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616B89">
      <w:pPr>
        <w:spacing w:after="320"/>
        <w:textAlignment w:val="center"/>
      </w:pPr>
      <w:r>
        <w:t>1997</w:t>
      </w:r>
      <w:r>
        <w:rPr>
          <w:rFonts w:hint="eastAsia"/>
        </w:rPr>
        <w:t>年实质性会议</w:t>
      </w:r>
    </w:p>
    <w:p w:rsidR="00000000" w:rsidRDefault="00616B89">
      <w:pPr>
        <w:pStyle w:val="Heading2"/>
      </w:pPr>
      <w:r>
        <w:rPr>
          <w:rFonts w:hint="eastAsia"/>
        </w:rPr>
        <w:t>《经济、社会、文化权利国际盟约》的执行情况</w:t>
      </w:r>
    </w:p>
    <w:p w:rsidR="00000000" w:rsidRDefault="00616B89">
      <w:pPr>
        <w:pStyle w:val="Heading3"/>
      </w:pPr>
      <w:r>
        <w:rPr>
          <w:rFonts w:hint="eastAsia"/>
        </w:rPr>
        <w:t>缔约国根据盟约第</w:t>
      </w:r>
      <w:r>
        <w:t>16</w:t>
      </w:r>
      <w:r>
        <w:rPr>
          <w:rFonts w:hint="eastAsia"/>
        </w:rPr>
        <w:t>条和第</w:t>
      </w:r>
      <w:r>
        <w:t>17</w:t>
      </w:r>
      <w:r>
        <w:rPr>
          <w:rFonts w:hint="eastAsia"/>
        </w:rPr>
        <w:t>条提交的第三份定期报告</w:t>
      </w:r>
    </w:p>
    <w:p w:rsidR="00000000" w:rsidRDefault="00616B89">
      <w:pPr>
        <w:pStyle w:val="Heading3"/>
      </w:pPr>
      <w:r>
        <w:rPr>
          <w:rFonts w:hint="eastAsia"/>
        </w:rPr>
        <w:t>增</w:t>
      </w:r>
      <w:r>
        <w:tab/>
      </w:r>
      <w:r>
        <w:rPr>
          <w:rFonts w:hint="eastAsia"/>
        </w:rPr>
        <w:t>编</w:t>
      </w:r>
    </w:p>
    <w:p w:rsidR="00000000" w:rsidRDefault="00616B89">
      <w:pPr>
        <w:pStyle w:val="Heading3"/>
        <w:rPr>
          <w:sz w:val="28"/>
          <w:u w:val="none"/>
        </w:rPr>
      </w:pPr>
      <w:r>
        <w:rPr>
          <w:rFonts w:hint="eastAsia"/>
          <w:sz w:val="28"/>
          <w:u w:val="none"/>
        </w:rPr>
        <w:t>波</w:t>
      </w:r>
      <w:r>
        <w:rPr>
          <w:sz w:val="28"/>
          <w:u w:val="none"/>
        </w:rPr>
        <w:tab/>
        <w:t xml:space="preserve"> </w:t>
      </w:r>
      <w:r>
        <w:rPr>
          <w:rFonts w:hint="eastAsia"/>
          <w:sz w:val="28"/>
          <w:u w:val="none"/>
        </w:rPr>
        <w:t>兰</w:t>
      </w:r>
    </w:p>
    <w:p w:rsidR="00000000" w:rsidRDefault="00616B89">
      <w:pPr>
        <w:jc w:val="right"/>
      </w:pPr>
      <w:r>
        <w:t>[1996</w:t>
      </w:r>
      <w:r>
        <w:rPr>
          <w:rFonts w:hint="eastAsia"/>
        </w:rPr>
        <w:t>年</w:t>
      </w:r>
      <w:r>
        <w:t>6</w:t>
      </w:r>
      <w:r>
        <w:rPr>
          <w:rFonts w:hint="eastAsia"/>
        </w:rPr>
        <w:t>月</w:t>
      </w:r>
      <w:r>
        <w:t>7</w:t>
      </w:r>
      <w:r>
        <w:rPr>
          <w:rFonts w:hint="eastAsia"/>
        </w:rPr>
        <w:t>日</w:t>
      </w:r>
      <w:r>
        <w:t>]</w:t>
      </w:r>
    </w:p>
    <w:p w:rsidR="00000000" w:rsidRDefault="00616B89">
      <w:pPr>
        <w:rPr>
          <w:u w:val="single"/>
        </w:rPr>
      </w:pPr>
    </w:p>
    <w:p w:rsidR="00000000" w:rsidRDefault="00616B89">
      <w:pPr>
        <w:rPr>
          <w:u w:val="single"/>
        </w:rPr>
      </w:pPr>
    </w:p>
    <w:p w:rsidR="00000000" w:rsidRDefault="00616B89">
      <w:pPr>
        <w:rPr>
          <w:u w:val="single"/>
        </w:rPr>
      </w:pPr>
    </w:p>
    <w:p w:rsidR="00000000" w:rsidRDefault="00616B89">
      <w:pPr>
        <w:rPr>
          <w:u w:val="single"/>
        </w:rPr>
      </w:pPr>
    </w:p>
    <w:p w:rsidR="00000000" w:rsidRDefault="00616B89">
      <w:pPr>
        <w:rPr>
          <w:u w:val="single"/>
        </w:rPr>
      </w:pPr>
      <w:r>
        <w:rPr>
          <w:u w:val="single"/>
        </w:rPr>
        <w:tab/>
      </w:r>
      <w:r>
        <w:rPr>
          <w:u w:val="single"/>
        </w:rPr>
        <w:tab/>
      </w:r>
      <w:r>
        <w:rPr>
          <w:u w:val="single"/>
        </w:rPr>
        <w:tab/>
      </w:r>
      <w:r>
        <w:rPr>
          <w:u w:val="single"/>
        </w:rPr>
        <w:tab/>
      </w:r>
      <w:r>
        <w:rPr>
          <w:u w:val="single"/>
        </w:rPr>
        <w:tab/>
      </w:r>
    </w:p>
    <w:p w:rsidR="00000000" w:rsidRDefault="00616B89">
      <w:pPr>
        <w:pStyle w:val="FootnoteText"/>
      </w:pPr>
      <w:r>
        <w:t xml:space="preserve">*  </w:t>
      </w:r>
      <w:r>
        <w:rPr>
          <w:rFonts w:hint="eastAsia"/>
        </w:rPr>
        <w:t>《经济、社会、文化权利国际盟约》执行情况政府专家会期工作组</w:t>
      </w:r>
      <w:r>
        <w:t>1986</w:t>
      </w:r>
      <w:r>
        <w:rPr>
          <w:rFonts w:hint="eastAsia"/>
        </w:rPr>
        <w:t>年</w:t>
      </w:r>
      <w:r>
        <w:rPr>
          <w:rFonts w:hint="eastAsia"/>
        </w:rPr>
        <w:t>届会</w:t>
      </w:r>
      <w:r>
        <w:t>(</w:t>
      </w:r>
      <w:r>
        <w:rPr>
          <w:rFonts w:hint="eastAsia"/>
        </w:rPr>
        <w:t>见</w:t>
      </w:r>
      <w:r>
        <w:t>E/1986/WG.1/SR.25-27)</w:t>
      </w:r>
      <w:r>
        <w:rPr>
          <w:rFonts w:hint="eastAsia"/>
        </w:rPr>
        <w:t>审议了波兰政府提交的关于第</w:t>
      </w:r>
      <w:r>
        <w:t>6</w:t>
      </w:r>
      <w:r>
        <w:rPr>
          <w:rFonts w:hint="eastAsia"/>
        </w:rPr>
        <w:t>至第</w:t>
      </w:r>
      <w:r>
        <w:t>9</w:t>
      </w:r>
      <w:r>
        <w:rPr>
          <w:rFonts w:hint="eastAsia"/>
        </w:rPr>
        <w:t>条所涉各项权利的第二份定期报告</w:t>
      </w:r>
      <w:r>
        <w:t>(E/1984/7/Add.26</w:t>
      </w:r>
      <w:r>
        <w:rPr>
          <w:rFonts w:hint="eastAsia"/>
        </w:rPr>
        <w:t>和</w:t>
      </w:r>
      <w:r>
        <w:t>27)</w:t>
      </w:r>
      <w:r>
        <w:rPr>
          <w:rFonts w:hint="eastAsia"/>
        </w:rPr>
        <w:t>。经济、社会和文化权利委员会</w:t>
      </w:r>
      <w:r>
        <w:t>1990</w:t>
      </w:r>
      <w:r>
        <w:rPr>
          <w:rFonts w:hint="eastAsia"/>
        </w:rPr>
        <w:t>年第三届会议</w:t>
      </w:r>
      <w:r>
        <w:t>(</w:t>
      </w:r>
      <w:r>
        <w:rPr>
          <w:rFonts w:hint="eastAsia"/>
        </w:rPr>
        <w:t>见</w:t>
      </w:r>
      <w:r>
        <w:t>E/C.12/1989/SR.5-6)</w:t>
      </w:r>
      <w:r>
        <w:rPr>
          <w:rFonts w:hint="eastAsia"/>
        </w:rPr>
        <w:t>和</w:t>
      </w:r>
      <w:r>
        <w:t>1992</w:t>
      </w:r>
      <w:r>
        <w:rPr>
          <w:rFonts w:hint="eastAsia"/>
        </w:rPr>
        <w:t>年第七届会议</w:t>
      </w:r>
      <w:r>
        <w:t>(</w:t>
      </w:r>
      <w:r>
        <w:rPr>
          <w:rFonts w:hint="eastAsia"/>
        </w:rPr>
        <w:t>见</w:t>
      </w:r>
      <w:r>
        <w:t>E/C.12/1992/SR.6</w:t>
      </w:r>
      <w:r>
        <w:rPr>
          <w:rFonts w:hint="eastAsia"/>
        </w:rPr>
        <w:t>、</w:t>
      </w:r>
      <w:r>
        <w:t>7</w:t>
      </w:r>
      <w:r>
        <w:rPr>
          <w:rFonts w:hint="eastAsia"/>
        </w:rPr>
        <w:t>和</w:t>
      </w:r>
      <w:r>
        <w:t>15)</w:t>
      </w:r>
      <w:r>
        <w:rPr>
          <w:rFonts w:hint="eastAsia"/>
        </w:rPr>
        <w:t>分别审议了关于第</w:t>
      </w:r>
      <w:r>
        <w:t>10</w:t>
      </w:r>
      <w:r>
        <w:rPr>
          <w:rFonts w:hint="eastAsia"/>
        </w:rPr>
        <w:t>至第</w:t>
      </w:r>
      <w:r>
        <w:t>13</w:t>
      </w:r>
      <w:r>
        <w:rPr>
          <w:rFonts w:hint="eastAsia"/>
        </w:rPr>
        <w:t>条</w:t>
      </w:r>
      <w:r>
        <w:t>(E/1986/4/Add.12)</w:t>
      </w:r>
      <w:r>
        <w:rPr>
          <w:rFonts w:hint="eastAsia"/>
        </w:rPr>
        <w:t>和第</w:t>
      </w:r>
      <w:r>
        <w:t>13</w:t>
      </w:r>
      <w:r>
        <w:rPr>
          <w:rFonts w:hint="eastAsia"/>
        </w:rPr>
        <w:t>至第</w:t>
      </w:r>
      <w:r>
        <w:t>15</w:t>
      </w:r>
      <w:r>
        <w:rPr>
          <w:rFonts w:hint="eastAsia"/>
        </w:rPr>
        <w:t>条</w:t>
      </w:r>
      <w:r>
        <w:t>(E/1990/7/Add.9)</w:t>
      </w:r>
      <w:r>
        <w:rPr>
          <w:rFonts w:hint="eastAsia"/>
        </w:rPr>
        <w:t>所涉各项权利的第二份定期报告。</w:t>
      </w:r>
    </w:p>
    <w:p w:rsidR="00000000" w:rsidRDefault="00616B89">
      <w:pPr>
        <w:pStyle w:val="FootnoteText"/>
        <w:rPr>
          <w:spacing w:val="10"/>
        </w:rPr>
      </w:pPr>
      <w:r>
        <w:rPr>
          <w:rFonts w:hint="eastAsia"/>
          <w:spacing w:val="10"/>
        </w:rPr>
        <w:t>波兰根据缔约国报告初始部份准则提交的资料载于核心文件</w:t>
      </w:r>
      <w:r>
        <w:rPr>
          <w:spacing w:val="10"/>
        </w:rPr>
        <w:t>(HRI/CORE/1/ Add.25)</w:t>
      </w:r>
      <w:r>
        <w:rPr>
          <w:rFonts w:hint="eastAsia"/>
          <w:spacing w:val="10"/>
        </w:rPr>
        <w:t>。</w:t>
      </w:r>
    </w:p>
    <w:p w:rsidR="00000000" w:rsidRDefault="00616B89">
      <w:pPr>
        <w:pStyle w:val="a9"/>
        <w:spacing w:line="288" w:lineRule="auto"/>
        <w:jc w:val="center"/>
        <w:rPr>
          <w:rFonts w:eastAsia="长城楷体"/>
          <w:spacing w:val="10"/>
          <w:kern w:val="24"/>
          <w:sz w:val="26"/>
        </w:rPr>
      </w:pPr>
      <w:r>
        <w:br w:type="page"/>
      </w:r>
      <w:r>
        <w:rPr>
          <w:rFonts w:eastAsia="长城楷体" w:hint="eastAsia"/>
          <w:spacing w:val="10"/>
          <w:kern w:val="24"/>
          <w:sz w:val="26"/>
        </w:rPr>
        <w:t>目</w:t>
      </w:r>
      <w:r>
        <w:rPr>
          <w:rFonts w:eastAsia="长城楷体"/>
          <w:spacing w:val="10"/>
          <w:kern w:val="24"/>
          <w:sz w:val="26"/>
        </w:rPr>
        <w:tab/>
      </w:r>
      <w:r>
        <w:rPr>
          <w:rFonts w:eastAsia="长城楷体" w:hint="eastAsia"/>
          <w:spacing w:val="10"/>
          <w:kern w:val="24"/>
          <w:sz w:val="26"/>
        </w:rPr>
        <w:t>录</w:t>
      </w:r>
    </w:p>
    <w:p w:rsidR="00000000" w:rsidRDefault="00616B89">
      <w:pPr>
        <w:pStyle w:val="a9"/>
        <w:tabs>
          <w:tab w:val="clear" w:pos="7201"/>
          <w:tab w:val="clear" w:pos="8618"/>
          <w:tab w:val="left" w:pos="7088"/>
          <w:tab w:val="left" w:pos="8080"/>
          <w:tab w:val="left" w:pos="8640"/>
        </w:tabs>
        <w:spacing w:after="240" w:line="240" w:lineRule="auto"/>
        <w:rPr>
          <w:rFonts w:eastAsia="长城楷体"/>
          <w:spacing w:val="10"/>
          <w:kern w:val="24"/>
          <w:sz w:val="26"/>
          <w:u w:val="single"/>
        </w:rPr>
      </w:pPr>
    </w:p>
    <w:p w:rsidR="00000000" w:rsidRDefault="00616B89">
      <w:pPr>
        <w:pStyle w:val="a9"/>
        <w:tabs>
          <w:tab w:val="clear" w:pos="7201"/>
          <w:tab w:val="clear" w:pos="8618"/>
          <w:tab w:val="left" w:pos="7088"/>
          <w:tab w:val="left" w:pos="8080"/>
          <w:tab w:val="left" w:pos="8640"/>
        </w:tabs>
        <w:spacing w:after="240" w:line="240" w:lineRule="auto"/>
        <w:rPr>
          <w:rFonts w:eastAsia="长城楷体"/>
          <w:spacing w:val="10"/>
          <w:kern w:val="24"/>
          <w:sz w:val="26"/>
          <w:u w:val="single"/>
        </w:rPr>
      </w:pPr>
      <w:r>
        <w:rPr>
          <w:rFonts w:eastAsia="长城楷体"/>
          <w:spacing w:val="10"/>
          <w:kern w:val="24"/>
          <w:sz w:val="26"/>
        </w:rPr>
        <w:tab/>
      </w:r>
      <w:r>
        <w:rPr>
          <w:rFonts w:eastAsia="长城楷体"/>
          <w:spacing w:val="10"/>
          <w:kern w:val="24"/>
          <w:sz w:val="26"/>
        </w:rPr>
        <w:tab/>
      </w:r>
      <w:r>
        <w:rPr>
          <w:rFonts w:eastAsia="长城楷体" w:hint="eastAsia"/>
          <w:spacing w:val="10"/>
          <w:kern w:val="24"/>
          <w:sz w:val="26"/>
          <w:u w:val="single"/>
        </w:rPr>
        <w:t>段</w:t>
      </w:r>
      <w:r>
        <w:rPr>
          <w:rFonts w:eastAsia="长城楷体"/>
          <w:spacing w:val="10"/>
          <w:kern w:val="24"/>
          <w:sz w:val="26"/>
          <w:u w:val="single"/>
        </w:rPr>
        <w:tab/>
      </w:r>
      <w:r>
        <w:rPr>
          <w:rFonts w:eastAsia="长城楷体" w:hint="eastAsia"/>
          <w:spacing w:val="10"/>
          <w:kern w:val="24"/>
          <w:sz w:val="26"/>
          <w:u w:val="single"/>
        </w:rPr>
        <w:t>次</w:t>
      </w:r>
      <w:r>
        <w:rPr>
          <w:rFonts w:eastAsia="长城楷体"/>
          <w:spacing w:val="10"/>
          <w:kern w:val="24"/>
          <w:sz w:val="26"/>
        </w:rPr>
        <w:tab/>
      </w:r>
      <w:r>
        <w:rPr>
          <w:rFonts w:eastAsia="长城楷体"/>
          <w:spacing w:val="10"/>
          <w:kern w:val="24"/>
          <w:sz w:val="26"/>
        </w:rPr>
        <w:tab/>
      </w:r>
      <w:r>
        <w:rPr>
          <w:rFonts w:eastAsia="长城楷体" w:hint="eastAsia"/>
          <w:spacing w:val="10"/>
          <w:kern w:val="24"/>
          <w:sz w:val="26"/>
          <w:u w:val="single"/>
        </w:rPr>
        <w:t>页</w:t>
      </w:r>
      <w:r>
        <w:rPr>
          <w:rFonts w:eastAsia="长城楷体"/>
          <w:spacing w:val="10"/>
          <w:kern w:val="24"/>
          <w:sz w:val="26"/>
          <w:u w:val="single"/>
        </w:rPr>
        <w:tab/>
      </w:r>
      <w:r>
        <w:rPr>
          <w:rFonts w:eastAsia="长城楷体" w:hint="eastAsia"/>
          <w:spacing w:val="10"/>
          <w:kern w:val="24"/>
          <w:sz w:val="26"/>
          <w:u w:val="single"/>
        </w:rPr>
        <w:t>次</w:t>
      </w:r>
    </w:p>
    <w:p w:rsidR="00000000" w:rsidRDefault="00616B89">
      <w:pPr>
        <w:pStyle w:val="a3"/>
      </w:pPr>
      <w:r>
        <w:rPr>
          <w:rFonts w:hint="eastAsia"/>
        </w:rPr>
        <w:t>第</w:t>
      </w:r>
      <w:r>
        <w:t xml:space="preserve"> 6 </w:t>
      </w:r>
      <w:r>
        <w:rPr>
          <w:rFonts w:hint="eastAsia"/>
        </w:rPr>
        <w:t>条</w:t>
      </w:r>
      <w:r>
        <w:t xml:space="preserve">. </w:t>
      </w:r>
      <w:r>
        <w:tab/>
      </w:r>
      <w:r>
        <w:rPr>
          <w:rFonts w:hint="eastAsia"/>
        </w:rPr>
        <w:t>工作权</w:t>
      </w:r>
      <w:r>
        <w:t>...................</w:t>
      </w:r>
      <w:r>
        <w:tab/>
      </w:r>
      <w:r>
        <w:tab/>
        <w:t>1</w:t>
      </w:r>
      <w:r>
        <w:tab/>
        <w:t>-</w:t>
      </w:r>
      <w:r>
        <w:tab/>
        <w:t>40</w:t>
      </w:r>
      <w:r>
        <w:tab/>
        <w:t>3</w:t>
      </w:r>
    </w:p>
    <w:p w:rsidR="00000000" w:rsidRDefault="00616B89">
      <w:pPr>
        <w:pStyle w:val="a3"/>
      </w:pPr>
      <w:r>
        <w:rPr>
          <w:rFonts w:hint="eastAsia"/>
        </w:rPr>
        <w:t>第</w:t>
      </w:r>
      <w:r>
        <w:t xml:space="preserve"> 7 </w:t>
      </w:r>
      <w:r>
        <w:rPr>
          <w:rFonts w:hint="eastAsia"/>
        </w:rPr>
        <w:t>条</w:t>
      </w:r>
      <w:r>
        <w:t xml:space="preserve">. </w:t>
      </w:r>
      <w:r>
        <w:tab/>
      </w:r>
      <w:r>
        <w:rPr>
          <w:rFonts w:hint="eastAsia"/>
        </w:rPr>
        <w:t>享受公正和良好的工作条件的权利</w:t>
      </w:r>
      <w:r>
        <w:t>....</w:t>
      </w:r>
      <w:r>
        <w:tab/>
      </w:r>
      <w:r>
        <w:tab/>
        <w:t>41</w:t>
      </w:r>
      <w:r>
        <w:tab/>
        <w:t>-</w:t>
      </w:r>
      <w:r>
        <w:tab/>
        <w:t>124</w:t>
      </w:r>
      <w:r>
        <w:tab/>
        <w:t>14</w:t>
      </w:r>
    </w:p>
    <w:p w:rsidR="00000000" w:rsidRDefault="00616B89">
      <w:pPr>
        <w:pStyle w:val="a3"/>
      </w:pPr>
      <w:r>
        <w:rPr>
          <w:rFonts w:hint="eastAsia"/>
        </w:rPr>
        <w:t>第</w:t>
      </w:r>
      <w:r>
        <w:t xml:space="preserve"> 8 </w:t>
      </w:r>
      <w:r>
        <w:rPr>
          <w:rFonts w:hint="eastAsia"/>
        </w:rPr>
        <w:t>条</w:t>
      </w:r>
      <w:r>
        <w:t xml:space="preserve">. </w:t>
      </w:r>
      <w:r>
        <w:tab/>
      </w:r>
      <w:r>
        <w:rPr>
          <w:rFonts w:hint="eastAsia"/>
        </w:rPr>
        <w:t>组织工会的权利</w:t>
      </w:r>
      <w:r>
        <w:tab/>
      </w:r>
      <w:r>
        <w:tab/>
        <w:t>125</w:t>
      </w:r>
      <w:r>
        <w:tab/>
        <w:t>-</w:t>
      </w:r>
      <w:r>
        <w:tab/>
        <w:t>133</w:t>
      </w:r>
      <w:r>
        <w:tab/>
        <w:t>36</w:t>
      </w:r>
    </w:p>
    <w:p w:rsidR="00000000" w:rsidRDefault="00616B89">
      <w:pPr>
        <w:pStyle w:val="a3"/>
      </w:pPr>
      <w:r>
        <w:rPr>
          <w:rFonts w:hint="eastAsia"/>
        </w:rPr>
        <w:t>第</w:t>
      </w:r>
      <w:r>
        <w:t xml:space="preserve"> 9 </w:t>
      </w:r>
      <w:r>
        <w:rPr>
          <w:rFonts w:hint="eastAsia"/>
        </w:rPr>
        <w:t>条</w:t>
      </w:r>
      <w:r>
        <w:t xml:space="preserve">. </w:t>
      </w:r>
      <w:r>
        <w:tab/>
      </w:r>
      <w:r>
        <w:rPr>
          <w:rFonts w:hint="eastAsia"/>
        </w:rPr>
        <w:t>享受社会保险的权利</w:t>
      </w:r>
      <w:r>
        <w:tab/>
      </w:r>
      <w:r>
        <w:tab/>
        <w:t>134</w:t>
      </w:r>
      <w:r>
        <w:tab/>
        <w:t>-</w:t>
      </w:r>
      <w:r>
        <w:tab/>
        <w:t>288</w:t>
      </w:r>
      <w:r>
        <w:tab/>
        <w:t>39</w:t>
      </w:r>
    </w:p>
    <w:p w:rsidR="00000000" w:rsidRDefault="00616B89">
      <w:pPr>
        <w:pStyle w:val="a3"/>
      </w:pPr>
      <w:r>
        <w:rPr>
          <w:rFonts w:hint="eastAsia"/>
        </w:rPr>
        <w:t>第</w:t>
      </w:r>
      <w:r>
        <w:t>10</w:t>
      </w:r>
      <w:r>
        <w:rPr>
          <w:rFonts w:hint="eastAsia"/>
        </w:rPr>
        <w:t>条</w:t>
      </w:r>
      <w:r>
        <w:t xml:space="preserve">. </w:t>
      </w:r>
      <w:r>
        <w:tab/>
      </w:r>
      <w:r>
        <w:rPr>
          <w:rFonts w:hint="eastAsia"/>
        </w:rPr>
        <w:t>家庭获得保护和协助的权利</w:t>
      </w:r>
      <w:r>
        <w:tab/>
      </w:r>
      <w:r>
        <w:tab/>
        <w:t>289</w:t>
      </w:r>
      <w:r>
        <w:tab/>
        <w:t>-</w:t>
      </w:r>
      <w:r>
        <w:tab/>
        <w:t>392</w:t>
      </w:r>
      <w:r>
        <w:tab/>
        <w:t>71</w:t>
      </w:r>
    </w:p>
    <w:p w:rsidR="00000000" w:rsidRDefault="00616B89">
      <w:pPr>
        <w:pStyle w:val="a3"/>
      </w:pPr>
      <w:r>
        <w:rPr>
          <w:rFonts w:hint="eastAsia"/>
        </w:rPr>
        <w:t>第</w:t>
      </w:r>
      <w:r>
        <w:t>11</w:t>
      </w:r>
      <w:r>
        <w:rPr>
          <w:rFonts w:hint="eastAsia"/>
        </w:rPr>
        <w:t>条</w:t>
      </w:r>
      <w:r>
        <w:t xml:space="preserve">. </w:t>
      </w:r>
      <w:r>
        <w:tab/>
      </w:r>
      <w:r>
        <w:rPr>
          <w:rFonts w:hint="eastAsia"/>
        </w:rPr>
        <w:t>获得相当的生活水准的权利</w:t>
      </w:r>
      <w:r>
        <w:tab/>
      </w:r>
      <w:r>
        <w:tab/>
        <w:t>393</w:t>
      </w:r>
      <w:r>
        <w:tab/>
        <w:t>-</w:t>
      </w:r>
      <w:r>
        <w:tab/>
        <w:t>432</w:t>
      </w:r>
      <w:r>
        <w:tab/>
        <w:t>100</w:t>
      </w:r>
    </w:p>
    <w:p w:rsidR="00000000" w:rsidRDefault="00616B89">
      <w:pPr>
        <w:pStyle w:val="a3"/>
      </w:pPr>
      <w:r>
        <w:rPr>
          <w:rFonts w:hint="eastAsia"/>
        </w:rPr>
        <w:t>第</w:t>
      </w:r>
      <w:r>
        <w:t>12</w:t>
      </w:r>
      <w:r>
        <w:rPr>
          <w:rFonts w:hint="eastAsia"/>
        </w:rPr>
        <w:t>条</w:t>
      </w:r>
      <w:r>
        <w:t xml:space="preserve">. </w:t>
      </w:r>
      <w:r>
        <w:tab/>
      </w:r>
      <w:r>
        <w:rPr>
          <w:rFonts w:hint="eastAsia"/>
        </w:rPr>
        <w:t>享受保健的权利</w:t>
      </w:r>
      <w:r>
        <w:tab/>
      </w:r>
      <w:r>
        <w:tab/>
        <w:t>433</w:t>
      </w:r>
      <w:r>
        <w:tab/>
        <w:t>-</w:t>
      </w:r>
      <w:r>
        <w:tab/>
        <w:t>510</w:t>
      </w:r>
      <w:r>
        <w:tab/>
        <w:t>130</w:t>
      </w:r>
    </w:p>
    <w:p w:rsidR="00000000" w:rsidRDefault="00616B89">
      <w:pPr>
        <w:pStyle w:val="a3"/>
      </w:pPr>
      <w:r>
        <w:rPr>
          <w:rFonts w:hint="eastAsia"/>
        </w:rPr>
        <w:t>第</w:t>
      </w:r>
      <w:r>
        <w:t>13</w:t>
      </w:r>
      <w:r>
        <w:rPr>
          <w:rFonts w:hint="eastAsia"/>
        </w:rPr>
        <w:t>条</w:t>
      </w:r>
      <w:r>
        <w:t xml:space="preserve">. </w:t>
      </w:r>
      <w:r>
        <w:tab/>
      </w:r>
      <w:r>
        <w:rPr>
          <w:rFonts w:hint="eastAsia"/>
        </w:rPr>
        <w:t>受教育的权利</w:t>
      </w:r>
      <w:r>
        <w:tab/>
      </w:r>
      <w:r>
        <w:tab/>
        <w:t>511</w:t>
      </w:r>
      <w:r>
        <w:tab/>
        <w:t>-</w:t>
      </w:r>
      <w:r>
        <w:tab/>
        <w:t>552</w:t>
      </w:r>
      <w:r>
        <w:tab/>
        <w:t>149</w:t>
      </w:r>
    </w:p>
    <w:p w:rsidR="00000000" w:rsidRDefault="00616B89">
      <w:pPr>
        <w:pStyle w:val="a3"/>
      </w:pPr>
      <w:r>
        <w:rPr>
          <w:rFonts w:hint="eastAsia"/>
        </w:rPr>
        <w:t>第</w:t>
      </w:r>
      <w:r>
        <w:t>14</w:t>
      </w:r>
      <w:r>
        <w:rPr>
          <w:rFonts w:hint="eastAsia"/>
        </w:rPr>
        <w:t>条</w:t>
      </w:r>
      <w:r>
        <w:t xml:space="preserve">. </w:t>
      </w:r>
      <w:r>
        <w:tab/>
      </w:r>
      <w:r>
        <w:rPr>
          <w:rFonts w:hint="eastAsia"/>
        </w:rPr>
        <w:t>享受免费的、义务性初等教育的权利</w:t>
      </w:r>
      <w:r>
        <w:tab/>
      </w:r>
      <w:r>
        <w:tab/>
      </w:r>
      <w:r>
        <w:tab/>
        <w:t>553</w:t>
      </w:r>
      <w:r>
        <w:tab/>
        <w:t>165</w:t>
      </w:r>
    </w:p>
    <w:p w:rsidR="00000000" w:rsidRDefault="00616B89">
      <w:pPr>
        <w:pStyle w:val="a3"/>
      </w:pPr>
      <w:r>
        <w:rPr>
          <w:rFonts w:hint="eastAsia"/>
        </w:rPr>
        <w:t>第</w:t>
      </w:r>
      <w:r>
        <w:t>15</w:t>
      </w:r>
      <w:r>
        <w:rPr>
          <w:rFonts w:hint="eastAsia"/>
        </w:rPr>
        <w:t>条</w:t>
      </w:r>
      <w:r>
        <w:t xml:space="preserve">. </w:t>
      </w:r>
      <w:r>
        <w:tab/>
      </w:r>
      <w:r>
        <w:rPr>
          <w:rFonts w:hint="eastAsia"/>
        </w:rPr>
        <w:t>参加文化生活的权利</w:t>
      </w:r>
      <w:r>
        <w:tab/>
      </w:r>
      <w:r>
        <w:tab/>
        <w:t>554</w:t>
      </w:r>
      <w:r>
        <w:tab/>
        <w:t>-</w:t>
      </w:r>
      <w:r>
        <w:tab/>
        <w:t>607</w:t>
      </w:r>
      <w:r>
        <w:tab/>
        <w:t>165</w:t>
      </w:r>
    </w:p>
    <w:p w:rsidR="00000000" w:rsidRDefault="00616B89">
      <w:pPr>
        <w:pStyle w:val="Heading2"/>
      </w:pPr>
      <w:r>
        <w:br w:type="page"/>
      </w:r>
      <w:r>
        <w:rPr>
          <w:rFonts w:hint="eastAsia"/>
        </w:rPr>
        <w:t>第</w:t>
      </w:r>
      <w:r>
        <w:t xml:space="preserve"> 6 </w:t>
      </w:r>
      <w:r>
        <w:rPr>
          <w:rFonts w:hint="eastAsia"/>
        </w:rPr>
        <w:t>条</w:t>
      </w:r>
      <w:r>
        <w:t xml:space="preserve">.  </w:t>
      </w:r>
      <w:r>
        <w:rPr>
          <w:rFonts w:hint="eastAsia"/>
        </w:rPr>
        <w:t>工</w:t>
      </w:r>
      <w:r>
        <w:t xml:space="preserve"> </w:t>
      </w:r>
      <w:r>
        <w:rPr>
          <w:rFonts w:hint="eastAsia"/>
        </w:rPr>
        <w:t>作</w:t>
      </w:r>
      <w:r>
        <w:t xml:space="preserve"> </w:t>
      </w:r>
      <w:r>
        <w:rPr>
          <w:rFonts w:hint="eastAsia"/>
        </w:rPr>
        <w:t>权</w:t>
      </w:r>
    </w:p>
    <w:p w:rsidR="00000000" w:rsidRDefault="00616B89">
      <w:pPr>
        <w:pStyle w:val="Heading4"/>
      </w:pPr>
      <w:r>
        <w:rPr>
          <w:rFonts w:hint="eastAsia"/>
        </w:rPr>
        <w:t>批准的国际文书</w:t>
      </w:r>
    </w:p>
    <w:p w:rsidR="00000000" w:rsidRDefault="00616B89">
      <w:r>
        <w:tab/>
        <w:t xml:space="preserve">1.  </w:t>
      </w:r>
      <w:r>
        <w:rPr>
          <w:rFonts w:hint="eastAsia"/>
        </w:rPr>
        <w:t>波兰是下列公约的缔约国：</w:t>
      </w:r>
    </w:p>
    <w:p w:rsidR="00000000" w:rsidRDefault="00616B89">
      <w:pPr>
        <w:ind w:left="1036"/>
      </w:pPr>
      <w:r>
        <w:tab/>
      </w:r>
      <w:r>
        <w:rPr>
          <w:rFonts w:hint="eastAsia"/>
        </w:rPr>
        <w:t>国际劳工组织</w:t>
      </w:r>
      <w:r>
        <w:t>(</w:t>
      </w:r>
      <w:r>
        <w:rPr>
          <w:rFonts w:hint="eastAsia"/>
        </w:rPr>
        <w:t>劳工组织</w:t>
      </w:r>
      <w:r>
        <w:t>)</w:t>
      </w:r>
      <w:r>
        <w:rPr>
          <w:rFonts w:hint="eastAsia"/>
        </w:rPr>
        <w:t>《就业政策公约》，</w:t>
      </w:r>
      <w:r>
        <w:t>1964</w:t>
      </w:r>
      <w:r>
        <w:rPr>
          <w:rFonts w:hint="eastAsia"/>
        </w:rPr>
        <w:t>年，</w:t>
      </w:r>
      <w:r>
        <w:t>(</w:t>
      </w:r>
      <w:r>
        <w:rPr>
          <w:rFonts w:hint="eastAsia"/>
        </w:rPr>
        <w:t>第</w:t>
      </w:r>
      <w:r>
        <w:t>122</w:t>
      </w:r>
      <w:r>
        <w:rPr>
          <w:rFonts w:hint="eastAsia"/>
        </w:rPr>
        <w:t>号</w:t>
      </w:r>
      <w:r>
        <w:t>)</w:t>
      </w:r>
      <w:r>
        <w:rPr>
          <w:rFonts w:hint="eastAsia"/>
        </w:rPr>
        <w:t>；</w:t>
      </w:r>
    </w:p>
    <w:p w:rsidR="00000000" w:rsidRDefault="00616B89">
      <w:pPr>
        <w:ind w:left="1036"/>
      </w:pPr>
      <w:r>
        <w:tab/>
      </w:r>
      <w:r>
        <w:rPr>
          <w:rFonts w:hint="eastAsia"/>
        </w:rPr>
        <w:t>劳工组织《</w:t>
      </w:r>
      <w:r>
        <w:t>(</w:t>
      </w:r>
      <w:r>
        <w:rPr>
          <w:rFonts w:hint="eastAsia"/>
        </w:rPr>
        <w:t>就业和职业</w:t>
      </w:r>
      <w:r>
        <w:t>)</w:t>
      </w:r>
      <w:r>
        <w:rPr>
          <w:rFonts w:hint="eastAsia"/>
        </w:rPr>
        <w:t>歧视公约》，</w:t>
      </w:r>
      <w:r>
        <w:t>1958</w:t>
      </w:r>
      <w:r>
        <w:rPr>
          <w:rFonts w:hint="eastAsia"/>
        </w:rPr>
        <w:t>年</w:t>
      </w:r>
      <w:r>
        <w:t>(</w:t>
      </w:r>
      <w:r>
        <w:rPr>
          <w:rFonts w:hint="eastAsia"/>
        </w:rPr>
        <w:t>第</w:t>
      </w:r>
      <w:r>
        <w:t>111</w:t>
      </w:r>
      <w:r>
        <w:rPr>
          <w:rFonts w:hint="eastAsia"/>
        </w:rPr>
        <w:t>号</w:t>
      </w:r>
      <w:r>
        <w:t>)</w:t>
      </w:r>
      <w:r>
        <w:rPr>
          <w:rFonts w:hint="eastAsia"/>
        </w:rPr>
        <w:t>；</w:t>
      </w:r>
    </w:p>
    <w:p w:rsidR="00000000" w:rsidRDefault="00616B89">
      <w:pPr>
        <w:ind w:left="1036"/>
      </w:pPr>
      <w:r>
        <w:tab/>
      </w:r>
      <w:r>
        <w:rPr>
          <w:rFonts w:hint="eastAsia"/>
        </w:rPr>
        <w:t>《消除一切形式种族歧视国际公约》；</w:t>
      </w:r>
    </w:p>
    <w:p w:rsidR="00000000" w:rsidRDefault="00616B89">
      <w:pPr>
        <w:spacing w:after="320"/>
        <w:ind w:left="1036"/>
        <w:textAlignment w:val="center"/>
      </w:pPr>
      <w:r>
        <w:tab/>
      </w:r>
      <w:r>
        <w:rPr>
          <w:rFonts w:hint="eastAsia"/>
        </w:rPr>
        <w:t>《消除对</w:t>
      </w:r>
      <w:r>
        <w:rPr>
          <w:rFonts w:hint="eastAsia"/>
        </w:rPr>
        <w:t>妇女一切形式歧视公约》。</w:t>
      </w:r>
    </w:p>
    <w:p w:rsidR="00000000" w:rsidRDefault="00616B89">
      <w:pPr>
        <w:pStyle w:val="Heading4"/>
      </w:pPr>
      <w:r>
        <w:rPr>
          <w:rFonts w:hint="eastAsia"/>
        </w:rPr>
        <w:t>劳动力市场情况</w:t>
      </w:r>
    </w:p>
    <w:p w:rsidR="00000000" w:rsidRDefault="00616B89">
      <w:r>
        <w:tab/>
        <w:t xml:space="preserve">2.  </w:t>
      </w:r>
      <w:r>
        <w:rPr>
          <w:rFonts w:hint="eastAsia"/>
        </w:rPr>
        <w:t>据中央统计局的统计数据，自</w:t>
      </w:r>
      <w:r>
        <w:t>1990</w:t>
      </w:r>
      <w:r>
        <w:rPr>
          <w:rFonts w:hint="eastAsia"/>
        </w:rPr>
        <w:t>年代以来，波兰劳动人口和总就业人数均呈下降趋势</w:t>
      </w:r>
      <w:r>
        <w:t>(</w:t>
      </w:r>
      <w:r>
        <w:rPr>
          <w:rFonts w:hint="eastAsia"/>
        </w:rPr>
        <w:t>见表</w:t>
      </w:r>
      <w:r>
        <w:t>1)</w:t>
      </w:r>
      <w:r>
        <w:rPr>
          <w:rFonts w:hint="eastAsia"/>
        </w:rPr>
        <w:t>。</w:t>
      </w:r>
    </w:p>
    <w:p w:rsidR="00000000" w:rsidRDefault="00616B89">
      <w:r>
        <w:tab/>
        <w:t>1994</w:t>
      </w:r>
      <w:r>
        <w:rPr>
          <w:rFonts w:hint="eastAsia"/>
        </w:rPr>
        <w:t>年年底，劳动人口为</w:t>
      </w:r>
      <w:r>
        <w:t>14,924,000</w:t>
      </w:r>
      <w:r>
        <w:rPr>
          <w:rFonts w:hint="eastAsia"/>
        </w:rPr>
        <w:t>人。与</w:t>
      </w:r>
      <w:r>
        <w:t>1990</w:t>
      </w:r>
      <w:r>
        <w:rPr>
          <w:rFonts w:hint="eastAsia"/>
        </w:rPr>
        <w:t>年</w:t>
      </w:r>
      <w:r>
        <w:t>12</w:t>
      </w:r>
      <w:r>
        <w:rPr>
          <w:rFonts w:hint="eastAsia"/>
        </w:rPr>
        <w:t>月相比，劳动人口减少了</w:t>
      </w:r>
      <w:r>
        <w:t>1,217,400</w:t>
      </w:r>
      <w:r>
        <w:rPr>
          <w:rFonts w:hint="eastAsia"/>
        </w:rPr>
        <w:t>人，即减少了</w:t>
      </w:r>
      <w:r>
        <w:t>9%</w:t>
      </w:r>
      <w:r>
        <w:rPr>
          <w:rFonts w:hint="eastAsia"/>
        </w:rPr>
        <w:t>以上。</w:t>
      </w:r>
    </w:p>
    <w:p w:rsidR="00000000" w:rsidRDefault="00616B89">
      <w:r>
        <w:tab/>
      </w:r>
      <w:r>
        <w:rPr>
          <w:rFonts w:hint="eastAsia"/>
        </w:rPr>
        <w:t>在</w:t>
      </w:r>
      <w:r>
        <w:t>1990</w:t>
      </w:r>
      <w:r>
        <w:rPr>
          <w:rFonts w:hint="eastAsia"/>
        </w:rPr>
        <w:t>至</w:t>
      </w:r>
      <w:r>
        <w:t>1994</w:t>
      </w:r>
      <w:r>
        <w:rPr>
          <w:rFonts w:hint="eastAsia"/>
        </w:rPr>
        <w:t>年这几年中，就业人口减少了</w:t>
      </w:r>
      <w:r>
        <w:t>1,121,300</w:t>
      </w:r>
      <w:r>
        <w:rPr>
          <w:rFonts w:hint="eastAsia"/>
        </w:rPr>
        <w:t>人，即减少</w:t>
      </w:r>
      <w:r>
        <w:t>11.6%</w:t>
      </w:r>
      <w:r>
        <w:rPr>
          <w:rFonts w:hint="eastAsia"/>
        </w:rPr>
        <w:t>。与</w:t>
      </w:r>
      <w:r>
        <w:t>1990</w:t>
      </w:r>
      <w:r>
        <w:rPr>
          <w:rFonts w:hint="eastAsia"/>
        </w:rPr>
        <w:t>年相比，</w:t>
      </w:r>
      <w:r>
        <w:t>1993</w:t>
      </w:r>
      <w:r>
        <w:rPr>
          <w:rFonts w:hint="eastAsia"/>
        </w:rPr>
        <w:t>年主要工作地点非全日就业人口减少约</w:t>
      </w:r>
      <w:r>
        <w:t>18%(</w:t>
      </w:r>
      <w:r>
        <w:rPr>
          <w:rFonts w:hint="eastAsia"/>
        </w:rPr>
        <w:t>从</w:t>
      </w:r>
      <w:r>
        <w:t>1990</w:t>
      </w:r>
      <w:r>
        <w:rPr>
          <w:rFonts w:hint="eastAsia"/>
        </w:rPr>
        <w:t>年的</w:t>
      </w:r>
      <w:r>
        <w:t>601,900</w:t>
      </w:r>
      <w:r>
        <w:rPr>
          <w:rFonts w:hint="eastAsia"/>
        </w:rPr>
        <w:t>人减到</w:t>
      </w:r>
      <w:r>
        <w:t>1993</w:t>
      </w:r>
      <w:r>
        <w:rPr>
          <w:rFonts w:hint="eastAsia"/>
        </w:rPr>
        <w:t>年的</w:t>
      </w:r>
      <w:r>
        <w:t>494,400</w:t>
      </w:r>
      <w:r>
        <w:rPr>
          <w:rFonts w:hint="eastAsia"/>
        </w:rPr>
        <w:t>人</w:t>
      </w:r>
      <w:r>
        <w:t>)</w:t>
      </w:r>
      <w:r>
        <w:rPr>
          <w:rFonts w:hint="eastAsia"/>
        </w:rPr>
        <w:t>。</w:t>
      </w:r>
    </w:p>
    <w:p w:rsidR="00000000" w:rsidRDefault="00616B89">
      <w:r>
        <w:tab/>
        <w:t xml:space="preserve">3.  </w:t>
      </w:r>
      <w:r>
        <w:rPr>
          <w:rFonts w:hint="eastAsia"/>
        </w:rPr>
        <w:t>在</w:t>
      </w:r>
      <w:r>
        <w:t>1990</w:t>
      </w:r>
      <w:r>
        <w:rPr>
          <w:rFonts w:hint="eastAsia"/>
        </w:rPr>
        <w:t>至</w:t>
      </w:r>
      <w:r>
        <w:t>1993</w:t>
      </w:r>
      <w:r>
        <w:rPr>
          <w:rFonts w:hint="eastAsia"/>
        </w:rPr>
        <w:t>年这几年中，非全日就业人口减少了</w:t>
      </w:r>
      <w:r>
        <w:t>160,700</w:t>
      </w:r>
      <w:r>
        <w:rPr>
          <w:rFonts w:hint="eastAsia"/>
        </w:rPr>
        <w:t>人，即减少</w:t>
      </w:r>
      <w:r>
        <w:t>19%</w:t>
      </w:r>
      <w:r>
        <w:rPr>
          <w:rFonts w:hint="eastAsia"/>
        </w:rPr>
        <w:t>。但是，在总的就业结构中，非全日就业人口所占比例仅下降</w:t>
      </w:r>
      <w:r>
        <w:t>0.3%</w:t>
      </w:r>
      <w:r>
        <w:rPr>
          <w:rFonts w:hint="eastAsia"/>
        </w:rPr>
        <w:t>，即从</w:t>
      </w:r>
      <w:r>
        <w:t>1990</w:t>
      </w:r>
      <w:r>
        <w:rPr>
          <w:rFonts w:hint="eastAsia"/>
        </w:rPr>
        <w:t>年底的</w:t>
      </w:r>
      <w:r>
        <w:t>7.9%</w:t>
      </w:r>
      <w:r>
        <w:rPr>
          <w:rFonts w:hint="eastAsia"/>
        </w:rPr>
        <w:t>降到</w:t>
      </w:r>
      <w:r>
        <w:t>1993</w:t>
      </w:r>
      <w:r>
        <w:rPr>
          <w:rFonts w:hint="eastAsia"/>
        </w:rPr>
        <w:t>年底的</w:t>
      </w:r>
      <w:r>
        <w:t>7.6%</w:t>
      </w:r>
      <w:r>
        <w:rPr>
          <w:rFonts w:hint="eastAsia"/>
        </w:rPr>
        <w:t>。</w:t>
      </w:r>
    </w:p>
    <w:p w:rsidR="00000000" w:rsidRDefault="00616B89"/>
    <w:p w:rsidR="00000000" w:rsidRDefault="00616B89">
      <w:pPr>
        <w:pStyle w:val="Heading4"/>
        <w:sectPr w:rsidR="00000000">
          <w:headerReference w:type="even" r:id="rId7"/>
          <w:headerReference w:type="default" r:id="rId8"/>
          <w:headerReference w:type="first" r:id="rId9"/>
          <w:footerReference w:type="first" r:id="rId10"/>
          <w:pgSz w:w="11907" w:h="16840" w:code="9"/>
          <w:pgMar w:top="1985" w:right="851" w:bottom="1985" w:left="1701" w:header="794" w:footer="1588" w:gutter="0"/>
          <w:cols w:space="425"/>
          <w:titlePg/>
        </w:sectPr>
      </w:pPr>
    </w:p>
    <w:p w:rsidR="00000000" w:rsidRDefault="00616B89">
      <w:pPr>
        <w:pStyle w:val="Heading3"/>
        <w:spacing w:line="384" w:lineRule="auto"/>
      </w:pPr>
      <w:r>
        <w:rPr>
          <w:rFonts w:hint="eastAsia"/>
        </w:rPr>
        <w:t>表</w:t>
      </w:r>
      <w:r>
        <w:t xml:space="preserve">  1</w:t>
      </w:r>
      <w:r>
        <w:rPr>
          <w:rFonts w:hint="eastAsia"/>
          <w:u w:val="none"/>
        </w:rPr>
        <w:t>．</w:t>
      </w:r>
      <w:r>
        <w:t>1990</w:t>
      </w:r>
      <w:r>
        <w:rPr>
          <w:rFonts w:hint="eastAsia"/>
        </w:rPr>
        <w:t>至</w:t>
      </w:r>
      <w:r>
        <w:t>1994</w:t>
      </w:r>
      <w:r>
        <w:rPr>
          <w:rFonts w:hint="eastAsia"/>
        </w:rPr>
        <w:t>年期间劳动人口和工资劳动者</w:t>
      </w:r>
      <w:r>
        <w:t>(</w:t>
      </w:r>
      <w:r>
        <w:rPr>
          <w:rFonts w:hint="eastAsia"/>
        </w:rPr>
        <w:t>截至</w:t>
      </w:r>
      <w:r>
        <w:t>12</w:t>
      </w:r>
      <w:r>
        <w:rPr>
          <w:rFonts w:hint="eastAsia"/>
        </w:rPr>
        <w:t>月</w:t>
      </w:r>
      <w:r>
        <w:t>31</w:t>
      </w:r>
      <w:r>
        <w:rPr>
          <w:rFonts w:hint="eastAsia"/>
        </w:rPr>
        <w:t>日</w:t>
      </w:r>
      <w:r>
        <w:t>,</w:t>
      </w:r>
      <w:r>
        <w:rPr>
          <w:rFonts w:hint="eastAsia"/>
        </w:rPr>
        <w:t>以千人计</w:t>
      </w:r>
      <w:r>
        <w:t>)</w:t>
      </w:r>
    </w:p>
    <w:p w:rsidR="00000000" w:rsidRDefault="00616B89">
      <w:pPr>
        <w:framePr w:hSpace="180" w:wrap="around" w:vAnchor="text" w:hAnchor="page" w:x="15622" w:y="-1770"/>
      </w:pPr>
      <w:r>
        <w:object w:dxaOrig="552" w:dyaOrig="250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75pt;height:125.25pt" o:ole="">
            <v:imagedata r:id="rId11" o:title=""/>
          </v:shape>
          <o:OLEObject Type="Embed" ProgID="MSWordArt.2" ShapeID="_x0000_i1025" DrawAspect="Content" ObjectID="_1394889823" r:id="rId12">
            <o:FieldCodes>\s</o:FieldCodes>
          </o:OLEObject>
        </w:object>
      </w:r>
    </w:p>
    <w:tbl>
      <w:tblPr>
        <w:tblW w:w="0" w:type="auto"/>
        <w:tblInd w:w="-26"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1948"/>
        <w:gridCol w:w="731"/>
        <w:gridCol w:w="731"/>
        <w:gridCol w:w="731"/>
        <w:gridCol w:w="731"/>
        <w:gridCol w:w="731"/>
        <w:gridCol w:w="731"/>
        <w:gridCol w:w="731"/>
        <w:gridCol w:w="731"/>
        <w:gridCol w:w="731"/>
        <w:gridCol w:w="731"/>
        <w:gridCol w:w="730"/>
        <w:gridCol w:w="1"/>
        <w:gridCol w:w="731"/>
        <w:gridCol w:w="731"/>
        <w:gridCol w:w="731"/>
        <w:gridCol w:w="731"/>
      </w:tblGrid>
      <w:tr w:rsidR="00000000">
        <w:tblPrEx>
          <w:tblCellMar>
            <w:top w:w="0" w:type="dxa"/>
            <w:bottom w:w="0" w:type="dxa"/>
          </w:tblCellMar>
        </w:tblPrEx>
        <w:tc>
          <w:tcPr>
            <w:tcW w:w="1948" w:type="dxa"/>
            <w:tcBorders>
              <w:right w:val="nil"/>
            </w:tcBorders>
          </w:tcPr>
          <w:p w:rsidR="00000000" w:rsidRDefault="00616B89">
            <w:pPr>
              <w:spacing w:before="120" w:line="384" w:lineRule="auto"/>
              <w:ind w:left="113"/>
              <w:rPr>
                <w:sz w:val="18"/>
              </w:rPr>
            </w:pPr>
          </w:p>
        </w:tc>
        <w:tc>
          <w:tcPr>
            <w:tcW w:w="2193" w:type="dxa"/>
            <w:gridSpan w:val="3"/>
            <w:tcBorders>
              <w:top w:val="single" w:sz="6" w:space="0" w:color="auto"/>
              <w:left w:val="single" w:sz="6" w:space="0" w:color="auto"/>
              <w:bottom w:val="single" w:sz="6" w:space="0" w:color="auto"/>
              <w:right w:val="single" w:sz="6" w:space="0" w:color="auto"/>
            </w:tcBorders>
          </w:tcPr>
          <w:p w:rsidR="00000000" w:rsidRDefault="00616B89">
            <w:pPr>
              <w:pBdr>
                <w:left w:val="single" w:sz="6" w:space="1" w:color="auto"/>
              </w:pBdr>
              <w:spacing w:before="120" w:line="384" w:lineRule="auto"/>
              <w:jc w:val="center"/>
              <w:rPr>
                <w:sz w:val="18"/>
              </w:rPr>
            </w:pPr>
            <w:r>
              <w:rPr>
                <w:sz w:val="18"/>
              </w:rPr>
              <w:t>1990</w:t>
            </w:r>
            <w:r>
              <w:rPr>
                <w:rFonts w:hint="eastAsia"/>
                <w:sz w:val="18"/>
              </w:rPr>
              <w:t>年</w:t>
            </w:r>
          </w:p>
        </w:tc>
        <w:tc>
          <w:tcPr>
            <w:tcW w:w="2193" w:type="dxa"/>
            <w:gridSpan w:val="3"/>
            <w:tcBorders>
              <w:top w:val="single" w:sz="6" w:space="0" w:color="auto"/>
              <w:left w:val="single" w:sz="6" w:space="0" w:color="auto"/>
              <w:bottom w:val="single" w:sz="6" w:space="0" w:color="auto"/>
              <w:right w:val="single" w:sz="6" w:space="0" w:color="auto"/>
            </w:tcBorders>
          </w:tcPr>
          <w:p w:rsidR="00000000" w:rsidRDefault="00616B89">
            <w:pPr>
              <w:spacing w:before="120" w:line="384" w:lineRule="auto"/>
              <w:jc w:val="center"/>
              <w:rPr>
                <w:sz w:val="18"/>
              </w:rPr>
            </w:pPr>
            <w:r>
              <w:rPr>
                <w:sz w:val="18"/>
              </w:rPr>
              <w:t>1991</w:t>
            </w:r>
            <w:r>
              <w:rPr>
                <w:rFonts w:hint="eastAsia"/>
                <w:sz w:val="18"/>
              </w:rPr>
              <w:t>年</w:t>
            </w:r>
          </w:p>
        </w:tc>
        <w:tc>
          <w:tcPr>
            <w:tcW w:w="2193" w:type="dxa"/>
            <w:gridSpan w:val="3"/>
            <w:tcBorders>
              <w:top w:val="single" w:sz="6" w:space="0" w:color="auto"/>
              <w:left w:val="single" w:sz="6" w:space="0" w:color="auto"/>
              <w:bottom w:val="single" w:sz="6" w:space="0" w:color="auto"/>
              <w:right w:val="single" w:sz="6" w:space="0" w:color="auto"/>
            </w:tcBorders>
          </w:tcPr>
          <w:p w:rsidR="00000000" w:rsidRDefault="00616B89">
            <w:pPr>
              <w:spacing w:before="120" w:line="384" w:lineRule="auto"/>
              <w:jc w:val="center"/>
              <w:rPr>
                <w:sz w:val="18"/>
              </w:rPr>
            </w:pPr>
            <w:r>
              <w:rPr>
                <w:sz w:val="18"/>
              </w:rPr>
              <w:t>1992</w:t>
            </w:r>
            <w:r>
              <w:rPr>
                <w:rFonts w:hint="eastAsia"/>
                <w:sz w:val="18"/>
              </w:rPr>
              <w:t>年</w:t>
            </w:r>
          </w:p>
        </w:tc>
        <w:tc>
          <w:tcPr>
            <w:tcW w:w="2193" w:type="dxa"/>
            <w:gridSpan w:val="4"/>
            <w:tcBorders>
              <w:top w:val="single" w:sz="6" w:space="0" w:color="auto"/>
              <w:left w:val="single" w:sz="6" w:space="0" w:color="auto"/>
              <w:bottom w:val="single" w:sz="6" w:space="0" w:color="auto"/>
              <w:right w:val="single" w:sz="6" w:space="0" w:color="auto"/>
            </w:tcBorders>
          </w:tcPr>
          <w:p w:rsidR="00000000" w:rsidRDefault="00616B89">
            <w:pPr>
              <w:spacing w:before="120" w:line="384" w:lineRule="auto"/>
              <w:jc w:val="center"/>
              <w:rPr>
                <w:sz w:val="18"/>
              </w:rPr>
            </w:pPr>
            <w:r>
              <w:rPr>
                <w:sz w:val="18"/>
              </w:rPr>
              <w:t>1993</w:t>
            </w:r>
            <w:r>
              <w:rPr>
                <w:rFonts w:hint="eastAsia"/>
                <w:sz w:val="18"/>
              </w:rPr>
              <w:t>年</w:t>
            </w:r>
          </w:p>
        </w:tc>
        <w:tc>
          <w:tcPr>
            <w:tcW w:w="2193" w:type="dxa"/>
            <w:gridSpan w:val="3"/>
            <w:tcBorders>
              <w:top w:val="single" w:sz="6" w:space="0" w:color="auto"/>
              <w:left w:val="single" w:sz="6" w:space="0" w:color="auto"/>
              <w:bottom w:val="single" w:sz="6" w:space="0" w:color="auto"/>
            </w:tcBorders>
          </w:tcPr>
          <w:p w:rsidR="00000000" w:rsidRDefault="00616B89">
            <w:pPr>
              <w:spacing w:before="120" w:line="384" w:lineRule="auto"/>
              <w:jc w:val="center"/>
              <w:rPr>
                <w:sz w:val="18"/>
              </w:rPr>
            </w:pPr>
            <w:r>
              <w:rPr>
                <w:sz w:val="18"/>
              </w:rPr>
              <w:t>1994</w:t>
            </w:r>
            <w:r>
              <w:rPr>
                <w:rFonts w:hint="eastAsia"/>
                <w:sz w:val="18"/>
              </w:rPr>
              <w:t>年</w:t>
            </w:r>
          </w:p>
        </w:tc>
      </w:tr>
      <w:tr w:rsidR="00000000">
        <w:tblPrEx>
          <w:tblCellMar>
            <w:top w:w="0" w:type="dxa"/>
            <w:bottom w:w="0" w:type="dxa"/>
          </w:tblCellMar>
        </w:tblPrEx>
        <w:tc>
          <w:tcPr>
            <w:tcW w:w="1948" w:type="dxa"/>
            <w:tcBorders>
              <w:top w:val="nil"/>
              <w:bottom w:val="single" w:sz="6" w:space="0" w:color="auto"/>
              <w:right w:val="nil"/>
            </w:tcBorders>
          </w:tcPr>
          <w:p w:rsidR="00000000" w:rsidRDefault="00616B89">
            <w:pPr>
              <w:spacing w:before="120" w:line="384" w:lineRule="auto"/>
              <w:ind w:left="113"/>
              <w:rPr>
                <w:sz w:val="18"/>
              </w:rPr>
            </w:pPr>
          </w:p>
        </w:tc>
        <w:tc>
          <w:tcPr>
            <w:tcW w:w="731" w:type="dxa"/>
            <w:tcBorders>
              <w:top w:val="nil"/>
              <w:left w:val="single" w:sz="6" w:space="0" w:color="auto"/>
              <w:bottom w:val="single" w:sz="6" w:space="0" w:color="auto"/>
              <w:right w:val="single" w:sz="6" w:space="0" w:color="auto"/>
            </w:tcBorders>
          </w:tcPr>
          <w:p w:rsidR="00000000" w:rsidRDefault="00616B89">
            <w:pPr>
              <w:spacing w:before="120" w:line="384" w:lineRule="auto"/>
              <w:jc w:val="center"/>
              <w:rPr>
                <w:sz w:val="18"/>
              </w:rPr>
            </w:pPr>
            <w:r>
              <w:rPr>
                <w:sz w:val="18"/>
              </w:rPr>
              <w:t>T</w:t>
            </w:r>
          </w:p>
        </w:tc>
        <w:tc>
          <w:tcPr>
            <w:tcW w:w="731" w:type="dxa"/>
            <w:tcBorders>
              <w:top w:val="single" w:sz="6" w:space="0" w:color="auto"/>
              <w:left w:val="single" w:sz="6" w:space="0" w:color="auto"/>
              <w:bottom w:val="single" w:sz="6" w:space="0" w:color="auto"/>
              <w:right w:val="single" w:sz="6" w:space="0" w:color="auto"/>
            </w:tcBorders>
          </w:tcPr>
          <w:p w:rsidR="00000000" w:rsidRDefault="00616B89">
            <w:pPr>
              <w:spacing w:before="120" w:line="384" w:lineRule="auto"/>
              <w:jc w:val="center"/>
              <w:rPr>
                <w:sz w:val="18"/>
              </w:rPr>
            </w:pPr>
            <w:r>
              <w:rPr>
                <w:sz w:val="18"/>
              </w:rPr>
              <w:t>M</w:t>
            </w:r>
          </w:p>
        </w:tc>
        <w:tc>
          <w:tcPr>
            <w:tcW w:w="731" w:type="dxa"/>
            <w:tcBorders>
              <w:top w:val="single" w:sz="6" w:space="0" w:color="auto"/>
              <w:left w:val="single" w:sz="6" w:space="0" w:color="auto"/>
              <w:bottom w:val="single" w:sz="6" w:space="0" w:color="auto"/>
              <w:right w:val="single" w:sz="6" w:space="0" w:color="auto"/>
            </w:tcBorders>
          </w:tcPr>
          <w:p w:rsidR="00000000" w:rsidRDefault="00616B89">
            <w:pPr>
              <w:spacing w:before="120" w:line="384" w:lineRule="auto"/>
              <w:jc w:val="center"/>
              <w:rPr>
                <w:sz w:val="18"/>
              </w:rPr>
            </w:pPr>
            <w:r>
              <w:rPr>
                <w:sz w:val="18"/>
              </w:rPr>
              <w:t>W</w:t>
            </w:r>
          </w:p>
        </w:tc>
        <w:tc>
          <w:tcPr>
            <w:tcW w:w="731" w:type="dxa"/>
            <w:tcBorders>
              <w:top w:val="single" w:sz="6" w:space="0" w:color="auto"/>
              <w:left w:val="single" w:sz="6" w:space="0" w:color="auto"/>
              <w:bottom w:val="single" w:sz="6" w:space="0" w:color="auto"/>
              <w:right w:val="single" w:sz="6" w:space="0" w:color="auto"/>
            </w:tcBorders>
          </w:tcPr>
          <w:p w:rsidR="00000000" w:rsidRDefault="00616B89">
            <w:pPr>
              <w:spacing w:before="120" w:line="384" w:lineRule="auto"/>
              <w:jc w:val="center"/>
              <w:rPr>
                <w:sz w:val="18"/>
              </w:rPr>
            </w:pPr>
            <w:r>
              <w:rPr>
                <w:sz w:val="18"/>
              </w:rPr>
              <w:t>T</w:t>
            </w:r>
          </w:p>
        </w:tc>
        <w:tc>
          <w:tcPr>
            <w:tcW w:w="731" w:type="dxa"/>
            <w:tcBorders>
              <w:top w:val="single" w:sz="6" w:space="0" w:color="auto"/>
              <w:left w:val="single" w:sz="6" w:space="0" w:color="auto"/>
              <w:bottom w:val="single" w:sz="6" w:space="0" w:color="auto"/>
              <w:right w:val="single" w:sz="6" w:space="0" w:color="auto"/>
            </w:tcBorders>
          </w:tcPr>
          <w:p w:rsidR="00000000" w:rsidRDefault="00616B89">
            <w:pPr>
              <w:spacing w:before="120" w:line="384" w:lineRule="auto"/>
              <w:jc w:val="center"/>
              <w:rPr>
                <w:sz w:val="18"/>
              </w:rPr>
            </w:pPr>
            <w:r>
              <w:rPr>
                <w:sz w:val="18"/>
              </w:rPr>
              <w:t>M</w:t>
            </w:r>
          </w:p>
        </w:tc>
        <w:tc>
          <w:tcPr>
            <w:tcW w:w="731" w:type="dxa"/>
            <w:tcBorders>
              <w:top w:val="single" w:sz="6" w:space="0" w:color="auto"/>
              <w:left w:val="single" w:sz="6" w:space="0" w:color="auto"/>
              <w:bottom w:val="single" w:sz="6" w:space="0" w:color="auto"/>
              <w:right w:val="single" w:sz="6" w:space="0" w:color="auto"/>
            </w:tcBorders>
          </w:tcPr>
          <w:p w:rsidR="00000000" w:rsidRDefault="00616B89">
            <w:pPr>
              <w:spacing w:before="120" w:line="384" w:lineRule="auto"/>
              <w:jc w:val="center"/>
              <w:rPr>
                <w:sz w:val="18"/>
              </w:rPr>
            </w:pPr>
            <w:r>
              <w:rPr>
                <w:sz w:val="18"/>
              </w:rPr>
              <w:t>W</w:t>
            </w:r>
          </w:p>
        </w:tc>
        <w:tc>
          <w:tcPr>
            <w:tcW w:w="731" w:type="dxa"/>
            <w:tcBorders>
              <w:top w:val="single" w:sz="6" w:space="0" w:color="auto"/>
              <w:left w:val="single" w:sz="6" w:space="0" w:color="auto"/>
              <w:bottom w:val="single" w:sz="6" w:space="0" w:color="auto"/>
              <w:right w:val="single" w:sz="6" w:space="0" w:color="auto"/>
            </w:tcBorders>
          </w:tcPr>
          <w:p w:rsidR="00000000" w:rsidRDefault="00616B89">
            <w:pPr>
              <w:spacing w:before="120" w:line="384" w:lineRule="auto"/>
              <w:jc w:val="center"/>
              <w:rPr>
                <w:sz w:val="18"/>
              </w:rPr>
            </w:pPr>
            <w:r>
              <w:rPr>
                <w:sz w:val="18"/>
              </w:rPr>
              <w:t>T</w:t>
            </w:r>
          </w:p>
        </w:tc>
        <w:tc>
          <w:tcPr>
            <w:tcW w:w="731" w:type="dxa"/>
            <w:tcBorders>
              <w:top w:val="single" w:sz="6" w:space="0" w:color="auto"/>
              <w:left w:val="single" w:sz="6" w:space="0" w:color="auto"/>
              <w:bottom w:val="single" w:sz="6" w:space="0" w:color="auto"/>
              <w:right w:val="single" w:sz="6" w:space="0" w:color="auto"/>
            </w:tcBorders>
          </w:tcPr>
          <w:p w:rsidR="00000000" w:rsidRDefault="00616B89">
            <w:pPr>
              <w:spacing w:before="120" w:line="384" w:lineRule="auto"/>
              <w:jc w:val="center"/>
              <w:rPr>
                <w:sz w:val="18"/>
              </w:rPr>
            </w:pPr>
            <w:r>
              <w:rPr>
                <w:sz w:val="18"/>
              </w:rPr>
              <w:t>M</w:t>
            </w:r>
          </w:p>
        </w:tc>
        <w:tc>
          <w:tcPr>
            <w:tcW w:w="731" w:type="dxa"/>
            <w:tcBorders>
              <w:top w:val="single" w:sz="6" w:space="0" w:color="auto"/>
              <w:left w:val="single" w:sz="6" w:space="0" w:color="auto"/>
              <w:bottom w:val="single" w:sz="6" w:space="0" w:color="auto"/>
              <w:right w:val="single" w:sz="6" w:space="0" w:color="auto"/>
            </w:tcBorders>
          </w:tcPr>
          <w:p w:rsidR="00000000" w:rsidRDefault="00616B89">
            <w:pPr>
              <w:spacing w:before="120" w:line="384" w:lineRule="auto"/>
              <w:jc w:val="center"/>
              <w:rPr>
                <w:sz w:val="18"/>
              </w:rPr>
            </w:pPr>
            <w:r>
              <w:rPr>
                <w:sz w:val="18"/>
              </w:rPr>
              <w:t>W</w:t>
            </w:r>
          </w:p>
        </w:tc>
        <w:tc>
          <w:tcPr>
            <w:tcW w:w="731" w:type="dxa"/>
            <w:tcBorders>
              <w:top w:val="single" w:sz="6" w:space="0" w:color="auto"/>
              <w:left w:val="single" w:sz="6" w:space="0" w:color="auto"/>
              <w:bottom w:val="single" w:sz="6" w:space="0" w:color="auto"/>
              <w:right w:val="single" w:sz="6" w:space="0" w:color="auto"/>
            </w:tcBorders>
          </w:tcPr>
          <w:p w:rsidR="00000000" w:rsidRDefault="00616B89">
            <w:pPr>
              <w:spacing w:before="120" w:line="384" w:lineRule="auto"/>
              <w:jc w:val="center"/>
              <w:rPr>
                <w:sz w:val="18"/>
              </w:rPr>
            </w:pPr>
            <w:r>
              <w:rPr>
                <w:sz w:val="18"/>
              </w:rPr>
              <w:t>T</w:t>
            </w:r>
          </w:p>
        </w:tc>
        <w:tc>
          <w:tcPr>
            <w:tcW w:w="731" w:type="dxa"/>
            <w:gridSpan w:val="2"/>
            <w:tcBorders>
              <w:top w:val="single" w:sz="6" w:space="0" w:color="auto"/>
              <w:left w:val="single" w:sz="6" w:space="0" w:color="auto"/>
              <w:bottom w:val="single" w:sz="6" w:space="0" w:color="auto"/>
              <w:right w:val="single" w:sz="6" w:space="0" w:color="auto"/>
            </w:tcBorders>
          </w:tcPr>
          <w:p w:rsidR="00000000" w:rsidRDefault="00616B89">
            <w:pPr>
              <w:spacing w:before="120" w:line="384" w:lineRule="auto"/>
              <w:jc w:val="center"/>
              <w:rPr>
                <w:sz w:val="18"/>
              </w:rPr>
            </w:pPr>
            <w:r>
              <w:rPr>
                <w:sz w:val="18"/>
              </w:rPr>
              <w:t>M</w:t>
            </w:r>
          </w:p>
        </w:tc>
        <w:tc>
          <w:tcPr>
            <w:tcW w:w="731" w:type="dxa"/>
            <w:tcBorders>
              <w:top w:val="single" w:sz="6" w:space="0" w:color="auto"/>
              <w:left w:val="single" w:sz="6" w:space="0" w:color="auto"/>
              <w:bottom w:val="single" w:sz="6" w:space="0" w:color="auto"/>
              <w:right w:val="single" w:sz="6" w:space="0" w:color="auto"/>
            </w:tcBorders>
          </w:tcPr>
          <w:p w:rsidR="00000000" w:rsidRDefault="00616B89">
            <w:pPr>
              <w:spacing w:before="120" w:line="384" w:lineRule="auto"/>
              <w:jc w:val="center"/>
              <w:rPr>
                <w:sz w:val="18"/>
              </w:rPr>
            </w:pPr>
            <w:r>
              <w:rPr>
                <w:sz w:val="18"/>
              </w:rPr>
              <w:t>W</w:t>
            </w:r>
          </w:p>
        </w:tc>
        <w:tc>
          <w:tcPr>
            <w:tcW w:w="731" w:type="dxa"/>
            <w:tcBorders>
              <w:top w:val="single" w:sz="6" w:space="0" w:color="auto"/>
              <w:left w:val="single" w:sz="6" w:space="0" w:color="auto"/>
              <w:bottom w:val="single" w:sz="6" w:space="0" w:color="auto"/>
              <w:right w:val="single" w:sz="6" w:space="0" w:color="auto"/>
            </w:tcBorders>
          </w:tcPr>
          <w:p w:rsidR="00000000" w:rsidRDefault="00616B89">
            <w:pPr>
              <w:spacing w:before="120" w:line="384" w:lineRule="auto"/>
              <w:jc w:val="center"/>
              <w:rPr>
                <w:sz w:val="18"/>
              </w:rPr>
            </w:pPr>
            <w:r>
              <w:rPr>
                <w:sz w:val="18"/>
              </w:rPr>
              <w:t>T</w:t>
            </w:r>
          </w:p>
        </w:tc>
        <w:tc>
          <w:tcPr>
            <w:tcW w:w="731" w:type="dxa"/>
            <w:tcBorders>
              <w:top w:val="single" w:sz="6" w:space="0" w:color="auto"/>
              <w:left w:val="single" w:sz="6" w:space="0" w:color="auto"/>
              <w:bottom w:val="single" w:sz="6" w:space="0" w:color="auto"/>
              <w:right w:val="single" w:sz="6" w:space="0" w:color="auto"/>
            </w:tcBorders>
          </w:tcPr>
          <w:p w:rsidR="00000000" w:rsidRDefault="00616B89">
            <w:pPr>
              <w:spacing w:before="120" w:line="384" w:lineRule="auto"/>
              <w:jc w:val="center"/>
              <w:rPr>
                <w:sz w:val="18"/>
              </w:rPr>
            </w:pPr>
            <w:r>
              <w:rPr>
                <w:sz w:val="18"/>
              </w:rPr>
              <w:t>M</w:t>
            </w:r>
          </w:p>
        </w:tc>
        <w:tc>
          <w:tcPr>
            <w:tcW w:w="731" w:type="dxa"/>
            <w:tcBorders>
              <w:top w:val="single" w:sz="6" w:space="0" w:color="auto"/>
              <w:left w:val="single" w:sz="6" w:space="0" w:color="auto"/>
              <w:bottom w:val="single" w:sz="6" w:space="0" w:color="auto"/>
            </w:tcBorders>
          </w:tcPr>
          <w:p w:rsidR="00000000" w:rsidRDefault="00616B89">
            <w:pPr>
              <w:spacing w:before="120" w:line="384" w:lineRule="auto"/>
              <w:jc w:val="center"/>
              <w:rPr>
                <w:sz w:val="18"/>
              </w:rPr>
            </w:pPr>
            <w:r>
              <w:rPr>
                <w:sz w:val="18"/>
              </w:rPr>
              <w:t>W</w:t>
            </w:r>
          </w:p>
        </w:tc>
      </w:tr>
      <w:tr w:rsidR="00000000">
        <w:tblPrEx>
          <w:tblCellMar>
            <w:top w:w="0" w:type="dxa"/>
            <w:bottom w:w="0" w:type="dxa"/>
          </w:tblCellMar>
        </w:tblPrEx>
        <w:tc>
          <w:tcPr>
            <w:tcW w:w="1948" w:type="dxa"/>
            <w:tcBorders>
              <w:top w:val="nil"/>
              <w:bottom w:val="single" w:sz="6" w:space="0" w:color="auto"/>
              <w:right w:val="single" w:sz="6" w:space="0" w:color="auto"/>
            </w:tcBorders>
          </w:tcPr>
          <w:p w:rsidR="00000000" w:rsidRDefault="00616B89">
            <w:pPr>
              <w:spacing w:before="120" w:line="384" w:lineRule="auto"/>
              <w:ind w:left="113"/>
              <w:rPr>
                <w:sz w:val="18"/>
              </w:rPr>
            </w:pPr>
            <w:r>
              <w:rPr>
                <w:rFonts w:hint="eastAsia"/>
                <w:sz w:val="18"/>
              </w:rPr>
              <w:t>劳动人口</w:t>
            </w:r>
            <w:r>
              <w:rPr>
                <w:rFonts w:hint="eastAsia"/>
                <w:spacing w:val="-40"/>
                <w:sz w:val="18"/>
              </w:rPr>
              <w:t>——</w:t>
            </w:r>
            <w:r>
              <w:rPr>
                <w:sz w:val="18"/>
              </w:rPr>
              <w:t xml:space="preserve"> </w:t>
            </w:r>
            <w:r>
              <w:rPr>
                <w:rFonts w:hint="eastAsia"/>
                <w:sz w:val="18"/>
              </w:rPr>
              <w:t>总数</w:t>
            </w:r>
          </w:p>
        </w:tc>
        <w:tc>
          <w:tcPr>
            <w:tcW w:w="731" w:type="dxa"/>
            <w:tcBorders>
              <w:top w:val="nil"/>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spacing w:before="120" w:line="384" w:lineRule="auto"/>
              <w:jc w:val="right"/>
              <w:rPr>
                <w:sz w:val="18"/>
              </w:rPr>
            </w:pPr>
            <w:r>
              <w:rPr>
                <w:sz w:val="18"/>
              </w:rPr>
              <w:t>16145.4</w:t>
            </w:r>
          </w:p>
        </w:tc>
        <w:tc>
          <w:tcPr>
            <w:tcW w:w="731" w:type="dxa"/>
            <w:tcBorders>
              <w:top w:val="nil"/>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spacing w:before="120" w:line="384" w:lineRule="auto"/>
              <w:jc w:val="right"/>
              <w:rPr>
                <w:sz w:val="18"/>
              </w:rPr>
            </w:pPr>
            <w:r>
              <w:rPr>
                <w:sz w:val="18"/>
              </w:rPr>
              <w:t>8</w:t>
            </w:r>
            <w:r>
              <w:rPr>
                <w:sz w:val="18"/>
              </w:rPr>
              <w:t>784.3</w:t>
            </w:r>
          </w:p>
        </w:tc>
        <w:tc>
          <w:tcPr>
            <w:tcW w:w="731" w:type="dxa"/>
            <w:tcBorders>
              <w:top w:val="nil"/>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spacing w:before="120" w:line="384" w:lineRule="auto"/>
              <w:jc w:val="right"/>
              <w:rPr>
                <w:sz w:val="18"/>
              </w:rPr>
            </w:pPr>
            <w:r>
              <w:rPr>
                <w:sz w:val="18"/>
              </w:rPr>
              <w:t>7361.1</w:t>
            </w:r>
          </w:p>
        </w:tc>
        <w:tc>
          <w:tcPr>
            <w:tcW w:w="731" w:type="dxa"/>
            <w:tcBorders>
              <w:top w:val="nil"/>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spacing w:before="120" w:line="384" w:lineRule="auto"/>
              <w:jc w:val="right"/>
              <w:rPr>
                <w:sz w:val="18"/>
              </w:rPr>
            </w:pPr>
            <w:r>
              <w:rPr>
                <w:sz w:val="18"/>
              </w:rPr>
              <w:t>15442.6</w:t>
            </w:r>
          </w:p>
        </w:tc>
        <w:tc>
          <w:tcPr>
            <w:tcW w:w="731" w:type="dxa"/>
            <w:tcBorders>
              <w:top w:val="nil"/>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spacing w:before="120" w:line="384" w:lineRule="auto"/>
              <w:jc w:val="right"/>
              <w:rPr>
                <w:sz w:val="18"/>
              </w:rPr>
            </w:pPr>
            <w:r>
              <w:rPr>
                <w:sz w:val="18"/>
              </w:rPr>
              <w:t>8417.3</w:t>
            </w:r>
          </w:p>
        </w:tc>
        <w:tc>
          <w:tcPr>
            <w:tcW w:w="731" w:type="dxa"/>
            <w:tcBorders>
              <w:top w:val="nil"/>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spacing w:before="120" w:line="384" w:lineRule="auto"/>
              <w:jc w:val="right"/>
              <w:rPr>
                <w:sz w:val="18"/>
              </w:rPr>
            </w:pPr>
            <w:r>
              <w:rPr>
                <w:sz w:val="18"/>
              </w:rPr>
              <w:t>7025.3</w:t>
            </w:r>
          </w:p>
        </w:tc>
        <w:tc>
          <w:tcPr>
            <w:tcW w:w="731" w:type="dxa"/>
            <w:tcBorders>
              <w:top w:val="nil"/>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spacing w:before="120" w:line="384" w:lineRule="auto"/>
              <w:jc w:val="right"/>
              <w:rPr>
                <w:sz w:val="18"/>
              </w:rPr>
            </w:pPr>
            <w:r>
              <w:rPr>
                <w:sz w:val="18"/>
              </w:rPr>
              <w:t>15010.9</w:t>
            </w:r>
          </w:p>
        </w:tc>
        <w:tc>
          <w:tcPr>
            <w:tcW w:w="731" w:type="dxa"/>
            <w:tcBorders>
              <w:top w:val="nil"/>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spacing w:before="120" w:line="384" w:lineRule="auto"/>
              <w:jc w:val="right"/>
              <w:rPr>
                <w:sz w:val="18"/>
              </w:rPr>
            </w:pPr>
            <w:r>
              <w:rPr>
                <w:sz w:val="18"/>
              </w:rPr>
              <w:t>8149.7</w:t>
            </w:r>
          </w:p>
        </w:tc>
        <w:tc>
          <w:tcPr>
            <w:tcW w:w="731" w:type="dxa"/>
            <w:tcBorders>
              <w:top w:val="nil"/>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spacing w:before="120" w:line="384" w:lineRule="auto"/>
              <w:jc w:val="right"/>
              <w:rPr>
                <w:sz w:val="18"/>
              </w:rPr>
            </w:pPr>
            <w:r>
              <w:rPr>
                <w:sz w:val="18"/>
              </w:rPr>
              <w:t>6861.2</w:t>
            </w:r>
          </w:p>
        </w:tc>
        <w:tc>
          <w:tcPr>
            <w:tcW w:w="731" w:type="dxa"/>
            <w:tcBorders>
              <w:top w:val="nil"/>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spacing w:before="120" w:line="384" w:lineRule="auto"/>
              <w:jc w:val="right"/>
              <w:rPr>
                <w:sz w:val="18"/>
              </w:rPr>
            </w:pPr>
            <w:r>
              <w:rPr>
                <w:sz w:val="18"/>
              </w:rPr>
              <w:t>14761.2</w:t>
            </w:r>
          </w:p>
        </w:tc>
        <w:tc>
          <w:tcPr>
            <w:tcW w:w="731" w:type="dxa"/>
            <w:gridSpan w:val="2"/>
            <w:tcBorders>
              <w:top w:val="nil"/>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spacing w:before="120" w:line="384" w:lineRule="auto"/>
              <w:jc w:val="right"/>
              <w:rPr>
                <w:sz w:val="18"/>
              </w:rPr>
            </w:pPr>
            <w:r>
              <w:rPr>
                <w:sz w:val="18"/>
              </w:rPr>
              <w:t>7853.7</w:t>
            </w:r>
          </w:p>
        </w:tc>
        <w:tc>
          <w:tcPr>
            <w:tcW w:w="731" w:type="dxa"/>
            <w:tcBorders>
              <w:top w:val="nil"/>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spacing w:before="120" w:line="384" w:lineRule="auto"/>
              <w:jc w:val="right"/>
              <w:rPr>
                <w:sz w:val="18"/>
              </w:rPr>
            </w:pPr>
            <w:r>
              <w:rPr>
                <w:sz w:val="18"/>
              </w:rPr>
              <w:t>6907.5</w:t>
            </w:r>
          </w:p>
        </w:tc>
        <w:tc>
          <w:tcPr>
            <w:tcW w:w="731" w:type="dxa"/>
            <w:tcBorders>
              <w:top w:val="nil"/>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spacing w:before="120" w:line="384" w:lineRule="auto"/>
              <w:jc w:val="right"/>
              <w:rPr>
                <w:sz w:val="18"/>
              </w:rPr>
            </w:pPr>
            <w:r>
              <w:rPr>
                <w:sz w:val="18"/>
              </w:rPr>
              <w:t>14924.0</w:t>
            </w:r>
          </w:p>
        </w:tc>
        <w:tc>
          <w:tcPr>
            <w:tcW w:w="731" w:type="dxa"/>
            <w:tcBorders>
              <w:top w:val="nil"/>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spacing w:before="120" w:line="384" w:lineRule="auto"/>
              <w:jc w:val="right"/>
              <w:rPr>
                <w:sz w:val="18"/>
              </w:rPr>
            </w:pPr>
            <w:r>
              <w:rPr>
                <w:sz w:val="18"/>
              </w:rPr>
              <w:t>7915.6</w:t>
            </w:r>
          </w:p>
        </w:tc>
        <w:tc>
          <w:tcPr>
            <w:tcW w:w="731" w:type="dxa"/>
            <w:tcBorders>
              <w:top w:val="nil"/>
              <w:left w:val="single" w:sz="6" w:space="0" w:color="auto"/>
              <w:bottom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spacing w:before="120" w:line="384" w:lineRule="auto"/>
              <w:jc w:val="right"/>
              <w:rPr>
                <w:sz w:val="18"/>
              </w:rPr>
            </w:pPr>
            <w:r>
              <w:rPr>
                <w:sz w:val="18"/>
              </w:rPr>
              <w:t>7008.4</w:t>
            </w:r>
          </w:p>
        </w:tc>
      </w:tr>
      <w:tr w:rsidR="00000000">
        <w:tblPrEx>
          <w:tblCellMar>
            <w:top w:w="0" w:type="dxa"/>
            <w:bottom w:w="0" w:type="dxa"/>
          </w:tblCellMar>
        </w:tblPrEx>
        <w:tc>
          <w:tcPr>
            <w:tcW w:w="1948" w:type="dxa"/>
            <w:tcBorders>
              <w:top w:val="single" w:sz="6" w:space="0" w:color="auto"/>
              <w:bottom w:val="single" w:sz="6" w:space="0" w:color="auto"/>
              <w:right w:val="single" w:sz="6" w:space="0" w:color="auto"/>
            </w:tcBorders>
          </w:tcPr>
          <w:p w:rsidR="00000000" w:rsidRDefault="00616B89">
            <w:pPr>
              <w:spacing w:before="120" w:line="384" w:lineRule="auto"/>
              <w:ind w:left="113"/>
              <w:rPr>
                <w:sz w:val="18"/>
              </w:rPr>
            </w:pPr>
            <w:r>
              <w:rPr>
                <w:rFonts w:hint="eastAsia"/>
                <w:sz w:val="18"/>
              </w:rPr>
              <w:t>总就业</w:t>
            </w:r>
          </w:p>
        </w:tc>
        <w:tc>
          <w:tcPr>
            <w:tcW w:w="731" w:type="dxa"/>
            <w:tcBorders>
              <w:top w:val="single" w:sz="6" w:space="0" w:color="auto"/>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spacing w:before="120" w:line="384" w:lineRule="auto"/>
              <w:jc w:val="right"/>
              <w:rPr>
                <w:sz w:val="18"/>
              </w:rPr>
            </w:pPr>
            <w:r>
              <w:rPr>
                <w:sz w:val="18"/>
              </w:rPr>
              <w:t>10797.2</w:t>
            </w:r>
          </w:p>
        </w:tc>
        <w:tc>
          <w:tcPr>
            <w:tcW w:w="731" w:type="dxa"/>
            <w:tcBorders>
              <w:top w:val="single" w:sz="6" w:space="0" w:color="auto"/>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spacing w:before="120" w:line="384" w:lineRule="auto"/>
              <w:jc w:val="right"/>
              <w:rPr>
                <w:sz w:val="18"/>
              </w:rPr>
            </w:pPr>
            <w:r>
              <w:rPr>
                <w:sz w:val="18"/>
              </w:rPr>
              <w:t>5827.0</w:t>
            </w:r>
          </w:p>
        </w:tc>
        <w:tc>
          <w:tcPr>
            <w:tcW w:w="731" w:type="dxa"/>
            <w:tcBorders>
              <w:top w:val="single" w:sz="6" w:space="0" w:color="auto"/>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spacing w:before="120" w:line="384" w:lineRule="auto"/>
              <w:jc w:val="right"/>
              <w:rPr>
                <w:sz w:val="18"/>
              </w:rPr>
            </w:pPr>
            <w:r>
              <w:rPr>
                <w:sz w:val="18"/>
              </w:rPr>
              <w:t>4970.2</w:t>
            </w:r>
          </w:p>
        </w:tc>
        <w:tc>
          <w:tcPr>
            <w:tcW w:w="731" w:type="dxa"/>
            <w:tcBorders>
              <w:top w:val="single" w:sz="6" w:space="0" w:color="auto"/>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spacing w:before="120" w:line="384" w:lineRule="auto"/>
              <w:jc w:val="right"/>
              <w:rPr>
                <w:sz w:val="18"/>
              </w:rPr>
            </w:pPr>
            <w:r>
              <w:rPr>
                <w:sz w:val="18"/>
              </w:rPr>
              <w:t>9921.0</w:t>
            </w:r>
          </w:p>
        </w:tc>
        <w:tc>
          <w:tcPr>
            <w:tcW w:w="731" w:type="dxa"/>
            <w:tcBorders>
              <w:top w:val="single" w:sz="6" w:space="0" w:color="auto"/>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spacing w:before="120" w:line="384" w:lineRule="auto"/>
              <w:jc w:val="right"/>
              <w:rPr>
                <w:sz w:val="18"/>
              </w:rPr>
            </w:pPr>
            <w:r>
              <w:rPr>
                <w:sz w:val="18"/>
              </w:rPr>
              <w:t>5388.7</w:t>
            </w:r>
          </w:p>
        </w:tc>
        <w:tc>
          <w:tcPr>
            <w:tcW w:w="731" w:type="dxa"/>
            <w:tcBorders>
              <w:top w:val="single" w:sz="6" w:space="0" w:color="auto"/>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spacing w:before="120" w:line="384" w:lineRule="auto"/>
              <w:jc w:val="right"/>
              <w:rPr>
                <w:sz w:val="18"/>
              </w:rPr>
            </w:pPr>
            <w:r>
              <w:rPr>
                <w:sz w:val="18"/>
              </w:rPr>
              <w:t>4532.3</w:t>
            </w:r>
          </w:p>
        </w:tc>
        <w:tc>
          <w:tcPr>
            <w:tcW w:w="731" w:type="dxa"/>
            <w:tcBorders>
              <w:top w:val="single" w:sz="6" w:space="0" w:color="auto"/>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spacing w:before="120" w:line="384" w:lineRule="auto"/>
              <w:jc w:val="right"/>
              <w:rPr>
                <w:sz w:val="18"/>
              </w:rPr>
            </w:pPr>
            <w:r>
              <w:rPr>
                <w:sz w:val="18"/>
              </w:rPr>
              <w:t>9448.6</w:t>
            </w:r>
          </w:p>
        </w:tc>
        <w:tc>
          <w:tcPr>
            <w:tcW w:w="731" w:type="dxa"/>
            <w:tcBorders>
              <w:top w:val="single" w:sz="6" w:space="0" w:color="auto"/>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spacing w:before="120" w:line="384" w:lineRule="auto"/>
              <w:jc w:val="right"/>
              <w:rPr>
                <w:sz w:val="18"/>
              </w:rPr>
            </w:pPr>
            <w:r>
              <w:rPr>
                <w:sz w:val="18"/>
              </w:rPr>
              <w:t>5072.8</w:t>
            </w:r>
          </w:p>
        </w:tc>
        <w:tc>
          <w:tcPr>
            <w:tcW w:w="731" w:type="dxa"/>
            <w:tcBorders>
              <w:top w:val="single" w:sz="6" w:space="0" w:color="auto"/>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spacing w:before="120" w:line="384" w:lineRule="auto"/>
              <w:jc w:val="right"/>
              <w:rPr>
                <w:sz w:val="18"/>
              </w:rPr>
            </w:pPr>
            <w:r>
              <w:rPr>
                <w:sz w:val="18"/>
              </w:rPr>
              <w:t>4375.8</w:t>
            </w:r>
          </w:p>
        </w:tc>
        <w:tc>
          <w:tcPr>
            <w:tcW w:w="731" w:type="dxa"/>
            <w:tcBorders>
              <w:top w:val="single" w:sz="6" w:space="0" w:color="auto"/>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spacing w:before="120" w:line="384" w:lineRule="auto"/>
              <w:jc w:val="right"/>
              <w:rPr>
                <w:sz w:val="18"/>
              </w:rPr>
            </w:pPr>
            <w:r>
              <w:rPr>
                <w:sz w:val="18"/>
              </w:rPr>
              <w:t>9157.8</w:t>
            </w:r>
          </w:p>
        </w:tc>
        <w:tc>
          <w:tcPr>
            <w:tcW w:w="731" w:type="dxa"/>
            <w:gridSpan w:val="2"/>
            <w:tcBorders>
              <w:top w:val="single" w:sz="6" w:space="0" w:color="auto"/>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spacing w:before="120" w:line="384" w:lineRule="auto"/>
              <w:jc w:val="right"/>
              <w:rPr>
                <w:sz w:val="18"/>
              </w:rPr>
            </w:pPr>
            <w:r>
              <w:rPr>
                <w:sz w:val="18"/>
              </w:rPr>
              <w:t>4783.9</w:t>
            </w:r>
          </w:p>
        </w:tc>
        <w:tc>
          <w:tcPr>
            <w:tcW w:w="731" w:type="dxa"/>
            <w:tcBorders>
              <w:top w:val="single" w:sz="6" w:space="0" w:color="auto"/>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spacing w:before="120" w:line="384" w:lineRule="auto"/>
              <w:jc w:val="right"/>
              <w:rPr>
                <w:sz w:val="18"/>
              </w:rPr>
            </w:pPr>
            <w:r>
              <w:rPr>
                <w:sz w:val="18"/>
              </w:rPr>
              <w:t>4373.9</w:t>
            </w:r>
          </w:p>
        </w:tc>
        <w:tc>
          <w:tcPr>
            <w:tcW w:w="731" w:type="dxa"/>
            <w:tcBorders>
              <w:top w:val="single" w:sz="6" w:space="0" w:color="auto"/>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spacing w:before="120" w:line="384" w:lineRule="auto"/>
              <w:jc w:val="right"/>
              <w:rPr>
                <w:sz w:val="18"/>
              </w:rPr>
            </w:pPr>
            <w:r>
              <w:rPr>
                <w:sz w:val="18"/>
              </w:rPr>
              <w:t>9675.9</w:t>
            </w:r>
          </w:p>
        </w:tc>
        <w:tc>
          <w:tcPr>
            <w:tcW w:w="731" w:type="dxa"/>
            <w:tcBorders>
              <w:top w:val="single" w:sz="6" w:space="0" w:color="auto"/>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spacing w:before="120" w:line="384" w:lineRule="auto"/>
              <w:jc w:val="right"/>
              <w:rPr>
                <w:sz w:val="18"/>
              </w:rPr>
            </w:pPr>
            <w:r>
              <w:rPr>
                <w:sz w:val="18"/>
              </w:rPr>
              <w:t>5103.4</w:t>
            </w:r>
          </w:p>
        </w:tc>
        <w:tc>
          <w:tcPr>
            <w:tcW w:w="731" w:type="dxa"/>
            <w:tcBorders>
              <w:top w:val="single" w:sz="6" w:space="0" w:color="auto"/>
              <w:left w:val="single" w:sz="6" w:space="0" w:color="auto"/>
              <w:bottom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spacing w:before="120" w:line="384" w:lineRule="auto"/>
              <w:jc w:val="right"/>
              <w:rPr>
                <w:sz w:val="18"/>
              </w:rPr>
            </w:pPr>
            <w:r>
              <w:rPr>
                <w:sz w:val="18"/>
              </w:rPr>
              <w:t>4572.5</w:t>
            </w:r>
          </w:p>
        </w:tc>
      </w:tr>
      <w:tr w:rsidR="00000000">
        <w:tblPrEx>
          <w:tblCellMar>
            <w:top w:w="0" w:type="dxa"/>
            <w:bottom w:w="0" w:type="dxa"/>
          </w:tblCellMar>
        </w:tblPrEx>
        <w:tc>
          <w:tcPr>
            <w:tcW w:w="1948" w:type="dxa"/>
            <w:tcBorders>
              <w:top w:val="single" w:sz="6" w:space="0" w:color="auto"/>
              <w:bottom w:val="single" w:sz="6" w:space="0" w:color="auto"/>
              <w:right w:val="single" w:sz="6" w:space="0" w:color="auto"/>
            </w:tcBorders>
          </w:tcPr>
          <w:p w:rsidR="00000000" w:rsidRDefault="00616B89">
            <w:pPr>
              <w:spacing w:before="120" w:line="312" w:lineRule="auto"/>
              <w:ind w:left="113"/>
              <w:rPr>
                <w:sz w:val="18"/>
              </w:rPr>
            </w:pPr>
            <w:r>
              <w:rPr>
                <w:rFonts w:hint="eastAsia"/>
                <w:sz w:val="18"/>
              </w:rPr>
              <w:t>包括主要工作地点非全日就业</w:t>
            </w:r>
          </w:p>
        </w:tc>
        <w:tc>
          <w:tcPr>
            <w:tcW w:w="731" w:type="dxa"/>
            <w:tcBorders>
              <w:top w:val="single" w:sz="6" w:space="0" w:color="auto"/>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spacing w:before="120" w:line="312" w:lineRule="auto"/>
              <w:jc w:val="right"/>
              <w:rPr>
                <w:sz w:val="18"/>
              </w:rPr>
            </w:pPr>
            <w:r>
              <w:rPr>
                <w:sz w:val="18"/>
              </w:rPr>
              <w:t>601.9</w:t>
            </w:r>
          </w:p>
        </w:tc>
        <w:tc>
          <w:tcPr>
            <w:tcW w:w="731" w:type="dxa"/>
            <w:tcBorders>
              <w:top w:val="single" w:sz="6" w:space="0" w:color="auto"/>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spacing w:before="120" w:line="312" w:lineRule="auto"/>
              <w:jc w:val="right"/>
              <w:rPr>
                <w:sz w:val="18"/>
              </w:rPr>
            </w:pPr>
            <w:r>
              <w:rPr>
                <w:sz w:val="18"/>
              </w:rPr>
              <w:t>270.0</w:t>
            </w:r>
          </w:p>
        </w:tc>
        <w:tc>
          <w:tcPr>
            <w:tcW w:w="731" w:type="dxa"/>
            <w:tcBorders>
              <w:top w:val="single" w:sz="6" w:space="0" w:color="auto"/>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spacing w:before="120" w:line="312" w:lineRule="auto"/>
              <w:jc w:val="right"/>
              <w:rPr>
                <w:sz w:val="18"/>
              </w:rPr>
            </w:pPr>
            <w:r>
              <w:rPr>
                <w:sz w:val="18"/>
              </w:rPr>
              <w:t>331.9</w:t>
            </w:r>
          </w:p>
        </w:tc>
        <w:tc>
          <w:tcPr>
            <w:tcW w:w="731" w:type="dxa"/>
            <w:tcBorders>
              <w:top w:val="single" w:sz="6" w:space="0" w:color="auto"/>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spacing w:before="120" w:line="312" w:lineRule="auto"/>
              <w:jc w:val="right"/>
              <w:rPr>
                <w:sz w:val="18"/>
              </w:rPr>
            </w:pPr>
            <w:r>
              <w:rPr>
                <w:sz w:val="18"/>
              </w:rPr>
              <w:t>551.7</w:t>
            </w:r>
          </w:p>
        </w:tc>
        <w:tc>
          <w:tcPr>
            <w:tcW w:w="731" w:type="dxa"/>
            <w:tcBorders>
              <w:top w:val="single" w:sz="6" w:space="0" w:color="auto"/>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spacing w:before="120" w:line="312" w:lineRule="auto"/>
              <w:jc w:val="right"/>
              <w:rPr>
                <w:sz w:val="18"/>
              </w:rPr>
            </w:pPr>
            <w:r>
              <w:rPr>
                <w:sz w:val="18"/>
              </w:rPr>
              <w:t>257.6</w:t>
            </w:r>
          </w:p>
        </w:tc>
        <w:tc>
          <w:tcPr>
            <w:tcW w:w="731" w:type="dxa"/>
            <w:tcBorders>
              <w:top w:val="single" w:sz="6" w:space="0" w:color="auto"/>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spacing w:before="120" w:line="312" w:lineRule="auto"/>
              <w:jc w:val="right"/>
              <w:rPr>
                <w:sz w:val="18"/>
              </w:rPr>
            </w:pPr>
            <w:r>
              <w:rPr>
                <w:sz w:val="18"/>
              </w:rPr>
              <w:t>294.1</w:t>
            </w:r>
          </w:p>
        </w:tc>
        <w:tc>
          <w:tcPr>
            <w:tcW w:w="731" w:type="dxa"/>
            <w:tcBorders>
              <w:top w:val="single" w:sz="6" w:space="0" w:color="auto"/>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spacing w:before="120" w:line="312" w:lineRule="auto"/>
              <w:jc w:val="right"/>
              <w:rPr>
                <w:sz w:val="18"/>
              </w:rPr>
            </w:pPr>
            <w:r>
              <w:rPr>
                <w:sz w:val="18"/>
              </w:rPr>
              <w:t>487.7</w:t>
            </w:r>
          </w:p>
        </w:tc>
        <w:tc>
          <w:tcPr>
            <w:tcW w:w="731" w:type="dxa"/>
            <w:tcBorders>
              <w:top w:val="single" w:sz="6" w:space="0" w:color="auto"/>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spacing w:before="120" w:line="312" w:lineRule="auto"/>
              <w:jc w:val="right"/>
              <w:rPr>
                <w:sz w:val="18"/>
              </w:rPr>
            </w:pPr>
            <w:r>
              <w:rPr>
                <w:sz w:val="18"/>
              </w:rPr>
              <w:t>227.8</w:t>
            </w:r>
          </w:p>
        </w:tc>
        <w:tc>
          <w:tcPr>
            <w:tcW w:w="731" w:type="dxa"/>
            <w:tcBorders>
              <w:top w:val="single" w:sz="6" w:space="0" w:color="auto"/>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spacing w:before="120" w:line="312" w:lineRule="auto"/>
              <w:jc w:val="right"/>
              <w:rPr>
                <w:sz w:val="18"/>
              </w:rPr>
            </w:pPr>
            <w:r>
              <w:rPr>
                <w:sz w:val="18"/>
              </w:rPr>
              <w:t>259.9</w:t>
            </w:r>
          </w:p>
        </w:tc>
        <w:tc>
          <w:tcPr>
            <w:tcW w:w="731" w:type="dxa"/>
            <w:tcBorders>
              <w:top w:val="single" w:sz="6" w:space="0" w:color="auto"/>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spacing w:before="120" w:line="312" w:lineRule="auto"/>
              <w:jc w:val="right"/>
              <w:rPr>
                <w:sz w:val="18"/>
              </w:rPr>
            </w:pPr>
            <w:r>
              <w:rPr>
                <w:sz w:val="18"/>
              </w:rPr>
              <w:t>494.4</w:t>
            </w:r>
          </w:p>
        </w:tc>
        <w:tc>
          <w:tcPr>
            <w:tcW w:w="731" w:type="dxa"/>
            <w:gridSpan w:val="2"/>
            <w:tcBorders>
              <w:top w:val="single" w:sz="6" w:space="0" w:color="auto"/>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spacing w:before="120" w:line="312" w:lineRule="auto"/>
              <w:jc w:val="right"/>
              <w:rPr>
                <w:sz w:val="18"/>
              </w:rPr>
            </w:pPr>
            <w:r>
              <w:rPr>
                <w:sz w:val="18"/>
              </w:rPr>
              <w:t>227.8</w:t>
            </w:r>
          </w:p>
        </w:tc>
        <w:tc>
          <w:tcPr>
            <w:tcW w:w="731" w:type="dxa"/>
            <w:tcBorders>
              <w:top w:val="single" w:sz="6" w:space="0" w:color="auto"/>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spacing w:before="120" w:line="312" w:lineRule="auto"/>
              <w:jc w:val="right"/>
              <w:rPr>
                <w:sz w:val="18"/>
              </w:rPr>
            </w:pPr>
            <w:r>
              <w:rPr>
                <w:sz w:val="18"/>
              </w:rPr>
              <w:t>266.6</w:t>
            </w:r>
          </w:p>
        </w:tc>
        <w:tc>
          <w:tcPr>
            <w:tcW w:w="731" w:type="dxa"/>
            <w:tcBorders>
              <w:top w:val="single" w:sz="6" w:space="0" w:color="auto"/>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spacing w:before="120" w:line="312" w:lineRule="auto"/>
              <w:jc w:val="right"/>
              <w:rPr>
                <w:sz w:val="18"/>
              </w:rPr>
            </w:pPr>
            <w:r>
              <w:rPr>
                <w:sz w:val="18"/>
              </w:rPr>
              <w:t>546.7</w:t>
            </w:r>
          </w:p>
        </w:tc>
        <w:tc>
          <w:tcPr>
            <w:tcW w:w="731" w:type="dxa"/>
            <w:tcBorders>
              <w:top w:val="single" w:sz="6" w:space="0" w:color="auto"/>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spacing w:before="120" w:line="312" w:lineRule="auto"/>
              <w:jc w:val="right"/>
              <w:rPr>
                <w:sz w:val="18"/>
              </w:rPr>
            </w:pPr>
            <w:r>
              <w:rPr>
                <w:sz w:val="18"/>
              </w:rPr>
              <w:t>248.0</w:t>
            </w:r>
          </w:p>
        </w:tc>
        <w:tc>
          <w:tcPr>
            <w:tcW w:w="731" w:type="dxa"/>
            <w:tcBorders>
              <w:top w:val="single" w:sz="6" w:space="0" w:color="auto"/>
              <w:left w:val="single" w:sz="6" w:space="0" w:color="auto"/>
              <w:bottom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spacing w:before="120" w:line="312" w:lineRule="auto"/>
              <w:jc w:val="right"/>
              <w:rPr>
                <w:sz w:val="18"/>
              </w:rPr>
            </w:pPr>
            <w:r>
              <w:rPr>
                <w:sz w:val="18"/>
              </w:rPr>
              <w:t>298.7</w:t>
            </w:r>
          </w:p>
        </w:tc>
      </w:tr>
      <w:tr w:rsidR="00000000">
        <w:tblPrEx>
          <w:tblCellMar>
            <w:top w:w="0" w:type="dxa"/>
            <w:bottom w:w="0" w:type="dxa"/>
          </w:tblCellMar>
        </w:tblPrEx>
        <w:tc>
          <w:tcPr>
            <w:tcW w:w="1948" w:type="dxa"/>
            <w:tcBorders>
              <w:top w:val="single" w:sz="6" w:space="0" w:color="auto"/>
              <w:bottom w:val="single" w:sz="6" w:space="0" w:color="auto"/>
              <w:right w:val="single" w:sz="6" w:space="0" w:color="auto"/>
            </w:tcBorders>
          </w:tcPr>
          <w:p w:rsidR="00000000" w:rsidRDefault="00616B89">
            <w:pPr>
              <w:spacing w:before="120" w:line="384" w:lineRule="auto"/>
              <w:ind w:left="113"/>
              <w:rPr>
                <w:sz w:val="18"/>
              </w:rPr>
            </w:pPr>
            <w:r>
              <w:rPr>
                <w:rFonts w:hint="eastAsia"/>
                <w:sz w:val="18"/>
              </w:rPr>
              <w:t>总就业不足</w:t>
            </w:r>
          </w:p>
        </w:tc>
        <w:tc>
          <w:tcPr>
            <w:tcW w:w="731" w:type="dxa"/>
            <w:tcBorders>
              <w:top w:val="single" w:sz="6" w:space="0" w:color="auto"/>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spacing w:before="120" w:line="384" w:lineRule="auto"/>
              <w:jc w:val="right"/>
              <w:rPr>
                <w:sz w:val="18"/>
              </w:rPr>
            </w:pPr>
            <w:r>
              <w:rPr>
                <w:sz w:val="18"/>
              </w:rPr>
              <w:t>862.7</w:t>
            </w:r>
          </w:p>
        </w:tc>
        <w:tc>
          <w:tcPr>
            <w:tcW w:w="731" w:type="dxa"/>
            <w:tcBorders>
              <w:top w:val="single" w:sz="6" w:space="0" w:color="auto"/>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spacing w:before="120" w:line="384" w:lineRule="auto"/>
              <w:jc w:val="right"/>
              <w:rPr>
                <w:sz w:val="18"/>
              </w:rPr>
            </w:pPr>
            <w:r>
              <w:rPr>
                <w:sz w:val="18"/>
              </w:rPr>
              <w:t>413.2</w:t>
            </w:r>
          </w:p>
        </w:tc>
        <w:tc>
          <w:tcPr>
            <w:tcW w:w="731" w:type="dxa"/>
            <w:tcBorders>
              <w:top w:val="single" w:sz="6" w:space="0" w:color="auto"/>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spacing w:before="120" w:line="384" w:lineRule="auto"/>
              <w:jc w:val="right"/>
              <w:rPr>
                <w:sz w:val="18"/>
              </w:rPr>
            </w:pPr>
            <w:r>
              <w:rPr>
                <w:sz w:val="18"/>
              </w:rPr>
              <w:t>449.5</w:t>
            </w:r>
          </w:p>
        </w:tc>
        <w:tc>
          <w:tcPr>
            <w:tcW w:w="731" w:type="dxa"/>
            <w:tcBorders>
              <w:top w:val="single" w:sz="6" w:space="0" w:color="auto"/>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spacing w:before="120" w:line="384" w:lineRule="auto"/>
              <w:jc w:val="right"/>
              <w:rPr>
                <w:sz w:val="18"/>
              </w:rPr>
            </w:pPr>
            <w:r>
              <w:rPr>
                <w:sz w:val="18"/>
              </w:rPr>
              <w:t>787.2</w:t>
            </w:r>
          </w:p>
        </w:tc>
        <w:tc>
          <w:tcPr>
            <w:tcW w:w="731" w:type="dxa"/>
            <w:tcBorders>
              <w:top w:val="single" w:sz="6" w:space="0" w:color="auto"/>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spacing w:before="120" w:line="384" w:lineRule="auto"/>
              <w:jc w:val="right"/>
              <w:rPr>
                <w:sz w:val="18"/>
              </w:rPr>
            </w:pPr>
            <w:r>
              <w:rPr>
                <w:sz w:val="18"/>
              </w:rPr>
              <w:t>388.1</w:t>
            </w:r>
          </w:p>
        </w:tc>
        <w:tc>
          <w:tcPr>
            <w:tcW w:w="731" w:type="dxa"/>
            <w:tcBorders>
              <w:top w:val="single" w:sz="6" w:space="0" w:color="auto"/>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spacing w:before="120" w:line="384" w:lineRule="auto"/>
              <w:jc w:val="right"/>
              <w:rPr>
                <w:sz w:val="18"/>
              </w:rPr>
            </w:pPr>
            <w:r>
              <w:rPr>
                <w:sz w:val="18"/>
              </w:rPr>
              <w:t>399.1</w:t>
            </w:r>
          </w:p>
        </w:tc>
        <w:tc>
          <w:tcPr>
            <w:tcW w:w="731" w:type="dxa"/>
            <w:tcBorders>
              <w:top w:val="single" w:sz="6" w:space="0" w:color="auto"/>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spacing w:before="120" w:line="384" w:lineRule="auto"/>
              <w:jc w:val="right"/>
              <w:rPr>
                <w:sz w:val="18"/>
              </w:rPr>
            </w:pPr>
            <w:r>
              <w:rPr>
                <w:sz w:val="18"/>
              </w:rPr>
              <w:t>695.3</w:t>
            </w:r>
          </w:p>
        </w:tc>
        <w:tc>
          <w:tcPr>
            <w:tcW w:w="731" w:type="dxa"/>
            <w:tcBorders>
              <w:top w:val="single" w:sz="6" w:space="0" w:color="auto"/>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spacing w:before="120" w:line="384" w:lineRule="auto"/>
              <w:jc w:val="right"/>
              <w:rPr>
                <w:sz w:val="18"/>
              </w:rPr>
            </w:pPr>
            <w:r>
              <w:rPr>
                <w:sz w:val="18"/>
              </w:rPr>
              <w:t>341.2</w:t>
            </w:r>
          </w:p>
        </w:tc>
        <w:tc>
          <w:tcPr>
            <w:tcW w:w="731" w:type="dxa"/>
            <w:tcBorders>
              <w:top w:val="single" w:sz="6" w:space="0" w:color="auto"/>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spacing w:before="120" w:line="384" w:lineRule="auto"/>
              <w:jc w:val="right"/>
              <w:rPr>
                <w:sz w:val="18"/>
              </w:rPr>
            </w:pPr>
            <w:r>
              <w:rPr>
                <w:sz w:val="18"/>
              </w:rPr>
              <w:t>354.1</w:t>
            </w:r>
          </w:p>
        </w:tc>
        <w:tc>
          <w:tcPr>
            <w:tcW w:w="731" w:type="dxa"/>
            <w:tcBorders>
              <w:top w:val="single" w:sz="6" w:space="0" w:color="auto"/>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spacing w:before="120" w:line="384" w:lineRule="auto"/>
              <w:jc w:val="right"/>
              <w:rPr>
                <w:sz w:val="18"/>
              </w:rPr>
            </w:pPr>
            <w:r>
              <w:rPr>
                <w:sz w:val="18"/>
              </w:rPr>
              <w:t>702.0</w:t>
            </w:r>
          </w:p>
        </w:tc>
        <w:tc>
          <w:tcPr>
            <w:tcW w:w="731" w:type="dxa"/>
            <w:gridSpan w:val="2"/>
            <w:tcBorders>
              <w:top w:val="single" w:sz="6" w:space="0" w:color="auto"/>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spacing w:before="120" w:line="384" w:lineRule="auto"/>
              <w:jc w:val="right"/>
              <w:rPr>
                <w:sz w:val="18"/>
              </w:rPr>
            </w:pPr>
            <w:r>
              <w:rPr>
                <w:sz w:val="18"/>
              </w:rPr>
              <w:t>339.7</w:t>
            </w:r>
          </w:p>
        </w:tc>
        <w:tc>
          <w:tcPr>
            <w:tcW w:w="731" w:type="dxa"/>
            <w:tcBorders>
              <w:top w:val="single" w:sz="6" w:space="0" w:color="auto"/>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spacing w:before="120" w:line="384" w:lineRule="auto"/>
              <w:jc w:val="right"/>
              <w:rPr>
                <w:sz w:val="18"/>
              </w:rPr>
            </w:pPr>
            <w:r>
              <w:rPr>
                <w:sz w:val="18"/>
              </w:rPr>
              <w:t>362.3</w:t>
            </w:r>
          </w:p>
        </w:tc>
        <w:tc>
          <w:tcPr>
            <w:tcW w:w="731" w:type="dxa"/>
            <w:tcBorders>
              <w:top w:val="single" w:sz="6" w:space="0" w:color="auto"/>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spacing w:before="120" w:line="384" w:lineRule="auto"/>
              <w:jc w:val="right"/>
              <w:rPr>
                <w:sz w:val="18"/>
              </w:rPr>
            </w:pPr>
            <w:r>
              <w:rPr>
                <w:sz w:val="18"/>
              </w:rPr>
              <w:t>761.4</w:t>
            </w:r>
          </w:p>
        </w:tc>
        <w:tc>
          <w:tcPr>
            <w:tcW w:w="731" w:type="dxa"/>
            <w:tcBorders>
              <w:top w:val="single" w:sz="6" w:space="0" w:color="auto"/>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spacing w:before="120" w:line="384" w:lineRule="auto"/>
              <w:jc w:val="right"/>
              <w:rPr>
                <w:sz w:val="18"/>
              </w:rPr>
            </w:pPr>
            <w:r>
              <w:rPr>
                <w:sz w:val="18"/>
              </w:rPr>
              <w:t>359.4</w:t>
            </w:r>
          </w:p>
        </w:tc>
        <w:tc>
          <w:tcPr>
            <w:tcW w:w="731" w:type="dxa"/>
            <w:tcBorders>
              <w:top w:val="single" w:sz="6" w:space="0" w:color="auto"/>
              <w:left w:val="single" w:sz="6" w:space="0" w:color="auto"/>
              <w:bottom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spacing w:before="120" w:line="384" w:lineRule="auto"/>
              <w:jc w:val="right"/>
              <w:rPr>
                <w:sz w:val="18"/>
              </w:rPr>
            </w:pPr>
            <w:r>
              <w:rPr>
                <w:sz w:val="18"/>
              </w:rPr>
              <w:t>402.0</w:t>
            </w:r>
          </w:p>
        </w:tc>
      </w:tr>
      <w:tr w:rsidR="00000000">
        <w:tblPrEx>
          <w:tblCellMar>
            <w:top w:w="0" w:type="dxa"/>
            <w:bottom w:w="0" w:type="dxa"/>
          </w:tblCellMar>
        </w:tblPrEx>
        <w:tc>
          <w:tcPr>
            <w:tcW w:w="1948" w:type="dxa"/>
            <w:tcBorders>
              <w:top w:val="single" w:sz="6" w:space="0" w:color="auto"/>
              <w:bottom w:val="single" w:sz="6" w:space="0" w:color="auto"/>
              <w:right w:val="single" w:sz="6" w:space="0" w:color="auto"/>
            </w:tcBorders>
          </w:tcPr>
          <w:p w:rsidR="00000000" w:rsidRDefault="00616B89">
            <w:pPr>
              <w:spacing w:before="120" w:line="384" w:lineRule="auto"/>
              <w:ind w:left="113"/>
              <w:jc w:val="left"/>
              <w:rPr>
                <w:spacing w:val="4"/>
                <w:sz w:val="18"/>
              </w:rPr>
            </w:pPr>
            <w:r>
              <w:rPr>
                <w:rFonts w:hint="eastAsia"/>
                <w:spacing w:val="4"/>
                <w:sz w:val="18"/>
              </w:rPr>
              <w:t>从事一种以上工作</w:t>
            </w:r>
            <w:r>
              <w:rPr>
                <w:spacing w:val="4"/>
                <w:sz w:val="18"/>
                <w:u w:val="single"/>
              </w:rPr>
              <w:t>a</w:t>
            </w:r>
            <w:r>
              <w:rPr>
                <w:spacing w:val="4"/>
                <w:sz w:val="18"/>
              </w:rPr>
              <w:t>/</w:t>
            </w:r>
          </w:p>
        </w:tc>
        <w:tc>
          <w:tcPr>
            <w:tcW w:w="731" w:type="dxa"/>
            <w:tcBorders>
              <w:top w:val="single" w:sz="6" w:space="0" w:color="auto"/>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spacing w:before="120" w:line="384" w:lineRule="auto"/>
              <w:jc w:val="center"/>
              <w:rPr>
                <w:sz w:val="18"/>
              </w:rPr>
            </w:pPr>
            <w:r>
              <w:rPr>
                <w:sz w:val="18"/>
              </w:rPr>
              <w:t>-</w:t>
            </w:r>
          </w:p>
        </w:tc>
        <w:tc>
          <w:tcPr>
            <w:tcW w:w="731" w:type="dxa"/>
            <w:tcBorders>
              <w:top w:val="single" w:sz="6" w:space="0" w:color="auto"/>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spacing w:before="120" w:line="384" w:lineRule="auto"/>
              <w:jc w:val="center"/>
              <w:rPr>
                <w:sz w:val="18"/>
              </w:rPr>
            </w:pPr>
            <w:r>
              <w:rPr>
                <w:sz w:val="18"/>
              </w:rPr>
              <w:t>-</w:t>
            </w:r>
          </w:p>
        </w:tc>
        <w:tc>
          <w:tcPr>
            <w:tcW w:w="731" w:type="dxa"/>
            <w:tcBorders>
              <w:top w:val="single" w:sz="6" w:space="0" w:color="auto"/>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spacing w:before="120" w:line="384" w:lineRule="auto"/>
              <w:jc w:val="center"/>
              <w:rPr>
                <w:sz w:val="18"/>
              </w:rPr>
            </w:pPr>
            <w:r>
              <w:rPr>
                <w:sz w:val="18"/>
              </w:rPr>
              <w:t>-</w:t>
            </w:r>
          </w:p>
        </w:tc>
        <w:tc>
          <w:tcPr>
            <w:tcW w:w="731" w:type="dxa"/>
            <w:tcBorders>
              <w:top w:val="single" w:sz="6" w:space="0" w:color="auto"/>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spacing w:before="120" w:line="384" w:lineRule="auto"/>
              <w:jc w:val="center"/>
              <w:rPr>
                <w:sz w:val="18"/>
              </w:rPr>
            </w:pPr>
            <w:r>
              <w:rPr>
                <w:sz w:val="18"/>
              </w:rPr>
              <w:t>-</w:t>
            </w:r>
          </w:p>
        </w:tc>
        <w:tc>
          <w:tcPr>
            <w:tcW w:w="731" w:type="dxa"/>
            <w:tcBorders>
              <w:top w:val="single" w:sz="6" w:space="0" w:color="auto"/>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spacing w:before="120" w:line="384" w:lineRule="auto"/>
              <w:jc w:val="center"/>
              <w:rPr>
                <w:sz w:val="18"/>
              </w:rPr>
            </w:pPr>
            <w:r>
              <w:rPr>
                <w:sz w:val="18"/>
              </w:rPr>
              <w:t>-</w:t>
            </w:r>
          </w:p>
        </w:tc>
        <w:tc>
          <w:tcPr>
            <w:tcW w:w="731" w:type="dxa"/>
            <w:tcBorders>
              <w:top w:val="single" w:sz="6" w:space="0" w:color="auto"/>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spacing w:before="120" w:line="384" w:lineRule="auto"/>
              <w:jc w:val="center"/>
              <w:rPr>
                <w:sz w:val="18"/>
              </w:rPr>
            </w:pPr>
            <w:r>
              <w:rPr>
                <w:sz w:val="18"/>
              </w:rPr>
              <w:t>-</w:t>
            </w:r>
          </w:p>
        </w:tc>
        <w:tc>
          <w:tcPr>
            <w:tcW w:w="731" w:type="dxa"/>
            <w:tcBorders>
              <w:top w:val="single" w:sz="6" w:space="0" w:color="auto"/>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spacing w:before="120" w:line="384" w:lineRule="auto"/>
              <w:ind w:right="170"/>
              <w:jc w:val="right"/>
              <w:rPr>
                <w:sz w:val="18"/>
              </w:rPr>
            </w:pPr>
            <w:r>
              <w:rPr>
                <w:sz w:val="18"/>
              </w:rPr>
              <w:t>955</w:t>
            </w:r>
          </w:p>
        </w:tc>
        <w:tc>
          <w:tcPr>
            <w:tcW w:w="731" w:type="dxa"/>
            <w:tcBorders>
              <w:top w:val="single" w:sz="6" w:space="0" w:color="auto"/>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spacing w:before="120" w:line="384" w:lineRule="auto"/>
              <w:ind w:right="170"/>
              <w:jc w:val="right"/>
              <w:rPr>
                <w:sz w:val="18"/>
              </w:rPr>
            </w:pPr>
            <w:r>
              <w:rPr>
                <w:sz w:val="18"/>
              </w:rPr>
              <w:t>646</w:t>
            </w:r>
          </w:p>
        </w:tc>
        <w:tc>
          <w:tcPr>
            <w:tcW w:w="731" w:type="dxa"/>
            <w:tcBorders>
              <w:top w:val="single" w:sz="6" w:space="0" w:color="auto"/>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spacing w:before="120" w:line="384" w:lineRule="auto"/>
              <w:ind w:right="170"/>
              <w:jc w:val="right"/>
              <w:rPr>
                <w:sz w:val="18"/>
              </w:rPr>
            </w:pPr>
            <w:r>
              <w:rPr>
                <w:sz w:val="18"/>
              </w:rPr>
              <w:t>309</w:t>
            </w:r>
          </w:p>
        </w:tc>
        <w:tc>
          <w:tcPr>
            <w:tcW w:w="731" w:type="dxa"/>
            <w:tcBorders>
              <w:top w:val="single" w:sz="6" w:space="0" w:color="auto"/>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spacing w:before="120" w:line="384" w:lineRule="auto"/>
              <w:jc w:val="right"/>
              <w:rPr>
                <w:sz w:val="18"/>
              </w:rPr>
            </w:pPr>
            <w:r>
              <w:rPr>
                <w:sz w:val="18"/>
              </w:rPr>
              <w:t>1049.0</w:t>
            </w:r>
          </w:p>
        </w:tc>
        <w:tc>
          <w:tcPr>
            <w:tcW w:w="731" w:type="dxa"/>
            <w:gridSpan w:val="2"/>
            <w:tcBorders>
              <w:top w:val="single" w:sz="6" w:space="0" w:color="auto"/>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spacing w:before="120" w:line="384" w:lineRule="auto"/>
              <w:ind w:right="170"/>
              <w:jc w:val="right"/>
              <w:rPr>
                <w:sz w:val="18"/>
              </w:rPr>
            </w:pPr>
            <w:r>
              <w:rPr>
                <w:sz w:val="18"/>
              </w:rPr>
              <w:t>706</w:t>
            </w:r>
          </w:p>
        </w:tc>
        <w:tc>
          <w:tcPr>
            <w:tcW w:w="731" w:type="dxa"/>
            <w:tcBorders>
              <w:top w:val="single" w:sz="6" w:space="0" w:color="auto"/>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spacing w:before="120" w:line="384" w:lineRule="auto"/>
              <w:ind w:right="170"/>
              <w:jc w:val="right"/>
              <w:rPr>
                <w:sz w:val="18"/>
              </w:rPr>
            </w:pPr>
            <w:r>
              <w:rPr>
                <w:sz w:val="18"/>
              </w:rPr>
              <w:t>342</w:t>
            </w:r>
          </w:p>
        </w:tc>
        <w:tc>
          <w:tcPr>
            <w:tcW w:w="731" w:type="dxa"/>
            <w:tcBorders>
              <w:top w:val="single" w:sz="6" w:space="0" w:color="auto"/>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spacing w:before="120" w:line="384" w:lineRule="auto"/>
              <w:jc w:val="right"/>
              <w:rPr>
                <w:sz w:val="18"/>
              </w:rPr>
            </w:pPr>
            <w:r>
              <w:rPr>
                <w:sz w:val="18"/>
              </w:rPr>
              <w:t>1049.0</w:t>
            </w:r>
          </w:p>
        </w:tc>
        <w:tc>
          <w:tcPr>
            <w:tcW w:w="731" w:type="dxa"/>
            <w:tcBorders>
              <w:top w:val="single" w:sz="6" w:space="0" w:color="auto"/>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spacing w:before="120" w:line="384" w:lineRule="auto"/>
              <w:ind w:right="170"/>
              <w:jc w:val="right"/>
              <w:rPr>
                <w:sz w:val="18"/>
              </w:rPr>
            </w:pPr>
            <w:r>
              <w:rPr>
                <w:sz w:val="18"/>
              </w:rPr>
              <w:t>695</w:t>
            </w:r>
          </w:p>
        </w:tc>
        <w:tc>
          <w:tcPr>
            <w:tcW w:w="731" w:type="dxa"/>
            <w:tcBorders>
              <w:top w:val="single" w:sz="6" w:space="0" w:color="auto"/>
              <w:left w:val="single" w:sz="6" w:space="0" w:color="auto"/>
              <w:bottom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spacing w:before="120" w:line="384" w:lineRule="auto"/>
              <w:ind w:right="170"/>
              <w:jc w:val="right"/>
              <w:rPr>
                <w:sz w:val="18"/>
              </w:rPr>
            </w:pPr>
            <w:r>
              <w:rPr>
                <w:sz w:val="18"/>
              </w:rPr>
              <w:t>354</w:t>
            </w:r>
          </w:p>
        </w:tc>
      </w:tr>
      <w:tr w:rsidR="00000000">
        <w:tblPrEx>
          <w:tblCellMar>
            <w:top w:w="0" w:type="dxa"/>
            <w:bottom w:w="0" w:type="dxa"/>
          </w:tblCellMar>
        </w:tblPrEx>
        <w:tc>
          <w:tcPr>
            <w:tcW w:w="1948" w:type="dxa"/>
            <w:tcBorders>
              <w:top w:val="single" w:sz="6" w:space="0" w:color="auto"/>
              <w:bottom w:val="single" w:sz="6" w:space="0" w:color="auto"/>
              <w:right w:val="single" w:sz="6" w:space="0" w:color="auto"/>
            </w:tcBorders>
          </w:tcPr>
          <w:p w:rsidR="00000000" w:rsidRDefault="00616B89">
            <w:pPr>
              <w:spacing w:before="120" w:line="384" w:lineRule="auto"/>
              <w:ind w:left="113"/>
              <w:rPr>
                <w:sz w:val="18"/>
              </w:rPr>
            </w:pPr>
            <w:r>
              <w:rPr>
                <w:rFonts w:hint="eastAsia"/>
                <w:sz w:val="18"/>
              </w:rPr>
              <w:t>经济活动人口</w:t>
            </w:r>
          </w:p>
        </w:tc>
        <w:tc>
          <w:tcPr>
            <w:tcW w:w="731" w:type="dxa"/>
            <w:tcBorders>
              <w:top w:val="single" w:sz="6" w:space="0" w:color="auto"/>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spacing w:before="120" w:line="384" w:lineRule="auto"/>
              <w:jc w:val="right"/>
              <w:rPr>
                <w:sz w:val="18"/>
              </w:rPr>
            </w:pPr>
            <w:r>
              <w:rPr>
                <w:sz w:val="18"/>
              </w:rPr>
              <w:t>17817.5</w:t>
            </w:r>
          </w:p>
        </w:tc>
        <w:tc>
          <w:tcPr>
            <w:tcW w:w="731" w:type="dxa"/>
            <w:tcBorders>
              <w:top w:val="single" w:sz="6" w:space="0" w:color="auto"/>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spacing w:before="120" w:line="384" w:lineRule="auto"/>
              <w:jc w:val="center"/>
              <w:rPr>
                <w:sz w:val="18"/>
              </w:rPr>
            </w:pPr>
            <w:r>
              <w:rPr>
                <w:sz w:val="18"/>
              </w:rPr>
              <w:t>-</w:t>
            </w:r>
          </w:p>
        </w:tc>
        <w:tc>
          <w:tcPr>
            <w:tcW w:w="731" w:type="dxa"/>
            <w:tcBorders>
              <w:top w:val="single" w:sz="6" w:space="0" w:color="auto"/>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spacing w:before="120" w:line="384" w:lineRule="auto"/>
              <w:jc w:val="center"/>
              <w:rPr>
                <w:sz w:val="18"/>
              </w:rPr>
            </w:pPr>
            <w:r>
              <w:rPr>
                <w:sz w:val="18"/>
              </w:rPr>
              <w:t>-</w:t>
            </w:r>
          </w:p>
        </w:tc>
        <w:tc>
          <w:tcPr>
            <w:tcW w:w="731" w:type="dxa"/>
            <w:tcBorders>
              <w:top w:val="single" w:sz="6" w:space="0" w:color="auto"/>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spacing w:before="120" w:line="384" w:lineRule="auto"/>
              <w:jc w:val="right"/>
              <w:rPr>
                <w:sz w:val="18"/>
              </w:rPr>
            </w:pPr>
            <w:r>
              <w:rPr>
                <w:sz w:val="18"/>
              </w:rPr>
              <w:t>18213.2</w:t>
            </w:r>
          </w:p>
        </w:tc>
        <w:tc>
          <w:tcPr>
            <w:tcW w:w="731" w:type="dxa"/>
            <w:tcBorders>
              <w:top w:val="single" w:sz="6" w:space="0" w:color="auto"/>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spacing w:before="120" w:line="384" w:lineRule="auto"/>
              <w:jc w:val="center"/>
              <w:rPr>
                <w:sz w:val="18"/>
              </w:rPr>
            </w:pPr>
            <w:r>
              <w:rPr>
                <w:sz w:val="18"/>
              </w:rPr>
              <w:t>-</w:t>
            </w:r>
          </w:p>
        </w:tc>
        <w:tc>
          <w:tcPr>
            <w:tcW w:w="731" w:type="dxa"/>
            <w:tcBorders>
              <w:top w:val="single" w:sz="6" w:space="0" w:color="auto"/>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spacing w:before="120" w:line="384" w:lineRule="auto"/>
              <w:jc w:val="center"/>
              <w:rPr>
                <w:sz w:val="18"/>
              </w:rPr>
            </w:pPr>
            <w:r>
              <w:rPr>
                <w:sz w:val="18"/>
              </w:rPr>
              <w:t>-</w:t>
            </w:r>
          </w:p>
        </w:tc>
        <w:tc>
          <w:tcPr>
            <w:tcW w:w="731" w:type="dxa"/>
            <w:tcBorders>
              <w:top w:val="single" w:sz="6" w:space="0" w:color="auto"/>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spacing w:before="120" w:line="384" w:lineRule="auto"/>
              <w:jc w:val="right"/>
              <w:rPr>
                <w:sz w:val="18"/>
              </w:rPr>
            </w:pPr>
            <w:r>
              <w:rPr>
                <w:sz w:val="18"/>
              </w:rPr>
              <w:t>18445.6</w:t>
            </w:r>
          </w:p>
        </w:tc>
        <w:tc>
          <w:tcPr>
            <w:tcW w:w="731" w:type="dxa"/>
            <w:tcBorders>
              <w:top w:val="single" w:sz="6" w:space="0" w:color="auto"/>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spacing w:before="120" w:line="384" w:lineRule="auto"/>
              <w:jc w:val="center"/>
              <w:rPr>
                <w:sz w:val="18"/>
              </w:rPr>
            </w:pPr>
            <w:r>
              <w:rPr>
                <w:sz w:val="18"/>
              </w:rPr>
              <w:t>-</w:t>
            </w:r>
          </w:p>
        </w:tc>
        <w:tc>
          <w:tcPr>
            <w:tcW w:w="731" w:type="dxa"/>
            <w:tcBorders>
              <w:top w:val="single" w:sz="6" w:space="0" w:color="auto"/>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spacing w:before="120" w:line="384" w:lineRule="auto"/>
              <w:jc w:val="center"/>
              <w:rPr>
                <w:sz w:val="18"/>
              </w:rPr>
            </w:pPr>
            <w:r>
              <w:rPr>
                <w:sz w:val="18"/>
              </w:rPr>
              <w:t>-</w:t>
            </w:r>
          </w:p>
        </w:tc>
        <w:tc>
          <w:tcPr>
            <w:tcW w:w="731" w:type="dxa"/>
            <w:tcBorders>
              <w:top w:val="single" w:sz="6" w:space="0" w:color="auto"/>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spacing w:before="120" w:line="384" w:lineRule="auto"/>
              <w:jc w:val="right"/>
              <w:rPr>
                <w:sz w:val="18"/>
              </w:rPr>
            </w:pPr>
            <w:r>
              <w:rPr>
                <w:sz w:val="18"/>
              </w:rPr>
              <w:t>17650.8</w:t>
            </w:r>
          </w:p>
        </w:tc>
        <w:tc>
          <w:tcPr>
            <w:tcW w:w="730" w:type="dxa"/>
            <w:tcBorders>
              <w:top w:val="single" w:sz="6" w:space="0" w:color="auto"/>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spacing w:before="120" w:line="384" w:lineRule="auto"/>
              <w:jc w:val="center"/>
              <w:rPr>
                <w:sz w:val="18"/>
              </w:rPr>
            </w:pPr>
            <w:r>
              <w:rPr>
                <w:sz w:val="18"/>
              </w:rPr>
              <w:t>-</w:t>
            </w:r>
          </w:p>
        </w:tc>
        <w:tc>
          <w:tcPr>
            <w:tcW w:w="732" w:type="dxa"/>
            <w:gridSpan w:val="2"/>
            <w:tcBorders>
              <w:top w:val="single" w:sz="6" w:space="0" w:color="auto"/>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spacing w:before="120" w:line="384" w:lineRule="auto"/>
              <w:jc w:val="center"/>
              <w:rPr>
                <w:sz w:val="18"/>
              </w:rPr>
            </w:pPr>
            <w:r>
              <w:rPr>
                <w:sz w:val="18"/>
              </w:rPr>
              <w:t>-</w:t>
            </w:r>
          </w:p>
        </w:tc>
        <w:tc>
          <w:tcPr>
            <w:tcW w:w="731" w:type="dxa"/>
            <w:tcBorders>
              <w:top w:val="single" w:sz="6" w:space="0" w:color="auto"/>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spacing w:before="120" w:line="384" w:lineRule="auto"/>
              <w:jc w:val="right"/>
              <w:rPr>
                <w:sz w:val="18"/>
              </w:rPr>
            </w:pPr>
            <w:r>
              <w:rPr>
                <w:sz w:val="18"/>
              </w:rPr>
              <w:t>17760.5</w:t>
            </w:r>
          </w:p>
        </w:tc>
        <w:tc>
          <w:tcPr>
            <w:tcW w:w="731" w:type="dxa"/>
            <w:tcBorders>
              <w:top w:val="single" w:sz="6" w:space="0" w:color="auto"/>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spacing w:before="120" w:line="384" w:lineRule="auto"/>
              <w:jc w:val="center"/>
              <w:rPr>
                <w:sz w:val="18"/>
              </w:rPr>
            </w:pPr>
            <w:r>
              <w:rPr>
                <w:sz w:val="18"/>
              </w:rPr>
              <w:t>-</w:t>
            </w:r>
          </w:p>
        </w:tc>
        <w:tc>
          <w:tcPr>
            <w:tcW w:w="731" w:type="dxa"/>
            <w:tcBorders>
              <w:top w:val="single" w:sz="6" w:space="0" w:color="auto"/>
              <w:left w:val="single" w:sz="6" w:space="0" w:color="auto"/>
              <w:bottom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spacing w:before="120" w:line="384" w:lineRule="auto"/>
              <w:jc w:val="center"/>
              <w:rPr>
                <w:sz w:val="18"/>
              </w:rPr>
            </w:pPr>
            <w:r>
              <w:rPr>
                <w:sz w:val="18"/>
              </w:rPr>
              <w:t>-</w:t>
            </w:r>
          </w:p>
        </w:tc>
      </w:tr>
      <w:tr w:rsidR="00000000">
        <w:tblPrEx>
          <w:tblCellMar>
            <w:top w:w="0" w:type="dxa"/>
            <w:bottom w:w="0" w:type="dxa"/>
          </w:tblCellMar>
        </w:tblPrEx>
        <w:tc>
          <w:tcPr>
            <w:tcW w:w="1948" w:type="dxa"/>
            <w:tcBorders>
              <w:top w:val="single" w:sz="6" w:space="0" w:color="auto"/>
              <w:bottom w:val="single" w:sz="6" w:space="0" w:color="auto"/>
              <w:right w:val="single" w:sz="6" w:space="0" w:color="auto"/>
            </w:tcBorders>
          </w:tcPr>
          <w:p w:rsidR="00000000" w:rsidRDefault="00616B89">
            <w:pPr>
              <w:spacing w:before="120" w:line="312" w:lineRule="auto"/>
              <w:ind w:left="113"/>
              <w:rPr>
                <w:sz w:val="18"/>
              </w:rPr>
            </w:pPr>
            <w:r>
              <w:rPr>
                <w:rFonts w:hint="eastAsia"/>
                <w:sz w:val="18"/>
              </w:rPr>
              <w:t>劳动人口占经济活动人口百分比</w:t>
            </w:r>
          </w:p>
        </w:tc>
        <w:tc>
          <w:tcPr>
            <w:tcW w:w="731" w:type="dxa"/>
            <w:tcBorders>
              <w:top w:val="single" w:sz="6" w:space="0" w:color="auto"/>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spacing w:before="120" w:line="312" w:lineRule="auto"/>
              <w:jc w:val="right"/>
              <w:rPr>
                <w:sz w:val="18"/>
              </w:rPr>
            </w:pPr>
            <w:r>
              <w:rPr>
                <w:sz w:val="18"/>
              </w:rPr>
              <w:t>90.6</w:t>
            </w:r>
          </w:p>
        </w:tc>
        <w:tc>
          <w:tcPr>
            <w:tcW w:w="731" w:type="dxa"/>
            <w:tcBorders>
              <w:top w:val="single" w:sz="6" w:space="0" w:color="auto"/>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spacing w:before="120" w:line="312" w:lineRule="auto"/>
              <w:jc w:val="center"/>
              <w:rPr>
                <w:sz w:val="18"/>
              </w:rPr>
            </w:pPr>
            <w:r>
              <w:rPr>
                <w:sz w:val="18"/>
              </w:rPr>
              <w:t>-</w:t>
            </w:r>
          </w:p>
        </w:tc>
        <w:tc>
          <w:tcPr>
            <w:tcW w:w="731" w:type="dxa"/>
            <w:tcBorders>
              <w:top w:val="single" w:sz="6" w:space="0" w:color="auto"/>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spacing w:before="120" w:line="312" w:lineRule="auto"/>
              <w:jc w:val="center"/>
              <w:rPr>
                <w:sz w:val="18"/>
              </w:rPr>
            </w:pPr>
            <w:r>
              <w:rPr>
                <w:sz w:val="18"/>
              </w:rPr>
              <w:t>-</w:t>
            </w:r>
          </w:p>
        </w:tc>
        <w:tc>
          <w:tcPr>
            <w:tcW w:w="731" w:type="dxa"/>
            <w:tcBorders>
              <w:top w:val="single" w:sz="6" w:space="0" w:color="auto"/>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spacing w:before="120" w:line="312" w:lineRule="auto"/>
              <w:jc w:val="right"/>
              <w:rPr>
                <w:sz w:val="18"/>
              </w:rPr>
            </w:pPr>
            <w:r>
              <w:rPr>
                <w:sz w:val="18"/>
              </w:rPr>
              <w:t>84.8</w:t>
            </w:r>
          </w:p>
        </w:tc>
        <w:tc>
          <w:tcPr>
            <w:tcW w:w="731" w:type="dxa"/>
            <w:tcBorders>
              <w:top w:val="single" w:sz="6" w:space="0" w:color="auto"/>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spacing w:before="120" w:line="312" w:lineRule="auto"/>
              <w:jc w:val="center"/>
              <w:rPr>
                <w:sz w:val="18"/>
              </w:rPr>
            </w:pPr>
          </w:p>
        </w:tc>
        <w:tc>
          <w:tcPr>
            <w:tcW w:w="731" w:type="dxa"/>
            <w:tcBorders>
              <w:top w:val="single" w:sz="6" w:space="0" w:color="auto"/>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spacing w:before="120" w:line="312" w:lineRule="auto"/>
              <w:jc w:val="center"/>
              <w:rPr>
                <w:sz w:val="18"/>
              </w:rPr>
            </w:pPr>
            <w:r>
              <w:rPr>
                <w:sz w:val="18"/>
              </w:rPr>
              <w:t>-</w:t>
            </w:r>
          </w:p>
        </w:tc>
        <w:tc>
          <w:tcPr>
            <w:tcW w:w="731" w:type="dxa"/>
            <w:tcBorders>
              <w:top w:val="single" w:sz="6" w:space="0" w:color="auto"/>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spacing w:before="120" w:line="312" w:lineRule="auto"/>
              <w:jc w:val="right"/>
              <w:rPr>
                <w:sz w:val="18"/>
              </w:rPr>
            </w:pPr>
            <w:r>
              <w:rPr>
                <w:sz w:val="18"/>
              </w:rPr>
              <w:t>81.4</w:t>
            </w:r>
          </w:p>
        </w:tc>
        <w:tc>
          <w:tcPr>
            <w:tcW w:w="731" w:type="dxa"/>
            <w:tcBorders>
              <w:top w:val="single" w:sz="6" w:space="0" w:color="auto"/>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spacing w:before="120" w:line="312" w:lineRule="auto"/>
              <w:jc w:val="center"/>
              <w:rPr>
                <w:sz w:val="18"/>
              </w:rPr>
            </w:pPr>
            <w:r>
              <w:rPr>
                <w:sz w:val="18"/>
              </w:rPr>
              <w:t>-</w:t>
            </w:r>
          </w:p>
        </w:tc>
        <w:tc>
          <w:tcPr>
            <w:tcW w:w="731" w:type="dxa"/>
            <w:tcBorders>
              <w:top w:val="single" w:sz="6" w:space="0" w:color="auto"/>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spacing w:before="120" w:line="312" w:lineRule="auto"/>
              <w:jc w:val="center"/>
              <w:rPr>
                <w:sz w:val="18"/>
              </w:rPr>
            </w:pPr>
            <w:r>
              <w:rPr>
                <w:sz w:val="18"/>
              </w:rPr>
              <w:t>-</w:t>
            </w:r>
          </w:p>
        </w:tc>
        <w:tc>
          <w:tcPr>
            <w:tcW w:w="731" w:type="dxa"/>
            <w:tcBorders>
              <w:top w:val="single" w:sz="6" w:space="0" w:color="auto"/>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spacing w:before="120" w:line="312" w:lineRule="auto"/>
              <w:jc w:val="right"/>
              <w:rPr>
                <w:sz w:val="18"/>
              </w:rPr>
            </w:pPr>
            <w:r>
              <w:rPr>
                <w:sz w:val="18"/>
              </w:rPr>
              <w:t>83.6</w:t>
            </w:r>
          </w:p>
        </w:tc>
        <w:tc>
          <w:tcPr>
            <w:tcW w:w="731" w:type="dxa"/>
            <w:gridSpan w:val="2"/>
            <w:tcBorders>
              <w:top w:val="single" w:sz="6" w:space="0" w:color="auto"/>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spacing w:before="120" w:line="312" w:lineRule="auto"/>
              <w:jc w:val="center"/>
              <w:rPr>
                <w:sz w:val="18"/>
              </w:rPr>
            </w:pPr>
            <w:r>
              <w:rPr>
                <w:sz w:val="18"/>
              </w:rPr>
              <w:t>-</w:t>
            </w:r>
          </w:p>
        </w:tc>
        <w:tc>
          <w:tcPr>
            <w:tcW w:w="731" w:type="dxa"/>
            <w:tcBorders>
              <w:top w:val="single" w:sz="6" w:space="0" w:color="auto"/>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spacing w:before="120" w:line="312" w:lineRule="auto"/>
              <w:jc w:val="center"/>
              <w:rPr>
                <w:sz w:val="18"/>
              </w:rPr>
            </w:pPr>
            <w:r>
              <w:rPr>
                <w:sz w:val="18"/>
              </w:rPr>
              <w:t>-</w:t>
            </w:r>
          </w:p>
        </w:tc>
        <w:tc>
          <w:tcPr>
            <w:tcW w:w="731" w:type="dxa"/>
            <w:tcBorders>
              <w:top w:val="single" w:sz="6" w:space="0" w:color="auto"/>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spacing w:before="120" w:line="312" w:lineRule="auto"/>
              <w:jc w:val="right"/>
              <w:rPr>
                <w:sz w:val="18"/>
              </w:rPr>
            </w:pPr>
            <w:r>
              <w:rPr>
                <w:sz w:val="18"/>
              </w:rPr>
              <w:t>84.0</w:t>
            </w:r>
          </w:p>
        </w:tc>
        <w:tc>
          <w:tcPr>
            <w:tcW w:w="731" w:type="dxa"/>
            <w:tcBorders>
              <w:top w:val="single" w:sz="6" w:space="0" w:color="auto"/>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spacing w:before="120" w:line="312" w:lineRule="auto"/>
              <w:jc w:val="center"/>
              <w:rPr>
                <w:sz w:val="18"/>
              </w:rPr>
            </w:pPr>
            <w:r>
              <w:rPr>
                <w:sz w:val="18"/>
              </w:rPr>
              <w:t>-</w:t>
            </w:r>
          </w:p>
        </w:tc>
        <w:tc>
          <w:tcPr>
            <w:tcW w:w="731" w:type="dxa"/>
            <w:tcBorders>
              <w:top w:val="single" w:sz="6" w:space="0" w:color="auto"/>
              <w:left w:val="single" w:sz="6" w:space="0" w:color="auto"/>
              <w:bottom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spacing w:before="120" w:line="312" w:lineRule="auto"/>
              <w:jc w:val="center"/>
              <w:rPr>
                <w:sz w:val="18"/>
              </w:rPr>
            </w:pPr>
            <w:r>
              <w:rPr>
                <w:sz w:val="18"/>
              </w:rPr>
              <w:t>-</w:t>
            </w:r>
          </w:p>
        </w:tc>
      </w:tr>
    </w:tbl>
    <w:p w:rsidR="00000000" w:rsidRDefault="00616B89">
      <w:pPr>
        <w:pStyle w:val="FootnoteText"/>
        <w:spacing w:before="200"/>
      </w:pPr>
      <w:r>
        <w:rPr>
          <w:u w:val="single"/>
        </w:rPr>
        <w:t>a</w:t>
      </w:r>
      <w:r>
        <w:t xml:space="preserve">/  </w:t>
      </w:r>
      <w:r>
        <w:rPr>
          <w:rFonts w:hint="eastAsia"/>
        </w:rPr>
        <w:t>在多处工作</w:t>
      </w:r>
      <w:r>
        <w:rPr>
          <w:rFonts w:eastAsia="SimSun" w:hint="eastAsia"/>
        </w:rPr>
        <w:t>。</w:t>
      </w:r>
    </w:p>
    <w:p w:rsidR="00000000" w:rsidRDefault="00616B89">
      <w:pPr>
        <w:pStyle w:val="FootnoteText"/>
      </w:pPr>
      <w:r>
        <w:t xml:space="preserve">T = </w:t>
      </w:r>
      <w:r>
        <w:rPr>
          <w:rFonts w:hint="eastAsia"/>
        </w:rPr>
        <w:t>总计</w:t>
      </w:r>
    </w:p>
    <w:p w:rsidR="00000000" w:rsidRDefault="00616B89">
      <w:pPr>
        <w:pStyle w:val="FootnoteText"/>
      </w:pPr>
      <w:r>
        <w:t xml:space="preserve">M = </w:t>
      </w:r>
      <w:r>
        <w:rPr>
          <w:rFonts w:hint="eastAsia"/>
        </w:rPr>
        <w:t>男子</w:t>
      </w:r>
    </w:p>
    <w:p w:rsidR="00000000" w:rsidRDefault="00616B89">
      <w:pPr>
        <w:pStyle w:val="FootnoteText"/>
      </w:pPr>
      <w:r>
        <w:t xml:space="preserve">W = </w:t>
      </w:r>
      <w:r>
        <w:rPr>
          <w:rFonts w:hint="eastAsia"/>
        </w:rPr>
        <w:t>妇女</w:t>
      </w:r>
    </w:p>
    <w:p w:rsidR="00000000" w:rsidRDefault="00616B89">
      <w:pPr>
        <w:pStyle w:val="Heading4"/>
        <w:spacing w:line="288" w:lineRule="auto"/>
        <w:sectPr w:rsidR="00000000">
          <w:headerReference w:type="even" r:id="rId13"/>
          <w:pgSz w:w="16840" w:h="11907" w:orient="landscape" w:code="9"/>
          <w:pgMar w:top="2381" w:right="2268" w:bottom="851" w:left="1701" w:header="794" w:footer="1701" w:gutter="0"/>
          <w:cols w:space="425"/>
        </w:sectPr>
      </w:pPr>
    </w:p>
    <w:p w:rsidR="00000000" w:rsidRDefault="00616B89">
      <w:pPr>
        <w:pStyle w:val="Heading4"/>
      </w:pPr>
      <w:r>
        <w:rPr>
          <w:rFonts w:hint="eastAsia"/>
        </w:rPr>
        <w:t>失</w:t>
      </w:r>
      <w:r>
        <w:tab/>
      </w:r>
      <w:r>
        <w:rPr>
          <w:rFonts w:hint="eastAsia"/>
        </w:rPr>
        <w:t>业</w:t>
      </w:r>
    </w:p>
    <w:p w:rsidR="00000000" w:rsidRDefault="00616B89">
      <w:r>
        <w:tab/>
        <w:t xml:space="preserve">4.  </w:t>
      </w:r>
      <w:r>
        <w:rPr>
          <w:rFonts w:hint="eastAsia"/>
        </w:rPr>
        <w:t>波兰</w:t>
      </w:r>
      <w:r>
        <w:t>1990</w:t>
      </w:r>
      <w:r>
        <w:rPr>
          <w:rFonts w:hint="eastAsia"/>
        </w:rPr>
        <w:t>年出现失业，因此这是一个较新的现象。失业问题直接改变了劳动力市场。</w:t>
      </w:r>
      <w:r>
        <w:t>1990</w:t>
      </w:r>
      <w:r>
        <w:rPr>
          <w:rFonts w:hint="eastAsia"/>
        </w:rPr>
        <w:t>年之前，我们面临的是劳动力缺乏的问题，</w:t>
      </w:r>
      <w:r>
        <w:t>1990</w:t>
      </w:r>
      <w:r>
        <w:rPr>
          <w:rFonts w:hint="eastAsia"/>
        </w:rPr>
        <w:t>年之后，我们则面临劳动力相对过剩的问题。</w:t>
      </w:r>
    </w:p>
    <w:p w:rsidR="00000000" w:rsidRDefault="00616B89">
      <w:pPr>
        <w:spacing w:after="320"/>
        <w:textAlignment w:val="center"/>
      </w:pPr>
      <w:r>
        <w:tab/>
        <w:t xml:space="preserve">5.  </w:t>
      </w:r>
      <w:r>
        <w:rPr>
          <w:rFonts w:hint="eastAsia"/>
        </w:rPr>
        <w:t>下面我们列出了</w:t>
      </w:r>
      <w:r>
        <w:t>1990-1994</w:t>
      </w:r>
      <w:r>
        <w:rPr>
          <w:rFonts w:hint="eastAsia"/>
        </w:rPr>
        <w:t>这几年中有关失业人</w:t>
      </w:r>
      <w:r>
        <w:rPr>
          <w:rFonts w:hint="eastAsia"/>
        </w:rPr>
        <w:t>数、失业增加情况和失业率的数据。</w:t>
      </w:r>
    </w:p>
    <w:p w:rsidR="00000000" w:rsidRDefault="00616B89">
      <w:pPr>
        <w:pStyle w:val="Heading3"/>
      </w:pPr>
      <w:r>
        <w:rPr>
          <w:rFonts w:hint="eastAsia"/>
        </w:rPr>
        <w:t>表</w:t>
      </w:r>
      <w:r>
        <w:t xml:space="preserve">  2</w:t>
      </w:r>
      <w:r>
        <w:rPr>
          <w:rFonts w:hint="eastAsia"/>
          <w:u w:val="none"/>
        </w:rPr>
        <w:t>．</w:t>
      </w:r>
      <w:r>
        <w:rPr>
          <w:rFonts w:hint="eastAsia"/>
        </w:rPr>
        <w:t>有关失业的部分数据</w:t>
      </w:r>
      <w:r>
        <w:t>(</w:t>
      </w:r>
      <w:r>
        <w:rPr>
          <w:rFonts w:hint="eastAsia"/>
        </w:rPr>
        <w:t>截至</w:t>
      </w:r>
      <w:r>
        <w:t>12</w:t>
      </w:r>
      <w:r>
        <w:rPr>
          <w:rFonts w:hint="eastAsia"/>
        </w:rPr>
        <w:t>月</w:t>
      </w:r>
      <w:r>
        <w:t>31</w:t>
      </w:r>
      <w:r>
        <w:rPr>
          <w:rFonts w:hint="eastAsia"/>
        </w:rPr>
        <w:t>日</w:t>
      </w:r>
      <w:r>
        <w:t>)</w:t>
      </w:r>
    </w:p>
    <w:tbl>
      <w:tblPr>
        <w:tblW w:w="0" w:type="auto"/>
        <w:tblInd w:w="-26"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2352"/>
        <w:gridCol w:w="2352"/>
        <w:gridCol w:w="2352"/>
        <w:gridCol w:w="2352"/>
      </w:tblGrid>
      <w:tr w:rsidR="00000000">
        <w:tblPrEx>
          <w:tblCellMar>
            <w:top w:w="0" w:type="dxa"/>
            <w:bottom w:w="0" w:type="dxa"/>
          </w:tblCellMar>
        </w:tblPrEx>
        <w:tc>
          <w:tcPr>
            <w:tcW w:w="2352" w:type="dxa"/>
            <w:tcBorders>
              <w:top w:val="single" w:sz="6" w:space="0" w:color="auto"/>
              <w:bottom w:val="single" w:sz="6" w:space="0" w:color="auto"/>
              <w:right w:val="nil"/>
            </w:tcBorders>
          </w:tcPr>
          <w:p w:rsidR="00000000" w:rsidRDefault="00616B89">
            <w:pPr>
              <w:spacing w:before="120"/>
              <w:jc w:val="center"/>
            </w:pPr>
            <w:r>
              <w:rPr>
                <w:rFonts w:hint="eastAsia"/>
              </w:rPr>
              <w:t>年</w:t>
            </w:r>
            <w:r>
              <w:tab/>
            </w:r>
            <w:r>
              <w:rPr>
                <w:rFonts w:hint="eastAsia"/>
              </w:rPr>
              <w:t>份</w:t>
            </w:r>
          </w:p>
        </w:tc>
        <w:tc>
          <w:tcPr>
            <w:tcW w:w="2352" w:type="dxa"/>
            <w:tcBorders>
              <w:top w:val="single" w:sz="6" w:space="0" w:color="auto"/>
              <w:left w:val="single" w:sz="6" w:space="0" w:color="auto"/>
              <w:bottom w:val="single" w:sz="6" w:space="0" w:color="auto"/>
              <w:right w:val="single" w:sz="6" w:space="0" w:color="auto"/>
            </w:tcBorders>
          </w:tcPr>
          <w:p w:rsidR="00000000" w:rsidRDefault="00616B89">
            <w:pPr>
              <w:spacing w:before="120"/>
              <w:jc w:val="center"/>
            </w:pPr>
            <w:r>
              <w:rPr>
                <w:rFonts w:hint="eastAsia"/>
              </w:rPr>
              <w:t>失业人数</w:t>
            </w:r>
            <w:r>
              <w:t>(</w:t>
            </w:r>
            <w:r>
              <w:rPr>
                <w:rFonts w:hint="eastAsia"/>
              </w:rPr>
              <w:t>千人</w:t>
            </w:r>
            <w:r>
              <w:t>)</w:t>
            </w:r>
          </w:p>
        </w:tc>
        <w:tc>
          <w:tcPr>
            <w:tcW w:w="2352" w:type="dxa"/>
            <w:tcBorders>
              <w:top w:val="single" w:sz="6" w:space="0" w:color="auto"/>
              <w:left w:val="nil"/>
              <w:bottom w:val="single" w:sz="6" w:space="0" w:color="auto"/>
              <w:right w:val="nil"/>
            </w:tcBorders>
          </w:tcPr>
          <w:p w:rsidR="00000000" w:rsidRDefault="00616B89">
            <w:pPr>
              <w:spacing w:before="120"/>
              <w:jc w:val="center"/>
            </w:pPr>
            <w:r>
              <w:rPr>
                <w:rFonts w:hint="eastAsia"/>
              </w:rPr>
              <w:t>失业增加</w:t>
            </w:r>
            <w:r>
              <w:t>(</w:t>
            </w:r>
            <w:r>
              <w:rPr>
                <w:rFonts w:hint="eastAsia"/>
              </w:rPr>
              <w:t>千人</w:t>
            </w:r>
            <w:r>
              <w:t>)</w:t>
            </w:r>
          </w:p>
        </w:tc>
        <w:tc>
          <w:tcPr>
            <w:tcW w:w="2352" w:type="dxa"/>
            <w:tcBorders>
              <w:top w:val="single" w:sz="6" w:space="0" w:color="auto"/>
              <w:left w:val="single" w:sz="6" w:space="0" w:color="auto"/>
              <w:bottom w:val="single" w:sz="6" w:space="0" w:color="auto"/>
            </w:tcBorders>
          </w:tcPr>
          <w:p w:rsidR="00000000" w:rsidRDefault="00616B89">
            <w:pPr>
              <w:spacing w:before="120" w:line="360" w:lineRule="auto"/>
              <w:jc w:val="center"/>
            </w:pPr>
            <w:r>
              <w:rPr>
                <w:rFonts w:hint="eastAsia"/>
              </w:rPr>
              <w:t>失业率</w:t>
            </w:r>
            <w:r>
              <w:t>(%)</w:t>
            </w:r>
          </w:p>
        </w:tc>
      </w:tr>
      <w:tr w:rsidR="00000000">
        <w:tblPrEx>
          <w:tblCellMar>
            <w:top w:w="0" w:type="dxa"/>
            <w:bottom w:w="0" w:type="dxa"/>
          </w:tblCellMar>
        </w:tblPrEx>
        <w:tc>
          <w:tcPr>
            <w:tcW w:w="2352" w:type="dxa"/>
            <w:tcBorders>
              <w:top w:val="nil"/>
              <w:right w:val="nil"/>
            </w:tcBorders>
          </w:tcPr>
          <w:p w:rsidR="00000000" w:rsidRDefault="00616B89">
            <w:pPr>
              <w:jc w:val="center"/>
            </w:pPr>
            <w:r>
              <w:t>1990</w:t>
            </w:r>
            <w:r>
              <w:rPr>
                <w:rFonts w:hint="eastAsia"/>
              </w:rPr>
              <w:t>年</w:t>
            </w:r>
          </w:p>
        </w:tc>
        <w:tc>
          <w:tcPr>
            <w:tcW w:w="2352" w:type="dxa"/>
            <w:tcBorders>
              <w:top w:val="nil"/>
              <w:left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248"/>
              </w:tabs>
            </w:pPr>
            <w:r>
              <w:t>1,126</w:t>
            </w:r>
          </w:p>
        </w:tc>
        <w:tc>
          <w:tcPr>
            <w:tcW w:w="2352" w:type="dxa"/>
            <w:tcBorders>
              <w:top w:val="nil"/>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248"/>
              </w:tabs>
            </w:pPr>
            <w:r>
              <w:t>1,126</w:t>
            </w:r>
          </w:p>
        </w:tc>
        <w:tc>
          <w:tcPr>
            <w:tcW w:w="2352" w:type="dxa"/>
            <w:tcBorders>
              <w:top w:val="nil"/>
              <w:lef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248"/>
              </w:tabs>
            </w:pPr>
            <w:r>
              <w:t>6.3</w:t>
            </w:r>
          </w:p>
        </w:tc>
      </w:tr>
      <w:tr w:rsidR="00000000">
        <w:tblPrEx>
          <w:tblCellMar>
            <w:top w:w="0" w:type="dxa"/>
            <w:bottom w:w="0" w:type="dxa"/>
          </w:tblCellMar>
        </w:tblPrEx>
        <w:tc>
          <w:tcPr>
            <w:tcW w:w="2352" w:type="dxa"/>
            <w:tcBorders>
              <w:right w:val="nil"/>
            </w:tcBorders>
          </w:tcPr>
          <w:p w:rsidR="00000000" w:rsidRDefault="00616B89">
            <w:pPr>
              <w:jc w:val="center"/>
            </w:pPr>
            <w:r>
              <w:t>1991</w:t>
            </w:r>
            <w:r>
              <w:rPr>
                <w:rFonts w:hint="eastAsia"/>
              </w:rPr>
              <w:t>年</w:t>
            </w:r>
          </w:p>
        </w:tc>
        <w:tc>
          <w:tcPr>
            <w:tcW w:w="2352" w:type="dxa"/>
            <w:tcBorders>
              <w:left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248"/>
              </w:tabs>
            </w:pPr>
            <w:r>
              <w:t>2,156</w:t>
            </w:r>
          </w:p>
        </w:tc>
        <w:tc>
          <w:tcPr>
            <w:tcW w:w="2352" w:type="dxa"/>
            <w:tcBorders>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248"/>
              </w:tabs>
            </w:pPr>
            <w:r>
              <w:t>1,030</w:t>
            </w:r>
          </w:p>
        </w:tc>
        <w:tc>
          <w:tcPr>
            <w:tcW w:w="2352" w:type="dxa"/>
            <w:tcBorders>
              <w:lef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248"/>
              </w:tabs>
            </w:pPr>
            <w:r>
              <w:t>11.8</w:t>
            </w:r>
          </w:p>
        </w:tc>
      </w:tr>
      <w:tr w:rsidR="00000000">
        <w:tblPrEx>
          <w:tblCellMar>
            <w:top w:w="0" w:type="dxa"/>
            <w:bottom w:w="0" w:type="dxa"/>
          </w:tblCellMar>
        </w:tblPrEx>
        <w:tc>
          <w:tcPr>
            <w:tcW w:w="2352" w:type="dxa"/>
            <w:tcBorders>
              <w:right w:val="nil"/>
            </w:tcBorders>
          </w:tcPr>
          <w:p w:rsidR="00000000" w:rsidRDefault="00616B89">
            <w:pPr>
              <w:jc w:val="center"/>
            </w:pPr>
            <w:r>
              <w:t>1992</w:t>
            </w:r>
            <w:r>
              <w:rPr>
                <w:rFonts w:hint="eastAsia"/>
              </w:rPr>
              <w:t>年</w:t>
            </w:r>
          </w:p>
        </w:tc>
        <w:tc>
          <w:tcPr>
            <w:tcW w:w="2352" w:type="dxa"/>
            <w:tcBorders>
              <w:left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248"/>
              </w:tabs>
            </w:pPr>
            <w:r>
              <w:t>2,509</w:t>
            </w:r>
          </w:p>
        </w:tc>
        <w:tc>
          <w:tcPr>
            <w:tcW w:w="2352" w:type="dxa"/>
            <w:tcBorders>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248"/>
              </w:tabs>
            </w:pPr>
            <w:r>
              <w:t>353</w:t>
            </w:r>
          </w:p>
        </w:tc>
        <w:tc>
          <w:tcPr>
            <w:tcW w:w="2352" w:type="dxa"/>
            <w:tcBorders>
              <w:lef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248"/>
              </w:tabs>
            </w:pPr>
            <w:r>
              <w:t>13.6</w:t>
            </w:r>
          </w:p>
        </w:tc>
      </w:tr>
      <w:tr w:rsidR="00000000">
        <w:tblPrEx>
          <w:tblCellMar>
            <w:top w:w="0" w:type="dxa"/>
            <w:bottom w:w="0" w:type="dxa"/>
          </w:tblCellMar>
        </w:tblPrEx>
        <w:tc>
          <w:tcPr>
            <w:tcW w:w="2352" w:type="dxa"/>
            <w:tcBorders>
              <w:right w:val="nil"/>
            </w:tcBorders>
          </w:tcPr>
          <w:p w:rsidR="00000000" w:rsidRDefault="00616B89">
            <w:pPr>
              <w:jc w:val="center"/>
            </w:pPr>
            <w:r>
              <w:t>1993</w:t>
            </w:r>
            <w:r>
              <w:rPr>
                <w:rFonts w:hint="eastAsia"/>
              </w:rPr>
              <w:t>年</w:t>
            </w:r>
          </w:p>
        </w:tc>
        <w:tc>
          <w:tcPr>
            <w:tcW w:w="2352" w:type="dxa"/>
            <w:tcBorders>
              <w:left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248"/>
              </w:tabs>
            </w:pPr>
            <w:r>
              <w:t>2,890</w:t>
            </w:r>
          </w:p>
        </w:tc>
        <w:tc>
          <w:tcPr>
            <w:tcW w:w="2352" w:type="dxa"/>
            <w:tcBorders>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248"/>
              </w:tabs>
            </w:pPr>
            <w:r>
              <w:t>381</w:t>
            </w:r>
          </w:p>
        </w:tc>
        <w:tc>
          <w:tcPr>
            <w:tcW w:w="2352" w:type="dxa"/>
            <w:tcBorders>
              <w:lef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248"/>
              </w:tabs>
            </w:pPr>
            <w:r>
              <w:t>16.4</w:t>
            </w:r>
          </w:p>
        </w:tc>
      </w:tr>
      <w:tr w:rsidR="00000000">
        <w:tblPrEx>
          <w:tblCellMar>
            <w:top w:w="0" w:type="dxa"/>
            <w:bottom w:w="0" w:type="dxa"/>
          </w:tblCellMar>
        </w:tblPrEx>
        <w:tc>
          <w:tcPr>
            <w:tcW w:w="2352" w:type="dxa"/>
            <w:tcBorders>
              <w:right w:val="nil"/>
            </w:tcBorders>
          </w:tcPr>
          <w:p w:rsidR="00000000" w:rsidRDefault="00616B89">
            <w:pPr>
              <w:jc w:val="center"/>
            </w:pPr>
            <w:r>
              <w:t>1994</w:t>
            </w:r>
            <w:r>
              <w:rPr>
                <w:rFonts w:hint="eastAsia"/>
              </w:rPr>
              <w:t>年</w:t>
            </w:r>
          </w:p>
        </w:tc>
        <w:tc>
          <w:tcPr>
            <w:tcW w:w="2352" w:type="dxa"/>
            <w:tcBorders>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248"/>
              </w:tabs>
            </w:pPr>
            <w:r>
              <w:t>2,838</w:t>
            </w:r>
          </w:p>
        </w:tc>
        <w:tc>
          <w:tcPr>
            <w:tcW w:w="2352" w:type="dxa"/>
            <w:tcBorders>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248"/>
              </w:tabs>
            </w:pPr>
            <w:r>
              <w:t>-52</w:t>
            </w:r>
          </w:p>
        </w:tc>
        <w:tc>
          <w:tcPr>
            <w:tcW w:w="2352" w:type="dxa"/>
            <w:tcBorders>
              <w:left w:val="single" w:sz="6" w:space="0" w:color="auto"/>
              <w:bottom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248"/>
              </w:tabs>
            </w:pPr>
            <w:r>
              <w:t>16.0</w:t>
            </w:r>
          </w:p>
        </w:tc>
      </w:tr>
    </w:tbl>
    <w:p w:rsidR="00000000" w:rsidRDefault="00616B89">
      <w:pPr>
        <w:spacing w:before="240"/>
      </w:pPr>
      <w:r>
        <w:tab/>
        <w:t xml:space="preserve">6.  </w:t>
      </w:r>
      <w:r>
        <w:rPr>
          <w:rFonts w:hint="eastAsia"/>
        </w:rPr>
        <w:t>我们应当指出</w:t>
      </w:r>
      <w:r>
        <w:t>1990-1994</w:t>
      </w:r>
      <w:r>
        <w:rPr>
          <w:rFonts w:hint="eastAsia"/>
        </w:rPr>
        <w:t>年期间失业的一些典型特征：</w:t>
      </w:r>
    </w:p>
    <w:p w:rsidR="00000000" w:rsidRDefault="00616B89">
      <w:pPr>
        <w:ind w:left="1036"/>
      </w:pPr>
      <w:r>
        <w:tab/>
      </w:r>
      <w:r>
        <w:rPr>
          <w:rFonts w:hint="eastAsia"/>
        </w:rPr>
        <w:t>各省之间失业率差距一直很大，</w:t>
      </w:r>
      <w:r>
        <w:t>1990</w:t>
      </w:r>
      <w:r>
        <w:rPr>
          <w:rFonts w:hint="eastAsia"/>
        </w:rPr>
        <w:t>年年底，华沙省为</w:t>
      </w:r>
      <w:r>
        <w:t>2.1%</w:t>
      </w:r>
      <w:r>
        <w:rPr>
          <w:rFonts w:hint="eastAsia"/>
        </w:rPr>
        <w:t>，而苏瓦乌基</w:t>
      </w:r>
      <w:r>
        <w:rPr>
          <w:rFonts w:hint="eastAsia"/>
        </w:rPr>
        <w:t>省为</w:t>
      </w:r>
      <w:r>
        <w:t>11.5%</w:t>
      </w:r>
      <w:r>
        <w:rPr>
          <w:rFonts w:hint="eastAsia"/>
        </w:rPr>
        <w:t>；</w:t>
      </w:r>
      <w:r>
        <w:t>1993</w:t>
      </w:r>
      <w:r>
        <w:rPr>
          <w:rFonts w:hint="eastAsia"/>
        </w:rPr>
        <w:t>年年底，克拉科夫省为</w:t>
      </w:r>
      <w:r>
        <w:t>7.2%</w:t>
      </w:r>
      <w:r>
        <w:rPr>
          <w:rFonts w:hint="eastAsia"/>
        </w:rPr>
        <w:t>，科沙林省为</w:t>
      </w:r>
      <w:r>
        <w:t>26.7%</w:t>
      </w:r>
      <w:r>
        <w:rPr>
          <w:rFonts w:hint="eastAsia"/>
        </w:rPr>
        <w:t>；</w:t>
      </w:r>
      <w:r>
        <w:t>1994</w:t>
      </w:r>
      <w:r>
        <w:rPr>
          <w:rFonts w:hint="eastAsia"/>
        </w:rPr>
        <w:t>年年底，华沙省为</w:t>
      </w:r>
      <w:r>
        <w:t>7.5%</w:t>
      </w:r>
      <w:r>
        <w:rPr>
          <w:rFonts w:hint="eastAsia"/>
        </w:rPr>
        <w:t>，斯武普斯克省为</w:t>
      </w:r>
      <w:r>
        <w:t>30.5%</w:t>
      </w:r>
      <w:r>
        <w:rPr>
          <w:rFonts w:hint="eastAsia"/>
        </w:rPr>
        <w:t>；</w:t>
      </w:r>
    </w:p>
    <w:p w:rsidR="00000000" w:rsidRDefault="00616B89">
      <w:pPr>
        <w:ind w:left="1036"/>
      </w:pPr>
      <w:r>
        <w:tab/>
      </w:r>
      <w:r>
        <w:rPr>
          <w:rFonts w:hint="eastAsia"/>
        </w:rPr>
        <w:t>青年人这一年龄组失业率比例很高：</w:t>
      </w:r>
      <w:r>
        <w:t>1991</w:t>
      </w:r>
      <w:r>
        <w:rPr>
          <w:rFonts w:hint="eastAsia"/>
        </w:rPr>
        <w:t>年</w:t>
      </w:r>
      <w:r>
        <w:t>12</w:t>
      </w:r>
      <w:r>
        <w:rPr>
          <w:rFonts w:hint="eastAsia"/>
        </w:rPr>
        <w:t>月，</w:t>
      </w:r>
      <w:r>
        <w:t>18-34</w:t>
      </w:r>
      <w:r>
        <w:rPr>
          <w:rFonts w:hint="eastAsia"/>
        </w:rPr>
        <w:t>岁的人当中失业者占总失业人数</w:t>
      </w:r>
      <w:r>
        <w:t>63.2%</w:t>
      </w:r>
      <w:r>
        <w:rPr>
          <w:rFonts w:hint="eastAsia"/>
        </w:rPr>
        <w:t>，</w:t>
      </w:r>
      <w:r>
        <w:t>1993</w:t>
      </w:r>
      <w:r>
        <w:rPr>
          <w:rFonts w:hint="eastAsia"/>
        </w:rPr>
        <w:t>年底占</w:t>
      </w:r>
      <w:r>
        <w:t>62.8%</w:t>
      </w:r>
      <w:r>
        <w:rPr>
          <w:rFonts w:hint="eastAsia"/>
        </w:rPr>
        <w:t>，</w:t>
      </w:r>
      <w:r>
        <w:t>1994</w:t>
      </w:r>
      <w:r>
        <w:rPr>
          <w:rFonts w:hint="eastAsia"/>
        </w:rPr>
        <w:t>年年底占</w:t>
      </w:r>
      <w:r>
        <w:t>61.9%</w:t>
      </w:r>
      <w:r>
        <w:rPr>
          <w:rFonts w:hint="eastAsia"/>
        </w:rPr>
        <w:t>；</w:t>
      </w:r>
    </w:p>
    <w:p w:rsidR="00000000" w:rsidRDefault="00616B89">
      <w:pPr>
        <w:ind w:left="1036"/>
      </w:pPr>
      <w:r>
        <w:tab/>
      </w:r>
      <w:r>
        <w:rPr>
          <w:rFonts w:hint="eastAsia"/>
        </w:rPr>
        <w:t>受过基本职业教育、以及受过小学教育或小学未毕业者在失业总人口中的比例有所增加。这两类人在</w:t>
      </w:r>
      <w:r>
        <w:t>1991</w:t>
      </w:r>
      <w:r>
        <w:rPr>
          <w:rFonts w:hint="eastAsia"/>
        </w:rPr>
        <w:t>年总失业人数中占</w:t>
      </w:r>
      <w:r>
        <w:t>67.4%</w:t>
      </w:r>
      <w:r>
        <w:rPr>
          <w:rFonts w:hint="eastAsia"/>
        </w:rPr>
        <w:t>，</w:t>
      </w:r>
      <w:r>
        <w:t>1993</w:t>
      </w:r>
      <w:r>
        <w:rPr>
          <w:rFonts w:hint="eastAsia"/>
        </w:rPr>
        <w:t>年底和</w:t>
      </w:r>
      <w:r>
        <w:t>1994</w:t>
      </w:r>
      <w:r>
        <w:rPr>
          <w:rFonts w:hint="eastAsia"/>
        </w:rPr>
        <w:t>年占总失业人数的</w:t>
      </w:r>
      <w:r>
        <w:t>71.4%</w:t>
      </w:r>
      <w:r>
        <w:rPr>
          <w:rFonts w:hint="eastAsia"/>
        </w:rPr>
        <w:t>；</w:t>
      </w:r>
    </w:p>
    <w:p w:rsidR="00000000" w:rsidRDefault="00616B89">
      <w:pPr>
        <w:ind w:left="1036"/>
        <w:sectPr w:rsidR="00000000">
          <w:headerReference w:type="default" r:id="rId14"/>
          <w:headerReference w:type="first" r:id="rId15"/>
          <w:pgSz w:w="11907" w:h="16840" w:code="9"/>
          <w:pgMar w:top="1701" w:right="851" w:bottom="2268" w:left="1701" w:header="794" w:footer="1701" w:gutter="0"/>
          <w:pgNumType w:start="5"/>
          <w:cols w:space="425"/>
        </w:sectPr>
      </w:pPr>
      <w:r>
        <w:tab/>
      </w:r>
      <w:r>
        <w:rPr>
          <w:rFonts w:hint="eastAsia"/>
        </w:rPr>
        <w:t>在失业人口中，妇女的比例一直略高于男</w:t>
      </w:r>
      <w:r>
        <w:rPr>
          <w:rFonts w:hint="eastAsia"/>
        </w:rPr>
        <w:t>子：</w:t>
      </w:r>
      <w:r>
        <w:t>1991</w:t>
      </w:r>
      <w:r>
        <w:rPr>
          <w:rFonts w:hint="eastAsia"/>
        </w:rPr>
        <w:t>年底为</w:t>
      </w:r>
      <w:r>
        <w:t>52.6%</w:t>
      </w:r>
      <w:r>
        <w:rPr>
          <w:rFonts w:hint="eastAsia"/>
        </w:rPr>
        <w:t>；</w:t>
      </w:r>
      <w:r>
        <w:t>1993</w:t>
      </w:r>
      <w:r>
        <w:rPr>
          <w:rFonts w:hint="eastAsia"/>
        </w:rPr>
        <w:t>年底为</w:t>
      </w:r>
      <w:r>
        <w:t>52.2%</w:t>
      </w:r>
      <w:r>
        <w:rPr>
          <w:rFonts w:hint="eastAsia"/>
        </w:rPr>
        <w:t>；</w:t>
      </w:r>
      <w:r>
        <w:t>1994</w:t>
      </w:r>
      <w:r>
        <w:rPr>
          <w:rFonts w:hint="eastAsia"/>
        </w:rPr>
        <w:t>年底</w:t>
      </w:r>
      <w:r>
        <w:t>52.7%</w:t>
      </w:r>
      <w:r>
        <w:rPr>
          <w:rFonts w:hint="eastAsia"/>
        </w:rPr>
        <w:t>；</w:t>
      </w:r>
    </w:p>
    <w:p w:rsidR="00000000" w:rsidRDefault="00616B89">
      <w:pPr>
        <w:ind w:left="1036"/>
      </w:pPr>
      <w:r>
        <w:tab/>
      </w:r>
      <w:r>
        <w:rPr>
          <w:rFonts w:hint="eastAsia"/>
        </w:rPr>
        <w:t>长期失业者比例很大：</w:t>
      </w:r>
      <w:r>
        <w:t>1992</w:t>
      </w:r>
      <w:r>
        <w:rPr>
          <w:rFonts w:hint="eastAsia"/>
        </w:rPr>
        <w:t>年</w:t>
      </w:r>
      <w:r>
        <w:t>12</w:t>
      </w:r>
      <w:r>
        <w:rPr>
          <w:rFonts w:hint="eastAsia"/>
        </w:rPr>
        <w:t>月</w:t>
      </w:r>
      <w:r>
        <w:t>(</w:t>
      </w:r>
      <w:r>
        <w:rPr>
          <w:rFonts w:hint="eastAsia"/>
        </w:rPr>
        <w:t>首次获得了关于这类失业人口的资料</w:t>
      </w:r>
      <w:r>
        <w:t>)</w:t>
      </w:r>
      <w:r>
        <w:rPr>
          <w:rFonts w:hint="eastAsia"/>
        </w:rPr>
        <w:t>，失业人口中有</w:t>
      </w:r>
      <w:r>
        <w:t>45.2%</w:t>
      </w:r>
      <w:r>
        <w:rPr>
          <w:rFonts w:hint="eastAsia"/>
        </w:rPr>
        <w:t>等待工作已超过了</w:t>
      </w:r>
      <w:r>
        <w:t>12</w:t>
      </w:r>
      <w:r>
        <w:rPr>
          <w:rFonts w:hint="eastAsia"/>
        </w:rPr>
        <w:t>个月；</w:t>
      </w:r>
      <w:r>
        <w:t>1993</w:t>
      </w:r>
      <w:r>
        <w:rPr>
          <w:rFonts w:hint="eastAsia"/>
        </w:rPr>
        <w:t>年年底这一比例为</w:t>
      </w:r>
      <w:r>
        <w:t>44.8%</w:t>
      </w:r>
      <w:r>
        <w:rPr>
          <w:rFonts w:hint="eastAsia"/>
        </w:rPr>
        <w:t>，</w:t>
      </w:r>
      <w:r>
        <w:t>1994</w:t>
      </w:r>
      <w:r>
        <w:rPr>
          <w:rFonts w:hint="eastAsia"/>
        </w:rPr>
        <w:t>年年底为</w:t>
      </w:r>
      <w:r>
        <w:t>42.8%</w:t>
      </w:r>
      <w:r>
        <w:rPr>
          <w:rFonts w:hint="eastAsia"/>
        </w:rPr>
        <w:t>；</w:t>
      </w:r>
    </w:p>
    <w:p w:rsidR="00000000" w:rsidRDefault="00616B89">
      <w:pPr>
        <w:ind w:left="1036"/>
      </w:pPr>
      <w:r>
        <w:tab/>
      </w:r>
      <w:r>
        <w:rPr>
          <w:rFonts w:hint="eastAsia"/>
        </w:rPr>
        <w:t>毕业生所占比例稳定：</w:t>
      </w:r>
      <w:r>
        <w:t>1991</w:t>
      </w:r>
      <w:r>
        <w:rPr>
          <w:rFonts w:hint="eastAsia"/>
        </w:rPr>
        <w:t>年年底，毕业生占总人数的</w:t>
      </w:r>
      <w:r>
        <w:t>10.3%</w:t>
      </w:r>
      <w:r>
        <w:rPr>
          <w:rFonts w:hint="eastAsia"/>
        </w:rPr>
        <w:t>；</w:t>
      </w:r>
      <w:r>
        <w:t>1993</w:t>
      </w:r>
      <w:r>
        <w:rPr>
          <w:rFonts w:hint="eastAsia"/>
        </w:rPr>
        <w:t>年年底占</w:t>
      </w:r>
      <w:r>
        <w:t>7.1%</w:t>
      </w:r>
      <w:r>
        <w:rPr>
          <w:rFonts w:hint="eastAsia"/>
        </w:rPr>
        <w:t>；</w:t>
      </w:r>
      <w:r>
        <w:t>1994</w:t>
      </w:r>
      <w:r>
        <w:rPr>
          <w:rFonts w:hint="eastAsia"/>
        </w:rPr>
        <w:t>年年底占</w:t>
      </w:r>
      <w:r>
        <w:t>7.4%</w:t>
      </w:r>
      <w:r>
        <w:rPr>
          <w:rFonts w:hint="eastAsia"/>
        </w:rPr>
        <w:t>。</w:t>
      </w:r>
    </w:p>
    <w:p w:rsidR="00000000" w:rsidRDefault="00616B89">
      <w:r>
        <w:tab/>
        <w:t xml:space="preserve">7.  </w:t>
      </w:r>
      <w:r>
        <w:rPr>
          <w:rFonts w:hint="eastAsia"/>
        </w:rPr>
        <w:t>表</w:t>
      </w:r>
      <w:r>
        <w:t>4</w:t>
      </w:r>
      <w:r>
        <w:rPr>
          <w:rFonts w:hint="eastAsia"/>
        </w:rPr>
        <w:t>载有关于不同类别失业者的详细资料。</w:t>
      </w:r>
    </w:p>
    <w:p w:rsidR="00000000" w:rsidRDefault="00616B89">
      <w:pPr>
        <w:spacing w:after="320"/>
        <w:textAlignment w:val="center"/>
      </w:pPr>
      <w:r>
        <w:tab/>
        <w:t xml:space="preserve">8.  </w:t>
      </w:r>
      <w:r>
        <w:rPr>
          <w:rFonts w:hint="eastAsia"/>
        </w:rPr>
        <w:t>根据</w:t>
      </w:r>
      <w:r>
        <w:t>1989</w:t>
      </w:r>
      <w:r>
        <w:rPr>
          <w:rFonts w:hint="eastAsia"/>
        </w:rPr>
        <w:t>年</w:t>
      </w:r>
      <w:r>
        <w:t>12</w:t>
      </w:r>
      <w:r>
        <w:rPr>
          <w:rFonts w:hint="eastAsia"/>
        </w:rPr>
        <w:t>月</w:t>
      </w:r>
      <w:r>
        <w:t>29</w:t>
      </w:r>
      <w:r>
        <w:rPr>
          <w:rFonts w:hint="eastAsia"/>
        </w:rPr>
        <w:t>日有关就业的法令设立了劳动基金，该基</w:t>
      </w:r>
      <w:r>
        <w:rPr>
          <w:rFonts w:hint="eastAsia"/>
        </w:rPr>
        <w:t>金在设法消除失业的不利影响方面发挥着重要的作用。劳动基金拨出的资源用于实行一种失业救济金制度，用于支持各种形式对付失业的积极手段，即培训和职业培训，介入工程，公共市政工程，提供贷款以便使失业者能够开始经济活动，以及提供贷款以便使雇主能够提供新的职位。</w:t>
      </w:r>
    </w:p>
    <w:p w:rsidR="00000000" w:rsidRDefault="00616B89">
      <w:pPr>
        <w:pStyle w:val="Heading3"/>
      </w:pPr>
      <w:r>
        <w:rPr>
          <w:rFonts w:hint="eastAsia"/>
        </w:rPr>
        <w:t>表</w:t>
      </w:r>
      <w:r>
        <w:t xml:space="preserve">  3</w:t>
      </w:r>
      <w:r>
        <w:rPr>
          <w:rFonts w:hint="eastAsia"/>
          <w:u w:val="none"/>
        </w:rPr>
        <w:t>．</w:t>
      </w:r>
      <w:r>
        <w:t>1990-1994</w:t>
      </w:r>
      <w:r>
        <w:rPr>
          <w:rFonts w:hint="eastAsia"/>
        </w:rPr>
        <w:t>年劳动基金开支</w:t>
      </w:r>
    </w:p>
    <w:tbl>
      <w:tblPr>
        <w:tblW w:w="0" w:type="auto"/>
        <w:tblInd w:w="-26"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2068"/>
        <w:gridCol w:w="2447"/>
        <w:gridCol w:w="2447"/>
        <w:gridCol w:w="2447"/>
      </w:tblGrid>
      <w:tr w:rsidR="00000000">
        <w:tblPrEx>
          <w:tblCellMar>
            <w:top w:w="0" w:type="dxa"/>
            <w:bottom w:w="0" w:type="dxa"/>
          </w:tblCellMar>
        </w:tblPrEx>
        <w:tc>
          <w:tcPr>
            <w:tcW w:w="2068" w:type="dxa"/>
            <w:tcBorders>
              <w:top w:val="single" w:sz="6" w:space="0" w:color="auto"/>
              <w:bottom w:val="single" w:sz="6" w:space="0" w:color="auto"/>
              <w:right w:val="nil"/>
            </w:tcBorders>
          </w:tcPr>
          <w:p w:rsidR="00000000" w:rsidRDefault="00616B89">
            <w:pPr>
              <w:spacing w:before="120"/>
              <w:jc w:val="center"/>
            </w:pPr>
            <w:r>
              <w:rPr>
                <w:rFonts w:hint="eastAsia"/>
              </w:rPr>
              <w:t>年</w:t>
            </w:r>
            <w:r>
              <w:tab/>
            </w:r>
            <w:r>
              <w:rPr>
                <w:rFonts w:hint="eastAsia"/>
              </w:rPr>
              <w:t>份</w:t>
            </w:r>
          </w:p>
        </w:tc>
        <w:tc>
          <w:tcPr>
            <w:tcW w:w="2447" w:type="dxa"/>
            <w:tcBorders>
              <w:top w:val="single" w:sz="6" w:space="0" w:color="auto"/>
              <w:left w:val="single" w:sz="6" w:space="0" w:color="auto"/>
              <w:bottom w:val="single" w:sz="6" w:space="0" w:color="auto"/>
              <w:right w:val="single" w:sz="6" w:space="0" w:color="auto"/>
            </w:tcBorders>
          </w:tcPr>
          <w:p w:rsidR="00000000" w:rsidRDefault="00616B89">
            <w:pPr>
              <w:spacing w:before="120"/>
              <w:jc w:val="center"/>
            </w:pPr>
            <w:r>
              <w:rPr>
                <w:rFonts w:hint="eastAsia"/>
              </w:rPr>
              <w:t>总计</w:t>
            </w:r>
            <w:r>
              <w:t>(</w:t>
            </w:r>
            <w:r>
              <w:rPr>
                <w:rFonts w:hint="eastAsia"/>
              </w:rPr>
              <w:t>十亿兹罗提</w:t>
            </w:r>
            <w:r>
              <w:t>)</w:t>
            </w:r>
          </w:p>
        </w:tc>
        <w:tc>
          <w:tcPr>
            <w:tcW w:w="2447" w:type="dxa"/>
            <w:tcBorders>
              <w:top w:val="single" w:sz="6" w:space="0" w:color="auto"/>
              <w:left w:val="nil"/>
              <w:bottom w:val="single" w:sz="6" w:space="0" w:color="auto"/>
              <w:right w:val="nil"/>
            </w:tcBorders>
          </w:tcPr>
          <w:p w:rsidR="00000000" w:rsidRDefault="00616B89">
            <w:pPr>
              <w:spacing w:before="120"/>
              <w:jc w:val="center"/>
            </w:pPr>
            <w:r>
              <w:rPr>
                <w:rFonts w:hint="eastAsia"/>
              </w:rPr>
              <w:t>创造就业机会的措施</w:t>
            </w:r>
          </w:p>
        </w:tc>
        <w:tc>
          <w:tcPr>
            <w:tcW w:w="2447" w:type="dxa"/>
            <w:tcBorders>
              <w:top w:val="single" w:sz="6" w:space="0" w:color="auto"/>
              <w:left w:val="single" w:sz="6" w:space="0" w:color="auto"/>
              <w:bottom w:val="single" w:sz="6" w:space="0" w:color="auto"/>
            </w:tcBorders>
          </w:tcPr>
          <w:p w:rsidR="00000000" w:rsidRDefault="00616B89">
            <w:pPr>
              <w:spacing w:before="120"/>
              <w:jc w:val="center"/>
            </w:pPr>
            <w:r>
              <w:rPr>
                <w:rFonts w:hint="eastAsia"/>
              </w:rPr>
              <w:t>百分比</w:t>
            </w:r>
          </w:p>
        </w:tc>
      </w:tr>
      <w:tr w:rsidR="00000000">
        <w:tblPrEx>
          <w:tblCellMar>
            <w:top w:w="0" w:type="dxa"/>
            <w:bottom w:w="0" w:type="dxa"/>
          </w:tblCellMar>
        </w:tblPrEx>
        <w:tc>
          <w:tcPr>
            <w:tcW w:w="2068" w:type="dxa"/>
            <w:tcBorders>
              <w:top w:val="nil"/>
              <w:right w:val="nil"/>
            </w:tcBorders>
          </w:tcPr>
          <w:p w:rsidR="00000000" w:rsidRDefault="00616B89">
            <w:pPr>
              <w:jc w:val="center"/>
            </w:pPr>
            <w:r>
              <w:t>1990</w:t>
            </w:r>
            <w:r>
              <w:rPr>
                <w:rFonts w:hint="eastAsia"/>
              </w:rPr>
              <w:t>年</w:t>
            </w:r>
          </w:p>
        </w:tc>
        <w:tc>
          <w:tcPr>
            <w:tcW w:w="2447" w:type="dxa"/>
            <w:tcBorders>
              <w:top w:val="nil"/>
              <w:left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532"/>
              </w:tabs>
            </w:pPr>
            <w:r>
              <w:t>3,702</w:t>
            </w:r>
          </w:p>
        </w:tc>
        <w:tc>
          <w:tcPr>
            <w:tcW w:w="2447" w:type="dxa"/>
            <w:tcBorders>
              <w:top w:val="nil"/>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532"/>
              </w:tabs>
            </w:pPr>
            <w:r>
              <w:t>1,187</w:t>
            </w:r>
          </w:p>
        </w:tc>
        <w:tc>
          <w:tcPr>
            <w:tcW w:w="2447" w:type="dxa"/>
            <w:tcBorders>
              <w:top w:val="nil"/>
              <w:lef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198"/>
              </w:tabs>
            </w:pPr>
            <w:r>
              <w:t>32.1</w:t>
            </w:r>
          </w:p>
        </w:tc>
      </w:tr>
      <w:tr w:rsidR="00000000">
        <w:tblPrEx>
          <w:tblCellMar>
            <w:top w:w="0" w:type="dxa"/>
            <w:bottom w:w="0" w:type="dxa"/>
          </w:tblCellMar>
        </w:tblPrEx>
        <w:tc>
          <w:tcPr>
            <w:tcW w:w="2068" w:type="dxa"/>
            <w:tcBorders>
              <w:right w:val="nil"/>
            </w:tcBorders>
          </w:tcPr>
          <w:p w:rsidR="00000000" w:rsidRDefault="00616B89">
            <w:pPr>
              <w:jc w:val="center"/>
            </w:pPr>
            <w:r>
              <w:t>1991</w:t>
            </w:r>
            <w:r>
              <w:rPr>
                <w:rFonts w:hint="eastAsia"/>
              </w:rPr>
              <w:t>年</w:t>
            </w:r>
          </w:p>
        </w:tc>
        <w:tc>
          <w:tcPr>
            <w:tcW w:w="2447" w:type="dxa"/>
            <w:tcBorders>
              <w:left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532"/>
              </w:tabs>
            </w:pPr>
            <w:r>
              <w:t>13,584</w:t>
            </w:r>
          </w:p>
        </w:tc>
        <w:tc>
          <w:tcPr>
            <w:tcW w:w="2447" w:type="dxa"/>
            <w:tcBorders>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532"/>
              </w:tabs>
            </w:pPr>
            <w:r>
              <w:t>947</w:t>
            </w:r>
          </w:p>
        </w:tc>
        <w:tc>
          <w:tcPr>
            <w:tcW w:w="2447" w:type="dxa"/>
            <w:tcBorders>
              <w:lef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198"/>
              </w:tabs>
            </w:pPr>
            <w:r>
              <w:t>7.0</w:t>
            </w:r>
          </w:p>
        </w:tc>
      </w:tr>
      <w:tr w:rsidR="00000000">
        <w:tblPrEx>
          <w:tblCellMar>
            <w:top w:w="0" w:type="dxa"/>
            <w:bottom w:w="0" w:type="dxa"/>
          </w:tblCellMar>
        </w:tblPrEx>
        <w:tc>
          <w:tcPr>
            <w:tcW w:w="2068" w:type="dxa"/>
            <w:tcBorders>
              <w:right w:val="nil"/>
            </w:tcBorders>
          </w:tcPr>
          <w:p w:rsidR="00000000" w:rsidRDefault="00616B89">
            <w:pPr>
              <w:jc w:val="center"/>
            </w:pPr>
            <w:r>
              <w:t>1992</w:t>
            </w:r>
            <w:r>
              <w:rPr>
                <w:rFonts w:hint="eastAsia"/>
              </w:rPr>
              <w:t>年</w:t>
            </w:r>
          </w:p>
        </w:tc>
        <w:tc>
          <w:tcPr>
            <w:tcW w:w="2447" w:type="dxa"/>
            <w:tcBorders>
              <w:left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532"/>
              </w:tabs>
            </w:pPr>
            <w:r>
              <w:t>22,827</w:t>
            </w:r>
          </w:p>
        </w:tc>
        <w:tc>
          <w:tcPr>
            <w:tcW w:w="2447" w:type="dxa"/>
            <w:tcBorders>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532"/>
              </w:tabs>
            </w:pPr>
            <w:r>
              <w:t>1,073</w:t>
            </w:r>
          </w:p>
        </w:tc>
        <w:tc>
          <w:tcPr>
            <w:tcW w:w="2447" w:type="dxa"/>
            <w:tcBorders>
              <w:lef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198"/>
              </w:tabs>
            </w:pPr>
            <w:r>
              <w:t>4.0</w:t>
            </w:r>
          </w:p>
        </w:tc>
      </w:tr>
      <w:tr w:rsidR="00000000">
        <w:tblPrEx>
          <w:tblCellMar>
            <w:top w:w="0" w:type="dxa"/>
            <w:bottom w:w="0" w:type="dxa"/>
          </w:tblCellMar>
        </w:tblPrEx>
        <w:tc>
          <w:tcPr>
            <w:tcW w:w="2068" w:type="dxa"/>
            <w:tcBorders>
              <w:right w:val="nil"/>
            </w:tcBorders>
          </w:tcPr>
          <w:p w:rsidR="00000000" w:rsidRDefault="00616B89">
            <w:pPr>
              <w:jc w:val="center"/>
            </w:pPr>
            <w:r>
              <w:t>1993</w:t>
            </w:r>
            <w:r>
              <w:rPr>
                <w:rFonts w:hint="eastAsia"/>
              </w:rPr>
              <w:t>年</w:t>
            </w:r>
          </w:p>
        </w:tc>
        <w:tc>
          <w:tcPr>
            <w:tcW w:w="2447" w:type="dxa"/>
            <w:tcBorders>
              <w:left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532"/>
              </w:tabs>
            </w:pPr>
            <w:r>
              <w:t>31,</w:t>
            </w:r>
            <w:r>
              <w:t>903</w:t>
            </w:r>
          </w:p>
        </w:tc>
        <w:tc>
          <w:tcPr>
            <w:tcW w:w="2447" w:type="dxa"/>
            <w:tcBorders>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532"/>
              </w:tabs>
            </w:pPr>
            <w:r>
              <w:t>3,545</w:t>
            </w:r>
          </w:p>
        </w:tc>
        <w:tc>
          <w:tcPr>
            <w:tcW w:w="2447" w:type="dxa"/>
            <w:tcBorders>
              <w:lef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198"/>
              </w:tabs>
            </w:pPr>
            <w:r>
              <w:t>11.1</w:t>
            </w:r>
          </w:p>
        </w:tc>
      </w:tr>
      <w:tr w:rsidR="00000000">
        <w:tblPrEx>
          <w:tblCellMar>
            <w:top w:w="0" w:type="dxa"/>
            <w:bottom w:w="0" w:type="dxa"/>
          </w:tblCellMar>
        </w:tblPrEx>
        <w:tc>
          <w:tcPr>
            <w:tcW w:w="2068" w:type="dxa"/>
            <w:tcBorders>
              <w:right w:val="nil"/>
            </w:tcBorders>
          </w:tcPr>
          <w:p w:rsidR="00000000" w:rsidRDefault="00616B89">
            <w:pPr>
              <w:jc w:val="center"/>
            </w:pPr>
            <w:r>
              <w:t>1994</w:t>
            </w:r>
            <w:r>
              <w:rPr>
                <w:rFonts w:hint="eastAsia"/>
              </w:rPr>
              <w:t>年</w:t>
            </w:r>
          </w:p>
        </w:tc>
        <w:tc>
          <w:tcPr>
            <w:tcW w:w="2447" w:type="dxa"/>
            <w:tcBorders>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532"/>
              </w:tabs>
            </w:pPr>
            <w:r>
              <w:t>44,600</w:t>
            </w:r>
          </w:p>
        </w:tc>
        <w:tc>
          <w:tcPr>
            <w:tcW w:w="2447" w:type="dxa"/>
            <w:tcBorders>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532"/>
              </w:tabs>
            </w:pPr>
            <w:r>
              <w:t>5,850</w:t>
            </w:r>
          </w:p>
        </w:tc>
        <w:tc>
          <w:tcPr>
            <w:tcW w:w="2447" w:type="dxa"/>
            <w:tcBorders>
              <w:left w:val="single" w:sz="6" w:space="0" w:color="auto"/>
              <w:bottom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198"/>
              </w:tabs>
            </w:pPr>
            <w:r>
              <w:t>13.1</w:t>
            </w:r>
          </w:p>
        </w:tc>
      </w:tr>
    </w:tbl>
    <w:p w:rsidR="00000000" w:rsidRDefault="00616B89">
      <w:pPr>
        <w:spacing w:before="240" w:after="320"/>
        <w:textAlignment w:val="center"/>
      </w:pPr>
      <w:r>
        <w:tab/>
        <w:t>9.  1990</w:t>
      </w:r>
      <w:r>
        <w:rPr>
          <w:rFonts w:hint="eastAsia"/>
        </w:rPr>
        <w:t>年之前各劳动局的工作人员为</w:t>
      </w:r>
      <w:r>
        <w:t>2,000</w:t>
      </w:r>
      <w:r>
        <w:rPr>
          <w:rFonts w:hint="eastAsia"/>
        </w:rPr>
        <w:t>人，目前为</w:t>
      </w:r>
      <w:r>
        <w:t>12,000</w:t>
      </w:r>
      <w:r>
        <w:rPr>
          <w:rFonts w:hint="eastAsia"/>
        </w:rPr>
        <w:t>人。</w:t>
      </w:r>
      <w:r>
        <w:t>(</w:t>
      </w:r>
      <w:r>
        <w:rPr>
          <w:rFonts w:hint="eastAsia"/>
        </w:rPr>
        <w:t>然而，劳动局工作人员与失业者的比例仍然为</w:t>
      </w:r>
      <w:r>
        <w:t>1</w:t>
      </w:r>
      <w:r>
        <w:rPr>
          <w:rFonts w:hint="eastAsia"/>
        </w:rPr>
        <w:t>比</w:t>
      </w:r>
      <w:r>
        <w:t>237</w:t>
      </w:r>
      <w:r>
        <w:rPr>
          <w:rFonts w:hint="eastAsia"/>
        </w:rPr>
        <w:t>。</w:t>
      </w:r>
      <w:r>
        <w:t>)</w:t>
      </w:r>
    </w:p>
    <w:p w:rsidR="00000000" w:rsidRDefault="00616B89">
      <w:pPr>
        <w:pStyle w:val="Heading4"/>
      </w:pPr>
      <w:r>
        <w:rPr>
          <w:rFonts w:hint="eastAsia"/>
        </w:rPr>
        <w:t>为提供新的职位而开展的活动</w:t>
      </w:r>
    </w:p>
    <w:p w:rsidR="00000000" w:rsidRDefault="00616B89">
      <w:r>
        <w:tab/>
        <w:t xml:space="preserve">10.  </w:t>
      </w:r>
      <w:r>
        <w:rPr>
          <w:rFonts w:hint="eastAsia"/>
        </w:rPr>
        <w:t>根据</w:t>
      </w:r>
      <w:r>
        <w:t>1994</w:t>
      </w:r>
      <w:r>
        <w:rPr>
          <w:rFonts w:hint="eastAsia"/>
        </w:rPr>
        <w:t>年</w:t>
      </w:r>
      <w:r>
        <w:t>12</w:t>
      </w:r>
      <w:r>
        <w:rPr>
          <w:rFonts w:hint="eastAsia"/>
        </w:rPr>
        <w:t>月</w:t>
      </w:r>
      <w:r>
        <w:t>14</w:t>
      </w:r>
      <w:r>
        <w:rPr>
          <w:rFonts w:hint="eastAsia"/>
        </w:rPr>
        <w:t>日关于就业和反对失业的法令</w:t>
      </w:r>
      <w:r>
        <w:t>(1995</w:t>
      </w:r>
      <w:r>
        <w:rPr>
          <w:rFonts w:hint="eastAsia"/>
        </w:rPr>
        <w:t>年</w:t>
      </w:r>
      <w:r>
        <w:t>1</w:t>
      </w:r>
      <w:r>
        <w:rPr>
          <w:rFonts w:hint="eastAsia"/>
        </w:rPr>
        <w:t>月</w:t>
      </w:r>
      <w:r>
        <w:t>6</w:t>
      </w:r>
      <w:r>
        <w:rPr>
          <w:rFonts w:hint="eastAsia"/>
        </w:rPr>
        <w:t>日，</w:t>
      </w:r>
      <w:r>
        <w:t>Dziennik Ustaw No.1)</w:t>
      </w:r>
      <w:r>
        <w:rPr>
          <w:rFonts w:hint="eastAsia"/>
        </w:rPr>
        <w:t>第</w:t>
      </w:r>
      <w:r>
        <w:t>12</w:t>
      </w:r>
      <w:r>
        <w:rPr>
          <w:rFonts w:hint="eastAsia"/>
        </w:rPr>
        <w:t>条第</w:t>
      </w:r>
      <w:r>
        <w:t>1</w:t>
      </w:r>
      <w:r>
        <w:rPr>
          <w:rFonts w:hint="eastAsia"/>
        </w:rPr>
        <w:t>、</w:t>
      </w:r>
      <w:r>
        <w:t>2</w:t>
      </w:r>
      <w:r>
        <w:rPr>
          <w:rFonts w:hint="eastAsia"/>
        </w:rPr>
        <w:t>和</w:t>
      </w:r>
      <w:r>
        <w:t>3</w:t>
      </w:r>
      <w:r>
        <w:rPr>
          <w:rFonts w:hint="eastAsia"/>
        </w:rPr>
        <w:t>款，地方劳动局就业处有义务协助失业者和其它求职者找到适当的工作，协助雇主找到适当的工人。安置工作免费，并依照可得、自愿、</w:t>
      </w:r>
      <w:r>
        <w:rPr>
          <w:rFonts w:hint="eastAsia"/>
        </w:rPr>
        <w:t>平等和公开的原则进行。</w:t>
      </w:r>
    </w:p>
    <w:p w:rsidR="00000000" w:rsidRDefault="00616B89">
      <w:r>
        <w:tab/>
        <w:t xml:space="preserve">11.  </w:t>
      </w:r>
      <w:r>
        <w:rPr>
          <w:rFonts w:hint="eastAsia"/>
        </w:rPr>
        <w:t>此外，雇主有义务告知地方劳工局现有的职位空缺和空出的职业培训位置。保证免费获得有关征聘的信息和安置服务；但仍然存在缺少空缺职位的问题。估计缺少约</w:t>
      </w:r>
      <w:r>
        <w:t>150</w:t>
      </w:r>
      <w:r>
        <w:rPr>
          <w:rFonts w:hint="eastAsia"/>
        </w:rPr>
        <w:t>万个空位。</w:t>
      </w:r>
    </w:p>
    <w:p w:rsidR="00000000" w:rsidRDefault="00616B89">
      <w:r>
        <w:tab/>
        <w:t xml:space="preserve">12.  </w:t>
      </w:r>
      <w:r>
        <w:rPr>
          <w:rFonts w:hint="eastAsia"/>
        </w:rPr>
        <w:t>各就业服务处还开展</w:t>
      </w:r>
      <w:r>
        <w:t>1994</w:t>
      </w:r>
      <w:r>
        <w:rPr>
          <w:rFonts w:hint="eastAsia"/>
        </w:rPr>
        <w:t>年</w:t>
      </w:r>
      <w:r>
        <w:t>12</w:t>
      </w:r>
      <w:r>
        <w:rPr>
          <w:rFonts w:hint="eastAsia"/>
        </w:rPr>
        <w:t>月</w:t>
      </w:r>
      <w:r>
        <w:t>14</w:t>
      </w:r>
      <w:r>
        <w:rPr>
          <w:rFonts w:hint="eastAsia"/>
        </w:rPr>
        <w:t>日关于就业和反对失业的法令中具体指明的各项方案，以下列形式协助无业者就业：</w:t>
      </w:r>
    </w:p>
    <w:p w:rsidR="00000000" w:rsidRDefault="00616B89">
      <w:pPr>
        <w:ind w:left="1036"/>
      </w:pPr>
      <w:r>
        <w:tab/>
      </w:r>
      <w:r>
        <w:rPr>
          <w:rFonts w:hint="eastAsia"/>
        </w:rPr>
        <w:t>介入工程</w:t>
      </w:r>
      <w:r>
        <w:t>(</w:t>
      </w:r>
      <w:r>
        <w:rPr>
          <w:rFonts w:hint="eastAsia"/>
        </w:rPr>
        <w:t>将企业雇员的部分薪酬和社会保险缴款退还雇主，如果没有这种政府援助，这些雇员将失去其职位</w:t>
      </w:r>
      <w:r>
        <w:t>)</w:t>
      </w:r>
      <w:r>
        <w:rPr>
          <w:rFonts w:hint="eastAsia"/>
        </w:rPr>
        <w:t>；</w:t>
      </w:r>
    </w:p>
    <w:p w:rsidR="00000000" w:rsidRDefault="00616B89">
      <w:pPr>
        <w:ind w:left="1036"/>
      </w:pPr>
      <w:r>
        <w:tab/>
      </w:r>
      <w:r>
        <w:rPr>
          <w:rFonts w:hint="eastAsia"/>
        </w:rPr>
        <w:t>公共市政工程</w:t>
      </w:r>
      <w:r>
        <w:t>(</w:t>
      </w:r>
      <w:r>
        <w:rPr>
          <w:rFonts w:hint="eastAsia"/>
        </w:rPr>
        <w:t>将部分薪酬和社会保险缴款退还给基本建设投资工作的组织者</w:t>
      </w:r>
      <w:r>
        <w:t>)</w:t>
      </w:r>
      <w:r>
        <w:rPr>
          <w:rFonts w:hint="eastAsia"/>
        </w:rPr>
        <w:t>。</w:t>
      </w:r>
    </w:p>
    <w:p w:rsidR="00000000" w:rsidRDefault="00616B89">
      <w:r>
        <w:tab/>
        <w:t>13.</w:t>
      </w:r>
      <w:r>
        <w:t xml:space="preserve">  </w:t>
      </w:r>
      <w:r>
        <w:rPr>
          <w:rFonts w:hint="eastAsia"/>
        </w:rPr>
        <w:t>此外，实施了一些贷款方案，以便支助失业者开始单独的经济活动，和支持雇主提供额外的职位。</w:t>
      </w:r>
    </w:p>
    <w:p w:rsidR="00000000" w:rsidRDefault="00616B89">
      <w:pPr>
        <w:spacing w:after="320"/>
        <w:textAlignment w:val="center"/>
      </w:pPr>
      <w:r>
        <w:tab/>
      </w:r>
      <w:r>
        <w:rPr>
          <w:rFonts w:hint="eastAsia"/>
        </w:rPr>
        <w:t>如果没有可能为失业者提供适当的就业</w:t>
      </w:r>
      <w:r>
        <w:t>(</w:t>
      </w:r>
      <w:r>
        <w:rPr>
          <w:rFonts w:hint="eastAsia"/>
        </w:rPr>
        <w:t>包括劳动基金补贴的就业</w:t>
      </w:r>
      <w:r>
        <w:t>)</w:t>
      </w:r>
      <w:r>
        <w:rPr>
          <w:rFonts w:hint="eastAsia"/>
        </w:rPr>
        <w:t>或培训，各劳动局依照法律确定的原则给予并支付失业救济金。</w:t>
      </w:r>
    </w:p>
    <w:p w:rsidR="00000000" w:rsidRDefault="00616B89">
      <w:pPr>
        <w:pStyle w:val="Heading4"/>
      </w:pPr>
      <w:r>
        <w:rPr>
          <w:rFonts w:hint="eastAsia"/>
        </w:rPr>
        <w:t>个人自由的各项保证</w:t>
      </w:r>
    </w:p>
    <w:p w:rsidR="00000000" w:rsidRDefault="00616B89">
      <w:pPr>
        <w:spacing w:after="320"/>
        <w:textAlignment w:val="center"/>
      </w:pPr>
      <w:r>
        <w:tab/>
        <w:t xml:space="preserve">14.  </w:t>
      </w:r>
      <w:r>
        <w:rPr>
          <w:rFonts w:hint="eastAsia"/>
        </w:rPr>
        <w:t>确保就业选择自由以及就业条件不侵害个人基本政治和经济自由的立法如下：</w:t>
      </w:r>
      <w:r>
        <w:t>1952</w:t>
      </w:r>
      <w:r>
        <w:rPr>
          <w:rFonts w:hint="eastAsia"/>
        </w:rPr>
        <w:t>年宪法和</w:t>
      </w:r>
      <w:r>
        <w:t>1992</w:t>
      </w:r>
      <w:r>
        <w:rPr>
          <w:rFonts w:hint="eastAsia"/>
        </w:rPr>
        <w:t>年小宪法，以及</w:t>
      </w:r>
      <w:r>
        <w:t>1994</w:t>
      </w:r>
      <w:r>
        <w:rPr>
          <w:rFonts w:hint="eastAsia"/>
        </w:rPr>
        <w:t>年</w:t>
      </w:r>
      <w:r>
        <w:t>12</w:t>
      </w:r>
      <w:r>
        <w:rPr>
          <w:rFonts w:hint="eastAsia"/>
        </w:rPr>
        <w:t>月</w:t>
      </w:r>
      <w:r>
        <w:t>14</w:t>
      </w:r>
      <w:r>
        <w:rPr>
          <w:rFonts w:hint="eastAsia"/>
        </w:rPr>
        <w:t>日关于就业和反对失业的法令。这些法律保证了波兰公民和持有永久居住证或具有难民地位的外国人工作和自由选择就业的权利。</w:t>
      </w:r>
    </w:p>
    <w:p w:rsidR="00000000" w:rsidRDefault="00616B89">
      <w:pPr>
        <w:pStyle w:val="Heading4"/>
      </w:pPr>
      <w:r>
        <w:rPr>
          <w:rFonts w:hint="eastAsia"/>
        </w:rPr>
        <w:t>在实现充分就业目标方面遇到</w:t>
      </w:r>
      <w:r>
        <w:rPr>
          <w:rFonts w:hint="eastAsia"/>
        </w:rPr>
        <w:t>的困难</w:t>
      </w:r>
    </w:p>
    <w:p w:rsidR="00000000" w:rsidRDefault="00616B89">
      <w:pPr>
        <w:spacing w:after="320"/>
        <w:textAlignment w:val="center"/>
      </w:pPr>
      <w:r>
        <w:tab/>
        <w:t xml:space="preserve">15.  </w:t>
      </w:r>
      <w:r>
        <w:rPr>
          <w:rFonts w:hint="eastAsia"/>
        </w:rPr>
        <w:t>波兰的失业问题主要是结构性的。这是实现充分、有成效和自由选择就业的一个障碍。长期失业者放弃在其专业领域寻求职位，以便获得某种就业。由于安置服务的改善，在争取获得征聘方面开展了更有效的活动。提高了将候选人与征聘职位匹配的能力。</w:t>
      </w:r>
    </w:p>
    <w:p w:rsidR="00000000" w:rsidRDefault="00616B89">
      <w:pPr>
        <w:pStyle w:val="Heading4"/>
      </w:pPr>
      <w:r>
        <w:rPr>
          <w:rFonts w:hint="eastAsia"/>
        </w:rPr>
        <w:t>失业保护</w:t>
      </w:r>
    </w:p>
    <w:p w:rsidR="00000000" w:rsidRDefault="00616B89">
      <w:r>
        <w:tab/>
        <w:t xml:space="preserve">16.  </w:t>
      </w:r>
      <w:r>
        <w:rPr>
          <w:rFonts w:hint="eastAsia"/>
        </w:rPr>
        <w:t>根据</w:t>
      </w:r>
      <w:r>
        <w:t>1994</w:t>
      </w:r>
      <w:r>
        <w:rPr>
          <w:rFonts w:hint="eastAsia"/>
        </w:rPr>
        <w:t>年</w:t>
      </w:r>
      <w:r>
        <w:t>12</w:t>
      </w:r>
      <w:r>
        <w:rPr>
          <w:rFonts w:hint="eastAsia"/>
        </w:rPr>
        <w:t>月的法令，失业者分为下列各类：</w:t>
      </w:r>
    </w:p>
    <w:p w:rsidR="00000000" w:rsidRDefault="00616B89">
      <w:pPr>
        <w:ind w:left="1036"/>
      </w:pPr>
      <w:r>
        <w:tab/>
      </w:r>
      <w:r>
        <w:rPr>
          <w:rFonts w:hint="eastAsia"/>
        </w:rPr>
        <w:t>能够工作；</w:t>
      </w:r>
    </w:p>
    <w:p w:rsidR="00000000" w:rsidRDefault="00616B89">
      <w:pPr>
        <w:ind w:left="1036"/>
      </w:pPr>
      <w:r>
        <w:tab/>
      </w:r>
      <w:r>
        <w:rPr>
          <w:rFonts w:hint="eastAsia"/>
        </w:rPr>
        <w:t>愿意接受就业合同；</w:t>
      </w:r>
    </w:p>
    <w:p w:rsidR="00000000" w:rsidRDefault="00616B89">
      <w:pPr>
        <w:ind w:left="1036"/>
      </w:pPr>
      <w:r>
        <w:tab/>
      </w:r>
      <w:r>
        <w:rPr>
          <w:rFonts w:hint="eastAsia"/>
        </w:rPr>
        <w:t>无业又没有上学，夜校和校外班除外；</w:t>
      </w:r>
    </w:p>
    <w:p w:rsidR="00000000" w:rsidRDefault="00616B89">
      <w:pPr>
        <w:ind w:left="1036"/>
      </w:pPr>
      <w:r>
        <w:tab/>
      </w:r>
      <w:r>
        <w:rPr>
          <w:rFonts w:hint="eastAsia"/>
        </w:rPr>
        <w:t>在有关地方劳动局</w:t>
      </w:r>
      <w:r>
        <w:t>(</w:t>
      </w:r>
      <w:r>
        <w:rPr>
          <w:rFonts w:hint="eastAsia"/>
        </w:rPr>
        <w:t>按居住地</w:t>
      </w:r>
      <w:r>
        <w:t>)</w:t>
      </w:r>
      <w:r>
        <w:rPr>
          <w:rFonts w:hint="eastAsia"/>
        </w:rPr>
        <w:t>登记，如果他</w:t>
      </w:r>
      <w:r>
        <w:t>/</w:t>
      </w:r>
      <w:r>
        <w:rPr>
          <w:rFonts w:hint="eastAsia"/>
        </w:rPr>
        <w:t>她：</w:t>
      </w:r>
    </w:p>
    <w:p w:rsidR="00000000" w:rsidRDefault="00616B89">
      <w:pPr>
        <w:ind w:left="2072"/>
      </w:pPr>
      <w:r>
        <w:tab/>
      </w:r>
      <w:r>
        <w:rPr>
          <w:rFonts w:hint="eastAsia"/>
        </w:rPr>
        <w:t>年满</w:t>
      </w:r>
      <w:r>
        <w:t>18</w:t>
      </w:r>
      <w:r>
        <w:rPr>
          <w:rFonts w:hint="eastAsia"/>
        </w:rPr>
        <w:t>岁</w:t>
      </w:r>
      <w:r>
        <w:t>(</w:t>
      </w:r>
      <w:r>
        <w:rPr>
          <w:rFonts w:hint="eastAsia"/>
        </w:rPr>
        <w:t>对职业培训学校毕业生最低年龄规定有一些例外</w:t>
      </w:r>
      <w:r>
        <w:t>)</w:t>
      </w:r>
      <w:r>
        <w:rPr>
          <w:rFonts w:hint="eastAsia"/>
        </w:rPr>
        <w:t>；</w:t>
      </w:r>
    </w:p>
    <w:p w:rsidR="00000000" w:rsidRDefault="00616B89">
      <w:pPr>
        <w:ind w:left="2072"/>
      </w:pPr>
      <w:r>
        <w:tab/>
      </w:r>
      <w:r>
        <w:rPr>
          <w:rFonts w:hint="eastAsia"/>
        </w:rPr>
        <w:t>无权领</w:t>
      </w:r>
      <w:r>
        <w:rPr>
          <w:rFonts w:hint="eastAsia"/>
        </w:rPr>
        <w:t>取养老金或残疾救济金，或在就业中止之后没有得到康复救济金或疾病、孕产或儿童照料补贴；</w:t>
      </w:r>
    </w:p>
    <w:p w:rsidR="00000000" w:rsidRDefault="00616B89">
      <w:pPr>
        <w:ind w:left="2072"/>
      </w:pPr>
      <w:r>
        <w:tab/>
      </w:r>
      <w:r>
        <w:rPr>
          <w:rFonts w:hint="eastAsia"/>
        </w:rPr>
        <w:t>不是可耕地在</w:t>
      </w:r>
      <w:r>
        <w:t>2</w:t>
      </w:r>
      <w:r>
        <w:rPr>
          <w:rFonts w:hint="eastAsia"/>
        </w:rPr>
        <w:t>公顷以上的种植园或税收立法意义上农业生产专门分支的农场的拥有者</w:t>
      </w:r>
      <w:r>
        <w:t>(</w:t>
      </w:r>
      <w:r>
        <w:rPr>
          <w:rFonts w:hint="eastAsia"/>
        </w:rPr>
        <w:t>或其配偶</w:t>
      </w:r>
      <w:r>
        <w:t>)</w:t>
      </w:r>
      <w:r>
        <w:rPr>
          <w:rFonts w:hint="eastAsia"/>
        </w:rPr>
        <w:t>；</w:t>
      </w:r>
    </w:p>
    <w:p w:rsidR="00000000" w:rsidRDefault="00616B89">
      <w:pPr>
        <w:ind w:left="2072"/>
      </w:pPr>
      <w:r>
        <w:tab/>
      </w:r>
      <w:r>
        <w:rPr>
          <w:rFonts w:hint="eastAsia"/>
        </w:rPr>
        <w:t>不从事农业以外的经济活动，不在强制社会保险和养老金保险</w:t>
      </w:r>
      <w:r>
        <w:rPr>
          <w:rFonts w:hint="eastAsia"/>
          <w:spacing w:val="-40"/>
        </w:rPr>
        <w:t>——</w:t>
      </w:r>
      <w:r>
        <w:t xml:space="preserve"> </w:t>
      </w:r>
      <w:r>
        <w:rPr>
          <w:rFonts w:hint="eastAsia"/>
        </w:rPr>
        <w:t>依据单独的规定</w:t>
      </w:r>
      <w:r>
        <w:rPr>
          <w:rFonts w:hint="eastAsia"/>
          <w:spacing w:val="-40"/>
        </w:rPr>
        <w:t>——</w:t>
      </w:r>
      <w:r>
        <w:t xml:space="preserve"> </w:t>
      </w:r>
      <w:r>
        <w:rPr>
          <w:rFonts w:hint="eastAsia"/>
        </w:rPr>
        <w:t>范围之内；</w:t>
      </w:r>
    </w:p>
    <w:p w:rsidR="00000000" w:rsidRDefault="00616B89">
      <w:pPr>
        <w:ind w:left="2072"/>
      </w:pPr>
      <w:r>
        <w:tab/>
      </w:r>
      <w:r>
        <w:rPr>
          <w:rFonts w:hint="eastAsia"/>
        </w:rPr>
        <w:t>残疾和健康状况允许开始就业</w:t>
      </w:r>
      <w:r>
        <w:t>(</w:t>
      </w:r>
      <w:r>
        <w:rPr>
          <w:rFonts w:hint="eastAsia"/>
        </w:rPr>
        <w:t>至少半天工作</w:t>
      </w:r>
      <w:r>
        <w:t>)</w:t>
      </w:r>
      <w:r>
        <w:rPr>
          <w:rFonts w:hint="eastAsia"/>
        </w:rPr>
        <w:t>者；</w:t>
      </w:r>
    </w:p>
    <w:p w:rsidR="00000000" w:rsidRDefault="00616B89">
      <w:pPr>
        <w:spacing w:after="320"/>
        <w:ind w:left="2072"/>
        <w:textAlignment w:val="center"/>
      </w:pPr>
      <w:r>
        <w:tab/>
      </w:r>
      <w:r>
        <w:rPr>
          <w:rFonts w:hint="eastAsia"/>
        </w:rPr>
        <w:t>未满</w:t>
      </w:r>
      <w:r>
        <w:t>60</w:t>
      </w:r>
      <w:r>
        <w:rPr>
          <w:rFonts w:hint="eastAsia"/>
        </w:rPr>
        <w:t>岁</w:t>
      </w:r>
      <w:r>
        <w:t>(</w:t>
      </w:r>
      <w:r>
        <w:rPr>
          <w:rFonts w:hint="eastAsia"/>
        </w:rPr>
        <w:t>妇女</w:t>
      </w:r>
      <w:r>
        <w:t>)</w:t>
      </w:r>
      <w:r>
        <w:rPr>
          <w:rFonts w:hint="eastAsia"/>
        </w:rPr>
        <w:t>和</w:t>
      </w:r>
      <w:r>
        <w:t>65</w:t>
      </w:r>
      <w:r>
        <w:rPr>
          <w:rFonts w:hint="eastAsia"/>
        </w:rPr>
        <w:t>岁</w:t>
      </w:r>
      <w:r>
        <w:t>(</w:t>
      </w:r>
      <w:r>
        <w:rPr>
          <w:rFonts w:hint="eastAsia"/>
        </w:rPr>
        <w:t>男子</w:t>
      </w:r>
      <w:r>
        <w:t>)</w:t>
      </w:r>
      <w:r>
        <w:rPr>
          <w:rFonts w:hint="eastAsia"/>
        </w:rPr>
        <w:t>。</w:t>
      </w:r>
    </w:p>
    <w:p w:rsidR="00000000" w:rsidRDefault="00616B89">
      <w:pPr>
        <w:pStyle w:val="Heading4"/>
      </w:pPr>
      <w:r>
        <w:rPr>
          <w:rFonts w:hint="eastAsia"/>
        </w:rPr>
        <w:t>失业津贴</w:t>
      </w:r>
    </w:p>
    <w:p w:rsidR="00000000" w:rsidRDefault="00616B89">
      <w:r>
        <w:tab/>
        <w:t xml:space="preserve">17.  </w:t>
      </w:r>
      <w:r>
        <w:rPr>
          <w:rFonts w:hint="eastAsia"/>
        </w:rPr>
        <w:t>在登记日之后，每天应向失业者支付津贴，如果：</w:t>
      </w:r>
    </w:p>
    <w:p w:rsidR="00000000" w:rsidRDefault="00616B89">
      <w:pPr>
        <w:ind w:left="1036"/>
      </w:pPr>
      <w:r>
        <w:tab/>
      </w:r>
      <w:r>
        <w:rPr>
          <w:rFonts w:hint="eastAsia"/>
        </w:rPr>
        <w:t>在一年的时期内，他</w:t>
      </w:r>
      <w:r>
        <w:t>/</w:t>
      </w:r>
      <w:r>
        <w:rPr>
          <w:rFonts w:hint="eastAsia"/>
        </w:rPr>
        <w:t>她工作了</w:t>
      </w:r>
      <w:r>
        <w:t>180</w:t>
      </w:r>
      <w:r>
        <w:rPr>
          <w:rFonts w:hint="eastAsia"/>
        </w:rPr>
        <w:t>天以上，或因其它活动而有社会保险在</w:t>
      </w:r>
      <w:r>
        <w:t>180</w:t>
      </w:r>
      <w:r>
        <w:rPr>
          <w:rFonts w:hint="eastAsia"/>
        </w:rPr>
        <w:t>天以</w:t>
      </w:r>
      <w:r>
        <w:rPr>
          <w:rFonts w:hint="eastAsia"/>
        </w:rPr>
        <w:t>上；</w:t>
      </w:r>
    </w:p>
    <w:p w:rsidR="00000000" w:rsidRDefault="00616B89">
      <w:pPr>
        <w:ind w:left="1036"/>
      </w:pPr>
      <w:r>
        <w:tab/>
      </w:r>
      <w:r>
        <w:rPr>
          <w:rFonts w:hint="eastAsia"/>
        </w:rPr>
        <w:t>没有对他</w:t>
      </w:r>
      <w:r>
        <w:t>/</w:t>
      </w:r>
      <w:r>
        <w:rPr>
          <w:rFonts w:hint="eastAsia"/>
        </w:rPr>
        <w:t>她适合的就业；</w:t>
      </w:r>
    </w:p>
    <w:p w:rsidR="00000000" w:rsidRDefault="00616B89">
      <w:pPr>
        <w:ind w:left="1036"/>
      </w:pPr>
      <w:r>
        <w:tab/>
      </w:r>
      <w:r>
        <w:rPr>
          <w:rFonts w:hint="eastAsia"/>
        </w:rPr>
        <w:t>没有提议将他</w:t>
      </w:r>
      <w:r>
        <w:t>/</w:t>
      </w:r>
      <w:r>
        <w:rPr>
          <w:rFonts w:hint="eastAsia"/>
        </w:rPr>
        <w:t>她介绍到介入工程或公共市政工程。</w:t>
      </w:r>
    </w:p>
    <w:p w:rsidR="00000000" w:rsidRDefault="00616B89">
      <w:r>
        <w:tab/>
      </w:r>
      <w:r>
        <w:rPr>
          <w:rFonts w:hint="eastAsia"/>
        </w:rPr>
        <w:t>凡大批解雇而失业者、毕业生、或服完基本兵役者或休完照料儿童假者不必满足至少工作</w:t>
      </w:r>
      <w:r>
        <w:t>180</w:t>
      </w:r>
      <w:r>
        <w:rPr>
          <w:rFonts w:hint="eastAsia"/>
        </w:rPr>
        <w:t>天才能得到津贴这一条件。</w:t>
      </w:r>
    </w:p>
    <w:p w:rsidR="00000000" w:rsidRDefault="00616B89">
      <w:r>
        <w:tab/>
        <w:t xml:space="preserve">18.  </w:t>
      </w:r>
      <w:r>
        <w:rPr>
          <w:rFonts w:hint="eastAsia"/>
        </w:rPr>
        <w:t>失业津贴按上一季度平均工资的</w:t>
      </w:r>
      <w:r>
        <w:t>36%</w:t>
      </w:r>
      <w:r>
        <w:rPr>
          <w:rFonts w:hint="eastAsia"/>
        </w:rPr>
        <w:t>支付。除下列各组人外，领取津贴时间不得超过</w:t>
      </w:r>
      <w:r>
        <w:t>12</w:t>
      </w:r>
      <w:r>
        <w:rPr>
          <w:rFonts w:hint="eastAsia"/>
        </w:rPr>
        <w:t>个月：</w:t>
      </w:r>
    </w:p>
    <w:p w:rsidR="00000000" w:rsidRDefault="00616B89">
      <w:pPr>
        <w:ind w:left="1036"/>
      </w:pPr>
      <w:r>
        <w:tab/>
      </w:r>
      <w:r>
        <w:rPr>
          <w:rFonts w:hint="eastAsia"/>
        </w:rPr>
        <w:t>毕业生有权领取</w:t>
      </w:r>
      <w:r>
        <w:t>9</w:t>
      </w:r>
      <w:r>
        <w:rPr>
          <w:rFonts w:hint="eastAsia"/>
        </w:rPr>
        <w:t>个月津贴</w:t>
      </w:r>
      <w:r>
        <w:t>(</w:t>
      </w:r>
      <w:r>
        <w:rPr>
          <w:rFonts w:hint="eastAsia"/>
        </w:rPr>
        <w:t>即是说，他们从登记之日起</w:t>
      </w:r>
      <w:r>
        <w:t>3</w:t>
      </w:r>
      <w:r>
        <w:rPr>
          <w:rFonts w:hint="eastAsia"/>
        </w:rPr>
        <w:t>个月之后首次领取津贴，直到毕业后一年为止</w:t>
      </w:r>
      <w:r>
        <w:t>)</w:t>
      </w:r>
      <w:r>
        <w:rPr>
          <w:rFonts w:hint="eastAsia"/>
        </w:rPr>
        <w:t>；</w:t>
      </w:r>
    </w:p>
    <w:p w:rsidR="00000000" w:rsidRDefault="00616B89">
      <w:pPr>
        <w:ind w:left="1036"/>
      </w:pPr>
      <w:r>
        <w:tab/>
      </w:r>
      <w:r>
        <w:rPr>
          <w:rFonts w:hint="eastAsia"/>
        </w:rPr>
        <w:t>毕业生按平均工资</w:t>
      </w:r>
      <w:r>
        <w:t>28%</w:t>
      </w:r>
      <w:r>
        <w:rPr>
          <w:rFonts w:hint="eastAsia"/>
        </w:rPr>
        <w:t>领取津贴；</w:t>
      </w:r>
    </w:p>
    <w:p w:rsidR="00000000" w:rsidRDefault="00616B89">
      <w:pPr>
        <w:ind w:left="1036"/>
      </w:pPr>
      <w:r>
        <w:tab/>
      </w:r>
      <w:r>
        <w:rPr>
          <w:rFonts w:hint="eastAsia"/>
        </w:rPr>
        <w:t>在登记失业之前工作了</w:t>
      </w:r>
      <w:r>
        <w:t>25</w:t>
      </w:r>
      <w:r>
        <w:rPr>
          <w:rFonts w:hint="eastAsia"/>
        </w:rPr>
        <w:t>年</w:t>
      </w:r>
      <w:r>
        <w:t>(</w:t>
      </w:r>
      <w:r>
        <w:rPr>
          <w:rFonts w:hint="eastAsia"/>
        </w:rPr>
        <w:t>女</w:t>
      </w:r>
      <w:r>
        <w:t>)</w:t>
      </w:r>
      <w:r>
        <w:rPr>
          <w:rFonts w:hint="eastAsia"/>
        </w:rPr>
        <w:t>或</w:t>
      </w:r>
      <w:r>
        <w:t>30</w:t>
      </w:r>
      <w:r>
        <w:rPr>
          <w:rFonts w:hint="eastAsia"/>
        </w:rPr>
        <w:t>年</w:t>
      </w:r>
      <w:r>
        <w:t>(</w:t>
      </w:r>
      <w:r>
        <w:rPr>
          <w:rFonts w:hint="eastAsia"/>
        </w:rPr>
        <w:t>男</w:t>
      </w:r>
      <w:r>
        <w:t>)</w:t>
      </w:r>
      <w:r>
        <w:rPr>
          <w:rFonts w:hint="eastAsia"/>
        </w:rPr>
        <w:t>以上的失业者有权领取</w:t>
      </w:r>
      <w:r>
        <w:t>18</w:t>
      </w:r>
      <w:r>
        <w:rPr>
          <w:rFonts w:hint="eastAsia"/>
        </w:rPr>
        <w:t>个月的津</w:t>
      </w:r>
      <w:r>
        <w:rPr>
          <w:rFonts w:hint="eastAsia"/>
        </w:rPr>
        <w:t>贴；</w:t>
      </w:r>
    </w:p>
    <w:p w:rsidR="00000000" w:rsidRDefault="00616B89">
      <w:pPr>
        <w:ind w:left="1036"/>
      </w:pPr>
      <w:r>
        <w:tab/>
      </w:r>
      <w:r>
        <w:rPr>
          <w:rFonts w:hint="eastAsia"/>
        </w:rPr>
        <w:t>妇女工作</w:t>
      </w:r>
      <w:r>
        <w:t>30</w:t>
      </w:r>
      <w:r>
        <w:rPr>
          <w:rFonts w:hint="eastAsia"/>
        </w:rPr>
        <w:t>年、男子工作</w:t>
      </w:r>
      <w:r>
        <w:t>35</w:t>
      </w:r>
      <w:r>
        <w:rPr>
          <w:rFonts w:hint="eastAsia"/>
        </w:rPr>
        <w:t>年</w:t>
      </w:r>
      <w:r>
        <w:t>(</w:t>
      </w:r>
      <w:r>
        <w:rPr>
          <w:rFonts w:hint="eastAsia"/>
        </w:rPr>
        <w:t>在有害条件下工作</w:t>
      </w:r>
      <w:r>
        <w:t>15</w:t>
      </w:r>
      <w:r>
        <w:rPr>
          <w:rFonts w:hint="eastAsia"/>
        </w:rPr>
        <w:t>年以上者，妇女工作</w:t>
      </w:r>
      <w:r>
        <w:t>25</w:t>
      </w:r>
      <w:r>
        <w:rPr>
          <w:rFonts w:hint="eastAsia"/>
        </w:rPr>
        <w:t>年，男子工作</w:t>
      </w:r>
      <w:r>
        <w:t>30</w:t>
      </w:r>
      <w:r>
        <w:rPr>
          <w:rFonts w:hint="eastAsia"/>
        </w:rPr>
        <w:t>年</w:t>
      </w:r>
      <w:r>
        <w:t>)</w:t>
      </w:r>
      <w:r>
        <w:rPr>
          <w:rFonts w:hint="eastAsia"/>
        </w:rPr>
        <w:t>的失业者，领养老金所需工龄欠缺不足两年者，可领取津贴直至其有权领取养老金；</w:t>
      </w:r>
    </w:p>
    <w:p w:rsidR="00000000" w:rsidRDefault="00616B89">
      <w:pPr>
        <w:ind w:left="1036"/>
      </w:pPr>
      <w:r>
        <w:tab/>
      </w:r>
      <w:r>
        <w:rPr>
          <w:rFonts w:hint="eastAsia"/>
        </w:rPr>
        <w:t>因大规模解雇而失业，并在合同终止当年年满</w:t>
      </w:r>
      <w:r>
        <w:t>55</w:t>
      </w:r>
      <w:r>
        <w:rPr>
          <w:rFonts w:hint="eastAsia"/>
        </w:rPr>
        <w:t>岁</w:t>
      </w:r>
      <w:r>
        <w:t>(</w:t>
      </w:r>
      <w:r>
        <w:rPr>
          <w:rFonts w:hint="eastAsia"/>
        </w:rPr>
        <w:t>妇女</w:t>
      </w:r>
      <w:r>
        <w:t>)</w:t>
      </w:r>
      <w:r>
        <w:rPr>
          <w:rFonts w:hint="eastAsia"/>
        </w:rPr>
        <w:t>或</w:t>
      </w:r>
      <w:r>
        <w:t>60</w:t>
      </w:r>
      <w:r>
        <w:rPr>
          <w:rFonts w:hint="eastAsia"/>
        </w:rPr>
        <w:t>岁</w:t>
      </w:r>
      <w:r>
        <w:t>(</w:t>
      </w:r>
      <w:r>
        <w:rPr>
          <w:rFonts w:hint="eastAsia"/>
        </w:rPr>
        <w:t>男子</w:t>
      </w:r>
      <w:r>
        <w:t>)</w:t>
      </w:r>
      <w:r>
        <w:rPr>
          <w:rFonts w:hint="eastAsia"/>
        </w:rPr>
        <w:t>的失业者可领取救济金直至其有权领取养老金。</w:t>
      </w:r>
    </w:p>
    <w:p w:rsidR="00000000" w:rsidRDefault="00616B89">
      <w:r>
        <w:tab/>
        <w:t xml:space="preserve">19.  </w:t>
      </w:r>
      <w:r>
        <w:rPr>
          <w:rFonts w:hint="eastAsia"/>
        </w:rPr>
        <w:t>抚养</w:t>
      </w:r>
      <w:r>
        <w:t>1</w:t>
      </w:r>
      <w:r>
        <w:rPr>
          <w:rFonts w:hint="eastAsia"/>
        </w:rPr>
        <w:t>个以上子女并因该子女而领取家庭津贴、或</w:t>
      </w:r>
      <w:r>
        <w:t>1</w:t>
      </w:r>
      <w:r>
        <w:rPr>
          <w:rFonts w:hint="eastAsia"/>
        </w:rPr>
        <w:t>个</w:t>
      </w:r>
      <w:r>
        <w:t>25</w:t>
      </w:r>
      <w:r>
        <w:rPr>
          <w:rFonts w:hint="eastAsia"/>
        </w:rPr>
        <w:t>岁以下孩子</w:t>
      </w:r>
      <w:r>
        <w:t>(</w:t>
      </w:r>
      <w:r>
        <w:rPr>
          <w:rFonts w:hint="eastAsia"/>
        </w:rPr>
        <w:t>全日上学或在高等教育机构就读，其本人收入在最低工资一半以下</w:t>
      </w:r>
      <w:r>
        <w:t>)</w:t>
      </w:r>
      <w:r>
        <w:rPr>
          <w:rFonts w:hint="eastAsia"/>
        </w:rPr>
        <w:t>的失业者，凡：</w:t>
      </w:r>
    </w:p>
    <w:p w:rsidR="00000000" w:rsidRDefault="00616B89">
      <w:pPr>
        <w:ind w:left="1036"/>
      </w:pPr>
      <w:r>
        <w:tab/>
      </w:r>
      <w:r>
        <w:rPr>
          <w:rFonts w:hint="eastAsia"/>
        </w:rPr>
        <w:t>失业者配偶也失业并已失去领取失业津贴的权利；</w:t>
      </w:r>
    </w:p>
    <w:p w:rsidR="00000000" w:rsidRDefault="00616B89">
      <w:pPr>
        <w:ind w:left="1036"/>
      </w:pPr>
      <w:r>
        <w:tab/>
      </w:r>
      <w:r>
        <w:rPr>
          <w:rFonts w:hint="eastAsia"/>
        </w:rPr>
        <w:t>失业者为单身父亲</w:t>
      </w:r>
      <w:r>
        <w:t>(</w:t>
      </w:r>
      <w:r>
        <w:rPr>
          <w:rFonts w:hint="eastAsia"/>
        </w:rPr>
        <w:t>母亲</w:t>
      </w:r>
      <w:r>
        <w:t>)</w:t>
      </w:r>
      <w:r>
        <w:rPr>
          <w:rFonts w:hint="eastAsia"/>
        </w:rPr>
        <w:t>并已丧失领取津贴权利者，</w:t>
      </w:r>
    </w:p>
    <w:p w:rsidR="00000000" w:rsidRDefault="00616B89">
      <w:pPr>
        <w:spacing w:after="320"/>
        <w:textAlignment w:val="center"/>
      </w:pPr>
      <w:r>
        <w:rPr>
          <w:rFonts w:hint="eastAsia"/>
        </w:rPr>
        <w:t>有权领取失业津贴，直到有了适当的职业、介入工程或公共市政工程的就业机会。在这种情况下，领取津贴的权利不限于</w:t>
      </w:r>
      <w:r>
        <w:t>12</w:t>
      </w:r>
      <w:r>
        <w:rPr>
          <w:rFonts w:hint="eastAsia"/>
        </w:rPr>
        <w:t>个月。</w:t>
      </w:r>
    </w:p>
    <w:p w:rsidR="00000000" w:rsidRDefault="00616B89">
      <w:pPr>
        <w:pStyle w:val="Heading4"/>
      </w:pPr>
      <w:r>
        <w:rPr>
          <w:rFonts w:hint="eastAsia"/>
        </w:rPr>
        <w:t>领取养老金前的补助金</w:t>
      </w:r>
    </w:p>
    <w:p w:rsidR="00000000" w:rsidRDefault="00616B89">
      <w:r>
        <w:tab/>
        <w:t xml:space="preserve">20.  </w:t>
      </w:r>
      <w:r>
        <w:rPr>
          <w:rFonts w:hint="eastAsia"/>
        </w:rPr>
        <w:t>居住地区被认为遭到特别高的结构性失业威胁的失业者，凡：</w:t>
      </w:r>
    </w:p>
    <w:p w:rsidR="00000000" w:rsidRDefault="00616B89">
      <w:pPr>
        <w:ind w:left="1036"/>
      </w:pPr>
      <w:r>
        <w:tab/>
      </w:r>
      <w:r>
        <w:rPr>
          <w:rFonts w:hint="eastAsia"/>
        </w:rPr>
        <w:t>保持就业或服务关系</w:t>
      </w:r>
      <w:r>
        <w:t>30</w:t>
      </w:r>
      <w:r>
        <w:rPr>
          <w:rFonts w:hint="eastAsia"/>
        </w:rPr>
        <w:t>年</w:t>
      </w:r>
      <w:r>
        <w:t>(</w:t>
      </w:r>
      <w:r>
        <w:rPr>
          <w:rFonts w:hint="eastAsia"/>
        </w:rPr>
        <w:t>女</w:t>
      </w:r>
      <w:r>
        <w:t>)</w:t>
      </w:r>
      <w:r>
        <w:rPr>
          <w:rFonts w:hint="eastAsia"/>
        </w:rPr>
        <w:t>或</w:t>
      </w:r>
      <w:r>
        <w:t>35</w:t>
      </w:r>
      <w:r>
        <w:rPr>
          <w:rFonts w:hint="eastAsia"/>
        </w:rPr>
        <w:t>年</w:t>
      </w:r>
      <w:r>
        <w:t>(</w:t>
      </w:r>
      <w:r>
        <w:rPr>
          <w:rFonts w:hint="eastAsia"/>
        </w:rPr>
        <w:t>男</w:t>
      </w:r>
      <w:r>
        <w:t>)</w:t>
      </w:r>
      <w:r>
        <w:rPr>
          <w:rFonts w:hint="eastAsia"/>
        </w:rPr>
        <w:t>以上；</w:t>
      </w:r>
    </w:p>
    <w:p w:rsidR="00000000" w:rsidRDefault="00616B89">
      <w:pPr>
        <w:ind w:left="1036"/>
      </w:pPr>
      <w:r>
        <w:tab/>
      </w:r>
      <w:r>
        <w:rPr>
          <w:rFonts w:hint="eastAsia"/>
        </w:rPr>
        <w:t>累计就业</w:t>
      </w:r>
      <w:r>
        <w:t>25</w:t>
      </w:r>
      <w:r>
        <w:rPr>
          <w:rFonts w:hint="eastAsia"/>
        </w:rPr>
        <w:t>年</w:t>
      </w:r>
      <w:r>
        <w:t>(</w:t>
      </w:r>
      <w:r>
        <w:rPr>
          <w:rFonts w:hint="eastAsia"/>
        </w:rPr>
        <w:t>女</w:t>
      </w:r>
      <w:r>
        <w:t>)</w:t>
      </w:r>
      <w:r>
        <w:rPr>
          <w:rFonts w:hint="eastAsia"/>
        </w:rPr>
        <w:t>或</w:t>
      </w:r>
      <w:r>
        <w:t>30</w:t>
      </w:r>
      <w:r>
        <w:rPr>
          <w:rFonts w:hint="eastAsia"/>
        </w:rPr>
        <w:t>年</w:t>
      </w:r>
      <w:r>
        <w:t>(</w:t>
      </w:r>
      <w:r>
        <w:rPr>
          <w:rFonts w:hint="eastAsia"/>
        </w:rPr>
        <w:t>男</w:t>
      </w:r>
      <w:r>
        <w:t>)-</w:t>
      </w:r>
      <w:r>
        <w:rPr>
          <w:rFonts w:hint="eastAsia"/>
        </w:rPr>
        <w:t>包括特殊条件下就业</w:t>
      </w:r>
      <w:r>
        <w:t>15</w:t>
      </w:r>
      <w:r>
        <w:rPr>
          <w:rFonts w:hint="eastAsia"/>
        </w:rPr>
        <w:t>年以上；</w:t>
      </w:r>
    </w:p>
    <w:p w:rsidR="00000000" w:rsidRDefault="00616B89">
      <w:pPr>
        <w:ind w:left="1036"/>
      </w:pPr>
      <w:r>
        <w:tab/>
      </w:r>
      <w:r>
        <w:rPr>
          <w:rFonts w:hint="eastAsia"/>
        </w:rPr>
        <w:t>在</w:t>
      </w:r>
      <w:r>
        <w:t>1990</w:t>
      </w:r>
      <w:r>
        <w:rPr>
          <w:rFonts w:hint="eastAsia"/>
        </w:rPr>
        <w:t>年</w:t>
      </w:r>
      <w:r>
        <w:t>1</w:t>
      </w:r>
      <w:r>
        <w:rPr>
          <w:rFonts w:hint="eastAsia"/>
        </w:rPr>
        <w:t>月</w:t>
      </w:r>
      <w:r>
        <w:t>27</w:t>
      </w:r>
      <w:r>
        <w:rPr>
          <w:rFonts w:hint="eastAsia"/>
        </w:rPr>
        <w:t>日至</w:t>
      </w:r>
      <w:r>
        <w:t>1995</w:t>
      </w:r>
      <w:r>
        <w:rPr>
          <w:rFonts w:hint="eastAsia"/>
        </w:rPr>
        <w:t>年</w:t>
      </w:r>
      <w:r>
        <w:t>12</w:t>
      </w:r>
      <w:r>
        <w:rPr>
          <w:rFonts w:hint="eastAsia"/>
        </w:rPr>
        <w:t>月</w:t>
      </w:r>
      <w:r>
        <w:t>31</w:t>
      </w:r>
      <w:r>
        <w:rPr>
          <w:rFonts w:hint="eastAsia"/>
        </w:rPr>
        <w:t>日期间由于有关企业的原因</w:t>
      </w:r>
      <w:r>
        <w:t>(</w:t>
      </w:r>
      <w:r>
        <w:rPr>
          <w:rFonts w:hint="eastAsia"/>
        </w:rPr>
        <w:t>所谓大规模解雇</w:t>
      </w:r>
      <w:r>
        <w:t>)</w:t>
      </w:r>
      <w:r>
        <w:rPr>
          <w:rFonts w:hint="eastAsia"/>
        </w:rPr>
        <w:t>而失去职位者；</w:t>
      </w:r>
    </w:p>
    <w:p w:rsidR="00000000" w:rsidRDefault="00616B89">
      <w:pPr>
        <w:tabs>
          <w:tab w:val="clear" w:pos="1021"/>
          <w:tab w:val="left" w:pos="0"/>
        </w:tabs>
      </w:pPr>
      <w:r>
        <w:rPr>
          <w:rFonts w:hint="eastAsia"/>
        </w:rPr>
        <w:t>有权领取养老金之前的补助金。这些人有权</w:t>
      </w:r>
      <w:r>
        <w:t>(</w:t>
      </w:r>
      <w:r>
        <w:rPr>
          <w:rFonts w:hint="eastAsia"/>
        </w:rPr>
        <w:t>在</w:t>
      </w:r>
      <w:r>
        <w:rPr>
          <w:rFonts w:hint="eastAsia"/>
        </w:rPr>
        <w:t>其获得领取养老金的权利之前</w:t>
      </w:r>
      <w:r>
        <w:t>)</w:t>
      </w:r>
      <w:r>
        <w:rPr>
          <w:rFonts w:hint="eastAsia"/>
        </w:rPr>
        <w:t>按平均工资的</w:t>
      </w:r>
      <w:r>
        <w:t>52%</w:t>
      </w:r>
      <w:r>
        <w:rPr>
          <w:rFonts w:hint="eastAsia"/>
        </w:rPr>
        <w:t>领取津贴。</w:t>
      </w:r>
    </w:p>
    <w:p w:rsidR="00000000" w:rsidRDefault="00616B89">
      <w:r>
        <w:tab/>
        <w:t xml:space="preserve">21.  </w:t>
      </w:r>
      <w:r>
        <w:rPr>
          <w:rFonts w:hint="eastAsia"/>
        </w:rPr>
        <w:t>养老金之前的补助金从劳动基金支付，就计算养老金的目的而言，领取这一补助金的时期算作缴款期。</w:t>
      </w:r>
    </w:p>
    <w:p w:rsidR="00000000" w:rsidRDefault="00616B89">
      <w:r>
        <w:tab/>
        <w:t xml:space="preserve">22.  </w:t>
      </w:r>
      <w:r>
        <w:rPr>
          <w:rFonts w:hint="eastAsia"/>
        </w:rPr>
        <w:t>无论是否领取津贴，每一位失业者均有权享受国家卫生部门提供的免费医疗保健。</w:t>
      </w:r>
    </w:p>
    <w:p w:rsidR="00000000" w:rsidRDefault="00616B89">
      <w:pPr>
        <w:pStyle w:val="Heading3"/>
      </w:pPr>
      <w:r>
        <w:rPr>
          <w:rFonts w:hint="eastAsia"/>
        </w:rPr>
        <w:t>表</w:t>
      </w:r>
      <w:r>
        <w:t xml:space="preserve">  4</w:t>
      </w:r>
      <w:r>
        <w:rPr>
          <w:rFonts w:hint="eastAsia"/>
          <w:u w:val="none"/>
        </w:rPr>
        <w:t>．</w:t>
      </w:r>
      <w:r>
        <w:t>1990</w:t>
      </w:r>
      <w:r>
        <w:rPr>
          <w:rFonts w:hint="eastAsia"/>
        </w:rPr>
        <w:t>至</w:t>
      </w:r>
      <w:r>
        <w:t>1994</w:t>
      </w:r>
      <w:r>
        <w:rPr>
          <w:rFonts w:hint="eastAsia"/>
        </w:rPr>
        <w:t>年失业总人数和特定类别</w:t>
      </w:r>
      <w:r>
        <w:br/>
        <w:t>(</w:t>
      </w:r>
      <w:r>
        <w:rPr>
          <w:rFonts w:hint="eastAsia"/>
        </w:rPr>
        <w:t>截至</w:t>
      </w:r>
      <w:r>
        <w:t>12</w:t>
      </w:r>
      <w:r>
        <w:rPr>
          <w:rFonts w:hint="eastAsia"/>
        </w:rPr>
        <w:t>月底，以千人计</w:t>
      </w:r>
      <w:r>
        <w:t>)</w:t>
      </w:r>
    </w:p>
    <w:tbl>
      <w:tblPr>
        <w:tblW w:w="0" w:type="auto"/>
        <w:tblInd w:w="-26"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2918"/>
        <w:gridCol w:w="1298"/>
        <w:gridCol w:w="1298"/>
        <w:gridCol w:w="1298"/>
        <w:gridCol w:w="1298"/>
        <w:gridCol w:w="1298"/>
      </w:tblGrid>
      <w:tr w:rsidR="00000000">
        <w:tblPrEx>
          <w:tblCellMar>
            <w:top w:w="0" w:type="dxa"/>
            <w:bottom w:w="0" w:type="dxa"/>
          </w:tblCellMar>
        </w:tblPrEx>
        <w:tc>
          <w:tcPr>
            <w:tcW w:w="2918" w:type="dxa"/>
            <w:tcBorders>
              <w:top w:val="single" w:sz="6" w:space="0" w:color="auto"/>
              <w:bottom w:val="single" w:sz="6" w:space="0" w:color="auto"/>
              <w:right w:val="nil"/>
            </w:tcBorders>
          </w:tcPr>
          <w:p w:rsidR="00000000" w:rsidRDefault="00616B89">
            <w:pPr>
              <w:spacing w:before="120"/>
              <w:ind w:left="113"/>
              <w:jc w:val="left"/>
            </w:pPr>
          </w:p>
        </w:tc>
        <w:tc>
          <w:tcPr>
            <w:tcW w:w="1298" w:type="dxa"/>
            <w:tcBorders>
              <w:top w:val="single" w:sz="6" w:space="0" w:color="auto"/>
              <w:left w:val="single" w:sz="6" w:space="0" w:color="auto"/>
              <w:bottom w:val="single" w:sz="6" w:space="0" w:color="auto"/>
              <w:right w:val="single" w:sz="6" w:space="0" w:color="auto"/>
            </w:tcBorders>
          </w:tcPr>
          <w:p w:rsidR="00000000" w:rsidRDefault="00616B89">
            <w:pPr>
              <w:spacing w:before="120"/>
              <w:jc w:val="center"/>
            </w:pPr>
            <w:r>
              <w:t>1990</w:t>
            </w:r>
            <w:r>
              <w:rPr>
                <w:rFonts w:hint="eastAsia"/>
              </w:rPr>
              <w:t>年</w:t>
            </w:r>
          </w:p>
        </w:tc>
        <w:tc>
          <w:tcPr>
            <w:tcW w:w="1298" w:type="dxa"/>
            <w:tcBorders>
              <w:top w:val="single" w:sz="6" w:space="0" w:color="auto"/>
              <w:left w:val="nil"/>
              <w:bottom w:val="single" w:sz="6" w:space="0" w:color="auto"/>
              <w:right w:val="nil"/>
            </w:tcBorders>
          </w:tcPr>
          <w:p w:rsidR="00000000" w:rsidRDefault="00616B89">
            <w:pPr>
              <w:spacing w:before="120"/>
              <w:jc w:val="center"/>
            </w:pPr>
            <w:r>
              <w:t>1991</w:t>
            </w:r>
            <w:r>
              <w:rPr>
                <w:rFonts w:hint="eastAsia"/>
              </w:rPr>
              <w:t>年</w:t>
            </w:r>
          </w:p>
        </w:tc>
        <w:tc>
          <w:tcPr>
            <w:tcW w:w="1298" w:type="dxa"/>
            <w:tcBorders>
              <w:top w:val="single" w:sz="6" w:space="0" w:color="auto"/>
              <w:left w:val="single" w:sz="6" w:space="0" w:color="auto"/>
              <w:bottom w:val="single" w:sz="6" w:space="0" w:color="auto"/>
              <w:right w:val="single" w:sz="6" w:space="0" w:color="auto"/>
            </w:tcBorders>
          </w:tcPr>
          <w:p w:rsidR="00000000" w:rsidRDefault="00616B89">
            <w:pPr>
              <w:spacing w:before="120"/>
              <w:jc w:val="center"/>
            </w:pPr>
            <w:r>
              <w:t>1992</w:t>
            </w:r>
            <w:r>
              <w:rPr>
                <w:rFonts w:hint="eastAsia"/>
              </w:rPr>
              <w:t>年</w:t>
            </w:r>
          </w:p>
        </w:tc>
        <w:tc>
          <w:tcPr>
            <w:tcW w:w="1298" w:type="dxa"/>
            <w:tcBorders>
              <w:top w:val="single" w:sz="6" w:space="0" w:color="auto"/>
              <w:left w:val="nil"/>
              <w:bottom w:val="single" w:sz="6" w:space="0" w:color="auto"/>
              <w:right w:val="nil"/>
            </w:tcBorders>
          </w:tcPr>
          <w:p w:rsidR="00000000" w:rsidRDefault="00616B89">
            <w:pPr>
              <w:spacing w:before="120"/>
              <w:jc w:val="center"/>
            </w:pPr>
            <w:r>
              <w:t>1993</w:t>
            </w:r>
            <w:r>
              <w:rPr>
                <w:rFonts w:hint="eastAsia"/>
              </w:rPr>
              <w:t>年</w:t>
            </w:r>
          </w:p>
        </w:tc>
        <w:tc>
          <w:tcPr>
            <w:tcW w:w="1298" w:type="dxa"/>
            <w:tcBorders>
              <w:top w:val="single" w:sz="6" w:space="0" w:color="auto"/>
              <w:left w:val="single" w:sz="6" w:space="0" w:color="auto"/>
              <w:bottom w:val="single" w:sz="6" w:space="0" w:color="auto"/>
            </w:tcBorders>
          </w:tcPr>
          <w:p w:rsidR="00000000" w:rsidRDefault="00616B89">
            <w:pPr>
              <w:spacing w:before="120"/>
              <w:jc w:val="center"/>
            </w:pPr>
            <w:r>
              <w:t>1994</w:t>
            </w:r>
            <w:r>
              <w:rPr>
                <w:rFonts w:hint="eastAsia"/>
              </w:rPr>
              <w:t>年</w:t>
            </w:r>
          </w:p>
        </w:tc>
      </w:tr>
      <w:tr w:rsidR="00000000">
        <w:tblPrEx>
          <w:tblCellMar>
            <w:top w:w="0" w:type="dxa"/>
            <w:bottom w:w="0" w:type="dxa"/>
          </w:tblCellMar>
        </w:tblPrEx>
        <w:tc>
          <w:tcPr>
            <w:tcW w:w="2918" w:type="dxa"/>
            <w:tcBorders>
              <w:top w:val="nil"/>
              <w:right w:val="nil"/>
            </w:tcBorders>
          </w:tcPr>
          <w:p w:rsidR="00000000" w:rsidRDefault="00616B89">
            <w:pPr>
              <w:ind w:left="113"/>
              <w:jc w:val="left"/>
            </w:pPr>
            <w:r>
              <w:rPr>
                <w:rFonts w:hint="eastAsia"/>
              </w:rPr>
              <w:t>失业总人数</w:t>
            </w:r>
          </w:p>
        </w:tc>
        <w:tc>
          <w:tcPr>
            <w:tcW w:w="1298" w:type="dxa"/>
            <w:tcBorders>
              <w:top w:val="nil"/>
              <w:left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82"/>
              </w:tabs>
            </w:pPr>
            <w:r>
              <w:t>1,126.1</w:t>
            </w:r>
          </w:p>
        </w:tc>
        <w:tc>
          <w:tcPr>
            <w:tcW w:w="1298" w:type="dxa"/>
            <w:tcBorders>
              <w:top w:val="nil"/>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82"/>
              </w:tabs>
            </w:pPr>
            <w:r>
              <w:t>2,155.6</w:t>
            </w:r>
          </w:p>
        </w:tc>
        <w:tc>
          <w:tcPr>
            <w:tcW w:w="1298" w:type="dxa"/>
            <w:tcBorders>
              <w:top w:val="nil"/>
              <w:left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82"/>
              </w:tabs>
            </w:pPr>
            <w:r>
              <w:t>2,509.3</w:t>
            </w:r>
          </w:p>
        </w:tc>
        <w:tc>
          <w:tcPr>
            <w:tcW w:w="1298" w:type="dxa"/>
            <w:tcBorders>
              <w:top w:val="nil"/>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82"/>
              </w:tabs>
            </w:pPr>
            <w:r>
              <w:t>2,889.6</w:t>
            </w:r>
          </w:p>
        </w:tc>
        <w:tc>
          <w:tcPr>
            <w:tcW w:w="1298" w:type="dxa"/>
            <w:tcBorders>
              <w:top w:val="nil"/>
              <w:lef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82"/>
              </w:tabs>
            </w:pPr>
            <w:r>
              <w:t>2,838.0</w:t>
            </w:r>
          </w:p>
        </w:tc>
      </w:tr>
      <w:tr w:rsidR="00000000">
        <w:tblPrEx>
          <w:tblCellMar>
            <w:top w:w="0" w:type="dxa"/>
            <w:bottom w:w="0" w:type="dxa"/>
          </w:tblCellMar>
        </w:tblPrEx>
        <w:tc>
          <w:tcPr>
            <w:tcW w:w="2918" w:type="dxa"/>
            <w:tcBorders>
              <w:right w:val="nil"/>
            </w:tcBorders>
          </w:tcPr>
          <w:p w:rsidR="00000000" w:rsidRDefault="00616B89">
            <w:pPr>
              <w:ind w:left="113"/>
              <w:jc w:val="left"/>
            </w:pPr>
            <w:r>
              <w:rPr>
                <w:rFonts w:hint="eastAsia"/>
              </w:rPr>
              <w:t>妇女</w:t>
            </w:r>
          </w:p>
        </w:tc>
        <w:tc>
          <w:tcPr>
            <w:tcW w:w="1298" w:type="dxa"/>
            <w:tcBorders>
              <w:left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82"/>
              </w:tabs>
            </w:pPr>
            <w:r>
              <w:t>573.7</w:t>
            </w:r>
          </w:p>
        </w:tc>
        <w:tc>
          <w:tcPr>
            <w:tcW w:w="1298" w:type="dxa"/>
            <w:tcBorders>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82"/>
              </w:tabs>
            </w:pPr>
            <w:r>
              <w:t>1,13</w:t>
            </w:r>
            <w:r>
              <w:t>4.1</w:t>
            </w:r>
          </w:p>
        </w:tc>
        <w:tc>
          <w:tcPr>
            <w:tcW w:w="1298" w:type="dxa"/>
            <w:tcBorders>
              <w:left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82"/>
              </w:tabs>
            </w:pPr>
            <w:r>
              <w:t>1,338.8</w:t>
            </w:r>
          </w:p>
        </w:tc>
        <w:tc>
          <w:tcPr>
            <w:tcW w:w="1298" w:type="dxa"/>
            <w:tcBorders>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82"/>
              </w:tabs>
            </w:pPr>
            <w:r>
              <w:t>1,507.3</w:t>
            </w:r>
          </w:p>
        </w:tc>
        <w:tc>
          <w:tcPr>
            <w:tcW w:w="1298" w:type="dxa"/>
            <w:tcBorders>
              <w:lef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82"/>
              </w:tabs>
            </w:pPr>
            <w:r>
              <w:t>1,495.0</w:t>
            </w:r>
          </w:p>
        </w:tc>
      </w:tr>
      <w:tr w:rsidR="00000000">
        <w:tblPrEx>
          <w:tblCellMar>
            <w:top w:w="0" w:type="dxa"/>
            <w:bottom w:w="0" w:type="dxa"/>
          </w:tblCellMar>
        </w:tblPrEx>
        <w:tc>
          <w:tcPr>
            <w:tcW w:w="2918" w:type="dxa"/>
            <w:tcBorders>
              <w:right w:val="nil"/>
            </w:tcBorders>
          </w:tcPr>
          <w:p w:rsidR="00000000" w:rsidRDefault="00616B89">
            <w:pPr>
              <w:ind w:left="113"/>
              <w:jc w:val="left"/>
            </w:pPr>
            <w:r>
              <w:t>15-17</w:t>
            </w:r>
            <w:r>
              <w:rPr>
                <w:rFonts w:hint="eastAsia"/>
              </w:rPr>
              <w:t>岁</w:t>
            </w:r>
          </w:p>
        </w:tc>
        <w:tc>
          <w:tcPr>
            <w:tcW w:w="1298" w:type="dxa"/>
            <w:tcBorders>
              <w:left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82"/>
              </w:tabs>
            </w:pPr>
            <w:r>
              <w:t>-</w:t>
            </w:r>
          </w:p>
        </w:tc>
        <w:tc>
          <w:tcPr>
            <w:tcW w:w="1298" w:type="dxa"/>
            <w:tcBorders>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82"/>
              </w:tabs>
            </w:pPr>
            <w:r>
              <w:t xml:space="preserve">38.6 </w:t>
            </w:r>
            <w:r>
              <w:rPr>
                <w:u w:val="single"/>
              </w:rPr>
              <w:t>a</w:t>
            </w:r>
            <w:r>
              <w:t>/</w:t>
            </w:r>
          </w:p>
        </w:tc>
        <w:tc>
          <w:tcPr>
            <w:tcW w:w="1298" w:type="dxa"/>
            <w:tcBorders>
              <w:left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82"/>
              </w:tabs>
            </w:pPr>
            <w:r>
              <w:t>14.1</w:t>
            </w:r>
          </w:p>
        </w:tc>
        <w:tc>
          <w:tcPr>
            <w:tcW w:w="1298" w:type="dxa"/>
            <w:tcBorders>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82"/>
              </w:tabs>
            </w:pPr>
            <w:r>
              <w:t>5.5</w:t>
            </w:r>
          </w:p>
        </w:tc>
        <w:tc>
          <w:tcPr>
            <w:tcW w:w="1298" w:type="dxa"/>
            <w:tcBorders>
              <w:lef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82"/>
              </w:tabs>
            </w:pPr>
            <w:r>
              <w:t>2.4</w:t>
            </w:r>
          </w:p>
        </w:tc>
      </w:tr>
      <w:tr w:rsidR="00000000">
        <w:tblPrEx>
          <w:tblCellMar>
            <w:top w:w="0" w:type="dxa"/>
            <w:bottom w:w="0" w:type="dxa"/>
          </w:tblCellMar>
        </w:tblPrEx>
        <w:tc>
          <w:tcPr>
            <w:tcW w:w="2918" w:type="dxa"/>
            <w:tcBorders>
              <w:right w:val="nil"/>
            </w:tcBorders>
          </w:tcPr>
          <w:p w:rsidR="00000000" w:rsidRDefault="00616B89">
            <w:pPr>
              <w:ind w:left="113"/>
              <w:jc w:val="left"/>
            </w:pPr>
            <w:r>
              <w:t>18-34</w:t>
            </w:r>
            <w:r>
              <w:rPr>
                <w:rFonts w:hint="eastAsia"/>
              </w:rPr>
              <w:t>岁</w:t>
            </w:r>
          </w:p>
        </w:tc>
        <w:tc>
          <w:tcPr>
            <w:tcW w:w="1298" w:type="dxa"/>
            <w:tcBorders>
              <w:left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82"/>
              </w:tabs>
            </w:pPr>
            <w:r>
              <w:t>-</w:t>
            </w:r>
          </w:p>
        </w:tc>
        <w:tc>
          <w:tcPr>
            <w:tcW w:w="1298" w:type="dxa"/>
            <w:tcBorders>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82"/>
              </w:tabs>
            </w:pPr>
            <w:r>
              <w:t>1,362.6</w:t>
            </w:r>
          </w:p>
        </w:tc>
        <w:tc>
          <w:tcPr>
            <w:tcW w:w="1298" w:type="dxa"/>
            <w:tcBorders>
              <w:left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82"/>
              </w:tabs>
            </w:pPr>
            <w:r>
              <w:t>1,599.7</w:t>
            </w:r>
          </w:p>
        </w:tc>
        <w:tc>
          <w:tcPr>
            <w:tcW w:w="1298" w:type="dxa"/>
            <w:tcBorders>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82"/>
              </w:tabs>
            </w:pPr>
            <w:r>
              <w:t>1,814.1</w:t>
            </w:r>
          </w:p>
        </w:tc>
        <w:tc>
          <w:tcPr>
            <w:tcW w:w="1298" w:type="dxa"/>
            <w:tcBorders>
              <w:lef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82"/>
              </w:tabs>
            </w:pPr>
            <w:r>
              <w:t>1,756.8</w:t>
            </w:r>
          </w:p>
        </w:tc>
      </w:tr>
      <w:tr w:rsidR="00000000">
        <w:tblPrEx>
          <w:tblCellMar>
            <w:top w:w="0" w:type="dxa"/>
            <w:bottom w:w="0" w:type="dxa"/>
          </w:tblCellMar>
        </w:tblPrEx>
        <w:tc>
          <w:tcPr>
            <w:tcW w:w="2918" w:type="dxa"/>
            <w:tcBorders>
              <w:bottom w:val="nil"/>
              <w:right w:val="nil"/>
            </w:tcBorders>
          </w:tcPr>
          <w:p w:rsidR="00000000" w:rsidRDefault="00616B89">
            <w:pPr>
              <w:ind w:left="113"/>
              <w:jc w:val="left"/>
            </w:pPr>
            <w:r>
              <w:t>35-54</w:t>
            </w:r>
            <w:r>
              <w:rPr>
                <w:rFonts w:hint="eastAsia"/>
              </w:rPr>
              <w:t>岁</w:t>
            </w:r>
          </w:p>
        </w:tc>
        <w:tc>
          <w:tcPr>
            <w:tcW w:w="1298" w:type="dxa"/>
            <w:tcBorders>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82"/>
              </w:tabs>
            </w:pPr>
            <w:r>
              <w:t>-</w:t>
            </w:r>
          </w:p>
        </w:tc>
        <w:tc>
          <w:tcPr>
            <w:tcW w:w="1298" w:type="dxa"/>
            <w:tcBorders>
              <w:left w:val="nil"/>
              <w:bottom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82"/>
              </w:tabs>
            </w:pPr>
            <w:r>
              <w:t>716.0</w:t>
            </w:r>
          </w:p>
        </w:tc>
        <w:tc>
          <w:tcPr>
            <w:tcW w:w="1298" w:type="dxa"/>
            <w:tcBorders>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82"/>
              </w:tabs>
            </w:pPr>
            <w:r>
              <w:t>851.9</w:t>
            </w:r>
          </w:p>
        </w:tc>
        <w:tc>
          <w:tcPr>
            <w:tcW w:w="1298" w:type="dxa"/>
            <w:tcBorders>
              <w:left w:val="nil"/>
              <w:bottom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82"/>
              </w:tabs>
            </w:pPr>
            <w:r>
              <w:t>1,013.3</w:t>
            </w:r>
          </w:p>
        </w:tc>
        <w:tc>
          <w:tcPr>
            <w:tcW w:w="1298" w:type="dxa"/>
            <w:tcBorders>
              <w:left w:val="single" w:sz="6" w:space="0" w:color="auto"/>
              <w:bottom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82"/>
              </w:tabs>
            </w:pPr>
            <w:r>
              <w:t>1,020.7</w:t>
            </w:r>
          </w:p>
        </w:tc>
      </w:tr>
      <w:tr w:rsidR="00000000">
        <w:tblPrEx>
          <w:tblCellMar>
            <w:top w:w="0" w:type="dxa"/>
            <w:bottom w:w="0" w:type="dxa"/>
          </w:tblCellMar>
        </w:tblPrEx>
        <w:tc>
          <w:tcPr>
            <w:tcW w:w="2918" w:type="dxa"/>
            <w:tcBorders>
              <w:top w:val="nil"/>
              <w:bottom w:val="nil"/>
              <w:right w:val="nil"/>
            </w:tcBorders>
          </w:tcPr>
          <w:p w:rsidR="00000000" w:rsidRDefault="00616B89">
            <w:pPr>
              <w:ind w:left="113"/>
              <w:jc w:val="left"/>
            </w:pPr>
            <w:r>
              <w:t>55</w:t>
            </w:r>
            <w:r>
              <w:rPr>
                <w:rFonts w:hint="eastAsia"/>
              </w:rPr>
              <w:t>岁以上</w:t>
            </w:r>
          </w:p>
        </w:tc>
        <w:tc>
          <w:tcPr>
            <w:tcW w:w="1298"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82"/>
              </w:tabs>
            </w:pPr>
            <w:r>
              <w:t>-</w:t>
            </w:r>
          </w:p>
        </w:tc>
        <w:tc>
          <w:tcPr>
            <w:tcW w:w="1298" w:type="dxa"/>
            <w:tcBorders>
              <w:top w:val="nil"/>
              <w:left w:val="nil"/>
              <w:bottom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82"/>
              </w:tabs>
            </w:pPr>
            <w:r>
              <w:t>38.3</w:t>
            </w:r>
          </w:p>
        </w:tc>
        <w:tc>
          <w:tcPr>
            <w:tcW w:w="1298"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82"/>
              </w:tabs>
            </w:pPr>
            <w:r>
              <w:t>43.6</w:t>
            </w:r>
          </w:p>
        </w:tc>
        <w:tc>
          <w:tcPr>
            <w:tcW w:w="1298" w:type="dxa"/>
            <w:tcBorders>
              <w:top w:val="nil"/>
              <w:left w:val="nil"/>
              <w:bottom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82"/>
              </w:tabs>
            </w:pPr>
            <w:r>
              <w:t>56.6</w:t>
            </w:r>
          </w:p>
        </w:tc>
        <w:tc>
          <w:tcPr>
            <w:tcW w:w="1298" w:type="dxa"/>
            <w:tcBorders>
              <w:top w:val="nil"/>
              <w:left w:val="single" w:sz="6" w:space="0" w:color="auto"/>
              <w:bottom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82"/>
              </w:tabs>
            </w:pPr>
            <w:r>
              <w:t>58.1</w:t>
            </w:r>
          </w:p>
        </w:tc>
      </w:tr>
      <w:tr w:rsidR="00000000">
        <w:tblPrEx>
          <w:tblCellMar>
            <w:top w:w="0" w:type="dxa"/>
            <w:bottom w:w="0" w:type="dxa"/>
          </w:tblCellMar>
        </w:tblPrEx>
        <w:tc>
          <w:tcPr>
            <w:tcW w:w="2918" w:type="dxa"/>
            <w:tcBorders>
              <w:top w:val="single" w:sz="6" w:space="0" w:color="auto"/>
              <w:bottom w:val="nil"/>
              <w:right w:val="nil"/>
            </w:tcBorders>
          </w:tcPr>
          <w:p w:rsidR="00000000" w:rsidRDefault="00616B89">
            <w:pPr>
              <w:ind w:left="113"/>
              <w:jc w:val="left"/>
            </w:pPr>
            <w:r>
              <w:rPr>
                <w:rFonts w:hint="eastAsia"/>
              </w:rPr>
              <w:t>毕业生总数</w:t>
            </w:r>
          </w:p>
        </w:tc>
        <w:tc>
          <w:tcPr>
            <w:tcW w:w="1298" w:type="dxa"/>
            <w:tcBorders>
              <w:top w:val="single" w:sz="6" w:space="0" w:color="auto"/>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82"/>
              </w:tabs>
            </w:pPr>
            <w:r>
              <w:t>164.3</w:t>
            </w:r>
          </w:p>
        </w:tc>
        <w:tc>
          <w:tcPr>
            <w:tcW w:w="1298" w:type="dxa"/>
            <w:tcBorders>
              <w:top w:val="single" w:sz="6" w:space="0" w:color="auto"/>
              <w:left w:val="nil"/>
              <w:bottom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82"/>
              </w:tabs>
            </w:pPr>
            <w:r>
              <w:t>222.5</w:t>
            </w:r>
          </w:p>
        </w:tc>
        <w:tc>
          <w:tcPr>
            <w:tcW w:w="1298" w:type="dxa"/>
            <w:tcBorders>
              <w:top w:val="single" w:sz="6" w:space="0" w:color="auto"/>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82"/>
              </w:tabs>
            </w:pPr>
            <w:r>
              <w:t>185.3</w:t>
            </w:r>
          </w:p>
        </w:tc>
        <w:tc>
          <w:tcPr>
            <w:tcW w:w="1298" w:type="dxa"/>
            <w:tcBorders>
              <w:top w:val="single" w:sz="6" w:space="0" w:color="auto"/>
              <w:left w:val="nil"/>
              <w:bottom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82"/>
              </w:tabs>
            </w:pPr>
            <w:r>
              <w:t>205.0</w:t>
            </w:r>
          </w:p>
        </w:tc>
        <w:tc>
          <w:tcPr>
            <w:tcW w:w="1298" w:type="dxa"/>
            <w:tcBorders>
              <w:top w:val="single" w:sz="6" w:space="0" w:color="auto"/>
              <w:left w:val="single" w:sz="6" w:space="0" w:color="auto"/>
              <w:bottom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82"/>
              </w:tabs>
            </w:pPr>
            <w:r>
              <w:t>210.5</w:t>
            </w:r>
          </w:p>
        </w:tc>
      </w:tr>
      <w:tr w:rsidR="00000000">
        <w:tblPrEx>
          <w:tblCellMar>
            <w:top w:w="0" w:type="dxa"/>
            <w:bottom w:w="0" w:type="dxa"/>
          </w:tblCellMar>
        </w:tblPrEx>
        <w:tc>
          <w:tcPr>
            <w:tcW w:w="2918" w:type="dxa"/>
            <w:tcBorders>
              <w:top w:val="nil"/>
              <w:bottom w:val="single" w:sz="6" w:space="0" w:color="auto"/>
              <w:right w:val="nil"/>
            </w:tcBorders>
          </w:tcPr>
          <w:p w:rsidR="00000000" w:rsidRDefault="00616B89">
            <w:pPr>
              <w:ind w:left="113"/>
              <w:jc w:val="left"/>
            </w:pPr>
            <w:r>
              <w:rPr>
                <w:rFonts w:hint="eastAsia"/>
              </w:rPr>
              <w:t>妇女</w:t>
            </w:r>
          </w:p>
        </w:tc>
        <w:tc>
          <w:tcPr>
            <w:tcW w:w="1298" w:type="dxa"/>
            <w:tcBorders>
              <w:top w:val="nil"/>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82"/>
              </w:tabs>
            </w:pPr>
            <w:r>
              <w:t>95.2</w:t>
            </w:r>
          </w:p>
        </w:tc>
        <w:tc>
          <w:tcPr>
            <w:tcW w:w="1298" w:type="dxa"/>
            <w:tcBorders>
              <w:top w:val="nil"/>
              <w:left w:val="nil"/>
              <w:bottom w:val="single" w:sz="6" w:space="0" w:color="auto"/>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82"/>
              </w:tabs>
            </w:pPr>
            <w:r>
              <w:t>120.0</w:t>
            </w:r>
          </w:p>
        </w:tc>
        <w:tc>
          <w:tcPr>
            <w:tcW w:w="1298" w:type="dxa"/>
            <w:tcBorders>
              <w:top w:val="nil"/>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82"/>
              </w:tabs>
            </w:pPr>
            <w:r>
              <w:t>110.5</w:t>
            </w:r>
          </w:p>
        </w:tc>
        <w:tc>
          <w:tcPr>
            <w:tcW w:w="1298" w:type="dxa"/>
            <w:tcBorders>
              <w:top w:val="nil"/>
              <w:left w:val="nil"/>
              <w:bottom w:val="single" w:sz="6" w:space="0" w:color="auto"/>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82"/>
              </w:tabs>
            </w:pPr>
            <w:r>
              <w:t>12.2</w:t>
            </w:r>
          </w:p>
        </w:tc>
        <w:tc>
          <w:tcPr>
            <w:tcW w:w="1298" w:type="dxa"/>
            <w:tcBorders>
              <w:top w:val="nil"/>
              <w:left w:val="single" w:sz="6" w:space="0" w:color="auto"/>
              <w:bottom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82"/>
              </w:tabs>
            </w:pPr>
            <w:r>
              <w:t>125.2</w:t>
            </w:r>
          </w:p>
        </w:tc>
      </w:tr>
      <w:tr w:rsidR="00000000">
        <w:tblPrEx>
          <w:tblCellMar>
            <w:top w:w="0" w:type="dxa"/>
            <w:bottom w:w="0" w:type="dxa"/>
          </w:tblCellMar>
        </w:tblPrEx>
        <w:tc>
          <w:tcPr>
            <w:tcW w:w="2918" w:type="dxa"/>
            <w:tcBorders>
              <w:top w:val="nil"/>
              <w:right w:val="nil"/>
            </w:tcBorders>
          </w:tcPr>
          <w:p w:rsidR="00000000" w:rsidRDefault="00616B89">
            <w:pPr>
              <w:ind w:left="113"/>
              <w:jc w:val="left"/>
            </w:pPr>
            <w:r>
              <w:rPr>
                <w:rFonts w:hint="eastAsia"/>
              </w:rPr>
              <w:t>无权领取补助金的总人数</w:t>
            </w:r>
          </w:p>
        </w:tc>
        <w:tc>
          <w:tcPr>
            <w:tcW w:w="1298" w:type="dxa"/>
            <w:tcBorders>
              <w:top w:val="nil"/>
              <w:left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82"/>
              </w:tabs>
            </w:pPr>
            <w:r>
              <w:t>234.4</w:t>
            </w:r>
          </w:p>
        </w:tc>
        <w:tc>
          <w:tcPr>
            <w:tcW w:w="1298" w:type="dxa"/>
            <w:tcBorders>
              <w:top w:val="nil"/>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82"/>
              </w:tabs>
            </w:pPr>
            <w:r>
              <w:t>452.6</w:t>
            </w:r>
          </w:p>
        </w:tc>
        <w:tc>
          <w:tcPr>
            <w:tcW w:w="1298" w:type="dxa"/>
            <w:tcBorders>
              <w:top w:val="nil"/>
              <w:left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82"/>
              </w:tabs>
            </w:pPr>
            <w:r>
              <w:t>1,197.7</w:t>
            </w:r>
          </w:p>
        </w:tc>
        <w:tc>
          <w:tcPr>
            <w:tcW w:w="1298" w:type="dxa"/>
            <w:tcBorders>
              <w:top w:val="nil"/>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82"/>
              </w:tabs>
            </w:pPr>
            <w:r>
              <w:t>1,495.3</w:t>
            </w:r>
          </w:p>
        </w:tc>
        <w:tc>
          <w:tcPr>
            <w:tcW w:w="1298" w:type="dxa"/>
            <w:tcBorders>
              <w:top w:val="nil"/>
              <w:lef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82"/>
              </w:tabs>
            </w:pPr>
            <w:r>
              <w:t>1,415.3</w:t>
            </w:r>
          </w:p>
        </w:tc>
      </w:tr>
      <w:tr w:rsidR="00000000">
        <w:tblPrEx>
          <w:tblCellMar>
            <w:top w:w="0" w:type="dxa"/>
            <w:bottom w:w="0" w:type="dxa"/>
          </w:tblCellMar>
        </w:tblPrEx>
        <w:tc>
          <w:tcPr>
            <w:tcW w:w="2918" w:type="dxa"/>
            <w:tcBorders>
              <w:bottom w:val="nil"/>
              <w:right w:val="nil"/>
            </w:tcBorders>
          </w:tcPr>
          <w:p w:rsidR="00000000" w:rsidRDefault="00616B89">
            <w:pPr>
              <w:ind w:left="113"/>
              <w:jc w:val="left"/>
            </w:pPr>
            <w:r>
              <w:rPr>
                <w:rFonts w:hint="eastAsia"/>
              </w:rPr>
              <w:t>妇</w:t>
            </w:r>
            <w:r>
              <w:tab/>
            </w:r>
            <w:r>
              <w:rPr>
                <w:rFonts w:hint="eastAsia"/>
              </w:rPr>
              <w:t>女</w:t>
            </w:r>
          </w:p>
        </w:tc>
        <w:tc>
          <w:tcPr>
            <w:tcW w:w="1298" w:type="dxa"/>
            <w:tcBorders>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82"/>
              </w:tabs>
            </w:pPr>
            <w:r>
              <w:t>127.1</w:t>
            </w:r>
          </w:p>
        </w:tc>
        <w:tc>
          <w:tcPr>
            <w:tcW w:w="1298" w:type="dxa"/>
            <w:tcBorders>
              <w:left w:val="nil"/>
              <w:bottom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82"/>
              </w:tabs>
            </w:pPr>
            <w:r>
              <w:t>239.9</w:t>
            </w:r>
          </w:p>
        </w:tc>
        <w:tc>
          <w:tcPr>
            <w:tcW w:w="1298" w:type="dxa"/>
            <w:tcBorders>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82"/>
              </w:tabs>
            </w:pPr>
            <w:r>
              <w:t>665.9</w:t>
            </w:r>
          </w:p>
        </w:tc>
        <w:tc>
          <w:tcPr>
            <w:tcW w:w="1298" w:type="dxa"/>
            <w:tcBorders>
              <w:left w:val="nil"/>
              <w:bottom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82"/>
              </w:tabs>
            </w:pPr>
            <w:r>
              <w:t>842.6</w:t>
            </w:r>
          </w:p>
        </w:tc>
        <w:tc>
          <w:tcPr>
            <w:tcW w:w="1298" w:type="dxa"/>
            <w:tcBorders>
              <w:left w:val="single" w:sz="6" w:space="0" w:color="auto"/>
              <w:bottom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82"/>
              </w:tabs>
            </w:pPr>
            <w:r>
              <w:t>793.9</w:t>
            </w:r>
          </w:p>
        </w:tc>
      </w:tr>
      <w:tr w:rsidR="00000000">
        <w:tblPrEx>
          <w:tblCellMar>
            <w:top w:w="0" w:type="dxa"/>
            <w:bottom w:w="0" w:type="dxa"/>
          </w:tblCellMar>
        </w:tblPrEx>
        <w:tc>
          <w:tcPr>
            <w:tcW w:w="2918" w:type="dxa"/>
            <w:tcBorders>
              <w:top w:val="single" w:sz="6" w:space="0" w:color="auto"/>
              <w:bottom w:val="single" w:sz="6" w:space="0" w:color="auto"/>
              <w:right w:val="nil"/>
            </w:tcBorders>
          </w:tcPr>
          <w:p w:rsidR="00000000" w:rsidRDefault="00616B89">
            <w:pPr>
              <w:ind w:left="113"/>
              <w:jc w:val="left"/>
            </w:pPr>
            <w:r>
              <w:rPr>
                <w:rFonts w:hint="eastAsia"/>
              </w:rPr>
              <w:t>失业率</w:t>
            </w:r>
          </w:p>
        </w:tc>
        <w:tc>
          <w:tcPr>
            <w:tcW w:w="1298" w:type="dxa"/>
            <w:tcBorders>
              <w:top w:val="single" w:sz="6" w:space="0" w:color="auto"/>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82"/>
              </w:tabs>
            </w:pPr>
            <w:r>
              <w:t>6.3</w:t>
            </w:r>
          </w:p>
        </w:tc>
        <w:tc>
          <w:tcPr>
            <w:tcW w:w="1298" w:type="dxa"/>
            <w:tcBorders>
              <w:top w:val="single" w:sz="6" w:space="0" w:color="auto"/>
              <w:left w:val="nil"/>
              <w:bottom w:val="single" w:sz="6" w:space="0" w:color="auto"/>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82"/>
              </w:tabs>
            </w:pPr>
            <w:r>
              <w:t>11.8</w:t>
            </w:r>
          </w:p>
        </w:tc>
        <w:tc>
          <w:tcPr>
            <w:tcW w:w="1298" w:type="dxa"/>
            <w:tcBorders>
              <w:top w:val="single" w:sz="6" w:space="0" w:color="auto"/>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82"/>
              </w:tabs>
            </w:pPr>
            <w:r>
              <w:t>13.6</w:t>
            </w:r>
          </w:p>
        </w:tc>
        <w:tc>
          <w:tcPr>
            <w:tcW w:w="1298" w:type="dxa"/>
            <w:tcBorders>
              <w:top w:val="single" w:sz="6" w:space="0" w:color="auto"/>
              <w:left w:val="nil"/>
              <w:bottom w:val="single" w:sz="6" w:space="0" w:color="auto"/>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82"/>
              </w:tabs>
            </w:pPr>
            <w:r>
              <w:t>16.4</w:t>
            </w:r>
          </w:p>
        </w:tc>
        <w:tc>
          <w:tcPr>
            <w:tcW w:w="1298" w:type="dxa"/>
            <w:tcBorders>
              <w:top w:val="single" w:sz="6" w:space="0" w:color="auto"/>
              <w:left w:val="single" w:sz="6" w:space="0" w:color="auto"/>
              <w:bottom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82"/>
              </w:tabs>
            </w:pPr>
            <w:r>
              <w:t>16.0</w:t>
            </w:r>
          </w:p>
        </w:tc>
      </w:tr>
      <w:tr w:rsidR="00000000">
        <w:tblPrEx>
          <w:tblCellMar>
            <w:top w:w="0" w:type="dxa"/>
            <w:bottom w:w="0" w:type="dxa"/>
          </w:tblCellMar>
        </w:tblPrEx>
        <w:tc>
          <w:tcPr>
            <w:tcW w:w="2918" w:type="dxa"/>
            <w:tcBorders>
              <w:top w:val="nil"/>
              <w:right w:val="nil"/>
            </w:tcBorders>
          </w:tcPr>
          <w:p w:rsidR="00000000" w:rsidRDefault="00616B89">
            <w:pPr>
              <w:ind w:left="113"/>
              <w:jc w:val="left"/>
            </w:pPr>
            <w:r>
              <w:rPr>
                <w:rFonts w:hint="eastAsia"/>
              </w:rPr>
              <w:t>残疾人总数</w:t>
            </w:r>
          </w:p>
        </w:tc>
        <w:tc>
          <w:tcPr>
            <w:tcW w:w="1298" w:type="dxa"/>
            <w:tcBorders>
              <w:top w:val="nil"/>
              <w:left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82"/>
              </w:tabs>
            </w:pPr>
            <w:r>
              <w:t>12.9</w:t>
            </w:r>
          </w:p>
        </w:tc>
        <w:tc>
          <w:tcPr>
            <w:tcW w:w="1298" w:type="dxa"/>
            <w:tcBorders>
              <w:top w:val="nil"/>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82"/>
              </w:tabs>
            </w:pPr>
            <w:r>
              <w:t>21.9</w:t>
            </w:r>
          </w:p>
        </w:tc>
        <w:tc>
          <w:tcPr>
            <w:tcW w:w="1298" w:type="dxa"/>
            <w:tcBorders>
              <w:top w:val="nil"/>
              <w:left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82"/>
              </w:tabs>
            </w:pPr>
            <w:r>
              <w:t>32.3</w:t>
            </w:r>
          </w:p>
        </w:tc>
        <w:tc>
          <w:tcPr>
            <w:tcW w:w="1298" w:type="dxa"/>
            <w:tcBorders>
              <w:top w:val="nil"/>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82"/>
              </w:tabs>
            </w:pPr>
            <w:r>
              <w:t>64.4</w:t>
            </w:r>
          </w:p>
        </w:tc>
        <w:tc>
          <w:tcPr>
            <w:tcW w:w="1298" w:type="dxa"/>
            <w:tcBorders>
              <w:top w:val="nil"/>
              <w:lef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82"/>
              </w:tabs>
            </w:pPr>
            <w:r>
              <w:t>76.3</w:t>
            </w:r>
          </w:p>
        </w:tc>
      </w:tr>
      <w:tr w:rsidR="00000000">
        <w:tblPrEx>
          <w:tblCellMar>
            <w:top w:w="0" w:type="dxa"/>
            <w:bottom w:w="0" w:type="dxa"/>
          </w:tblCellMar>
        </w:tblPrEx>
        <w:tc>
          <w:tcPr>
            <w:tcW w:w="2918" w:type="dxa"/>
            <w:tcBorders>
              <w:bottom w:val="nil"/>
              <w:right w:val="nil"/>
            </w:tcBorders>
          </w:tcPr>
          <w:p w:rsidR="00000000" w:rsidRDefault="00616B89">
            <w:pPr>
              <w:ind w:left="113"/>
              <w:jc w:val="left"/>
            </w:pPr>
            <w:r>
              <w:rPr>
                <w:rFonts w:hint="eastAsia"/>
              </w:rPr>
              <w:t>妇女</w:t>
            </w:r>
          </w:p>
        </w:tc>
        <w:tc>
          <w:tcPr>
            <w:tcW w:w="1298" w:type="dxa"/>
            <w:tcBorders>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82"/>
              </w:tabs>
            </w:pPr>
            <w:r>
              <w:t>-</w:t>
            </w:r>
          </w:p>
        </w:tc>
        <w:tc>
          <w:tcPr>
            <w:tcW w:w="1298" w:type="dxa"/>
            <w:tcBorders>
              <w:left w:val="nil"/>
              <w:bottom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82"/>
              </w:tabs>
            </w:pPr>
            <w:r>
              <w:t>9.7</w:t>
            </w:r>
          </w:p>
        </w:tc>
        <w:tc>
          <w:tcPr>
            <w:tcW w:w="1298" w:type="dxa"/>
            <w:tcBorders>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82"/>
              </w:tabs>
            </w:pPr>
            <w:r>
              <w:t>14.0</w:t>
            </w:r>
          </w:p>
        </w:tc>
        <w:tc>
          <w:tcPr>
            <w:tcW w:w="1298" w:type="dxa"/>
            <w:tcBorders>
              <w:left w:val="nil"/>
              <w:bottom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82"/>
              </w:tabs>
            </w:pPr>
            <w:r>
              <w:t>26.7</w:t>
            </w:r>
          </w:p>
        </w:tc>
        <w:tc>
          <w:tcPr>
            <w:tcW w:w="1298" w:type="dxa"/>
            <w:tcBorders>
              <w:left w:val="single" w:sz="6" w:space="0" w:color="auto"/>
              <w:bottom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82"/>
              </w:tabs>
            </w:pPr>
            <w:r>
              <w:t>31.9</w:t>
            </w:r>
          </w:p>
        </w:tc>
      </w:tr>
      <w:tr w:rsidR="00000000">
        <w:tblPrEx>
          <w:tblCellMar>
            <w:top w:w="0" w:type="dxa"/>
            <w:bottom w:w="0" w:type="dxa"/>
          </w:tblCellMar>
        </w:tblPrEx>
        <w:tc>
          <w:tcPr>
            <w:tcW w:w="2918" w:type="dxa"/>
            <w:tcBorders>
              <w:top w:val="single" w:sz="6" w:space="0" w:color="auto"/>
              <w:bottom w:val="nil"/>
              <w:right w:val="nil"/>
            </w:tcBorders>
          </w:tcPr>
          <w:p w:rsidR="00000000" w:rsidRDefault="00616B89">
            <w:pPr>
              <w:ind w:left="113"/>
              <w:jc w:val="left"/>
            </w:pPr>
            <w:r>
              <w:rPr>
                <w:rFonts w:hint="eastAsia"/>
              </w:rPr>
              <w:t>青少年总数</w:t>
            </w:r>
          </w:p>
        </w:tc>
        <w:tc>
          <w:tcPr>
            <w:tcW w:w="1298" w:type="dxa"/>
            <w:tcBorders>
              <w:top w:val="single" w:sz="6" w:space="0" w:color="auto"/>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82"/>
              </w:tabs>
            </w:pPr>
            <w:r>
              <w:t>-</w:t>
            </w:r>
          </w:p>
        </w:tc>
        <w:tc>
          <w:tcPr>
            <w:tcW w:w="1298" w:type="dxa"/>
            <w:tcBorders>
              <w:top w:val="single" w:sz="6" w:space="0" w:color="auto"/>
              <w:left w:val="nil"/>
              <w:bottom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82"/>
              </w:tabs>
            </w:pPr>
            <w:r>
              <w:t xml:space="preserve">35.6 </w:t>
            </w:r>
            <w:r>
              <w:rPr>
                <w:u w:val="single"/>
              </w:rPr>
              <w:t>b</w:t>
            </w:r>
            <w:r>
              <w:t>/</w:t>
            </w:r>
          </w:p>
        </w:tc>
        <w:tc>
          <w:tcPr>
            <w:tcW w:w="1298" w:type="dxa"/>
            <w:tcBorders>
              <w:top w:val="single" w:sz="6" w:space="0" w:color="auto"/>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82"/>
              </w:tabs>
            </w:pPr>
            <w:r>
              <w:t>4.9</w:t>
            </w:r>
          </w:p>
        </w:tc>
        <w:tc>
          <w:tcPr>
            <w:tcW w:w="1298" w:type="dxa"/>
            <w:tcBorders>
              <w:top w:val="single" w:sz="6" w:space="0" w:color="auto"/>
              <w:left w:val="nil"/>
              <w:bottom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82"/>
              </w:tabs>
            </w:pPr>
            <w:r>
              <w:t>2.3</w:t>
            </w:r>
          </w:p>
        </w:tc>
        <w:tc>
          <w:tcPr>
            <w:tcW w:w="1298" w:type="dxa"/>
            <w:tcBorders>
              <w:top w:val="single" w:sz="6" w:space="0" w:color="auto"/>
              <w:left w:val="single" w:sz="6" w:space="0" w:color="auto"/>
              <w:bottom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82"/>
              </w:tabs>
            </w:pPr>
            <w:r>
              <w:t>0.6</w:t>
            </w:r>
          </w:p>
        </w:tc>
      </w:tr>
      <w:tr w:rsidR="00000000">
        <w:tblPrEx>
          <w:tblCellMar>
            <w:top w:w="0" w:type="dxa"/>
            <w:bottom w:w="0" w:type="dxa"/>
          </w:tblCellMar>
        </w:tblPrEx>
        <w:tc>
          <w:tcPr>
            <w:tcW w:w="2918" w:type="dxa"/>
            <w:tcBorders>
              <w:top w:val="nil"/>
              <w:right w:val="nil"/>
            </w:tcBorders>
          </w:tcPr>
          <w:p w:rsidR="00000000" w:rsidRDefault="00616B89">
            <w:pPr>
              <w:ind w:left="113"/>
              <w:jc w:val="left"/>
            </w:pPr>
            <w:r>
              <w:rPr>
                <w:rFonts w:hint="eastAsia"/>
              </w:rPr>
              <w:t>少女</w:t>
            </w:r>
          </w:p>
        </w:tc>
        <w:tc>
          <w:tcPr>
            <w:tcW w:w="1298" w:type="dxa"/>
            <w:tcBorders>
              <w:top w:val="nil"/>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82"/>
              </w:tabs>
            </w:pPr>
            <w:r>
              <w:t>-</w:t>
            </w:r>
          </w:p>
        </w:tc>
        <w:tc>
          <w:tcPr>
            <w:tcW w:w="1298" w:type="dxa"/>
            <w:tcBorders>
              <w:top w:val="nil"/>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82"/>
              </w:tabs>
            </w:pPr>
            <w:r>
              <w:t>19.0</w:t>
            </w:r>
          </w:p>
        </w:tc>
        <w:tc>
          <w:tcPr>
            <w:tcW w:w="1298" w:type="dxa"/>
            <w:tcBorders>
              <w:top w:val="nil"/>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82"/>
              </w:tabs>
            </w:pPr>
            <w:r>
              <w:t>2.6</w:t>
            </w:r>
          </w:p>
        </w:tc>
        <w:tc>
          <w:tcPr>
            <w:tcW w:w="1298" w:type="dxa"/>
            <w:tcBorders>
              <w:top w:val="nil"/>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82"/>
              </w:tabs>
            </w:pPr>
            <w:r>
              <w:t>1.0</w:t>
            </w:r>
          </w:p>
        </w:tc>
        <w:tc>
          <w:tcPr>
            <w:tcW w:w="1298" w:type="dxa"/>
            <w:tcBorders>
              <w:top w:val="nil"/>
              <w:left w:val="single" w:sz="6" w:space="0" w:color="auto"/>
              <w:bottom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82"/>
              </w:tabs>
            </w:pPr>
            <w:r>
              <w:t>0.2</w:t>
            </w:r>
          </w:p>
        </w:tc>
      </w:tr>
    </w:tbl>
    <w:p w:rsidR="00000000" w:rsidRDefault="00616B89">
      <w:pPr>
        <w:pStyle w:val="FootnoteText"/>
        <w:spacing w:before="240"/>
      </w:pPr>
      <w:r>
        <w:rPr>
          <w:u w:val="single"/>
        </w:rPr>
        <w:t>a</w:t>
      </w:r>
      <w:r>
        <w:t xml:space="preserve">/  </w:t>
      </w:r>
      <w:r>
        <w:rPr>
          <w:rFonts w:hint="eastAsia"/>
        </w:rPr>
        <w:t>包括学校毕业生</w:t>
      </w:r>
    </w:p>
    <w:p w:rsidR="00000000" w:rsidRDefault="00616B89">
      <w:pPr>
        <w:pStyle w:val="FootnoteText"/>
        <w:spacing w:after="320"/>
        <w:textAlignment w:val="center"/>
      </w:pPr>
      <w:r>
        <w:rPr>
          <w:u w:val="single"/>
        </w:rPr>
        <w:t>b</w:t>
      </w:r>
      <w:r>
        <w:t xml:space="preserve">/  </w:t>
      </w:r>
      <w:r>
        <w:rPr>
          <w:rFonts w:hint="eastAsia"/>
        </w:rPr>
        <w:t>不包括学校毕业生。</w:t>
      </w:r>
    </w:p>
    <w:p w:rsidR="00000000" w:rsidRDefault="00616B89">
      <w:pPr>
        <w:pStyle w:val="Heading4"/>
      </w:pPr>
      <w:r>
        <w:rPr>
          <w:rFonts w:hint="eastAsia"/>
        </w:rPr>
        <w:t>就业机会和待遇平等</w:t>
      </w:r>
    </w:p>
    <w:p w:rsidR="00000000" w:rsidRDefault="00616B89">
      <w:r>
        <w:tab/>
        <w:t xml:space="preserve">23.  </w:t>
      </w:r>
      <w:r>
        <w:rPr>
          <w:rFonts w:hint="eastAsia"/>
        </w:rPr>
        <w:t>现行波兰共和国宪法第</w:t>
      </w:r>
      <w:r>
        <w:t>67</w:t>
      </w:r>
      <w:r>
        <w:rPr>
          <w:rFonts w:hint="eastAsia"/>
        </w:rPr>
        <w:t>条第</w:t>
      </w:r>
      <w:r>
        <w:t>2</w:t>
      </w:r>
      <w:r>
        <w:rPr>
          <w:rFonts w:hint="eastAsia"/>
        </w:rPr>
        <w:t>款，第</w:t>
      </w:r>
      <w:r>
        <w:t>68</w:t>
      </w:r>
      <w:r>
        <w:rPr>
          <w:rFonts w:hint="eastAsia"/>
        </w:rPr>
        <w:t>条和第</w:t>
      </w:r>
      <w:r>
        <w:t>78</w:t>
      </w:r>
      <w:r>
        <w:rPr>
          <w:rFonts w:hint="eastAsia"/>
        </w:rPr>
        <w:t>条的规定保证所有公民权利平等，无论性别、出生、教育、职业、民族、种族、宗教、社会出身或地位如何。所有公民有权工作，就是说，有权就业，按工作的数量和质量获得报酬。</w:t>
      </w:r>
    </w:p>
    <w:p w:rsidR="00000000" w:rsidRDefault="00616B89">
      <w:r>
        <w:tab/>
        <w:t xml:space="preserve">24.  </w:t>
      </w:r>
      <w:r>
        <w:rPr>
          <w:rFonts w:hint="eastAsia"/>
        </w:rPr>
        <w:t>波兰立法仅出于国籍的原因而对获得某些类型的就业规定了区别待遇。例如仅有波兰公民可以成为公务员，被任命为公立学校的教师，被任命为波兰邮政部门或公共服务部门的职员。</w:t>
      </w:r>
    </w:p>
    <w:p w:rsidR="00000000" w:rsidRDefault="00616B89">
      <w:r>
        <w:tab/>
        <w:t xml:space="preserve">25.  </w:t>
      </w:r>
      <w:r>
        <w:rPr>
          <w:rFonts w:hint="eastAsia"/>
        </w:rPr>
        <w:t>有关外国人在波兰共和国领土就业的规定载于</w:t>
      </w:r>
      <w:r>
        <w:t>1994</w:t>
      </w:r>
      <w:r>
        <w:rPr>
          <w:rFonts w:hint="eastAsia"/>
        </w:rPr>
        <w:t>年</w:t>
      </w:r>
      <w:r>
        <w:t>12</w:t>
      </w:r>
      <w:r>
        <w:rPr>
          <w:rFonts w:hint="eastAsia"/>
        </w:rPr>
        <w:t>月</w:t>
      </w:r>
      <w:r>
        <w:t>14</w:t>
      </w:r>
      <w:r>
        <w:rPr>
          <w:rFonts w:hint="eastAsia"/>
        </w:rPr>
        <w:t>日关于就业和反对失业的法令。这些规定保证具有政治难民地位或拥有永久居住证的</w:t>
      </w:r>
      <w:r>
        <w:rPr>
          <w:rFonts w:hint="eastAsia"/>
        </w:rPr>
        <w:t>外国人有权申请工作。</w:t>
      </w:r>
    </w:p>
    <w:p w:rsidR="00000000" w:rsidRDefault="00616B89">
      <w:pPr>
        <w:spacing w:after="320"/>
        <w:textAlignment w:val="center"/>
      </w:pPr>
      <w:r>
        <w:tab/>
        <w:t xml:space="preserve">26.  </w:t>
      </w:r>
      <w:r>
        <w:rPr>
          <w:rFonts w:hint="eastAsia"/>
        </w:rPr>
        <w:t>然而，如果在劳动市场上无法在波兰公民或具有适当身份的外国人中找到特定待业的专家，则没有工作权的外国人在经有关省劳动局许可之后可申请就业。</w:t>
      </w:r>
    </w:p>
    <w:p w:rsidR="00000000" w:rsidRDefault="00616B89">
      <w:pPr>
        <w:pStyle w:val="Heading4"/>
      </w:pPr>
      <w:r>
        <w:rPr>
          <w:rFonts w:hint="eastAsia"/>
        </w:rPr>
        <w:t>波兰乡村地区的情况</w:t>
      </w:r>
    </w:p>
    <w:p w:rsidR="00000000" w:rsidRDefault="00616B89">
      <w:r>
        <w:tab/>
        <w:t xml:space="preserve">27.  </w:t>
      </w:r>
      <w:r>
        <w:rPr>
          <w:rFonts w:hint="eastAsia"/>
        </w:rPr>
        <w:t>截至</w:t>
      </w:r>
      <w:r>
        <w:t>1994</w:t>
      </w:r>
      <w:r>
        <w:rPr>
          <w:rFonts w:hint="eastAsia"/>
        </w:rPr>
        <w:t>年底，乡村失业人数为</w:t>
      </w:r>
      <w:r>
        <w:t>1,154,000</w:t>
      </w:r>
      <w:r>
        <w:rPr>
          <w:rFonts w:hint="eastAsia"/>
        </w:rPr>
        <w:t>人，占总失业人口的</w:t>
      </w:r>
      <w:r>
        <w:t>40.8%</w:t>
      </w:r>
      <w:r>
        <w:rPr>
          <w:rFonts w:hint="eastAsia"/>
        </w:rPr>
        <w:t>。近年来，乡村地区比城市地区失业率增加的速度更快。从职业地位和劳动市场机会的角度来看，乡村人口都很不均匀，从而使上述极其不利的情况更加复杂。</w:t>
      </w:r>
    </w:p>
    <w:p w:rsidR="00000000" w:rsidRDefault="00616B89">
      <w:r>
        <w:tab/>
        <w:t xml:space="preserve">28.  </w:t>
      </w:r>
      <w:r>
        <w:rPr>
          <w:rFonts w:hint="eastAsia"/>
        </w:rPr>
        <w:t>不减少乡村的失业，不解决与农业无关的乡村人口的失业问题，我们就无法指望减少在</w:t>
      </w:r>
      <w:r>
        <w:rPr>
          <w:rFonts w:hint="eastAsia"/>
        </w:rPr>
        <w:t>个体农业方面登记的失业人口，这一项目前影响到</w:t>
      </w:r>
      <w:r>
        <w:t>37,000</w:t>
      </w:r>
      <w:r>
        <w:rPr>
          <w:rFonts w:hint="eastAsia"/>
        </w:rPr>
        <w:t>人，在隐蔽失业方面，估计影响到</w:t>
      </w:r>
      <w:r>
        <w:t>45</w:t>
      </w:r>
      <w:r>
        <w:rPr>
          <w:rFonts w:hint="eastAsia"/>
        </w:rPr>
        <w:t>万至</w:t>
      </w:r>
      <w:r>
        <w:t>70</w:t>
      </w:r>
      <w:r>
        <w:rPr>
          <w:rFonts w:hint="eastAsia"/>
        </w:rPr>
        <w:t>万人。</w:t>
      </w:r>
    </w:p>
    <w:p w:rsidR="00000000" w:rsidRDefault="00616B89">
      <w:r>
        <w:tab/>
        <w:t xml:space="preserve">29.  </w:t>
      </w:r>
      <w:r>
        <w:rPr>
          <w:rFonts w:hint="eastAsia"/>
        </w:rPr>
        <w:t>约</w:t>
      </w:r>
      <w:r>
        <w:t>1,480</w:t>
      </w:r>
      <w:r>
        <w:rPr>
          <w:rFonts w:hint="eastAsia"/>
        </w:rPr>
        <w:t>万人往在乡村，其中</w:t>
      </w:r>
      <w:r>
        <w:t>41%</w:t>
      </w:r>
      <w:r>
        <w:rPr>
          <w:rFonts w:hint="eastAsia"/>
        </w:rPr>
        <w:t>为工资劳动者，</w:t>
      </w:r>
      <w:r>
        <w:t>39%</w:t>
      </w:r>
      <w:r>
        <w:rPr>
          <w:rFonts w:hint="eastAsia"/>
        </w:rPr>
        <w:t>从事农业</w:t>
      </w:r>
      <w:r>
        <w:t>(</w:t>
      </w:r>
      <w:r>
        <w:rPr>
          <w:rFonts w:hint="eastAsia"/>
        </w:rPr>
        <w:t>其中的</w:t>
      </w:r>
      <w:r>
        <w:t>29%</w:t>
      </w:r>
      <w:r>
        <w:rPr>
          <w:rFonts w:hint="eastAsia"/>
        </w:rPr>
        <w:t>经营自己的农场</w:t>
      </w:r>
      <w:r>
        <w:t>)</w:t>
      </w:r>
      <w:r>
        <w:rPr>
          <w:rFonts w:hint="eastAsia"/>
        </w:rPr>
        <w:t>，</w:t>
      </w:r>
      <w:r>
        <w:t>20%</w:t>
      </w:r>
      <w:r>
        <w:rPr>
          <w:rFonts w:hint="eastAsia"/>
        </w:rPr>
        <w:t>靠非劳动来源收入生活</w:t>
      </w:r>
      <w:r>
        <w:t>(</w:t>
      </w:r>
      <w:r>
        <w:rPr>
          <w:rFonts w:hint="eastAsia"/>
        </w:rPr>
        <w:t>养老金等</w:t>
      </w:r>
      <w:r>
        <w:t>)</w:t>
      </w:r>
      <w:r>
        <w:rPr>
          <w:rFonts w:hint="eastAsia"/>
        </w:rPr>
        <w:t>。</w:t>
      </w:r>
    </w:p>
    <w:p w:rsidR="00000000" w:rsidRDefault="00616B89">
      <w:r>
        <w:tab/>
        <w:t xml:space="preserve">30.  </w:t>
      </w:r>
      <w:r>
        <w:rPr>
          <w:rFonts w:hint="eastAsia"/>
        </w:rPr>
        <w:t>乡村地区失业者大多数在城镇失去工作，但有相当部分是在乡村失去工作：国营农场，农业合作社，其它经济合作社，与农业有关的机构，商业或乡村服务。</w:t>
      </w:r>
    </w:p>
    <w:p w:rsidR="00000000" w:rsidRDefault="00616B89">
      <w:r>
        <w:tab/>
        <w:t xml:space="preserve">31.  </w:t>
      </w:r>
      <w:r>
        <w:rPr>
          <w:rFonts w:hint="eastAsia"/>
        </w:rPr>
        <w:t>在从事个体农业的所有人当中，我们可以区分三个主要的群体：</w:t>
      </w:r>
    </w:p>
    <w:p w:rsidR="00000000" w:rsidRDefault="00616B89">
      <w:pPr>
        <w:ind w:left="1036"/>
      </w:pPr>
      <w:r>
        <w:tab/>
      </w:r>
      <w:r>
        <w:rPr>
          <w:rFonts w:hint="eastAsia"/>
        </w:rPr>
        <w:t>完全在自己农场工作的人</w:t>
      </w:r>
      <w:r>
        <w:rPr>
          <w:rFonts w:hint="eastAsia"/>
          <w:spacing w:val="-40"/>
        </w:rPr>
        <w:t>——</w:t>
      </w:r>
      <w:r>
        <w:t xml:space="preserve"> 3,</w:t>
      </w:r>
      <w:r>
        <w:t>721,900</w:t>
      </w:r>
      <w:r>
        <w:rPr>
          <w:rFonts w:hint="eastAsia"/>
        </w:rPr>
        <w:t>人</w:t>
      </w:r>
      <w:r>
        <w:t>(1994</w:t>
      </w:r>
      <w:r>
        <w:rPr>
          <w:rFonts w:hint="eastAsia"/>
        </w:rPr>
        <w:t>年这一数字比</w:t>
      </w:r>
      <w:r>
        <w:t>1988</w:t>
      </w:r>
      <w:r>
        <w:rPr>
          <w:rFonts w:hint="eastAsia"/>
        </w:rPr>
        <w:t>年高</w:t>
      </w:r>
      <w:r>
        <w:t>13.1%)</w:t>
      </w:r>
      <w:r>
        <w:rPr>
          <w:rFonts w:hint="eastAsia"/>
        </w:rPr>
        <w:t>。这种增长的趋势主要是由于个体农业之外就业减少，对包括乡村青年在内的大多数学校毕业生没有职业提供。因此，纯粹在个体农场工作的人数从</w:t>
      </w:r>
      <w:r>
        <w:t>1988</w:t>
      </w:r>
      <w:r>
        <w:rPr>
          <w:rFonts w:hint="eastAsia"/>
        </w:rPr>
        <w:t>年的每个农场</w:t>
      </w:r>
      <w:r>
        <w:t>1.55</w:t>
      </w:r>
      <w:r>
        <w:rPr>
          <w:rFonts w:hint="eastAsia"/>
        </w:rPr>
        <w:t>人增加到</w:t>
      </w:r>
      <w:r>
        <w:t>1994</w:t>
      </w:r>
      <w:r>
        <w:rPr>
          <w:rFonts w:hint="eastAsia"/>
        </w:rPr>
        <w:t>年的</w:t>
      </w:r>
      <w:r>
        <w:t>1.84</w:t>
      </w:r>
      <w:r>
        <w:rPr>
          <w:rFonts w:hint="eastAsia"/>
        </w:rPr>
        <w:t>人；</w:t>
      </w:r>
    </w:p>
    <w:p w:rsidR="00000000" w:rsidRDefault="00616B89">
      <w:pPr>
        <w:ind w:left="1036"/>
      </w:pPr>
      <w:r>
        <w:tab/>
      </w:r>
      <w:r>
        <w:rPr>
          <w:rFonts w:hint="eastAsia"/>
        </w:rPr>
        <w:t>双重职业人口</w:t>
      </w:r>
      <w:r>
        <w:rPr>
          <w:rFonts w:hint="eastAsia"/>
          <w:spacing w:val="-40"/>
        </w:rPr>
        <w:t>——</w:t>
      </w:r>
      <w:r>
        <w:t xml:space="preserve"> </w:t>
      </w:r>
      <w:r>
        <w:rPr>
          <w:rFonts w:hint="eastAsia"/>
        </w:rPr>
        <w:t>结合农场工作和农场外工作</w:t>
      </w:r>
      <w:r>
        <w:rPr>
          <w:rFonts w:hint="eastAsia"/>
          <w:spacing w:val="-40"/>
        </w:rPr>
        <w:t>——</w:t>
      </w:r>
      <w:r>
        <w:t xml:space="preserve"> 1994</w:t>
      </w:r>
      <w:r>
        <w:rPr>
          <w:rFonts w:hint="eastAsia"/>
        </w:rPr>
        <w:t>年为</w:t>
      </w:r>
      <w:r>
        <w:t>1,056,800</w:t>
      </w:r>
      <w:r>
        <w:rPr>
          <w:rFonts w:hint="eastAsia"/>
        </w:rPr>
        <w:t>人，比</w:t>
      </w:r>
      <w:r>
        <w:t>1988</w:t>
      </w:r>
      <w:r>
        <w:rPr>
          <w:rFonts w:hint="eastAsia"/>
        </w:rPr>
        <w:t>年少</w:t>
      </w:r>
      <w:r>
        <w:t>157,700</w:t>
      </w:r>
      <w:r>
        <w:rPr>
          <w:rFonts w:hint="eastAsia"/>
        </w:rPr>
        <w:t>人</w:t>
      </w:r>
      <w:r>
        <w:t>(12.7%)</w:t>
      </w:r>
      <w:r>
        <w:rPr>
          <w:rFonts w:hint="eastAsia"/>
        </w:rPr>
        <w:t>。其就业的减少是由于建筑业、运输业、工业和位于乡村环境中的各种机构，特别是服务性机构解雇人员；</w:t>
      </w:r>
    </w:p>
    <w:p w:rsidR="00000000" w:rsidRDefault="00616B89">
      <w:pPr>
        <w:ind w:left="1036"/>
      </w:pPr>
      <w:r>
        <w:tab/>
      </w:r>
      <w:r>
        <w:rPr>
          <w:rFonts w:hint="eastAsia"/>
        </w:rPr>
        <w:t>只在农场外工作的人数</w:t>
      </w:r>
      <w:r>
        <w:t>1994</w:t>
      </w:r>
      <w:r>
        <w:rPr>
          <w:rFonts w:hint="eastAsia"/>
        </w:rPr>
        <w:t>年为</w:t>
      </w:r>
      <w:r>
        <w:t>352,700</w:t>
      </w:r>
      <w:r>
        <w:rPr>
          <w:rFonts w:hint="eastAsia"/>
        </w:rPr>
        <w:t>人，比</w:t>
      </w:r>
      <w:r>
        <w:t>1988</w:t>
      </w:r>
      <w:r>
        <w:rPr>
          <w:rFonts w:hint="eastAsia"/>
        </w:rPr>
        <w:t>年少</w:t>
      </w:r>
      <w:r>
        <w:t>48%</w:t>
      </w:r>
      <w:r>
        <w:rPr>
          <w:rFonts w:hint="eastAsia"/>
        </w:rPr>
        <w:t>。这种减少是由于波兰总的经济情况，国营部门就业减少，农业环境中的机构，文化和教育机构，卫生服务机构破产等原因所致。</w:t>
      </w:r>
    </w:p>
    <w:p w:rsidR="00000000" w:rsidRDefault="00616B89">
      <w:r>
        <w:tab/>
        <w:t xml:space="preserve">32.  </w:t>
      </w:r>
      <w:r>
        <w:rPr>
          <w:rFonts w:hint="eastAsia"/>
        </w:rPr>
        <w:t>中央统计局的数据表明，妇女占农业部门总失业人口的</w:t>
      </w:r>
      <w:r>
        <w:t>49.6%</w:t>
      </w:r>
      <w:r>
        <w:rPr>
          <w:rFonts w:hint="eastAsia"/>
        </w:rPr>
        <w:t>。从人口统计方面来看，受影响人数最多的群体为劳动年龄组</w:t>
      </w:r>
      <w:r>
        <w:t>(55.3%)</w:t>
      </w:r>
      <w:r>
        <w:rPr>
          <w:rFonts w:hint="eastAsia"/>
        </w:rPr>
        <w:t>；在这一群组中，受影响最大者年龄在</w:t>
      </w:r>
      <w:r>
        <w:t>18-24</w:t>
      </w:r>
      <w:r>
        <w:rPr>
          <w:rFonts w:hint="eastAsia"/>
        </w:rPr>
        <w:t>岁</w:t>
      </w:r>
      <w:r>
        <w:t>(</w:t>
      </w:r>
      <w:r>
        <w:rPr>
          <w:rFonts w:hint="eastAsia"/>
        </w:rPr>
        <w:t>约</w:t>
      </w:r>
      <w:r>
        <w:t>15%)</w:t>
      </w:r>
      <w:r>
        <w:rPr>
          <w:rFonts w:hint="eastAsia"/>
        </w:rPr>
        <w:t>。</w:t>
      </w:r>
    </w:p>
    <w:p w:rsidR="00000000" w:rsidRDefault="00616B89">
      <w:r>
        <w:tab/>
        <w:t xml:space="preserve">33.  </w:t>
      </w:r>
      <w:r>
        <w:rPr>
          <w:rFonts w:hint="eastAsia"/>
        </w:rPr>
        <w:t>农业家庭人口中有很大的比例在非劳动年龄组</w:t>
      </w:r>
      <w:r>
        <w:t>(44.7%)</w:t>
      </w:r>
      <w:r>
        <w:rPr>
          <w:rFonts w:hint="eastAsia"/>
        </w:rPr>
        <w:t>，包括劳动后年龄组的人</w:t>
      </w:r>
      <w:r>
        <w:t>(35.4%)</w:t>
      </w:r>
      <w:r>
        <w:rPr>
          <w:rFonts w:hint="eastAsia"/>
        </w:rPr>
        <w:t>。从教育的角度来看，人数最多的群组为受过初等教育者</w:t>
      </w:r>
      <w:r>
        <w:t>(52</w:t>
      </w:r>
      <w:r>
        <w:t>.2%)</w:t>
      </w:r>
      <w:r>
        <w:rPr>
          <w:rFonts w:hint="eastAsia"/>
        </w:rPr>
        <w:t>，其次是受过基本职业教育者</w:t>
      </w:r>
      <w:r>
        <w:t>(19.8%)</w:t>
      </w:r>
      <w:r>
        <w:rPr>
          <w:rFonts w:hint="eastAsia"/>
        </w:rPr>
        <w:t>和未完成初等教育者</w:t>
      </w:r>
      <w:r>
        <w:t>(17.8%)</w:t>
      </w:r>
      <w:r>
        <w:rPr>
          <w:rFonts w:hint="eastAsia"/>
        </w:rPr>
        <w:t>。</w:t>
      </w:r>
    </w:p>
    <w:p w:rsidR="00000000" w:rsidRDefault="00616B89">
      <w:r>
        <w:tab/>
        <w:t xml:space="preserve">34.  </w:t>
      </w:r>
      <w:r>
        <w:rPr>
          <w:rFonts w:hint="eastAsia"/>
        </w:rPr>
        <w:t>由于波兰农场一般太小，无法为生活在农场的所有人提供就业，乡村家庭增加收入的一个主要方式是在农场外就业。直至</w:t>
      </w:r>
      <w:r>
        <w:t>1980</w:t>
      </w:r>
      <w:r>
        <w:rPr>
          <w:rFonts w:hint="eastAsia"/>
        </w:rPr>
        <w:t>年代末，这种人口一直是国家工业和建筑部门招聘劳动力的主要来源。</w:t>
      </w:r>
    </w:p>
    <w:p w:rsidR="00000000" w:rsidRDefault="00616B89">
      <w:r>
        <w:tab/>
        <w:t xml:space="preserve">35.  </w:t>
      </w:r>
      <w:r>
        <w:rPr>
          <w:rFonts w:hint="eastAsia"/>
        </w:rPr>
        <w:t>这一双重职业人口由两个群体构成：</w:t>
      </w:r>
    </w:p>
    <w:p w:rsidR="00000000" w:rsidRDefault="00616B89">
      <w:pPr>
        <w:ind w:left="1036"/>
      </w:pPr>
      <w:r>
        <w:tab/>
      </w:r>
      <w:r>
        <w:rPr>
          <w:rFonts w:hint="eastAsia"/>
        </w:rPr>
        <w:t>主要在农场工作者</w:t>
      </w:r>
      <w:r>
        <w:t>(</w:t>
      </w:r>
      <w:r>
        <w:rPr>
          <w:rFonts w:hint="eastAsia"/>
        </w:rPr>
        <w:t>农人、农业工人</w:t>
      </w:r>
      <w:r>
        <w:t>)</w:t>
      </w:r>
      <w:r>
        <w:rPr>
          <w:rFonts w:hint="eastAsia"/>
        </w:rPr>
        <w:t>；</w:t>
      </w:r>
    </w:p>
    <w:p w:rsidR="00000000" w:rsidRDefault="00616B89">
      <w:pPr>
        <w:ind w:left="1036"/>
      </w:pPr>
      <w:r>
        <w:tab/>
      </w:r>
      <w:r>
        <w:rPr>
          <w:rFonts w:hint="eastAsia"/>
        </w:rPr>
        <w:t>在农场兼职者</w:t>
      </w:r>
      <w:r>
        <w:t>(</w:t>
      </w:r>
      <w:r>
        <w:rPr>
          <w:rFonts w:hint="eastAsia"/>
        </w:rPr>
        <w:t>工人雇农</w:t>
      </w:r>
      <w:r>
        <w:t>)</w:t>
      </w:r>
      <w:r>
        <w:rPr>
          <w:rFonts w:hint="eastAsia"/>
        </w:rPr>
        <w:t>；</w:t>
      </w:r>
    </w:p>
    <w:p w:rsidR="00000000" w:rsidRDefault="00616B89">
      <w:r>
        <w:rPr>
          <w:rFonts w:hint="eastAsia"/>
        </w:rPr>
        <w:t>据</w:t>
      </w:r>
      <w:r>
        <w:t>1994</w:t>
      </w:r>
      <w:r>
        <w:rPr>
          <w:rFonts w:hint="eastAsia"/>
        </w:rPr>
        <w:t>年的一项有代表性的农村调查，在双重职业者人口总数</w:t>
      </w:r>
      <w:r>
        <w:t>(1,046,800</w:t>
      </w:r>
      <w:r>
        <w:rPr>
          <w:rFonts w:hint="eastAsia"/>
        </w:rPr>
        <w:t>人</w:t>
      </w:r>
      <w:r>
        <w:t>)</w:t>
      </w:r>
      <w:r>
        <w:rPr>
          <w:rFonts w:hint="eastAsia"/>
        </w:rPr>
        <w:t>中，</w:t>
      </w:r>
      <w:r>
        <w:t>74.7%(782,000</w:t>
      </w:r>
      <w:r>
        <w:rPr>
          <w:rFonts w:hint="eastAsia"/>
        </w:rPr>
        <w:t>人</w:t>
      </w:r>
      <w:r>
        <w:t>)</w:t>
      </w:r>
      <w:r>
        <w:rPr>
          <w:rFonts w:hint="eastAsia"/>
        </w:rPr>
        <w:t>以农场</w:t>
      </w:r>
      <w:r>
        <w:rPr>
          <w:rFonts w:hint="eastAsia"/>
        </w:rPr>
        <w:t>外工作为主要收入来源。在双职业群体中，</w:t>
      </w:r>
      <w:r>
        <w:t>673,300</w:t>
      </w:r>
      <w:r>
        <w:rPr>
          <w:rFonts w:hint="eastAsia"/>
        </w:rPr>
        <w:t>人为男子，</w:t>
      </w:r>
      <w:r>
        <w:t>373,500</w:t>
      </w:r>
      <w:r>
        <w:rPr>
          <w:rFonts w:hint="eastAsia"/>
        </w:rPr>
        <w:t>人为妇女。在</w:t>
      </w:r>
      <w:r>
        <w:t>1988-1994</w:t>
      </w:r>
      <w:r>
        <w:rPr>
          <w:rFonts w:hint="eastAsia"/>
        </w:rPr>
        <w:t>年期间，双重职业的男子人数减少了</w:t>
      </w:r>
      <w:r>
        <w:t>16.8%</w:t>
      </w:r>
      <w:r>
        <w:rPr>
          <w:rFonts w:hint="eastAsia"/>
        </w:rPr>
        <w:t>，而妇女仅减少了</w:t>
      </w:r>
      <w:r>
        <w:t>4%</w:t>
      </w:r>
      <w:r>
        <w:rPr>
          <w:rFonts w:hint="eastAsia"/>
        </w:rPr>
        <w:t>。</w:t>
      </w:r>
    </w:p>
    <w:p w:rsidR="00000000" w:rsidRDefault="00616B89">
      <w:pPr>
        <w:spacing w:after="320"/>
        <w:textAlignment w:val="center"/>
      </w:pPr>
      <w:r>
        <w:tab/>
        <w:t xml:space="preserve">36.  </w:t>
      </w:r>
      <w:r>
        <w:rPr>
          <w:rFonts w:hint="eastAsia"/>
        </w:rPr>
        <w:t>工人雇农大都为无限期或定期的永久性就业</w:t>
      </w:r>
      <w:r>
        <w:t>(95.6%)</w:t>
      </w:r>
      <w:r>
        <w:rPr>
          <w:rFonts w:hint="eastAsia"/>
        </w:rPr>
        <w:t>。这一群体中有四分之三年龄在</w:t>
      </w:r>
      <w:r>
        <w:t>18-44</w:t>
      </w:r>
      <w:r>
        <w:rPr>
          <w:rFonts w:hint="eastAsia"/>
        </w:rPr>
        <w:t>岁，主要的年龄组为</w:t>
      </w:r>
      <w:r>
        <w:t>35-44</w:t>
      </w:r>
      <w:r>
        <w:rPr>
          <w:rFonts w:hint="eastAsia"/>
        </w:rPr>
        <w:t>岁。在将农场工作与农业外工作结合起来的男子当中，</w:t>
      </w:r>
      <w:r>
        <w:t>50%</w:t>
      </w:r>
      <w:r>
        <w:rPr>
          <w:rFonts w:hint="eastAsia"/>
        </w:rPr>
        <w:t>受过职业教育。结合农场外工作的大多数人在规模为</w:t>
      </w:r>
      <w:r>
        <w:t>2-5</w:t>
      </w:r>
      <w:r>
        <w:rPr>
          <w:rFonts w:hint="eastAsia"/>
        </w:rPr>
        <w:t>公顷</w:t>
      </w:r>
      <w:r>
        <w:t>(38%)</w:t>
      </w:r>
      <w:r>
        <w:rPr>
          <w:rFonts w:hint="eastAsia"/>
        </w:rPr>
        <w:t>或</w:t>
      </w:r>
      <w:r>
        <w:t>5-10</w:t>
      </w:r>
      <w:r>
        <w:rPr>
          <w:rFonts w:hint="eastAsia"/>
        </w:rPr>
        <w:t>公顷</w:t>
      </w:r>
      <w:r>
        <w:t>(25%)</w:t>
      </w:r>
      <w:r>
        <w:rPr>
          <w:rFonts w:hint="eastAsia"/>
        </w:rPr>
        <w:t>的农场工作。仅有</w:t>
      </w:r>
      <w:r>
        <w:t>1.6%</w:t>
      </w:r>
      <w:r>
        <w:rPr>
          <w:rFonts w:hint="eastAsia"/>
        </w:rPr>
        <w:t>的工人雇农在</w:t>
      </w:r>
      <w:r>
        <w:t>20</w:t>
      </w:r>
      <w:r>
        <w:rPr>
          <w:rFonts w:hint="eastAsia"/>
        </w:rPr>
        <w:t>公顷以上的农场工作。在所有</w:t>
      </w:r>
      <w:r>
        <w:rPr>
          <w:rFonts w:hint="eastAsia"/>
        </w:rPr>
        <w:t>双重职业者中，三分之一的人来自机械化程度最低的农场，五分之四的人来自生产多种产品的农场。双重职业者以东南地区最多，北部</w:t>
      </w:r>
      <w:r>
        <w:t>(1.8%)</w:t>
      </w:r>
      <w:r>
        <w:rPr>
          <w:rFonts w:hint="eastAsia"/>
        </w:rPr>
        <w:t>和东北部</w:t>
      </w:r>
      <w:r>
        <w:t>(4.3%)</w:t>
      </w:r>
      <w:r>
        <w:rPr>
          <w:rFonts w:hint="eastAsia"/>
        </w:rPr>
        <w:t>最小。</w:t>
      </w:r>
    </w:p>
    <w:p w:rsidR="00000000" w:rsidRDefault="00616B89">
      <w:pPr>
        <w:pStyle w:val="Heading4"/>
      </w:pPr>
      <w:r>
        <w:rPr>
          <w:rFonts w:hint="eastAsia"/>
        </w:rPr>
        <w:t>从事一项以上专职工作者</w:t>
      </w:r>
    </w:p>
    <w:p w:rsidR="00000000" w:rsidRDefault="00616B89">
      <w:pPr>
        <w:spacing w:after="320"/>
        <w:textAlignment w:val="center"/>
      </w:pPr>
      <w:r>
        <w:tab/>
        <w:t xml:space="preserve">37.  </w:t>
      </w:r>
      <w:r>
        <w:rPr>
          <w:rFonts w:hint="eastAsia"/>
        </w:rPr>
        <w:t>中央统计局</w:t>
      </w:r>
      <w:r>
        <w:t>1994</w:t>
      </w:r>
      <w:r>
        <w:rPr>
          <w:rFonts w:hint="eastAsia"/>
        </w:rPr>
        <w:t>年</w:t>
      </w:r>
      <w:r>
        <w:t>11</w:t>
      </w:r>
      <w:r>
        <w:rPr>
          <w:rFonts w:hint="eastAsia"/>
        </w:rPr>
        <w:t>月对</w:t>
      </w:r>
      <w:r>
        <w:t>1992</w:t>
      </w:r>
      <w:r>
        <w:rPr>
          <w:rFonts w:hint="eastAsia"/>
        </w:rPr>
        <w:t>年以来的时期进行了劳动力调查，根据所得数据，</w:t>
      </w:r>
      <w:r>
        <w:t>1,049,000</w:t>
      </w:r>
      <w:r>
        <w:rPr>
          <w:rFonts w:hint="eastAsia"/>
        </w:rPr>
        <w:t>人从事一项以上的专职工作，与</w:t>
      </w:r>
      <w:r>
        <w:t>1992</w:t>
      </w:r>
      <w:r>
        <w:rPr>
          <w:rFonts w:hint="eastAsia"/>
        </w:rPr>
        <w:t>年</w:t>
      </w:r>
      <w:r>
        <w:t>11</w:t>
      </w:r>
      <w:r>
        <w:rPr>
          <w:rFonts w:hint="eastAsia"/>
        </w:rPr>
        <w:t>月的情况相比呈上升趋势</w:t>
      </w:r>
      <w:r>
        <w:t>(</w:t>
      </w:r>
      <w:r>
        <w:rPr>
          <w:rFonts w:hint="eastAsia"/>
        </w:rPr>
        <w:t>增加</w:t>
      </w:r>
      <w:r>
        <w:t>94,000</w:t>
      </w:r>
      <w:r>
        <w:rPr>
          <w:rFonts w:hint="eastAsia"/>
        </w:rPr>
        <w:t>人</w:t>
      </w:r>
      <w:r>
        <w:t>)</w:t>
      </w:r>
      <w:r>
        <w:rPr>
          <w:rFonts w:hint="eastAsia"/>
        </w:rPr>
        <w:t>。</w:t>
      </w:r>
    </w:p>
    <w:p w:rsidR="00000000" w:rsidRDefault="00616B89">
      <w:pPr>
        <w:pStyle w:val="Heading4"/>
      </w:pPr>
      <w:r>
        <w:rPr>
          <w:rFonts w:hint="eastAsia"/>
        </w:rPr>
        <w:t>国际援助</w:t>
      </w:r>
    </w:p>
    <w:p w:rsidR="00000000" w:rsidRDefault="00616B89">
      <w:r>
        <w:tab/>
        <w:t>38.  1991</w:t>
      </w:r>
      <w:r>
        <w:rPr>
          <w:rFonts w:hint="eastAsia"/>
        </w:rPr>
        <w:t>年</w:t>
      </w:r>
      <w:r>
        <w:t>8</w:t>
      </w:r>
      <w:r>
        <w:rPr>
          <w:rFonts w:hint="eastAsia"/>
        </w:rPr>
        <w:t>月，波兰政府与世界银行缔结了一项协议，在此基础上向波兰提供了贷款，用以开展一个关于就业和改善就业</w:t>
      </w:r>
      <w:r>
        <w:rPr>
          <w:rFonts w:hint="eastAsia"/>
        </w:rPr>
        <w:t>服务的项目。该项目涉及下列领域：</w:t>
      </w:r>
    </w:p>
    <w:p w:rsidR="00000000" w:rsidRDefault="00616B89">
      <w:pPr>
        <w:ind w:left="1036"/>
      </w:pPr>
      <w:r>
        <w:tab/>
      </w:r>
      <w:r>
        <w:rPr>
          <w:rFonts w:hint="eastAsia"/>
        </w:rPr>
        <w:t>就业和社会福利方案的管理基础设施；</w:t>
      </w:r>
    </w:p>
    <w:p w:rsidR="00000000" w:rsidRDefault="00616B89">
      <w:pPr>
        <w:ind w:left="1036"/>
      </w:pPr>
      <w:r>
        <w:tab/>
      </w:r>
      <w:r>
        <w:rPr>
          <w:rFonts w:hint="eastAsia"/>
        </w:rPr>
        <w:t>收入支助方案；</w:t>
      </w:r>
    </w:p>
    <w:p w:rsidR="00000000" w:rsidRDefault="00616B89">
      <w:pPr>
        <w:ind w:left="1036"/>
      </w:pPr>
      <w:r>
        <w:tab/>
      </w:r>
      <w:r>
        <w:rPr>
          <w:rFonts w:hint="eastAsia"/>
        </w:rPr>
        <w:t>就业服务方案；</w:t>
      </w:r>
    </w:p>
    <w:p w:rsidR="00000000" w:rsidRDefault="00616B89">
      <w:pPr>
        <w:ind w:left="1036"/>
      </w:pPr>
      <w:r>
        <w:tab/>
      </w:r>
      <w:r>
        <w:rPr>
          <w:rFonts w:hint="eastAsia"/>
        </w:rPr>
        <w:t>成人培训；</w:t>
      </w:r>
    </w:p>
    <w:p w:rsidR="00000000" w:rsidRDefault="00616B89">
      <w:pPr>
        <w:ind w:left="1554"/>
      </w:pPr>
      <w:r>
        <w:rPr>
          <w:rFonts w:hint="eastAsia"/>
        </w:rPr>
        <w:t>小企业的发展。</w:t>
      </w:r>
    </w:p>
    <w:p w:rsidR="00000000" w:rsidRDefault="00616B89">
      <w:pPr>
        <w:spacing w:after="320"/>
        <w:textAlignment w:val="center"/>
      </w:pPr>
      <w:r>
        <w:tab/>
        <w:t xml:space="preserve">39.  </w:t>
      </w:r>
      <w:r>
        <w:rPr>
          <w:rFonts w:hint="eastAsia"/>
        </w:rPr>
        <w:t>同样，在社会经济发展方案的框架之内，在欧洲共同体无偿援助</w:t>
      </w:r>
      <w:r>
        <w:t>(</w:t>
      </w:r>
      <w:r>
        <w:rPr>
          <w:rFonts w:hint="eastAsia"/>
        </w:rPr>
        <w:t>灯塔计划</w:t>
      </w:r>
      <w:r>
        <w:t>)</w:t>
      </w:r>
      <w:r>
        <w:rPr>
          <w:rFonts w:hint="eastAsia"/>
        </w:rPr>
        <w:t>中列入了一个组成部分，支持地方在就业和社会发展领域的主动行动。</w:t>
      </w:r>
    </w:p>
    <w:p w:rsidR="00000000" w:rsidRDefault="00616B89">
      <w:pPr>
        <w:pStyle w:val="Heading4"/>
      </w:pPr>
      <w:r>
        <w:rPr>
          <w:rFonts w:hint="eastAsia"/>
        </w:rPr>
        <w:t>立</w:t>
      </w:r>
      <w:r>
        <w:tab/>
      </w:r>
      <w:r>
        <w:rPr>
          <w:rFonts w:hint="eastAsia"/>
        </w:rPr>
        <w:t>法</w:t>
      </w:r>
    </w:p>
    <w:p w:rsidR="00000000" w:rsidRDefault="00616B89">
      <w:r>
        <w:tab/>
        <w:t xml:space="preserve">40.  </w:t>
      </w:r>
      <w:r>
        <w:rPr>
          <w:rFonts w:hint="eastAsia"/>
        </w:rPr>
        <w:t>下列立法与第</w:t>
      </w:r>
      <w:r>
        <w:t>6</w:t>
      </w:r>
      <w:r>
        <w:rPr>
          <w:rFonts w:hint="eastAsia"/>
        </w:rPr>
        <w:t>条的实施有关</w:t>
      </w:r>
      <w:r>
        <w:t>:</w:t>
      </w:r>
    </w:p>
    <w:p w:rsidR="00000000" w:rsidRDefault="00616B89">
      <w:pPr>
        <w:ind w:left="1036"/>
      </w:pPr>
      <w:r>
        <w:tab/>
        <w:t>1987</w:t>
      </w:r>
      <w:r>
        <w:rPr>
          <w:rFonts w:hint="eastAsia"/>
        </w:rPr>
        <w:t>年</w:t>
      </w:r>
      <w:r>
        <w:t>10</w:t>
      </w:r>
      <w:r>
        <w:rPr>
          <w:rFonts w:hint="eastAsia"/>
        </w:rPr>
        <w:t>月</w:t>
      </w:r>
      <w:r>
        <w:t>23</w:t>
      </w:r>
      <w:r>
        <w:rPr>
          <w:rFonts w:hint="eastAsia"/>
        </w:rPr>
        <w:t>日关于设立劳动和社会政策部长办公室的法令</w:t>
      </w:r>
      <w:r>
        <w:t xml:space="preserve">(Dziennik Ustaw No.33, Text 175, </w:t>
      </w:r>
      <w:r>
        <w:rPr>
          <w:rFonts w:hint="eastAsia"/>
        </w:rPr>
        <w:t>经修订</w:t>
      </w:r>
      <w:r>
        <w:t>)</w:t>
      </w:r>
      <w:r>
        <w:rPr>
          <w:rFonts w:hint="eastAsia"/>
        </w:rPr>
        <w:t>；</w:t>
      </w:r>
    </w:p>
    <w:p w:rsidR="00000000" w:rsidRDefault="00616B89">
      <w:pPr>
        <w:ind w:left="1036"/>
      </w:pPr>
      <w:r>
        <w:tab/>
        <w:t>1994</w:t>
      </w:r>
      <w:r>
        <w:rPr>
          <w:rFonts w:hint="eastAsia"/>
        </w:rPr>
        <w:t>年</w:t>
      </w:r>
      <w:r>
        <w:t>12</w:t>
      </w:r>
      <w:r>
        <w:rPr>
          <w:rFonts w:hint="eastAsia"/>
        </w:rPr>
        <w:t>月</w:t>
      </w:r>
      <w:r>
        <w:t>14</w:t>
      </w:r>
      <w:r>
        <w:rPr>
          <w:rFonts w:hint="eastAsia"/>
        </w:rPr>
        <w:t>日关于就业和反对失</w:t>
      </w:r>
      <w:r>
        <w:rPr>
          <w:rFonts w:hint="eastAsia"/>
        </w:rPr>
        <w:t>业的法令</w:t>
      </w:r>
      <w:r>
        <w:t>(Dziennik Ustaw of 1995 No.1, Text 1)</w:t>
      </w:r>
      <w:r>
        <w:rPr>
          <w:rFonts w:hint="eastAsia"/>
        </w:rPr>
        <w:t>；</w:t>
      </w:r>
    </w:p>
    <w:p w:rsidR="00000000" w:rsidRDefault="00616B89">
      <w:pPr>
        <w:ind w:left="1036"/>
      </w:pPr>
      <w:r>
        <w:tab/>
      </w:r>
      <w:r>
        <w:rPr>
          <w:rFonts w:hint="eastAsia"/>
        </w:rPr>
        <w:t>劳动和社会政策部长</w:t>
      </w:r>
      <w:r>
        <w:t>1992</w:t>
      </w:r>
      <w:r>
        <w:rPr>
          <w:rFonts w:hint="eastAsia"/>
        </w:rPr>
        <w:t>年</w:t>
      </w:r>
      <w:r>
        <w:t>12</w:t>
      </w:r>
      <w:r>
        <w:rPr>
          <w:rFonts w:hint="eastAsia"/>
        </w:rPr>
        <w:t>月</w:t>
      </w:r>
      <w:r>
        <w:t>16</w:t>
      </w:r>
      <w:r>
        <w:rPr>
          <w:rFonts w:hint="eastAsia"/>
        </w:rPr>
        <w:t>日关于劳动局、以及省和地方劳动局的组织，具体原则和活动范围的命令</w:t>
      </w:r>
      <w:r>
        <w:t xml:space="preserve">((Dziennik Ustaw No.97, Text 482, </w:t>
      </w:r>
      <w:r>
        <w:rPr>
          <w:rFonts w:hint="eastAsia"/>
        </w:rPr>
        <w:t>经修订</w:t>
      </w:r>
      <w:r>
        <w:t>)</w:t>
      </w:r>
      <w:r>
        <w:rPr>
          <w:rFonts w:hint="eastAsia"/>
        </w:rPr>
        <w:t>；</w:t>
      </w:r>
    </w:p>
    <w:p w:rsidR="00000000" w:rsidRDefault="00616B89">
      <w:pPr>
        <w:ind w:left="1036"/>
      </w:pPr>
      <w:r>
        <w:tab/>
      </w:r>
      <w:r>
        <w:rPr>
          <w:rFonts w:hint="eastAsia"/>
        </w:rPr>
        <w:t>劳动和社会政策部长</w:t>
      </w:r>
      <w:r>
        <w:t>1991</w:t>
      </w:r>
      <w:r>
        <w:rPr>
          <w:rFonts w:hint="eastAsia"/>
        </w:rPr>
        <w:t>年</w:t>
      </w:r>
      <w:r>
        <w:t>12</w:t>
      </w:r>
      <w:r>
        <w:rPr>
          <w:rFonts w:hint="eastAsia"/>
        </w:rPr>
        <w:t>月</w:t>
      </w:r>
      <w:r>
        <w:t>17</w:t>
      </w:r>
      <w:r>
        <w:rPr>
          <w:rFonts w:hint="eastAsia"/>
        </w:rPr>
        <w:t>日关于最高就业委员会的组织和程序的命令</w:t>
      </w:r>
      <w:r>
        <w:t>(Dziennik Ustaw No.122, Text 538)</w:t>
      </w:r>
      <w:r>
        <w:rPr>
          <w:rFonts w:hint="eastAsia"/>
        </w:rPr>
        <w:t>；</w:t>
      </w:r>
    </w:p>
    <w:p w:rsidR="00000000" w:rsidRDefault="00616B89">
      <w:pPr>
        <w:ind w:left="1036"/>
      </w:pPr>
      <w:r>
        <w:tab/>
      </w:r>
      <w:r>
        <w:rPr>
          <w:rFonts w:hint="eastAsia"/>
        </w:rPr>
        <w:t>劳动和社会政策部长</w:t>
      </w:r>
      <w:r>
        <w:t>1991</w:t>
      </w:r>
      <w:r>
        <w:rPr>
          <w:rFonts w:hint="eastAsia"/>
        </w:rPr>
        <w:t>年</w:t>
      </w:r>
      <w:r>
        <w:t>12</w:t>
      </w:r>
      <w:r>
        <w:rPr>
          <w:rFonts w:hint="eastAsia"/>
        </w:rPr>
        <w:t>月</w:t>
      </w:r>
      <w:r>
        <w:t>17</w:t>
      </w:r>
      <w:r>
        <w:rPr>
          <w:rFonts w:hint="eastAsia"/>
        </w:rPr>
        <w:t>日关于劳动基金提供贷款的原则的命令</w:t>
      </w:r>
      <w:r>
        <w:t xml:space="preserve">(Dziennik </w:t>
      </w:r>
      <w:r>
        <w:t>Ustaw No.122, Text 539)</w:t>
      </w:r>
      <w:r>
        <w:rPr>
          <w:rFonts w:hint="eastAsia"/>
        </w:rPr>
        <w:t>；</w:t>
      </w:r>
    </w:p>
    <w:p w:rsidR="00000000" w:rsidRDefault="00616B89">
      <w:pPr>
        <w:ind w:left="1036"/>
      </w:pPr>
      <w:r>
        <w:tab/>
      </w:r>
      <w:r>
        <w:rPr>
          <w:rFonts w:hint="eastAsia"/>
        </w:rPr>
        <w:t>劳动和社会政策部长</w:t>
      </w:r>
      <w:r>
        <w:t>1991</w:t>
      </w:r>
      <w:r>
        <w:rPr>
          <w:rFonts w:hint="eastAsia"/>
        </w:rPr>
        <w:t>年</w:t>
      </w:r>
      <w:r>
        <w:t>12</w:t>
      </w:r>
      <w:r>
        <w:rPr>
          <w:rFonts w:hint="eastAsia"/>
        </w:rPr>
        <w:t>月</w:t>
      </w:r>
      <w:r>
        <w:t>17</w:t>
      </w:r>
      <w:r>
        <w:rPr>
          <w:rFonts w:hint="eastAsia"/>
        </w:rPr>
        <w:t>日关于安排介入工程和公共市政工程的原则的命令</w:t>
      </w:r>
      <w:r>
        <w:t>(Dziennik Ustaw No.122, Text 540)</w:t>
      </w:r>
      <w:r>
        <w:rPr>
          <w:rFonts w:hint="eastAsia"/>
        </w:rPr>
        <w:t>；</w:t>
      </w:r>
    </w:p>
    <w:p w:rsidR="00000000" w:rsidRDefault="00616B89">
      <w:pPr>
        <w:ind w:left="1036"/>
      </w:pPr>
      <w:r>
        <w:tab/>
      </w:r>
      <w:r>
        <w:rPr>
          <w:rFonts w:hint="eastAsia"/>
        </w:rPr>
        <w:t>部长会议</w:t>
      </w:r>
      <w:r>
        <w:t>1993</w:t>
      </w:r>
      <w:r>
        <w:rPr>
          <w:rFonts w:hint="eastAsia"/>
        </w:rPr>
        <w:t>年</w:t>
      </w:r>
      <w:r>
        <w:t>8</w:t>
      </w:r>
      <w:r>
        <w:rPr>
          <w:rFonts w:hint="eastAsia"/>
        </w:rPr>
        <w:t>月</w:t>
      </w:r>
      <w:r>
        <w:t>24</w:t>
      </w:r>
      <w:r>
        <w:rPr>
          <w:rFonts w:hint="eastAsia"/>
        </w:rPr>
        <w:t>日关于确定受到特别高结构性失业威胁的社区的命令</w:t>
      </w:r>
      <w:r>
        <w:t>(Dziennik Ustaw No.82, Text 385)</w:t>
      </w:r>
      <w:r>
        <w:rPr>
          <w:rFonts w:hint="eastAsia"/>
        </w:rPr>
        <w:t>；</w:t>
      </w:r>
    </w:p>
    <w:p w:rsidR="00000000" w:rsidRDefault="00616B89">
      <w:pPr>
        <w:ind w:left="1036"/>
      </w:pPr>
      <w:r>
        <w:tab/>
      </w:r>
      <w:r>
        <w:rPr>
          <w:rFonts w:hint="eastAsia"/>
        </w:rPr>
        <w:t>劳动和社会政策部长</w:t>
      </w:r>
      <w:r>
        <w:t>1992</w:t>
      </w:r>
      <w:r>
        <w:rPr>
          <w:rFonts w:hint="eastAsia"/>
        </w:rPr>
        <w:t>年</w:t>
      </w:r>
      <w:r>
        <w:t>11</w:t>
      </w:r>
      <w:r>
        <w:rPr>
          <w:rFonts w:hint="eastAsia"/>
        </w:rPr>
        <w:t>月</w:t>
      </w:r>
      <w:r>
        <w:t>19</w:t>
      </w:r>
      <w:r>
        <w:rPr>
          <w:rFonts w:hint="eastAsia"/>
        </w:rPr>
        <w:t>日关于在受特别高结构性失业威胁的行政区延长领取津贴期的命令</w:t>
      </w:r>
      <w:r>
        <w:t xml:space="preserve">(Dziennik Ustaw No.87, Text 440, </w:t>
      </w:r>
      <w:r>
        <w:rPr>
          <w:rFonts w:hint="eastAsia"/>
        </w:rPr>
        <w:t>经</w:t>
      </w:r>
      <w:r>
        <w:rPr>
          <w:rFonts w:hint="eastAsia"/>
        </w:rPr>
        <w:t>修订</w:t>
      </w:r>
      <w:r>
        <w:t>)</w:t>
      </w:r>
      <w:r>
        <w:rPr>
          <w:rFonts w:hint="eastAsia"/>
        </w:rPr>
        <w:t>；</w:t>
      </w:r>
    </w:p>
    <w:p w:rsidR="00000000" w:rsidRDefault="00616B89">
      <w:pPr>
        <w:ind w:left="1036"/>
      </w:pPr>
      <w:r>
        <w:tab/>
      </w:r>
      <w:r>
        <w:rPr>
          <w:rFonts w:hint="eastAsia"/>
        </w:rPr>
        <w:t>劳动和社会政策部长</w:t>
      </w:r>
      <w:r>
        <w:t>1991</w:t>
      </w:r>
      <w:r>
        <w:rPr>
          <w:rFonts w:hint="eastAsia"/>
        </w:rPr>
        <w:t>年</w:t>
      </w:r>
      <w:r>
        <w:t>12</w:t>
      </w:r>
      <w:r>
        <w:rPr>
          <w:rFonts w:hint="eastAsia"/>
        </w:rPr>
        <w:t>月</w:t>
      </w:r>
      <w:r>
        <w:t>17</w:t>
      </w:r>
      <w:r>
        <w:rPr>
          <w:rFonts w:hint="eastAsia"/>
        </w:rPr>
        <w:t>日关于安置、导向和职业指导、登记和记录失业者和寻求职位者，以及发放有关就业和失业规定所确定的补助金的具体原则的命令</w:t>
      </w:r>
      <w:r>
        <w:t>(Dziennik Ustaw No.122, Text 541)</w:t>
      </w:r>
      <w:r>
        <w:rPr>
          <w:rFonts w:hint="eastAsia"/>
        </w:rPr>
        <w:t>；</w:t>
      </w:r>
    </w:p>
    <w:p w:rsidR="00000000" w:rsidRDefault="00616B89">
      <w:pPr>
        <w:spacing w:after="320"/>
        <w:ind w:left="1036"/>
        <w:textAlignment w:val="center"/>
      </w:pPr>
      <w:r>
        <w:tab/>
      </w:r>
      <w:r>
        <w:rPr>
          <w:rFonts w:hint="eastAsia"/>
        </w:rPr>
        <w:t>劳动和社会政策部长</w:t>
      </w:r>
      <w:r>
        <w:t>1992</w:t>
      </w:r>
      <w:r>
        <w:rPr>
          <w:rFonts w:hint="eastAsia"/>
        </w:rPr>
        <w:t>年</w:t>
      </w:r>
      <w:r>
        <w:t>5</w:t>
      </w:r>
      <w:r>
        <w:rPr>
          <w:rFonts w:hint="eastAsia"/>
        </w:rPr>
        <w:t>月</w:t>
      </w:r>
      <w:r>
        <w:t>27</w:t>
      </w:r>
      <w:r>
        <w:rPr>
          <w:rFonts w:hint="eastAsia"/>
        </w:rPr>
        <w:t>日关于收取享有社会保险者就农业以外的其它活动所缴款项的程序的命令</w:t>
      </w:r>
      <w:r>
        <w:t>(Dziennik Ustaw No.50, Text 230)</w:t>
      </w:r>
      <w:r>
        <w:rPr>
          <w:rFonts w:hint="eastAsia"/>
        </w:rPr>
        <w:t>。</w:t>
      </w:r>
    </w:p>
    <w:p w:rsidR="00000000" w:rsidRDefault="00616B89">
      <w:pPr>
        <w:pStyle w:val="Heading2"/>
      </w:pPr>
      <w:r>
        <w:rPr>
          <w:rFonts w:hint="eastAsia"/>
        </w:rPr>
        <w:t>第</w:t>
      </w:r>
      <w:r>
        <w:t>7</w:t>
      </w:r>
      <w:r>
        <w:rPr>
          <w:rFonts w:hint="eastAsia"/>
        </w:rPr>
        <w:t>条</w:t>
      </w:r>
      <w:r>
        <w:t xml:space="preserve">.  </w:t>
      </w:r>
      <w:r>
        <w:rPr>
          <w:rFonts w:hint="eastAsia"/>
        </w:rPr>
        <w:t>享受公正和良好的工作条件的权利</w:t>
      </w:r>
    </w:p>
    <w:p w:rsidR="00000000" w:rsidRDefault="00616B89">
      <w:pPr>
        <w:pStyle w:val="Heading4"/>
      </w:pPr>
      <w:r>
        <w:rPr>
          <w:rFonts w:hint="eastAsia"/>
        </w:rPr>
        <w:t>批准的国际文书</w:t>
      </w:r>
    </w:p>
    <w:p w:rsidR="00000000" w:rsidRDefault="00616B89">
      <w:r>
        <w:tab/>
        <w:t xml:space="preserve">41.  </w:t>
      </w:r>
      <w:r>
        <w:rPr>
          <w:rFonts w:hint="eastAsia"/>
        </w:rPr>
        <w:t>波兰是劳工组织下列公约的缔约国：</w:t>
      </w:r>
    </w:p>
    <w:p w:rsidR="00000000" w:rsidRDefault="00616B89">
      <w:pPr>
        <w:ind w:left="1036"/>
      </w:pPr>
      <w:r>
        <w:rPr>
          <w:rFonts w:hint="eastAsia"/>
        </w:rPr>
        <w:t>《</w:t>
      </w:r>
      <w:r>
        <w:rPr>
          <w:rFonts w:hint="eastAsia"/>
        </w:rPr>
        <w:t>同酬公约》，</w:t>
      </w:r>
      <w:r>
        <w:t>1951</w:t>
      </w:r>
      <w:r>
        <w:rPr>
          <w:rFonts w:hint="eastAsia"/>
        </w:rPr>
        <w:t>年</w:t>
      </w:r>
      <w:r>
        <w:t>(</w:t>
      </w:r>
      <w:r>
        <w:rPr>
          <w:rFonts w:hint="eastAsia"/>
        </w:rPr>
        <w:t>第</w:t>
      </w:r>
      <w:r>
        <w:t>100</w:t>
      </w:r>
      <w:r>
        <w:rPr>
          <w:rFonts w:hint="eastAsia"/>
        </w:rPr>
        <w:t>号公约</w:t>
      </w:r>
      <w:r>
        <w:t>)</w:t>
      </w:r>
      <w:r>
        <w:rPr>
          <w:rFonts w:hint="eastAsia"/>
        </w:rPr>
        <w:t>；</w:t>
      </w:r>
    </w:p>
    <w:p w:rsidR="00000000" w:rsidRDefault="00616B89">
      <w:pPr>
        <w:ind w:left="1036"/>
      </w:pPr>
      <w:r>
        <w:rPr>
          <w:rFonts w:hint="eastAsia"/>
        </w:rPr>
        <w:t>《</w:t>
      </w:r>
      <w:r>
        <w:t>(</w:t>
      </w:r>
      <w:r>
        <w:rPr>
          <w:rFonts w:hint="eastAsia"/>
        </w:rPr>
        <w:t>工业</w:t>
      </w:r>
      <w:r>
        <w:t>)</w:t>
      </w:r>
      <w:r>
        <w:rPr>
          <w:rFonts w:hint="eastAsia"/>
        </w:rPr>
        <w:t>每周休息公约》，</w:t>
      </w:r>
      <w:r>
        <w:t>1921</w:t>
      </w:r>
      <w:r>
        <w:rPr>
          <w:rFonts w:hint="eastAsia"/>
        </w:rPr>
        <w:t>年</w:t>
      </w:r>
      <w:r>
        <w:t>(</w:t>
      </w:r>
      <w:r>
        <w:rPr>
          <w:rFonts w:hint="eastAsia"/>
        </w:rPr>
        <w:t>第</w:t>
      </w:r>
      <w:r>
        <w:t>14</w:t>
      </w:r>
      <w:r>
        <w:rPr>
          <w:rFonts w:hint="eastAsia"/>
        </w:rPr>
        <w:t>号公约</w:t>
      </w:r>
      <w:r>
        <w:t>)</w:t>
      </w:r>
      <w:r>
        <w:rPr>
          <w:rFonts w:hint="eastAsia"/>
        </w:rPr>
        <w:t>；</w:t>
      </w:r>
    </w:p>
    <w:p w:rsidR="00000000" w:rsidRDefault="00616B89">
      <w:pPr>
        <w:ind w:left="1036"/>
      </w:pPr>
      <w:r>
        <w:rPr>
          <w:rFonts w:hint="eastAsia"/>
        </w:rPr>
        <w:t>《劳动监察公约》，</w:t>
      </w:r>
      <w:r>
        <w:t>1947</w:t>
      </w:r>
      <w:r>
        <w:rPr>
          <w:rFonts w:hint="eastAsia"/>
        </w:rPr>
        <w:t>年</w:t>
      </w:r>
      <w:r>
        <w:t>(</w:t>
      </w:r>
      <w:r>
        <w:rPr>
          <w:rFonts w:hint="eastAsia"/>
        </w:rPr>
        <w:t>第</w:t>
      </w:r>
      <w:r>
        <w:t>81</w:t>
      </w:r>
      <w:r>
        <w:rPr>
          <w:rFonts w:hint="eastAsia"/>
        </w:rPr>
        <w:t>号公约</w:t>
      </w:r>
      <w:r>
        <w:t>)</w:t>
      </w:r>
      <w:r>
        <w:rPr>
          <w:rFonts w:hint="eastAsia"/>
        </w:rPr>
        <w:t>；</w:t>
      </w:r>
    </w:p>
    <w:p w:rsidR="00000000" w:rsidRDefault="00616B89">
      <w:pPr>
        <w:spacing w:after="320"/>
        <w:ind w:left="1036"/>
        <w:textAlignment w:val="center"/>
      </w:pPr>
      <w:r>
        <w:rPr>
          <w:rFonts w:hint="eastAsia"/>
        </w:rPr>
        <w:t>《</w:t>
      </w:r>
      <w:r>
        <w:t>(</w:t>
      </w:r>
      <w:r>
        <w:rPr>
          <w:rFonts w:hint="eastAsia"/>
        </w:rPr>
        <w:t>农业</w:t>
      </w:r>
      <w:r>
        <w:t>)</w:t>
      </w:r>
      <w:r>
        <w:rPr>
          <w:rFonts w:hint="eastAsia"/>
        </w:rPr>
        <w:t>劳动监察公约》，</w:t>
      </w:r>
      <w:r>
        <w:t>1969</w:t>
      </w:r>
      <w:r>
        <w:rPr>
          <w:rFonts w:hint="eastAsia"/>
        </w:rPr>
        <w:t>年</w:t>
      </w:r>
      <w:r>
        <w:t>(</w:t>
      </w:r>
      <w:r>
        <w:rPr>
          <w:rFonts w:hint="eastAsia"/>
        </w:rPr>
        <w:t>第</w:t>
      </w:r>
      <w:r>
        <w:t>129</w:t>
      </w:r>
      <w:r>
        <w:rPr>
          <w:rFonts w:hint="eastAsia"/>
        </w:rPr>
        <w:t>号公约</w:t>
      </w:r>
      <w:r>
        <w:t>)</w:t>
      </w:r>
      <w:r>
        <w:rPr>
          <w:rFonts w:hint="eastAsia"/>
        </w:rPr>
        <w:t>。</w:t>
      </w:r>
    </w:p>
    <w:p w:rsidR="00000000" w:rsidRDefault="00616B89">
      <w:pPr>
        <w:pStyle w:val="Heading4"/>
      </w:pPr>
      <w:r>
        <w:rPr>
          <w:rFonts w:hint="eastAsia"/>
        </w:rPr>
        <w:t>用以确定工资的方法</w:t>
      </w:r>
    </w:p>
    <w:p w:rsidR="00000000" w:rsidRDefault="00616B89">
      <w:r>
        <w:tab/>
        <w:t xml:space="preserve">42.  </w:t>
      </w:r>
      <w:r>
        <w:rPr>
          <w:rFonts w:hint="eastAsia"/>
        </w:rPr>
        <w:t>确定工资的基本原则在</w:t>
      </w:r>
      <w:r>
        <w:t>1995</w:t>
      </w:r>
      <w:r>
        <w:rPr>
          <w:rFonts w:hint="eastAsia"/>
        </w:rPr>
        <w:t>年经过修订，在</w:t>
      </w:r>
      <w:r>
        <w:t>1994</w:t>
      </w:r>
      <w:r>
        <w:rPr>
          <w:rFonts w:hint="eastAsia"/>
        </w:rPr>
        <w:t>年</w:t>
      </w:r>
      <w:r>
        <w:t>9</w:t>
      </w:r>
      <w:r>
        <w:rPr>
          <w:rFonts w:hint="eastAsia"/>
        </w:rPr>
        <w:t>月</w:t>
      </w:r>
      <w:r>
        <w:t>29</w:t>
      </w:r>
      <w:r>
        <w:rPr>
          <w:rFonts w:hint="eastAsia"/>
        </w:rPr>
        <w:t>日关于修正劳动法和修正某些法案的法令中确定，将特别重视社会伙伴在没有任何外部干涉的情况下进行的集体谈判。通过这些谈判达成的新的集体协定将成为劳动法的主要渊源。</w:t>
      </w:r>
    </w:p>
    <w:p w:rsidR="00000000" w:rsidRDefault="00616B89">
      <w:r>
        <w:tab/>
        <w:t xml:space="preserve">43.  </w:t>
      </w:r>
      <w:r>
        <w:rPr>
          <w:rFonts w:hint="eastAsia"/>
        </w:rPr>
        <w:t>该法案引入了两类集体协定：企业一级的协定和</w:t>
      </w:r>
      <w:r>
        <w:rPr>
          <w:rFonts w:hint="eastAsia"/>
        </w:rPr>
        <w:t>企业以上一级的协定。将为特定雇主所雇用的工人缔结企业一级的协定。但国营实体不缔结这样的协定。企业以上一级的协定可以在部门或职业一级订立，如多部门、地区、地区</w:t>
      </w:r>
      <w:r>
        <w:rPr>
          <w:rFonts w:hint="eastAsia"/>
          <w:spacing w:val="-40"/>
        </w:rPr>
        <w:t>——</w:t>
      </w:r>
      <w:r>
        <w:rPr>
          <w:spacing w:val="-40"/>
        </w:rPr>
        <w:t xml:space="preserve"> </w:t>
      </w:r>
      <w:r>
        <w:rPr>
          <w:rFonts w:hint="eastAsia"/>
        </w:rPr>
        <w:t>部门、地区</w:t>
      </w:r>
      <w:r>
        <w:rPr>
          <w:rFonts w:hint="eastAsia"/>
          <w:spacing w:val="-40"/>
        </w:rPr>
        <w:t>——</w:t>
      </w:r>
      <w:r>
        <w:rPr>
          <w:spacing w:val="-40"/>
        </w:rPr>
        <w:t xml:space="preserve"> </w:t>
      </w:r>
      <w:r>
        <w:rPr>
          <w:rFonts w:hint="eastAsia"/>
        </w:rPr>
        <w:t>多部门和地区—职业协定。法律规定并不直接管制这一问题，这方面的决定由协定各方</w:t>
      </w:r>
      <w:r>
        <w:t>(</w:t>
      </w:r>
      <w:r>
        <w:rPr>
          <w:rFonts w:hint="eastAsia"/>
        </w:rPr>
        <w:t>社会伙伴</w:t>
      </w:r>
      <w:r>
        <w:t>)</w:t>
      </w:r>
      <w:r>
        <w:rPr>
          <w:rFonts w:hint="eastAsia"/>
        </w:rPr>
        <w:t>自行作出。</w:t>
      </w:r>
    </w:p>
    <w:p w:rsidR="00000000" w:rsidRDefault="00616B89">
      <w:r>
        <w:tab/>
        <w:t xml:space="preserve">44.  </w:t>
      </w:r>
      <w:r>
        <w:rPr>
          <w:rFonts w:hint="eastAsia"/>
        </w:rPr>
        <w:t>企业和企业以上一级的集体协定为有关协定所涉企业所有雇员而缔结</w:t>
      </w:r>
      <w:r>
        <w:t>(</w:t>
      </w:r>
      <w:r>
        <w:rPr>
          <w:rFonts w:hint="eastAsia"/>
        </w:rPr>
        <w:t>除非有关各方另有决定</w:t>
      </w:r>
      <w:r>
        <w:t>)</w:t>
      </w:r>
      <w:r>
        <w:rPr>
          <w:rFonts w:hint="eastAsia"/>
        </w:rPr>
        <w:t>。然而，不能就提名担任公职的人、提名担任自治政府职位、法官和公共检察官的人缔结协定。企业以上一级的协定。</w:t>
      </w:r>
    </w:p>
    <w:p w:rsidR="00000000" w:rsidRDefault="00616B89">
      <w:pPr>
        <w:ind w:left="1021"/>
      </w:pPr>
      <w:r>
        <w:t>(a)</w:t>
      </w:r>
      <w:r>
        <w:tab/>
      </w:r>
      <w:r>
        <w:rPr>
          <w:rFonts w:hint="eastAsia"/>
        </w:rPr>
        <w:t>由工会的适当组织</w:t>
      </w:r>
      <w:r>
        <w:t>(</w:t>
      </w:r>
      <w:r>
        <w:rPr>
          <w:rFonts w:hint="eastAsia"/>
        </w:rPr>
        <w:t>根据组</w:t>
      </w:r>
      <w:r>
        <w:rPr>
          <w:rFonts w:hint="eastAsia"/>
        </w:rPr>
        <w:t>织法</w:t>
      </w:r>
      <w:r>
        <w:t>)</w:t>
      </w:r>
      <w:r>
        <w:rPr>
          <w:rFonts w:hint="eastAsia"/>
        </w:rPr>
        <w:t>代表工人缔结：</w:t>
      </w:r>
    </w:p>
    <w:p w:rsidR="00000000" w:rsidRDefault="00616B89">
      <w:pPr>
        <w:ind w:left="1021"/>
      </w:pPr>
      <w:r>
        <w:t>(b)</w:t>
      </w:r>
      <w:r>
        <w:tab/>
      </w:r>
      <w:r>
        <w:rPr>
          <w:rFonts w:hint="eastAsia"/>
        </w:rPr>
        <w:t>由下述机构代表雇主缔结：</w:t>
      </w:r>
    </w:p>
    <w:p w:rsidR="00000000" w:rsidRDefault="00616B89" w:rsidP="00616B89">
      <w:pPr>
        <w:pStyle w:val="a1"/>
        <w:numPr>
          <w:ilvl w:val="0"/>
          <w:numId w:val="1"/>
        </w:numPr>
      </w:pPr>
      <w:r>
        <w:rPr>
          <w:rFonts w:hint="eastAsia"/>
        </w:rPr>
        <w:t>雇主组织的适当机构</w:t>
      </w:r>
      <w:r>
        <w:t>(</w:t>
      </w:r>
      <w:r>
        <w:rPr>
          <w:rFonts w:hint="eastAsia"/>
        </w:rPr>
        <w:t>根据组织法</w:t>
      </w:r>
      <w:r>
        <w:t>)</w:t>
      </w:r>
      <w:r>
        <w:rPr>
          <w:rFonts w:hint="eastAsia"/>
        </w:rPr>
        <w:t>代表作为该组织成员的雇主；</w:t>
      </w:r>
    </w:p>
    <w:p w:rsidR="00000000" w:rsidRDefault="00616B89" w:rsidP="00616B89">
      <w:pPr>
        <w:pStyle w:val="a1"/>
        <w:numPr>
          <w:ilvl w:val="0"/>
          <w:numId w:val="1"/>
        </w:numPr>
      </w:pPr>
      <w:r>
        <w:rPr>
          <w:rFonts w:hint="eastAsia"/>
        </w:rPr>
        <w:t>主管部长代表国家实体；</w:t>
      </w:r>
    </w:p>
    <w:p w:rsidR="00000000" w:rsidRDefault="00616B89" w:rsidP="00616B89">
      <w:pPr>
        <w:pStyle w:val="a1"/>
        <w:numPr>
          <w:ilvl w:val="0"/>
          <w:numId w:val="1"/>
        </w:numPr>
      </w:pPr>
      <w:r>
        <w:rPr>
          <w:rFonts w:hint="eastAsia"/>
        </w:rPr>
        <w:t>社区理事会</w:t>
      </w:r>
      <w:r>
        <w:t>(</w:t>
      </w:r>
      <w:r>
        <w:rPr>
          <w:rFonts w:hint="eastAsia"/>
        </w:rPr>
        <w:t>社区联盟理事会</w:t>
      </w:r>
      <w:r>
        <w:t>)</w:t>
      </w:r>
      <w:r>
        <w:rPr>
          <w:rFonts w:hint="eastAsia"/>
        </w:rPr>
        <w:t>主席代表自治实体。</w:t>
      </w:r>
    </w:p>
    <w:p w:rsidR="00000000" w:rsidRDefault="00616B89">
      <w:r>
        <w:tab/>
        <w:t xml:space="preserve">45.  </w:t>
      </w:r>
      <w:r>
        <w:rPr>
          <w:rFonts w:hint="eastAsia"/>
        </w:rPr>
        <w:t>集体协定所涉主题十分广泛，在很大程度上取决于协定的各方。然而，应当满足一项基本条件：就具体问题而言，协定的规定不能比劳动立法或在该立法基础上发布的规定对雇员更为不利。</w:t>
      </w:r>
    </w:p>
    <w:p w:rsidR="00000000" w:rsidRDefault="00616B89">
      <w:r>
        <w:tab/>
        <w:t xml:space="preserve">46.  </w:t>
      </w:r>
      <w:r>
        <w:rPr>
          <w:rFonts w:hint="eastAsia"/>
        </w:rPr>
        <w:t>然而，此类协定不能够确立：</w:t>
      </w:r>
    </w:p>
    <w:p w:rsidR="00000000" w:rsidRDefault="00616B89" w:rsidP="00616B89">
      <w:pPr>
        <w:pStyle w:val="a1"/>
        <w:numPr>
          <w:ilvl w:val="0"/>
          <w:numId w:val="2"/>
        </w:numPr>
      </w:pPr>
      <w:r>
        <w:rPr>
          <w:rFonts w:hint="eastAsia"/>
        </w:rPr>
        <w:t>特别保护工人免于终止就业关系的规定；</w:t>
      </w:r>
    </w:p>
    <w:p w:rsidR="00000000" w:rsidRDefault="00616B89" w:rsidP="00616B89">
      <w:pPr>
        <w:pStyle w:val="a1"/>
        <w:numPr>
          <w:ilvl w:val="0"/>
          <w:numId w:val="2"/>
        </w:numPr>
      </w:pPr>
      <w:r>
        <w:rPr>
          <w:rFonts w:hint="eastAsia"/>
        </w:rPr>
        <w:t>工人在无理或非法终止就业关系情况下的权利，无论这种终止是否有通知，</w:t>
      </w:r>
      <w:r>
        <w:rPr>
          <w:rFonts w:hint="eastAsia"/>
        </w:rPr>
        <w:t>在这方面的薪酬或赔偿除外；</w:t>
      </w:r>
    </w:p>
    <w:p w:rsidR="00000000" w:rsidRDefault="00616B89" w:rsidP="00616B89">
      <w:pPr>
        <w:pStyle w:val="a1"/>
        <w:numPr>
          <w:ilvl w:val="0"/>
          <w:numId w:val="2"/>
        </w:numPr>
      </w:pPr>
      <w:r>
        <w:rPr>
          <w:rFonts w:hint="eastAsia"/>
        </w:rPr>
        <w:t>破坏秩序和违犯纪律的责任；</w:t>
      </w:r>
    </w:p>
    <w:p w:rsidR="00000000" w:rsidRDefault="00616B89" w:rsidP="00616B89">
      <w:pPr>
        <w:pStyle w:val="a1"/>
        <w:numPr>
          <w:ilvl w:val="0"/>
          <w:numId w:val="2"/>
        </w:numPr>
      </w:pPr>
      <w:r>
        <w:rPr>
          <w:rFonts w:hint="eastAsia"/>
        </w:rPr>
        <w:t>孕产和儿童照料假；</w:t>
      </w:r>
    </w:p>
    <w:p w:rsidR="00000000" w:rsidRDefault="00616B89" w:rsidP="00616B89">
      <w:pPr>
        <w:pStyle w:val="a1"/>
        <w:numPr>
          <w:ilvl w:val="0"/>
          <w:numId w:val="2"/>
        </w:numPr>
      </w:pPr>
      <w:r>
        <w:rPr>
          <w:rFonts w:hint="eastAsia"/>
        </w:rPr>
        <w:t>工资保护。</w:t>
      </w:r>
    </w:p>
    <w:p w:rsidR="00000000" w:rsidRDefault="00616B89">
      <w:r>
        <w:tab/>
        <w:t xml:space="preserve">47.  </w:t>
      </w:r>
      <w:r>
        <w:rPr>
          <w:rFonts w:hint="eastAsia"/>
        </w:rPr>
        <w:t>协定应遵从劳动法的规定。该法的一个修订案文已提交议会。该案文在工资方面载有下列规定：</w:t>
      </w:r>
    </w:p>
    <w:p w:rsidR="00000000" w:rsidRDefault="00616B89" w:rsidP="00616B89">
      <w:pPr>
        <w:pStyle w:val="a0"/>
        <w:numPr>
          <w:ilvl w:val="0"/>
          <w:numId w:val="3"/>
        </w:numPr>
        <w:ind w:left="1531" w:hanging="510"/>
      </w:pPr>
      <w:r>
        <w:rPr>
          <w:rFonts w:hint="eastAsia"/>
        </w:rPr>
        <w:t>工作的报酬应以这样的方式确定：即对应于所作特定类型的工作和完成这一工作所需的技能，考虑到所作工作的质量和数量；</w:t>
      </w:r>
    </w:p>
    <w:p w:rsidR="00000000" w:rsidRDefault="00616B89" w:rsidP="00616B89">
      <w:pPr>
        <w:pStyle w:val="a0"/>
        <w:numPr>
          <w:ilvl w:val="0"/>
          <w:numId w:val="3"/>
        </w:numPr>
        <w:ind w:left="1531" w:hanging="510"/>
      </w:pPr>
      <w:r>
        <w:rPr>
          <w:rFonts w:hint="eastAsia"/>
        </w:rPr>
        <w:t>在确定工人的工资时，应就特定种类或具体职位的工作确定工资率和适用原则。如果就特定工作已有规定，则确定其它工资组成部分的数额和适用原则；</w:t>
      </w:r>
    </w:p>
    <w:p w:rsidR="00000000" w:rsidRDefault="00616B89" w:rsidP="00616B89">
      <w:pPr>
        <w:pStyle w:val="a0"/>
        <w:numPr>
          <w:ilvl w:val="0"/>
          <w:numId w:val="3"/>
        </w:numPr>
        <w:ind w:left="1531" w:hanging="510"/>
      </w:pPr>
      <w:r>
        <w:rPr>
          <w:rFonts w:hint="eastAsia"/>
        </w:rPr>
        <w:t>下列工资组成部分被认为是普遍的：</w:t>
      </w:r>
    </w:p>
    <w:p w:rsidR="00000000" w:rsidRDefault="00616B89">
      <w:pPr>
        <w:ind w:left="1554"/>
        <w:jc w:val="left"/>
      </w:pPr>
      <w:r>
        <w:tab/>
      </w:r>
      <w:r>
        <w:rPr>
          <w:rFonts w:hint="eastAsia"/>
        </w:rPr>
        <w:t>基本工资；</w:t>
      </w:r>
    </w:p>
    <w:p w:rsidR="00000000" w:rsidRDefault="00616B89">
      <w:pPr>
        <w:ind w:left="1554"/>
        <w:jc w:val="left"/>
      </w:pPr>
      <w:r>
        <w:tab/>
      </w:r>
      <w:r>
        <w:rPr>
          <w:rFonts w:hint="eastAsia"/>
        </w:rPr>
        <w:t>超时工作附加工资；</w:t>
      </w:r>
    </w:p>
    <w:p w:rsidR="00000000" w:rsidRDefault="00616B89">
      <w:pPr>
        <w:ind w:left="1554"/>
        <w:jc w:val="left"/>
      </w:pPr>
      <w:r>
        <w:tab/>
      </w:r>
      <w:r>
        <w:rPr>
          <w:rFonts w:hint="eastAsia"/>
        </w:rPr>
        <w:t>夜间工</w:t>
      </w:r>
      <w:r>
        <w:rPr>
          <w:rFonts w:hint="eastAsia"/>
        </w:rPr>
        <w:t>作附加工资；</w:t>
      </w:r>
    </w:p>
    <w:p w:rsidR="00000000" w:rsidRDefault="00616B89">
      <w:pPr>
        <w:ind w:left="1554"/>
        <w:jc w:val="left"/>
      </w:pPr>
      <w:r>
        <w:tab/>
      </w:r>
      <w:r>
        <w:rPr>
          <w:rFonts w:hint="eastAsia"/>
        </w:rPr>
        <w:t>在企业或雇主指定的其它地点正常工作时间以外工作的工资</w:t>
      </w:r>
      <w:r>
        <w:t>(</w:t>
      </w:r>
      <w:r>
        <w:rPr>
          <w:rFonts w:hint="eastAsia"/>
        </w:rPr>
        <w:t>如果未给工人补休时间</w:t>
      </w:r>
      <w:r>
        <w:t>)</w:t>
      </w:r>
      <w:r>
        <w:rPr>
          <w:rFonts w:hint="eastAsia"/>
        </w:rPr>
        <w:t>；</w:t>
      </w:r>
    </w:p>
    <w:p w:rsidR="00000000" w:rsidRDefault="00616B89">
      <w:pPr>
        <w:ind w:left="1554"/>
        <w:jc w:val="left"/>
      </w:pPr>
      <w:r>
        <w:tab/>
      </w:r>
      <w:r>
        <w:rPr>
          <w:rFonts w:hint="eastAsia"/>
        </w:rPr>
        <w:t>非工人本身过错而没有工作可做的时间的报酬；</w:t>
      </w:r>
    </w:p>
    <w:p w:rsidR="00000000" w:rsidRDefault="00616B89">
      <w:pPr>
        <w:pStyle w:val="a5"/>
        <w:ind w:left="1546"/>
      </w:pPr>
      <w:r>
        <w:t>(d)</w:t>
      </w:r>
      <w:r>
        <w:tab/>
      </w:r>
      <w:r>
        <w:rPr>
          <w:rFonts w:hint="eastAsia"/>
        </w:rPr>
        <w:t>薪酬的支付至少应当每月一次，时期超过一个月的薪酬部分除外。在按工作量计酬，合同工作，按佣金计酬的情况下，工人有权预支工资，余额在全薪计算出来后迅速支付。</w:t>
      </w:r>
    </w:p>
    <w:p w:rsidR="00000000" w:rsidRDefault="00616B89">
      <w:pPr>
        <w:spacing w:after="320"/>
        <w:textAlignment w:val="center"/>
      </w:pPr>
      <w:r>
        <w:tab/>
        <w:t xml:space="preserve">48.  </w:t>
      </w:r>
      <w:r>
        <w:rPr>
          <w:rFonts w:hint="eastAsia"/>
        </w:rPr>
        <w:t>集体协定必须规定支付上述工资的各组成部分，并遵从劳动法</w:t>
      </w:r>
      <w:r>
        <w:t>(</w:t>
      </w:r>
      <w:r>
        <w:rPr>
          <w:rFonts w:hint="eastAsia"/>
        </w:rPr>
        <w:t>和议会其它法令</w:t>
      </w:r>
      <w:r>
        <w:t>)</w:t>
      </w:r>
      <w:r>
        <w:rPr>
          <w:rFonts w:hint="eastAsia"/>
        </w:rPr>
        <w:t>确定的有关原则。然而，集体协定可以决定高于劳工法规定的工资中这些组成部分的数额，确定比劳动法和其它法规中规定的对工人更为有利</w:t>
      </w:r>
      <w:r>
        <w:rPr>
          <w:rFonts w:hint="eastAsia"/>
        </w:rPr>
        <w:t>的给予工资的原则。</w:t>
      </w:r>
    </w:p>
    <w:p w:rsidR="00000000" w:rsidRDefault="00616B89">
      <w:pPr>
        <w:pStyle w:val="Heading4"/>
      </w:pPr>
      <w:r>
        <w:rPr>
          <w:rFonts w:hint="eastAsia"/>
        </w:rPr>
        <w:t>最低工资</w:t>
      </w:r>
    </w:p>
    <w:p w:rsidR="00000000" w:rsidRDefault="00616B89">
      <w:r>
        <w:tab/>
        <w:t xml:space="preserve">49.  </w:t>
      </w:r>
      <w:r>
        <w:rPr>
          <w:rFonts w:hint="eastAsia"/>
        </w:rPr>
        <w:t>最低工资在工资制度和其它福利制度中的地位自实施以来经历了许多变化。最低工资历来确定总的或部分工作报酬的最低水平，由国家保证。</w:t>
      </w:r>
    </w:p>
    <w:p w:rsidR="00000000" w:rsidRDefault="00616B89">
      <w:r>
        <w:tab/>
        <w:t xml:space="preserve">50.  </w:t>
      </w:r>
      <w:r>
        <w:rPr>
          <w:rFonts w:hint="eastAsia"/>
        </w:rPr>
        <w:t>自</w:t>
      </w:r>
      <w:r>
        <w:t>1990</w:t>
      </w:r>
      <w:r>
        <w:rPr>
          <w:rFonts w:hint="eastAsia"/>
        </w:rPr>
        <w:t>年</w:t>
      </w:r>
      <w:r>
        <w:t>9</w:t>
      </w:r>
      <w:r>
        <w:rPr>
          <w:rFonts w:hint="eastAsia"/>
        </w:rPr>
        <w:t>月</w:t>
      </w:r>
      <w:r>
        <w:t>1</w:t>
      </w:r>
      <w:r>
        <w:rPr>
          <w:rFonts w:hint="eastAsia"/>
        </w:rPr>
        <w:t>日以来，确定最低工资的基础是向工人保证的最低月薪，无论其技巧和个人的等级如何，也无论企业中适用的工资组成部分的数量和类别如何。在确定最低工资时，仅排除下列部分：就业期间奖金</w:t>
      </w:r>
      <w:r>
        <w:t>(</w:t>
      </w:r>
      <w:r>
        <w:rPr>
          <w:rFonts w:hint="eastAsia"/>
        </w:rPr>
        <w:t>年度奖金</w:t>
      </w:r>
      <w:r>
        <w:t>)</w:t>
      </w:r>
      <w:r>
        <w:rPr>
          <w:rFonts w:hint="eastAsia"/>
        </w:rPr>
        <w:t>，养老金奖金，企业奖励基金的奖金，利润奖，合作社盈余分红和超时工资。</w:t>
      </w:r>
    </w:p>
    <w:p w:rsidR="00000000" w:rsidRDefault="00616B89">
      <w:pPr>
        <w:spacing w:after="320"/>
        <w:textAlignment w:val="center"/>
      </w:pPr>
      <w:r>
        <w:tab/>
        <w:t xml:space="preserve">51.  </w:t>
      </w:r>
      <w:r>
        <w:rPr>
          <w:rFonts w:hint="eastAsia"/>
        </w:rPr>
        <w:t>最低工资按统一工资率对所有工人适用，而无论其工作</w:t>
      </w:r>
      <w:r>
        <w:rPr>
          <w:rFonts w:hint="eastAsia"/>
        </w:rPr>
        <w:t>地点或性别如何。不适用最低工资规定的唯一群体为正在接受职业培训或在职培训的青少年。</w:t>
      </w:r>
    </w:p>
    <w:p w:rsidR="00000000" w:rsidRDefault="00616B89">
      <w:pPr>
        <w:pStyle w:val="Heading4"/>
      </w:pPr>
      <w:r>
        <w:rPr>
          <w:rFonts w:hint="eastAsia"/>
        </w:rPr>
        <w:t>最低工资的法律约束力</w:t>
      </w:r>
    </w:p>
    <w:p w:rsidR="00000000" w:rsidRDefault="00616B89">
      <w:r>
        <w:tab/>
        <w:t xml:space="preserve">52.  </w:t>
      </w:r>
      <w:r>
        <w:rPr>
          <w:rFonts w:hint="eastAsia"/>
        </w:rPr>
        <w:t>最低工资通过劳动和社会政策部长的一项规则确定。最低工资由国家保证。法律规定确保未达到最低工资水平的工人得到补偿付款，以达到最低工资水平。其薪酬被确定违背上述原则的工资劳动者有权向劳工法庭提出申诉。</w:t>
      </w:r>
    </w:p>
    <w:p w:rsidR="00000000" w:rsidRDefault="00616B89">
      <w:pPr>
        <w:spacing w:after="320"/>
        <w:textAlignment w:val="center"/>
      </w:pPr>
      <w:r>
        <w:tab/>
        <w:t xml:space="preserve">53.  </w:t>
      </w:r>
      <w:r>
        <w:rPr>
          <w:rFonts w:hint="eastAsia"/>
        </w:rPr>
        <w:t>确定最低工资的方法以及</w:t>
      </w:r>
      <w:r>
        <w:t>1991</w:t>
      </w:r>
      <w:r>
        <w:rPr>
          <w:rFonts w:hint="eastAsia"/>
        </w:rPr>
        <w:t>年与工会谈判的每季度确定指数的机制保持了最低工资的实际值。</w:t>
      </w:r>
    </w:p>
    <w:p w:rsidR="00000000" w:rsidRDefault="00616B89">
      <w:pPr>
        <w:pStyle w:val="Heading4"/>
      </w:pPr>
      <w:r>
        <w:rPr>
          <w:rFonts w:hint="eastAsia"/>
        </w:rPr>
        <w:t>确定最低工资的方法</w:t>
      </w:r>
    </w:p>
    <w:p w:rsidR="00000000" w:rsidRDefault="00616B89">
      <w:r>
        <w:tab/>
        <w:t xml:space="preserve">54.  </w:t>
      </w:r>
      <w:r>
        <w:rPr>
          <w:rFonts w:hint="eastAsia"/>
        </w:rPr>
        <w:t>据以确定最低工资水平的各项原则自</w:t>
      </w:r>
      <w:r>
        <w:t>1991</w:t>
      </w:r>
      <w:r>
        <w:rPr>
          <w:rFonts w:hint="eastAsia"/>
        </w:rPr>
        <w:t>年下半年开始实行，这些</w:t>
      </w:r>
      <w:r>
        <w:rPr>
          <w:rFonts w:hint="eastAsia"/>
        </w:rPr>
        <w:t>原则是通过与工会谈判而确立的。</w:t>
      </w:r>
    </w:p>
    <w:p w:rsidR="00000000" w:rsidRDefault="00616B89">
      <w:r>
        <w:tab/>
        <w:t xml:space="preserve">55.  </w:t>
      </w:r>
      <w:r>
        <w:rPr>
          <w:rFonts w:hint="eastAsia"/>
        </w:rPr>
        <w:t>最低工资是在中央统计局对家庭预算进行调查所涉的一篮子商品和服务的基础上决定的。考虑到了所谓的低消费水平，即工人家庭总数中最初</w:t>
      </w:r>
      <w:r>
        <w:t>20%</w:t>
      </w:r>
      <w:r>
        <w:rPr>
          <w:rFonts w:hint="eastAsia"/>
        </w:rPr>
        <w:t>的基本开支。基本篮子包括家庭开支的所有类别，烟、酒和私人交通开支除外。最低工资每年在新的家庭预算调查公布之后予以更新。此外，在确定最低工资水平中还考虑到了下列因素：</w:t>
      </w:r>
    </w:p>
    <w:p w:rsidR="00000000" w:rsidRDefault="00616B89">
      <w:pPr>
        <w:ind w:left="1036"/>
      </w:pPr>
      <w:r>
        <w:tab/>
      </w:r>
      <w:r>
        <w:rPr>
          <w:rFonts w:hint="eastAsia"/>
        </w:rPr>
        <w:t>个人薪酬在平均总工资中所占份额</w:t>
      </w:r>
      <w:r>
        <w:t>(</w:t>
      </w:r>
      <w:r>
        <w:rPr>
          <w:rFonts w:hint="eastAsia"/>
        </w:rPr>
        <w:t>因为最低工资不考虑企业支付的奖金、利润分成和各种津贴</w:t>
      </w:r>
      <w:r>
        <w:t>)</w:t>
      </w:r>
      <w:r>
        <w:rPr>
          <w:rFonts w:hint="eastAsia"/>
        </w:rPr>
        <w:t>；</w:t>
      </w:r>
    </w:p>
    <w:p w:rsidR="00000000" w:rsidRDefault="00616B89">
      <w:pPr>
        <w:ind w:left="1036"/>
      </w:pPr>
      <w:r>
        <w:tab/>
      </w:r>
      <w:r>
        <w:rPr>
          <w:rFonts w:hint="eastAsia"/>
        </w:rPr>
        <w:t>每一经济活动人口平均负担的人数</w:t>
      </w:r>
      <w:r>
        <w:t>(</w:t>
      </w:r>
      <w:r>
        <w:rPr>
          <w:rFonts w:hint="eastAsia"/>
        </w:rPr>
        <w:t>以满足工会关于最低工资具有家庭性的要求</w:t>
      </w:r>
      <w:r>
        <w:t>)</w:t>
      </w:r>
      <w:r>
        <w:rPr>
          <w:rFonts w:hint="eastAsia"/>
        </w:rPr>
        <w:t>；</w:t>
      </w:r>
    </w:p>
    <w:p w:rsidR="00000000" w:rsidRDefault="00616B89">
      <w:pPr>
        <w:ind w:left="1036"/>
      </w:pPr>
      <w:r>
        <w:tab/>
      </w:r>
      <w:r>
        <w:rPr>
          <w:rFonts w:hint="eastAsia"/>
        </w:rPr>
        <w:t>商品和服务价格的总增长率</w:t>
      </w:r>
      <w:r>
        <w:t>(</w:t>
      </w:r>
      <w:r>
        <w:rPr>
          <w:rFonts w:hint="eastAsia"/>
        </w:rPr>
        <w:t>已调整最低工资水平并防止最低工资实际值下降</w:t>
      </w:r>
      <w:r>
        <w:t>)</w:t>
      </w:r>
      <w:r>
        <w:rPr>
          <w:rFonts w:hint="eastAsia"/>
        </w:rPr>
        <w:t>。</w:t>
      </w:r>
    </w:p>
    <w:p w:rsidR="00000000" w:rsidRDefault="00616B89">
      <w:r>
        <w:tab/>
        <w:t xml:space="preserve">56.  </w:t>
      </w:r>
      <w:r>
        <w:rPr>
          <w:rFonts w:hint="eastAsia"/>
        </w:rPr>
        <w:t>最低工资每季度确定。在社会上合理的情况下</w:t>
      </w:r>
      <w:r>
        <w:t>(</w:t>
      </w:r>
      <w:r>
        <w:rPr>
          <w:rFonts w:hint="eastAsia"/>
        </w:rPr>
        <w:t>如生活费用上涨高于预计</w:t>
      </w:r>
      <w:r>
        <w:t>)</w:t>
      </w:r>
      <w:r>
        <w:rPr>
          <w:rFonts w:hint="eastAsia"/>
        </w:rPr>
        <w:t>，通过最低工资协议可以追加指数。适用季度指数原则使最低工资能够以高于国家经济中平均工资的水平持续增长。关于国家经济中工资结构的信息，包括薪酬等于最低工资者所占比例的信息来自中央统计局进行的调查。</w:t>
      </w:r>
    </w:p>
    <w:p w:rsidR="00000000" w:rsidRDefault="00616B89">
      <w:r>
        <w:tab/>
        <w:t xml:space="preserve">57.  </w:t>
      </w:r>
      <w:r>
        <w:rPr>
          <w:rFonts w:hint="eastAsia"/>
        </w:rPr>
        <w:t>在上述调查</w:t>
      </w:r>
      <w:r>
        <w:t xml:space="preserve"> </w:t>
      </w:r>
      <w:r>
        <w:rPr>
          <w:rStyle w:val="FootnoteReference"/>
        </w:rPr>
        <w:footnoteReference w:customMarkFollows="1" w:id="1"/>
        <w:t>1</w:t>
      </w:r>
      <w:r>
        <w:t xml:space="preserve"> </w:t>
      </w:r>
      <w:r>
        <w:rPr>
          <w:rFonts w:hint="eastAsia"/>
        </w:rPr>
        <w:t>的基础上，我们可以说，在雇员总数中，薪酬接近最低工资水平者</w:t>
      </w:r>
      <w:r>
        <w:t>1992</w:t>
      </w:r>
      <w:r>
        <w:rPr>
          <w:rFonts w:hint="eastAsia"/>
        </w:rPr>
        <w:t>年为</w:t>
      </w:r>
      <w:r>
        <w:t>3.4%(</w:t>
      </w:r>
      <w:r>
        <w:rPr>
          <w:rFonts w:hint="eastAsia"/>
        </w:rPr>
        <w:t>包括</w:t>
      </w:r>
      <w:r>
        <w:t>2.4%</w:t>
      </w:r>
      <w:r>
        <w:rPr>
          <w:rFonts w:hint="eastAsia"/>
        </w:rPr>
        <w:t>公共部门的雇员和大约</w:t>
      </w:r>
      <w:r>
        <w:t>7.7%</w:t>
      </w:r>
      <w:r>
        <w:rPr>
          <w:rFonts w:hint="eastAsia"/>
        </w:rPr>
        <w:t>的私营部门雇员</w:t>
      </w:r>
      <w:r>
        <w:t>)</w:t>
      </w:r>
      <w:r>
        <w:rPr>
          <w:rFonts w:hint="eastAsia"/>
        </w:rPr>
        <w:t>，</w:t>
      </w:r>
      <w:r>
        <w:t>1993</w:t>
      </w:r>
      <w:r>
        <w:rPr>
          <w:rFonts w:hint="eastAsia"/>
        </w:rPr>
        <w:t>年为</w:t>
      </w:r>
      <w:r>
        <w:t>4%(</w:t>
      </w:r>
      <w:r>
        <w:rPr>
          <w:rFonts w:hint="eastAsia"/>
        </w:rPr>
        <w:t>包括</w:t>
      </w:r>
      <w:r>
        <w:t>2%</w:t>
      </w:r>
      <w:r>
        <w:rPr>
          <w:rFonts w:hint="eastAsia"/>
        </w:rPr>
        <w:t>公共部门的雇员和</w:t>
      </w:r>
      <w:r>
        <w:t>9.4%</w:t>
      </w:r>
      <w:r>
        <w:rPr>
          <w:rFonts w:hint="eastAsia"/>
        </w:rPr>
        <w:t>私营部门的雇员</w:t>
      </w:r>
      <w:r>
        <w:t>)</w:t>
      </w:r>
      <w:r>
        <w:rPr>
          <w:rFonts w:hint="eastAsia"/>
        </w:rPr>
        <w:t>。</w:t>
      </w:r>
      <w:r>
        <w:t>1994</w:t>
      </w:r>
      <w:r>
        <w:rPr>
          <w:rFonts w:hint="eastAsia"/>
        </w:rPr>
        <w:t>年</w:t>
      </w:r>
      <w:r>
        <w:t>3</w:t>
      </w:r>
      <w:r>
        <w:rPr>
          <w:rFonts w:hint="eastAsia"/>
        </w:rPr>
        <w:t>月，国家经济中受雇人口的</w:t>
      </w:r>
      <w:r>
        <w:t>2.5%</w:t>
      </w:r>
      <w:r>
        <w:rPr>
          <w:rFonts w:hint="eastAsia"/>
        </w:rPr>
        <w:t>得到最低工资</w:t>
      </w:r>
      <w:r>
        <w:t>(</w:t>
      </w:r>
      <w:r>
        <w:rPr>
          <w:rFonts w:hint="eastAsia"/>
        </w:rPr>
        <w:t>其中公共部门</w:t>
      </w:r>
      <w:r>
        <w:t>0.9%</w:t>
      </w:r>
      <w:r>
        <w:rPr>
          <w:rFonts w:hint="eastAsia"/>
        </w:rPr>
        <w:t>，私营部门</w:t>
      </w:r>
      <w:r>
        <w:t>5.1%)</w:t>
      </w:r>
      <w:r>
        <w:rPr>
          <w:rFonts w:hint="eastAsia"/>
        </w:rPr>
        <w:t>，</w:t>
      </w:r>
      <w:r>
        <w:t>1994</w:t>
      </w:r>
      <w:r>
        <w:rPr>
          <w:rFonts w:hint="eastAsia"/>
        </w:rPr>
        <w:t>年</w:t>
      </w:r>
      <w:r>
        <w:t>9</w:t>
      </w:r>
      <w:r>
        <w:rPr>
          <w:rFonts w:hint="eastAsia"/>
        </w:rPr>
        <w:t>月为总就业人口的</w:t>
      </w:r>
      <w:r>
        <w:t>2.8%(</w:t>
      </w:r>
      <w:r>
        <w:rPr>
          <w:rFonts w:hint="eastAsia"/>
        </w:rPr>
        <w:t>其中公共部门</w:t>
      </w:r>
      <w:r>
        <w:t>0.9%</w:t>
      </w:r>
      <w:r>
        <w:rPr>
          <w:rFonts w:hint="eastAsia"/>
        </w:rPr>
        <w:t>，私营部门</w:t>
      </w:r>
      <w:r>
        <w:t>6.7%)</w:t>
      </w:r>
      <w:r>
        <w:rPr>
          <w:rFonts w:hint="eastAsia"/>
        </w:rPr>
        <w:t>。</w:t>
      </w:r>
    </w:p>
    <w:p w:rsidR="00000000" w:rsidRDefault="00616B89">
      <w:pPr>
        <w:spacing w:after="320"/>
        <w:textAlignment w:val="center"/>
      </w:pPr>
      <w:r>
        <w:tab/>
        <w:t xml:space="preserve">58.  </w:t>
      </w:r>
      <w:r>
        <w:rPr>
          <w:rFonts w:hint="eastAsia"/>
        </w:rPr>
        <w:t>监督在最低工资方面遵守法规的情况这一工作由国家劳动监察署进行，监察署为公共行政部门的一个监察机关，其职权包括调查薪酬和工人其它福利的情况。据国家劳动监察署的报告，在</w:t>
      </w:r>
      <w:r>
        <w:t>1993-1994</w:t>
      </w:r>
      <w:r>
        <w:rPr>
          <w:rFonts w:hint="eastAsia"/>
        </w:rPr>
        <w:t>年期间，监察员查到在被检查的企业中有</w:t>
      </w:r>
      <w:r>
        <w:t>2.5%-3%</w:t>
      </w:r>
      <w:r>
        <w:rPr>
          <w:rFonts w:hint="eastAsia"/>
        </w:rPr>
        <w:t>在支付最低工资方</w:t>
      </w:r>
      <w:r>
        <w:rPr>
          <w:rFonts w:hint="eastAsia"/>
        </w:rPr>
        <w:t>面有不合法的行为。</w:t>
      </w:r>
    </w:p>
    <w:p w:rsidR="00000000" w:rsidRDefault="00616B89">
      <w:pPr>
        <w:pStyle w:val="Heading4"/>
      </w:pPr>
      <w:r>
        <w:rPr>
          <w:rFonts w:hint="eastAsia"/>
        </w:rPr>
        <w:t>平均工资和最低工资的演变情况</w:t>
      </w:r>
    </w:p>
    <w:p w:rsidR="00000000" w:rsidRDefault="00616B89">
      <w:pPr>
        <w:spacing w:after="320"/>
        <w:textAlignment w:val="center"/>
      </w:pPr>
      <w:r>
        <w:tab/>
        <w:t xml:space="preserve">59.  </w:t>
      </w:r>
      <w:r>
        <w:rPr>
          <w:rFonts w:hint="eastAsia"/>
        </w:rPr>
        <w:t>表</w:t>
      </w:r>
      <w:r>
        <w:t>5</w:t>
      </w:r>
      <w:r>
        <w:rPr>
          <w:rFonts w:hint="eastAsia"/>
        </w:rPr>
        <w:t>列出了最低工资与平均工资相比的增长情况以及生活费用的上涨情况，列出了</w:t>
      </w:r>
      <w:r>
        <w:t>10</w:t>
      </w:r>
      <w:r>
        <w:rPr>
          <w:rFonts w:hint="eastAsia"/>
        </w:rPr>
        <w:t>前、</w:t>
      </w:r>
      <w:r>
        <w:t>5</w:t>
      </w:r>
      <w:r>
        <w:rPr>
          <w:rFonts w:hint="eastAsia"/>
        </w:rPr>
        <w:t>年前和目前的数据。</w:t>
      </w:r>
      <w:r>
        <w:rPr>
          <w:rStyle w:val="FootnoteReference"/>
        </w:rPr>
        <w:footnoteReference w:customMarkFollows="1" w:id="2"/>
        <w:t>2</w:t>
      </w:r>
      <w:r>
        <w:t xml:space="preserve"> </w:t>
      </w:r>
    </w:p>
    <w:p w:rsidR="00000000" w:rsidRDefault="00616B89">
      <w:pPr>
        <w:pStyle w:val="Heading3"/>
      </w:pPr>
      <w:r>
        <w:rPr>
          <w:rFonts w:hint="eastAsia"/>
        </w:rPr>
        <w:t>表</w:t>
      </w:r>
      <w:r>
        <w:t xml:space="preserve">  5</w:t>
      </w:r>
      <w:r>
        <w:rPr>
          <w:rFonts w:hint="eastAsia"/>
          <w:u w:val="none"/>
        </w:rPr>
        <w:t xml:space="preserve">．　</w:t>
      </w:r>
      <w:r>
        <w:rPr>
          <w:rFonts w:hint="eastAsia"/>
        </w:rPr>
        <w:t>最低工资和平均工资，名义值和实际值</w:t>
      </w:r>
      <w:r>
        <w:br/>
        <w:t>(</w:t>
      </w:r>
      <w:r>
        <w:rPr>
          <w:rFonts w:hint="eastAsia"/>
        </w:rPr>
        <w:t>与生活费用的上涨相联系</w:t>
      </w:r>
      <w:r>
        <w:t>)</w:t>
      </w:r>
    </w:p>
    <w:tbl>
      <w:tblPr>
        <w:tblW w:w="0" w:type="auto"/>
        <w:tblInd w:w="-26"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3638"/>
        <w:gridCol w:w="1444"/>
        <w:gridCol w:w="1444"/>
        <w:gridCol w:w="1444"/>
        <w:gridCol w:w="1444"/>
      </w:tblGrid>
      <w:tr w:rsidR="00000000">
        <w:tblPrEx>
          <w:tblCellMar>
            <w:top w:w="0" w:type="dxa"/>
            <w:bottom w:w="0" w:type="dxa"/>
          </w:tblCellMar>
        </w:tblPrEx>
        <w:tc>
          <w:tcPr>
            <w:tcW w:w="3638" w:type="dxa"/>
            <w:tcBorders>
              <w:top w:val="single" w:sz="6" w:space="0" w:color="auto"/>
              <w:bottom w:val="single" w:sz="6" w:space="0" w:color="auto"/>
              <w:right w:val="nil"/>
            </w:tcBorders>
          </w:tcPr>
          <w:p w:rsidR="00000000" w:rsidRDefault="00616B89">
            <w:pPr>
              <w:spacing w:before="120"/>
              <w:ind w:left="57"/>
              <w:jc w:val="center"/>
            </w:pPr>
          </w:p>
        </w:tc>
        <w:tc>
          <w:tcPr>
            <w:tcW w:w="1444" w:type="dxa"/>
            <w:tcBorders>
              <w:top w:val="single" w:sz="6" w:space="0" w:color="auto"/>
              <w:left w:val="single" w:sz="6" w:space="0" w:color="auto"/>
              <w:bottom w:val="single" w:sz="6" w:space="0" w:color="auto"/>
              <w:right w:val="single" w:sz="6" w:space="0" w:color="auto"/>
            </w:tcBorders>
          </w:tcPr>
          <w:p w:rsidR="00000000" w:rsidRDefault="00616B89">
            <w:pPr>
              <w:spacing w:before="120"/>
              <w:jc w:val="center"/>
            </w:pPr>
            <w:r>
              <w:t>1983</w:t>
            </w:r>
            <w:r>
              <w:rPr>
                <w:rFonts w:hint="eastAsia"/>
              </w:rPr>
              <w:t>年</w:t>
            </w:r>
          </w:p>
        </w:tc>
        <w:tc>
          <w:tcPr>
            <w:tcW w:w="1444" w:type="dxa"/>
            <w:tcBorders>
              <w:top w:val="single" w:sz="6" w:space="0" w:color="auto"/>
              <w:left w:val="nil"/>
              <w:bottom w:val="single" w:sz="6" w:space="0" w:color="auto"/>
              <w:right w:val="nil"/>
            </w:tcBorders>
          </w:tcPr>
          <w:p w:rsidR="00000000" w:rsidRDefault="00616B89">
            <w:pPr>
              <w:spacing w:before="120"/>
              <w:jc w:val="center"/>
            </w:pPr>
            <w:r>
              <w:t>1988</w:t>
            </w:r>
            <w:r>
              <w:rPr>
                <w:rFonts w:hint="eastAsia"/>
              </w:rPr>
              <w:t>年</w:t>
            </w:r>
          </w:p>
        </w:tc>
        <w:tc>
          <w:tcPr>
            <w:tcW w:w="1444" w:type="dxa"/>
            <w:tcBorders>
              <w:top w:val="single" w:sz="6" w:space="0" w:color="auto"/>
              <w:left w:val="single" w:sz="6" w:space="0" w:color="auto"/>
              <w:bottom w:val="single" w:sz="6" w:space="0" w:color="auto"/>
              <w:right w:val="single" w:sz="6" w:space="0" w:color="auto"/>
            </w:tcBorders>
          </w:tcPr>
          <w:p w:rsidR="00000000" w:rsidRDefault="00616B89">
            <w:pPr>
              <w:spacing w:before="120"/>
              <w:jc w:val="center"/>
            </w:pPr>
            <w:r>
              <w:t>1993</w:t>
            </w:r>
            <w:r>
              <w:rPr>
                <w:rFonts w:hint="eastAsia"/>
              </w:rPr>
              <w:t>年</w:t>
            </w:r>
          </w:p>
        </w:tc>
        <w:tc>
          <w:tcPr>
            <w:tcW w:w="1444" w:type="dxa"/>
            <w:tcBorders>
              <w:top w:val="single" w:sz="6" w:space="0" w:color="auto"/>
              <w:left w:val="nil"/>
              <w:bottom w:val="single" w:sz="6" w:space="0" w:color="auto"/>
            </w:tcBorders>
          </w:tcPr>
          <w:p w:rsidR="00000000" w:rsidRDefault="00616B89">
            <w:pPr>
              <w:spacing w:before="120"/>
              <w:jc w:val="center"/>
            </w:pPr>
            <w:r>
              <w:t>1994</w:t>
            </w:r>
            <w:r>
              <w:rPr>
                <w:rFonts w:hint="eastAsia"/>
              </w:rPr>
              <w:t>年</w:t>
            </w:r>
          </w:p>
        </w:tc>
      </w:tr>
      <w:tr w:rsidR="00000000">
        <w:tblPrEx>
          <w:tblCellMar>
            <w:top w:w="0" w:type="dxa"/>
            <w:bottom w:w="0" w:type="dxa"/>
          </w:tblCellMar>
        </w:tblPrEx>
        <w:tc>
          <w:tcPr>
            <w:tcW w:w="3638" w:type="dxa"/>
            <w:tcBorders>
              <w:top w:val="nil"/>
              <w:right w:val="nil"/>
            </w:tcBorders>
          </w:tcPr>
          <w:p w:rsidR="00000000" w:rsidRDefault="00616B89">
            <w:pPr>
              <w:spacing w:before="120"/>
              <w:ind w:left="57"/>
              <w:jc w:val="left"/>
            </w:pPr>
            <w:r>
              <w:rPr>
                <w:rFonts w:hint="eastAsia"/>
              </w:rPr>
              <w:t>净最低工资</w:t>
            </w:r>
            <w:r>
              <w:t>(</w:t>
            </w:r>
            <w:r>
              <w:rPr>
                <w:rFonts w:hint="eastAsia"/>
              </w:rPr>
              <w:t>兹罗提</w:t>
            </w:r>
            <w:r>
              <w:t>)</w:t>
            </w:r>
          </w:p>
        </w:tc>
        <w:tc>
          <w:tcPr>
            <w:tcW w:w="1444"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042"/>
              </w:tabs>
              <w:spacing w:before="120"/>
            </w:pPr>
            <w:r>
              <w:t>5,400</w:t>
            </w:r>
          </w:p>
        </w:tc>
        <w:tc>
          <w:tcPr>
            <w:tcW w:w="1444" w:type="dxa"/>
            <w:tcBorders>
              <w:top w:val="nil"/>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042"/>
              </w:tabs>
              <w:spacing w:before="120"/>
            </w:pPr>
            <w:r>
              <w:t>15,000</w:t>
            </w:r>
          </w:p>
        </w:tc>
        <w:tc>
          <w:tcPr>
            <w:tcW w:w="1444"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042"/>
              </w:tabs>
              <w:spacing w:before="120"/>
            </w:pPr>
            <w:r>
              <w:t>1,384,400</w:t>
            </w:r>
          </w:p>
        </w:tc>
        <w:tc>
          <w:tcPr>
            <w:tcW w:w="1444" w:type="dxa"/>
            <w:tcBorders>
              <w:top w:val="nil"/>
              <w:lef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042"/>
              </w:tabs>
              <w:spacing w:before="120"/>
            </w:pPr>
            <w:r>
              <w:t>1,847,170</w:t>
            </w:r>
          </w:p>
        </w:tc>
      </w:tr>
      <w:tr w:rsidR="00000000">
        <w:tblPrEx>
          <w:tblCellMar>
            <w:top w:w="0" w:type="dxa"/>
            <w:bottom w:w="0" w:type="dxa"/>
          </w:tblCellMar>
        </w:tblPrEx>
        <w:tc>
          <w:tcPr>
            <w:tcW w:w="3638" w:type="dxa"/>
            <w:tcBorders>
              <w:right w:val="nil"/>
            </w:tcBorders>
          </w:tcPr>
          <w:p w:rsidR="00000000" w:rsidRDefault="00616B89">
            <w:pPr>
              <w:ind w:left="57"/>
              <w:jc w:val="left"/>
            </w:pPr>
            <w:r>
              <w:rPr>
                <w:rFonts w:hint="eastAsia"/>
              </w:rPr>
              <w:t>净平均工资</w:t>
            </w:r>
            <w:r>
              <w:t>(</w:t>
            </w:r>
            <w:r>
              <w:rPr>
                <w:rFonts w:hint="eastAsia"/>
              </w:rPr>
              <w:t>兹罗提</w:t>
            </w:r>
            <w:r>
              <w:t>)</w:t>
            </w:r>
          </w:p>
        </w:tc>
        <w:tc>
          <w:tcPr>
            <w:tcW w:w="1444"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042"/>
              </w:tabs>
            </w:pPr>
            <w:r>
              <w:t>14,475</w:t>
            </w:r>
          </w:p>
        </w:tc>
        <w:tc>
          <w:tcPr>
            <w:tcW w:w="1444" w:type="dxa"/>
            <w:tcBorders>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042"/>
              </w:tabs>
            </w:pPr>
            <w:r>
              <w:t>53,090</w:t>
            </w:r>
          </w:p>
        </w:tc>
        <w:tc>
          <w:tcPr>
            <w:tcW w:w="1444"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042"/>
              </w:tabs>
            </w:pPr>
            <w:r>
              <w:t>3,201,500</w:t>
            </w:r>
          </w:p>
        </w:tc>
        <w:tc>
          <w:tcPr>
            <w:tcW w:w="1444" w:type="dxa"/>
            <w:tcBorders>
              <w:lef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042"/>
              </w:tabs>
            </w:pPr>
            <w:r>
              <w:t>4,282,900</w:t>
            </w:r>
          </w:p>
        </w:tc>
      </w:tr>
      <w:tr w:rsidR="00000000">
        <w:tblPrEx>
          <w:tblCellMar>
            <w:top w:w="0" w:type="dxa"/>
            <w:bottom w:w="0" w:type="dxa"/>
          </w:tblCellMar>
        </w:tblPrEx>
        <w:tc>
          <w:tcPr>
            <w:tcW w:w="3638" w:type="dxa"/>
            <w:tcBorders>
              <w:right w:val="nil"/>
            </w:tcBorders>
          </w:tcPr>
          <w:p w:rsidR="00000000" w:rsidRDefault="00616B89">
            <w:pPr>
              <w:ind w:left="57"/>
            </w:pPr>
            <w:r>
              <w:rPr>
                <w:rFonts w:hint="eastAsia"/>
              </w:rPr>
              <w:t>最低工资与平均工资的关系，</w:t>
            </w:r>
            <w:r>
              <w:t>%</w:t>
            </w:r>
          </w:p>
        </w:tc>
        <w:tc>
          <w:tcPr>
            <w:tcW w:w="1444"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042"/>
              </w:tabs>
            </w:pPr>
            <w:r>
              <w:t>37</w:t>
            </w:r>
            <w:r>
              <w:t>.3</w:t>
            </w:r>
          </w:p>
        </w:tc>
        <w:tc>
          <w:tcPr>
            <w:tcW w:w="1444" w:type="dxa"/>
            <w:tcBorders>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042"/>
              </w:tabs>
            </w:pPr>
            <w:r>
              <w:t>28.3</w:t>
            </w:r>
          </w:p>
        </w:tc>
        <w:tc>
          <w:tcPr>
            <w:tcW w:w="1444"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042"/>
              </w:tabs>
            </w:pPr>
            <w:r>
              <w:t>43.2</w:t>
            </w:r>
          </w:p>
        </w:tc>
        <w:tc>
          <w:tcPr>
            <w:tcW w:w="1444" w:type="dxa"/>
            <w:tcBorders>
              <w:lef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042"/>
              </w:tabs>
            </w:pPr>
            <w:r>
              <w:t>43.1</w:t>
            </w:r>
          </w:p>
        </w:tc>
      </w:tr>
      <w:tr w:rsidR="00000000">
        <w:tblPrEx>
          <w:tblCellMar>
            <w:top w:w="0" w:type="dxa"/>
            <w:bottom w:w="0" w:type="dxa"/>
          </w:tblCellMar>
        </w:tblPrEx>
        <w:tc>
          <w:tcPr>
            <w:tcW w:w="3638" w:type="dxa"/>
            <w:tcBorders>
              <w:right w:val="nil"/>
            </w:tcBorders>
          </w:tcPr>
          <w:p w:rsidR="00000000" w:rsidRDefault="00616B89">
            <w:pPr>
              <w:ind w:left="57"/>
              <w:jc w:val="left"/>
            </w:pPr>
            <w:r>
              <w:rPr>
                <w:rFonts w:hint="eastAsia"/>
              </w:rPr>
              <w:t>最低实际工资</w:t>
            </w:r>
            <w:r>
              <w:t>(1983</w:t>
            </w:r>
            <w:r>
              <w:rPr>
                <w:rFonts w:hint="eastAsia"/>
              </w:rPr>
              <w:t>年</w:t>
            </w:r>
            <w:r>
              <w:t>=100)</w:t>
            </w:r>
          </w:p>
        </w:tc>
        <w:tc>
          <w:tcPr>
            <w:tcW w:w="1444"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042"/>
              </w:tabs>
            </w:pPr>
            <w:r>
              <w:t>100.0</w:t>
            </w:r>
          </w:p>
        </w:tc>
        <w:tc>
          <w:tcPr>
            <w:tcW w:w="1444" w:type="dxa"/>
            <w:tcBorders>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042"/>
              </w:tabs>
            </w:pPr>
            <w:r>
              <w:t>89.6</w:t>
            </w:r>
          </w:p>
        </w:tc>
        <w:tc>
          <w:tcPr>
            <w:tcW w:w="1444"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042"/>
              </w:tabs>
            </w:pPr>
            <w:r>
              <w:t>105.8</w:t>
            </w:r>
          </w:p>
        </w:tc>
        <w:tc>
          <w:tcPr>
            <w:tcW w:w="1444" w:type="dxa"/>
            <w:tcBorders>
              <w:lef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042"/>
              </w:tabs>
            </w:pPr>
            <w:r>
              <w:t>106.7</w:t>
            </w:r>
          </w:p>
        </w:tc>
      </w:tr>
      <w:tr w:rsidR="00000000">
        <w:tblPrEx>
          <w:tblCellMar>
            <w:top w:w="0" w:type="dxa"/>
            <w:bottom w:w="0" w:type="dxa"/>
          </w:tblCellMar>
        </w:tblPrEx>
        <w:tc>
          <w:tcPr>
            <w:tcW w:w="3638" w:type="dxa"/>
            <w:tcBorders>
              <w:bottom w:val="single" w:sz="6" w:space="0" w:color="auto"/>
              <w:right w:val="nil"/>
            </w:tcBorders>
          </w:tcPr>
          <w:p w:rsidR="00000000" w:rsidRDefault="00616B89">
            <w:pPr>
              <w:ind w:left="57"/>
              <w:jc w:val="left"/>
            </w:pPr>
            <w:r>
              <w:rPr>
                <w:rFonts w:hint="eastAsia"/>
              </w:rPr>
              <w:t>平均实际工资</w:t>
            </w:r>
            <w:r>
              <w:t>(1983=100)</w:t>
            </w:r>
          </w:p>
        </w:tc>
        <w:tc>
          <w:tcPr>
            <w:tcW w:w="1444" w:type="dxa"/>
            <w:tcBorders>
              <w:top w:val="nil"/>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042"/>
              </w:tabs>
            </w:pPr>
            <w:r>
              <w:t>100.0</w:t>
            </w:r>
          </w:p>
        </w:tc>
        <w:tc>
          <w:tcPr>
            <w:tcW w:w="1444" w:type="dxa"/>
            <w:tcBorders>
              <w:left w:val="nil"/>
              <w:bottom w:val="single" w:sz="6" w:space="0" w:color="auto"/>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042"/>
              </w:tabs>
            </w:pPr>
            <w:r>
              <w:t>118.4</w:t>
            </w:r>
          </w:p>
        </w:tc>
        <w:tc>
          <w:tcPr>
            <w:tcW w:w="1444" w:type="dxa"/>
            <w:tcBorders>
              <w:top w:val="nil"/>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042"/>
              </w:tabs>
            </w:pPr>
            <w:r>
              <w:t>91.3</w:t>
            </w:r>
          </w:p>
        </w:tc>
        <w:tc>
          <w:tcPr>
            <w:tcW w:w="1444" w:type="dxa"/>
            <w:tcBorders>
              <w:left w:val="nil"/>
              <w:bottom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042"/>
              </w:tabs>
            </w:pPr>
            <w:r>
              <w:t>91.7</w:t>
            </w:r>
          </w:p>
        </w:tc>
      </w:tr>
    </w:tbl>
    <w:p w:rsidR="00000000" w:rsidRDefault="00616B89">
      <w:pPr>
        <w:pStyle w:val="FootnoteText"/>
        <w:spacing w:before="240" w:after="320"/>
        <w:textAlignment w:val="center"/>
      </w:pPr>
      <w:r>
        <w:tab/>
      </w:r>
      <w:r>
        <w:rPr>
          <w:rFonts w:hint="eastAsia"/>
        </w:rPr>
        <w:t>根据中央统计局的统计数据。</w:t>
      </w:r>
    </w:p>
    <w:p w:rsidR="00000000" w:rsidRDefault="00616B89">
      <w:r>
        <w:tab/>
        <w:t>60.  1980</w:t>
      </w:r>
      <w:r>
        <w:rPr>
          <w:rFonts w:hint="eastAsia"/>
        </w:rPr>
        <w:t>年代和</w:t>
      </w:r>
      <w:r>
        <w:t>1990</w:t>
      </w:r>
      <w:r>
        <w:rPr>
          <w:rFonts w:hint="eastAsia"/>
        </w:rPr>
        <w:t>年代上半期波兰的工资受到物价迅速和不规则上涨的影响。因此，有些年代的统计数据不可靠：例如，有些年份物价大幅度上涨，但工资却未相应增加，或者相反，由于前些年抑制工资增加幅度而工资大幅度增加。</w:t>
      </w:r>
      <w:r>
        <w:t>1988</w:t>
      </w:r>
      <w:r>
        <w:rPr>
          <w:rFonts w:hint="eastAsia"/>
        </w:rPr>
        <w:t>年就是这样的情况，该年的数据并未客观地反映实际情况</w:t>
      </w:r>
      <w:r>
        <w:rPr>
          <w:rFonts w:hint="eastAsia"/>
        </w:rPr>
        <w:t>。而</w:t>
      </w:r>
      <w:r>
        <w:t>1993</w:t>
      </w:r>
      <w:r>
        <w:rPr>
          <w:rFonts w:hint="eastAsia"/>
        </w:rPr>
        <w:t>和</w:t>
      </w:r>
      <w:r>
        <w:t>1994</w:t>
      </w:r>
      <w:r>
        <w:rPr>
          <w:rFonts w:hint="eastAsia"/>
        </w:rPr>
        <w:t>年最低工资与平均工资及生活费用之间的关系则可看作典型和有代表性地反映了工资方面实际发生的情况。</w:t>
      </w:r>
    </w:p>
    <w:p w:rsidR="00000000" w:rsidRDefault="00616B89">
      <w:r>
        <w:tab/>
        <w:t xml:space="preserve">61.  </w:t>
      </w:r>
      <w:r>
        <w:rPr>
          <w:rFonts w:hint="eastAsia"/>
        </w:rPr>
        <w:t>那些实际的情况是：</w:t>
      </w:r>
    </w:p>
    <w:p w:rsidR="00000000" w:rsidRDefault="00616B89">
      <w:pPr>
        <w:ind w:left="1036"/>
      </w:pPr>
      <w:r>
        <w:tab/>
      </w:r>
      <w:r>
        <w:rPr>
          <w:rFonts w:hint="eastAsia"/>
        </w:rPr>
        <w:t>平均工资增长率减缓，减到接近生活费用的动态水平。执行这样的工资政策是为了防止通货膨涨；</w:t>
      </w:r>
    </w:p>
    <w:p w:rsidR="00000000" w:rsidRDefault="00616B89">
      <w:pPr>
        <w:spacing w:after="320"/>
        <w:ind w:left="1036"/>
        <w:textAlignment w:val="center"/>
      </w:pPr>
      <w:r>
        <w:tab/>
      </w:r>
      <w:r>
        <w:rPr>
          <w:rFonts w:hint="eastAsia"/>
        </w:rPr>
        <w:t>最低工资比平均工资增长幅度更大。这种变化意味着这两类工资之间关系趋于改善，其实是通过确定一种新的确定最低工资的方法。</w:t>
      </w:r>
    </w:p>
    <w:p w:rsidR="00000000" w:rsidRDefault="00616B89">
      <w:pPr>
        <w:pStyle w:val="Heading4"/>
      </w:pPr>
      <w:r>
        <w:rPr>
          <w:rFonts w:hint="eastAsia"/>
        </w:rPr>
        <w:t>最低工资的监测</w:t>
      </w:r>
    </w:p>
    <w:p w:rsidR="00000000" w:rsidRDefault="00616B89">
      <w:r>
        <w:tab/>
        <w:t xml:space="preserve">62.  </w:t>
      </w:r>
      <w:r>
        <w:rPr>
          <w:rFonts w:hint="eastAsia"/>
        </w:rPr>
        <w:t>监测最低工资是否有效发挥作用这一工作由劳动监察员进行，监察员有时在私营企业中发现违反最低工资制度的企业。</w:t>
      </w:r>
    </w:p>
    <w:p w:rsidR="00000000" w:rsidRDefault="00616B89">
      <w:pPr>
        <w:spacing w:after="320"/>
        <w:textAlignment w:val="center"/>
      </w:pPr>
      <w:r>
        <w:tab/>
        <w:t xml:space="preserve">63.  </w:t>
      </w:r>
      <w:r>
        <w:rPr>
          <w:rFonts w:hint="eastAsia"/>
        </w:rPr>
        <w:t>据</w:t>
      </w:r>
      <w:r>
        <w:t>19</w:t>
      </w:r>
      <w:r>
        <w:t>93</w:t>
      </w:r>
      <w:r>
        <w:rPr>
          <w:rFonts w:hint="eastAsia"/>
        </w:rPr>
        <w:t>年</w:t>
      </w:r>
      <w:r>
        <w:t>9</w:t>
      </w:r>
      <w:r>
        <w:rPr>
          <w:rFonts w:hint="eastAsia"/>
        </w:rPr>
        <w:t>月进行的统计研究，就业人口中约</w:t>
      </w:r>
      <w:r>
        <w:t>2.5%</w:t>
      </w:r>
      <w:r>
        <w:rPr>
          <w:rFonts w:hint="eastAsia"/>
        </w:rPr>
        <w:t>薪酬低于法定最低工资。波兰的最低工资太低，因而高质量的工作一般不会得低于最低工资水平的报酬。</w:t>
      </w:r>
    </w:p>
    <w:p w:rsidR="00000000" w:rsidRDefault="00616B89">
      <w:pPr>
        <w:pStyle w:val="Heading4"/>
      </w:pPr>
      <w:r>
        <w:rPr>
          <w:rFonts w:hint="eastAsia"/>
        </w:rPr>
        <w:t>同样价值的工作同酬</w:t>
      </w:r>
    </w:p>
    <w:p w:rsidR="00000000" w:rsidRDefault="00616B89">
      <w:r>
        <w:tab/>
        <w:t xml:space="preserve">64.  </w:t>
      </w:r>
      <w:r>
        <w:rPr>
          <w:rFonts w:hint="eastAsia"/>
        </w:rPr>
        <w:t>在波兰，同样价值的工作同酬这一原则得到承认。不允许以任何形式对工人在工资方面予以歧视。然而，在实际中，这一原则难以实施，男女工人在工资方面存在某些不平等。</w:t>
      </w:r>
    </w:p>
    <w:p w:rsidR="00000000" w:rsidRDefault="00616B89">
      <w:r>
        <w:tab/>
        <w:t xml:space="preserve">65.  </w:t>
      </w:r>
      <w:r>
        <w:rPr>
          <w:rFonts w:hint="eastAsia"/>
        </w:rPr>
        <w:t>妇女相对于男子而言工资较低是一个长期的现象，主要是由于妇女就业于经济中报酬较低的部门。</w:t>
      </w:r>
    </w:p>
    <w:p w:rsidR="00000000" w:rsidRDefault="00616B89">
      <w:pPr>
        <w:pStyle w:val="Heading3"/>
      </w:pPr>
      <w:r>
        <w:br w:type="page"/>
      </w:r>
      <w:r>
        <w:rPr>
          <w:rFonts w:hint="eastAsia"/>
        </w:rPr>
        <w:t>表</w:t>
      </w:r>
      <w:r>
        <w:t xml:space="preserve">  6</w:t>
      </w:r>
      <w:r>
        <w:rPr>
          <w:rFonts w:hint="eastAsia"/>
          <w:u w:val="none"/>
        </w:rPr>
        <w:t>．</w:t>
      </w:r>
      <w:r>
        <w:t>1976</w:t>
      </w:r>
      <w:r>
        <w:rPr>
          <w:rFonts w:hint="eastAsia"/>
        </w:rPr>
        <w:t>至</w:t>
      </w:r>
      <w:r>
        <w:t>1994</w:t>
      </w:r>
      <w:r>
        <w:rPr>
          <w:rFonts w:hint="eastAsia"/>
        </w:rPr>
        <w:t>年妇女和男子按就业群体分列的平均月薪</w:t>
      </w:r>
    </w:p>
    <w:tbl>
      <w:tblPr>
        <w:tblW w:w="0" w:type="auto"/>
        <w:tblInd w:w="-26"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1358"/>
        <w:gridCol w:w="893"/>
        <w:gridCol w:w="893"/>
        <w:gridCol w:w="893"/>
        <w:gridCol w:w="893"/>
        <w:gridCol w:w="1002"/>
        <w:gridCol w:w="1"/>
        <w:gridCol w:w="867"/>
        <w:gridCol w:w="868"/>
        <w:gridCol w:w="868"/>
        <w:gridCol w:w="868"/>
        <w:gridCol w:w="6"/>
      </w:tblGrid>
      <w:tr w:rsidR="00000000">
        <w:tblPrEx>
          <w:tblCellMar>
            <w:top w:w="0" w:type="dxa"/>
            <w:bottom w:w="0" w:type="dxa"/>
          </w:tblCellMar>
        </w:tblPrEx>
        <w:trPr>
          <w:gridAfter w:val="1"/>
          <w:wAfter w:w="6" w:type="dxa"/>
        </w:trPr>
        <w:tc>
          <w:tcPr>
            <w:tcW w:w="1358" w:type="dxa"/>
            <w:tcBorders>
              <w:right w:val="nil"/>
            </w:tcBorders>
          </w:tcPr>
          <w:p w:rsidR="00000000" w:rsidRDefault="00616B89">
            <w:pPr>
              <w:spacing w:before="120" w:line="432" w:lineRule="auto"/>
              <w:ind w:left="57"/>
              <w:jc w:val="center"/>
              <w:rPr>
                <w:sz w:val="18"/>
              </w:rPr>
            </w:pPr>
          </w:p>
        </w:tc>
        <w:tc>
          <w:tcPr>
            <w:tcW w:w="893" w:type="dxa"/>
            <w:tcBorders>
              <w:top w:val="single" w:sz="6" w:space="0" w:color="auto"/>
              <w:left w:val="single" w:sz="6" w:space="0" w:color="auto"/>
              <w:bottom w:val="single" w:sz="6" w:space="0" w:color="auto"/>
              <w:right w:val="nil"/>
            </w:tcBorders>
          </w:tcPr>
          <w:p w:rsidR="00000000" w:rsidRDefault="00616B89">
            <w:pPr>
              <w:spacing w:before="120" w:line="432" w:lineRule="auto"/>
              <w:jc w:val="center"/>
              <w:rPr>
                <w:sz w:val="18"/>
              </w:rPr>
            </w:pPr>
            <w:r>
              <w:rPr>
                <w:sz w:val="18"/>
              </w:rPr>
              <w:t>1976</w:t>
            </w:r>
            <w:r>
              <w:rPr>
                <w:rFonts w:hint="eastAsia"/>
                <w:sz w:val="18"/>
              </w:rPr>
              <w:t>年</w:t>
            </w:r>
          </w:p>
        </w:tc>
        <w:tc>
          <w:tcPr>
            <w:tcW w:w="893" w:type="dxa"/>
            <w:tcBorders>
              <w:top w:val="single" w:sz="6" w:space="0" w:color="auto"/>
              <w:left w:val="single" w:sz="6" w:space="0" w:color="auto"/>
              <w:bottom w:val="single" w:sz="6" w:space="0" w:color="auto"/>
              <w:right w:val="single" w:sz="6" w:space="0" w:color="auto"/>
            </w:tcBorders>
          </w:tcPr>
          <w:p w:rsidR="00000000" w:rsidRDefault="00616B89">
            <w:pPr>
              <w:spacing w:before="120" w:line="432" w:lineRule="auto"/>
              <w:jc w:val="center"/>
              <w:rPr>
                <w:sz w:val="18"/>
              </w:rPr>
            </w:pPr>
            <w:r>
              <w:rPr>
                <w:sz w:val="18"/>
              </w:rPr>
              <w:t>1</w:t>
            </w:r>
            <w:r>
              <w:rPr>
                <w:sz w:val="18"/>
              </w:rPr>
              <w:t>980</w:t>
            </w:r>
            <w:r>
              <w:rPr>
                <w:rFonts w:hint="eastAsia"/>
                <w:sz w:val="18"/>
              </w:rPr>
              <w:t>年</w:t>
            </w:r>
          </w:p>
        </w:tc>
        <w:tc>
          <w:tcPr>
            <w:tcW w:w="893" w:type="dxa"/>
            <w:tcBorders>
              <w:top w:val="single" w:sz="6" w:space="0" w:color="auto"/>
              <w:left w:val="nil"/>
              <w:bottom w:val="single" w:sz="6" w:space="0" w:color="auto"/>
              <w:right w:val="nil"/>
            </w:tcBorders>
          </w:tcPr>
          <w:p w:rsidR="00000000" w:rsidRDefault="00616B89">
            <w:pPr>
              <w:spacing w:before="120" w:line="432" w:lineRule="auto"/>
              <w:jc w:val="center"/>
              <w:rPr>
                <w:sz w:val="18"/>
              </w:rPr>
            </w:pPr>
            <w:r>
              <w:rPr>
                <w:sz w:val="18"/>
              </w:rPr>
              <w:t>1985</w:t>
            </w:r>
            <w:r>
              <w:rPr>
                <w:rFonts w:hint="eastAsia"/>
                <w:sz w:val="18"/>
              </w:rPr>
              <w:t>年</w:t>
            </w:r>
          </w:p>
        </w:tc>
        <w:tc>
          <w:tcPr>
            <w:tcW w:w="893" w:type="dxa"/>
            <w:tcBorders>
              <w:top w:val="single" w:sz="6" w:space="0" w:color="auto"/>
              <w:left w:val="single" w:sz="6" w:space="0" w:color="auto"/>
              <w:bottom w:val="single" w:sz="6" w:space="0" w:color="auto"/>
              <w:right w:val="single" w:sz="6" w:space="0" w:color="auto"/>
            </w:tcBorders>
          </w:tcPr>
          <w:p w:rsidR="00000000" w:rsidRDefault="00616B89">
            <w:pPr>
              <w:spacing w:before="120" w:line="432" w:lineRule="auto"/>
              <w:jc w:val="center"/>
              <w:rPr>
                <w:sz w:val="18"/>
              </w:rPr>
            </w:pPr>
            <w:r>
              <w:rPr>
                <w:sz w:val="18"/>
              </w:rPr>
              <w:t>1987</w:t>
            </w:r>
            <w:r>
              <w:rPr>
                <w:rFonts w:hint="eastAsia"/>
                <w:sz w:val="18"/>
              </w:rPr>
              <w:t>年</w:t>
            </w:r>
          </w:p>
        </w:tc>
        <w:tc>
          <w:tcPr>
            <w:tcW w:w="1002" w:type="dxa"/>
            <w:tcBorders>
              <w:top w:val="single" w:sz="6" w:space="0" w:color="auto"/>
              <w:left w:val="nil"/>
              <w:bottom w:val="single" w:sz="6" w:space="0" w:color="auto"/>
              <w:right w:val="nil"/>
            </w:tcBorders>
          </w:tcPr>
          <w:p w:rsidR="00000000" w:rsidRDefault="00616B89">
            <w:pPr>
              <w:spacing w:before="120" w:line="432" w:lineRule="auto"/>
              <w:jc w:val="center"/>
              <w:rPr>
                <w:sz w:val="18"/>
              </w:rPr>
            </w:pPr>
            <w:r>
              <w:rPr>
                <w:sz w:val="18"/>
              </w:rPr>
              <w:t>1989</w:t>
            </w:r>
            <w:r>
              <w:rPr>
                <w:rFonts w:hint="eastAsia"/>
                <w:sz w:val="18"/>
              </w:rPr>
              <w:t>年</w:t>
            </w:r>
          </w:p>
        </w:tc>
        <w:tc>
          <w:tcPr>
            <w:tcW w:w="868" w:type="dxa"/>
            <w:gridSpan w:val="2"/>
            <w:tcBorders>
              <w:top w:val="single" w:sz="6" w:space="0" w:color="auto"/>
              <w:left w:val="single" w:sz="6" w:space="0" w:color="auto"/>
              <w:bottom w:val="single" w:sz="6" w:space="0" w:color="auto"/>
              <w:right w:val="nil"/>
            </w:tcBorders>
          </w:tcPr>
          <w:p w:rsidR="00000000" w:rsidRDefault="00616B89">
            <w:pPr>
              <w:spacing w:before="120" w:line="432" w:lineRule="auto"/>
              <w:jc w:val="center"/>
              <w:rPr>
                <w:sz w:val="18"/>
              </w:rPr>
            </w:pPr>
            <w:r>
              <w:rPr>
                <w:sz w:val="18"/>
              </w:rPr>
              <w:t>1991</w:t>
            </w:r>
            <w:r>
              <w:rPr>
                <w:rFonts w:hint="eastAsia"/>
                <w:sz w:val="18"/>
              </w:rPr>
              <w:t>年</w:t>
            </w:r>
          </w:p>
        </w:tc>
        <w:tc>
          <w:tcPr>
            <w:tcW w:w="868" w:type="dxa"/>
            <w:tcBorders>
              <w:top w:val="single" w:sz="6" w:space="0" w:color="auto"/>
              <w:left w:val="single" w:sz="6" w:space="0" w:color="auto"/>
              <w:bottom w:val="single" w:sz="6" w:space="0" w:color="auto"/>
              <w:right w:val="nil"/>
            </w:tcBorders>
          </w:tcPr>
          <w:p w:rsidR="00000000" w:rsidRDefault="00616B89">
            <w:pPr>
              <w:pBdr>
                <w:left w:val="single" w:sz="6" w:space="1" w:color="auto"/>
              </w:pBdr>
              <w:spacing w:before="120" w:line="432" w:lineRule="auto"/>
              <w:jc w:val="center"/>
              <w:rPr>
                <w:sz w:val="18"/>
              </w:rPr>
            </w:pPr>
            <w:r>
              <w:rPr>
                <w:sz w:val="18"/>
              </w:rPr>
              <w:t>1992</w:t>
            </w:r>
            <w:r>
              <w:rPr>
                <w:rFonts w:hint="eastAsia"/>
                <w:sz w:val="18"/>
              </w:rPr>
              <w:t>年</w:t>
            </w:r>
            <w:r>
              <w:rPr>
                <w:sz w:val="18"/>
                <w:u w:val="single"/>
              </w:rPr>
              <w:t>a</w:t>
            </w:r>
            <w:r>
              <w:rPr>
                <w:sz w:val="18"/>
              </w:rPr>
              <w:t>/</w:t>
            </w:r>
          </w:p>
        </w:tc>
        <w:tc>
          <w:tcPr>
            <w:tcW w:w="868" w:type="dxa"/>
            <w:tcBorders>
              <w:top w:val="single" w:sz="6" w:space="0" w:color="auto"/>
              <w:left w:val="single" w:sz="6" w:space="0" w:color="auto"/>
              <w:bottom w:val="single" w:sz="6" w:space="0" w:color="auto"/>
              <w:right w:val="nil"/>
            </w:tcBorders>
          </w:tcPr>
          <w:p w:rsidR="00000000" w:rsidRDefault="00616B89">
            <w:pPr>
              <w:spacing w:before="120" w:line="432" w:lineRule="auto"/>
              <w:jc w:val="center"/>
              <w:rPr>
                <w:sz w:val="18"/>
              </w:rPr>
            </w:pPr>
            <w:r>
              <w:rPr>
                <w:sz w:val="18"/>
              </w:rPr>
              <w:t>1993</w:t>
            </w:r>
            <w:r>
              <w:rPr>
                <w:rFonts w:hint="eastAsia"/>
                <w:sz w:val="18"/>
              </w:rPr>
              <w:t>年</w:t>
            </w:r>
            <w:r>
              <w:rPr>
                <w:sz w:val="18"/>
                <w:u w:val="single"/>
              </w:rPr>
              <w:t>a</w:t>
            </w:r>
            <w:r>
              <w:rPr>
                <w:sz w:val="18"/>
              </w:rPr>
              <w:t>/</w:t>
            </w:r>
          </w:p>
        </w:tc>
        <w:tc>
          <w:tcPr>
            <w:tcW w:w="868" w:type="dxa"/>
            <w:tcBorders>
              <w:top w:val="single" w:sz="6" w:space="0" w:color="auto"/>
              <w:left w:val="single" w:sz="6" w:space="0" w:color="auto"/>
              <w:bottom w:val="single" w:sz="6" w:space="0" w:color="auto"/>
            </w:tcBorders>
          </w:tcPr>
          <w:p w:rsidR="00000000" w:rsidRDefault="00616B89">
            <w:pPr>
              <w:spacing w:before="120" w:line="432" w:lineRule="auto"/>
              <w:jc w:val="center"/>
              <w:rPr>
                <w:sz w:val="18"/>
              </w:rPr>
            </w:pPr>
            <w:r>
              <w:rPr>
                <w:sz w:val="18"/>
              </w:rPr>
              <w:t>1994</w:t>
            </w:r>
            <w:r>
              <w:rPr>
                <w:rFonts w:hint="eastAsia"/>
                <w:sz w:val="18"/>
              </w:rPr>
              <w:t>年</w:t>
            </w:r>
          </w:p>
        </w:tc>
      </w:tr>
      <w:tr w:rsidR="00000000">
        <w:tblPrEx>
          <w:tblCellMar>
            <w:top w:w="0" w:type="dxa"/>
            <w:bottom w:w="0" w:type="dxa"/>
          </w:tblCellMar>
        </w:tblPrEx>
        <w:tc>
          <w:tcPr>
            <w:tcW w:w="1358" w:type="dxa"/>
            <w:tcBorders>
              <w:top w:val="single" w:sz="6" w:space="0" w:color="auto"/>
              <w:bottom w:val="single" w:sz="6" w:space="0" w:color="auto"/>
              <w:right w:val="nil"/>
            </w:tcBorders>
          </w:tcPr>
          <w:p w:rsidR="00000000" w:rsidRDefault="00616B89">
            <w:pPr>
              <w:spacing w:before="120" w:line="432" w:lineRule="auto"/>
              <w:ind w:left="57"/>
              <w:rPr>
                <w:sz w:val="21"/>
              </w:rPr>
            </w:pPr>
          </w:p>
        </w:tc>
        <w:tc>
          <w:tcPr>
            <w:tcW w:w="4575" w:type="dxa"/>
            <w:gridSpan w:val="6"/>
            <w:tcBorders>
              <w:top w:val="single" w:sz="6" w:space="0" w:color="auto"/>
              <w:left w:val="single" w:sz="6" w:space="0" w:color="auto"/>
              <w:bottom w:val="single" w:sz="6" w:space="0" w:color="auto"/>
              <w:right w:val="single" w:sz="6" w:space="0" w:color="auto"/>
            </w:tcBorders>
          </w:tcPr>
          <w:p w:rsidR="00000000" w:rsidRDefault="00616B89">
            <w:pPr>
              <w:spacing w:before="120" w:line="432" w:lineRule="auto"/>
              <w:jc w:val="center"/>
              <w:rPr>
                <w:sz w:val="21"/>
                <w:u w:val="single"/>
              </w:rPr>
            </w:pPr>
            <w:r>
              <w:rPr>
                <w:rFonts w:hint="eastAsia"/>
                <w:sz w:val="21"/>
              </w:rPr>
              <w:t>兹罗提</w:t>
            </w:r>
          </w:p>
        </w:tc>
        <w:tc>
          <w:tcPr>
            <w:tcW w:w="3477" w:type="dxa"/>
            <w:gridSpan w:val="5"/>
            <w:tcBorders>
              <w:top w:val="single" w:sz="6" w:space="0" w:color="auto"/>
              <w:left w:val="nil"/>
              <w:bottom w:val="single" w:sz="6" w:space="0" w:color="auto"/>
            </w:tcBorders>
          </w:tcPr>
          <w:p w:rsidR="00000000" w:rsidRDefault="00616B89">
            <w:pPr>
              <w:spacing w:before="120" w:line="432" w:lineRule="auto"/>
              <w:jc w:val="center"/>
              <w:rPr>
                <w:sz w:val="21"/>
                <w:u w:val="single"/>
              </w:rPr>
            </w:pPr>
            <w:r>
              <w:rPr>
                <w:rFonts w:hint="eastAsia"/>
                <w:sz w:val="21"/>
              </w:rPr>
              <w:t>千兹罗提</w:t>
            </w:r>
          </w:p>
        </w:tc>
      </w:tr>
      <w:tr w:rsidR="00000000">
        <w:tblPrEx>
          <w:tblCellMar>
            <w:top w:w="0" w:type="dxa"/>
            <w:bottom w:w="0" w:type="dxa"/>
          </w:tblCellMar>
        </w:tblPrEx>
        <w:trPr>
          <w:gridAfter w:val="1"/>
          <w:wAfter w:w="6" w:type="dxa"/>
        </w:trPr>
        <w:tc>
          <w:tcPr>
            <w:tcW w:w="1358" w:type="dxa"/>
            <w:tcBorders>
              <w:right w:val="nil"/>
            </w:tcBorders>
          </w:tcPr>
          <w:p w:rsidR="00000000" w:rsidRDefault="00616B89">
            <w:pPr>
              <w:spacing w:line="432" w:lineRule="auto"/>
              <w:ind w:left="57"/>
              <w:rPr>
                <w:sz w:val="21"/>
              </w:rPr>
            </w:pPr>
            <w:r>
              <w:rPr>
                <w:rFonts w:hint="eastAsia"/>
                <w:sz w:val="21"/>
              </w:rPr>
              <w:t>合计</w:t>
            </w:r>
          </w:p>
        </w:tc>
        <w:tc>
          <w:tcPr>
            <w:tcW w:w="893" w:type="dxa"/>
            <w:tcBorders>
              <w:top w:val="nil"/>
              <w:left w:val="single" w:sz="6" w:space="0" w:color="auto"/>
              <w:bottom w:val="nil"/>
              <w:right w:val="single" w:sz="6" w:space="0" w:color="auto"/>
            </w:tcBorders>
          </w:tcPr>
          <w:p w:rsidR="00000000" w:rsidRDefault="00616B89">
            <w:pPr>
              <w:spacing w:line="432" w:lineRule="auto"/>
              <w:jc w:val="center"/>
              <w:rPr>
                <w:sz w:val="21"/>
              </w:rPr>
            </w:pPr>
            <w:r>
              <w:rPr>
                <w:sz w:val="21"/>
              </w:rPr>
              <w:t>4045</w:t>
            </w:r>
          </w:p>
        </w:tc>
        <w:tc>
          <w:tcPr>
            <w:tcW w:w="893" w:type="dxa"/>
            <w:tcBorders>
              <w:left w:val="nil"/>
              <w:right w:val="nil"/>
            </w:tcBorders>
          </w:tcPr>
          <w:p w:rsidR="00000000" w:rsidRDefault="00616B89">
            <w:pPr>
              <w:spacing w:line="432" w:lineRule="auto"/>
              <w:jc w:val="center"/>
              <w:rPr>
                <w:sz w:val="21"/>
              </w:rPr>
            </w:pPr>
            <w:r>
              <w:rPr>
                <w:sz w:val="21"/>
              </w:rPr>
              <w:t>5907</w:t>
            </w:r>
          </w:p>
        </w:tc>
        <w:tc>
          <w:tcPr>
            <w:tcW w:w="893" w:type="dxa"/>
            <w:tcBorders>
              <w:top w:val="nil"/>
              <w:left w:val="single" w:sz="6" w:space="0" w:color="auto"/>
              <w:bottom w:val="nil"/>
              <w:right w:val="single" w:sz="6" w:space="0" w:color="auto"/>
            </w:tcBorders>
          </w:tcPr>
          <w:p w:rsidR="00000000" w:rsidRDefault="00616B89">
            <w:pPr>
              <w:spacing w:line="432" w:lineRule="auto"/>
              <w:jc w:val="center"/>
              <w:rPr>
                <w:sz w:val="21"/>
              </w:rPr>
            </w:pPr>
            <w:r>
              <w:rPr>
                <w:sz w:val="21"/>
              </w:rPr>
              <w:t>20084</w:t>
            </w:r>
          </w:p>
        </w:tc>
        <w:tc>
          <w:tcPr>
            <w:tcW w:w="893" w:type="dxa"/>
            <w:tcBorders>
              <w:left w:val="nil"/>
              <w:right w:val="nil"/>
            </w:tcBorders>
          </w:tcPr>
          <w:p w:rsidR="00000000" w:rsidRDefault="00616B89">
            <w:pPr>
              <w:spacing w:line="432" w:lineRule="auto"/>
              <w:jc w:val="center"/>
              <w:rPr>
                <w:sz w:val="21"/>
              </w:rPr>
            </w:pPr>
            <w:r>
              <w:rPr>
                <w:sz w:val="21"/>
              </w:rPr>
              <w:t>29730</w:t>
            </w:r>
          </w:p>
        </w:tc>
        <w:tc>
          <w:tcPr>
            <w:tcW w:w="1002" w:type="dxa"/>
            <w:tcBorders>
              <w:top w:val="nil"/>
              <w:left w:val="single" w:sz="6" w:space="0" w:color="auto"/>
              <w:bottom w:val="nil"/>
              <w:right w:val="single" w:sz="6" w:space="0" w:color="auto"/>
            </w:tcBorders>
          </w:tcPr>
          <w:p w:rsidR="00000000" w:rsidRDefault="00616B89">
            <w:pPr>
              <w:spacing w:line="432" w:lineRule="auto"/>
              <w:jc w:val="center"/>
              <w:rPr>
                <w:sz w:val="21"/>
              </w:rPr>
            </w:pPr>
            <w:r>
              <w:rPr>
                <w:sz w:val="21"/>
              </w:rPr>
              <w:t>246778</w:t>
            </w:r>
          </w:p>
        </w:tc>
        <w:tc>
          <w:tcPr>
            <w:tcW w:w="868" w:type="dxa"/>
            <w:gridSpan w:val="2"/>
            <w:tcBorders>
              <w:left w:val="nil"/>
              <w:right w:val="nil"/>
            </w:tcBorders>
          </w:tcPr>
          <w:p w:rsidR="00000000" w:rsidRDefault="00616B89">
            <w:pPr>
              <w:spacing w:line="432" w:lineRule="auto"/>
              <w:jc w:val="center"/>
              <w:rPr>
                <w:sz w:val="21"/>
              </w:rPr>
            </w:pPr>
            <w:r>
              <w:rPr>
                <w:sz w:val="21"/>
              </w:rPr>
              <w:t>1782</w:t>
            </w:r>
          </w:p>
        </w:tc>
        <w:tc>
          <w:tcPr>
            <w:tcW w:w="868" w:type="dxa"/>
            <w:tcBorders>
              <w:top w:val="nil"/>
              <w:left w:val="single" w:sz="6" w:space="0" w:color="auto"/>
              <w:bottom w:val="nil"/>
              <w:right w:val="single" w:sz="6" w:space="0" w:color="auto"/>
            </w:tcBorders>
          </w:tcPr>
          <w:p w:rsidR="00000000" w:rsidRDefault="00616B89">
            <w:pPr>
              <w:spacing w:line="432" w:lineRule="auto"/>
              <w:jc w:val="center"/>
              <w:rPr>
                <w:sz w:val="21"/>
              </w:rPr>
            </w:pPr>
            <w:r>
              <w:rPr>
                <w:sz w:val="21"/>
              </w:rPr>
              <w:t>3132</w:t>
            </w:r>
          </w:p>
        </w:tc>
        <w:tc>
          <w:tcPr>
            <w:tcW w:w="868" w:type="dxa"/>
            <w:tcBorders>
              <w:left w:val="nil"/>
              <w:right w:val="nil"/>
            </w:tcBorders>
          </w:tcPr>
          <w:p w:rsidR="00000000" w:rsidRDefault="00616B89">
            <w:pPr>
              <w:spacing w:line="432" w:lineRule="auto"/>
              <w:jc w:val="center"/>
              <w:rPr>
                <w:sz w:val="21"/>
              </w:rPr>
            </w:pPr>
            <w:r>
              <w:rPr>
                <w:sz w:val="21"/>
              </w:rPr>
              <w:t>4066</w:t>
            </w:r>
          </w:p>
        </w:tc>
        <w:tc>
          <w:tcPr>
            <w:tcW w:w="868" w:type="dxa"/>
            <w:tcBorders>
              <w:top w:val="nil"/>
              <w:left w:val="single" w:sz="6" w:space="0" w:color="auto"/>
              <w:bottom w:val="nil"/>
            </w:tcBorders>
          </w:tcPr>
          <w:p w:rsidR="00000000" w:rsidRDefault="00616B89">
            <w:pPr>
              <w:spacing w:line="432" w:lineRule="auto"/>
              <w:jc w:val="center"/>
              <w:rPr>
                <w:sz w:val="21"/>
              </w:rPr>
            </w:pPr>
            <w:r>
              <w:rPr>
                <w:sz w:val="21"/>
              </w:rPr>
              <w:t>5552</w:t>
            </w:r>
          </w:p>
        </w:tc>
      </w:tr>
      <w:tr w:rsidR="00000000">
        <w:tblPrEx>
          <w:tblCellMar>
            <w:top w:w="0" w:type="dxa"/>
            <w:bottom w:w="0" w:type="dxa"/>
          </w:tblCellMar>
        </w:tblPrEx>
        <w:trPr>
          <w:gridAfter w:val="1"/>
          <w:wAfter w:w="6" w:type="dxa"/>
        </w:trPr>
        <w:tc>
          <w:tcPr>
            <w:tcW w:w="1358" w:type="dxa"/>
            <w:tcBorders>
              <w:right w:val="nil"/>
            </w:tcBorders>
          </w:tcPr>
          <w:p w:rsidR="00000000" w:rsidRDefault="00616B89">
            <w:pPr>
              <w:spacing w:line="432" w:lineRule="auto"/>
              <w:ind w:left="57"/>
              <w:rPr>
                <w:sz w:val="21"/>
              </w:rPr>
            </w:pPr>
            <w:r>
              <w:rPr>
                <w:rFonts w:hint="eastAsia"/>
                <w:sz w:val="21"/>
              </w:rPr>
              <w:t>男子</w:t>
            </w:r>
          </w:p>
        </w:tc>
        <w:tc>
          <w:tcPr>
            <w:tcW w:w="893" w:type="dxa"/>
            <w:tcBorders>
              <w:top w:val="nil"/>
              <w:left w:val="single" w:sz="6" w:space="0" w:color="auto"/>
              <w:bottom w:val="nil"/>
              <w:right w:val="single" w:sz="6" w:space="0" w:color="auto"/>
            </w:tcBorders>
          </w:tcPr>
          <w:p w:rsidR="00000000" w:rsidRDefault="00616B89">
            <w:pPr>
              <w:spacing w:line="432" w:lineRule="auto"/>
              <w:jc w:val="center"/>
              <w:rPr>
                <w:sz w:val="21"/>
              </w:rPr>
            </w:pPr>
            <w:r>
              <w:rPr>
                <w:sz w:val="21"/>
              </w:rPr>
              <w:t>4710</w:t>
            </w:r>
          </w:p>
        </w:tc>
        <w:tc>
          <w:tcPr>
            <w:tcW w:w="893" w:type="dxa"/>
            <w:tcBorders>
              <w:left w:val="nil"/>
              <w:right w:val="nil"/>
            </w:tcBorders>
          </w:tcPr>
          <w:p w:rsidR="00000000" w:rsidRDefault="00616B89">
            <w:pPr>
              <w:spacing w:line="432" w:lineRule="auto"/>
              <w:jc w:val="center"/>
              <w:rPr>
                <w:sz w:val="21"/>
              </w:rPr>
            </w:pPr>
            <w:r>
              <w:rPr>
                <w:sz w:val="21"/>
              </w:rPr>
              <w:t>6885</w:t>
            </w:r>
          </w:p>
        </w:tc>
        <w:tc>
          <w:tcPr>
            <w:tcW w:w="893" w:type="dxa"/>
            <w:tcBorders>
              <w:top w:val="nil"/>
              <w:left w:val="single" w:sz="6" w:space="0" w:color="auto"/>
              <w:bottom w:val="nil"/>
              <w:right w:val="single" w:sz="6" w:space="0" w:color="auto"/>
            </w:tcBorders>
          </w:tcPr>
          <w:p w:rsidR="00000000" w:rsidRDefault="00616B89">
            <w:pPr>
              <w:spacing w:line="432" w:lineRule="auto"/>
              <w:jc w:val="center"/>
              <w:rPr>
                <w:sz w:val="21"/>
              </w:rPr>
            </w:pPr>
            <w:r>
              <w:rPr>
                <w:sz w:val="21"/>
              </w:rPr>
              <w:t>22997</w:t>
            </w:r>
          </w:p>
        </w:tc>
        <w:tc>
          <w:tcPr>
            <w:tcW w:w="893" w:type="dxa"/>
            <w:tcBorders>
              <w:left w:val="nil"/>
              <w:right w:val="nil"/>
            </w:tcBorders>
          </w:tcPr>
          <w:p w:rsidR="00000000" w:rsidRDefault="00616B89">
            <w:pPr>
              <w:spacing w:line="432" w:lineRule="auto"/>
              <w:jc w:val="center"/>
              <w:rPr>
                <w:sz w:val="21"/>
              </w:rPr>
            </w:pPr>
            <w:r>
              <w:rPr>
                <w:sz w:val="21"/>
              </w:rPr>
              <w:t>33761</w:t>
            </w:r>
          </w:p>
        </w:tc>
        <w:tc>
          <w:tcPr>
            <w:tcW w:w="1002" w:type="dxa"/>
            <w:tcBorders>
              <w:top w:val="nil"/>
              <w:left w:val="single" w:sz="6" w:space="0" w:color="auto"/>
              <w:bottom w:val="nil"/>
              <w:right w:val="single" w:sz="6" w:space="0" w:color="auto"/>
            </w:tcBorders>
          </w:tcPr>
          <w:p w:rsidR="00000000" w:rsidRDefault="00616B89">
            <w:pPr>
              <w:spacing w:line="432" w:lineRule="auto"/>
              <w:jc w:val="center"/>
              <w:rPr>
                <w:sz w:val="21"/>
              </w:rPr>
            </w:pPr>
            <w:r>
              <w:rPr>
                <w:sz w:val="21"/>
              </w:rPr>
              <w:t>216699</w:t>
            </w:r>
          </w:p>
        </w:tc>
        <w:tc>
          <w:tcPr>
            <w:tcW w:w="868" w:type="dxa"/>
            <w:gridSpan w:val="2"/>
            <w:tcBorders>
              <w:left w:val="nil"/>
              <w:right w:val="nil"/>
            </w:tcBorders>
          </w:tcPr>
          <w:p w:rsidR="00000000" w:rsidRDefault="00616B89">
            <w:pPr>
              <w:spacing w:line="432" w:lineRule="auto"/>
              <w:jc w:val="center"/>
              <w:rPr>
                <w:sz w:val="21"/>
              </w:rPr>
            </w:pPr>
            <w:r>
              <w:rPr>
                <w:sz w:val="21"/>
              </w:rPr>
              <w:t>2001</w:t>
            </w:r>
          </w:p>
        </w:tc>
        <w:tc>
          <w:tcPr>
            <w:tcW w:w="868" w:type="dxa"/>
            <w:tcBorders>
              <w:top w:val="nil"/>
              <w:left w:val="single" w:sz="6" w:space="0" w:color="auto"/>
              <w:bottom w:val="nil"/>
              <w:right w:val="single" w:sz="6" w:space="0" w:color="auto"/>
            </w:tcBorders>
          </w:tcPr>
          <w:p w:rsidR="00000000" w:rsidRDefault="00616B89">
            <w:pPr>
              <w:spacing w:line="432" w:lineRule="auto"/>
              <w:jc w:val="center"/>
              <w:rPr>
                <w:sz w:val="21"/>
              </w:rPr>
            </w:pPr>
            <w:r>
              <w:rPr>
                <w:sz w:val="21"/>
              </w:rPr>
              <w:t>3447</w:t>
            </w:r>
          </w:p>
        </w:tc>
        <w:tc>
          <w:tcPr>
            <w:tcW w:w="868" w:type="dxa"/>
            <w:tcBorders>
              <w:left w:val="nil"/>
              <w:right w:val="nil"/>
            </w:tcBorders>
          </w:tcPr>
          <w:p w:rsidR="00000000" w:rsidRDefault="00616B89">
            <w:pPr>
              <w:spacing w:line="432" w:lineRule="auto"/>
              <w:jc w:val="center"/>
              <w:rPr>
                <w:sz w:val="21"/>
              </w:rPr>
            </w:pPr>
            <w:r>
              <w:rPr>
                <w:sz w:val="21"/>
              </w:rPr>
              <w:t>4546</w:t>
            </w:r>
          </w:p>
        </w:tc>
        <w:tc>
          <w:tcPr>
            <w:tcW w:w="868" w:type="dxa"/>
            <w:tcBorders>
              <w:top w:val="nil"/>
              <w:left w:val="single" w:sz="6" w:space="0" w:color="auto"/>
              <w:bottom w:val="nil"/>
            </w:tcBorders>
          </w:tcPr>
          <w:p w:rsidR="00000000" w:rsidRDefault="00616B89">
            <w:pPr>
              <w:spacing w:line="432" w:lineRule="auto"/>
              <w:jc w:val="center"/>
              <w:rPr>
                <w:sz w:val="21"/>
              </w:rPr>
            </w:pPr>
            <w:r>
              <w:rPr>
                <w:sz w:val="21"/>
              </w:rPr>
              <w:t>6235</w:t>
            </w:r>
          </w:p>
        </w:tc>
      </w:tr>
      <w:tr w:rsidR="00000000">
        <w:tblPrEx>
          <w:tblCellMar>
            <w:top w:w="0" w:type="dxa"/>
            <w:bottom w:w="0" w:type="dxa"/>
          </w:tblCellMar>
        </w:tblPrEx>
        <w:trPr>
          <w:gridAfter w:val="1"/>
          <w:wAfter w:w="6" w:type="dxa"/>
        </w:trPr>
        <w:tc>
          <w:tcPr>
            <w:tcW w:w="1358" w:type="dxa"/>
            <w:tcBorders>
              <w:right w:val="nil"/>
            </w:tcBorders>
          </w:tcPr>
          <w:p w:rsidR="00000000" w:rsidRDefault="00616B89">
            <w:pPr>
              <w:spacing w:line="432" w:lineRule="auto"/>
              <w:ind w:left="57"/>
              <w:rPr>
                <w:sz w:val="21"/>
              </w:rPr>
            </w:pPr>
            <w:r>
              <w:rPr>
                <w:rFonts w:hint="eastAsia"/>
                <w:sz w:val="21"/>
              </w:rPr>
              <w:t>妇女</w:t>
            </w:r>
          </w:p>
        </w:tc>
        <w:tc>
          <w:tcPr>
            <w:tcW w:w="893" w:type="dxa"/>
            <w:tcBorders>
              <w:top w:val="nil"/>
              <w:left w:val="single" w:sz="6" w:space="0" w:color="auto"/>
              <w:bottom w:val="nil"/>
              <w:right w:val="single" w:sz="6" w:space="0" w:color="auto"/>
            </w:tcBorders>
          </w:tcPr>
          <w:p w:rsidR="00000000" w:rsidRDefault="00616B89">
            <w:pPr>
              <w:spacing w:line="432" w:lineRule="auto"/>
              <w:jc w:val="center"/>
              <w:rPr>
                <w:sz w:val="21"/>
              </w:rPr>
            </w:pPr>
            <w:r>
              <w:rPr>
                <w:sz w:val="21"/>
              </w:rPr>
              <w:t>3121</w:t>
            </w:r>
          </w:p>
        </w:tc>
        <w:tc>
          <w:tcPr>
            <w:tcW w:w="893" w:type="dxa"/>
            <w:tcBorders>
              <w:left w:val="nil"/>
              <w:right w:val="nil"/>
            </w:tcBorders>
          </w:tcPr>
          <w:p w:rsidR="00000000" w:rsidRDefault="00616B89">
            <w:pPr>
              <w:spacing w:line="432" w:lineRule="auto"/>
              <w:jc w:val="center"/>
              <w:rPr>
                <w:sz w:val="21"/>
              </w:rPr>
            </w:pPr>
            <w:r>
              <w:rPr>
                <w:sz w:val="21"/>
              </w:rPr>
              <w:t>4582</w:t>
            </w:r>
          </w:p>
        </w:tc>
        <w:tc>
          <w:tcPr>
            <w:tcW w:w="893" w:type="dxa"/>
            <w:tcBorders>
              <w:top w:val="nil"/>
              <w:left w:val="single" w:sz="6" w:space="0" w:color="auto"/>
              <w:bottom w:val="nil"/>
              <w:right w:val="single" w:sz="6" w:space="0" w:color="auto"/>
            </w:tcBorders>
          </w:tcPr>
          <w:p w:rsidR="00000000" w:rsidRDefault="00616B89">
            <w:pPr>
              <w:spacing w:line="432" w:lineRule="auto"/>
              <w:jc w:val="center"/>
              <w:rPr>
                <w:sz w:val="21"/>
              </w:rPr>
            </w:pPr>
            <w:r>
              <w:rPr>
                <w:sz w:val="21"/>
              </w:rPr>
              <w:t>16177</w:t>
            </w:r>
          </w:p>
        </w:tc>
        <w:tc>
          <w:tcPr>
            <w:tcW w:w="893" w:type="dxa"/>
            <w:tcBorders>
              <w:left w:val="nil"/>
              <w:right w:val="nil"/>
            </w:tcBorders>
          </w:tcPr>
          <w:p w:rsidR="00000000" w:rsidRDefault="00616B89">
            <w:pPr>
              <w:spacing w:line="432" w:lineRule="auto"/>
              <w:jc w:val="center"/>
              <w:rPr>
                <w:sz w:val="21"/>
              </w:rPr>
            </w:pPr>
            <w:r>
              <w:rPr>
                <w:sz w:val="21"/>
              </w:rPr>
              <w:t>23921</w:t>
            </w:r>
          </w:p>
        </w:tc>
        <w:tc>
          <w:tcPr>
            <w:tcW w:w="1002" w:type="dxa"/>
            <w:tcBorders>
              <w:top w:val="nil"/>
              <w:left w:val="single" w:sz="6" w:space="0" w:color="auto"/>
              <w:bottom w:val="nil"/>
              <w:right w:val="single" w:sz="6" w:space="0" w:color="auto"/>
            </w:tcBorders>
          </w:tcPr>
          <w:p w:rsidR="00000000" w:rsidRDefault="00616B89">
            <w:pPr>
              <w:spacing w:line="432" w:lineRule="auto"/>
              <w:jc w:val="center"/>
              <w:rPr>
                <w:sz w:val="21"/>
              </w:rPr>
            </w:pPr>
            <w:r>
              <w:rPr>
                <w:sz w:val="21"/>
              </w:rPr>
              <w:t>171455</w:t>
            </w:r>
          </w:p>
        </w:tc>
        <w:tc>
          <w:tcPr>
            <w:tcW w:w="868" w:type="dxa"/>
            <w:gridSpan w:val="2"/>
            <w:tcBorders>
              <w:left w:val="nil"/>
              <w:right w:val="nil"/>
            </w:tcBorders>
          </w:tcPr>
          <w:p w:rsidR="00000000" w:rsidRDefault="00616B89">
            <w:pPr>
              <w:spacing w:line="432" w:lineRule="auto"/>
              <w:jc w:val="center"/>
              <w:rPr>
                <w:sz w:val="21"/>
              </w:rPr>
            </w:pPr>
            <w:r>
              <w:rPr>
                <w:sz w:val="21"/>
              </w:rPr>
              <w:t>1542</w:t>
            </w:r>
          </w:p>
        </w:tc>
        <w:tc>
          <w:tcPr>
            <w:tcW w:w="868" w:type="dxa"/>
            <w:tcBorders>
              <w:top w:val="nil"/>
              <w:left w:val="single" w:sz="6" w:space="0" w:color="auto"/>
              <w:bottom w:val="nil"/>
              <w:right w:val="single" w:sz="6" w:space="0" w:color="auto"/>
            </w:tcBorders>
          </w:tcPr>
          <w:p w:rsidR="00000000" w:rsidRDefault="00616B89">
            <w:pPr>
              <w:spacing w:line="432" w:lineRule="auto"/>
              <w:jc w:val="center"/>
              <w:rPr>
                <w:sz w:val="21"/>
              </w:rPr>
            </w:pPr>
            <w:r>
              <w:rPr>
                <w:sz w:val="21"/>
              </w:rPr>
              <w:t>2747</w:t>
            </w:r>
          </w:p>
        </w:tc>
        <w:tc>
          <w:tcPr>
            <w:tcW w:w="868" w:type="dxa"/>
            <w:tcBorders>
              <w:left w:val="nil"/>
              <w:right w:val="nil"/>
            </w:tcBorders>
          </w:tcPr>
          <w:p w:rsidR="00000000" w:rsidRDefault="00616B89">
            <w:pPr>
              <w:spacing w:line="432" w:lineRule="auto"/>
              <w:jc w:val="center"/>
              <w:rPr>
                <w:sz w:val="21"/>
              </w:rPr>
            </w:pPr>
            <w:r>
              <w:rPr>
                <w:sz w:val="21"/>
              </w:rPr>
              <w:t>3533</w:t>
            </w:r>
          </w:p>
        </w:tc>
        <w:tc>
          <w:tcPr>
            <w:tcW w:w="868" w:type="dxa"/>
            <w:tcBorders>
              <w:top w:val="nil"/>
              <w:left w:val="single" w:sz="6" w:space="0" w:color="auto"/>
              <w:bottom w:val="nil"/>
            </w:tcBorders>
          </w:tcPr>
          <w:p w:rsidR="00000000" w:rsidRDefault="00616B89">
            <w:pPr>
              <w:spacing w:line="432" w:lineRule="auto"/>
              <w:jc w:val="center"/>
              <w:rPr>
                <w:sz w:val="21"/>
              </w:rPr>
            </w:pPr>
            <w:r>
              <w:rPr>
                <w:sz w:val="21"/>
              </w:rPr>
              <w:t>4806</w:t>
            </w:r>
          </w:p>
        </w:tc>
      </w:tr>
      <w:tr w:rsidR="00000000">
        <w:tblPrEx>
          <w:tblCellMar>
            <w:top w:w="0" w:type="dxa"/>
            <w:bottom w:w="0" w:type="dxa"/>
          </w:tblCellMar>
        </w:tblPrEx>
        <w:trPr>
          <w:gridAfter w:val="1"/>
          <w:wAfter w:w="6" w:type="dxa"/>
        </w:trPr>
        <w:tc>
          <w:tcPr>
            <w:tcW w:w="1358" w:type="dxa"/>
            <w:tcBorders>
              <w:right w:val="nil"/>
            </w:tcBorders>
          </w:tcPr>
          <w:p w:rsidR="00000000" w:rsidRDefault="00616B89">
            <w:pPr>
              <w:spacing w:line="240" w:lineRule="auto"/>
              <w:ind w:left="57"/>
              <w:rPr>
                <w:sz w:val="21"/>
              </w:rPr>
            </w:pPr>
            <w:r>
              <w:rPr>
                <w:rFonts w:hint="eastAsia"/>
                <w:sz w:val="21"/>
              </w:rPr>
              <w:t>妇女工资相</w:t>
            </w:r>
          </w:p>
        </w:tc>
        <w:tc>
          <w:tcPr>
            <w:tcW w:w="893" w:type="dxa"/>
            <w:tcBorders>
              <w:top w:val="nil"/>
              <w:left w:val="single" w:sz="6" w:space="0" w:color="auto"/>
              <w:bottom w:val="nil"/>
              <w:right w:val="single" w:sz="6" w:space="0" w:color="auto"/>
            </w:tcBorders>
          </w:tcPr>
          <w:p w:rsidR="00000000" w:rsidRDefault="00616B89">
            <w:pPr>
              <w:spacing w:line="240" w:lineRule="auto"/>
              <w:jc w:val="center"/>
              <w:rPr>
                <w:sz w:val="21"/>
              </w:rPr>
            </w:pPr>
          </w:p>
        </w:tc>
        <w:tc>
          <w:tcPr>
            <w:tcW w:w="893" w:type="dxa"/>
            <w:tcBorders>
              <w:left w:val="nil"/>
              <w:right w:val="nil"/>
            </w:tcBorders>
          </w:tcPr>
          <w:p w:rsidR="00000000" w:rsidRDefault="00616B89">
            <w:pPr>
              <w:spacing w:line="240" w:lineRule="auto"/>
              <w:jc w:val="center"/>
              <w:rPr>
                <w:sz w:val="21"/>
              </w:rPr>
            </w:pPr>
          </w:p>
        </w:tc>
        <w:tc>
          <w:tcPr>
            <w:tcW w:w="893" w:type="dxa"/>
            <w:tcBorders>
              <w:top w:val="nil"/>
              <w:left w:val="single" w:sz="6" w:space="0" w:color="auto"/>
              <w:bottom w:val="nil"/>
              <w:right w:val="single" w:sz="6" w:space="0" w:color="auto"/>
            </w:tcBorders>
          </w:tcPr>
          <w:p w:rsidR="00000000" w:rsidRDefault="00616B89">
            <w:pPr>
              <w:spacing w:line="240" w:lineRule="auto"/>
              <w:jc w:val="center"/>
              <w:rPr>
                <w:sz w:val="21"/>
              </w:rPr>
            </w:pPr>
          </w:p>
        </w:tc>
        <w:tc>
          <w:tcPr>
            <w:tcW w:w="893" w:type="dxa"/>
            <w:tcBorders>
              <w:left w:val="nil"/>
              <w:right w:val="nil"/>
            </w:tcBorders>
          </w:tcPr>
          <w:p w:rsidR="00000000" w:rsidRDefault="00616B89">
            <w:pPr>
              <w:spacing w:line="240" w:lineRule="auto"/>
              <w:jc w:val="center"/>
              <w:rPr>
                <w:sz w:val="21"/>
              </w:rPr>
            </w:pPr>
          </w:p>
        </w:tc>
        <w:tc>
          <w:tcPr>
            <w:tcW w:w="1002" w:type="dxa"/>
            <w:tcBorders>
              <w:top w:val="nil"/>
              <w:left w:val="single" w:sz="6" w:space="0" w:color="auto"/>
              <w:bottom w:val="nil"/>
              <w:right w:val="single" w:sz="6" w:space="0" w:color="auto"/>
            </w:tcBorders>
          </w:tcPr>
          <w:p w:rsidR="00000000" w:rsidRDefault="00616B89">
            <w:pPr>
              <w:spacing w:line="240" w:lineRule="auto"/>
              <w:jc w:val="center"/>
              <w:rPr>
                <w:sz w:val="21"/>
              </w:rPr>
            </w:pPr>
          </w:p>
        </w:tc>
        <w:tc>
          <w:tcPr>
            <w:tcW w:w="868" w:type="dxa"/>
            <w:gridSpan w:val="2"/>
            <w:tcBorders>
              <w:left w:val="nil"/>
              <w:right w:val="nil"/>
            </w:tcBorders>
          </w:tcPr>
          <w:p w:rsidR="00000000" w:rsidRDefault="00616B89">
            <w:pPr>
              <w:spacing w:line="240" w:lineRule="auto"/>
              <w:jc w:val="center"/>
              <w:rPr>
                <w:sz w:val="21"/>
              </w:rPr>
            </w:pPr>
          </w:p>
        </w:tc>
        <w:tc>
          <w:tcPr>
            <w:tcW w:w="868" w:type="dxa"/>
            <w:tcBorders>
              <w:top w:val="nil"/>
              <w:left w:val="single" w:sz="6" w:space="0" w:color="auto"/>
              <w:bottom w:val="nil"/>
              <w:right w:val="single" w:sz="6" w:space="0" w:color="auto"/>
            </w:tcBorders>
          </w:tcPr>
          <w:p w:rsidR="00000000" w:rsidRDefault="00616B89">
            <w:pPr>
              <w:spacing w:line="240" w:lineRule="auto"/>
              <w:jc w:val="center"/>
              <w:rPr>
                <w:sz w:val="21"/>
              </w:rPr>
            </w:pPr>
          </w:p>
        </w:tc>
        <w:tc>
          <w:tcPr>
            <w:tcW w:w="868" w:type="dxa"/>
            <w:tcBorders>
              <w:left w:val="nil"/>
              <w:right w:val="nil"/>
            </w:tcBorders>
          </w:tcPr>
          <w:p w:rsidR="00000000" w:rsidRDefault="00616B89">
            <w:pPr>
              <w:spacing w:line="240" w:lineRule="auto"/>
              <w:jc w:val="center"/>
              <w:rPr>
                <w:sz w:val="21"/>
              </w:rPr>
            </w:pPr>
          </w:p>
        </w:tc>
        <w:tc>
          <w:tcPr>
            <w:tcW w:w="868" w:type="dxa"/>
            <w:tcBorders>
              <w:top w:val="nil"/>
              <w:left w:val="single" w:sz="6" w:space="0" w:color="auto"/>
              <w:bottom w:val="nil"/>
            </w:tcBorders>
          </w:tcPr>
          <w:p w:rsidR="00000000" w:rsidRDefault="00616B89">
            <w:pPr>
              <w:spacing w:line="240" w:lineRule="auto"/>
              <w:jc w:val="center"/>
              <w:rPr>
                <w:sz w:val="21"/>
              </w:rPr>
            </w:pPr>
          </w:p>
        </w:tc>
      </w:tr>
      <w:tr w:rsidR="00000000">
        <w:tblPrEx>
          <w:tblCellMar>
            <w:top w:w="0" w:type="dxa"/>
            <w:bottom w:w="0" w:type="dxa"/>
          </w:tblCellMar>
        </w:tblPrEx>
        <w:trPr>
          <w:gridAfter w:val="1"/>
          <w:wAfter w:w="6" w:type="dxa"/>
        </w:trPr>
        <w:tc>
          <w:tcPr>
            <w:tcW w:w="1358" w:type="dxa"/>
            <w:tcBorders>
              <w:right w:val="nil"/>
            </w:tcBorders>
          </w:tcPr>
          <w:p w:rsidR="00000000" w:rsidRDefault="00616B89">
            <w:pPr>
              <w:spacing w:line="240" w:lineRule="auto"/>
              <w:ind w:left="57"/>
              <w:rPr>
                <w:sz w:val="21"/>
              </w:rPr>
            </w:pPr>
            <w:r>
              <w:rPr>
                <w:rFonts w:hint="eastAsia"/>
                <w:sz w:val="21"/>
              </w:rPr>
              <w:t>对于男子工</w:t>
            </w:r>
          </w:p>
        </w:tc>
        <w:tc>
          <w:tcPr>
            <w:tcW w:w="893" w:type="dxa"/>
            <w:tcBorders>
              <w:top w:val="nil"/>
              <w:left w:val="single" w:sz="6" w:space="0" w:color="auto"/>
              <w:bottom w:val="nil"/>
              <w:right w:val="single" w:sz="6" w:space="0" w:color="auto"/>
            </w:tcBorders>
          </w:tcPr>
          <w:p w:rsidR="00000000" w:rsidRDefault="00616B89">
            <w:pPr>
              <w:spacing w:line="240" w:lineRule="auto"/>
              <w:jc w:val="center"/>
              <w:rPr>
                <w:sz w:val="21"/>
              </w:rPr>
            </w:pPr>
          </w:p>
        </w:tc>
        <w:tc>
          <w:tcPr>
            <w:tcW w:w="893" w:type="dxa"/>
            <w:tcBorders>
              <w:left w:val="nil"/>
              <w:right w:val="nil"/>
            </w:tcBorders>
          </w:tcPr>
          <w:p w:rsidR="00000000" w:rsidRDefault="00616B89">
            <w:pPr>
              <w:spacing w:line="240" w:lineRule="auto"/>
              <w:jc w:val="center"/>
              <w:rPr>
                <w:sz w:val="21"/>
              </w:rPr>
            </w:pPr>
          </w:p>
        </w:tc>
        <w:tc>
          <w:tcPr>
            <w:tcW w:w="893" w:type="dxa"/>
            <w:tcBorders>
              <w:top w:val="nil"/>
              <w:left w:val="single" w:sz="6" w:space="0" w:color="auto"/>
              <w:bottom w:val="nil"/>
              <w:right w:val="single" w:sz="6" w:space="0" w:color="auto"/>
            </w:tcBorders>
          </w:tcPr>
          <w:p w:rsidR="00000000" w:rsidRDefault="00616B89">
            <w:pPr>
              <w:spacing w:line="240" w:lineRule="auto"/>
              <w:jc w:val="center"/>
              <w:rPr>
                <w:sz w:val="21"/>
              </w:rPr>
            </w:pPr>
          </w:p>
        </w:tc>
        <w:tc>
          <w:tcPr>
            <w:tcW w:w="893" w:type="dxa"/>
            <w:tcBorders>
              <w:left w:val="nil"/>
              <w:right w:val="nil"/>
            </w:tcBorders>
          </w:tcPr>
          <w:p w:rsidR="00000000" w:rsidRDefault="00616B89">
            <w:pPr>
              <w:spacing w:line="240" w:lineRule="auto"/>
              <w:jc w:val="center"/>
              <w:rPr>
                <w:sz w:val="21"/>
              </w:rPr>
            </w:pPr>
          </w:p>
        </w:tc>
        <w:tc>
          <w:tcPr>
            <w:tcW w:w="1002" w:type="dxa"/>
            <w:tcBorders>
              <w:top w:val="nil"/>
              <w:left w:val="single" w:sz="6" w:space="0" w:color="auto"/>
              <w:bottom w:val="nil"/>
              <w:right w:val="single" w:sz="6" w:space="0" w:color="auto"/>
            </w:tcBorders>
          </w:tcPr>
          <w:p w:rsidR="00000000" w:rsidRDefault="00616B89">
            <w:pPr>
              <w:spacing w:line="240" w:lineRule="auto"/>
              <w:jc w:val="center"/>
              <w:rPr>
                <w:sz w:val="21"/>
              </w:rPr>
            </w:pPr>
          </w:p>
        </w:tc>
        <w:tc>
          <w:tcPr>
            <w:tcW w:w="868" w:type="dxa"/>
            <w:gridSpan w:val="2"/>
            <w:tcBorders>
              <w:left w:val="nil"/>
              <w:right w:val="nil"/>
            </w:tcBorders>
          </w:tcPr>
          <w:p w:rsidR="00000000" w:rsidRDefault="00616B89">
            <w:pPr>
              <w:spacing w:line="240" w:lineRule="auto"/>
              <w:jc w:val="center"/>
              <w:rPr>
                <w:sz w:val="21"/>
              </w:rPr>
            </w:pPr>
          </w:p>
        </w:tc>
        <w:tc>
          <w:tcPr>
            <w:tcW w:w="868" w:type="dxa"/>
            <w:tcBorders>
              <w:top w:val="nil"/>
              <w:left w:val="single" w:sz="6" w:space="0" w:color="auto"/>
              <w:bottom w:val="nil"/>
              <w:right w:val="single" w:sz="6" w:space="0" w:color="auto"/>
            </w:tcBorders>
          </w:tcPr>
          <w:p w:rsidR="00000000" w:rsidRDefault="00616B89">
            <w:pPr>
              <w:spacing w:line="240" w:lineRule="auto"/>
              <w:jc w:val="center"/>
              <w:rPr>
                <w:sz w:val="21"/>
              </w:rPr>
            </w:pPr>
          </w:p>
        </w:tc>
        <w:tc>
          <w:tcPr>
            <w:tcW w:w="868" w:type="dxa"/>
            <w:tcBorders>
              <w:left w:val="nil"/>
              <w:right w:val="nil"/>
            </w:tcBorders>
          </w:tcPr>
          <w:p w:rsidR="00000000" w:rsidRDefault="00616B89">
            <w:pPr>
              <w:spacing w:line="240" w:lineRule="auto"/>
              <w:jc w:val="center"/>
              <w:rPr>
                <w:sz w:val="21"/>
              </w:rPr>
            </w:pPr>
          </w:p>
        </w:tc>
        <w:tc>
          <w:tcPr>
            <w:tcW w:w="868" w:type="dxa"/>
            <w:tcBorders>
              <w:top w:val="nil"/>
              <w:left w:val="single" w:sz="6" w:space="0" w:color="auto"/>
              <w:bottom w:val="nil"/>
            </w:tcBorders>
          </w:tcPr>
          <w:p w:rsidR="00000000" w:rsidRDefault="00616B89">
            <w:pPr>
              <w:spacing w:line="240" w:lineRule="auto"/>
              <w:jc w:val="center"/>
              <w:rPr>
                <w:sz w:val="21"/>
              </w:rPr>
            </w:pPr>
          </w:p>
        </w:tc>
      </w:tr>
      <w:tr w:rsidR="00000000">
        <w:tblPrEx>
          <w:tblCellMar>
            <w:top w:w="0" w:type="dxa"/>
            <w:bottom w:w="0" w:type="dxa"/>
          </w:tblCellMar>
        </w:tblPrEx>
        <w:trPr>
          <w:gridAfter w:val="1"/>
          <w:wAfter w:w="6" w:type="dxa"/>
        </w:trPr>
        <w:tc>
          <w:tcPr>
            <w:tcW w:w="1358" w:type="dxa"/>
            <w:tcBorders>
              <w:right w:val="nil"/>
            </w:tcBorders>
          </w:tcPr>
          <w:p w:rsidR="00000000" w:rsidRDefault="00616B89">
            <w:pPr>
              <w:spacing w:after="120" w:line="240" w:lineRule="auto"/>
              <w:ind w:left="57"/>
              <w:rPr>
                <w:sz w:val="21"/>
              </w:rPr>
            </w:pPr>
            <w:r>
              <w:rPr>
                <w:rFonts w:hint="eastAsia"/>
                <w:sz w:val="21"/>
              </w:rPr>
              <w:t>资的</w:t>
            </w:r>
            <w:r>
              <w:rPr>
                <w:rFonts w:hint="eastAsia"/>
                <w:sz w:val="21"/>
              </w:rPr>
              <w:t>百分比</w:t>
            </w:r>
          </w:p>
        </w:tc>
        <w:tc>
          <w:tcPr>
            <w:tcW w:w="893" w:type="dxa"/>
            <w:tcBorders>
              <w:top w:val="nil"/>
              <w:left w:val="single" w:sz="6" w:space="0" w:color="auto"/>
              <w:bottom w:val="nil"/>
              <w:right w:val="single" w:sz="6" w:space="0" w:color="auto"/>
            </w:tcBorders>
          </w:tcPr>
          <w:p w:rsidR="00000000" w:rsidRDefault="00616B89">
            <w:pPr>
              <w:spacing w:after="120" w:line="240" w:lineRule="auto"/>
              <w:jc w:val="center"/>
              <w:rPr>
                <w:sz w:val="21"/>
              </w:rPr>
            </w:pPr>
            <w:r>
              <w:rPr>
                <w:sz w:val="21"/>
              </w:rPr>
              <w:t>66.3</w:t>
            </w:r>
          </w:p>
        </w:tc>
        <w:tc>
          <w:tcPr>
            <w:tcW w:w="893" w:type="dxa"/>
            <w:tcBorders>
              <w:left w:val="nil"/>
              <w:right w:val="nil"/>
            </w:tcBorders>
          </w:tcPr>
          <w:p w:rsidR="00000000" w:rsidRDefault="00616B89">
            <w:pPr>
              <w:spacing w:after="120" w:line="240" w:lineRule="auto"/>
              <w:jc w:val="center"/>
              <w:rPr>
                <w:sz w:val="21"/>
              </w:rPr>
            </w:pPr>
            <w:r>
              <w:rPr>
                <w:sz w:val="21"/>
              </w:rPr>
              <w:t>66.6</w:t>
            </w:r>
          </w:p>
        </w:tc>
        <w:tc>
          <w:tcPr>
            <w:tcW w:w="893" w:type="dxa"/>
            <w:tcBorders>
              <w:top w:val="nil"/>
              <w:left w:val="single" w:sz="6" w:space="0" w:color="auto"/>
              <w:bottom w:val="nil"/>
              <w:right w:val="single" w:sz="6" w:space="0" w:color="auto"/>
            </w:tcBorders>
          </w:tcPr>
          <w:p w:rsidR="00000000" w:rsidRDefault="00616B89">
            <w:pPr>
              <w:spacing w:after="120" w:line="240" w:lineRule="auto"/>
              <w:jc w:val="center"/>
              <w:rPr>
                <w:sz w:val="21"/>
              </w:rPr>
            </w:pPr>
            <w:r>
              <w:rPr>
                <w:sz w:val="21"/>
              </w:rPr>
              <w:t>70.3</w:t>
            </w:r>
          </w:p>
        </w:tc>
        <w:tc>
          <w:tcPr>
            <w:tcW w:w="893" w:type="dxa"/>
            <w:tcBorders>
              <w:left w:val="nil"/>
              <w:right w:val="nil"/>
            </w:tcBorders>
          </w:tcPr>
          <w:p w:rsidR="00000000" w:rsidRDefault="00616B89">
            <w:pPr>
              <w:spacing w:after="120" w:line="240" w:lineRule="auto"/>
              <w:jc w:val="center"/>
              <w:rPr>
                <w:sz w:val="21"/>
              </w:rPr>
            </w:pPr>
            <w:r>
              <w:rPr>
                <w:sz w:val="21"/>
              </w:rPr>
              <w:t>70.9</w:t>
            </w:r>
          </w:p>
        </w:tc>
        <w:tc>
          <w:tcPr>
            <w:tcW w:w="1002" w:type="dxa"/>
            <w:tcBorders>
              <w:top w:val="nil"/>
              <w:left w:val="single" w:sz="6" w:space="0" w:color="auto"/>
              <w:bottom w:val="nil"/>
              <w:right w:val="single" w:sz="6" w:space="0" w:color="auto"/>
            </w:tcBorders>
          </w:tcPr>
          <w:p w:rsidR="00000000" w:rsidRDefault="00616B89">
            <w:pPr>
              <w:spacing w:after="120" w:line="240" w:lineRule="auto"/>
              <w:jc w:val="center"/>
              <w:rPr>
                <w:sz w:val="21"/>
              </w:rPr>
            </w:pPr>
            <w:r>
              <w:rPr>
                <w:sz w:val="21"/>
              </w:rPr>
              <w:t>79.1</w:t>
            </w:r>
          </w:p>
        </w:tc>
        <w:tc>
          <w:tcPr>
            <w:tcW w:w="868" w:type="dxa"/>
            <w:gridSpan w:val="2"/>
            <w:tcBorders>
              <w:left w:val="nil"/>
              <w:right w:val="nil"/>
            </w:tcBorders>
          </w:tcPr>
          <w:p w:rsidR="00000000" w:rsidRDefault="00616B89">
            <w:pPr>
              <w:spacing w:after="120" w:line="240" w:lineRule="auto"/>
              <w:jc w:val="center"/>
              <w:rPr>
                <w:sz w:val="21"/>
              </w:rPr>
            </w:pPr>
            <w:r>
              <w:rPr>
                <w:sz w:val="21"/>
              </w:rPr>
              <w:t>77.1</w:t>
            </w:r>
          </w:p>
        </w:tc>
        <w:tc>
          <w:tcPr>
            <w:tcW w:w="868" w:type="dxa"/>
            <w:tcBorders>
              <w:top w:val="nil"/>
              <w:left w:val="single" w:sz="6" w:space="0" w:color="auto"/>
              <w:bottom w:val="nil"/>
              <w:right w:val="single" w:sz="6" w:space="0" w:color="auto"/>
            </w:tcBorders>
          </w:tcPr>
          <w:p w:rsidR="00000000" w:rsidRDefault="00616B89">
            <w:pPr>
              <w:spacing w:after="120" w:line="240" w:lineRule="auto"/>
              <w:jc w:val="center"/>
              <w:rPr>
                <w:sz w:val="21"/>
              </w:rPr>
            </w:pPr>
            <w:r>
              <w:rPr>
                <w:sz w:val="21"/>
              </w:rPr>
              <w:t>79.7</w:t>
            </w:r>
          </w:p>
        </w:tc>
        <w:tc>
          <w:tcPr>
            <w:tcW w:w="868" w:type="dxa"/>
            <w:tcBorders>
              <w:left w:val="nil"/>
              <w:right w:val="nil"/>
            </w:tcBorders>
          </w:tcPr>
          <w:p w:rsidR="00000000" w:rsidRDefault="00616B89">
            <w:pPr>
              <w:spacing w:after="120" w:line="240" w:lineRule="auto"/>
              <w:jc w:val="center"/>
              <w:rPr>
                <w:sz w:val="21"/>
              </w:rPr>
            </w:pPr>
            <w:r>
              <w:rPr>
                <w:sz w:val="21"/>
              </w:rPr>
              <w:t>77.7</w:t>
            </w:r>
          </w:p>
        </w:tc>
        <w:tc>
          <w:tcPr>
            <w:tcW w:w="868" w:type="dxa"/>
            <w:tcBorders>
              <w:top w:val="nil"/>
              <w:left w:val="single" w:sz="6" w:space="0" w:color="auto"/>
              <w:bottom w:val="nil"/>
            </w:tcBorders>
          </w:tcPr>
          <w:p w:rsidR="00000000" w:rsidRDefault="00616B89">
            <w:pPr>
              <w:spacing w:after="120" w:line="240" w:lineRule="auto"/>
              <w:jc w:val="center"/>
              <w:rPr>
                <w:sz w:val="21"/>
              </w:rPr>
            </w:pPr>
            <w:r>
              <w:rPr>
                <w:sz w:val="21"/>
              </w:rPr>
              <w:t>77.1</w:t>
            </w:r>
          </w:p>
        </w:tc>
      </w:tr>
      <w:tr w:rsidR="00000000">
        <w:tblPrEx>
          <w:tblCellMar>
            <w:top w:w="0" w:type="dxa"/>
            <w:bottom w:w="0" w:type="dxa"/>
          </w:tblCellMar>
        </w:tblPrEx>
        <w:trPr>
          <w:gridAfter w:val="1"/>
          <w:wAfter w:w="6" w:type="dxa"/>
        </w:trPr>
        <w:tc>
          <w:tcPr>
            <w:tcW w:w="1358" w:type="dxa"/>
            <w:tcBorders>
              <w:right w:val="nil"/>
            </w:tcBorders>
          </w:tcPr>
          <w:p w:rsidR="00000000" w:rsidRDefault="00616B89">
            <w:pPr>
              <w:spacing w:line="432" w:lineRule="auto"/>
              <w:ind w:left="57"/>
              <w:rPr>
                <w:sz w:val="21"/>
              </w:rPr>
            </w:pPr>
            <w:r>
              <w:rPr>
                <w:rFonts w:hint="eastAsia"/>
                <w:sz w:val="21"/>
              </w:rPr>
              <w:t>体力劳动者</w:t>
            </w:r>
          </w:p>
        </w:tc>
        <w:tc>
          <w:tcPr>
            <w:tcW w:w="893" w:type="dxa"/>
            <w:tcBorders>
              <w:top w:val="nil"/>
              <w:left w:val="single" w:sz="6" w:space="0" w:color="auto"/>
              <w:bottom w:val="nil"/>
              <w:right w:val="single" w:sz="6" w:space="0" w:color="auto"/>
            </w:tcBorders>
          </w:tcPr>
          <w:p w:rsidR="00000000" w:rsidRDefault="00616B89">
            <w:pPr>
              <w:spacing w:line="432" w:lineRule="auto"/>
              <w:jc w:val="center"/>
              <w:rPr>
                <w:sz w:val="21"/>
              </w:rPr>
            </w:pPr>
            <w:r>
              <w:rPr>
                <w:sz w:val="21"/>
              </w:rPr>
              <w:t>3947</w:t>
            </w:r>
          </w:p>
        </w:tc>
        <w:tc>
          <w:tcPr>
            <w:tcW w:w="893" w:type="dxa"/>
            <w:tcBorders>
              <w:left w:val="nil"/>
              <w:right w:val="nil"/>
            </w:tcBorders>
          </w:tcPr>
          <w:p w:rsidR="00000000" w:rsidRDefault="00616B89">
            <w:pPr>
              <w:spacing w:line="432" w:lineRule="auto"/>
              <w:jc w:val="center"/>
              <w:rPr>
                <w:sz w:val="21"/>
              </w:rPr>
            </w:pPr>
            <w:r>
              <w:rPr>
                <w:sz w:val="21"/>
              </w:rPr>
              <w:t>6002</w:t>
            </w:r>
          </w:p>
        </w:tc>
        <w:tc>
          <w:tcPr>
            <w:tcW w:w="893" w:type="dxa"/>
            <w:tcBorders>
              <w:top w:val="nil"/>
              <w:left w:val="single" w:sz="6" w:space="0" w:color="auto"/>
              <w:bottom w:val="nil"/>
              <w:right w:val="single" w:sz="6" w:space="0" w:color="auto"/>
            </w:tcBorders>
          </w:tcPr>
          <w:p w:rsidR="00000000" w:rsidRDefault="00616B89">
            <w:pPr>
              <w:spacing w:line="432" w:lineRule="auto"/>
              <w:jc w:val="center"/>
              <w:rPr>
                <w:sz w:val="21"/>
              </w:rPr>
            </w:pPr>
            <w:r>
              <w:rPr>
                <w:sz w:val="21"/>
              </w:rPr>
              <w:t>20357</w:t>
            </w:r>
          </w:p>
        </w:tc>
        <w:tc>
          <w:tcPr>
            <w:tcW w:w="893" w:type="dxa"/>
            <w:tcBorders>
              <w:left w:val="nil"/>
              <w:right w:val="nil"/>
            </w:tcBorders>
          </w:tcPr>
          <w:p w:rsidR="00000000" w:rsidRDefault="00616B89">
            <w:pPr>
              <w:spacing w:line="432" w:lineRule="auto"/>
              <w:jc w:val="center"/>
              <w:rPr>
                <w:sz w:val="21"/>
              </w:rPr>
            </w:pPr>
            <w:r>
              <w:rPr>
                <w:sz w:val="21"/>
              </w:rPr>
              <w:t>30037</w:t>
            </w:r>
          </w:p>
        </w:tc>
        <w:tc>
          <w:tcPr>
            <w:tcW w:w="1002" w:type="dxa"/>
            <w:tcBorders>
              <w:top w:val="nil"/>
              <w:left w:val="single" w:sz="6" w:space="0" w:color="auto"/>
              <w:bottom w:val="nil"/>
              <w:right w:val="single" w:sz="6" w:space="0" w:color="auto"/>
            </w:tcBorders>
          </w:tcPr>
          <w:p w:rsidR="00000000" w:rsidRDefault="00616B89">
            <w:pPr>
              <w:spacing w:line="432" w:lineRule="auto"/>
              <w:jc w:val="center"/>
              <w:rPr>
                <w:sz w:val="21"/>
              </w:rPr>
            </w:pPr>
            <w:r>
              <w:rPr>
                <w:sz w:val="21"/>
              </w:rPr>
              <w:t>244999</w:t>
            </w:r>
          </w:p>
        </w:tc>
        <w:tc>
          <w:tcPr>
            <w:tcW w:w="868" w:type="dxa"/>
            <w:gridSpan w:val="2"/>
            <w:tcBorders>
              <w:left w:val="nil"/>
              <w:right w:val="nil"/>
            </w:tcBorders>
          </w:tcPr>
          <w:p w:rsidR="00000000" w:rsidRDefault="00616B89">
            <w:pPr>
              <w:spacing w:line="432" w:lineRule="auto"/>
              <w:jc w:val="center"/>
              <w:rPr>
                <w:sz w:val="21"/>
              </w:rPr>
            </w:pPr>
            <w:r>
              <w:rPr>
                <w:sz w:val="21"/>
              </w:rPr>
              <w:t>1670</w:t>
            </w:r>
          </w:p>
        </w:tc>
        <w:tc>
          <w:tcPr>
            <w:tcW w:w="868" w:type="dxa"/>
            <w:tcBorders>
              <w:top w:val="nil"/>
              <w:left w:val="single" w:sz="6" w:space="0" w:color="auto"/>
              <w:bottom w:val="nil"/>
              <w:right w:val="single" w:sz="6" w:space="0" w:color="auto"/>
            </w:tcBorders>
          </w:tcPr>
          <w:p w:rsidR="00000000" w:rsidRDefault="00616B89">
            <w:pPr>
              <w:spacing w:line="432" w:lineRule="auto"/>
              <w:jc w:val="center"/>
              <w:rPr>
                <w:sz w:val="21"/>
              </w:rPr>
            </w:pPr>
            <w:r>
              <w:rPr>
                <w:sz w:val="21"/>
              </w:rPr>
              <w:t>2866</w:t>
            </w:r>
          </w:p>
        </w:tc>
        <w:tc>
          <w:tcPr>
            <w:tcW w:w="868" w:type="dxa"/>
            <w:tcBorders>
              <w:left w:val="nil"/>
              <w:right w:val="nil"/>
            </w:tcBorders>
          </w:tcPr>
          <w:p w:rsidR="00000000" w:rsidRDefault="00616B89">
            <w:pPr>
              <w:spacing w:line="432" w:lineRule="auto"/>
              <w:jc w:val="center"/>
              <w:rPr>
                <w:sz w:val="21"/>
              </w:rPr>
            </w:pPr>
            <w:r>
              <w:rPr>
                <w:sz w:val="21"/>
              </w:rPr>
              <w:t>3704</w:t>
            </w:r>
          </w:p>
        </w:tc>
        <w:tc>
          <w:tcPr>
            <w:tcW w:w="868" w:type="dxa"/>
            <w:tcBorders>
              <w:top w:val="nil"/>
              <w:left w:val="single" w:sz="6" w:space="0" w:color="auto"/>
              <w:bottom w:val="nil"/>
            </w:tcBorders>
          </w:tcPr>
          <w:p w:rsidR="00000000" w:rsidRDefault="00616B89">
            <w:pPr>
              <w:spacing w:line="432" w:lineRule="auto"/>
              <w:jc w:val="center"/>
              <w:rPr>
                <w:sz w:val="21"/>
              </w:rPr>
            </w:pPr>
            <w:r>
              <w:rPr>
                <w:sz w:val="21"/>
              </w:rPr>
              <w:t>4973</w:t>
            </w:r>
          </w:p>
        </w:tc>
      </w:tr>
      <w:tr w:rsidR="00000000">
        <w:tblPrEx>
          <w:tblCellMar>
            <w:top w:w="0" w:type="dxa"/>
            <w:bottom w:w="0" w:type="dxa"/>
          </w:tblCellMar>
        </w:tblPrEx>
        <w:trPr>
          <w:gridAfter w:val="1"/>
          <w:wAfter w:w="6" w:type="dxa"/>
        </w:trPr>
        <w:tc>
          <w:tcPr>
            <w:tcW w:w="1358" w:type="dxa"/>
            <w:tcBorders>
              <w:right w:val="nil"/>
            </w:tcBorders>
          </w:tcPr>
          <w:p w:rsidR="00000000" w:rsidRDefault="00616B89">
            <w:pPr>
              <w:spacing w:line="432" w:lineRule="auto"/>
              <w:ind w:left="57"/>
              <w:rPr>
                <w:sz w:val="21"/>
              </w:rPr>
            </w:pPr>
            <w:r>
              <w:rPr>
                <w:rFonts w:hint="eastAsia"/>
                <w:sz w:val="21"/>
              </w:rPr>
              <w:t>男子</w:t>
            </w:r>
          </w:p>
        </w:tc>
        <w:tc>
          <w:tcPr>
            <w:tcW w:w="893" w:type="dxa"/>
            <w:tcBorders>
              <w:top w:val="nil"/>
              <w:left w:val="single" w:sz="6" w:space="0" w:color="auto"/>
              <w:bottom w:val="nil"/>
              <w:right w:val="single" w:sz="6" w:space="0" w:color="auto"/>
            </w:tcBorders>
          </w:tcPr>
          <w:p w:rsidR="00000000" w:rsidRDefault="00616B89">
            <w:pPr>
              <w:spacing w:line="432" w:lineRule="auto"/>
              <w:jc w:val="center"/>
              <w:rPr>
                <w:sz w:val="21"/>
              </w:rPr>
            </w:pPr>
            <w:r>
              <w:rPr>
                <w:sz w:val="21"/>
              </w:rPr>
              <w:t>4522</w:t>
            </w:r>
          </w:p>
        </w:tc>
        <w:tc>
          <w:tcPr>
            <w:tcW w:w="893" w:type="dxa"/>
            <w:tcBorders>
              <w:left w:val="nil"/>
              <w:right w:val="nil"/>
            </w:tcBorders>
          </w:tcPr>
          <w:p w:rsidR="00000000" w:rsidRDefault="00616B89">
            <w:pPr>
              <w:spacing w:line="432" w:lineRule="auto"/>
              <w:jc w:val="center"/>
              <w:rPr>
                <w:sz w:val="21"/>
              </w:rPr>
            </w:pPr>
            <w:r>
              <w:rPr>
                <w:sz w:val="21"/>
              </w:rPr>
              <w:t>6773</w:t>
            </w:r>
          </w:p>
        </w:tc>
        <w:tc>
          <w:tcPr>
            <w:tcW w:w="893" w:type="dxa"/>
            <w:tcBorders>
              <w:top w:val="nil"/>
              <w:left w:val="single" w:sz="6" w:space="0" w:color="auto"/>
              <w:bottom w:val="nil"/>
              <w:right w:val="single" w:sz="6" w:space="0" w:color="auto"/>
            </w:tcBorders>
          </w:tcPr>
          <w:p w:rsidR="00000000" w:rsidRDefault="00616B89">
            <w:pPr>
              <w:spacing w:line="432" w:lineRule="auto"/>
              <w:jc w:val="center"/>
              <w:rPr>
                <w:sz w:val="21"/>
              </w:rPr>
            </w:pPr>
            <w:r>
              <w:rPr>
                <w:sz w:val="21"/>
              </w:rPr>
              <w:t>22792</w:t>
            </w:r>
          </w:p>
        </w:tc>
        <w:tc>
          <w:tcPr>
            <w:tcW w:w="893" w:type="dxa"/>
            <w:tcBorders>
              <w:left w:val="nil"/>
              <w:right w:val="nil"/>
            </w:tcBorders>
          </w:tcPr>
          <w:p w:rsidR="00000000" w:rsidRDefault="00616B89">
            <w:pPr>
              <w:spacing w:line="432" w:lineRule="auto"/>
              <w:jc w:val="center"/>
              <w:rPr>
                <w:sz w:val="21"/>
              </w:rPr>
            </w:pPr>
            <w:r>
              <w:rPr>
                <w:sz w:val="21"/>
              </w:rPr>
              <w:t>32988</w:t>
            </w:r>
          </w:p>
        </w:tc>
        <w:tc>
          <w:tcPr>
            <w:tcW w:w="1002" w:type="dxa"/>
            <w:tcBorders>
              <w:top w:val="nil"/>
              <w:left w:val="single" w:sz="6" w:space="0" w:color="auto"/>
              <w:bottom w:val="nil"/>
              <w:right w:val="single" w:sz="6" w:space="0" w:color="auto"/>
            </w:tcBorders>
          </w:tcPr>
          <w:p w:rsidR="00000000" w:rsidRDefault="00616B89">
            <w:pPr>
              <w:spacing w:line="432" w:lineRule="auto"/>
              <w:jc w:val="center"/>
              <w:rPr>
                <w:sz w:val="21"/>
              </w:rPr>
            </w:pPr>
            <w:r>
              <w:rPr>
                <w:sz w:val="21"/>
              </w:rPr>
              <w:t>210041</w:t>
            </w:r>
          </w:p>
        </w:tc>
        <w:tc>
          <w:tcPr>
            <w:tcW w:w="868" w:type="dxa"/>
            <w:gridSpan w:val="2"/>
            <w:tcBorders>
              <w:left w:val="nil"/>
              <w:right w:val="nil"/>
            </w:tcBorders>
          </w:tcPr>
          <w:p w:rsidR="00000000" w:rsidRDefault="00616B89">
            <w:pPr>
              <w:spacing w:line="432" w:lineRule="auto"/>
              <w:jc w:val="center"/>
              <w:rPr>
                <w:sz w:val="21"/>
              </w:rPr>
            </w:pPr>
            <w:r>
              <w:rPr>
                <w:sz w:val="21"/>
              </w:rPr>
              <w:t>1855</w:t>
            </w:r>
          </w:p>
        </w:tc>
        <w:tc>
          <w:tcPr>
            <w:tcW w:w="868" w:type="dxa"/>
            <w:tcBorders>
              <w:top w:val="nil"/>
              <w:left w:val="single" w:sz="6" w:space="0" w:color="auto"/>
              <w:bottom w:val="nil"/>
              <w:right w:val="single" w:sz="6" w:space="0" w:color="auto"/>
            </w:tcBorders>
          </w:tcPr>
          <w:p w:rsidR="00000000" w:rsidRDefault="00616B89">
            <w:pPr>
              <w:spacing w:line="432" w:lineRule="auto"/>
              <w:jc w:val="center"/>
              <w:rPr>
                <w:sz w:val="21"/>
              </w:rPr>
            </w:pPr>
            <w:r>
              <w:rPr>
                <w:sz w:val="21"/>
              </w:rPr>
              <w:t>3153</w:t>
            </w:r>
          </w:p>
        </w:tc>
        <w:tc>
          <w:tcPr>
            <w:tcW w:w="868" w:type="dxa"/>
            <w:tcBorders>
              <w:left w:val="nil"/>
              <w:right w:val="nil"/>
            </w:tcBorders>
          </w:tcPr>
          <w:p w:rsidR="00000000" w:rsidRDefault="00616B89">
            <w:pPr>
              <w:spacing w:line="432" w:lineRule="auto"/>
              <w:jc w:val="center"/>
              <w:rPr>
                <w:sz w:val="21"/>
              </w:rPr>
            </w:pPr>
            <w:r>
              <w:rPr>
                <w:sz w:val="21"/>
              </w:rPr>
              <w:t>4121</w:t>
            </w:r>
          </w:p>
        </w:tc>
        <w:tc>
          <w:tcPr>
            <w:tcW w:w="868" w:type="dxa"/>
            <w:tcBorders>
              <w:top w:val="nil"/>
              <w:left w:val="single" w:sz="6" w:space="0" w:color="auto"/>
              <w:bottom w:val="nil"/>
            </w:tcBorders>
          </w:tcPr>
          <w:p w:rsidR="00000000" w:rsidRDefault="00616B89">
            <w:pPr>
              <w:spacing w:line="432" w:lineRule="auto"/>
              <w:jc w:val="center"/>
              <w:rPr>
                <w:sz w:val="21"/>
              </w:rPr>
            </w:pPr>
            <w:r>
              <w:rPr>
                <w:sz w:val="21"/>
              </w:rPr>
              <w:t>5518</w:t>
            </w:r>
          </w:p>
        </w:tc>
      </w:tr>
      <w:tr w:rsidR="00000000">
        <w:tblPrEx>
          <w:tblCellMar>
            <w:top w:w="0" w:type="dxa"/>
            <w:bottom w:w="0" w:type="dxa"/>
          </w:tblCellMar>
        </w:tblPrEx>
        <w:trPr>
          <w:gridAfter w:val="1"/>
          <w:wAfter w:w="6" w:type="dxa"/>
        </w:trPr>
        <w:tc>
          <w:tcPr>
            <w:tcW w:w="1358" w:type="dxa"/>
            <w:tcBorders>
              <w:right w:val="nil"/>
            </w:tcBorders>
          </w:tcPr>
          <w:p w:rsidR="00000000" w:rsidRDefault="00616B89">
            <w:pPr>
              <w:spacing w:line="432" w:lineRule="auto"/>
              <w:ind w:left="57"/>
              <w:rPr>
                <w:sz w:val="21"/>
              </w:rPr>
            </w:pPr>
            <w:r>
              <w:rPr>
                <w:rFonts w:hint="eastAsia"/>
                <w:sz w:val="21"/>
              </w:rPr>
              <w:t>妇女</w:t>
            </w:r>
          </w:p>
        </w:tc>
        <w:tc>
          <w:tcPr>
            <w:tcW w:w="893" w:type="dxa"/>
            <w:tcBorders>
              <w:top w:val="nil"/>
              <w:left w:val="single" w:sz="6" w:space="0" w:color="auto"/>
              <w:bottom w:val="nil"/>
              <w:right w:val="single" w:sz="6" w:space="0" w:color="auto"/>
            </w:tcBorders>
          </w:tcPr>
          <w:p w:rsidR="00000000" w:rsidRDefault="00616B89">
            <w:pPr>
              <w:spacing w:line="432" w:lineRule="auto"/>
              <w:jc w:val="center"/>
              <w:rPr>
                <w:sz w:val="21"/>
              </w:rPr>
            </w:pPr>
            <w:r>
              <w:rPr>
                <w:sz w:val="21"/>
              </w:rPr>
              <w:t>2829</w:t>
            </w:r>
          </w:p>
        </w:tc>
        <w:tc>
          <w:tcPr>
            <w:tcW w:w="893" w:type="dxa"/>
            <w:tcBorders>
              <w:left w:val="nil"/>
              <w:right w:val="nil"/>
            </w:tcBorders>
          </w:tcPr>
          <w:p w:rsidR="00000000" w:rsidRDefault="00616B89">
            <w:pPr>
              <w:spacing w:line="432" w:lineRule="auto"/>
              <w:jc w:val="center"/>
              <w:rPr>
                <w:sz w:val="21"/>
              </w:rPr>
            </w:pPr>
            <w:r>
              <w:rPr>
                <w:sz w:val="21"/>
              </w:rPr>
              <w:t>4416</w:t>
            </w:r>
          </w:p>
        </w:tc>
        <w:tc>
          <w:tcPr>
            <w:tcW w:w="893" w:type="dxa"/>
            <w:tcBorders>
              <w:top w:val="nil"/>
              <w:left w:val="single" w:sz="6" w:space="0" w:color="auto"/>
              <w:bottom w:val="nil"/>
              <w:right w:val="single" w:sz="6" w:space="0" w:color="auto"/>
            </w:tcBorders>
          </w:tcPr>
          <w:p w:rsidR="00000000" w:rsidRDefault="00616B89">
            <w:pPr>
              <w:spacing w:line="432" w:lineRule="auto"/>
              <w:jc w:val="center"/>
              <w:rPr>
                <w:sz w:val="21"/>
              </w:rPr>
            </w:pPr>
            <w:r>
              <w:rPr>
                <w:sz w:val="21"/>
              </w:rPr>
              <w:t>15257</w:t>
            </w:r>
          </w:p>
        </w:tc>
        <w:tc>
          <w:tcPr>
            <w:tcW w:w="893" w:type="dxa"/>
            <w:tcBorders>
              <w:left w:val="nil"/>
              <w:right w:val="nil"/>
            </w:tcBorders>
          </w:tcPr>
          <w:p w:rsidR="00000000" w:rsidRDefault="00616B89">
            <w:pPr>
              <w:spacing w:line="432" w:lineRule="auto"/>
              <w:jc w:val="center"/>
              <w:rPr>
                <w:sz w:val="21"/>
              </w:rPr>
            </w:pPr>
            <w:r>
              <w:rPr>
                <w:sz w:val="21"/>
              </w:rPr>
              <w:t>22290</w:t>
            </w:r>
          </w:p>
        </w:tc>
        <w:tc>
          <w:tcPr>
            <w:tcW w:w="1002" w:type="dxa"/>
            <w:tcBorders>
              <w:top w:val="nil"/>
              <w:left w:val="single" w:sz="6" w:space="0" w:color="auto"/>
              <w:bottom w:val="nil"/>
              <w:right w:val="single" w:sz="6" w:space="0" w:color="auto"/>
            </w:tcBorders>
          </w:tcPr>
          <w:p w:rsidR="00000000" w:rsidRDefault="00616B89">
            <w:pPr>
              <w:spacing w:line="432" w:lineRule="auto"/>
              <w:jc w:val="center"/>
              <w:rPr>
                <w:sz w:val="21"/>
              </w:rPr>
            </w:pPr>
            <w:r>
              <w:rPr>
                <w:sz w:val="21"/>
              </w:rPr>
              <w:t>155429</w:t>
            </w:r>
          </w:p>
        </w:tc>
        <w:tc>
          <w:tcPr>
            <w:tcW w:w="868" w:type="dxa"/>
            <w:gridSpan w:val="2"/>
            <w:tcBorders>
              <w:left w:val="nil"/>
              <w:right w:val="nil"/>
            </w:tcBorders>
          </w:tcPr>
          <w:p w:rsidR="00000000" w:rsidRDefault="00616B89">
            <w:pPr>
              <w:spacing w:line="432" w:lineRule="auto"/>
              <w:jc w:val="center"/>
              <w:rPr>
                <w:sz w:val="21"/>
              </w:rPr>
            </w:pPr>
            <w:r>
              <w:rPr>
                <w:sz w:val="21"/>
              </w:rPr>
              <w:t>1308</w:t>
            </w:r>
          </w:p>
        </w:tc>
        <w:tc>
          <w:tcPr>
            <w:tcW w:w="868" w:type="dxa"/>
            <w:tcBorders>
              <w:top w:val="nil"/>
              <w:left w:val="single" w:sz="6" w:space="0" w:color="auto"/>
              <w:bottom w:val="nil"/>
              <w:right w:val="single" w:sz="6" w:space="0" w:color="auto"/>
            </w:tcBorders>
          </w:tcPr>
          <w:p w:rsidR="00000000" w:rsidRDefault="00616B89">
            <w:pPr>
              <w:spacing w:line="432" w:lineRule="auto"/>
              <w:jc w:val="center"/>
              <w:rPr>
                <w:sz w:val="21"/>
              </w:rPr>
            </w:pPr>
            <w:r>
              <w:rPr>
                <w:sz w:val="21"/>
              </w:rPr>
              <w:t>2231</w:t>
            </w:r>
          </w:p>
        </w:tc>
        <w:tc>
          <w:tcPr>
            <w:tcW w:w="868" w:type="dxa"/>
            <w:tcBorders>
              <w:left w:val="nil"/>
              <w:right w:val="nil"/>
            </w:tcBorders>
          </w:tcPr>
          <w:p w:rsidR="00000000" w:rsidRDefault="00616B89">
            <w:pPr>
              <w:spacing w:line="432" w:lineRule="auto"/>
              <w:jc w:val="center"/>
              <w:rPr>
                <w:sz w:val="21"/>
              </w:rPr>
            </w:pPr>
            <w:r>
              <w:rPr>
                <w:sz w:val="21"/>
              </w:rPr>
              <w:t>2855</w:t>
            </w:r>
          </w:p>
        </w:tc>
        <w:tc>
          <w:tcPr>
            <w:tcW w:w="868" w:type="dxa"/>
            <w:tcBorders>
              <w:top w:val="nil"/>
              <w:left w:val="single" w:sz="6" w:space="0" w:color="auto"/>
              <w:bottom w:val="nil"/>
            </w:tcBorders>
          </w:tcPr>
          <w:p w:rsidR="00000000" w:rsidRDefault="00616B89">
            <w:pPr>
              <w:spacing w:line="432" w:lineRule="auto"/>
              <w:jc w:val="center"/>
              <w:rPr>
                <w:sz w:val="21"/>
              </w:rPr>
            </w:pPr>
            <w:r>
              <w:rPr>
                <w:sz w:val="21"/>
              </w:rPr>
              <w:t>3868</w:t>
            </w:r>
          </w:p>
        </w:tc>
      </w:tr>
      <w:tr w:rsidR="00000000">
        <w:tblPrEx>
          <w:tblCellMar>
            <w:top w:w="0" w:type="dxa"/>
            <w:bottom w:w="0" w:type="dxa"/>
          </w:tblCellMar>
        </w:tblPrEx>
        <w:trPr>
          <w:gridAfter w:val="1"/>
          <w:wAfter w:w="6" w:type="dxa"/>
        </w:trPr>
        <w:tc>
          <w:tcPr>
            <w:tcW w:w="1358" w:type="dxa"/>
            <w:tcBorders>
              <w:right w:val="nil"/>
            </w:tcBorders>
          </w:tcPr>
          <w:p w:rsidR="00000000" w:rsidRDefault="00616B89">
            <w:pPr>
              <w:spacing w:line="240" w:lineRule="auto"/>
              <w:ind w:left="57"/>
              <w:rPr>
                <w:sz w:val="21"/>
              </w:rPr>
            </w:pPr>
            <w:r>
              <w:rPr>
                <w:rFonts w:hint="eastAsia"/>
                <w:sz w:val="21"/>
              </w:rPr>
              <w:t>妇女工资相</w:t>
            </w:r>
          </w:p>
        </w:tc>
        <w:tc>
          <w:tcPr>
            <w:tcW w:w="893" w:type="dxa"/>
            <w:tcBorders>
              <w:top w:val="nil"/>
              <w:left w:val="single" w:sz="6" w:space="0" w:color="auto"/>
              <w:bottom w:val="nil"/>
              <w:right w:val="single" w:sz="6" w:space="0" w:color="auto"/>
            </w:tcBorders>
          </w:tcPr>
          <w:p w:rsidR="00000000" w:rsidRDefault="00616B89">
            <w:pPr>
              <w:spacing w:line="240" w:lineRule="auto"/>
              <w:jc w:val="center"/>
              <w:rPr>
                <w:sz w:val="21"/>
              </w:rPr>
            </w:pPr>
          </w:p>
        </w:tc>
        <w:tc>
          <w:tcPr>
            <w:tcW w:w="893" w:type="dxa"/>
            <w:tcBorders>
              <w:left w:val="nil"/>
              <w:right w:val="nil"/>
            </w:tcBorders>
          </w:tcPr>
          <w:p w:rsidR="00000000" w:rsidRDefault="00616B89">
            <w:pPr>
              <w:spacing w:line="240" w:lineRule="auto"/>
              <w:jc w:val="center"/>
              <w:rPr>
                <w:sz w:val="21"/>
              </w:rPr>
            </w:pPr>
          </w:p>
        </w:tc>
        <w:tc>
          <w:tcPr>
            <w:tcW w:w="893" w:type="dxa"/>
            <w:tcBorders>
              <w:top w:val="nil"/>
              <w:left w:val="single" w:sz="6" w:space="0" w:color="auto"/>
              <w:bottom w:val="nil"/>
              <w:right w:val="single" w:sz="6" w:space="0" w:color="auto"/>
            </w:tcBorders>
          </w:tcPr>
          <w:p w:rsidR="00000000" w:rsidRDefault="00616B89">
            <w:pPr>
              <w:spacing w:line="240" w:lineRule="auto"/>
              <w:jc w:val="center"/>
              <w:rPr>
                <w:sz w:val="21"/>
              </w:rPr>
            </w:pPr>
          </w:p>
        </w:tc>
        <w:tc>
          <w:tcPr>
            <w:tcW w:w="893" w:type="dxa"/>
            <w:tcBorders>
              <w:left w:val="nil"/>
              <w:right w:val="nil"/>
            </w:tcBorders>
          </w:tcPr>
          <w:p w:rsidR="00000000" w:rsidRDefault="00616B89">
            <w:pPr>
              <w:spacing w:line="240" w:lineRule="auto"/>
              <w:jc w:val="center"/>
              <w:rPr>
                <w:sz w:val="21"/>
              </w:rPr>
            </w:pPr>
          </w:p>
        </w:tc>
        <w:tc>
          <w:tcPr>
            <w:tcW w:w="1002" w:type="dxa"/>
            <w:tcBorders>
              <w:top w:val="nil"/>
              <w:left w:val="single" w:sz="6" w:space="0" w:color="auto"/>
              <w:bottom w:val="nil"/>
              <w:right w:val="single" w:sz="6" w:space="0" w:color="auto"/>
            </w:tcBorders>
          </w:tcPr>
          <w:p w:rsidR="00000000" w:rsidRDefault="00616B89">
            <w:pPr>
              <w:spacing w:line="240" w:lineRule="auto"/>
              <w:jc w:val="center"/>
              <w:rPr>
                <w:sz w:val="21"/>
              </w:rPr>
            </w:pPr>
          </w:p>
        </w:tc>
        <w:tc>
          <w:tcPr>
            <w:tcW w:w="868" w:type="dxa"/>
            <w:gridSpan w:val="2"/>
            <w:tcBorders>
              <w:left w:val="nil"/>
              <w:right w:val="nil"/>
            </w:tcBorders>
          </w:tcPr>
          <w:p w:rsidR="00000000" w:rsidRDefault="00616B89">
            <w:pPr>
              <w:spacing w:line="240" w:lineRule="auto"/>
              <w:jc w:val="center"/>
              <w:rPr>
                <w:sz w:val="21"/>
              </w:rPr>
            </w:pPr>
          </w:p>
        </w:tc>
        <w:tc>
          <w:tcPr>
            <w:tcW w:w="868" w:type="dxa"/>
            <w:tcBorders>
              <w:top w:val="nil"/>
              <w:left w:val="single" w:sz="6" w:space="0" w:color="auto"/>
              <w:bottom w:val="nil"/>
              <w:right w:val="single" w:sz="6" w:space="0" w:color="auto"/>
            </w:tcBorders>
          </w:tcPr>
          <w:p w:rsidR="00000000" w:rsidRDefault="00616B89">
            <w:pPr>
              <w:spacing w:line="240" w:lineRule="auto"/>
              <w:jc w:val="center"/>
              <w:rPr>
                <w:sz w:val="21"/>
              </w:rPr>
            </w:pPr>
          </w:p>
        </w:tc>
        <w:tc>
          <w:tcPr>
            <w:tcW w:w="868" w:type="dxa"/>
            <w:tcBorders>
              <w:left w:val="nil"/>
              <w:right w:val="nil"/>
            </w:tcBorders>
          </w:tcPr>
          <w:p w:rsidR="00000000" w:rsidRDefault="00616B89">
            <w:pPr>
              <w:spacing w:line="240" w:lineRule="auto"/>
              <w:jc w:val="center"/>
              <w:rPr>
                <w:sz w:val="21"/>
              </w:rPr>
            </w:pPr>
          </w:p>
        </w:tc>
        <w:tc>
          <w:tcPr>
            <w:tcW w:w="868" w:type="dxa"/>
            <w:tcBorders>
              <w:top w:val="nil"/>
              <w:left w:val="single" w:sz="6" w:space="0" w:color="auto"/>
              <w:bottom w:val="nil"/>
            </w:tcBorders>
          </w:tcPr>
          <w:p w:rsidR="00000000" w:rsidRDefault="00616B89">
            <w:pPr>
              <w:spacing w:line="240" w:lineRule="auto"/>
              <w:jc w:val="center"/>
              <w:rPr>
                <w:sz w:val="21"/>
              </w:rPr>
            </w:pPr>
          </w:p>
        </w:tc>
      </w:tr>
      <w:tr w:rsidR="00000000">
        <w:tblPrEx>
          <w:tblCellMar>
            <w:top w:w="0" w:type="dxa"/>
            <w:bottom w:w="0" w:type="dxa"/>
          </w:tblCellMar>
        </w:tblPrEx>
        <w:trPr>
          <w:gridAfter w:val="1"/>
          <w:wAfter w:w="6" w:type="dxa"/>
        </w:trPr>
        <w:tc>
          <w:tcPr>
            <w:tcW w:w="1358" w:type="dxa"/>
            <w:tcBorders>
              <w:right w:val="nil"/>
            </w:tcBorders>
          </w:tcPr>
          <w:p w:rsidR="00000000" w:rsidRDefault="00616B89">
            <w:pPr>
              <w:spacing w:line="240" w:lineRule="auto"/>
              <w:ind w:left="57"/>
              <w:rPr>
                <w:sz w:val="21"/>
              </w:rPr>
            </w:pPr>
            <w:r>
              <w:rPr>
                <w:rFonts w:hint="eastAsia"/>
                <w:sz w:val="21"/>
              </w:rPr>
              <w:t>对于男子工</w:t>
            </w:r>
          </w:p>
        </w:tc>
        <w:tc>
          <w:tcPr>
            <w:tcW w:w="893" w:type="dxa"/>
            <w:tcBorders>
              <w:top w:val="nil"/>
              <w:left w:val="single" w:sz="6" w:space="0" w:color="auto"/>
              <w:bottom w:val="nil"/>
              <w:right w:val="single" w:sz="6" w:space="0" w:color="auto"/>
            </w:tcBorders>
          </w:tcPr>
          <w:p w:rsidR="00000000" w:rsidRDefault="00616B89">
            <w:pPr>
              <w:spacing w:line="240" w:lineRule="auto"/>
              <w:jc w:val="center"/>
              <w:rPr>
                <w:sz w:val="21"/>
              </w:rPr>
            </w:pPr>
          </w:p>
        </w:tc>
        <w:tc>
          <w:tcPr>
            <w:tcW w:w="893" w:type="dxa"/>
            <w:tcBorders>
              <w:left w:val="nil"/>
              <w:right w:val="nil"/>
            </w:tcBorders>
          </w:tcPr>
          <w:p w:rsidR="00000000" w:rsidRDefault="00616B89">
            <w:pPr>
              <w:spacing w:line="240" w:lineRule="auto"/>
              <w:jc w:val="center"/>
              <w:rPr>
                <w:sz w:val="21"/>
              </w:rPr>
            </w:pPr>
          </w:p>
        </w:tc>
        <w:tc>
          <w:tcPr>
            <w:tcW w:w="893" w:type="dxa"/>
            <w:tcBorders>
              <w:top w:val="nil"/>
              <w:left w:val="single" w:sz="6" w:space="0" w:color="auto"/>
              <w:bottom w:val="nil"/>
              <w:right w:val="single" w:sz="6" w:space="0" w:color="auto"/>
            </w:tcBorders>
          </w:tcPr>
          <w:p w:rsidR="00000000" w:rsidRDefault="00616B89">
            <w:pPr>
              <w:spacing w:line="240" w:lineRule="auto"/>
              <w:jc w:val="center"/>
              <w:rPr>
                <w:sz w:val="21"/>
              </w:rPr>
            </w:pPr>
          </w:p>
        </w:tc>
        <w:tc>
          <w:tcPr>
            <w:tcW w:w="893" w:type="dxa"/>
            <w:tcBorders>
              <w:left w:val="nil"/>
              <w:right w:val="nil"/>
            </w:tcBorders>
          </w:tcPr>
          <w:p w:rsidR="00000000" w:rsidRDefault="00616B89">
            <w:pPr>
              <w:spacing w:line="240" w:lineRule="auto"/>
              <w:jc w:val="center"/>
              <w:rPr>
                <w:sz w:val="21"/>
              </w:rPr>
            </w:pPr>
          </w:p>
        </w:tc>
        <w:tc>
          <w:tcPr>
            <w:tcW w:w="1002" w:type="dxa"/>
            <w:tcBorders>
              <w:top w:val="nil"/>
              <w:left w:val="single" w:sz="6" w:space="0" w:color="auto"/>
              <w:bottom w:val="nil"/>
              <w:right w:val="single" w:sz="6" w:space="0" w:color="auto"/>
            </w:tcBorders>
          </w:tcPr>
          <w:p w:rsidR="00000000" w:rsidRDefault="00616B89">
            <w:pPr>
              <w:spacing w:line="240" w:lineRule="auto"/>
              <w:jc w:val="center"/>
              <w:rPr>
                <w:sz w:val="21"/>
              </w:rPr>
            </w:pPr>
          </w:p>
        </w:tc>
        <w:tc>
          <w:tcPr>
            <w:tcW w:w="868" w:type="dxa"/>
            <w:gridSpan w:val="2"/>
            <w:tcBorders>
              <w:left w:val="nil"/>
              <w:right w:val="nil"/>
            </w:tcBorders>
          </w:tcPr>
          <w:p w:rsidR="00000000" w:rsidRDefault="00616B89">
            <w:pPr>
              <w:spacing w:line="240" w:lineRule="auto"/>
              <w:jc w:val="center"/>
              <w:rPr>
                <w:sz w:val="21"/>
              </w:rPr>
            </w:pPr>
          </w:p>
        </w:tc>
        <w:tc>
          <w:tcPr>
            <w:tcW w:w="868" w:type="dxa"/>
            <w:tcBorders>
              <w:top w:val="nil"/>
              <w:left w:val="single" w:sz="6" w:space="0" w:color="auto"/>
              <w:bottom w:val="nil"/>
              <w:right w:val="single" w:sz="6" w:space="0" w:color="auto"/>
            </w:tcBorders>
          </w:tcPr>
          <w:p w:rsidR="00000000" w:rsidRDefault="00616B89">
            <w:pPr>
              <w:spacing w:line="240" w:lineRule="auto"/>
              <w:jc w:val="center"/>
              <w:rPr>
                <w:sz w:val="21"/>
              </w:rPr>
            </w:pPr>
          </w:p>
        </w:tc>
        <w:tc>
          <w:tcPr>
            <w:tcW w:w="868" w:type="dxa"/>
            <w:tcBorders>
              <w:left w:val="nil"/>
              <w:right w:val="nil"/>
            </w:tcBorders>
          </w:tcPr>
          <w:p w:rsidR="00000000" w:rsidRDefault="00616B89">
            <w:pPr>
              <w:spacing w:line="240" w:lineRule="auto"/>
              <w:jc w:val="center"/>
              <w:rPr>
                <w:sz w:val="21"/>
              </w:rPr>
            </w:pPr>
          </w:p>
        </w:tc>
        <w:tc>
          <w:tcPr>
            <w:tcW w:w="868" w:type="dxa"/>
            <w:tcBorders>
              <w:top w:val="nil"/>
              <w:left w:val="single" w:sz="6" w:space="0" w:color="auto"/>
              <w:bottom w:val="nil"/>
            </w:tcBorders>
          </w:tcPr>
          <w:p w:rsidR="00000000" w:rsidRDefault="00616B89">
            <w:pPr>
              <w:spacing w:line="240" w:lineRule="auto"/>
              <w:jc w:val="center"/>
              <w:rPr>
                <w:sz w:val="21"/>
              </w:rPr>
            </w:pPr>
          </w:p>
        </w:tc>
      </w:tr>
      <w:tr w:rsidR="00000000">
        <w:tblPrEx>
          <w:tblCellMar>
            <w:top w:w="0" w:type="dxa"/>
            <w:bottom w:w="0" w:type="dxa"/>
          </w:tblCellMar>
        </w:tblPrEx>
        <w:trPr>
          <w:gridAfter w:val="1"/>
          <w:wAfter w:w="6" w:type="dxa"/>
        </w:trPr>
        <w:tc>
          <w:tcPr>
            <w:tcW w:w="1358" w:type="dxa"/>
            <w:tcBorders>
              <w:right w:val="nil"/>
            </w:tcBorders>
          </w:tcPr>
          <w:p w:rsidR="00000000" w:rsidRDefault="00616B89">
            <w:pPr>
              <w:spacing w:after="120" w:line="240" w:lineRule="auto"/>
              <w:ind w:left="57"/>
              <w:rPr>
                <w:sz w:val="21"/>
              </w:rPr>
            </w:pPr>
            <w:r>
              <w:rPr>
                <w:rFonts w:hint="eastAsia"/>
                <w:sz w:val="21"/>
              </w:rPr>
              <w:t>资的百分比</w:t>
            </w:r>
          </w:p>
        </w:tc>
        <w:tc>
          <w:tcPr>
            <w:tcW w:w="893" w:type="dxa"/>
            <w:tcBorders>
              <w:top w:val="nil"/>
              <w:left w:val="single" w:sz="6" w:space="0" w:color="auto"/>
              <w:bottom w:val="nil"/>
              <w:right w:val="single" w:sz="6" w:space="0" w:color="auto"/>
            </w:tcBorders>
          </w:tcPr>
          <w:p w:rsidR="00000000" w:rsidRDefault="00616B89">
            <w:pPr>
              <w:spacing w:after="120" w:line="240" w:lineRule="auto"/>
              <w:jc w:val="center"/>
              <w:rPr>
                <w:sz w:val="21"/>
              </w:rPr>
            </w:pPr>
            <w:r>
              <w:rPr>
                <w:sz w:val="21"/>
              </w:rPr>
              <w:t>62.6</w:t>
            </w:r>
          </w:p>
        </w:tc>
        <w:tc>
          <w:tcPr>
            <w:tcW w:w="893" w:type="dxa"/>
            <w:tcBorders>
              <w:left w:val="nil"/>
              <w:right w:val="nil"/>
            </w:tcBorders>
          </w:tcPr>
          <w:p w:rsidR="00000000" w:rsidRDefault="00616B89">
            <w:pPr>
              <w:spacing w:after="120" w:line="240" w:lineRule="auto"/>
              <w:jc w:val="center"/>
              <w:rPr>
                <w:sz w:val="21"/>
              </w:rPr>
            </w:pPr>
            <w:r>
              <w:rPr>
                <w:sz w:val="21"/>
              </w:rPr>
              <w:t>6</w:t>
            </w:r>
            <w:r>
              <w:rPr>
                <w:sz w:val="21"/>
              </w:rPr>
              <w:t>5.2</w:t>
            </w:r>
          </w:p>
        </w:tc>
        <w:tc>
          <w:tcPr>
            <w:tcW w:w="893" w:type="dxa"/>
            <w:tcBorders>
              <w:top w:val="nil"/>
              <w:left w:val="single" w:sz="6" w:space="0" w:color="auto"/>
              <w:bottom w:val="nil"/>
              <w:right w:val="single" w:sz="6" w:space="0" w:color="auto"/>
            </w:tcBorders>
          </w:tcPr>
          <w:p w:rsidR="00000000" w:rsidRDefault="00616B89">
            <w:pPr>
              <w:spacing w:after="120" w:line="240" w:lineRule="auto"/>
              <w:jc w:val="center"/>
              <w:rPr>
                <w:sz w:val="21"/>
              </w:rPr>
            </w:pPr>
            <w:r>
              <w:rPr>
                <w:sz w:val="21"/>
              </w:rPr>
              <w:t>66.9</w:t>
            </w:r>
          </w:p>
        </w:tc>
        <w:tc>
          <w:tcPr>
            <w:tcW w:w="893" w:type="dxa"/>
            <w:tcBorders>
              <w:left w:val="nil"/>
              <w:right w:val="nil"/>
            </w:tcBorders>
          </w:tcPr>
          <w:p w:rsidR="00000000" w:rsidRDefault="00616B89">
            <w:pPr>
              <w:spacing w:after="120" w:line="240" w:lineRule="auto"/>
              <w:jc w:val="center"/>
              <w:rPr>
                <w:sz w:val="21"/>
              </w:rPr>
            </w:pPr>
            <w:r>
              <w:rPr>
                <w:sz w:val="21"/>
              </w:rPr>
              <w:t>67.6</w:t>
            </w:r>
          </w:p>
        </w:tc>
        <w:tc>
          <w:tcPr>
            <w:tcW w:w="1002" w:type="dxa"/>
            <w:tcBorders>
              <w:top w:val="nil"/>
              <w:left w:val="single" w:sz="6" w:space="0" w:color="auto"/>
              <w:bottom w:val="nil"/>
              <w:right w:val="single" w:sz="6" w:space="0" w:color="auto"/>
            </w:tcBorders>
          </w:tcPr>
          <w:p w:rsidR="00000000" w:rsidRDefault="00616B89">
            <w:pPr>
              <w:spacing w:after="120" w:line="240" w:lineRule="auto"/>
              <w:jc w:val="center"/>
              <w:rPr>
                <w:sz w:val="21"/>
              </w:rPr>
            </w:pPr>
            <w:r>
              <w:rPr>
                <w:sz w:val="21"/>
              </w:rPr>
              <w:t>74.0</w:t>
            </w:r>
          </w:p>
        </w:tc>
        <w:tc>
          <w:tcPr>
            <w:tcW w:w="868" w:type="dxa"/>
            <w:gridSpan w:val="2"/>
            <w:tcBorders>
              <w:left w:val="nil"/>
              <w:right w:val="nil"/>
            </w:tcBorders>
          </w:tcPr>
          <w:p w:rsidR="00000000" w:rsidRDefault="00616B89">
            <w:pPr>
              <w:spacing w:after="120" w:line="240" w:lineRule="auto"/>
              <w:jc w:val="center"/>
              <w:rPr>
                <w:sz w:val="21"/>
              </w:rPr>
            </w:pPr>
            <w:r>
              <w:rPr>
                <w:sz w:val="21"/>
              </w:rPr>
              <w:t>70.5</w:t>
            </w:r>
          </w:p>
        </w:tc>
        <w:tc>
          <w:tcPr>
            <w:tcW w:w="868" w:type="dxa"/>
            <w:tcBorders>
              <w:top w:val="nil"/>
              <w:left w:val="single" w:sz="6" w:space="0" w:color="auto"/>
              <w:bottom w:val="nil"/>
              <w:right w:val="single" w:sz="6" w:space="0" w:color="auto"/>
            </w:tcBorders>
          </w:tcPr>
          <w:p w:rsidR="00000000" w:rsidRDefault="00616B89">
            <w:pPr>
              <w:spacing w:after="120" w:line="240" w:lineRule="auto"/>
              <w:jc w:val="center"/>
              <w:rPr>
                <w:sz w:val="21"/>
              </w:rPr>
            </w:pPr>
            <w:r>
              <w:rPr>
                <w:sz w:val="21"/>
              </w:rPr>
              <w:t>70.8</w:t>
            </w:r>
          </w:p>
        </w:tc>
        <w:tc>
          <w:tcPr>
            <w:tcW w:w="868" w:type="dxa"/>
            <w:tcBorders>
              <w:left w:val="nil"/>
              <w:right w:val="nil"/>
            </w:tcBorders>
          </w:tcPr>
          <w:p w:rsidR="00000000" w:rsidRDefault="00616B89">
            <w:pPr>
              <w:spacing w:after="120" w:line="240" w:lineRule="auto"/>
              <w:jc w:val="center"/>
              <w:rPr>
                <w:sz w:val="21"/>
              </w:rPr>
            </w:pPr>
            <w:r>
              <w:rPr>
                <w:sz w:val="21"/>
              </w:rPr>
              <w:t>69.3</w:t>
            </w:r>
          </w:p>
        </w:tc>
        <w:tc>
          <w:tcPr>
            <w:tcW w:w="868" w:type="dxa"/>
            <w:tcBorders>
              <w:top w:val="nil"/>
              <w:left w:val="single" w:sz="6" w:space="0" w:color="auto"/>
              <w:bottom w:val="nil"/>
            </w:tcBorders>
          </w:tcPr>
          <w:p w:rsidR="00000000" w:rsidRDefault="00616B89">
            <w:pPr>
              <w:spacing w:after="120" w:line="240" w:lineRule="auto"/>
              <w:jc w:val="center"/>
              <w:rPr>
                <w:sz w:val="21"/>
              </w:rPr>
            </w:pPr>
            <w:r>
              <w:rPr>
                <w:sz w:val="21"/>
              </w:rPr>
              <w:t>70.1</w:t>
            </w:r>
          </w:p>
        </w:tc>
      </w:tr>
      <w:tr w:rsidR="00000000">
        <w:tblPrEx>
          <w:tblCellMar>
            <w:top w:w="0" w:type="dxa"/>
            <w:bottom w:w="0" w:type="dxa"/>
          </w:tblCellMar>
        </w:tblPrEx>
        <w:trPr>
          <w:gridAfter w:val="1"/>
          <w:wAfter w:w="6" w:type="dxa"/>
        </w:trPr>
        <w:tc>
          <w:tcPr>
            <w:tcW w:w="1358" w:type="dxa"/>
            <w:tcBorders>
              <w:right w:val="nil"/>
            </w:tcBorders>
          </w:tcPr>
          <w:p w:rsidR="00000000" w:rsidRDefault="00616B89">
            <w:pPr>
              <w:spacing w:line="432" w:lineRule="auto"/>
              <w:ind w:left="57"/>
              <w:rPr>
                <w:sz w:val="21"/>
              </w:rPr>
            </w:pPr>
            <w:r>
              <w:rPr>
                <w:rFonts w:hint="eastAsia"/>
                <w:sz w:val="21"/>
              </w:rPr>
              <w:t>白领工人</w:t>
            </w:r>
          </w:p>
        </w:tc>
        <w:tc>
          <w:tcPr>
            <w:tcW w:w="893" w:type="dxa"/>
            <w:tcBorders>
              <w:top w:val="nil"/>
              <w:left w:val="single" w:sz="6" w:space="0" w:color="auto"/>
              <w:bottom w:val="nil"/>
              <w:right w:val="single" w:sz="6" w:space="0" w:color="auto"/>
            </w:tcBorders>
          </w:tcPr>
          <w:p w:rsidR="00000000" w:rsidRDefault="00616B89">
            <w:pPr>
              <w:spacing w:line="432" w:lineRule="auto"/>
              <w:jc w:val="center"/>
              <w:rPr>
                <w:sz w:val="21"/>
              </w:rPr>
            </w:pPr>
            <w:r>
              <w:rPr>
                <w:sz w:val="21"/>
              </w:rPr>
              <w:t>4238</w:t>
            </w:r>
          </w:p>
        </w:tc>
        <w:tc>
          <w:tcPr>
            <w:tcW w:w="893" w:type="dxa"/>
            <w:tcBorders>
              <w:left w:val="nil"/>
              <w:right w:val="nil"/>
            </w:tcBorders>
          </w:tcPr>
          <w:p w:rsidR="00000000" w:rsidRDefault="00616B89">
            <w:pPr>
              <w:spacing w:line="432" w:lineRule="auto"/>
              <w:jc w:val="center"/>
              <w:rPr>
                <w:sz w:val="21"/>
              </w:rPr>
            </w:pPr>
            <w:r>
              <w:rPr>
                <w:sz w:val="21"/>
              </w:rPr>
              <w:t>5735</w:t>
            </w:r>
          </w:p>
        </w:tc>
        <w:tc>
          <w:tcPr>
            <w:tcW w:w="893" w:type="dxa"/>
            <w:tcBorders>
              <w:top w:val="nil"/>
              <w:left w:val="single" w:sz="6" w:space="0" w:color="auto"/>
              <w:bottom w:val="nil"/>
              <w:right w:val="single" w:sz="6" w:space="0" w:color="auto"/>
            </w:tcBorders>
          </w:tcPr>
          <w:p w:rsidR="00000000" w:rsidRDefault="00616B89">
            <w:pPr>
              <w:spacing w:line="432" w:lineRule="auto"/>
              <w:jc w:val="center"/>
              <w:rPr>
                <w:sz w:val="21"/>
              </w:rPr>
            </w:pPr>
            <w:r>
              <w:rPr>
                <w:sz w:val="21"/>
              </w:rPr>
              <w:t>19584</w:t>
            </w:r>
          </w:p>
        </w:tc>
        <w:tc>
          <w:tcPr>
            <w:tcW w:w="893" w:type="dxa"/>
            <w:tcBorders>
              <w:left w:val="nil"/>
              <w:right w:val="nil"/>
            </w:tcBorders>
          </w:tcPr>
          <w:p w:rsidR="00000000" w:rsidRDefault="00616B89">
            <w:pPr>
              <w:spacing w:line="432" w:lineRule="auto"/>
              <w:jc w:val="center"/>
              <w:rPr>
                <w:sz w:val="21"/>
              </w:rPr>
            </w:pPr>
            <w:r>
              <w:rPr>
                <w:sz w:val="21"/>
              </w:rPr>
              <w:t>29199</w:t>
            </w:r>
          </w:p>
        </w:tc>
        <w:tc>
          <w:tcPr>
            <w:tcW w:w="1002" w:type="dxa"/>
            <w:tcBorders>
              <w:top w:val="nil"/>
              <w:left w:val="single" w:sz="6" w:space="0" w:color="auto"/>
              <w:bottom w:val="nil"/>
              <w:right w:val="single" w:sz="6" w:space="0" w:color="auto"/>
            </w:tcBorders>
          </w:tcPr>
          <w:p w:rsidR="00000000" w:rsidRDefault="00616B89">
            <w:pPr>
              <w:spacing w:line="432" w:lineRule="auto"/>
              <w:jc w:val="center"/>
              <w:rPr>
                <w:sz w:val="21"/>
              </w:rPr>
            </w:pPr>
            <w:r>
              <w:rPr>
                <w:sz w:val="21"/>
              </w:rPr>
              <w:t>249585</w:t>
            </w:r>
          </w:p>
        </w:tc>
        <w:tc>
          <w:tcPr>
            <w:tcW w:w="868" w:type="dxa"/>
            <w:gridSpan w:val="2"/>
            <w:tcBorders>
              <w:left w:val="nil"/>
              <w:right w:val="nil"/>
            </w:tcBorders>
          </w:tcPr>
          <w:p w:rsidR="00000000" w:rsidRDefault="00616B89">
            <w:pPr>
              <w:spacing w:line="432" w:lineRule="auto"/>
              <w:jc w:val="center"/>
              <w:rPr>
                <w:sz w:val="21"/>
              </w:rPr>
            </w:pPr>
            <w:r>
              <w:rPr>
                <w:sz w:val="21"/>
              </w:rPr>
              <w:t>1944</w:t>
            </w:r>
          </w:p>
        </w:tc>
        <w:tc>
          <w:tcPr>
            <w:tcW w:w="868" w:type="dxa"/>
            <w:tcBorders>
              <w:top w:val="nil"/>
              <w:left w:val="single" w:sz="6" w:space="0" w:color="auto"/>
              <w:bottom w:val="nil"/>
              <w:right w:val="single" w:sz="6" w:space="0" w:color="auto"/>
            </w:tcBorders>
          </w:tcPr>
          <w:p w:rsidR="00000000" w:rsidRDefault="00616B89">
            <w:pPr>
              <w:spacing w:line="432" w:lineRule="auto"/>
              <w:jc w:val="center"/>
              <w:rPr>
                <w:sz w:val="21"/>
              </w:rPr>
            </w:pPr>
            <w:r>
              <w:rPr>
                <w:sz w:val="21"/>
              </w:rPr>
              <w:t>3546</w:t>
            </w:r>
          </w:p>
        </w:tc>
        <w:tc>
          <w:tcPr>
            <w:tcW w:w="868" w:type="dxa"/>
            <w:tcBorders>
              <w:left w:val="nil"/>
              <w:right w:val="nil"/>
            </w:tcBorders>
          </w:tcPr>
          <w:p w:rsidR="00000000" w:rsidRDefault="00616B89">
            <w:pPr>
              <w:spacing w:line="432" w:lineRule="auto"/>
              <w:jc w:val="center"/>
              <w:rPr>
                <w:sz w:val="21"/>
              </w:rPr>
            </w:pPr>
            <w:r>
              <w:rPr>
                <w:sz w:val="21"/>
              </w:rPr>
              <w:t>4585</w:t>
            </w:r>
          </w:p>
        </w:tc>
        <w:tc>
          <w:tcPr>
            <w:tcW w:w="868" w:type="dxa"/>
            <w:tcBorders>
              <w:top w:val="nil"/>
              <w:left w:val="single" w:sz="6" w:space="0" w:color="auto"/>
              <w:bottom w:val="nil"/>
            </w:tcBorders>
          </w:tcPr>
          <w:p w:rsidR="00000000" w:rsidRDefault="00616B89">
            <w:pPr>
              <w:spacing w:line="432" w:lineRule="auto"/>
              <w:jc w:val="center"/>
              <w:rPr>
                <w:sz w:val="21"/>
              </w:rPr>
            </w:pPr>
            <w:r>
              <w:rPr>
                <w:sz w:val="21"/>
              </w:rPr>
              <w:t>6326</w:t>
            </w:r>
          </w:p>
        </w:tc>
      </w:tr>
      <w:tr w:rsidR="00000000">
        <w:tblPrEx>
          <w:tblCellMar>
            <w:top w:w="0" w:type="dxa"/>
            <w:bottom w:w="0" w:type="dxa"/>
          </w:tblCellMar>
        </w:tblPrEx>
        <w:trPr>
          <w:gridAfter w:val="1"/>
          <w:wAfter w:w="6" w:type="dxa"/>
        </w:trPr>
        <w:tc>
          <w:tcPr>
            <w:tcW w:w="1358" w:type="dxa"/>
            <w:tcBorders>
              <w:right w:val="nil"/>
            </w:tcBorders>
          </w:tcPr>
          <w:p w:rsidR="00000000" w:rsidRDefault="00616B89">
            <w:pPr>
              <w:spacing w:line="432" w:lineRule="auto"/>
              <w:ind w:left="57"/>
              <w:rPr>
                <w:sz w:val="21"/>
              </w:rPr>
            </w:pPr>
            <w:r>
              <w:rPr>
                <w:rFonts w:hint="eastAsia"/>
                <w:sz w:val="21"/>
              </w:rPr>
              <w:t>男子</w:t>
            </w:r>
          </w:p>
        </w:tc>
        <w:tc>
          <w:tcPr>
            <w:tcW w:w="893" w:type="dxa"/>
            <w:tcBorders>
              <w:top w:val="nil"/>
              <w:left w:val="single" w:sz="6" w:space="0" w:color="auto"/>
              <w:bottom w:val="nil"/>
              <w:right w:val="single" w:sz="6" w:space="0" w:color="auto"/>
            </w:tcBorders>
          </w:tcPr>
          <w:p w:rsidR="00000000" w:rsidRDefault="00616B89">
            <w:pPr>
              <w:spacing w:line="432" w:lineRule="auto"/>
              <w:jc w:val="center"/>
              <w:rPr>
                <w:sz w:val="21"/>
              </w:rPr>
            </w:pPr>
            <w:r>
              <w:rPr>
                <w:sz w:val="21"/>
              </w:rPr>
              <w:t>5290</w:t>
            </w:r>
          </w:p>
        </w:tc>
        <w:tc>
          <w:tcPr>
            <w:tcW w:w="893" w:type="dxa"/>
            <w:tcBorders>
              <w:left w:val="nil"/>
              <w:right w:val="nil"/>
            </w:tcBorders>
          </w:tcPr>
          <w:p w:rsidR="00000000" w:rsidRDefault="00616B89">
            <w:pPr>
              <w:spacing w:line="432" w:lineRule="auto"/>
              <w:jc w:val="center"/>
              <w:rPr>
                <w:sz w:val="21"/>
              </w:rPr>
            </w:pPr>
            <w:r>
              <w:rPr>
                <w:sz w:val="21"/>
              </w:rPr>
              <w:t>7215</w:t>
            </w:r>
          </w:p>
        </w:tc>
        <w:tc>
          <w:tcPr>
            <w:tcW w:w="893" w:type="dxa"/>
            <w:tcBorders>
              <w:top w:val="nil"/>
              <w:left w:val="single" w:sz="6" w:space="0" w:color="auto"/>
              <w:bottom w:val="nil"/>
              <w:right w:val="single" w:sz="6" w:space="0" w:color="auto"/>
            </w:tcBorders>
          </w:tcPr>
          <w:p w:rsidR="00000000" w:rsidRDefault="00616B89">
            <w:pPr>
              <w:spacing w:line="432" w:lineRule="auto"/>
              <w:jc w:val="center"/>
              <w:rPr>
                <w:sz w:val="21"/>
              </w:rPr>
            </w:pPr>
            <w:r>
              <w:rPr>
                <w:sz w:val="21"/>
              </w:rPr>
              <w:t>23662</w:t>
            </w:r>
          </w:p>
        </w:tc>
        <w:tc>
          <w:tcPr>
            <w:tcW w:w="893" w:type="dxa"/>
            <w:tcBorders>
              <w:left w:val="nil"/>
              <w:right w:val="nil"/>
            </w:tcBorders>
          </w:tcPr>
          <w:p w:rsidR="00000000" w:rsidRDefault="00616B89">
            <w:pPr>
              <w:spacing w:line="432" w:lineRule="auto"/>
              <w:jc w:val="center"/>
              <w:rPr>
                <w:sz w:val="21"/>
              </w:rPr>
            </w:pPr>
            <w:r>
              <w:rPr>
                <w:sz w:val="21"/>
              </w:rPr>
              <w:t>36713</w:t>
            </w:r>
          </w:p>
        </w:tc>
        <w:tc>
          <w:tcPr>
            <w:tcW w:w="1002" w:type="dxa"/>
            <w:tcBorders>
              <w:top w:val="nil"/>
              <w:left w:val="single" w:sz="6" w:space="0" w:color="auto"/>
              <w:bottom w:val="nil"/>
              <w:right w:val="single" w:sz="6" w:space="0" w:color="auto"/>
            </w:tcBorders>
          </w:tcPr>
          <w:p w:rsidR="00000000" w:rsidRDefault="00616B89">
            <w:pPr>
              <w:spacing w:line="432" w:lineRule="auto"/>
              <w:jc w:val="center"/>
              <w:rPr>
                <w:sz w:val="21"/>
              </w:rPr>
            </w:pPr>
            <w:r>
              <w:rPr>
                <w:sz w:val="21"/>
              </w:rPr>
              <w:t>244449</w:t>
            </w:r>
          </w:p>
        </w:tc>
        <w:tc>
          <w:tcPr>
            <w:tcW w:w="868" w:type="dxa"/>
            <w:gridSpan w:val="2"/>
            <w:tcBorders>
              <w:left w:val="nil"/>
              <w:right w:val="nil"/>
            </w:tcBorders>
          </w:tcPr>
          <w:p w:rsidR="00000000" w:rsidRDefault="00616B89">
            <w:pPr>
              <w:spacing w:line="432" w:lineRule="auto"/>
              <w:jc w:val="center"/>
              <w:rPr>
                <w:sz w:val="21"/>
              </w:rPr>
            </w:pPr>
            <w:r>
              <w:rPr>
                <w:sz w:val="21"/>
              </w:rPr>
              <w:t>2439</w:t>
            </w:r>
          </w:p>
        </w:tc>
        <w:tc>
          <w:tcPr>
            <w:tcW w:w="868" w:type="dxa"/>
            <w:tcBorders>
              <w:top w:val="nil"/>
              <w:left w:val="single" w:sz="6" w:space="0" w:color="auto"/>
              <w:bottom w:val="nil"/>
              <w:right w:val="single" w:sz="6" w:space="0" w:color="auto"/>
            </w:tcBorders>
          </w:tcPr>
          <w:p w:rsidR="00000000" w:rsidRDefault="00616B89">
            <w:pPr>
              <w:spacing w:line="432" w:lineRule="auto"/>
              <w:jc w:val="center"/>
              <w:rPr>
                <w:sz w:val="21"/>
              </w:rPr>
            </w:pPr>
            <w:r>
              <w:rPr>
                <w:sz w:val="21"/>
              </w:rPr>
              <w:t>4385</w:t>
            </w:r>
          </w:p>
        </w:tc>
        <w:tc>
          <w:tcPr>
            <w:tcW w:w="868" w:type="dxa"/>
            <w:tcBorders>
              <w:left w:val="nil"/>
              <w:right w:val="nil"/>
            </w:tcBorders>
          </w:tcPr>
          <w:p w:rsidR="00000000" w:rsidRDefault="00616B89">
            <w:pPr>
              <w:spacing w:line="432" w:lineRule="auto"/>
              <w:jc w:val="center"/>
              <w:rPr>
                <w:sz w:val="21"/>
              </w:rPr>
            </w:pPr>
            <w:r>
              <w:rPr>
                <w:sz w:val="21"/>
              </w:rPr>
              <w:t>5826</w:t>
            </w:r>
          </w:p>
        </w:tc>
        <w:tc>
          <w:tcPr>
            <w:tcW w:w="868" w:type="dxa"/>
            <w:tcBorders>
              <w:top w:val="nil"/>
              <w:left w:val="single" w:sz="6" w:space="0" w:color="auto"/>
              <w:bottom w:val="nil"/>
            </w:tcBorders>
          </w:tcPr>
          <w:p w:rsidR="00000000" w:rsidRDefault="00616B89">
            <w:pPr>
              <w:spacing w:line="432" w:lineRule="auto"/>
              <w:jc w:val="center"/>
              <w:rPr>
                <w:sz w:val="21"/>
              </w:rPr>
            </w:pPr>
            <w:r>
              <w:rPr>
                <w:sz w:val="21"/>
              </w:rPr>
              <w:t>8212</w:t>
            </w:r>
          </w:p>
        </w:tc>
      </w:tr>
      <w:tr w:rsidR="00000000">
        <w:tblPrEx>
          <w:tblCellMar>
            <w:top w:w="0" w:type="dxa"/>
            <w:bottom w:w="0" w:type="dxa"/>
          </w:tblCellMar>
        </w:tblPrEx>
        <w:trPr>
          <w:gridAfter w:val="1"/>
          <w:wAfter w:w="6" w:type="dxa"/>
        </w:trPr>
        <w:tc>
          <w:tcPr>
            <w:tcW w:w="1358" w:type="dxa"/>
            <w:tcBorders>
              <w:right w:val="nil"/>
            </w:tcBorders>
          </w:tcPr>
          <w:p w:rsidR="00000000" w:rsidRDefault="00616B89">
            <w:pPr>
              <w:spacing w:line="432" w:lineRule="auto"/>
              <w:ind w:left="57"/>
              <w:rPr>
                <w:sz w:val="21"/>
              </w:rPr>
            </w:pPr>
            <w:r>
              <w:rPr>
                <w:rFonts w:hint="eastAsia"/>
                <w:sz w:val="21"/>
              </w:rPr>
              <w:t>妇女</w:t>
            </w:r>
          </w:p>
        </w:tc>
        <w:tc>
          <w:tcPr>
            <w:tcW w:w="893" w:type="dxa"/>
            <w:tcBorders>
              <w:top w:val="nil"/>
              <w:left w:val="single" w:sz="6" w:space="0" w:color="auto"/>
              <w:bottom w:val="nil"/>
              <w:right w:val="single" w:sz="6" w:space="0" w:color="auto"/>
            </w:tcBorders>
          </w:tcPr>
          <w:p w:rsidR="00000000" w:rsidRDefault="00616B89">
            <w:pPr>
              <w:spacing w:line="432" w:lineRule="auto"/>
              <w:jc w:val="center"/>
              <w:rPr>
                <w:sz w:val="21"/>
              </w:rPr>
            </w:pPr>
            <w:r>
              <w:rPr>
                <w:sz w:val="21"/>
              </w:rPr>
              <w:t>3464</w:t>
            </w:r>
          </w:p>
        </w:tc>
        <w:tc>
          <w:tcPr>
            <w:tcW w:w="893" w:type="dxa"/>
            <w:tcBorders>
              <w:left w:val="nil"/>
              <w:right w:val="nil"/>
            </w:tcBorders>
          </w:tcPr>
          <w:p w:rsidR="00000000" w:rsidRDefault="00616B89">
            <w:pPr>
              <w:spacing w:line="432" w:lineRule="auto"/>
              <w:jc w:val="center"/>
              <w:rPr>
                <w:sz w:val="21"/>
              </w:rPr>
            </w:pPr>
            <w:r>
              <w:rPr>
                <w:sz w:val="21"/>
              </w:rPr>
              <w:t>4746</w:t>
            </w:r>
          </w:p>
        </w:tc>
        <w:tc>
          <w:tcPr>
            <w:tcW w:w="893" w:type="dxa"/>
            <w:tcBorders>
              <w:top w:val="nil"/>
              <w:left w:val="single" w:sz="6" w:space="0" w:color="auto"/>
              <w:bottom w:val="nil"/>
              <w:right w:val="single" w:sz="6" w:space="0" w:color="auto"/>
            </w:tcBorders>
          </w:tcPr>
          <w:p w:rsidR="00000000" w:rsidRDefault="00616B89">
            <w:pPr>
              <w:spacing w:line="432" w:lineRule="auto"/>
              <w:jc w:val="center"/>
              <w:rPr>
                <w:sz w:val="21"/>
              </w:rPr>
            </w:pPr>
            <w:r>
              <w:rPr>
                <w:sz w:val="21"/>
              </w:rPr>
              <w:t>17060</w:t>
            </w:r>
          </w:p>
        </w:tc>
        <w:tc>
          <w:tcPr>
            <w:tcW w:w="893" w:type="dxa"/>
            <w:tcBorders>
              <w:left w:val="nil"/>
              <w:right w:val="nil"/>
            </w:tcBorders>
          </w:tcPr>
          <w:p w:rsidR="00000000" w:rsidRDefault="00616B89">
            <w:pPr>
              <w:spacing w:line="432" w:lineRule="auto"/>
              <w:jc w:val="center"/>
              <w:rPr>
                <w:sz w:val="21"/>
              </w:rPr>
            </w:pPr>
            <w:r>
              <w:rPr>
                <w:sz w:val="21"/>
              </w:rPr>
              <w:t>25603</w:t>
            </w:r>
          </w:p>
        </w:tc>
        <w:tc>
          <w:tcPr>
            <w:tcW w:w="1002" w:type="dxa"/>
            <w:tcBorders>
              <w:top w:val="nil"/>
              <w:left w:val="single" w:sz="6" w:space="0" w:color="auto"/>
              <w:bottom w:val="nil"/>
              <w:right w:val="single" w:sz="6" w:space="0" w:color="auto"/>
            </w:tcBorders>
          </w:tcPr>
          <w:p w:rsidR="00000000" w:rsidRDefault="00616B89">
            <w:pPr>
              <w:spacing w:line="432" w:lineRule="auto"/>
              <w:jc w:val="center"/>
              <w:rPr>
                <w:sz w:val="21"/>
              </w:rPr>
            </w:pPr>
            <w:r>
              <w:rPr>
                <w:sz w:val="21"/>
              </w:rPr>
              <w:t>188117</w:t>
            </w:r>
          </w:p>
        </w:tc>
        <w:tc>
          <w:tcPr>
            <w:tcW w:w="868" w:type="dxa"/>
            <w:gridSpan w:val="2"/>
            <w:tcBorders>
              <w:left w:val="nil"/>
              <w:right w:val="nil"/>
            </w:tcBorders>
          </w:tcPr>
          <w:p w:rsidR="00000000" w:rsidRDefault="00616B89">
            <w:pPr>
              <w:spacing w:line="432" w:lineRule="auto"/>
              <w:jc w:val="center"/>
              <w:rPr>
                <w:sz w:val="21"/>
              </w:rPr>
            </w:pPr>
            <w:r>
              <w:rPr>
                <w:sz w:val="21"/>
              </w:rPr>
              <w:t>1712</w:t>
            </w:r>
          </w:p>
        </w:tc>
        <w:tc>
          <w:tcPr>
            <w:tcW w:w="868" w:type="dxa"/>
            <w:tcBorders>
              <w:top w:val="nil"/>
              <w:left w:val="single" w:sz="6" w:space="0" w:color="auto"/>
              <w:bottom w:val="nil"/>
              <w:right w:val="single" w:sz="6" w:space="0" w:color="auto"/>
            </w:tcBorders>
          </w:tcPr>
          <w:p w:rsidR="00000000" w:rsidRDefault="00616B89">
            <w:pPr>
              <w:spacing w:line="432" w:lineRule="auto"/>
              <w:jc w:val="center"/>
              <w:rPr>
                <w:sz w:val="21"/>
              </w:rPr>
            </w:pPr>
            <w:r>
              <w:rPr>
                <w:sz w:val="21"/>
              </w:rPr>
              <w:t>3122</w:t>
            </w:r>
          </w:p>
        </w:tc>
        <w:tc>
          <w:tcPr>
            <w:tcW w:w="868" w:type="dxa"/>
            <w:tcBorders>
              <w:left w:val="nil"/>
              <w:right w:val="nil"/>
            </w:tcBorders>
          </w:tcPr>
          <w:p w:rsidR="00000000" w:rsidRDefault="00616B89">
            <w:pPr>
              <w:spacing w:line="432" w:lineRule="auto"/>
              <w:jc w:val="center"/>
              <w:rPr>
                <w:sz w:val="21"/>
              </w:rPr>
            </w:pPr>
            <w:r>
              <w:rPr>
                <w:sz w:val="21"/>
              </w:rPr>
              <w:t>4003</w:t>
            </w:r>
          </w:p>
        </w:tc>
        <w:tc>
          <w:tcPr>
            <w:tcW w:w="868" w:type="dxa"/>
            <w:tcBorders>
              <w:top w:val="nil"/>
              <w:left w:val="single" w:sz="6" w:space="0" w:color="auto"/>
              <w:bottom w:val="nil"/>
            </w:tcBorders>
          </w:tcPr>
          <w:p w:rsidR="00000000" w:rsidRDefault="00616B89">
            <w:pPr>
              <w:spacing w:line="432" w:lineRule="auto"/>
              <w:jc w:val="center"/>
              <w:rPr>
                <w:sz w:val="21"/>
              </w:rPr>
            </w:pPr>
            <w:r>
              <w:rPr>
                <w:sz w:val="21"/>
              </w:rPr>
              <w:t>5419</w:t>
            </w:r>
          </w:p>
        </w:tc>
      </w:tr>
      <w:tr w:rsidR="00000000">
        <w:tblPrEx>
          <w:tblCellMar>
            <w:top w:w="0" w:type="dxa"/>
            <w:bottom w:w="0" w:type="dxa"/>
          </w:tblCellMar>
        </w:tblPrEx>
        <w:trPr>
          <w:gridAfter w:val="1"/>
          <w:wAfter w:w="6" w:type="dxa"/>
        </w:trPr>
        <w:tc>
          <w:tcPr>
            <w:tcW w:w="1358" w:type="dxa"/>
            <w:tcBorders>
              <w:right w:val="nil"/>
            </w:tcBorders>
          </w:tcPr>
          <w:p w:rsidR="00000000" w:rsidRDefault="00616B89">
            <w:pPr>
              <w:spacing w:line="240" w:lineRule="auto"/>
              <w:ind w:left="57"/>
              <w:rPr>
                <w:sz w:val="21"/>
              </w:rPr>
            </w:pPr>
            <w:r>
              <w:rPr>
                <w:rFonts w:hint="eastAsia"/>
                <w:sz w:val="21"/>
              </w:rPr>
              <w:t>妇女工资相</w:t>
            </w:r>
          </w:p>
        </w:tc>
        <w:tc>
          <w:tcPr>
            <w:tcW w:w="893" w:type="dxa"/>
            <w:tcBorders>
              <w:top w:val="nil"/>
              <w:left w:val="single" w:sz="6" w:space="0" w:color="auto"/>
              <w:bottom w:val="nil"/>
              <w:right w:val="single" w:sz="6" w:space="0" w:color="auto"/>
            </w:tcBorders>
          </w:tcPr>
          <w:p w:rsidR="00000000" w:rsidRDefault="00616B89">
            <w:pPr>
              <w:spacing w:line="240" w:lineRule="auto"/>
              <w:jc w:val="center"/>
              <w:rPr>
                <w:sz w:val="21"/>
              </w:rPr>
            </w:pPr>
          </w:p>
        </w:tc>
        <w:tc>
          <w:tcPr>
            <w:tcW w:w="893" w:type="dxa"/>
            <w:tcBorders>
              <w:left w:val="nil"/>
              <w:right w:val="nil"/>
            </w:tcBorders>
          </w:tcPr>
          <w:p w:rsidR="00000000" w:rsidRDefault="00616B89">
            <w:pPr>
              <w:spacing w:line="240" w:lineRule="auto"/>
              <w:jc w:val="center"/>
              <w:rPr>
                <w:sz w:val="21"/>
              </w:rPr>
            </w:pPr>
          </w:p>
        </w:tc>
        <w:tc>
          <w:tcPr>
            <w:tcW w:w="893" w:type="dxa"/>
            <w:tcBorders>
              <w:top w:val="nil"/>
              <w:left w:val="single" w:sz="6" w:space="0" w:color="auto"/>
              <w:bottom w:val="nil"/>
              <w:right w:val="single" w:sz="6" w:space="0" w:color="auto"/>
            </w:tcBorders>
          </w:tcPr>
          <w:p w:rsidR="00000000" w:rsidRDefault="00616B89">
            <w:pPr>
              <w:spacing w:line="240" w:lineRule="auto"/>
              <w:jc w:val="center"/>
              <w:rPr>
                <w:sz w:val="21"/>
              </w:rPr>
            </w:pPr>
          </w:p>
        </w:tc>
        <w:tc>
          <w:tcPr>
            <w:tcW w:w="893" w:type="dxa"/>
            <w:tcBorders>
              <w:left w:val="nil"/>
              <w:right w:val="nil"/>
            </w:tcBorders>
          </w:tcPr>
          <w:p w:rsidR="00000000" w:rsidRDefault="00616B89">
            <w:pPr>
              <w:spacing w:line="240" w:lineRule="auto"/>
              <w:jc w:val="center"/>
              <w:rPr>
                <w:sz w:val="21"/>
              </w:rPr>
            </w:pPr>
          </w:p>
        </w:tc>
        <w:tc>
          <w:tcPr>
            <w:tcW w:w="1002" w:type="dxa"/>
            <w:tcBorders>
              <w:top w:val="nil"/>
              <w:left w:val="single" w:sz="6" w:space="0" w:color="auto"/>
              <w:bottom w:val="nil"/>
              <w:right w:val="single" w:sz="6" w:space="0" w:color="auto"/>
            </w:tcBorders>
          </w:tcPr>
          <w:p w:rsidR="00000000" w:rsidRDefault="00616B89">
            <w:pPr>
              <w:spacing w:line="240" w:lineRule="auto"/>
              <w:jc w:val="center"/>
              <w:rPr>
                <w:sz w:val="21"/>
              </w:rPr>
            </w:pPr>
          </w:p>
        </w:tc>
        <w:tc>
          <w:tcPr>
            <w:tcW w:w="868" w:type="dxa"/>
            <w:gridSpan w:val="2"/>
            <w:tcBorders>
              <w:left w:val="nil"/>
              <w:right w:val="nil"/>
            </w:tcBorders>
          </w:tcPr>
          <w:p w:rsidR="00000000" w:rsidRDefault="00616B89">
            <w:pPr>
              <w:spacing w:line="240" w:lineRule="auto"/>
              <w:jc w:val="center"/>
              <w:rPr>
                <w:sz w:val="21"/>
              </w:rPr>
            </w:pPr>
          </w:p>
        </w:tc>
        <w:tc>
          <w:tcPr>
            <w:tcW w:w="868" w:type="dxa"/>
            <w:tcBorders>
              <w:top w:val="nil"/>
              <w:left w:val="single" w:sz="6" w:space="0" w:color="auto"/>
              <w:bottom w:val="nil"/>
              <w:right w:val="single" w:sz="6" w:space="0" w:color="auto"/>
            </w:tcBorders>
          </w:tcPr>
          <w:p w:rsidR="00000000" w:rsidRDefault="00616B89">
            <w:pPr>
              <w:spacing w:line="240" w:lineRule="auto"/>
              <w:jc w:val="center"/>
              <w:rPr>
                <w:sz w:val="21"/>
              </w:rPr>
            </w:pPr>
          </w:p>
        </w:tc>
        <w:tc>
          <w:tcPr>
            <w:tcW w:w="868" w:type="dxa"/>
            <w:tcBorders>
              <w:left w:val="nil"/>
              <w:right w:val="nil"/>
            </w:tcBorders>
          </w:tcPr>
          <w:p w:rsidR="00000000" w:rsidRDefault="00616B89">
            <w:pPr>
              <w:spacing w:line="240" w:lineRule="auto"/>
              <w:jc w:val="center"/>
              <w:rPr>
                <w:sz w:val="21"/>
              </w:rPr>
            </w:pPr>
          </w:p>
        </w:tc>
        <w:tc>
          <w:tcPr>
            <w:tcW w:w="868" w:type="dxa"/>
            <w:tcBorders>
              <w:top w:val="nil"/>
              <w:left w:val="single" w:sz="6" w:space="0" w:color="auto"/>
              <w:bottom w:val="nil"/>
            </w:tcBorders>
          </w:tcPr>
          <w:p w:rsidR="00000000" w:rsidRDefault="00616B89">
            <w:pPr>
              <w:spacing w:line="240" w:lineRule="auto"/>
              <w:jc w:val="center"/>
              <w:rPr>
                <w:sz w:val="21"/>
              </w:rPr>
            </w:pPr>
          </w:p>
        </w:tc>
      </w:tr>
      <w:tr w:rsidR="00000000">
        <w:tblPrEx>
          <w:tblCellMar>
            <w:top w:w="0" w:type="dxa"/>
            <w:bottom w:w="0" w:type="dxa"/>
          </w:tblCellMar>
        </w:tblPrEx>
        <w:trPr>
          <w:gridAfter w:val="1"/>
          <w:wAfter w:w="6" w:type="dxa"/>
        </w:trPr>
        <w:tc>
          <w:tcPr>
            <w:tcW w:w="1358" w:type="dxa"/>
            <w:tcBorders>
              <w:bottom w:val="nil"/>
              <w:right w:val="nil"/>
            </w:tcBorders>
          </w:tcPr>
          <w:p w:rsidR="00000000" w:rsidRDefault="00616B89">
            <w:pPr>
              <w:spacing w:line="240" w:lineRule="auto"/>
              <w:ind w:left="57"/>
              <w:rPr>
                <w:sz w:val="21"/>
              </w:rPr>
            </w:pPr>
            <w:r>
              <w:rPr>
                <w:rFonts w:hint="eastAsia"/>
                <w:sz w:val="21"/>
              </w:rPr>
              <w:t>对于男子工</w:t>
            </w:r>
          </w:p>
        </w:tc>
        <w:tc>
          <w:tcPr>
            <w:tcW w:w="893" w:type="dxa"/>
            <w:tcBorders>
              <w:top w:val="nil"/>
              <w:left w:val="single" w:sz="6" w:space="0" w:color="auto"/>
              <w:bottom w:val="nil"/>
              <w:right w:val="single" w:sz="6" w:space="0" w:color="auto"/>
            </w:tcBorders>
          </w:tcPr>
          <w:p w:rsidR="00000000" w:rsidRDefault="00616B89">
            <w:pPr>
              <w:spacing w:line="240" w:lineRule="auto"/>
              <w:jc w:val="center"/>
              <w:rPr>
                <w:sz w:val="21"/>
              </w:rPr>
            </w:pPr>
          </w:p>
        </w:tc>
        <w:tc>
          <w:tcPr>
            <w:tcW w:w="893" w:type="dxa"/>
            <w:tcBorders>
              <w:left w:val="nil"/>
              <w:bottom w:val="nil"/>
              <w:right w:val="nil"/>
            </w:tcBorders>
          </w:tcPr>
          <w:p w:rsidR="00000000" w:rsidRDefault="00616B89">
            <w:pPr>
              <w:spacing w:line="240" w:lineRule="auto"/>
              <w:jc w:val="center"/>
              <w:rPr>
                <w:sz w:val="21"/>
              </w:rPr>
            </w:pPr>
          </w:p>
        </w:tc>
        <w:tc>
          <w:tcPr>
            <w:tcW w:w="893" w:type="dxa"/>
            <w:tcBorders>
              <w:top w:val="nil"/>
              <w:left w:val="single" w:sz="6" w:space="0" w:color="auto"/>
              <w:bottom w:val="nil"/>
              <w:right w:val="single" w:sz="6" w:space="0" w:color="auto"/>
            </w:tcBorders>
          </w:tcPr>
          <w:p w:rsidR="00000000" w:rsidRDefault="00616B89">
            <w:pPr>
              <w:spacing w:line="240" w:lineRule="auto"/>
              <w:jc w:val="center"/>
              <w:rPr>
                <w:sz w:val="21"/>
              </w:rPr>
            </w:pPr>
          </w:p>
        </w:tc>
        <w:tc>
          <w:tcPr>
            <w:tcW w:w="893" w:type="dxa"/>
            <w:tcBorders>
              <w:left w:val="nil"/>
              <w:bottom w:val="nil"/>
              <w:right w:val="nil"/>
            </w:tcBorders>
          </w:tcPr>
          <w:p w:rsidR="00000000" w:rsidRDefault="00616B89">
            <w:pPr>
              <w:spacing w:line="240" w:lineRule="auto"/>
              <w:jc w:val="center"/>
              <w:rPr>
                <w:sz w:val="21"/>
              </w:rPr>
            </w:pPr>
          </w:p>
        </w:tc>
        <w:tc>
          <w:tcPr>
            <w:tcW w:w="1002" w:type="dxa"/>
            <w:tcBorders>
              <w:top w:val="nil"/>
              <w:left w:val="single" w:sz="6" w:space="0" w:color="auto"/>
              <w:bottom w:val="nil"/>
              <w:right w:val="single" w:sz="6" w:space="0" w:color="auto"/>
            </w:tcBorders>
          </w:tcPr>
          <w:p w:rsidR="00000000" w:rsidRDefault="00616B89">
            <w:pPr>
              <w:spacing w:line="240" w:lineRule="auto"/>
              <w:jc w:val="center"/>
              <w:rPr>
                <w:sz w:val="21"/>
              </w:rPr>
            </w:pPr>
          </w:p>
        </w:tc>
        <w:tc>
          <w:tcPr>
            <w:tcW w:w="868" w:type="dxa"/>
            <w:gridSpan w:val="2"/>
            <w:tcBorders>
              <w:left w:val="nil"/>
              <w:bottom w:val="nil"/>
              <w:right w:val="nil"/>
            </w:tcBorders>
          </w:tcPr>
          <w:p w:rsidR="00000000" w:rsidRDefault="00616B89">
            <w:pPr>
              <w:spacing w:line="240" w:lineRule="auto"/>
              <w:jc w:val="center"/>
              <w:rPr>
                <w:sz w:val="21"/>
              </w:rPr>
            </w:pPr>
          </w:p>
        </w:tc>
        <w:tc>
          <w:tcPr>
            <w:tcW w:w="868" w:type="dxa"/>
            <w:tcBorders>
              <w:top w:val="nil"/>
              <w:left w:val="single" w:sz="6" w:space="0" w:color="auto"/>
              <w:bottom w:val="nil"/>
              <w:right w:val="single" w:sz="6" w:space="0" w:color="auto"/>
            </w:tcBorders>
          </w:tcPr>
          <w:p w:rsidR="00000000" w:rsidRDefault="00616B89">
            <w:pPr>
              <w:spacing w:line="240" w:lineRule="auto"/>
              <w:jc w:val="center"/>
              <w:rPr>
                <w:sz w:val="21"/>
              </w:rPr>
            </w:pPr>
          </w:p>
        </w:tc>
        <w:tc>
          <w:tcPr>
            <w:tcW w:w="868" w:type="dxa"/>
            <w:tcBorders>
              <w:left w:val="nil"/>
              <w:bottom w:val="nil"/>
              <w:right w:val="nil"/>
            </w:tcBorders>
          </w:tcPr>
          <w:p w:rsidR="00000000" w:rsidRDefault="00616B89">
            <w:pPr>
              <w:spacing w:line="240" w:lineRule="auto"/>
              <w:jc w:val="center"/>
              <w:rPr>
                <w:sz w:val="21"/>
              </w:rPr>
            </w:pPr>
          </w:p>
        </w:tc>
        <w:tc>
          <w:tcPr>
            <w:tcW w:w="868" w:type="dxa"/>
            <w:tcBorders>
              <w:top w:val="nil"/>
              <w:left w:val="single" w:sz="6" w:space="0" w:color="auto"/>
              <w:bottom w:val="nil"/>
            </w:tcBorders>
          </w:tcPr>
          <w:p w:rsidR="00000000" w:rsidRDefault="00616B89">
            <w:pPr>
              <w:spacing w:line="240" w:lineRule="auto"/>
              <w:jc w:val="center"/>
              <w:rPr>
                <w:sz w:val="21"/>
              </w:rPr>
            </w:pPr>
          </w:p>
        </w:tc>
      </w:tr>
      <w:tr w:rsidR="00000000">
        <w:tblPrEx>
          <w:tblCellMar>
            <w:top w:w="0" w:type="dxa"/>
            <w:bottom w:w="0" w:type="dxa"/>
          </w:tblCellMar>
        </w:tblPrEx>
        <w:trPr>
          <w:gridAfter w:val="1"/>
          <w:wAfter w:w="6" w:type="dxa"/>
        </w:trPr>
        <w:tc>
          <w:tcPr>
            <w:tcW w:w="1358" w:type="dxa"/>
            <w:tcBorders>
              <w:top w:val="nil"/>
              <w:bottom w:val="single" w:sz="6" w:space="0" w:color="auto"/>
              <w:right w:val="nil"/>
            </w:tcBorders>
          </w:tcPr>
          <w:p w:rsidR="00000000" w:rsidRDefault="00616B89">
            <w:pPr>
              <w:spacing w:line="240" w:lineRule="auto"/>
              <w:ind w:left="57"/>
              <w:rPr>
                <w:sz w:val="21"/>
              </w:rPr>
            </w:pPr>
            <w:r>
              <w:rPr>
                <w:rFonts w:hint="eastAsia"/>
                <w:sz w:val="21"/>
              </w:rPr>
              <w:t>资的百分比</w:t>
            </w:r>
          </w:p>
        </w:tc>
        <w:tc>
          <w:tcPr>
            <w:tcW w:w="893" w:type="dxa"/>
            <w:tcBorders>
              <w:top w:val="nil"/>
              <w:left w:val="single" w:sz="6" w:space="0" w:color="auto"/>
              <w:bottom w:val="single" w:sz="6" w:space="0" w:color="auto"/>
              <w:right w:val="single" w:sz="6" w:space="0" w:color="auto"/>
            </w:tcBorders>
          </w:tcPr>
          <w:p w:rsidR="00000000" w:rsidRDefault="00616B89">
            <w:pPr>
              <w:spacing w:line="240" w:lineRule="auto"/>
              <w:jc w:val="center"/>
              <w:rPr>
                <w:sz w:val="21"/>
              </w:rPr>
            </w:pPr>
            <w:r>
              <w:rPr>
                <w:sz w:val="21"/>
              </w:rPr>
              <w:t>65.5</w:t>
            </w:r>
          </w:p>
        </w:tc>
        <w:tc>
          <w:tcPr>
            <w:tcW w:w="893" w:type="dxa"/>
            <w:tcBorders>
              <w:top w:val="nil"/>
              <w:left w:val="nil"/>
              <w:bottom w:val="single" w:sz="6" w:space="0" w:color="auto"/>
              <w:right w:val="nil"/>
            </w:tcBorders>
          </w:tcPr>
          <w:p w:rsidR="00000000" w:rsidRDefault="00616B89">
            <w:pPr>
              <w:spacing w:line="240" w:lineRule="auto"/>
              <w:jc w:val="center"/>
              <w:rPr>
                <w:sz w:val="21"/>
              </w:rPr>
            </w:pPr>
            <w:r>
              <w:rPr>
                <w:sz w:val="21"/>
              </w:rPr>
              <w:t>65.8</w:t>
            </w:r>
          </w:p>
        </w:tc>
        <w:tc>
          <w:tcPr>
            <w:tcW w:w="893" w:type="dxa"/>
            <w:tcBorders>
              <w:top w:val="nil"/>
              <w:left w:val="single" w:sz="6" w:space="0" w:color="auto"/>
              <w:bottom w:val="single" w:sz="6" w:space="0" w:color="auto"/>
              <w:right w:val="single" w:sz="6" w:space="0" w:color="auto"/>
            </w:tcBorders>
          </w:tcPr>
          <w:p w:rsidR="00000000" w:rsidRDefault="00616B89">
            <w:pPr>
              <w:spacing w:line="240" w:lineRule="auto"/>
              <w:jc w:val="center"/>
              <w:rPr>
                <w:sz w:val="21"/>
              </w:rPr>
            </w:pPr>
            <w:r>
              <w:rPr>
                <w:sz w:val="21"/>
              </w:rPr>
              <w:t>72.1</w:t>
            </w:r>
          </w:p>
        </w:tc>
        <w:tc>
          <w:tcPr>
            <w:tcW w:w="893" w:type="dxa"/>
            <w:tcBorders>
              <w:top w:val="nil"/>
              <w:left w:val="nil"/>
              <w:bottom w:val="single" w:sz="6" w:space="0" w:color="auto"/>
              <w:right w:val="nil"/>
            </w:tcBorders>
          </w:tcPr>
          <w:p w:rsidR="00000000" w:rsidRDefault="00616B89">
            <w:pPr>
              <w:spacing w:line="240" w:lineRule="auto"/>
              <w:jc w:val="center"/>
              <w:rPr>
                <w:sz w:val="21"/>
              </w:rPr>
            </w:pPr>
            <w:r>
              <w:rPr>
                <w:sz w:val="21"/>
              </w:rPr>
              <w:t>69</w:t>
            </w:r>
            <w:r>
              <w:rPr>
                <w:sz w:val="21"/>
              </w:rPr>
              <w:t>.7</w:t>
            </w:r>
          </w:p>
        </w:tc>
        <w:tc>
          <w:tcPr>
            <w:tcW w:w="1002" w:type="dxa"/>
            <w:tcBorders>
              <w:top w:val="nil"/>
              <w:left w:val="single" w:sz="6" w:space="0" w:color="auto"/>
              <w:bottom w:val="single" w:sz="6" w:space="0" w:color="auto"/>
              <w:right w:val="single" w:sz="6" w:space="0" w:color="auto"/>
            </w:tcBorders>
          </w:tcPr>
          <w:p w:rsidR="00000000" w:rsidRDefault="00616B89">
            <w:pPr>
              <w:spacing w:line="240" w:lineRule="auto"/>
              <w:jc w:val="center"/>
              <w:rPr>
                <w:sz w:val="21"/>
              </w:rPr>
            </w:pPr>
            <w:r>
              <w:rPr>
                <w:sz w:val="21"/>
              </w:rPr>
              <w:t>77.0</w:t>
            </w:r>
          </w:p>
        </w:tc>
        <w:tc>
          <w:tcPr>
            <w:tcW w:w="868" w:type="dxa"/>
            <w:gridSpan w:val="2"/>
            <w:tcBorders>
              <w:top w:val="nil"/>
              <w:left w:val="nil"/>
              <w:bottom w:val="single" w:sz="6" w:space="0" w:color="auto"/>
              <w:right w:val="nil"/>
            </w:tcBorders>
          </w:tcPr>
          <w:p w:rsidR="00000000" w:rsidRDefault="00616B89">
            <w:pPr>
              <w:spacing w:line="240" w:lineRule="auto"/>
              <w:jc w:val="center"/>
              <w:rPr>
                <w:sz w:val="21"/>
              </w:rPr>
            </w:pPr>
            <w:r>
              <w:rPr>
                <w:sz w:val="21"/>
              </w:rPr>
              <w:t>70.2</w:t>
            </w:r>
          </w:p>
        </w:tc>
        <w:tc>
          <w:tcPr>
            <w:tcW w:w="868" w:type="dxa"/>
            <w:tcBorders>
              <w:top w:val="nil"/>
              <w:left w:val="single" w:sz="6" w:space="0" w:color="auto"/>
              <w:bottom w:val="single" w:sz="6" w:space="0" w:color="auto"/>
              <w:right w:val="single" w:sz="6" w:space="0" w:color="auto"/>
            </w:tcBorders>
          </w:tcPr>
          <w:p w:rsidR="00000000" w:rsidRDefault="00616B89">
            <w:pPr>
              <w:spacing w:line="240" w:lineRule="auto"/>
              <w:jc w:val="center"/>
              <w:rPr>
                <w:sz w:val="21"/>
              </w:rPr>
            </w:pPr>
            <w:r>
              <w:rPr>
                <w:sz w:val="21"/>
              </w:rPr>
              <w:t>71.2</w:t>
            </w:r>
          </w:p>
        </w:tc>
        <w:tc>
          <w:tcPr>
            <w:tcW w:w="868" w:type="dxa"/>
            <w:tcBorders>
              <w:top w:val="nil"/>
              <w:left w:val="nil"/>
              <w:bottom w:val="single" w:sz="6" w:space="0" w:color="auto"/>
              <w:right w:val="nil"/>
            </w:tcBorders>
          </w:tcPr>
          <w:p w:rsidR="00000000" w:rsidRDefault="00616B89">
            <w:pPr>
              <w:spacing w:line="240" w:lineRule="auto"/>
              <w:jc w:val="center"/>
              <w:rPr>
                <w:sz w:val="21"/>
              </w:rPr>
            </w:pPr>
            <w:r>
              <w:rPr>
                <w:sz w:val="21"/>
              </w:rPr>
              <w:t>68.7</w:t>
            </w:r>
          </w:p>
        </w:tc>
        <w:tc>
          <w:tcPr>
            <w:tcW w:w="868" w:type="dxa"/>
            <w:tcBorders>
              <w:top w:val="nil"/>
              <w:left w:val="single" w:sz="6" w:space="0" w:color="auto"/>
              <w:bottom w:val="single" w:sz="6" w:space="0" w:color="auto"/>
            </w:tcBorders>
          </w:tcPr>
          <w:p w:rsidR="00000000" w:rsidRDefault="00616B89">
            <w:pPr>
              <w:spacing w:line="240" w:lineRule="auto"/>
              <w:jc w:val="center"/>
              <w:rPr>
                <w:sz w:val="21"/>
              </w:rPr>
            </w:pPr>
            <w:r>
              <w:rPr>
                <w:sz w:val="21"/>
              </w:rPr>
              <w:t>66.0</w:t>
            </w:r>
          </w:p>
        </w:tc>
      </w:tr>
    </w:tbl>
    <w:p w:rsidR="00000000" w:rsidRDefault="00616B89">
      <w:pPr>
        <w:pStyle w:val="FootnoteText"/>
        <w:spacing w:before="240"/>
        <w:rPr>
          <w:sz w:val="21"/>
        </w:rPr>
      </w:pPr>
      <w:r>
        <w:rPr>
          <w:sz w:val="21"/>
          <w:u w:val="single"/>
        </w:rPr>
        <w:t>a</w:t>
      </w:r>
      <w:r>
        <w:rPr>
          <w:sz w:val="21"/>
        </w:rPr>
        <w:t>/  1992</w:t>
      </w:r>
      <w:r>
        <w:rPr>
          <w:rFonts w:hint="eastAsia"/>
          <w:sz w:val="21"/>
        </w:rPr>
        <w:t>至</w:t>
      </w:r>
      <w:r>
        <w:rPr>
          <w:sz w:val="21"/>
        </w:rPr>
        <w:t>1994</w:t>
      </w:r>
      <w:r>
        <w:rPr>
          <w:rFonts w:hint="eastAsia"/>
          <w:sz w:val="21"/>
        </w:rPr>
        <w:t>年</w:t>
      </w:r>
      <w:r>
        <w:rPr>
          <w:rFonts w:hint="eastAsia"/>
          <w:spacing w:val="-40"/>
          <w:sz w:val="21"/>
        </w:rPr>
        <w:t>——</w:t>
      </w:r>
      <w:r>
        <w:rPr>
          <w:sz w:val="21"/>
        </w:rPr>
        <w:t xml:space="preserve"> </w:t>
      </w:r>
      <w:r>
        <w:rPr>
          <w:rFonts w:hint="eastAsia"/>
          <w:sz w:val="21"/>
        </w:rPr>
        <w:t>毛工资。</w:t>
      </w:r>
    </w:p>
    <w:p w:rsidR="00000000" w:rsidRDefault="00616B89">
      <w:pPr>
        <w:pStyle w:val="FootnoteText"/>
        <w:spacing w:after="320"/>
        <w:textAlignment w:val="center"/>
        <w:rPr>
          <w:sz w:val="21"/>
        </w:rPr>
      </w:pPr>
      <w:r>
        <w:rPr>
          <w:rFonts w:hint="eastAsia"/>
          <w:sz w:val="21"/>
          <w:u w:val="single"/>
        </w:rPr>
        <w:t>资料来源</w:t>
      </w:r>
      <w:r>
        <w:rPr>
          <w:rFonts w:hint="eastAsia"/>
          <w:sz w:val="21"/>
        </w:rPr>
        <w:t>：中央统计局“按报酬数额分列的国家经济中就业情况，</w:t>
      </w:r>
      <w:r>
        <w:rPr>
          <w:sz w:val="21"/>
        </w:rPr>
        <w:t>9</w:t>
      </w:r>
      <w:r>
        <w:rPr>
          <w:rFonts w:hint="eastAsia"/>
          <w:sz w:val="21"/>
        </w:rPr>
        <w:t>月”。</w:t>
      </w:r>
    </w:p>
    <w:p w:rsidR="00000000" w:rsidRDefault="00616B89">
      <w:r>
        <w:tab/>
        <w:t xml:space="preserve">66.  </w:t>
      </w:r>
      <w:r>
        <w:rPr>
          <w:rFonts w:hint="eastAsia"/>
        </w:rPr>
        <w:t>妇女相对于男子处于不利的地位，这种情况在私营部门和公共部门都存在。然而，在私营部门，妇女的工资状况更差一些。</w:t>
      </w:r>
    </w:p>
    <w:p w:rsidR="00000000" w:rsidRDefault="00616B89">
      <w:r>
        <w:tab/>
        <w:t xml:space="preserve">67.  </w:t>
      </w:r>
      <w:r>
        <w:rPr>
          <w:rFonts w:hint="eastAsia"/>
        </w:rPr>
        <w:t>在波兰，没有争取改善妇女相对于男子而言工资偏差这种情况的有组织的活动，因为这方面的情况并不被视为歧视性的。在中央统计局的统计研究中，没有区分男子和妇女在可比职位的工资结构。因此很难明确地说妇女工资较低就意味着</w:t>
      </w:r>
      <w:r>
        <w:rPr>
          <w:rFonts w:hint="eastAsia"/>
        </w:rPr>
        <w:t>歧视。这些比例失调被认为主要是晋升机会不平等以及大多数妇女就业的非制造业工资长期偏低的影响。</w:t>
      </w:r>
    </w:p>
    <w:p w:rsidR="00000000" w:rsidRDefault="00616B89">
      <w:pPr>
        <w:spacing w:after="320"/>
        <w:textAlignment w:val="center"/>
      </w:pPr>
      <w:r>
        <w:tab/>
        <w:t xml:space="preserve">68.  </w:t>
      </w:r>
      <w:r>
        <w:rPr>
          <w:rFonts w:hint="eastAsia"/>
        </w:rPr>
        <w:t>历来的家庭角色分工所确定的男女职能突出了这种比例的失调。这种分工反映到职业活动领域，反映到文化标准方面，因而妇女工资较低被视为是合理的。这常常是人们无从证实的观念，认为妇女生产率低，认为她们以职业工作为代价致力于家庭生活所致。</w:t>
      </w:r>
    </w:p>
    <w:p w:rsidR="00000000" w:rsidRDefault="00616B89">
      <w:pPr>
        <w:pStyle w:val="Heading4"/>
      </w:pPr>
      <w:r>
        <w:rPr>
          <w:rFonts w:hint="eastAsia"/>
        </w:rPr>
        <w:t>工作评价</w:t>
      </w:r>
    </w:p>
    <w:p w:rsidR="00000000" w:rsidRDefault="00616B89">
      <w:pPr>
        <w:spacing w:after="320"/>
        <w:textAlignment w:val="center"/>
      </w:pPr>
      <w:r>
        <w:tab/>
        <w:t xml:space="preserve">69.  </w:t>
      </w:r>
      <w:r>
        <w:rPr>
          <w:rFonts w:hint="eastAsia"/>
        </w:rPr>
        <w:t>下面列举了为推动在所作工作基础上进行客观的工作评价而开展的主要各类活动：</w:t>
      </w:r>
    </w:p>
    <w:p w:rsidR="00000000" w:rsidRDefault="00616B89">
      <w:pPr>
        <w:pStyle w:val="Heading4"/>
        <w:rPr>
          <w:u w:val="none"/>
        </w:rPr>
      </w:pPr>
      <w:r>
        <w:rPr>
          <w:u w:val="none"/>
        </w:rPr>
        <w:tab/>
        <w:t>(</w:t>
      </w:r>
      <w:r>
        <w:rPr>
          <w:rFonts w:hint="eastAsia"/>
          <w:u w:val="none"/>
        </w:rPr>
        <w:t>一</w:t>
      </w:r>
      <w:r>
        <w:rPr>
          <w:u w:val="none"/>
        </w:rPr>
        <w:t xml:space="preserve">)  </w:t>
      </w:r>
      <w:r>
        <w:rPr>
          <w:rFonts w:hint="eastAsia"/>
        </w:rPr>
        <w:t>职务分类和专业化</w:t>
      </w:r>
    </w:p>
    <w:p w:rsidR="00000000" w:rsidRDefault="00616B89">
      <w:r>
        <w:tab/>
        <w:t>1995</w:t>
      </w:r>
      <w:r>
        <w:rPr>
          <w:rFonts w:hint="eastAsia"/>
        </w:rPr>
        <w:t>年完成了职务分类工作。新的分类取代了</w:t>
      </w:r>
      <w:r>
        <w:t>198</w:t>
      </w:r>
      <w:r>
        <w:t>2</w:t>
      </w:r>
      <w:r>
        <w:rPr>
          <w:rFonts w:hint="eastAsia"/>
        </w:rPr>
        <w:t>年的分类。职务分类和专业化是就业、职业指导和安置政策的基本工具。从而可将就业制度与教育制度联系起来，用于教育规划和利用劳动潜能</w:t>
      </w:r>
      <w:r>
        <w:t>(</w:t>
      </w:r>
      <w:r>
        <w:rPr>
          <w:rFonts w:hint="eastAsia"/>
        </w:rPr>
        <w:t>技能</w:t>
      </w:r>
      <w:r>
        <w:t>)</w:t>
      </w:r>
      <w:r>
        <w:rPr>
          <w:rFonts w:hint="eastAsia"/>
        </w:rPr>
        <w:t>。这是建立人员登记册和人员记录的基础，它使人能够对劳动市场和就业进行分析和预测，因为它决定了基本的劳动力市场结构。</w:t>
      </w:r>
    </w:p>
    <w:p w:rsidR="00000000" w:rsidRDefault="00616B89">
      <w:r>
        <w:tab/>
      </w:r>
      <w:r>
        <w:rPr>
          <w:rFonts w:hint="eastAsia"/>
        </w:rPr>
        <w:t>着手进行新的职务分类是因为认识到需要确定波兰现有的职业结构，并对不久的将来进行预测。为了运转一个计算机化的劳动力市场服务系统，新的职务分类是必要的，劳动力市场服务具有下列的主要职能：安置、职业指导、对工人的培训和再培训、残疾人就业、就业以及劳动力市场监测和统</w:t>
      </w:r>
      <w:r>
        <w:rPr>
          <w:rFonts w:hint="eastAsia"/>
        </w:rPr>
        <w:t>计。</w:t>
      </w:r>
    </w:p>
    <w:p w:rsidR="00000000" w:rsidRDefault="00616B89">
      <w:r>
        <w:tab/>
        <w:t xml:space="preserve">70.  </w:t>
      </w:r>
      <w:r>
        <w:rPr>
          <w:rFonts w:hint="eastAsia"/>
        </w:rPr>
        <w:t>除了必须调整波兰的分类，以适应</w:t>
      </w:r>
      <w:r>
        <w:t>1987</w:t>
      </w:r>
      <w:r>
        <w:rPr>
          <w:rFonts w:hint="eastAsia"/>
        </w:rPr>
        <w:t>年在日内瓦举行的第十四届国际劳工统计学家会议通过的“国际职业分类标准，</w:t>
      </w:r>
      <w:r>
        <w:t>1988</w:t>
      </w:r>
      <w:r>
        <w:rPr>
          <w:rFonts w:hint="eastAsia"/>
        </w:rPr>
        <w:t>”之外，波兰批准国际劳工组织第</w:t>
      </w:r>
      <w:r>
        <w:t>160</w:t>
      </w:r>
      <w:r>
        <w:rPr>
          <w:rFonts w:hint="eastAsia"/>
        </w:rPr>
        <w:t>号公约和采纳第</w:t>
      </w:r>
      <w:r>
        <w:t>170</w:t>
      </w:r>
      <w:r>
        <w:rPr>
          <w:rFonts w:hint="eastAsia"/>
        </w:rPr>
        <w:t>号建议书是着手进行这一分类的另一个重要原因。</w:t>
      </w:r>
    </w:p>
    <w:p w:rsidR="00000000" w:rsidRDefault="00616B89">
      <w:r>
        <w:tab/>
        <w:t xml:space="preserve">71.  </w:t>
      </w:r>
      <w:r>
        <w:rPr>
          <w:rFonts w:hint="eastAsia"/>
        </w:rPr>
        <w:t>在波兰的条件下分类方法的选择是折衷的结果，一方面是方法和内容的准确，另一方面是费用和时间的缺少。作为主要的方法，对下列文件进行了比较分析：</w:t>
      </w:r>
    </w:p>
    <w:p w:rsidR="00000000" w:rsidRDefault="00616B89">
      <w:pPr>
        <w:ind w:left="1036"/>
      </w:pPr>
      <w:r>
        <w:tab/>
      </w:r>
      <w:r>
        <w:rPr>
          <w:rFonts w:hint="eastAsia"/>
        </w:rPr>
        <w:t>国际职业分类标准，国际劳工局，</w:t>
      </w:r>
      <w:r>
        <w:t>1987</w:t>
      </w:r>
      <w:r>
        <w:rPr>
          <w:rFonts w:hint="eastAsia"/>
        </w:rPr>
        <w:t>年，日内瓦；</w:t>
      </w:r>
    </w:p>
    <w:p w:rsidR="00000000" w:rsidRDefault="00616B89">
      <w:pPr>
        <w:ind w:left="1036"/>
      </w:pPr>
      <w:r>
        <w:tab/>
      </w:r>
      <w:r>
        <w:rPr>
          <w:rFonts w:hint="eastAsia"/>
        </w:rPr>
        <w:t>职务和专门化分类，劳动和社会事务研究所，</w:t>
      </w:r>
      <w:r>
        <w:t>1983</w:t>
      </w:r>
      <w:r>
        <w:rPr>
          <w:rFonts w:hint="eastAsia"/>
        </w:rPr>
        <w:t>年，华沙；</w:t>
      </w:r>
    </w:p>
    <w:p w:rsidR="00000000" w:rsidRDefault="00616B89">
      <w:pPr>
        <w:ind w:left="1036"/>
      </w:pPr>
      <w:r>
        <w:tab/>
      </w:r>
      <w:r>
        <w:rPr>
          <w:rFonts w:hint="eastAsia"/>
        </w:rPr>
        <w:t>职业教</w:t>
      </w:r>
      <w:r>
        <w:rPr>
          <w:rFonts w:hint="eastAsia"/>
        </w:rPr>
        <w:t>育职务和专门化分类，</w:t>
      </w:r>
      <w:r>
        <w:t>1982</w:t>
      </w:r>
      <w:r>
        <w:rPr>
          <w:rFonts w:hint="eastAsia"/>
        </w:rPr>
        <w:t>年，华沙；</w:t>
      </w:r>
    </w:p>
    <w:p w:rsidR="00000000" w:rsidRDefault="00616B89">
      <w:pPr>
        <w:ind w:left="1036"/>
      </w:pPr>
      <w:r>
        <w:tab/>
      </w:r>
      <w:r>
        <w:rPr>
          <w:rFonts w:hint="eastAsia"/>
        </w:rPr>
        <w:t>职业教育职务和专门化分类，</w:t>
      </w:r>
      <w:r>
        <w:t>1986</w:t>
      </w:r>
      <w:r>
        <w:rPr>
          <w:rFonts w:hint="eastAsia"/>
        </w:rPr>
        <w:t>年，华沙；</w:t>
      </w:r>
    </w:p>
    <w:p w:rsidR="00000000" w:rsidRDefault="00616B89">
      <w:pPr>
        <w:ind w:left="1036"/>
      </w:pPr>
      <w:r>
        <w:tab/>
      </w:r>
      <w:r>
        <w:rPr>
          <w:rFonts w:hint="eastAsia"/>
        </w:rPr>
        <w:t>高等教育指令和专门化术语；</w:t>
      </w:r>
    </w:p>
    <w:p w:rsidR="00000000" w:rsidRDefault="00616B89">
      <w:pPr>
        <w:ind w:left="1036"/>
      </w:pPr>
      <w:r>
        <w:tab/>
      </w:r>
      <w:r>
        <w:rPr>
          <w:rFonts w:hint="eastAsia"/>
        </w:rPr>
        <w:t>发达市场经济国家适用的职务分类。</w:t>
      </w:r>
    </w:p>
    <w:p w:rsidR="00000000" w:rsidRDefault="00616B89">
      <w:r>
        <w:tab/>
      </w:r>
      <w:r>
        <w:rPr>
          <w:rFonts w:hint="eastAsia"/>
        </w:rPr>
        <w:t>其主要目标是在劳工组织国际分类标准的基础上适用一种主要的分类结构。</w:t>
      </w:r>
    </w:p>
    <w:p w:rsidR="00000000" w:rsidRDefault="00616B89">
      <w:pPr>
        <w:spacing w:after="320"/>
        <w:textAlignment w:val="center"/>
      </w:pPr>
      <w:r>
        <w:tab/>
        <w:t xml:space="preserve">72.  </w:t>
      </w:r>
      <w:r>
        <w:rPr>
          <w:rFonts w:hint="eastAsia"/>
        </w:rPr>
        <w:t>采用了一组职业任务</w:t>
      </w:r>
      <w:r>
        <w:rPr>
          <w:rFonts w:hint="eastAsia"/>
          <w:spacing w:val="-40"/>
        </w:rPr>
        <w:t>——</w:t>
      </w:r>
      <w:r>
        <w:t xml:space="preserve"> </w:t>
      </w:r>
      <w:r>
        <w:rPr>
          <w:rFonts w:hint="eastAsia"/>
        </w:rPr>
        <w:t>不同个人在不同企业</w:t>
      </w:r>
      <w:r>
        <w:t>(</w:t>
      </w:r>
      <w:r>
        <w:rPr>
          <w:rFonts w:hint="eastAsia"/>
        </w:rPr>
        <w:t>工作地点</w:t>
      </w:r>
      <w:r>
        <w:t>)</w:t>
      </w:r>
      <w:r>
        <w:rPr>
          <w:rFonts w:hint="eastAsia"/>
        </w:rPr>
        <w:t>完成情况略有不同</w:t>
      </w:r>
      <w:r>
        <w:rPr>
          <w:rFonts w:hint="eastAsia"/>
          <w:spacing w:val="-40"/>
        </w:rPr>
        <w:t>——</w:t>
      </w:r>
      <w:r>
        <w:t xml:space="preserve"> </w:t>
      </w:r>
      <w:r>
        <w:rPr>
          <w:rFonts w:hint="eastAsia"/>
        </w:rPr>
        <w:t>作为界定一项职业的基本标准。因此，这一分类是对确保更公正的工作评价的一个重要贡献。</w:t>
      </w:r>
    </w:p>
    <w:p w:rsidR="00000000" w:rsidRDefault="00616B89">
      <w:pPr>
        <w:pStyle w:val="Heading4"/>
      </w:pPr>
      <w:r>
        <w:rPr>
          <w:u w:val="none"/>
        </w:rPr>
        <w:tab/>
        <w:t>(</w:t>
      </w:r>
      <w:r>
        <w:rPr>
          <w:rFonts w:hint="eastAsia"/>
          <w:u w:val="none"/>
        </w:rPr>
        <w:t>二</w:t>
      </w:r>
      <w:r>
        <w:rPr>
          <w:u w:val="none"/>
        </w:rPr>
        <w:t xml:space="preserve">)  </w:t>
      </w:r>
      <w:r>
        <w:rPr>
          <w:rFonts w:hint="eastAsia"/>
        </w:rPr>
        <w:t>在分析和评分的基础上发展一个统一和普遍的工作评价方法</w:t>
      </w:r>
    </w:p>
    <w:p w:rsidR="00000000" w:rsidRDefault="00616B89">
      <w:r>
        <w:tab/>
        <w:t xml:space="preserve">73.  </w:t>
      </w:r>
      <w:r>
        <w:rPr>
          <w:rFonts w:hint="eastAsia"/>
        </w:rPr>
        <w:t>其目标不仅是开发新的技能和职位规格，而</w:t>
      </w:r>
      <w:r>
        <w:rPr>
          <w:rFonts w:hint="eastAsia"/>
        </w:rPr>
        <w:t>且还要评估现有工资关系，特别是工作位置和职业之间的关系。计划草拟一个工资比例模型，既作为现有工资关系评估的基础，又作为在中央工资政策框架之内致力于正确地发展这些关系的活动的基础。这一任务要求拟订和应用一个统一的工作评价方法，确保在评价各种生产领域和各类经济活动体力和脑力劳动所用的方法平等。</w:t>
      </w:r>
    </w:p>
    <w:p w:rsidR="00000000" w:rsidRDefault="00616B89">
      <w:pPr>
        <w:spacing w:after="320"/>
        <w:textAlignment w:val="center"/>
      </w:pPr>
      <w:r>
        <w:tab/>
        <w:t xml:space="preserve">74.  </w:t>
      </w:r>
      <w:r>
        <w:rPr>
          <w:rFonts w:hint="eastAsia"/>
        </w:rPr>
        <w:t>制订工作评价方法小组特别重视对归于不同标准的评分进行适当加权。该小组还特别重视确保公正评估，以便对不同类别的职务适当区别对待。考虑到所用方法应当具有普遍性，选择工作评价标准考虑到了普遍性问题。选定的标准应当能</w:t>
      </w:r>
      <w:r>
        <w:rPr>
          <w:rFonts w:hint="eastAsia"/>
        </w:rPr>
        <w:t>够对国家经济中现有的大多数工作进行评价。为此，还采用了另一种方法。称为“综合工作评价”。在企业中，还采用其它一些工作评价方法，以实行同样价值的工作同酬的原则。</w:t>
      </w:r>
    </w:p>
    <w:p w:rsidR="00000000" w:rsidRDefault="00616B89">
      <w:pPr>
        <w:pStyle w:val="Heading4"/>
      </w:pPr>
      <w:r>
        <w:rPr>
          <w:rFonts w:hint="eastAsia"/>
        </w:rPr>
        <w:t>公共和私营部门的工资</w:t>
      </w:r>
    </w:p>
    <w:p w:rsidR="00000000" w:rsidRDefault="00616B89">
      <w:pPr>
        <w:spacing w:after="320"/>
        <w:textAlignment w:val="center"/>
      </w:pPr>
      <w:r>
        <w:tab/>
        <w:t xml:space="preserve">75.  </w:t>
      </w:r>
      <w:r>
        <w:rPr>
          <w:rFonts w:hint="eastAsia"/>
        </w:rPr>
        <w:t>下表列出了公共和私营部门雇员的收入分布。</w:t>
      </w:r>
    </w:p>
    <w:p w:rsidR="00000000" w:rsidRDefault="00616B89">
      <w:pPr>
        <w:pStyle w:val="Heading3"/>
        <w:spacing w:after="240"/>
        <w:textAlignment w:val="center"/>
        <w:rPr>
          <w:u w:val="none"/>
        </w:rPr>
      </w:pPr>
      <w:r>
        <w:br w:type="page"/>
      </w:r>
      <w:r>
        <w:rPr>
          <w:rFonts w:hint="eastAsia"/>
        </w:rPr>
        <w:t>表</w:t>
      </w:r>
      <w:r>
        <w:t xml:space="preserve">  7</w:t>
      </w:r>
      <w:r>
        <w:rPr>
          <w:rFonts w:hint="eastAsia"/>
          <w:u w:val="none"/>
        </w:rPr>
        <w:t>．</w:t>
      </w:r>
      <w:r>
        <w:rPr>
          <w:rFonts w:hint="eastAsia"/>
        </w:rPr>
        <w:t>按所有权形式分列的工资状况</w:t>
      </w:r>
      <w:r>
        <w:rPr>
          <w:u w:val="none"/>
        </w:rPr>
        <w:t xml:space="preserve"> </w:t>
      </w:r>
      <w:r>
        <w:t>a</w:t>
      </w:r>
      <w:r>
        <w:rPr>
          <w:u w:val="none"/>
        </w:rPr>
        <w:t>/</w:t>
      </w:r>
    </w:p>
    <w:tbl>
      <w:tblPr>
        <w:tblW w:w="0" w:type="auto"/>
        <w:tblInd w:w="-26"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4228"/>
        <w:gridCol w:w="1727"/>
        <w:gridCol w:w="1727"/>
        <w:gridCol w:w="1727"/>
      </w:tblGrid>
      <w:tr w:rsidR="00000000">
        <w:tblPrEx>
          <w:tblCellMar>
            <w:top w:w="0" w:type="dxa"/>
            <w:bottom w:w="0" w:type="dxa"/>
          </w:tblCellMar>
        </w:tblPrEx>
        <w:tc>
          <w:tcPr>
            <w:tcW w:w="4228" w:type="dxa"/>
            <w:tcBorders>
              <w:top w:val="single" w:sz="6" w:space="0" w:color="auto"/>
              <w:bottom w:val="single" w:sz="6" w:space="0" w:color="auto"/>
              <w:right w:val="nil"/>
            </w:tcBorders>
          </w:tcPr>
          <w:p w:rsidR="00000000" w:rsidRDefault="00616B89">
            <w:pPr>
              <w:spacing w:before="120" w:line="288" w:lineRule="auto"/>
              <w:ind w:left="113"/>
              <w:jc w:val="center"/>
              <w:rPr>
                <w:sz w:val="21"/>
              </w:rPr>
            </w:pPr>
          </w:p>
        </w:tc>
        <w:tc>
          <w:tcPr>
            <w:tcW w:w="1727" w:type="dxa"/>
            <w:tcBorders>
              <w:top w:val="single" w:sz="6" w:space="0" w:color="auto"/>
              <w:left w:val="single" w:sz="6" w:space="0" w:color="auto"/>
              <w:bottom w:val="single" w:sz="6" w:space="0" w:color="auto"/>
              <w:right w:val="single" w:sz="6" w:space="0" w:color="auto"/>
            </w:tcBorders>
          </w:tcPr>
          <w:p w:rsidR="00000000" w:rsidRDefault="00616B89">
            <w:pPr>
              <w:spacing w:before="120" w:line="288" w:lineRule="auto"/>
              <w:jc w:val="center"/>
              <w:rPr>
                <w:sz w:val="21"/>
              </w:rPr>
            </w:pPr>
            <w:r>
              <w:rPr>
                <w:sz w:val="21"/>
              </w:rPr>
              <w:t>1992</w:t>
            </w:r>
            <w:r>
              <w:rPr>
                <w:rFonts w:hint="eastAsia"/>
                <w:sz w:val="21"/>
              </w:rPr>
              <w:t>年</w:t>
            </w:r>
          </w:p>
        </w:tc>
        <w:tc>
          <w:tcPr>
            <w:tcW w:w="1727" w:type="dxa"/>
            <w:tcBorders>
              <w:top w:val="single" w:sz="6" w:space="0" w:color="auto"/>
              <w:left w:val="nil"/>
              <w:bottom w:val="single" w:sz="6" w:space="0" w:color="auto"/>
              <w:right w:val="nil"/>
            </w:tcBorders>
          </w:tcPr>
          <w:p w:rsidR="00000000" w:rsidRDefault="00616B89">
            <w:pPr>
              <w:spacing w:before="120" w:line="288" w:lineRule="auto"/>
              <w:jc w:val="center"/>
              <w:rPr>
                <w:sz w:val="21"/>
              </w:rPr>
            </w:pPr>
            <w:r>
              <w:rPr>
                <w:sz w:val="21"/>
              </w:rPr>
              <w:t>1993</w:t>
            </w:r>
            <w:r>
              <w:rPr>
                <w:rFonts w:hint="eastAsia"/>
                <w:sz w:val="21"/>
              </w:rPr>
              <w:t>年</w:t>
            </w:r>
          </w:p>
        </w:tc>
        <w:tc>
          <w:tcPr>
            <w:tcW w:w="1727" w:type="dxa"/>
            <w:tcBorders>
              <w:top w:val="single" w:sz="6" w:space="0" w:color="auto"/>
              <w:left w:val="single" w:sz="6" w:space="0" w:color="auto"/>
              <w:bottom w:val="single" w:sz="6" w:space="0" w:color="auto"/>
            </w:tcBorders>
          </w:tcPr>
          <w:p w:rsidR="00000000" w:rsidRDefault="00616B89">
            <w:pPr>
              <w:spacing w:before="120" w:line="288" w:lineRule="auto"/>
              <w:jc w:val="center"/>
              <w:rPr>
                <w:sz w:val="21"/>
              </w:rPr>
            </w:pPr>
            <w:r>
              <w:rPr>
                <w:sz w:val="21"/>
              </w:rPr>
              <w:t>1994</w:t>
            </w:r>
            <w:r>
              <w:rPr>
                <w:rFonts w:hint="eastAsia"/>
                <w:sz w:val="21"/>
              </w:rPr>
              <w:t>年</w:t>
            </w:r>
          </w:p>
        </w:tc>
      </w:tr>
      <w:tr w:rsidR="00000000">
        <w:tblPrEx>
          <w:tblCellMar>
            <w:top w:w="0" w:type="dxa"/>
            <w:bottom w:w="0" w:type="dxa"/>
          </w:tblCellMar>
        </w:tblPrEx>
        <w:tc>
          <w:tcPr>
            <w:tcW w:w="4228" w:type="dxa"/>
            <w:tcBorders>
              <w:top w:val="nil"/>
              <w:right w:val="nil"/>
            </w:tcBorders>
          </w:tcPr>
          <w:p w:rsidR="00000000" w:rsidRDefault="00616B89">
            <w:pPr>
              <w:spacing w:before="120" w:line="288" w:lineRule="auto"/>
              <w:ind w:left="113"/>
              <w:jc w:val="left"/>
              <w:rPr>
                <w:sz w:val="21"/>
              </w:rPr>
            </w:pPr>
            <w:r>
              <w:rPr>
                <w:rFonts w:hint="eastAsia"/>
                <w:sz w:val="21"/>
              </w:rPr>
              <w:t>合计，千兹罗提</w:t>
            </w:r>
          </w:p>
        </w:tc>
        <w:tc>
          <w:tcPr>
            <w:tcW w:w="1727" w:type="dxa"/>
            <w:tcBorders>
              <w:top w:val="nil"/>
              <w:left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052"/>
              </w:tabs>
              <w:spacing w:before="120" w:line="288" w:lineRule="auto"/>
              <w:rPr>
                <w:sz w:val="21"/>
              </w:rPr>
            </w:pPr>
            <w:r>
              <w:rPr>
                <w:sz w:val="21"/>
              </w:rPr>
              <w:t>2,935</w:t>
            </w:r>
          </w:p>
        </w:tc>
        <w:tc>
          <w:tcPr>
            <w:tcW w:w="1727" w:type="dxa"/>
            <w:tcBorders>
              <w:top w:val="nil"/>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052"/>
              </w:tabs>
              <w:spacing w:before="120" w:line="288" w:lineRule="auto"/>
              <w:rPr>
                <w:sz w:val="21"/>
              </w:rPr>
            </w:pPr>
            <w:r>
              <w:rPr>
                <w:sz w:val="21"/>
              </w:rPr>
              <w:t>3,995</w:t>
            </w:r>
          </w:p>
        </w:tc>
        <w:tc>
          <w:tcPr>
            <w:tcW w:w="1727" w:type="dxa"/>
            <w:tcBorders>
              <w:top w:val="nil"/>
              <w:lef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052"/>
              </w:tabs>
              <w:spacing w:before="120" w:line="288" w:lineRule="auto"/>
              <w:rPr>
                <w:sz w:val="21"/>
              </w:rPr>
            </w:pPr>
            <w:r>
              <w:rPr>
                <w:sz w:val="21"/>
              </w:rPr>
              <w:t>5,473</w:t>
            </w:r>
          </w:p>
        </w:tc>
      </w:tr>
      <w:tr w:rsidR="00000000">
        <w:tblPrEx>
          <w:tblCellMar>
            <w:top w:w="0" w:type="dxa"/>
            <w:bottom w:w="0" w:type="dxa"/>
          </w:tblCellMar>
        </w:tblPrEx>
        <w:tc>
          <w:tcPr>
            <w:tcW w:w="4228" w:type="dxa"/>
            <w:tcBorders>
              <w:right w:val="nil"/>
            </w:tcBorders>
          </w:tcPr>
          <w:p w:rsidR="00000000" w:rsidRDefault="00616B89">
            <w:pPr>
              <w:spacing w:line="288" w:lineRule="auto"/>
              <w:ind w:left="113"/>
              <w:jc w:val="left"/>
              <w:rPr>
                <w:sz w:val="21"/>
              </w:rPr>
            </w:pPr>
            <w:r>
              <w:rPr>
                <w:rFonts w:hint="eastAsia"/>
                <w:sz w:val="21"/>
              </w:rPr>
              <w:t>公共部门，千兹罗提</w:t>
            </w:r>
          </w:p>
        </w:tc>
        <w:tc>
          <w:tcPr>
            <w:tcW w:w="1727" w:type="dxa"/>
            <w:tcBorders>
              <w:left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052"/>
              </w:tabs>
              <w:spacing w:line="288" w:lineRule="auto"/>
              <w:rPr>
                <w:sz w:val="21"/>
              </w:rPr>
            </w:pPr>
            <w:r>
              <w:rPr>
                <w:sz w:val="21"/>
              </w:rPr>
              <w:t>2,968</w:t>
            </w:r>
          </w:p>
        </w:tc>
        <w:tc>
          <w:tcPr>
            <w:tcW w:w="1727" w:type="dxa"/>
            <w:tcBorders>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052"/>
              </w:tabs>
              <w:spacing w:line="288" w:lineRule="auto"/>
              <w:rPr>
                <w:sz w:val="21"/>
              </w:rPr>
            </w:pPr>
            <w:r>
              <w:rPr>
                <w:sz w:val="21"/>
              </w:rPr>
              <w:t>4,096</w:t>
            </w:r>
          </w:p>
        </w:tc>
        <w:tc>
          <w:tcPr>
            <w:tcW w:w="1727" w:type="dxa"/>
            <w:tcBorders>
              <w:lef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052"/>
              </w:tabs>
              <w:spacing w:line="288" w:lineRule="auto"/>
              <w:rPr>
                <w:sz w:val="21"/>
              </w:rPr>
            </w:pPr>
            <w:r>
              <w:rPr>
                <w:sz w:val="21"/>
              </w:rPr>
              <w:t>5,664</w:t>
            </w:r>
          </w:p>
        </w:tc>
      </w:tr>
      <w:tr w:rsidR="00000000">
        <w:tblPrEx>
          <w:tblCellMar>
            <w:top w:w="0" w:type="dxa"/>
            <w:bottom w:w="0" w:type="dxa"/>
          </w:tblCellMar>
        </w:tblPrEx>
        <w:tc>
          <w:tcPr>
            <w:tcW w:w="4228" w:type="dxa"/>
            <w:tcBorders>
              <w:right w:val="nil"/>
            </w:tcBorders>
          </w:tcPr>
          <w:p w:rsidR="00000000" w:rsidRDefault="00616B89">
            <w:pPr>
              <w:spacing w:line="288" w:lineRule="auto"/>
              <w:ind w:left="113"/>
              <w:jc w:val="left"/>
              <w:rPr>
                <w:sz w:val="21"/>
              </w:rPr>
            </w:pPr>
            <w:r>
              <w:rPr>
                <w:rFonts w:hint="eastAsia"/>
                <w:sz w:val="21"/>
              </w:rPr>
              <w:t>私营部门，千兹罗提</w:t>
            </w:r>
          </w:p>
        </w:tc>
        <w:tc>
          <w:tcPr>
            <w:tcW w:w="1727" w:type="dxa"/>
            <w:tcBorders>
              <w:left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052"/>
              </w:tabs>
              <w:spacing w:line="288" w:lineRule="auto"/>
              <w:rPr>
                <w:sz w:val="21"/>
              </w:rPr>
            </w:pPr>
            <w:r>
              <w:rPr>
                <w:sz w:val="21"/>
              </w:rPr>
              <w:t>2,872</w:t>
            </w:r>
          </w:p>
        </w:tc>
        <w:tc>
          <w:tcPr>
            <w:tcW w:w="1727" w:type="dxa"/>
            <w:tcBorders>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052"/>
              </w:tabs>
              <w:spacing w:line="288" w:lineRule="auto"/>
              <w:rPr>
                <w:sz w:val="21"/>
              </w:rPr>
            </w:pPr>
            <w:r>
              <w:rPr>
                <w:sz w:val="21"/>
              </w:rPr>
              <w:t>3,771</w:t>
            </w:r>
          </w:p>
        </w:tc>
        <w:tc>
          <w:tcPr>
            <w:tcW w:w="1727" w:type="dxa"/>
            <w:tcBorders>
              <w:lef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052"/>
              </w:tabs>
              <w:spacing w:line="288" w:lineRule="auto"/>
              <w:rPr>
                <w:sz w:val="21"/>
              </w:rPr>
            </w:pPr>
            <w:r>
              <w:rPr>
                <w:sz w:val="21"/>
              </w:rPr>
              <w:t>5,067</w:t>
            </w:r>
          </w:p>
        </w:tc>
      </w:tr>
      <w:tr w:rsidR="00000000">
        <w:tblPrEx>
          <w:tblCellMar>
            <w:top w:w="0" w:type="dxa"/>
            <w:bottom w:w="0" w:type="dxa"/>
          </w:tblCellMar>
        </w:tblPrEx>
        <w:tc>
          <w:tcPr>
            <w:tcW w:w="4228" w:type="dxa"/>
            <w:tcBorders>
              <w:right w:val="nil"/>
            </w:tcBorders>
          </w:tcPr>
          <w:p w:rsidR="00000000" w:rsidRDefault="00616B89">
            <w:pPr>
              <w:spacing w:line="288" w:lineRule="auto"/>
              <w:ind w:left="113"/>
              <w:jc w:val="left"/>
              <w:rPr>
                <w:sz w:val="21"/>
              </w:rPr>
            </w:pPr>
            <w:r>
              <w:rPr>
                <w:rFonts w:hint="eastAsia"/>
                <w:sz w:val="21"/>
              </w:rPr>
              <w:t>私营部门相对于公共部</w:t>
            </w:r>
            <w:r>
              <w:rPr>
                <w:rFonts w:hint="eastAsia"/>
                <w:sz w:val="21"/>
              </w:rPr>
              <w:t>门的百分比</w:t>
            </w:r>
          </w:p>
        </w:tc>
        <w:tc>
          <w:tcPr>
            <w:tcW w:w="1727" w:type="dxa"/>
            <w:tcBorders>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052"/>
              </w:tabs>
              <w:spacing w:line="288" w:lineRule="auto"/>
              <w:rPr>
                <w:sz w:val="21"/>
              </w:rPr>
            </w:pPr>
            <w:r>
              <w:rPr>
                <w:sz w:val="21"/>
              </w:rPr>
              <w:t>96.8</w:t>
            </w:r>
          </w:p>
        </w:tc>
        <w:tc>
          <w:tcPr>
            <w:tcW w:w="1727" w:type="dxa"/>
            <w:tcBorders>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052"/>
              </w:tabs>
              <w:spacing w:line="288" w:lineRule="auto"/>
              <w:rPr>
                <w:sz w:val="21"/>
              </w:rPr>
            </w:pPr>
            <w:r>
              <w:rPr>
                <w:sz w:val="21"/>
              </w:rPr>
              <w:t>92.1</w:t>
            </w:r>
          </w:p>
        </w:tc>
        <w:tc>
          <w:tcPr>
            <w:tcW w:w="1727" w:type="dxa"/>
            <w:tcBorders>
              <w:left w:val="single" w:sz="6" w:space="0" w:color="auto"/>
              <w:bottom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052"/>
              </w:tabs>
              <w:spacing w:line="288" w:lineRule="auto"/>
              <w:rPr>
                <w:sz w:val="21"/>
              </w:rPr>
            </w:pPr>
            <w:r>
              <w:rPr>
                <w:sz w:val="21"/>
              </w:rPr>
              <w:t>89.5</w:t>
            </w:r>
          </w:p>
        </w:tc>
      </w:tr>
    </w:tbl>
    <w:p w:rsidR="00000000" w:rsidRDefault="00616B89">
      <w:pPr>
        <w:pStyle w:val="FootnoteText"/>
        <w:spacing w:before="120"/>
      </w:pPr>
      <w:r>
        <w:rPr>
          <w:rFonts w:hint="eastAsia"/>
          <w:u w:val="single"/>
        </w:rPr>
        <w:t>资料来源</w:t>
      </w:r>
      <w:r>
        <w:rPr>
          <w:rFonts w:hint="eastAsia"/>
        </w:rPr>
        <w:t>：中央统计局，</w:t>
      </w:r>
      <w:r>
        <w:t>1992</w:t>
      </w:r>
      <w:r>
        <w:rPr>
          <w:rFonts w:hint="eastAsia"/>
        </w:rPr>
        <w:t>、</w:t>
      </w:r>
      <w:r>
        <w:t>1993</w:t>
      </w:r>
      <w:r>
        <w:rPr>
          <w:rFonts w:hint="eastAsia"/>
        </w:rPr>
        <w:t>和</w:t>
      </w:r>
      <w:r>
        <w:t>1994</w:t>
      </w:r>
      <w:r>
        <w:rPr>
          <w:rFonts w:hint="eastAsia"/>
        </w:rPr>
        <w:t>年国家经济中就业和工资状况。</w:t>
      </w:r>
    </w:p>
    <w:p w:rsidR="00000000" w:rsidRDefault="00616B89">
      <w:pPr>
        <w:pStyle w:val="FootnoteText"/>
        <w:spacing w:after="240"/>
        <w:textAlignment w:val="center"/>
      </w:pPr>
      <w:r>
        <w:rPr>
          <w:u w:val="single"/>
        </w:rPr>
        <w:t>a</w:t>
      </w:r>
      <w:r>
        <w:t xml:space="preserve">/  </w:t>
      </w:r>
      <w:r>
        <w:rPr>
          <w:rFonts w:hint="eastAsia"/>
        </w:rPr>
        <w:t>雇员</w:t>
      </w:r>
      <w:r>
        <w:t>5</w:t>
      </w:r>
      <w:r>
        <w:rPr>
          <w:rFonts w:hint="eastAsia"/>
        </w:rPr>
        <w:t>人以上的企业。</w:t>
      </w:r>
    </w:p>
    <w:p w:rsidR="00000000" w:rsidRDefault="00616B89">
      <w:pPr>
        <w:spacing w:line="312" w:lineRule="auto"/>
      </w:pPr>
      <w:r>
        <w:tab/>
      </w:r>
      <w:r>
        <w:rPr>
          <w:rFonts w:hint="eastAsia"/>
        </w:rPr>
        <w:t>从表中可以看出，部门之间的工资差距不利于私营部门雇员。差距很大，而且还在进一步扩大。</w:t>
      </w:r>
    </w:p>
    <w:p w:rsidR="00000000" w:rsidRDefault="00616B89">
      <w:pPr>
        <w:spacing w:after="120" w:line="312" w:lineRule="auto"/>
        <w:textAlignment w:val="center"/>
      </w:pPr>
      <w:r>
        <w:tab/>
        <w:t>76.  1993</w:t>
      </w:r>
      <w:r>
        <w:rPr>
          <w:rFonts w:hint="eastAsia"/>
        </w:rPr>
        <w:t>年公共部门体力劳动者平均净工资为白领工人工资的</w:t>
      </w:r>
      <w:r>
        <w:t>86.1%</w:t>
      </w:r>
      <w:r>
        <w:rPr>
          <w:rFonts w:hint="eastAsia"/>
        </w:rPr>
        <w:t>。这种差距在私营部门更大，在私营部门中，</w:t>
      </w:r>
      <w:r>
        <w:t>1993</w:t>
      </w:r>
      <w:r>
        <w:rPr>
          <w:rFonts w:hint="eastAsia"/>
        </w:rPr>
        <w:t>年体力劳动者的工资仅占白领工人工资的</w:t>
      </w:r>
      <w:r>
        <w:t>69.6%</w:t>
      </w:r>
      <w:r>
        <w:rPr>
          <w:rFonts w:hint="eastAsia"/>
        </w:rPr>
        <w:t>。同时，私营部门体力劳动者的工资比公共部门低得多。应当强调，私营部门比公共部门工资低的现象仅涉及体力</w:t>
      </w:r>
      <w:r>
        <w:rPr>
          <w:rFonts w:hint="eastAsia"/>
        </w:rPr>
        <w:t>劳动者，私营部门非体力劳动者工资比公共部门高。</w:t>
      </w:r>
    </w:p>
    <w:p w:rsidR="00000000" w:rsidRDefault="00616B89">
      <w:pPr>
        <w:pStyle w:val="Heading3"/>
        <w:spacing w:after="0"/>
        <w:textAlignment w:val="center"/>
      </w:pPr>
      <w:r>
        <w:rPr>
          <w:rFonts w:hint="eastAsia"/>
        </w:rPr>
        <w:t>表</w:t>
      </w:r>
      <w:r>
        <w:t xml:space="preserve">  8</w:t>
      </w:r>
      <w:r>
        <w:rPr>
          <w:rFonts w:hint="eastAsia"/>
          <w:u w:val="none"/>
        </w:rPr>
        <w:t>．</w:t>
      </w:r>
      <w:r>
        <w:t>1991</w:t>
      </w:r>
      <w:r>
        <w:rPr>
          <w:rFonts w:hint="eastAsia"/>
        </w:rPr>
        <w:t>至</w:t>
      </w:r>
      <w:r>
        <w:t>1994</w:t>
      </w:r>
      <w:r>
        <w:rPr>
          <w:rFonts w:hint="eastAsia"/>
        </w:rPr>
        <w:t>年体力劳动者和非体力劳动者</w:t>
      </w:r>
    </w:p>
    <w:p w:rsidR="00000000" w:rsidRDefault="00616B89">
      <w:pPr>
        <w:pStyle w:val="Heading3"/>
        <w:spacing w:after="240"/>
        <w:ind w:left="2590" w:firstLine="170"/>
        <w:jc w:val="left"/>
        <w:textAlignment w:val="center"/>
      </w:pPr>
      <w:r>
        <w:rPr>
          <w:rFonts w:hint="eastAsia"/>
        </w:rPr>
        <w:t>在公共和私营部门的工资状况</w:t>
      </w:r>
    </w:p>
    <w:tbl>
      <w:tblPr>
        <w:tblW w:w="0" w:type="auto"/>
        <w:tblInd w:w="-26"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2068"/>
        <w:gridCol w:w="1223"/>
        <w:gridCol w:w="1223"/>
        <w:gridCol w:w="1223"/>
        <w:gridCol w:w="1"/>
        <w:gridCol w:w="1222"/>
        <w:gridCol w:w="1223"/>
        <w:gridCol w:w="2"/>
        <w:gridCol w:w="1221"/>
        <w:gridCol w:w="2"/>
      </w:tblGrid>
      <w:tr w:rsidR="00000000">
        <w:tblPrEx>
          <w:tblCellMar>
            <w:top w:w="0" w:type="dxa"/>
            <w:bottom w:w="0" w:type="dxa"/>
          </w:tblCellMar>
        </w:tblPrEx>
        <w:tc>
          <w:tcPr>
            <w:tcW w:w="2068" w:type="dxa"/>
            <w:tcBorders>
              <w:right w:val="nil"/>
            </w:tcBorders>
          </w:tcPr>
          <w:p w:rsidR="00000000" w:rsidRDefault="00616B89">
            <w:pPr>
              <w:spacing w:before="40" w:line="240" w:lineRule="auto"/>
              <w:ind w:left="113"/>
              <w:rPr>
                <w:sz w:val="21"/>
              </w:rPr>
            </w:pPr>
          </w:p>
        </w:tc>
        <w:tc>
          <w:tcPr>
            <w:tcW w:w="1223" w:type="dxa"/>
            <w:tcBorders>
              <w:top w:val="single" w:sz="6" w:space="0" w:color="auto"/>
              <w:left w:val="single" w:sz="6" w:space="0" w:color="auto"/>
              <w:bottom w:val="nil"/>
              <w:right w:val="single" w:sz="6" w:space="0" w:color="auto"/>
            </w:tcBorders>
          </w:tcPr>
          <w:p w:rsidR="00000000" w:rsidRDefault="00616B89">
            <w:pPr>
              <w:spacing w:before="40" w:line="240" w:lineRule="auto"/>
              <w:jc w:val="center"/>
              <w:rPr>
                <w:sz w:val="21"/>
              </w:rPr>
            </w:pPr>
            <w:r>
              <w:rPr>
                <w:sz w:val="21"/>
              </w:rPr>
              <w:t>1991</w:t>
            </w:r>
            <w:r>
              <w:rPr>
                <w:rFonts w:hint="eastAsia"/>
                <w:sz w:val="21"/>
              </w:rPr>
              <w:t>年</w:t>
            </w:r>
          </w:p>
        </w:tc>
        <w:tc>
          <w:tcPr>
            <w:tcW w:w="2447" w:type="dxa"/>
            <w:gridSpan w:val="3"/>
            <w:tcBorders>
              <w:left w:val="nil"/>
              <w:bottom w:val="nil"/>
              <w:right w:val="nil"/>
            </w:tcBorders>
          </w:tcPr>
          <w:p w:rsidR="00000000" w:rsidRDefault="00616B89">
            <w:pPr>
              <w:spacing w:before="40" w:line="240" w:lineRule="auto"/>
              <w:jc w:val="center"/>
              <w:rPr>
                <w:sz w:val="21"/>
              </w:rPr>
            </w:pPr>
            <w:r>
              <w:rPr>
                <w:sz w:val="21"/>
              </w:rPr>
              <w:t>1992</w:t>
            </w:r>
            <w:r>
              <w:rPr>
                <w:rFonts w:hint="eastAsia"/>
                <w:sz w:val="21"/>
              </w:rPr>
              <w:t>年</w:t>
            </w:r>
          </w:p>
        </w:tc>
        <w:tc>
          <w:tcPr>
            <w:tcW w:w="2447" w:type="dxa"/>
            <w:gridSpan w:val="3"/>
            <w:tcBorders>
              <w:top w:val="single" w:sz="6" w:space="0" w:color="auto"/>
              <w:left w:val="single" w:sz="6" w:space="0" w:color="auto"/>
              <w:bottom w:val="single" w:sz="6" w:space="0" w:color="auto"/>
              <w:right w:val="single" w:sz="6" w:space="0" w:color="auto"/>
            </w:tcBorders>
          </w:tcPr>
          <w:p w:rsidR="00000000" w:rsidRDefault="00616B89">
            <w:pPr>
              <w:spacing w:before="40" w:line="240" w:lineRule="auto"/>
              <w:jc w:val="center"/>
              <w:rPr>
                <w:sz w:val="21"/>
              </w:rPr>
            </w:pPr>
            <w:r>
              <w:rPr>
                <w:sz w:val="21"/>
              </w:rPr>
              <w:t>1993</w:t>
            </w:r>
            <w:r>
              <w:rPr>
                <w:rFonts w:hint="eastAsia"/>
                <w:sz w:val="21"/>
              </w:rPr>
              <w:t>年</w:t>
            </w:r>
          </w:p>
        </w:tc>
        <w:tc>
          <w:tcPr>
            <w:tcW w:w="1223" w:type="dxa"/>
            <w:gridSpan w:val="2"/>
            <w:tcBorders>
              <w:left w:val="nil"/>
            </w:tcBorders>
          </w:tcPr>
          <w:p w:rsidR="00000000" w:rsidRDefault="00616B89">
            <w:pPr>
              <w:spacing w:before="40" w:line="240" w:lineRule="auto"/>
              <w:jc w:val="center"/>
              <w:rPr>
                <w:sz w:val="21"/>
              </w:rPr>
            </w:pPr>
            <w:r>
              <w:rPr>
                <w:sz w:val="21"/>
              </w:rPr>
              <w:t>1994</w:t>
            </w:r>
            <w:r>
              <w:rPr>
                <w:rFonts w:hint="eastAsia"/>
                <w:sz w:val="21"/>
              </w:rPr>
              <w:t>年</w:t>
            </w:r>
          </w:p>
        </w:tc>
      </w:tr>
      <w:tr w:rsidR="00000000">
        <w:tblPrEx>
          <w:tblCellMar>
            <w:top w:w="0" w:type="dxa"/>
            <w:bottom w:w="0" w:type="dxa"/>
          </w:tblCellMar>
        </w:tblPrEx>
        <w:tc>
          <w:tcPr>
            <w:tcW w:w="2068" w:type="dxa"/>
            <w:tcBorders>
              <w:right w:val="nil"/>
            </w:tcBorders>
          </w:tcPr>
          <w:p w:rsidR="00000000" w:rsidRDefault="00616B89">
            <w:pPr>
              <w:spacing w:before="40" w:line="240" w:lineRule="auto"/>
              <w:ind w:left="113"/>
              <w:rPr>
                <w:sz w:val="21"/>
              </w:rPr>
            </w:pPr>
          </w:p>
        </w:tc>
        <w:tc>
          <w:tcPr>
            <w:tcW w:w="1223" w:type="dxa"/>
            <w:tcBorders>
              <w:top w:val="nil"/>
              <w:left w:val="single" w:sz="6" w:space="0" w:color="auto"/>
              <w:bottom w:val="nil"/>
              <w:right w:val="single" w:sz="6" w:space="0" w:color="auto"/>
            </w:tcBorders>
          </w:tcPr>
          <w:p w:rsidR="00000000" w:rsidRDefault="00616B89">
            <w:pPr>
              <w:spacing w:before="40" w:line="240" w:lineRule="auto"/>
              <w:jc w:val="center"/>
              <w:rPr>
                <w:sz w:val="21"/>
              </w:rPr>
            </w:pPr>
          </w:p>
        </w:tc>
        <w:tc>
          <w:tcPr>
            <w:tcW w:w="2447" w:type="dxa"/>
            <w:gridSpan w:val="3"/>
            <w:tcBorders>
              <w:top w:val="single" w:sz="6" w:space="0" w:color="auto"/>
              <w:left w:val="nil"/>
              <w:bottom w:val="single" w:sz="6" w:space="0" w:color="auto"/>
              <w:right w:val="single" w:sz="6" w:space="0" w:color="auto"/>
            </w:tcBorders>
          </w:tcPr>
          <w:p w:rsidR="00000000" w:rsidRDefault="00616B89">
            <w:pPr>
              <w:spacing w:before="40" w:line="240" w:lineRule="auto"/>
              <w:jc w:val="center"/>
              <w:rPr>
                <w:sz w:val="21"/>
              </w:rPr>
            </w:pPr>
            <w:r>
              <w:rPr>
                <w:rFonts w:hint="eastAsia"/>
                <w:sz w:val="21"/>
              </w:rPr>
              <w:t>工</w:t>
            </w:r>
            <w:r>
              <w:rPr>
                <w:sz w:val="21"/>
              </w:rPr>
              <w:tab/>
            </w:r>
            <w:r>
              <w:rPr>
                <w:rFonts w:hint="eastAsia"/>
                <w:sz w:val="21"/>
              </w:rPr>
              <w:t>资</w:t>
            </w:r>
          </w:p>
        </w:tc>
        <w:tc>
          <w:tcPr>
            <w:tcW w:w="2447" w:type="dxa"/>
            <w:gridSpan w:val="3"/>
            <w:tcBorders>
              <w:top w:val="nil"/>
              <w:left w:val="nil"/>
              <w:bottom w:val="single" w:sz="6" w:space="0" w:color="auto"/>
              <w:right w:val="single" w:sz="6" w:space="0" w:color="auto"/>
            </w:tcBorders>
          </w:tcPr>
          <w:p w:rsidR="00000000" w:rsidRDefault="00616B89">
            <w:pPr>
              <w:spacing w:before="40" w:line="240" w:lineRule="auto"/>
              <w:jc w:val="center"/>
              <w:rPr>
                <w:sz w:val="21"/>
              </w:rPr>
            </w:pPr>
            <w:r>
              <w:rPr>
                <w:rFonts w:hint="eastAsia"/>
                <w:sz w:val="21"/>
              </w:rPr>
              <w:t>工</w:t>
            </w:r>
            <w:r>
              <w:rPr>
                <w:sz w:val="21"/>
              </w:rPr>
              <w:tab/>
            </w:r>
            <w:r>
              <w:rPr>
                <w:rFonts w:hint="eastAsia"/>
                <w:sz w:val="21"/>
              </w:rPr>
              <w:t>资</w:t>
            </w:r>
            <w:r>
              <w:rPr>
                <w:sz w:val="21"/>
              </w:rPr>
              <w:t>`</w:t>
            </w:r>
          </w:p>
        </w:tc>
        <w:tc>
          <w:tcPr>
            <w:tcW w:w="1223" w:type="dxa"/>
            <w:gridSpan w:val="2"/>
            <w:tcBorders>
              <w:left w:val="nil"/>
            </w:tcBorders>
          </w:tcPr>
          <w:p w:rsidR="00000000" w:rsidRDefault="00616B89">
            <w:pPr>
              <w:spacing w:before="40" w:line="240" w:lineRule="auto"/>
              <w:jc w:val="center"/>
              <w:rPr>
                <w:sz w:val="21"/>
              </w:rPr>
            </w:pPr>
          </w:p>
        </w:tc>
      </w:tr>
      <w:tr w:rsidR="00000000">
        <w:tblPrEx>
          <w:tblCellMar>
            <w:top w:w="0" w:type="dxa"/>
            <w:bottom w:w="0" w:type="dxa"/>
          </w:tblCellMar>
        </w:tblPrEx>
        <w:trPr>
          <w:gridAfter w:val="1"/>
        </w:trPr>
        <w:tc>
          <w:tcPr>
            <w:tcW w:w="2068" w:type="dxa"/>
            <w:tcBorders>
              <w:bottom w:val="nil"/>
              <w:right w:val="nil"/>
            </w:tcBorders>
          </w:tcPr>
          <w:p w:rsidR="00000000" w:rsidRDefault="00616B89">
            <w:pPr>
              <w:spacing w:before="40" w:line="240" w:lineRule="auto"/>
              <w:ind w:left="113"/>
              <w:rPr>
                <w:sz w:val="21"/>
              </w:rPr>
            </w:pPr>
          </w:p>
        </w:tc>
        <w:tc>
          <w:tcPr>
            <w:tcW w:w="1223" w:type="dxa"/>
            <w:tcBorders>
              <w:top w:val="nil"/>
              <w:left w:val="single" w:sz="6" w:space="0" w:color="auto"/>
              <w:bottom w:val="nil"/>
              <w:right w:val="single" w:sz="6" w:space="0" w:color="auto"/>
            </w:tcBorders>
          </w:tcPr>
          <w:p w:rsidR="00000000" w:rsidRDefault="00616B89">
            <w:pPr>
              <w:spacing w:before="40" w:line="240" w:lineRule="auto"/>
              <w:jc w:val="center"/>
              <w:rPr>
                <w:sz w:val="21"/>
              </w:rPr>
            </w:pPr>
            <w:r>
              <w:rPr>
                <w:rFonts w:hint="eastAsia"/>
                <w:sz w:val="21"/>
              </w:rPr>
              <w:t>净工资</w:t>
            </w:r>
          </w:p>
        </w:tc>
        <w:tc>
          <w:tcPr>
            <w:tcW w:w="1223" w:type="dxa"/>
            <w:tcBorders>
              <w:top w:val="single" w:sz="6" w:space="0" w:color="auto"/>
              <w:left w:val="nil"/>
              <w:bottom w:val="single" w:sz="6" w:space="0" w:color="auto"/>
              <w:right w:val="single" w:sz="6" w:space="0" w:color="auto"/>
            </w:tcBorders>
          </w:tcPr>
          <w:p w:rsidR="00000000" w:rsidRDefault="00616B89">
            <w:pPr>
              <w:spacing w:before="40" w:line="240" w:lineRule="auto"/>
              <w:jc w:val="center"/>
              <w:rPr>
                <w:sz w:val="21"/>
              </w:rPr>
            </w:pPr>
            <w:r>
              <w:rPr>
                <w:rFonts w:hint="eastAsia"/>
                <w:sz w:val="21"/>
              </w:rPr>
              <w:t>净</w:t>
            </w:r>
          </w:p>
        </w:tc>
        <w:tc>
          <w:tcPr>
            <w:tcW w:w="1223" w:type="dxa"/>
            <w:tcBorders>
              <w:top w:val="single" w:sz="6" w:space="0" w:color="auto"/>
              <w:left w:val="single" w:sz="6" w:space="0" w:color="auto"/>
              <w:bottom w:val="single" w:sz="6" w:space="0" w:color="auto"/>
              <w:right w:val="single" w:sz="6" w:space="0" w:color="auto"/>
            </w:tcBorders>
          </w:tcPr>
          <w:p w:rsidR="00000000" w:rsidRDefault="00616B89">
            <w:pPr>
              <w:spacing w:before="40" w:line="240" w:lineRule="auto"/>
              <w:jc w:val="center"/>
              <w:rPr>
                <w:sz w:val="21"/>
              </w:rPr>
            </w:pPr>
            <w:r>
              <w:rPr>
                <w:rFonts w:hint="eastAsia"/>
                <w:sz w:val="21"/>
              </w:rPr>
              <w:t>毛</w:t>
            </w:r>
          </w:p>
        </w:tc>
        <w:tc>
          <w:tcPr>
            <w:tcW w:w="1223" w:type="dxa"/>
            <w:gridSpan w:val="2"/>
            <w:tcBorders>
              <w:top w:val="single" w:sz="6" w:space="0" w:color="auto"/>
              <w:left w:val="single" w:sz="6" w:space="0" w:color="auto"/>
              <w:bottom w:val="single" w:sz="6" w:space="0" w:color="auto"/>
              <w:right w:val="single" w:sz="6" w:space="0" w:color="auto"/>
            </w:tcBorders>
          </w:tcPr>
          <w:p w:rsidR="00000000" w:rsidRDefault="00616B89">
            <w:pPr>
              <w:spacing w:before="40" w:line="240" w:lineRule="auto"/>
              <w:jc w:val="center"/>
              <w:rPr>
                <w:sz w:val="21"/>
              </w:rPr>
            </w:pPr>
            <w:r>
              <w:rPr>
                <w:rFonts w:hint="eastAsia"/>
                <w:sz w:val="21"/>
              </w:rPr>
              <w:t>净</w:t>
            </w:r>
          </w:p>
        </w:tc>
        <w:tc>
          <w:tcPr>
            <w:tcW w:w="1223" w:type="dxa"/>
            <w:tcBorders>
              <w:top w:val="single" w:sz="6" w:space="0" w:color="auto"/>
              <w:left w:val="single" w:sz="6" w:space="0" w:color="auto"/>
              <w:bottom w:val="single" w:sz="6" w:space="0" w:color="auto"/>
              <w:right w:val="single" w:sz="6" w:space="0" w:color="auto"/>
            </w:tcBorders>
          </w:tcPr>
          <w:p w:rsidR="00000000" w:rsidRDefault="00616B89">
            <w:pPr>
              <w:spacing w:before="40" w:line="240" w:lineRule="auto"/>
              <w:jc w:val="center"/>
              <w:rPr>
                <w:sz w:val="21"/>
              </w:rPr>
            </w:pPr>
            <w:r>
              <w:rPr>
                <w:rFonts w:hint="eastAsia"/>
                <w:sz w:val="21"/>
              </w:rPr>
              <w:t>毛</w:t>
            </w:r>
          </w:p>
        </w:tc>
        <w:tc>
          <w:tcPr>
            <w:tcW w:w="1223" w:type="dxa"/>
            <w:gridSpan w:val="2"/>
            <w:tcBorders>
              <w:top w:val="nil"/>
              <w:left w:val="single" w:sz="6" w:space="0" w:color="auto"/>
              <w:bottom w:val="single" w:sz="6" w:space="0" w:color="auto"/>
            </w:tcBorders>
          </w:tcPr>
          <w:p w:rsidR="00000000" w:rsidRDefault="00616B89">
            <w:pPr>
              <w:spacing w:before="40" w:line="240" w:lineRule="auto"/>
              <w:jc w:val="center"/>
              <w:rPr>
                <w:sz w:val="21"/>
              </w:rPr>
            </w:pPr>
            <w:r>
              <w:rPr>
                <w:rFonts w:hint="eastAsia"/>
                <w:sz w:val="21"/>
              </w:rPr>
              <w:t>毛工资</w:t>
            </w:r>
          </w:p>
        </w:tc>
      </w:tr>
      <w:tr w:rsidR="00000000">
        <w:tblPrEx>
          <w:tblCellMar>
            <w:top w:w="0" w:type="dxa"/>
            <w:bottom w:w="0" w:type="dxa"/>
          </w:tblCellMar>
        </w:tblPrEx>
        <w:trPr>
          <w:gridAfter w:val="1"/>
        </w:trPr>
        <w:tc>
          <w:tcPr>
            <w:tcW w:w="2068" w:type="dxa"/>
            <w:tcBorders>
              <w:top w:val="single" w:sz="6" w:space="0" w:color="auto"/>
              <w:bottom w:val="nil"/>
              <w:right w:val="nil"/>
            </w:tcBorders>
          </w:tcPr>
          <w:p w:rsidR="00000000" w:rsidRDefault="00616B89">
            <w:pPr>
              <w:spacing w:line="240" w:lineRule="auto"/>
              <w:ind w:left="113"/>
              <w:rPr>
                <w:sz w:val="21"/>
              </w:rPr>
            </w:pPr>
            <w:r>
              <w:rPr>
                <w:rFonts w:hint="eastAsia"/>
                <w:sz w:val="21"/>
                <w:u w:val="single"/>
              </w:rPr>
              <w:t>合计</w:t>
            </w:r>
          </w:p>
        </w:tc>
        <w:tc>
          <w:tcPr>
            <w:tcW w:w="1223" w:type="dxa"/>
            <w:tcBorders>
              <w:top w:val="single" w:sz="6" w:space="0" w:color="auto"/>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line="240" w:lineRule="auto"/>
              <w:rPr>
                <w:sz w:val="21"/>
              </w:rPr>
            </w:pPr>
            <w:r>
              <w:rPr>
                <w:sz w:val="21"/>
              </w:rPr>
              <w:t>1,782</w:t>
            </w:r>
          </w:p>
        </w:tc>
        <w:tc>
          <w:tcPr>
            <w:tcW w:w="1223" w:type="dxa"/>
            <w:tcBorders>
              <w:top w:val="nil"/>
              <w:left w:val="nil"/>
              <w:bottom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line="240" w:lineRule="auto"/>
              <w:rPr>
                <w:sz w:val="21"/>
              </w:rPr>
            </w:pPr>
            <w:r>
              <w:rPr>
                <w:sz w:val="21"/>
              </w:rPr>
              <w:t>3,132</w:t>
            </w:r>
          </w:p>
        </w:tc>
        <w:tc>
          <w:tcPr>
            <w:tcW w:w="1223"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line="240" w:lineRule="auto"/>
              <w:rPr>
                <w:sz w:val="21"/>
              </w:rPr>
            </w:pPr>
            <w:r>
              <w:rPr>
                <w:sz w:val="21"/>
              </w:rPr>
              <w:t>2,578</w:t>
            </w:r>
          </w:p>
        </w:tc>
        <w:tc>
          <w:tcPr>
            <w:tcW w:w="1223" w:type="dxa"/>
            <w:gridSpan w:val="2"/>
            <w:tcBorders>
              <w:top w:val="nil"/>
              <w:left w:val="nil"/>
              <w:bottom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line="240" w:lineRule="auto"/>
              <w:rPr>
                <w:sz w:val="21"/>
              </w:rPr>
            </w:pPr>
            <w:r>
              <w:rPr>
                <w:sz w:val="21"/>
              </w:rPr>
              <w:t>4,066</w:t>
            </w:r>
          </w:p>
        </w:tc>
        <w:tc>
          <w:tcPr>
            <w:tcW w:w="1223"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line="240" w:lineRule="auto"/>
              <w:rPr>
                <w:sz w:val="21"/>
              </w:rPr>
            </w:pPr>
            <w:r>
              <w:rPr>
                <w:sz w:val="21"/>
              </w:rPr>
              <w:t>3,325</w:t>
            </w:r>
          </w:p>
        </w:tc>
        <w:tc>
          <w:tcPr>
            <w:tcW w:w="1223" w:type="dxa"/>
            <w:gridSpan w:val="2"/>
            <w:tcBorders>
              <w:top w:val="nil"/>
              <w:left w:val="nil"/>
              <w:bottom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line="240" w:lineRule="auto"/>
              <w:rPr>
                <w:sz w:val="21"/>
              </w:rPr>
            </w:pPr>
            <w:r>
              <w:rPr>
                <w:sz w:val="21"/>
              </w:rPr>
              <w:t>552</w:t>
            </w:r>
          </w:p>
        </w:tc>
      </w:tr>
      <w:tr w:rsidR="00000000">
        <w:tblPrEx>
          <w:tblCellMar>
            <w:top w:w="0" w:type="dxa"/>
            <w:bottom w:w="0" w:type="dxa"/>
          </w:tblCellMar>
        </w:tblPrEx>
        <w:trPr>
          <w:gridAfter w:val="1"/>
        </w:trPr>
        <w:tc>
          <w:tcPr>
            <w:tcW w:w="2068" w:type="dxa"/>
            <w:tcBorders>
              <w:top w:val="nil"/>
              <w:right w:val="nil"/>
            </w:tcBorders>
          </w:tcPr>
          <w:p w:rsidR="00000000" w:rsidRDefault="00616B89">
            <w:pPr>
              <w:spacing w:line="240" w:lineRule="auto"/>
              <w:ind w:left="113"/>
              <w:rPr>
                <w:sz w:val="21"/>
              </w:rPr>
            </w:pPr>
            <w:r>
              <w:rPr>
                <w:rFonts w:hint="eastAsia"/>
                <w:sz w:val="21"/>
              </w:rPr>
              <w:t>体力劳动者</w:t>
            </w:r>
          </w:p>
        </w:tc>
        <w:tc>
          <w:tcPr>
            <w:tcW w:w="1223"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line="240" w:lineRule="auto"/>
              <w:rPr>
                <w:sz w:val="21"/>
              </w:rPr>
            </w:pPr>
            <w:r>
              <w:rPr>
                <w:sz w:val="21"/>
              </w:rPr>
              <w:t>1,670</w:t>
            </w:r>
          </w:p>
        </w:tc>
        <w:tc>
          <w:tcPr>
            <w:tcW w:w="1223" w:type="dxa"/>
            <w:tcBorders>
              <w:top w:val="nil"/>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line="240" w:lineRule="auto"/>
              <w:rPr>
                <w:sz w:val="21"/>
              </w:rPr>
            </w:pPr>
            <w:r>
              <w:rPr>
                <w:sz w:val="21"/>
              </w:rPr>
              <w:t>2,866</w:t>
            </w:r>
          </w:p>
        </w:tc>
        <w:tc>
          <w:tcPr>
            <w:tcW w:w="1223"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line="240" w:lineRule="auto"/>
              <w:rPr>
                <w:sz w:val="21"/>
              </w:rPr>
            </w:pPr>
            <w:r>
              <w:rPr>
                <w:sz w:val="21"/>
              </w:rPr>
              <w:t>2,364</w:t>
            </w:r>
          </w:p>
        </w:tc>
        <w:tc>
          <w:tcPr>
            <w:tcW w:w="1223" w:type="dxa"/>
            <w:gridSpan w:val="2"/>
            <w:tcBorders>
              <w:top w:val="nil"/>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line="240" w:lineRule="auto"/>
              <w:rPr>
                <w:sz w:val="21"/>
              </w:rPr>
            </w:pPr>
            <w:r>
              <w:rPr>
                <w:sz w:val="21"/>
              </w:rPr>
              <w:t>3,704</w:t>
            </w:r>
          </w:p>
        </w:tc>
        <w:tc>
          <w:tcPr>
            <w:tcW w:w="1223"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line="240" w:lineRule="auto"/>
              <w:rPr>
                <w:sz w:val="21"/>
              </w:rPr>
            </w:pPr>
            <w:r>
              <w:rPr>
                <w:sz w:val="21"/>
              </w:rPr>
              <w:t>3,035</w:t>
            </w:r>
          </w:p>
        </w:tc>
        <w:tc>
          <w:tcPr>
            <w:tcW w:w="1223" w:type="dxa"/>
            <w:gridSpan w:val="2"/>
            <w:tcBorders>
              <w:top w:val="nil"/>
              <w:lef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line="240" w:lineRule="auto"/>
              <w:rPr>
                <w:sz w:val="21"/>
              </w:rPr>
            </w:pPr>
            <w:r>
              <w:rPr>
                <w:sz w:val="21"/>
              </w:rPr>
              <w:t>4,973</w:t>
            </w:r>
          </w:p>
        </w:tc>
      </w:tr>
      <w:tr w:rsidR="00000000">
        <w:tblPrEx>
          <w:tblCellMar>
            <w:top w:w="0" w:type="dxa"/>
            <w:bottom w:w="0" w:type="dxa"/>
          </w:tblCellMar>
        </w:tblPrEx>
        <w:trPr>
          <w:gridAfter w:val="1"/>
        </w:trPr>
        <w:tc>
          <w:tcPr>
            <w:tcW w:w="2068" w:type="dxa"/>
            <w:tcBorders>
              <w:right w:val="nil"/>
            </w:tcBorders>
          </w:tcPr>
          <w:p w:rsidR="00000000" w:rsidRDefault="00616B89">
            <w:pPr>
              <w:spacing w:line="240" w:lineRule="auto"/>
              <w:ind w:left="113"/>
              <w:rPr>
                <w:sz w:val="21"/>
              </w:rPr>
            </w:pPr>
            <w:r>
              <w:rPr>
                <w:rFonts w:hint="eastAsia"/>
                <w:sz w:val="21"/>
              </w:rPr>
              <w:t>非体力劳动者</w:t>
            </w:r>
          </w:p>
        </w:tc>
        <w:tc>
          <w:tcPr>
            <w:tcW w:w="1223"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line="240" w:lineRule="auto"/>
              <w:rPr>
                <w:sz w:val="21"/>
              </w:rPr>
            </w:pPr>
            <w:r>
              <w:rPr>
                <w:sz w:val="21"/>
              </w:rPr>
              <w:t>1,944</w:t>
            </w:r>
          </w:p>
        </w:tc>
        <w:tc>
          <w:tcPr>
            <w:tcW w:w="1223" w:type="dxa"/>
            <w:tcBorders>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line="240" w:lineRule="auto"/>
              <w:rPr>
                <w:sz w:val="21"/>
              </w:rPr>
            </w:pPr>
            <w:r>
              <w:rPr>
                <w:sz w:val="21"/>
              </w:rPr>
              <w:t>3,542</w:t>
            </w:r>
          </w:p>
        </w:tc>
        <w:tc>
          <w:tcPr>
            <w:tcW w:w="1223"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line="240" w:lineRule="auto"/>
              <w:rPr>
                <w:sz w:val="21"/>
              </w:rPr>
            </w:pPr>
            <w:r>
              <w:rPr>
                <w:sz w:val="21"/>
              </w:rPr>
              <w:t>2,905</w:t>
            </w:r>
          </w:p>
        </w:tc>
        <w:tc>
          <w:tcPr>
            <w:tcW w:w="1223" w:type="dxa"/>
            <w:gridSpan w:val="2"/>
            <w:tcBorders>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line="240" w:lineRule="auto"/>
              <w:rPr>
                <w:sz w:val="21"/>
              </w:rPr>
            </w:pPr>
            <w:r>
              <w:rPr>
                <w:sz w:val="21"/>
              </w:rPr>
              <w:t>4,585</w:t>
            </w:r>
          </w:p>
        </w:tc>
        <w:tc>
          <w:tcPr>
            <w:tcW w:w="1223"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line="240" w:lineRule="auto"/>
              <w:rPr>
                <w:sz w:val="21"/>
              </w:rPr>
            </w:pPr>
            <w:r>
              <w:rPr>
                <w:sz w:val="21"/>
              </w:rPr>
              <w:t>3,740</w:t>
            </w:r>
          </w:p>
        </w:tc>
        <w:tc>
          <w:tcPr>
            <w:tcW w:w="1223" w:type="dxa"/>
            <w:gridSpan w:val="2"/>
            <w:tcBorders>
              <w:lef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line="240" w:lineRule="auto"/>
              <w:rPr>
                <w:sz w:val="21"/>
              </w:rPr>
            </w:pPr>
            <w:r>
              <w:rPr>
                <w:sz w:val="21"/>
              </w:rPr>
              <w:t>6,326</w:t>
            </w:r>
          </w:p>
        </w:tc>
      </w:tr>
      <w:tr w:rsidR="00000000">
        <w:tblPrEx>
          <w:tblCellMar>
            <w:top w:w="0" w:type="dxa"/>
            <w:bottom w:w="0" w:type="dxa"/>
          </w:tblCellMar>
        </w:tblPrEx>
        <w:trPr>
          <w:gridAfter w:val="1"/>
        </w:trPr>
        <w:tc>
          <w:tcPr>
            <w:tcW w:w="2068" w:type="dxa"/>
            <w:tcBorders>
              <w:right w:val="nil"/>
            </w:tcBorders>
          </w:tcPr>
          <w:p w:rsidR="00000000" w:rsidRDefault="00616B89">
            <w:pPr>
              <w:spacing w:line="240" w:lineRule="auto"/>
              <w:ind w:left="113"/>
              <w:rPr>
                <w:sz w:val="21"/>
              </w:rPr>
            </w:pPr>
            <w:r>
              <w:rPr>
                <w:rFonts w:hint="eastAsia"/>
                <w:sz w:val="21"/>
                <w:u w:val="single"/>
              </w:rPr>
              <w:t>公共部门</w:t>
            </w:r>
          </w:p>
        </w:tc>
        <w:tc>
          <w:tcPr>
            <w:tcW w:w="1223"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line="240" w:lineRule="auto"/>
              <w:rPr>
                <w:sz w:val="21"/>
              </w:rPr>
            </w:pPr>
          </w:p>
        </w:tc>
        <w:tc>
          <w:tcPr>
            <w:tcW w:w="1223" w:type="dxa"/>
            <w:tcBorders>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line="240" w:lineRule="auto"/>
              <w:rPr>
                <w:sz w:val="21"/>
              </w:rPr>
            </w:pPr>
          </w:p>
        </w:tc>
        <w:tc>
          <w:tcPr>
            <w:tcW w:w="1223"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line="240" w:lineRule="auto"/>
              <w:rPr>
                <w:sz w:val="21"/>
              </w:rPr>
            </w:pPr>
          </w:p>
        </w:tc>
        <w:tc>
          <w:tcPr>
            <w:tcW w:w="1223" w:type="dxa"/>
            <w:gridSpan w:val="2"/>
            <w:tcBorders>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line="240" w:lineRule="auto"/>
              <w:rPr>
                <w:sz w:val="21"/>
              </w:rPr>
            </w:pPr>
          </w:p>
        </w:tc>
        <w:tc>
          <w:tcPr>
            <w:tcW w:w="1223"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line="240" w:lineRule="auto"/>
              <w:rPr>
                <w:sz w:val="21"/>
              </w:rPr>
            </w:pPr>
          </w:p>
        </w:tc>
        <w:tc>
          <w:tcPr>
            <w:tcW w:w="1223" w:type="dxa"/>
            <w:gridSpan w:val="2"/>
            <w:tcBorders>
              <w:lef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line="240" w:lineRule="auto"/>
              <w:rPr>
                <w:sz w:val="21"/>
              </w:rPr>
            </w:pPr>
          </w:p>
        </w:tc>
      </w:tr>
      <w:tr w:rsidR="00000000">
        <w:tblPrEx>
          <w:tblCellMar>
            <w:top w:w="0" w:type="dxa"/>
            <w:bottom w:w="0" w:type="dxa"/>
          </w:tblCellMar>
        </w:tblPrEx>
        <w:trPr>
          <w:gridAfter w:val="1"/>
        </w:trPr>
        <w:tc>
          <w:tcPr>
            <w:tcW w:w="2068" w:type="dxa"/>
            <w:tcBorders>
              <w:right w:val="nil"/>
            </w:tcBorders>
          </w:tcPr>
          <w:p w:rsidR="00000000" w:rsidRDefault="00616B89">
            <w:pPr>
              <w:spacing w:line="240" w:lineRule="auto"/>
              <w:ind w:left="113"/>
              <w:rPr>
                <w:sz w:val="21"/>
              </w:rPr>
            </w:pPr>
            <w:r>
              <w:rPr>
                <w:rFonts w:hint="eastAsia"/>
                <w:sz w:val="21"/>
              </w:rPr>
              <w:t>合计</w:t>
            </w:r>
          </w:p>
        </w:tc>
        <w:tc>
          <w:tcPr>
            <w:tcW w:w="1223"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line="240" w:lineRule="auto"/>
              <w:rPr>
                <w:sz w:val="21"/>
              </w:rPr>
            </w:pPr>
            <w:r>
              <w:rPr>
                <w:sz w:val="21"/>
              </w:rPr>
              <w:t>1,784</w:t>
            </w:r>
          </w:p>
        </w:tc>
        <w:tc>
          <w:tcPr>
            <w:tcW w:w="1223" w:type="dxa"/>
            <w:tcBorders>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line="240" w:lineRule="auto"/>
              <w:rPr>
                <w:sz w:val="21"/>
              </w:rPr>
            </w:pPr>
            <w:r>
              <w:rPr>
                <w:sz w:val="21"/>
              </w:rPr>
              <w:t>3,148</w:t>
            </w:r>
          </w:p>
        </w:tc>
        <w:tc>
          <w:tcPr>
            <w:tcW w:w="1223"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line="240" w:lineRule="auto"/>
              <w:rPr>
                <w:sz w:val="21"/>
              </w:rPr>
            </w:pPr>
            <w:r>
              <w:rPr>
                <w:sz w:val="21"/>
              </w:rPr>
              <w:t>2,590</w:t>
            </w:r>
          </w:p>
        </w:tc>
        <w:tc>
          <w:tcPr>
            <w:tcW w:w="1223" w:type="dxa"/>
            <w:gridSpan w:val="2"/>
            <w:tcBorders>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line="240" w:lineRule="auto"/>
              <w:rPr>
                <w:sz w:val="21"/>
              </w:rPr>
            </w:pPr>
            <w:r>
              <w:rPr>
                <w:sz w:val="21"/>
              </w:rPr>
              <w:t>4,124</w:t>
            </w:r>
          </w:p>
        </w:tc>
        <w:tc>
          <w:tcPr>
            <w:tcW w:w="1223"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line="240" w:lineRule="auto"/>
              <w:rPr>
                <w:sz w:val="21"/>
              </w:rPr>
            </w:pPr>
            <w:r>
              <w:rPr>
                <w:sz w:val="21"/>
              </w:rPr>
              <w:t>3,375</w:t>
            </w:r>
          </w:p>
        </w:tc>
        <w:tc>
          <w:tcPr>
            <w:tcW w:w="1223" w:type="dxa"/>
            <w:gridSpan w:val="2"/>
            <w:tcBorders>
              <w:lef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line="240" w:lineRule="auto"/>
              <w:rPr>
                <w:sz w:val="21"/>
              </w:rPr>
            </w:pPr>
            <w:r>
              <w:rPr>
                <w:sz w:val="21"/>
              </w:rPr>
              <w:t>5,760</w:t>
            </w:r>
          </w:p>
        </w:tc>
      </w:tr>
      <w:tr w:rsidR="00000000">
        <w:tblPrEx>
          <w:tblCellMar>
            <w:top w:w="0" w:type="dxa"/>
            <w:bottom w:w="0" w:type="dxa"/>
          </w:tblCellMar>
        </w:tblPrEx>
        <w:trPr>
          <w:gridAfter w:val="1"/>
        </w:trPr>
        <w:tc>
          <w:tcPr>
            <w:tcW w:w="2068" w:type="dxa"/>
            <w:tcBorders>
              <w:right w:val="nil"/>
            </w:tcBorders>
          </w:tcPr>
          <w:p w:rsidR="00000000" w:rsidRDefault="00616B89">
            <w:pPr>
              <w:spacing w:line="240" w:lineRule="auto"/>
              <w:ind w:left="113"/>
              <w:rPr>
                <w:sz w:val="21"/>
              </w:rPr>
            </w:pPr>
            <w:r>
              <w:rPr>
                <w:rFonts w:hint="eastAsia"/>
                <w:sz w:val="21"/>
              </w:rPr>
              <w:t>体力劳动者</w:t>
            </w:r>
          </w:p>
        </w:tc>
        <w:tc>
          <w:tcPr>
            <w:tcW w:w="1223"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line="240" w:lineRule="auto"/>
              <w:rPr>
                <w:sz w:val="21"/>
              </w:rPr>
            </w:pPr>
            <w:r>
              <w:rPr>
                <w:sz w:val="21"/>
              </w:rPr>
              <w:t>1,696</w:t>
            </w:r>
          </w:p>
        </w:tc>
        <w:tc>
          <w:tcPr>
            <w:tcW w:w="1223" w:type="dxa"/>
            <w:tcBorders>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line="240" w:lineRule="auto"/>
              <w:rPr>
                <w:sz w:val="21"/>
              </w:rPr>
            </w:pPr>
            <w:r>
              <w:rPr>
                <w:sz w:val="21"/>
              </w:rPr>
              <w:t>2,916</w:t>
            </w:r>
          </w:p>
        </w:tc>
        <w:tc>
          <w:tcPr>
            <w:tcW w:w="1223"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line="240" w:lineRule="auto"/>
              <w:rPr>
                <w:sz w:val="21"/>
              </w:rPr>
            </w:pPr>
            <w:r>
              <w:rPr>
                <w:sz w:val="21"/>
              </w:rPr>
              <w:t>2,408</w:t>
            </w:r>
          </w:p>
        </w:tc>
        <w:tc>
          <w:tcPr>
            <w:tcW w:w="1223" w:type="dxa"/>
            <w:gridSpan w:val="2"/>
            <w:tcBorders>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line="240" w:lineRule="auto"/>
              <w:rPr>
                <w:sz w:val="21"/>
              </w:rPr>
            </w:pPr>
            <w:r>
              <w:rPr>
                <w:sz w:val="21"/>
              </w:rPr>
              <w:t>3,839</w:t>
            </w:r>
          </w:p>
        </w:tc>
        <w:tc>
          <w:tcPr>
            <w:tcW w:w="1223"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line="240" w:lineRule="auto"/>
              <w:rPr>
                <w:sz w:val="21"/>
              </w:rPr>
            </w:pPr>
            <w:r>
              <w:rPr>
                <w:sz w:val="21"/>
              </w:rPr>
              <w:t>3,144</w:t>
            </w:r>
          </w:p>
        </w:tc>
        <w:tc>
          <w:tcPr>
            <w:tcW w:w="1223" w:type="dxa"/>
            <w:gridSpan w:val="2"/>
            <w:tcBorders>
              <w:lef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line="240" w:lineRule="auto"/>
              <w:rPr>
                <w:sz w:val="21"/>
              </w:rPr>
            </w:pPr>
            <w:r>
              <w:rPr>
                <w:sz w:val="21"/>
              </w:rPr>
              <w:t>5,380</w:t>
            </w:r>
          </w:p>
        </w:tc>
      </w:tr>
      <w:tr w:rsidR="00000000">
        <w:tblPrEx>
          <w:tblCellMar>
            <w:top w:w="0" w:type="dxa"/>
            <w:bottom w:w="0" w:type="dxa"/>
          </w:tblCellMar>
        </w:tblPrEx>
        <w:trPr>
          <w:gridAfter w:val="1"/>
        </w:trPr>
        <w:tc>
          <w:tcPr>
            <w:tcW w:w="2068" w:type="dxa"/>
            <w:tcBorders>
              <w:right w:val="nil"/>
            </w:tcBorders>
          </w:tcPr>
          <w:p w:rsidR="00000000" w:rsidRDefault="00616B89">
            <w:pPr>
              <w:spacing w:line="240" w:lineRule="auto"/>
              <w:ind w:left="113"/>
              <w:rPr>
                <w:sz w:val="21"/>
              </w:rPr>
            </w:pPr>
            <w:r>
              <w:rPr>
                <w:rFonts w:hint="eastAsia"/>
                <w:sz w:val="21"/>
              </w:rPr>
              <w:t>非体力劳动者</w:t>
            </w:r>
          </w:p>
        </w:tc>
        <w:tc>
          <w:tcPr>
            <w:tcW w:w="1223"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line="240" w:lineRule="auto"/>
              <w:rPr>
                <w:sz w:val="21"/>
              </w:rPr>
            </w:pPr>
            <w:r>
              <w:rPr>
                <w:sz w:val="21"/>
              </w:rPr>
              <w:t>1,904</w:t>
            </w:r>
          </w:p>
        </w:tc>
        <w:tc>
          <w:tcPr>
            <w:tcW w:w="1223" w:type="dxa"/>
            <w:tcBorders>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line="240" w:lineRule="auto"/>
              <w:rPr>
                <w:sz w:val="21"/>
              </w:rPr>
            </w:pPr>
            <w:r>
              <w:rPr>
                <w:sz w:val="21"/>
              </w:rPr>
              <w:t>3,489</w:t>
            </w:r>
          </w:p>
        </w:tc>
        <w:tc>
          <w:tcPr>
            <w:tcW w:w="1223"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line="240" w:lineRule="auto"/>
              <w:rPr>
                <w:sz w:val="21"/>
              </w:rPr>
            </w:pPr>
            <w:r>
              <w:rPr>
                <w:sz w:val="21"/>
              </w:rPr>
              <w:t>2,864</w:t>
            </w:r>
          </w:p>
        </w:tc>
        <w:tc>
          <w:tcPr>
            <w:tcW w:w="1223" w:type="dxa"/>
            <w:gridSpan w:val="2"/>
            <w:tcBorders>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line="240" w:lineRule="auto"/>
              <w:rPr>
                <w:sz w:val="21"/>
              </w:rPr>
            </w:pPr>
            <w:r>
              <w:rPr>
                <w:sz w:val="21"/>
              </w:rPr>
              <w:t>4,477</w:t>
            </w:r>
          </w:p>
        </w:tc>
        <w:tc>
          <w:tcPr>
            <w:tcW w:w="1223"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line="240" w:lineRule="auto"/>
              <w:rPr>
                <w:sz w:val="21"/>
              </w:rPr>
            </w:pPr>
            <w:r>
              <w:rPr>
                <w:sz w:val="21"/>
              </w:rPr>
              <w:t>3,653</w:t>
            </w:r>
          </w:p>
        </w:tc>
        <w:tc>
          <w:tcPr>
            <w:tcW w:w="1223" w:type="dxa"/>
            <w:gridSpan w:val="2"/>
            <w:tcBorders>
              <w:lef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line="240" w:lineRule="auto"/>
              <w:rPr>
                <w:sz w:val="21"/>
              </w:rPr>
            </w:pPr>
            <w:r>
              <w:rPr>
                <w:sz w:val="21"/>
              </w:rPr>
              <w:t>6,158</w:t>
            </w:r>
          </w:p>
        </w:tc>
      </w:tr>
      <w:tr w:rsidR="00000000">
        <w:tblPrEx>
          <w:tblCellMar>
            <w:top w:w="0" w:type="dxa"/>
            <w:bottom w:w="0" w:type="dxa"/>
          </w:tblCellMar>
        </w:tblPrEx>
        <w:trPr>
          <w:gridAfter w:val="1"/>
        </w:trPr>
        <w:tc>
          <w:tcPr>
            <w:tcW w:w="2068" w:type="dxa"/>
            <w:tcBorders>
              <w:right w:val="nil"/>
            </w:tcBorders>
          </w:tcPr>
          <w:p w:rsidR="00000000" w:rsidRDefault="00616B89">
            <w:pPr>
              <w:spacing w:line="240" w:lineRule="auto"/>
              <w:ind w:left="113"/>
              <w:rPr>
                <w:sz w:val="21"/>
              </w:rPr>
            </w:pPr>
            <w:r>
              <w:rPr>
                <w:rFonts w:hint="eastAsia"/>
                <w:sz w:val="21"/>
                <w:u w:val="single"/>
              </w:rPr>
              <w:t>私营部门</w:t>
            </w:r>
          </w:p>
        </w:tc>
        <w:tc>
          <w:tcPr>
            <w:tcW w:w="1223"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line="240" w:lineRule="auto"/>
              <w:rPr>
                <w:sz w:val="21"/>
              </w:rPr>
            </w:pPr>
          </w:p>
        </w:tc>
        <w:tc>
          <w:tcPr>
            <w:tcW w:w="1223" w:type="dxa"/>
            <w:tcBorders>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line="240" w:lineRule="auto"/>
              <w:rPr>
                <w:sz w:val="21"/>
              </w:rPr>
            </w:pPr>
          </w:p>
        </w:tc>
        <w:tc>
          <w:tcPr>
            <w:tcW w:w="1223"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line="240" w:lineRule="auto"/>
              <w:rPr>
                <w:sz w:val="21"/>
              </w:rPr>
            </w:pPr>
          </w:p>
        </w:tc>
        <w:tc>
          <w:tcPr>
            <w:tcW w:w="1223" w:type="dxa"/>
            <w:gridSpan w:val="2"/>
            <w:tcBorders>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line="240" w:lineRule="auto"/>
              <w:rPr>
                <w:sz w:val="21"/>
              </w:rPr>
            </w:pPr>
          </w:p>
        </w:tc>
        <w:tc>
          <w:tcPr>
            <w:tcW w:w="1223"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line="240" w:lineRule="auto"/>
              <w:rPr>
                <w:sz w:val="21"/>
              </w:rPr>
            </w:pPr>
          </w:p>
        </w:tc>
        <w:tc>
          <w:tcPr>
            <w:tcW w:w="1223" w:type="dxa"/>
            <w:gridSpan w:val="2"/>
            <w:tcBorders>
              <w:lef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line="240" w:lineRule="auto"/>
              <w:rPr>
                <w:sz w:val="21"/>
              </w:rPr>
            </w:pPr>
          </w:p>
        </w:tc>
      </w:tr>
      <w:tr w:rsidR="00000000">
        <w:tblPrEx>
          <w:tblCellMar>
            <w:top w:w="0" w:type="dxa"/>
            <w:bottom w:w="0" w:type="dxa"/>
          </w:tblCellMar>
        </w:tblPrEx>
        <w:trPr>
          <w:gridAfter w:val="1"/>
        </w:trPr>
        <w:tc>
          <w:tcPr>
            <w:tcW w:w="2068" w:type="dxa"/>
            <w:tcBorders>
              <w:right w:val="nil"/>
            </w:tcBorders>
          </w:tcPr>
          <w:p w:rsidR="00000000" w:rsidRDefault="00616B89">
            <w:pPr>
              <w:spacing w:line="240" w:lineRule="auto"/>
              <w:ind w:left="113"/>
              <w:rPr>
                <w:sz w:val="21"/>
              </w:rPr>
            </w:pPr>
            <w:r>
              <w:rPr>
                <w:rFonts w:hint="eastAsia"/>
                <w:sz w:val="21"/>
              </w:rPr>
              <w:t>合计</w:t>
            </w:r>
          </w:p>
        </w:tc>
        <w:tc>
          <w:tcPr>
            <w:tcW w:w="1223"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line="240" w:lineRule="auto"/>
              <w:rPr>
                <w:sz w:val="21"/>
              </w:rPr>
            </w:pPr>
            <w:r>
              <w:rPr>
                <w:sz w:val="21"/>
              </w:rPr>
              <w:t>1,774</w:t>
            </w:r>
          </w:p>
        </w:tc>
        <w:tc>
          <w:tcPr>
            <w:tcW w:w="1223" w:type="dxa"/>
            <w:tcBorders>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line="240" w:lineRule="auto"/>
              <w:rPr>
                <w:sz w:val="21"/>
              </w:rPr>
            </w:pPr>
            <w:r>
              <w:rPr>
                <w:sz w:val="21"/>
              </w:rPr>
              <w:t>3,066</w:t>
            </w:r>
          </w:p>
        </w:tc>
        <w:tc>
          <w:tcPr>
            <w:tcW w:w="1223"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line="240" w:lineRule="auto"/>
              <w:rPr>
                <w:sz w:val="21"/>
              </w:rPr>
            </w:pPr>
            <w:r>
              <w:rPr>
                <w:sz w:val="21"/>
              </w:rPr>
              <w:t>2,525</w:t>
            </w:r>
          </w:p>
        </w:tc>
        <w:tc>
          <w:tcPr>
            <w:tcW w:w="1223" w:type="dxa"/>
            <w:gridSpan w:val="2"/>
            <w:tcBorders>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line="240" w:lineRule="auto"/>
              <w:rPr>
                <w:sz w:val="21"/>
              </w:rPr>
            </w:pPr>
            <w:r>
              <w:rPr>
                <w:sz w:val="21"/>
              </w:rPr>
              <w:t>3,903</w:t>
            </w:r>
          </w:p>
        </w:tc>
        <w:tc>
          <w:tcPr>
            <w:tcW w:w="1223"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line="240" w:lineRule="auto"/>
              <w:rPr>
                <w:sz w:val="21"/>
              </w:rPr>
            </w:pPr>
            <w:r>
              <w:rPr>
                <w:sz w:val="21"/>
              </w:rPr>
              <w:t>3,193</w:t>
            </w:r>
          </w:p>
        </w:tc>
        <w:tc>
          <w:tcPr>
            <w:tcW w:w="1223" w:type="dxa"/>
            <w:gridSpan w:val="2"/>
            <w:tcBorders>
              <w:lef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line="240" w:lineRule="auto"/>
              <w:rPr>
                <w:sz w:val="21"/>
              </w:rPr>
            </w:pPr>
            <w:r>
              <w:rPr>
                <w:sz w:val="21"/>
              </w:rPr>
              <w:t>5,231</w:t>
            </w:r>
          </w:p>
        </w:tc>
      </w:tr>
      <w:tr w:rsidR="00000000">
        <w:tblPrEx>
          <w:tblCellMar>
            <w:top w:w="0" w:type="dxa"/>
            <w:bottom w:w="0" w:type="dxa"/>
          </w:tblCellMar>
        </w:tblPrEx>
        <w:trPr>
          <w:gridAfter w:val="1"/>
        </w:trPr>
        <w:tc>
          <w:tcPr>
            <w:tcW w:w="2068" w:type="dxa"/>
            <w:tcBorders>
              <w:bottom w:val="nil"/>
              <w:right w:val="nil"/>
            </w:tcBorders>
          </w:tcPr>
          <w:p w:rsidR="00000000" w:rsidRDefault="00616B89">
            <w:pPr>
              <w:spacing w:line="240" w:lineRule="auto"/>
              <w:ind w:left="113"/>
              <w:rPr>
                <w:sz w:val="21"/>
              </w:rPr>
            </w:pPr>
            <w:r>
              <w:rPr>
                <w:rFonts w:hint="eastAsia"/>
                <w:sz w:val="21"/>
              </w:rPr>
              <w:t>体力劳动者</w:t>
            </w:r>
          </w:p>
        </w:tc>
        <w:tc>
          <w:tcPr>
            <w:tcW w:w="1223"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line="240" w:lineRule="auto"/>
              <w:rPr>
                <w:sz w:val="21"/>
              </w:rPr>
            </w:pPr>
            <w:r>
              <w:rPr>
                <w:sz w:val="21"/>
              </w:rPr>
              <w:t>1,565</w:t>
            </w:r>
          </w:p>
        </w:tc>
        <w:tc>
          <w:tcPr>
            <w:tcW w:w="1223" w:type="dxa"/>
            <w:tcBorders>
              <w:left w:val="nil"/>
              <w:bottom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line="240" w:lineRule="auto"/>
              <w:rPr>
                <w:sz w:val="21"/>
              </w:rPr>
            </w:pPr>
            <w:r>
              <w:rPr>
                <w:sz w:val="21"/>
              </w:rPr>
              <w:t>2,682</w:t>
            </w:r>
          </w:p>
        </w:tc>
        <w:tc>
          <w:tcPr>
            <w:tcW w:w="1223"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line="240" w:lineRule="auto"/>
              <w:rPr>
                <w:sz w:val="21"/>
              </w:rPr>
            </w:pPr>
            <w:r>
              <w:rPr>
                <w:sz w:val="21"/>
              </w:rPr>
              <w:t>2,220</w:t>
            </w:r>
          </w:p>
        </w:tc>
        <w:tc>
          <w:tcPr>
            <w:tcW w:w="1223" w:type="dxa"/>
            <w:gridSpan w:val="2"/>
            <w:tcBorders>
              <w:left w:val="nil"/>
              <w:bottom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line="240" w:lineRule="auto"/>
              <w:rPr>
                <w:sz w:val="21"/>
              </w:rPr>
            </w:pPr>
            <w:r>
              <w:rPr>
                <w:sz w:val="21"/>
              </w:rPr>
              <w:t>3,399</w:t>
            </w:r>
          </w:p>
        </w:tc>
        <w:tc>
          <w:tcPr>
            <w:tcW w:w="1223"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line="240" w:lineRule="auto"/>
              <w:rPr>
                <w:sz w:val="21"/>
              </w:rPr>
            </w:pPr>
            <w:r>
              <w:rPr>
                <w:sz w:val="21"/>
              </w:rPr>
              <w:t>2,797</w:t>
            </w:r>
          </w:p>
        </w:tc>
        <w:tc>
          <w:tcPr>
            <w:tcW w:w="1223" w:type="dxa"/>
            <w:gridSpan w:val="2"/>
            <w:tcBorders>
              <w:left w:val="nil"/>
              <w:bottom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line="240" w:lineRule="auto"/>
              <w:rPr>
                <w:sz w:val="21"/>
              </w:rPr>
            </w:pPr>
            <w:r>
              <w:rPr>
                <w:sz w:val="21"/>
              </w:rPr>
              <w:t>4,336</w:t>
            </w:r>
          </w:p>
        </w:tc>
      </w:tr>
      <w:tr w:rsidR="00000000">
        <w:tblPrEx>
          <w:tblCellMar>
            <w:top w:w="0" w:type="dxa"/>
            <w:bottom w:w="0" w:type="dxa"/>
          </w:tblCellMar>
        </w:tblPrEx>
        <w:trPr>
          <w:gridAfter w:val="1"/>
        </w:trPr>
        <w:tc>
          <w:tcPr>
            <w:tcW w:w="2068" w:type="dxa"/>
            <w:tcBorders>
              <w:top w:val="nil"/>
              <w:bottom w:val="single" w:sz="6" w:space="0" w:color="auto"/>
              <w:right w:val="nil"/>
            </w:tcBorders>
          </w:tcPr>
          <w:p w:rsidR="00000000" w:rsidRDefault="00616B89">
            <w:pPr>
              <w:spacing w:line="240" w:lineRule="auto"/>
              <w:ind w:left="113"/>
              <w:rPr>
                <w:sz w:val="21"/>
              </w:rPr>
            </w:pPr>
            <w:r>
              <w:rPr>
                <w:rFonts w:hint="eastAsia"/>
                <w:sz w:val="21"/>
              </w:rPr>
              <w:t>非体力劳动者</w:t>
            </w:r>
          </w:p>
        </w:tc>
        <w:tc>
          <w:tcPr>
            <w:tcW w:w="1223" w:type="dxa"/>
            <w:tcBorders>
              <w:top w:val="nil"/>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line="240" w:lineRule="auto"/>
              <w:rPr>
                <w:sz w:val="21"/>
              </w:rPr>
            </w:pPr>
            <w:r>
              <w:rPr>
                <w:sz w:val="21"/>
              </w:rPr>
              <w:t>2,151</w:t>
            </w:r>
          </w:p>
        </w:tc>
        <w:tc>
          <w:tcPr>
            <w:tcW w:w="1223" w:type="dxa"/>
            <w:tcBorders>
              <w:top w:val="nil"/>
              <w:left w:val="nil"/>
              <w:bottom w:val="single" w:sz="6" w:space="0" w:color="auto"/>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line="240" w:lineRule="auto"/>
              <w:rPr>
                <w:sz w:val="21"/>
              </w:rPr>
            </w:pPr>
            <w:r>
              <w:rPr>
                <w:sz w:val="21"/>
              </w:rPr>
              <w:t>3,822</w:t>
            </w:r>
          </w:p>
        </w:tc>
        <w:tc>
          <w:tcPr>
            <w:tcW w:w="1223" w:type="dxa"/>
            <w:tcBorders>
              <w:top w:val="nil"/>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line="240" w:lineRule="auto"/>
              <w:rPr>
                <w:sz w:val="21"/>
              </w:rPr>
            </w:pPr>
            <w:r>
              <w:rPr>
                <w:sz w:val="21"/>
              </w:rPr>
              <w:t>3,132</w:t>
            </w:r>
          </w:p>
        </w:tc>
        <w:tc>
          <w:tcPr>
            <w:tcW w:w="1223" w:type="dxa"/>
            <w:gridSpan w:val="2"/>
            <w:tcBorders>
              <w:top w:val="nil"/>
              <w:left w:val="nil"/>
              <w:bottom w:val="single" w:sz="6" w:space="0" w:color="auto"/>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line="240" w:lineRule="auto"/>
              <w:rPr>
                <w:sz w:val="21"/>
              </w:rPr>
            </w:pPr>
            <w:r>
              <w:rPr>
                <w:sz w:val="21"/>
              </w:rPr>
              <w:t>5,022</w:t>
            </w:r>
          </w:p>
        </w:tc>
        <w:tc>
          <w:tcPr>
            <w:tcW w:w="1223" w:type="dxa"/>
            <w:tcBorders>
              <w:top w:val="nil"/>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line="240" w:lineRule="auto"/>
              <w:rPr>
                <w:sz w:val="21"/>
              </w:rPr>
            </w:pPr>
            <w:r>
              <w:rPr>
                <w:sz w:val="21"/>
              </w:rPr>
              <w:t>4,017</w:t>
            </w:r>
          </w:p>
        </w:tc>
        <w:tc>
          <w:tcPr>
            <w:tcW w:w="1223" w:type="dxa"/>
            <w:gridSpan w:val="2"/>
            <w:tcBorders>
              <w:top w:val="nil"/>
              <w:left w:val="nil"/>
              <w:bottom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line="240" w:lineRule="auto"/>
              <w:rPr>
                <w:sz w:val="21"/>
              </w:rPr>
            </w:pPr>
            <w:r>
              <w:rPr>
                <w:sz w:val="21"/>
              </w:rPr>
              <w:t>6,843</w:t>
            </w:r>
          </w:p>
        </w:tc>
      </w:tr>
    </w:tbl>
    <w:p w:rsidR="00000000" w:rsidRDefault="00616B89">
      <w:pPr>
        <w:pStyle w:val="FootnoteText"/>
        <w:spacing w:before="120" w:after="320"/>
        <w:ind w:left="1678" w:hanging="1168"/>
        <w:textAlignment w:val="center"/>
      </w:pPr>
      <w:r>
        <w:rPr>
          <w:rFonts w:hint="eastAsia"/>
          <w:u w:val="single"/>
        </w:rPr>
        <w:t>资料来源</w:t>
      </w:r>
      <w:r>
        <w:rPr>
          <w:rFonts w:hint="eastAsia"/>
        </w:rPr>
        <w:t>：中央统计局</w:t>
      </w:r>
      <w:r>
        <w:t>1991</w:t>
      </w:r>
      <w:r>
        <w:rPr>
          <w:rFonts w:hint="eastAsia"/>
        </w:rPr>
        <w:t>、</w:t>
      </w:r>
      <w:r>
        <w:t>1992</w:t>
      </w:r>
      <w:r>
        <w:rPr>
          <w:rFonts w:hint="eastAsia"/>
        </w:rPr>
        <w:t>、</w:t>
      </w:r>
      <w:r>
        <w:t>1993</w:t>
      </w:r>
      <w:r>
        <w:rPr>
          <w:rFonts w:hint="eastAsia"/>
        </w:rPr>
        <w:t>和</w:t>
      </w:r>
      <w:r>
        <w:t>1994</w:t>
      </w:r>
      <w:r>
        <w:rPr>
          <w:rFonts w:hint="eastAsia"/>
        </w:rPr>
        <w:t>年</w:t>
      </w:r>
      <w:r>
        <w:t>9</w:t>
      </w:r>
      <w:r>
        <w:rPr>
          <w:rFonts w:hint="eastAsia"/>
        </w:rPr>
        <w:t>月按工资分列的国家经济中的就业情况。</w:t>
      </w:r>
    </w:p>
    <w:p w:rsidR="00000000" w:rsidRDefault="00616B89">
      <w:pPr>
        <w:spacing w:after="320"/>
        <w:textAlignment w:val="center"/>
      </w:pPr>
      <w:r>
        <w:tab/>
        <w:t>77.  1991</w:t>
      </w:r>
      <w:r>
        <w:rPr>
          <w:rFonts w:hint="eastAsia"/>
        </w:rPr>
        <w:t>至</w:t>
      </w:r>
      <w:r>
        <w:t>1994</w:t>
      </w:r>
      <w:r>
        <w:rPr>
          <w:rFonts w:hint="eastAsia"/>
        </w:rPr>
        <w:t>年私营部门与公共部门工资比例如下</w:t>
      </w:r>
      <w:r>
        <w:t>(</w:t>
      </w:r>
      <w:r>
        <w:rPr>
          <w:rFonts w:hint="eastAsia"/>
        </w:rPr>
        <w:t>百分比</w:t>
      </w:r>
      <w:r>
        <w:t>)</w:t>
      </w:r>
      <w:r>
        <w:rPr>
          <w:rFonts w:hint="eastAsia"/>
        </w:rPr>
        <w:t>：</w:t>
      </w:r>
    </w:p>
    <w:tbl>
      <w:tblPr>
        <w:tblW w:w="0" w:type="auto"/>
        <w:tblInd w:w="-26"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1882"/>
        <w:gridCol w:w="1882"/>
        <w:gridCol w:w="1882"/>
        <w:gridCol w:w="1882"/>
        <w:gridCol w:w="1882"/>
      </w:tblGrid>
      <w:tr w:rsidR="00000000">
        <w:tblPrEx>
          <w:tblCellMar>
            <w:top w:w="0" w:type="dxa"/>
            <w:bottom w:w="0" w:type="dxa"/>
          </w:tblCellMar>
        </w:tblPrEx>
        <w:tc>
          <w:tcPr>
            <w:tcW w:w="1882" w:type="dxa"/>
            <w:tcBorders>
              <w:top w:val="nil"/>
              <w:left w:val="nil"/>
            </w:tcBorders>
          </w:tcPr>
          <w:p w:rsidR="00000000" w:rsidRDefault="00616B89">
            <w:pPr>
              <w:rPr>
                <w:u w:val="single"/>
              </w:rPr>
            </w:pPr>
          </w:p>
        </w:tc>
        <w:tc>
          <w:tcPr>
            <w:tcW w:w="1882" w:type="dxa"/>
            <w:tcBorders>
              <w:top w:val="nil"/>
            </w:tcBorders>
          </w:tcPr>
          <w:p w:rsidR="00000000" w:rsidRDefault="00616B89">
            <w:pPr>
              <w:jc w:val="center"/>
              <w:rPr>
                <w:u w:val="single"/>
              </w:rPr>
            </w:pPr>
            <w:r>
              <w:rPr>
                <w:u w:val="single"/>
              </w:rPr>
              <w:t>1991</w:t>
            </w:r>
            <w:r>
              <w:rPr>
                <w:rFonts w:hint="eastAsia"/>
                <w:u w:val="single"/>
              </w:rPr>
              <w:t>年</w:t>
            </w:r>
          </w:p>
        </w:tc>
        <w:tc>
          <w:tcPr>
            <w:tcW w:w="1882" w:type="dxa"/>
            <w:tcBorders>
              <w:top w:val="nil"/>
              <w:bottom w:val="nil"/>
            </w:tcBorders>
          </w:tcPr>
          <w:p w:rsidR="00000000" w:rsidRDefault="00616B89">
            <w:pPr>
              <w:jc w:val="center"/>
              <w:rPr>
                <w:u w:val="single"/>
              </w:rPr>
            </w:pPr>
            <w:r>
              <w:rPr>
                <w:u w:val="single"/>
              </w:rPr>
              <w:t>1992</w:t>
            </w:r>
            <w:r>
              <w:rPr>
                <w:rFonts w:hint="eastAsia"/>
                <w:u w:val="single"/>
              </w:rPr>
              <w:t>年</w:t>
            </w:r>
          </w:p>
        </w:tc>
        <w:tc>
          <w:tcPr>
            <w:tcW w:w="1882" w:type="dxa"/>
            <w:tcBorders>
              <w:top w:val="nil"/>
            </w:tcBorders>
          </w:tcPr>
          <w:p w:rsidR="00000000" w:rsidRDefault="00616B89">
            <w:pPr>
              <w:jc w:val="center"/>
              <w:rPr>
                <w:u w:val="single"/>
              </w:rPr>
            </w:pPr>
            <w:r>
              <w:rPr>
                <w:u w:val="single"/>
              </w:rPr>
              <w:t>1993</w:t>
            </w:r>
            <w:r>
              <w:rPr>
                <w:rFonts w:hint="eastAsia"/>
                <w:u w:val="single"/>
              </w:rPr>
              <w:t>年</w:t>
            </w:r>
          </w:p>
        </w:tc>
        <w:tc>
          <w:tcPr>
            <w:tcW w:w="1882" w:type="dxa"/>
            <w:tcBorders>
              <w:top w:val="nil"/>
              <w:right w:val="nil"/>
            </w:tcBorders>
          </w:tcPr>
          <w:p w:rsidR="00000000" w:rsidRDefault="00616B89">
            <w:pPr>
              <w:jc w:val="center"/>
              <w:rPr>
                <w:u w:val="single"/>
              </w:rPr>
            </w:pPr>
            <w:r>
              <w:rPr>
                <w:u w:val="single"/>
              </w:rPr>
              <w:t>1994</w:t>
            </w:r>
            <w:r>
              <w:rPr>
                <w:rFonts w:hint="eastAsia"/>
                <w:u w:val="single"/>
              </w:rPr>
              <w:t>年</w:t>
            </w:r>
          </w:p>
        </w:tc>
      </w:tr>
      <w:tr w:rsidR="00000000">
        <w:tblPrEx>
          <w:tblCellMar>
            <w:top w:w="0" w:type="dxa"/>
            <w:bottom w:w="0" w:type="dxa"/>
          </w:tblCellMar>
        </w:tblPrEx>
        <w:tc>
          <w:tcPr>
            <w:tcW w:w="1882" w:type="dxa"/>
            <w:tcBorders>
              <w:left w:val="nil"/>
            </w:tcBorders>
          </w:tcPr>
          <w:p w:rsidR="00000000" w:rsidRDefault="00616B89">
            <w:r>
              <w:rPr>
                <w:rFonts w:hint="eastAsia"/>
              </w:rPr>
              <w:t>合计</w:t>
            </w:r>
          </w:p>
        </w:tc>
        <w:tc>
          <w:tcPr>
            <w:tcW w:w="1882" w:type="dxa"/>
            <w:tcBorders>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998"/>
              </w:tabs>
            </w:pPr>
            <w:r>
              <w:t>99.4</w:t>
            </w:r>
          </w:p>
        </w:tc>
        <w:tc>
          <w:tcPr>
            <w:tcW w:w="1882" w:type="dxa"/>
            <w:tcBorders>
              <w:top w:val="nil"/>
              <w:left w:val="nil"/>
              <w:bottom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998"/>
              </w:tabs>
            </w:pPr>
            <w:r>
              <w:t>97.4</w:t>
            </w:r>
          </w:p>
        </w:tc>
        <w:tc>
          <w:tcPr>
            <w:tcW w:w="1882" w:type="dxa"/>
            <w:tcBorders>
              <w:lef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998"/>
              </w:tabs>
            </w:pPr>
            <w:r>
              <w:t>94.6</w:t>
            </w:r>
          </w:p>
        </w:tc>
        <w:tc>
          <w:tcPr>
            <w:tcW w:w="1882" w:type="dxa"/>
            <w:tcBorders>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998"/>
              </w:tabs>
            </w:pPr>
            <w:r>
              <w:t>89.1</w:t>
            </w:r>
          </w:p>
        </w:tc>
      </w:tr>
      <w:tr w:rsidR="00000000">
        <w:tblPrEx>
          <w:tblCellMar>
            <w:top w:w="0" w:type="dxa"/>
            <w:bottom w:w="0" w:type="dxa"/>
          </w:tblCellMar>
        </w:tblPrEx>
        <w:tc>
          <w:tcPr>
            <w:tcW w:w="1882" w:type="dxa"/>
            <w:tcBorders>
              <w:left w:val="nil"/>
            </w:tcBorders>
          </w:tcPr>
          <w:p w:rsidR="00000000" w:rsidRDefault="00616B89">
            <w:r>
              <w:rPr>
                <w:rFonts w:hint="eastAsia"/>
              </w:rPr>
              <w:t>体力劳动者</w:t>
            </w:r>
          </w:p>
        </w:tc>
        <w:tc>
          <w:tcPr>
            <w:tcW w:w="1882" w:type="dxa"/>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998"/>
              </w:tabs>
            </w:pPr>
            <w:r>
              <w:t>92.3</w:t>
            </w:r>
          </w:p>
        </w:tc>
        <w:tc>
          <w:tcPr>
            <w:tcW w:w="1882" w:type="dxa"/>
            <w:tcBorders>
              <w:top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998"/>
              </w:tabs>
            </w:pPr>
            <w:r>
              <w:t>92.0</w:t>
            </w:r>
          </w:p>
        </w:tc>
        <w:tc>
          <w:tcPr>
            <w:tcW w:w="1882" w:type="dxa"/>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998"/>
              </w:tabs>
            </w:pPr>
            <w:r>
              <w:t>88.5</w:t>
            </w:r>
          </w:p>
        </w:tc>
        <w:tc>
          <w:tcPr>
            <w:tcW w:w="1882" w:type="dxa"/>
            <w:tcBorders>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998"/>
              </w:tabs>
            </w:pPr>
            <w:r>
              <w:t>80.6</w:t>
            </w:r>
          </w:p>
        </w:tc>
      </w:tr>
      <w:tr w:rsidR="00000000">
        <w:tblPrEx>
          <w:tblCellMar>
            <w:top w:w="0" w:type="dxa"/>
            <w:bottom w:w="0" w:type="dxa"/>
          </w:tblCellMar>
        </w:tblPrEx>
        <w:tc>
          <w:tcPr>
            <w:tcW w:w="1882" w:type="dxa"/>
            <w:tcBorders>
              <w:left w:val="nil"/>
              <w:bottom w:val="nil"/>
            </w:tcBorders>
          </w:tcPr>
          <w:p w:rsidR="00000000" w:rsidRDefault="00616B89">
            <w:r>
              <w:rPr>
                <w:rFonts w:hint="eastAsia"/>
              </w:rPr>
              <w:t>非体力劳动者</w:t>
            </w:r>
          </w:p>
        </w:tc>
        <w:tc>
          <w:tcPr>
            <w:tcW w:w="1882" w:type="dxa"/>
            <w:tcBorders>
              <w:bottom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998"/>
              </w:tabs>
            </w:pPr>
            <w:r>
              <w:t>113.0</w:t>
            </w:r>
          </w:p>
        </w:tc>
        <w:tc>
          <w:tcPr>
            <w:tcW w:w="1882" w:type="dxa"/>
            <w:tcBorders>
              <w:bottom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998"/>
              </w:tabs>
            </w:pPr>
            <w:r>
              <w:t>109.5</w:t>
            </w:r>
          </w:p>
        </w:tc>
        <w:tc>
          <w:tcPr>
            <w:tcW w:w="1882" w:type="dxa"/>
            <w:tcBorders>
              <w:bottom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998"/>
              </w:tabs>
            </w:pPr>
            <w:r>
              <w:t>112.2</w:t>
            </w:r>
          </w:p>
        </w:tc>
        <w:tc>
          <w:tcPr>
            <w:tcW w:w="1882" w:type="dxa"/>
            <w:tcBorders>
              <w:bottom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998"/>
              </w:tabs>
            </w:pPr>
            <w:r>
              <w:t>111.1</w:t>
            </w:r>
          </w:p>
        </w:tc>
      </w:tr>
    </w:tbl>
    <w:p w:rsidR="00000000" w:rsidRDefault="00616B89">
      <w:pPr>
        <w:spacing w:after="320"/>
        <w:textAlignment w:val="center"/>
      </w:pPr>
      <w:r>
        <w:tab/>
        <w:t xml:space="preserve">78.  </w:t>
      </w:r>
      <w:r>
        <w:rPr>
          <w:rFonts w:hint="eastAsia"/>
        </w:rPr>
        <w:t>经理薪酬极高是私营部门的一个特点。尽管公共部门的工资一般要高一些，但各部门和企</w:t>
      </w:r>
      <w:r>
        <w:rPr>
          <w:rFonts w:hint="eastAsia"/>
        </w:rPr>
        <w:t>业不同。</w:t>
      </w:r>
    </w:p>
    <w:p w:rsidR="00000000" w:rsidRDefault="00616B89">
      <w:pPr>
        <w:pStyle w:val="Heading3"/>
      </w:pPr>
      <w:r>
        <w:rPr>
          <w:rFonts w:hint="eastAsia"/>
        </w:rPr>
        <w:t>表</w:t>
      </w:r>
      <w:r>
        <w:t xml:space="preserve">  9</w:t>
      </w:r>
      <w:r>
        <w:rPr>
          <w:rFonts w:hint="eastAsia"/>
          <w:u w:val="none"/>
        </w:rPr>
        <w:t>．</w:t>
      </w:r>
      <w:r>
        <w:t>1993</w:t>
      </w:r>
      <w:r>
        <w:rPr>
          <w:rFonts w:hint="eastAsia"/>
        </w:rPr>
        <w:t>年工资差别举例</w:t>
      </w:r>
      <w:r>
        <w:rPr>
          <w:u w:val="none"/>
        </w:rPr>
        <w:t xml:space="preserve"> </w:t>
      </w:r>
      <w:r>
        <w:t>a</w:t>
      </w:r>
      <w:r>
        <w:rPr>
          <w:u w:val="none"/>
        </w:rPr>
        <w:t>/</w:t>
      </w:r>
    </w:p>
    <w:tbl>
      <w:tblPr>
        <w:tblW w:w="0" w:type="auto"/>
        <w:tblInd w:w="-26"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4228"/>
        <w:gridCol w:w="1320"/>
        <w:gridCol w:w="1320"/>
        <w:gridCol w:w="2541"/>
      </w:tblGrid>
      <w:tr w:rsidR="00000000">
        <w:tblPrEx>
          <w:tblCellMar>
            <w:top w:w="0" w:type="dxa"/>
            <w:bottom w:w="0" w:type="dxa"/>
          </w:tblCellMar>
        </w:tblPrEx>
        <w:tc>
          <w:tcPr>
            <w:tcW w:w="4228" w:type="dxa"/>
            <w:tcBorders>
              <w:right w:val="nil"/>
            </w:tcBorders>
          </w:tcPr>
          <w:p w:rsidR="00000000" w:rsidRDefault="00616B89">
            <w:pPr>
              <w:spacing w:before="40"/>
              <w:ind w:left="113"/>
              <w:jc w:val="center"/>
            </w:pPr>
          </w:p>
        </w:tc>
        <w:tc>
          <w:tcPr>
            <w:tcW w:w="2640" w:type="dxa"/>
            <w:gridSpan w:val="2"/>
            <w:tcBorders>
              <w:top w:val="single" w:sz="6" w:space="0" w:color="auto"/>
              <w:left w:val="single" w:sz="6" w:space="0" w:color="auto"/>
              <w:bottom w:val="single" w:sz="6" w:space="0" w:color="auto"/>
              <w:right w:val="single" w:sz="6" w:space="0" w:color="auto"/>
            </w:tcBorders>
          </w:tcPr>
          <w:p w:rsidR="00000000" w:rsidRDefault="00616B89">
            <w:pPr>
              <w:spacing w:before="40"/>
              <w:jc w:val="center"/>
            </w:pPr>
            <w:r>
              <w:rPr>
                <w:rFonts w:hint="eastAsia"/>
              </w:rPr>
              <w:t>平均工资</w:t>
            </w:r>
          </w:p>
        </w:tc>
        <w:tc>
          <w:tcPr>
            <w:tcW w:w="2541" w:type="dxa"/>
            <w:tcBorders>
              <w:left w:val="nil"/>
            </w:tcBorders>
          </w:tcPr>
          <w:p w:rsidR="00000000" w:rsidRDefault="00616B89">
            <w:pPr>
              <w:spacing w:before="40"/>
              <w:jc w:val="center"/>
            </w:pPr>
            <w:r>
              <w:rPr>
                <w:rFonts w:hint="eastAsia"/>
              </w:rPr>
              <w:t>私营部门工资相</w:t>
            </w:r>
          </w:p>
        </w:tc>
      </w:tr>
      <w:tr w:rsidR="00000000">
        <w:tblPrEx>
          <w:tblCellMar>
            <w:top w:w="0" w:type="dxa"/>
            <w:bottom w:w="0" w:type="dxa"/>
          </w:tblCellMar>
        </w:tblPrEx>
        <w:tc>
          <w:tcPr>
            <w:tcW w:w="4228" w:type="dxa"/>
            <w:tcBorders>
              <w:right w:val="nil"/>
            </w:tcBorders>
          </w:tcPr>
          <w:p w:rsidR="00000000" w:rsidRDefault="00616B89">
            <w:pPr>
              <w:spacing w:before="40"/>
              <w:ind w:left="113"/>
              <w:jc w:val="center"/>
            </w:pPr>
            <w:r>
              <w:rPr>
                <w:rFonts w:hint="eastAsia"/>
              </w:rPr>
              <w:t>工</w:t>
            </w:r>
            <w:r>
              <w:t xml:space="preserve">  </w:t>
            </w:r>
            <w:r>
              <w:rPr>
                <w:rFonts w:hint="eastAsia"/>
              </w:rPr>
              <w:t>业</w:t>
            </w:r>
            <w:r>
              <w:t xml:space="preserve">  </w:t>
            </w:r>
            <w:r>
              <w:rPr>
                <w:rFonts w:hint="eastAsia"/>
              </w:rPr>
              <w:t>行</w:t>
            </w:r>
            <w:r>
              <w:t xml:space="preserve">  </w:t>
            </w:r>
            <w:r>
              <w:rPr>
                <w:rFonts w:hint="eastAsia"/>
              </w:rPr>
              <w:t>业</w:t>
            </w:r>
          </w:p>
        </w:tc>
        <w:tc>
          <w:tcPr>
            <w:tcW w:w="2640" w:type="dxa"/>
            <w:gridSpan w:val="2"/>
            <w:tcBorders>
              <w:top w:val="nil"/>
              <w:left w:val="single" w:sz="6" w:space="0" w:color="auto"/>
              <w:bottom w:val="single" w:sz="6" w:space="0" w:color="auto"/>
              <w:right w:val="single" w:sz="6" w:space="0" w:color="auto"/>
            </w:tcBorders>
          </w:tcPr>
          <w:p w:rsidR="00000000" w:rsidRDefault="00616B89">
            <w:pPr>
              <w:spacing w:before="40"/>
              <w:jc w:val="center"/>
            </w:pPr>
            <w:r>
              <w:rPr>
                <w:rFonts w:hint="eastAsia"/>
              </w:rPr>
              <w:t>部</w:t>
            </w:r>
            <w:r>
              <w:tab/>
            </w:r>
            <w:r>
              <w:rPr>
                <w:rFonts w:hint="eastAsia"/>
              </w:rPr>
              <w:t>门</w:t>
            </w:r>
          </w:p>
        </w:tc>
        <w:tc>
          <w:tcPr>
            <w:tcW w:w="2541" w:type="dxa"/>
            <w:tcBorders>
              <w:left w:val="nil"/>
            </w:tcBorders>
          </w:tcPr>
          <w:p w:rsidR="00000000" w:rsidRDefault="00616B89">
            <w:pPr>
              <w:spacing w:before="40"/>
              <w:jc w:val="center"/>
            </w:pPr>
            <w:r>
              <w:rPr>
                <w:rFonts w:hint="eastAsia"/>
              </w:rPr>
              <w:t>对于公共部门</w:t>
            </w:r>
          </w:p>
        </w:tc>
      </w:tr>
      <w:tr w:rsidR="00000000">
        <w:tblPrEx>
          <w:tblCellMar>
            <w:top w:w="0" w:type="dxa"/>
            <w:bottom w:w="0" w:type="dxa"/>
          </w:tblCellMar>
        </w:tblPrEx>
        <w:tc>
          <w:tcPr>
            <w:tcW w:w="4228" w:type="dxa"/>
            <w:tcBorders>
              <w:top w:val="nil"/>
              <w:bottom w:val="single" w:sz="6" w:space="0" w:color="auto"/>
              <w:right w:val="nil"/>
            </w:tcBorders>
          </w:tcPr>
          <w:p w:rsidR="00000000" w:rsidRDefault="00616B89">
            <w:pPr>
              <w:spacing w:before="40"/>
              <w:ind w:left="113"/>
            </w:pPr>
          </w:p>
        </w:tc>
        <w:tc>
          <w:tcPr>
            <w:tcW w:w="1320" w:type="dxa"/>
            <w:tcBorders>
              <w:top w:val="single" w:sz="6" w:space="0" w:color="auto"/>
              <w:left w:val="single" w:sz="6" w:space="0" w:color="auto"/>
              <w:bottom w:val="single" w:sz="6" w:space="0" w:color="auto"/>
              <w:right w:val="single" w:sz="6" w:space="0" w:color="auto"/>
            </w:tcBorders>
          </w:tcPr>
          <w:p w:rsidR="00000000" w:rsidRDefault="00616B89">
            <w:pPr>
              <w:spacing w:before="40"/>
              <w:jc w:val="center"/>
            </w:pPr>
            <w:r>
              <w:rPr>
                <w:rFonts w:hint="eastAsia"/>
              </w:rPr>
              <w:t>公</w:t>
            </w:r>
            <w:r>
              <w:tab/>
            </w:r>
            <w:r>
              <w:rPr>
                <w:rFonts w:hint="eastAsia"/>
              </w:rPr>
              <w:t>共</w:t>
            </w:r>
          </w:p>
        </w:tc>
        <w:tc>
          <w:tcPr>
            <w:tcW w:w="1320" w:type="dxa"/>
            <w:tcBorders>
              <w:top w:val="single" w:sz="6" w:space="0" w:color="auto"/>
              <w:left w:val="nil"/>
              <w:bottom w:val="single" w:sz="6" w:space="0" w:color="auto"/>
              <w:right w:val="nil"/>
            </w:tcBorders>
          </w:tcPr>
          <w:p w:rsidR="00000000" w:rsidRDefault="00616B89">
            <w:pPr>
              <w:spacing w:before="40"/>
              <w:jc w:val="center"/>
            </w:pPr>
            <w:r>
              <w:rPr>
                <w:rFonts w:hint="eastAsia"/>
              </w:rPr>
              <w:t>私</w:t>
            </w:r>
            <w:r>
              <w:tab/>
            </w:r>
            <w:r>
              <w:rPr>
                <w:rFonts w:hint="eastAsia"/>
              </w:rPr>
              <w:t>营</w:t>
            </w:r>
          </w:p>
        </w:tc>
        <w:tc>
          <w:tcPr>
            <w:tcW w:w="2541" w:type="dxa"/>
            <w:tcBorders>
              <w:top w:val="nil"/>
              <w:left w:val="single" w:sz="6" w:space="0" w:color="auto"/>
              <w:bottom w:val="single" w:sz="6" w:space="0" w:color="auto"/>
            </w:tcBorders>
          </w:tcPr>
          <w:p w:rsidR="00000000" w:rsidRDefault="00616B89">
            <w:pPr>
              <w:spacing w:before="40"/>
              <w:jc w:val="center"/>
            </w:pPr>
            <w:r>
              <w:rPr>
                <w:rFonts w:hint="eastAsia"/>
              </w:rPr>
              <w:t>工资的百分比</w:t>
            </w:r>
          </w:p>
        </w:tc>
      </w:tr>
      <w:tr w:rsidR="00000000">
        <w:tblPrEx>
          <w:tblCellMar>
            <w:top w:w="0" w:type="dxa"/>
            <w:bottom w:w="0" w:type="dxa"/>
          </w:tblCellMar>
        </w:tblPrEx>
        <w:tc>
          <w:tcPr>
            <w:tcW w:w="4228" w:type="dxa"/>
            <w:tcBorders>
              <w:top w:val="nil"/>
              <w:right w:val="nil"/>
            </w:tcBorders>
          </w:tcPr>
          <w:p w:rsidR="00000000" w:rsidRDefault="00616B89">
            <w:pPr>
              <w:ind w:left="113"/>
            </w:pPr>
            <w:r>
              <w:rPr>
                <w:rFonts w:hint="eastAsia"/>
              </w:rPr>
              <w:t>工业</w:t>
            </w:r>
            <w:r>
              <w:rPr>
                <w:rFonts w:hint="eastAsia"/>
                <w:spacing w:val="-40"/>
              </w:rPr>
              <w:t>——</w:t>
            </w:r>
            <w:r>
              <w:t xml:space="preserve"> </w:t>
            </w:r>
            <w:r>
              <w:rPr>
                <w:rFonts w:hint="eastAsia"/>
              </w:rPr>
              <w:t>合计</w:t>
            </w:r>
          </w:p>
        </w:tc>
        <w:tc>
          <w:tcPr>
            <w:tcW w:w="1320"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pPr>
            <w:r>
              <w:t>4,548.8</w:t>
            </w:r>
          </w:p>
        </w:tc>
        <w:tc>
          <w:tcPr>
            <w:tcW w:w="1320" w:type="dxa"/>
            <w:tcBorders>
              <w:top w:val="nil"/>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pPr>
            <w:r>
              <w:t>3,831.4</w:t>
            </w:r>
          </w:p>
        </w:tc>
        <w:tc>
          <w:tcPr>
            <w:tcW w:w="2541" w:type="dxa"/>
            <w:tcBorders>
              <w:top w:val="nil"/>
              <w:left w:val="single" w:sz="6" w:space="0" w:color="auto"/>
              <w:bottom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412"/>
              </w:tabs>
            </w:pPr>
            <w:r>
              <w:t>84.2</w:t>
            </w:r>
          </w:p>
        </w:tc>
      </w:tr>
      <w:tr w:rsidR="00000000">
        <w:tblPrEx>
          <w:tblCellMar>
            <w:top w:w="0" w:type="dxa"/>
            <w:bottom w:w="0" w:type="dxa"/>
          </w:tblCellMar>
        </w:tblPrEx>
        <w:tc>
          <w:tcPr>
            <w:tcW w:w="4228" w:type="dxa"/>
            <w:tcBorders>
              <w:right w:val="nil"/>
            </w:tcBorders>
          </w:tcPr>
          <w:p w:rsidR="00000000" w:rsidRDefault="00616B89">
            <w:pPr>
              <w:ind w:left="113"/>
            </w:pPr>
            <w:r>
              <w:rPr>
                <w:rFonts w:hint="eastAsia"/>
              </w:rPr>
              <w:t>炼焦业</w:t>
            </w:r>
          </w:p>
        </w:tc>
        <w:tc>
          <w:tcPr>
            <w:tcW w:w="1320"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pPr>
            <w:r>
              <w:t>6,110.1</w:t>
            </w:r>
          </w:p>
        </w:tc>
        <w:tc>
          <w:tcPr>
            <w:tcW w:w="1320" w:type="dxa"/>
            <w:tcBorders>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pPr>
            <w:r>
              <w:t>3,753.3</w:t>
            </w:r>
          </w:p>
        </w:tc>
        <w:tc>
          <w:tcPr>
            <w:tcW w:w="2541" w:type="dxa"/>
            <w:tcBorders>
              <w:top w:val="nil"/>
              <w:left w:val="single" w:sz="6" w:space="0" w:color="auto"/>
              <w:bottom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412"/>
              </w:tabs>
            </w:pPr>
            <w:r>
              <w:t>61.4</w:t>
            </w:r>
          </w:p>
        </w:tc>
      </w:tr>
      <w:tr w:rsidR="00000000">
        <w:tblPrEx>
          <w:tblCellMar>
            <w:top w:w="0" w:type="dxa"/>
            <w:bottom w:w="0" w:type="dxa"/>
          </w:tblCellMar>
        </w:tblPrEx>
        <w:tc>
          <w:tcPr>
            <w:tcW w:w="4228" w:type="dxa"/>
            <w:tcBorders>
              <w:right w:val="nil"/>
            </w:tcBorders>
          </w:tcPr>
          <w:p w:rsidR="00000000" w:rsidRDefault="00616B89">
            <w:pPr>
              <w:ind w:left="113"/>
            </w:pPr>
            <w:r>
              <w:rPr>
                <w:rFonts w:hint="eastAsia"/>
              </w:rPr>
              <w:t>电力和供暖业</w:t>
            </w:r>
          </w:p>
        </w:tc>
        <w:tc>
          <w:tcPr>
            <w:tcW w:w="1320"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pPr>
            <w:r>
              <w:t>6,834.6</w:t>
            </w:r>
          </w:p>
        </w:tc>
        <w:tc>
          <w:tcPr>
            <w:tcW w:w="1320" w:type="dxa"/>
            <w:tcBorders>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pPr>
            <w:r>
              <w:t>4,536.0</w:t>
            </w:r>
          </w:p>
        </w:tc>
        <w:tc>
          <w:tcPr>
            <w:tcW w:w="2541" w:type="dxa"/>
            <w:tcBorders>
              <w:top w:val="nil"/>
              <w:left w:val="single" w:sz="6" w:space="0" w:color="auto"/>
              <w:bottom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412"/>
              </w:tabs>
            </w:pPr>
            <w:r>
              <w:t>66.4</w:t>
            </w:r>
          </w:p>
        </w:tc>
      </w:tr>
      <w:tr w:rsidR="00000000">
        <w:tblPrEx>
          <w:tblCellMar>
            <w:top w:w="0" w:type="dxa"/>
            <w:bottom w:w="0" w:type="dxa"/>
          </w:tblCellMar>
        </w:tblPrEx>
        <w:tc>
          <w:tcPr>
            <w:tcW w:w="4228" w:type="dxa"/>
            <w:tcBorders>
              <w:right w:val="nil"/>
            </w:tcBorders>
          </w:tcPr>
          <w:p w:rsidR="00000000" w:rsidRDefault="00616B89">
            <w:pPr>
              <w:ind w:left="113"/>
            </w:pPr>
            <w:r>
              <w:rPr>
                <w:rFonts w:hint="eastAsia"/>
              </w:rPr>
              <w:t>机械设备制造业</w:t>
            </w:r>
          </w:p>
        </w:tc>
        <w:tc>
          <w:tcPr>
            <w:tcW w:w="1320"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pPr>
            <w:r>
              <w:t>3,721.0</w:t>
            </w:r>
          </w:p>
        </w:tc>
        <w:tc>
          <w:tcPr>
            <w:tcW w:w="1320" w:type="dxa"/>
            <w:tcBorders>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pPr>
            <w:r>
              <w:t>2,478.0</w:t>
            </w:r>
          </w:p>
        </w:tc>
        <w:tc>
          <w:tcPr>
            <w:tcW w:w="2541" w:type="dxa"/>
            <w:tcBorders>
              <w:top w:val="nil"/>
              <w:left w:val="single" w:sz="6" w:space="0" w:color="auto"/>
              <w:bottom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412"/>
              </w:tabs>
            </w:pPr>
            <w:r>
              <w:t>66.6</w:t>
            </w:r>
          </w:p>
        </w:tc>
      </w:tr>
      <w:tr w:rsidR="00000000">
        <w:tblPrEx>
          <w:tblCellMar>
            <w:top w:w="0" w:type="dxa"/>
            <w:bottom w:w="0" w:type="dxa"/>
          </w:tblCellMar>
        </w:tblPrEx>
        <w:tc>
          <w:tcPr>
            <w:tcW w:w="4228" w:type="dxa"/>
            <w:tcBorders>
              <w:right w:val="nil"/>
            </w:tcBorders>
          </w:tcPr>
          <w:p w:rsidR="00000000" w:rsidRDefault="00616B89">
            <w:pPr>
              <w:ind w:left="113"/>
            </w:pPr>
            <w:r>
              <w:rPr>
                <w:rFonts w:hint="eastAsia"/>
              </w:rPr>
              <w:t>电子仪器业</w:t>
            </w:r>
          </w:p>
        </w:tc>
        <w:tc>
          <w:tcPr>
            <w:tcW w:w="1320"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pPr>
            <w:r>
              <w:t>3,390.1</w:t>
            </w:r>
          </w:p>
        </w:tc>
        <w:tc>
          <w:tcPr>
            <w:tcW w:w="1320" w:type="dxa"/>
            <w:tcBorders>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pPr>
            <w:r>
              <w:t>7,070.6</w:t>
            </w:r>
          </w:p>
        </w:tc>
        <w:tc>
          <w:tcPr>
            <w:tcW w:w="2541" w:type="dxa"/>
            <w:tcBorders>
              <w:top w:val="nil"/>
              <w:left w:val="single" w:sz="6" w:space="0" w:color="auto"/>
              <w:bottom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412"/>
              </w:tabs>
            </w:pPr>
            <w:r>
              <w:t>208.6</w:t>
            </w:r>
          </w:p>
        </w:tc>
      </w:tr>
      <w:tr w:rsidR="00000000">
        <w:tblPrEx>
          <w:tblCellMar>
            <w:top w:w="0" w:type="dxa"/>
            <w:bottom w:w="0" w:type="dxa"/>
          </w:tblCellMar>
        </w:tblPrEx>
        <w:tc>
          <w:tcPr>
            <w:tcW w:w="4228" w:type="dxa"/>
            <w:tcBorders>
              <w:right w:val="nil"/>
            </w:tcBorders>
          </w:tcPr>
          <w:p w:rsidR="00000000" w:rsidRDefault="00616B89">
            <w:pPr>
              <w:ind w:left="113"/>
            </w:pPr>
            <w:r>
              <w:rPr>
                <w:rFonts w:hint="eastAsia"/>
              </w:rPr>
              <w:t>精密工程维修和服务业</w:t>
            </w:r>
          </w:p>
        </w:tc>
        <w:tc>
          <w:tcPr>
            <w:tcW w:w="1320"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pPr>
            <w:r>
              <w:t>3,136.7</w:t>
            </w:r>
          </w:p>
        </w:tc>
        <w:tc>
          <w:tcPr>
            <w:tcW w:w="1320" w:type="dxa"/>
            <w:tcBorders>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pPr>
            <w:r>
              <w:t>5,919.6</w:t>
            </w:r>
          </w:p>
        </w:tc>
        <w:tc>
          <w:tcPr>
            <w:tcW w:w="2541" w:type="dxa"/>
            <w:tcBorders>
              <w:top w:val="nil"/>
              <w:left w:val="single" w:sz="6" w:space="0" w:color="auto"/>
              <w:bottom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412"/>
              </w:tabs>
            </w:pPr>
            <w:r>
              <w:t>188.7</w:t>
            </w:r>
          </w:p>
        </w:tc>
      </w:tr>
      <w:tr w:rsidR="00000000">
        <w:tblPrEx>
          <w:tblCellMar>
            <w:top w:w="0" w:type="dxa"/>
            <w:bottom w:w="0" w:type="dxa"/>
          </w:tblCellMar>
        </w:tblPrEx>
        <w:tc>
          <w:tcPr>
            <w:tcW w:w="4228" w:type="dxa"/>
            <w:tcBorders>
              <w:right w:val="nil"/>
            </w:tcBorders>
          </w:tcPr>
          <w:p w:rsidR="00000000" w:rsidRDefault="00616B89">
            <w:pPr>
              <w:ind w:left="113"/>
            </w:pPr>
            <w:r>
              <w:rPr>
                <w:rFonts w:hint="eastAsia"/>
              </w:rPr>
              <w:t>信息业</w:t>
            </w:r>
          </w:p>
        </w:tc>
        <w:tc>
          <w:tcPr>
            <w:tcW w:w="1320"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pPr>
            <w:r>
              <w:t>3,058.8</w:t>
            </w:r>
          </w:p>
        </w:tc>
        <w:tc>
          <w:tcPr>
            <w:tcW w:w="1320" w:type="dxa"/>
            <w:tcBorders>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pPr>
            <w:r>
              <w:t>10,083.3</w:t>
            </w:r>
          </w:p>
        </w:tc>
        <w:tc>
          <w:tcPr>
            <w:tcW w:w="2541" w:type="dxa"/>
            <w:tcBorders>
              <w:top w:val="nil"/>
              <w:left w:val="single" w:sz="6" w:space="0" w:color="auto"/>
              <w:bottom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412"/>
              </w:tabs>
            </w:pPr>
            <w:r>
              <w:t>329.6</w:t>
            </w:r>
          </w:p>
        </w:tc>
      </w:tr>
      <w:tr w:rsidR="00000000">
        <w:tblPrEx>
          <w:tblCellMar>
            <w:top w:w="0" w:type="dxa"/>
            <w:bottom w:w="0" w:type="dxa"/>
          </w:tblCellMar>
        </w:tblPrEx>
        <w:tc>
          <w:tcPr>
            <w:tcW w:w="4228" w:type="dxa"/>
            <w:tcBorders>
              <w:right w:val="nil"/>
            </w:tcBorders>
          </w:tcPr>
          <w:p w:rsidR="00000000" w:rsidRDefault="00616B89">
            <w:pPr>
              <w:ind w:left="113"/>
            </w:pPr>
            <w:r>
              <w:rPr>
                <w:rFonts w:hint="eastAsia"/>
              </w:rPr>
              <w:t>运输业辅助部门</w:t>
            </w:r>
          </w:p>
        </w:tc>
        <w:tc>
          <w:tcPr>
            <w:tcW w:w="1320"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pPr>
            <w:r>
              <w:t>3,419.7</w:t>
            </w:r>
          </w:p>
        </w:tc>
        <w:tc>
          <w:tcPr>
            <w:tcW w:w="1320" w:type="dxa"/>
            <w:tcBorders>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pPr>
            <w:r>
              <w:t>10,954.3</w:t>
            </w:r>
          </w:p>
        </w:tc>
        <w:tc>
          <w:tcPr>
            <w:tcW w:w="2541" w:type="dxa"/>
            <w:tcBorders>
              <w:top w:val="nil"/>
              <w:left w:val="single" w:sz="6" w:space="0" w:color="auto"/>
              <w:bottom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412"/>
              </w:tabs>
            </w:pPr>
            <w:r>
              <w:t>320.3</w:t>
            </w:r>
          </w:p>
        </w:tc>
      </w:tr>
      <w:tr w:rsidR="00000000">
        <w:tblPrEx>
          <w:tblCellMar>
            <w:top w:w="0" w:type="dxa"/>
            <w:bottom w:w="0" w:type="dxa"/>
          </w:tblCellMar>
        </w:tblPrEx>
        <w:tc>
          <w:tcPr>
            <w:tcW w:w="4228" w:type="dxa"/>
            <w:tcBorders>
              <w:right w:val="nil"/>
            </w:tcBorders>
          </w:tcPr>
          <w:p w:rsidR="00000000" w:rsidRDefault="00616B89">
            <w:pPr>
              <w:ind w:left="113"/>
            </w:pPr>
            <w:r>
              <w:rPr>
                <w:rFonts w:hint="eastAsia"/>
              </w:rPr>
              <w:t>纸浆和造纸业</w:t>
            </w:r>
          </w:p>
        </w:tc>
        <w:tc>
          <w:tcPr>
            <w:tcW w:w="1320"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pPr>
            <w:r>
              <w:t>3,647.6</w:t>
            </w:r>
          </w:p>
        </w:tc>
        <w:tc>
          <w:tcPr>
            <w:tcW w:w="1320" w:type="dxa"/>
            <w:tcBorders>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pPr>
            <w:r>
              <w:t>5,684.8</w:t>
            </w:r>
          </w:p>
        </w:tc>
        <w:tc>
          <w:tcPr>
            <w:tcW w:w="2541" w:type="dxa"/>
            <w:tcBorders>
              <w:top w:val="nil"/>
              <w:left w:val="single" w:sz="6" w:space="0" w:color="auto"/>
              <w:bottom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412"/>
              </w:tabs>
            </w:pPr>
            <w:r>
              <w:t>155.9</w:t>
            </w:r>
          </w:p>
        </w:tc>
      </w:tr>
      <w:tr w:rsidR="00000000">
        <w:tblPrEx>
          <w:tblCellMar>
            <w:top w:w="0" w:type="dxa"/>
            <w:bottom w:w="0" w:type="dxa"/>
          </w:tblCellMar>
        </w:tblPrEx>
        <w:tc>
          <w:tcPr>
            <w:tcW w:w="4228" w:type="dxa"/>
            <w:tcBorders>
              <w:right w:val="nil"/>
            </w:tcBorders>
          </w:tcPr>
          <w:p w:rsidR="00000000" w:rsidRDefault="00616B89">
            <w:pPr>
              <w:ind w:left="113"/>
            </w:pPr>
            <w:r>
              <w:rPr>
                <w:rFonts w:hint="eastAsia"/>
              </w:rPr>
              <w:t>毛毡和技术服装业</w:t>
            </w:r>
          </w:p>
        </w:tc>
        <w:tc>
          <w:tcPr>
            <w:tcW w:w="1320" w:type="dxa"/>
            <w:tcBorders>
              <w:top w:val="nil"/>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pPr>
            <w:r>
              <w:t>3,737.5</w:t>
            </w:r>
          </w:p>
        </w:tc>
        <w:tc>
          <w:tcPr>
            <w:tcW w:w="1320" w:type="dxa"/>
            <w:tcBorders>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pPr>
            <w:r>
              <w:t>5,688.6</w:t>
            </w:r>
          </w:p>
        </w:tc>
        <w:tc>
          <w:tcPr>
            <w:tcW w:w="2541" w:type="dxa"/>
            <w:tcBorders>
              <w:top w:val="nil"/>
              <w:left w:val="single" w:sz="6" w:space="0" w:color="auto"/>
              <w:bottom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412"/>
              </w:tabs>
            </w:pPr>
            <w:r>
              <w:t>152.2</w:t>
            </w:r>
          </w:p>
        </w:tc>
      </w:tr>
    </w:tbl>
    <w:p w:rsidR="00000000" w:rsidRDefault="00616B89">
      <w:pPr>
        <w:pStyle w:val="FootnoteText"/>
        <w:spacing w:before="120" w:after="320"/>
        <w:textAlignment w:val="center"/>
      </w:pPr>
      <w:r>
        <w:rPr>
          <w:u w:val="single"/>
        </w:rPr>
        <w:t>a</w:t>
      </w:r>
      <w:r>
        <w:t xml:space="preserve">/  </w:t>
      </w:r>
      <w:r>
        <w:rPr>
          <w:rFonts w:hint="eastAsia"/>
        </w:rPr>
        <w:t>雇员</w:t>
      </w:r>
      <w:r>
        <w:t>50</w:t>
      </w:r>
      <w:r>
        <w:rPr>
          <w:rFonts w:hint="eastAsia"/>
        </w:rPr>
        <w:t>人以上的企业。</w:t>
      </w:r>
    </w:p>
    <w:p w:rsidR="00000000" w:rsidRDefault="00616B89">
      <w:pPr>
        <w:spacing w:after="320"/>
        <w:textAlignment w:val="center"/>
      </w:pPr>
      <w:r>
        <w:tab/>
        <w:t xml:space="preserve">79.  </w:t>
      </w:r>
      <w:r>
        <w:rPr>
          <w:rFonts w:hint="eastAsia"/>
        </w:rPr>
        <w:t>从表</w:t>
      </w:r>
      <w:r>
        <w:t>9</w:t>
      </w:r>
      <w:r>
        <w:rPr>
          <w:rFonts w:hint="eastAsia"/>
        </w:rPr>
        <w:t>中可以看出，私营部门的有些行业工资低于公共部门，在另一些行业，特别是信息业，工资则高出两倍。公共部门则没有如此突出的例子。公共部门的一般工资模式是大量的工人所挣工资比私营部门相同行业的企业高</w:t>
      </w:r>
      <w:r>
        <w:t>10-20%</w:t>
      </w:r>
      <w:r>
        <w:rPr>
          <w:rFonts w:hint="eastAsia"/>
        </w:rPr>
        <w:t>。</w:t>
      </w:r>
    </w:p>
    <w:p w:rsidR="00000000" w:rsidRDefault="00616B89">
      <w:pPr>
        <w:pStyle w:val="Heading4"/>
      </w:pPr>
      <w:r>
        <w:rPr>
          <w:rFonts w:hint="eastAsia"/>
        </w:rPr>
        <w:t>职业健康</w:t>
      </w:r>
      <w:r>
        <w:rPr>
          <w:rFonts w:hint="eastAsia"/>
        </w:rPr>
        <w:t>和安全</w:t>
      </w:r>
    </w:p>
    <w:p w:rsidR="00000000" w:rsidRDefault="00616B89">
      <w:r>
        <w:tab/>
        <w:t>80.  1974</w:t>
      </w:r>
      <w:r>
        <w:rPr>
          <w:rFonts w:hint="eastAsia"/>
        </w:rPr>
        <w:t>年</w:t>
      </w:r>
      <w:r>
        <w:t>6</w:t>
      </w:r>
      <w:r>
        <w:rPr>
          <w:rFonts w:hint="eastAsia"/>
        </w:rPr>
        <w:t>月</w:t>
      </w:r>
      <w:r>
        <w:t>26</w:t>
      </w:r>
      <w:r>
        <w:rPr>
          <w:rFonts w:hint="eastAsia"/>
        </w:rPr>
        <w:t>日的法令</w:t>
      </w:r>
      <w:r>
        <w:rPr>
          <w:rFonts w:hint="eastAsia"/>
          <w:spacing w:val="-40"/>
        </w:rPr>
        <w:t>——</w:t>
      </w:r>
      <w:r>
        <w:t xml:space="preserve"> </w:t>
      </w:r>
      <w:r>
        <w:rPr>
          <w:rFonts w:hint="eastAsia"/>
        </w:rPr>
        <w:t>劳动法</w:t>
      </w:r>
      <w:r>
        <w:t xml:space="preserve">(Dziennik Ustaw No.24, Text 141, </w:t>
      </w:r>
      <w:r>
        <w:rPr>
          <w:rFonts w:hint="eastAsia"/>
        </w:rPr>
        <w:t>经修订</w:t>
      </w:r>
      <w:r>
        <w:t>)</w:t>
      </w:r>
      <w:r>
        <w:rPr>
          <w:rFonts w:hint="eastAsia"/>
        </w:rPr>
        <w:t>详细载列并发展了工人得到安全和健康的工作条件的宪法权利，该法载有一般性劳工保护以及劳动法规定的一般法律依据。这些规定，以及具体有关工会权利和社会劳动监察官权利的法律规定，有关负责监督和监察工作条件机构活动的法令</w:t>
      </w:r>
      <w:r>
        <w:t>(</w:t>
      </w:r>
      <w:r>
        <w:rPr>
          <w:rFonts w:hint="eastAsia"/>
        </w:rPr>
        <w:t>国家劳动监察署，国家卫生监察署和其它机构</w:t>
      </w:r>
      <w:r>
        <w:t>)</w:t>
      </w:r>
      <w:r>
        <w:rPr>
          <w:rFonts w:hint="eastAsia"/>
        </w:rPr>
        <w:t>构成了有约束力的劳工保护制度的法律框架。</w:t>
      </w:r>
    </w:p>
    <w:p w:rsidR="00000000" w:rsidRDefault="00616B89">
      <w:r>
        <w:tab/>
        <w:t xml:space="preserve">81.  </w:t>
      </w:r>
      <w:r>
        <w:rPr>
          <w:rFonts w:hint="eastAsia"/>
        </w:rPr>
        <w:t>劳动法第十部分“职业安全和健康”，第一部分“一般规定”和第四部分“因雇用</w:t>
      </w:r>
      <w:r>
        <w:rPr>
          <w:rFonts w:hint="eastAsia"/>
        </w:rPr>
        <w:t>关系而产生的企业和工人的义务”规定了企业和工人在职业安全和健康方面的义务。职业安全和健康方面的义务是企业和工人义务不可分割的一部分</w:t>
      </w:r>
      <w:r>
        <w:t>(</w:t>
      </w:r>
      <w:r>
        <w:rPr>
          <w:rFonts w:hint="eastAsia"/>
        </w:rPr>
        <w:t>源于雇用关系</w:t>
      </w:r>
      <w:r>
        <w:t>)</w:t>
      </w:r>
      <w:r>
        <w:rPr>
          <w:rFonts w:hint="eastAsia"/>
        </w:rPr>
        <w:t>，先前有关本条的报告详细叙述了这些义务。</w:t>
      </w:r>
    </w:p>
    <w:p w:rsidR="00000000" w:rsidRDefault="00616B89">
      <w:r>
        <w:tab/>
        <w:t xml:space="preserve">82.  </w:t>
      </w:r>
      <w:r>
        <w:rPr>
          <w:rFonts w:hint="eastAsia"/>
        </w:rPr>
        <w:t>在波兰社会经济制度变革的时期，出现了不尊重劳动法中有关职业安全和健康规定的现象，特别是在一些新设立的私营企业中。</w:t>
      </w:r>
    </w:p>
    <w:p w:rsidR="00000000" w:rsidRDefault="00616B89">
      <w:r>
        <w:tab/>
        <w:t>83.  1974</w:t>
      </w:r>
      <w:r>
        <w:rPr>
          <w:rFonts w:hint="eastAsia"/>
        </w:rPr>
        <w:t>年通过的劳动法适应的是另一种社会和经济现实，未具体规定企业经理</w:t>
      </w:r>
      <w:r>
        <w:t>(</w:t>
      </w:r>
      <w:r>
        <w:rPr>
          <w:rFonts w:hint="eastAsia"/>
        </w:rPr>
        <w:t>雇主</w:t>
      </w:r>
      <w:r>
        <w:t>)</w:t>
      </w:r>
      <w:r>
        <w:rPr>
          <w:rFonts w:hint="eastAsia"/>
        </w:rPr>
        <w:t>的所有义务。在过去指令性管理体系之下，可能没有必要确切规定职业安全和健康方面的所有义务，特别是因为那时私营部</w:t>
      </w:r>
      <w:r>
        <w:rPr>
          <w:rFonts w:hint="eastAsia"/>
        </w:rPr>
        <w:t>门几乎无足轻重。目前的劳动法第十部分“职业安全与健康”也没有载列波兰尚未批准的劳工组织第</w:t>
      </w:r>
      <w:r>
        <w:t>136</w:t>
      </w:r>
      <w:r>
        <w:rPr>
          <w:rFonts w:hint="eastAsia"/>
        </w:rPr>
        <w:t>、</w:t>
      </w:r>
      <w:r>
        <w:t>139</w:t>
      </w:r>
      <w:r>
        <w:rPr>
          <w:rFonts w:hint="eastAsia"/>
        </w:rPr>
        <w:t>、</w:t>
      </w:r>
      <w:r>
        <w:t>148</w:t>
      </w:r>
      <w:r>
        <w:rPr>
          <w:rFonts w:hint="eastAsia"/>
        </w:rPr>
        <w:t>、</w:t>
      </w:r>
      <w:r>
        <w:t>155</w:t>
      </w:r>
      <w:r>
        <w:rPr>
          <w:rFonts w:hint="eastAsia"/>
        </w:rPr>
        <w:t>、</w:t>
      </w:r>
      <w:r>
        <w:t>161</w:t>
      </w:r>
      <w:r>
        <w:rPr>
          <w:rFonts w:hint="eastAsia"/>
        </w:rPr>
        <w:t>、</w:t>
      </w:r>
      <w:r>
        <w:t>162</w:t>
      </w:r>
      <w:r>
        <w:rPr>
          <w:rFonts w:hint="eastAsia"/>
        </w:rPr>
        <w:t>、</w:t>
      </w:r>
      <w:r>
        <w:t>167</w:t>
      </w:r>
      <w:r>
        <w:rPr>
          <w:rFonts w:hint="eastAsia"/>
        </w:rPr>
        <w:t>和</w:t>
      </w:r>
      <w:r>
        <w:t>170</w:t>
      </w:r>
      <w:r>
        <w:rPr>
          <w:rFonts w:hint="eastAsia"/>
        </w:rPr>
        <w:t>号公约或欧洲共同体各项指令中的所有法律规定，劳动法是可以考虑这些规定的。</w:t>
      </w:r>
    </w:p>
    <w:p w:rsidR="00000000" w:rsidRDefault="00616B89">
      <w:r>
        <w:tab/>
        <w:t>84.  1992</w:t>
      </w:r>
      <w:r>
        <w:rPr>
          <w:rFonts w:hint="eastAsia"/>
        </w:rPr>
        <w:t>年，劳动和社会政策部完成了修订劳动法第十部分的工作，这部分修订案列入了有关修订劳动法法案及修订某些法案的草案之中。在</w:t>
      </w:r>
      <w:r>
        <w:t>1993</w:t>
      </w:r>
      <w:r>
        <w:rPr>
          <w:rFonts w:hint="eastAsia"/>
        </w:rPr>
        <w:t>年</w:t>
      </w:r>
      <w:r>
        <w:rPr>
          <w:rFonts w:hint="eastAsia"/>
          <w:spacing w:val="-40"/>
        </w:rPr>
        <w:t>——</w:t>
      </w:r>
      <w:r>
        <w:t xml:space="preserve"> </w:t>
      </w:r>
      <w:r>
        <w:rPr>
          <w:rFonts w:hint="eastAsia"/>
        </w:rPr>
        <w:t>由于解散议会</w:t>
      </w:r>
      <w:r>
        <w:rPr>
          <w:rFonts w:hint="eastAsia"/>
          <w:spacing w:val="-40"/>
        </w:rPr>
        <w:t>——</w:t>
      </w:r>
      <w:r>
        <w:t xml:space="preserve"> </w:t>
      </w:r>
      <w:r>
        <w:rPr>
          <w:rFonts w:hint="eastAsia"/>
        </w:rPr>
        <w:t>及在</w:t>
      </w:r>
      <w:r>
        <w:t>1994</w:t>
      </w:r>
      <w:r>
        <w:rPr>
          <w:rFonts w:hint="eastAsia"/>
        </w:rPr>
        <w:t>年，波兰共和国国会重新开始该草案的工作。计划在</w:t>
      </w:r>
      <w:r>
        <w:t>1996</w:t>
      </w:r>
      <w:r>
        <w:rPr>
          <w:rFonts w:hint="eastAsia"/>
        </w:rPr>
        <w:t>年初通过这份关于修改劳动法和修改某些法案的这份法案。</w:t>
      </w:r>
    </w:p>
    <w:p w:rsidR="00000000" w:rsidRDefault="00616B89">
      <w:r>
        <w:tab/>
        <w:t xml:space="preserve">85.  </w:t>
      </w:r>
      <w:r>
        <w:rPr>
          <w:rFonts w:hint="eastAsia"/>
        </w:rPr>
        <w:t>根据劳动法第十部分修正案草案中所载的新的提议，工人将有权：</w:t>
      </w:r>
    </w:p>
    <w:p w:rsidR="00000000" w:rsidRDefault="00616B89">
      <w:pPr>
        <w:ind w:left="1036"/>
      </w:pPr>
      <w:r>
        <w:tab/>
      </w:r>
      <w:r>
        <w:rPr>
          <w:rFonts w:hint="eastAsia"/>
        </w:rPr>
        <w:t>在工作条件不符合职业安全和健康规定、对本人生命或健康有直接威胁、或其所从事的工作对他人构成危险的情况下，有权不工作。如果不工作仍不能消除风险，工人有权离开工作地点。不从事工作或离开工作地点并不使工人丧失得到报酬的权利；</w:t>
      </w:r>
    </w:p>
    <w:p w:rsidR="00000000" w:rsidRDefault="00616B89">
      <w:pPr>
        <w:ind w:left="1036"/>
      </w:pPr>
      <w:r>
        <w:tab/>
      </w:r>
      <w:r>
        <w:rPr>
          <w:rFonts w:hint="eastAsia"/>
        </w:rPr>
        <w:t>拒绝从事需要特别心理</w:t>
      </w:r>
      <w:r>
        <w:rPr>
          <w:rFonts w:hint="eastAsia"/>
          <w:spacing w:val="-40"/>
        </w:rPr>
        <w:t>——</w:t>
      </w:r>
      <w:r>
        <w:t xml:space="preserve"> </w:t>
      </w:r>
      <w:r>
        <w:rPr>
          <w:rFonts w:hint="eastAsia"/>
        </w:rPr>
        <w:t>生理能力的工作，如果该工人在这方面的能力不能确保从事该项工作，以及对他人有危险。在这种情况下，该工人并不保有在拒绝工作期间获得报酬的权利；</w:t>
      </w:r>
    </w:p>
    <w:p w:rsidR="00000000" w:rsidRDefault="00616B89">
      <w:pPr>
        <w:ind w:left="1036"/>
      </w:pPr>
      <w:r>
        <w:tab/>
      </w:r>
      <w:r>
        <w:rPr>
          <w:rFonts w:hint="eastAsia"/>
        </w:rPr>
        <w:t>由雇主出资进行医疗检查</w:t>
      </w:r>
      <w:r>
        <w:rPr>
          <w:rFonts w:hint="eastAsia"/>
          <w:spacing w:val="-40"/>
        </w:rPr>
        <w:t>——</w:t>
      </w:r>
      <w:r>
        <w:t xml:space="preserve"> </w:t>
      </w:r>
      <w:r>
        <w:rPr>
          <w:rFonts w:hint="eastAsia"/>
        </w:rPr>
        <w:t>甚至在终止雇用关系</w:t>
      </w:r>
      <w:r>
        <w:rPr>
          <w:rFonts w:hint="eastAsia"/>
        </w:rPr>
        <w:t>之后</w:t>
      </w:r>
      <w:r>
        <w:rPr>
          <w:rFonts w:hint="eastAsia"/>
          <w:spacing w:val="-40"/>
        </w:rPr>
        <w:t>——</w:t>
      </w:r>
      <w:r>
        <w:t xml:space="preserve"> </w:t>
      </w:r>
      <w:r>
        <w:rPr>
          <w:rFonts w:hint="eastAsia"/>
        </w:rPr>
        <w:t>如果他</w:t>
      </w:r>
      <w:r>
        <w:t>/</w:t>
      </w:r>
      <w:r>
        <w:rPr>
          <w:rFonts w:hint="eastAsia"/>
        </w:rPr>
        <w:t>她此前曾在有致癌物质和会引起纤维化的因素和尘埃的条件下工作。</w:t>
      </w:r>
    </w:p>
    <w:p w:rsidR="00000000" w:rsidRDefault="00616B89">
      <w:r>
        <w:tab/>
        <w:t xml:space="preserve">86.  </w:t>
      </w:r>
      <w:r>
        <w:rPr>
          <w:rFonts w:hint="eastAsia"/>
        </w:rPr>
        <w:t>劳动法第十部分修正案草案所载的新的法律规定工人有义务与雇主合作履行职业安全和健康方面的义务。在这方面，工人还有义务确保在其职位和工作地点保持适当的条件。</w:t>
      </w:r>
    </w:p>
    <w:p w:rsidR="00000000" w:rsidRDefault="00616B89">
      <w:r>
        <w:tab/>
        <w:t xml:space="preserve">87.  </w:t>
      </w:r>
      <w:r>
        <w:rPr>
          <w:rFonts w:hint="eastAsia"/>
        </w:rPr>
        <w:t>劳动法第十部分修正案草案还载有一项重要的提议，有关</w:t>
      </w:r>
      <w:r>
        <w:t>50</w:t>
      </w:r>
      <w:r>
        <w:rPr>
          <w:rFonts w:hint="eastAsia"/>
        </w:rPr>
        <w:t>人以上的企业雇主任命职业安全和健康委员会问题。这些委员会将作为雇主的咨询和向其提出意见的机构，由一名社会劳动监察员、工会组织</w:t>
      </w:r>
      <w:r>
        <w:rPr>
          <w:rFonts w:hint="eastAsia"/>
          <w:spacing w:val="-40"/>
        </w:rPr>
        <w:t>——</w:t>
      </w:r>
      <w:r>
        <w:t xml:space="preserve"> </w:t>
      </w:r>
      <w:r>
        <w:rPr>
          <w:rFonts w:hint="eastAsia"/>
        </w:rPr>
        <w:t>如果没有工会组织则由工人</w:t>
      </w:r>
      <w:r>
        <w:rPr>
          <w:rFonts w:hint="eastAsia"/>
          <w:spacing w:val="-40"/>
        </w:rPr>
        <w:t>——</w:t>
      </w:r>
      <w:r>
        <w:t xml:space="preserve"> </w:t>
      </w:r>
      <w:r>
        <w:rPr>
          <w:rFonts w:hint="eastAsia"/>
        </w:rPr>
        <w:t>指派的工人代表组成。</w:t>
      </w:r>
    </w:p>
    <w:p w:rsidR="00000000" w:rsidRDefault="00616B89">
      <w:r>
        <w:tab/>
        <w:t xml:space="preserve">88.  </w:t>
      </w:r>
      <w:r>
        <w:rPr>
          <w:rFonts w:hint="eastAsia"/>
        </w:rPr>
        <w:t>劳动法</w:t>
      </w:r>
      <w:r>
        <w:rPr>
          <w:rFonts w:hint="eastAsia"/>
        </w:rPr>
        <w:t>第十部分修正案草案所载的新提议</w:t>
      </w:r>
      <w:r>
        <w:rPr>
          <w:rFonts w:hint="eastAsia"/>
          <w:spacing w:val="-40"/>
        </w:rPr>
        <w:t>——</w:t>
      </w:r>
      <w:r>
        <w:t xml:space="preserve"> </w:t>
      </w:r>
      <w:r>
        <w:rPr>
          <w:rFonts w:hint="eastAsia"/>
        </w:rPr>
        <w:t>目前波兰法律中还没有</w:t>
      </w:r>
      <w:r>
        <w:rPr>
          <w:rFonts w:hint="eastAsia"/>
          <w:spacing w:val="-40"/>
        </w:rPr>
        <w:t>——</w:t>
      </w:r>
      <w:r>
        <w:t xml:space="preserve"> </w:t>
      </w:r>
      <w:r>
        <w:rPr>
          <w:rFonts w:hint="eastAsia"/>
        </w:rPr>
        <w:t>使雇主负有下列义务：</w:t>
      </w:r>
    </w:p>
    <w:p w:rsidR="00000000" w:rsidRDefault="00616B89">
      <w:pPr>
        <w:ind w:left="1036"/>
      </w:pPr>
      <w:r>
        <w:tab/>
        <w:t>(</w:t>
      </w:r>
      <w:r>
        <w:rPr>
          <w:rFonts w:hint="eastAsia"/>
        </w:rPr>
        <w:t>在活动开始</w:t>
      </w:r>
      <w:r>
        <w:t>14</w:t>
      </w:r>
      <w:r>
        <w:rPr>
          <w:rFonts w:hint="eastAsia"/>
        </w:rPr>
        <w:t>天前</w:t>
      </w:r>
      <w:r>
        <w:t>)</w:t>
      </w:r>
      <w:r>
        <w:rPr>
          <w:rFonts w:hint="eastAsia"/>
        </w:rPr>
        <w:t>通知有关国家劳动监察员和有关国家卫生监察员活动的地点、类型和范围以及计划雇用的人数。在变更活动地点、类型和范围、特别是变更所用技术或生产模式时，雇主也有通知的义务；</w:t>
      </w:r>
    </w:p>
    <w:p w:rsidR="00000000" w:rsidRDefault="00616B89">
      <w:pPr>
        <w:ind w:left="1036"/>
      </w:pPr>
      <w:r>
        <w:tab/>
      </w:r>
      <w:r>
        <w:rPr>
          <w:rFonts w:hint="eastAsia"/>
        </w:rPr>
        <w:t>为工作岗位装备符合职业安全和健康要求的机器和其它技术设备和工具，并有安全证书；</w:t>
      </w:r>
    </w:p>
    <w:p w:rsidR="00000000" w:rsidRDefault="00616B89">
      <w:pPr>
        <w:ind w:left="1036"/>
      </w:pPr>
      <w:r>
        <w:tab/>
      </w:r>
      <w:r>
        <w:rPr>
          <w:rFonts w:hint="eastAsia"/>
        </w:rPr>
        <w:t>在未事先确定资源、材料和工艺的有害程度并采取适当的防护措施的情况下，禁止使用这些资源、材料和工艺；</w:t>
      </w:r>
    </w:p>
    <w:p w:rsidR="00000000" w:rsidRDefault="00616B89">
      <w:pPr>
        <w:ind w:left="1036"/>
      </w:pPr>
      <w:r>
        <w:tab/>
      </w:r>
      <w:r>
        <w:rPr>
          <w:rFonts w:hint="eastAsia"/>
        </w:rPr>
        <w:t>禁止使用无可以识别标记的化学物质；</w:t>
      </w:r>
    </w:p>
    <w:p w:rsidR="00000000" w:rsidRDefault="00616B89">
      <w:pPr>
        <w:ind w:left="1036"/>
      </w:pPr>
      <w:r>
        <w:tab/>
      </w:r>
      <w:r>
        <w:rPr>
          <w:rFonts w:hint="eastAsia"/>
        </w:rPr>
        <w:t>禁止使用包装不</w:t>
      </w:r>
      <w:r>
        <w:rPr>
          <w:rFonts w:hint="eastAsia"/>
        </w:rPr>
        <w:t>当、无明确标记、无说明其特性的卡片</w:t>
      </w:r>
      <w:r>
        <w:rPr>
          <w:rFonts w:hint="eastAsia"/>
          <w:spacing w:val="-40"/>
        </w:rPr>
        <w:t>——</w:t>
      </w:r>
      <w:r>
        <w:t xml:space="preserve"> </w:t>
      </w:r>
      <w:r>
        <w:rPr>
          <w:rFonts w:hint="eastAsia"/>
        </w:rPr>
        <w:t>的危险化学物质；</w:t>
      </w:r>
    </w:p>
    <w:p w:rsidR="00000000" w:rsidRDefault="00616B89">
      <w:pPr>
        <w:ind w:left="1036"/>
      </w:pPr>
      <w:r>
        <w:tab/>
      </w:r>
      <w:r>
        <w:rPr>
          <w:rFonts w:hint="eastAsia"/>
        </w:rPr>
        <w:t>如果必须雇用工人在有致癌物质或可能有致癌物质的条件下工作，则对这些工人的健康状况须特别注意。</w:t>
      </w:r>
    </w:p>
    <w:p w:rsidR="00000000" w:rsidRDefault="00616B89">
      <w:r>
        <w:tab/>
        <w:t xml:space="preserve">89.  </w:t>
      </w:r>
      <w:r>
        <w:rPr>
          <w:rFonts w:hint="eastAsia"/>
        </w:rPr>
        <w:t>劳动法第十部分修正案草案还确定了在数个雇主在同一地点开展活动的情况下，在职业安全和健康领域进行合作的原则。这些雇主有义务合作，任命一位协调员监督各项活动，旨在确保该地点所有工人的职业安全和健康。他们还有义务考虑到在对工人生命或健康有危险的情况下所要遵循的程序，确定合作的原则。</w:t>
      </w:r>
    </w:p>
    <w:p w:rsidR="00000000" w:rsidRDefault="00616B89">
      <w:r>
        <w:tab/>
        <w:t xml:space="preserve">90.  </w:t>
      </w:r>
      <w:r>
        <w:rPr>
          <w:rFonts w:hint="eastAsia"/>
        </w:rPr>
        <w:t>下列是监督和监测工作条件的主要机构：</w:t>
      </w:r>
    </w:p>
    <w:p w:rsidR="00000000" w:rsidRDefault="00616B89">
      <w:pPr>
        <w:ind w:left="1036"/>
      </w:pPr>
      <w:r>
        <w:tab/>
      </w:r>
      <w:r>
        <w:rPr>
          <w:rFonts w:hint="eastAsia"/>
        </w:rPr>
        <w:t>国家劳动监察署，</w:t>
      </w:r>
      <w:r>
        <w:rPr>
          <w:rFonts w:hint="eastAsia"/>
        </w:rPr>
        <w:t>向波兰共和国国会报告；</w:t>
      </w:r>
    </w:p>
    <w:p w:rsidR="00000000" w:rsidRDefault="00616B89">
      <w:pPr>
        <w:ind w:left="1036"/>
      </w:pPr>
      <w:r>
        <w:tab/>
      </w:r>
      <w:r>
        <w:rPr>
          <w:rFonts w:hint="eastAsia"/>
        </w:rPr>
        <w:t>国家卫生监察署，向卫生和社会福利部长报告。</w:t>
      </w:r>
    </w:p>
    <w:p w:rsidR="00000000" w:rsidRDefault="00616B89">
      <w:r>
        <w:tab/>
      </w:r>
      <w:r>
        <w:rPr>
          <w:rFonts w:hint="eastAsia"/>
        </w:rPr>
        <w:t>国家劳动监察署在监督工作条件方面具有十分广泛的权利。其行使职能的基础是</w:t>
      </w:r>
      <w:r>
        <w:t>1981</w:t>
      </w:r>
      <w:r>
        <w:rPr>
          <w:rFonts w:hint="eastAsia"/>
        </w:rPr>
        <w:t>年</w:t>
      </w:r>
      <w:r>
        <w:t>3</w:t>
      </w:r>
      <w:r>
        <w:rPr>
          <w:rFonts w:hint="eastAsia"/>
        </w:rPr>
        <w:t>月</w:t>
      </w:r>
      <w:r>
        <w:t>6</w:t>
      </w:r>
      <w:r>
        <w:rPr>
          <w:rFonts w:hint="eastAsia"/>
        </w:rPr>
        <w:t>日关于国家劳动监察署的法令</w:t>
      </w:r>
      <w:r>
        <w:t>(Dziennik Ustaw of 1985 No.54,Text 276 and of 1989 No.34,Text 178)</w:t>
      </w:r>
      <w:r>
        <w:rPr>
          <w:rFonts w:hint="eastAsia"/>
        </w:rPr>
        <w:t>。国家劳动监察署向波兰共和国国会报告。其活动受国会主席团任命的劳动保护理事会监督。国家劳动监察署通过其地区监察署开展工作。</w:t>
      </w:r>
    </w:p>
    <w:p w:rsidR="00000000" w:rsidRDefault="00616B89">
      <w:r>
        <w:tab/>
        <w:t xml:space="preserve">91.  </w:t>
      </w:r>
      <w:r>
        <w:rPr>
          <w:rFonts w:hint="eastAsia"/>
        </w:rPr>
        <w:t>劳动监察署的权限包括监督一般劳动法规的遵循情况，包括职业安全</w:t>
      </w:r>
      <w:r>
        <w:rPr>
          <w:rFonts w:hint="eastAsia"/>
        </w:rPr>
        <w:t>和健康的规定。我们应当提到劳动监察员的一项基本权力，即监督企业的权利，包括有权：访问企业，就有关劳动监察员主管的事项要求提供资料，以及审查有关这些事项的文件。如果确定有任何违犯职业安全和健康规定的行为，监察员可决定要求经理消除此种违法行为。下列均可为此种决定的主题：</w:t>
      </w:r>
    </w:p>
    <w:p w:rsidR="00000000" w:rsidRDefault="00616B89">
      <w:pPr>
        <w:ind w:left="1036"/>
      </w:pPr>
      <w:r>
        <w:tab/>
      </w:r>
      <w:r>
        <w:rPr>
          <w:rFonts w:hint="eastAsia"/>
        </w:rPr>
        <w:t>消除违犯职业安全和健康规定的情况；</w:t>
      </w:r>
    </w:p>
    <w:p w:rsidR="00000000" w:rsidRDefault="00616B89">
      <w:pPr>
        <w:ind w:left="1036"/>
      </w:pPr>
      <w:r>
        <w:tab/>
      </w:r>
      <w:r>
        <w:rPr>
          <w:rFonts w:hint="eastAsia"/>
        </w:rPr>
        <w:t>在直接威胁工人生命和健康的情况下，停止工作</w:t>
      </w:r>
      <w:r>
        <w:t>(</w:t>
      </w:r>
      <w:r>
        <w:rPr>
          <w:rFonts w:hint="eastAsia"/>
        </w:rPr>
        <w:t>包括整个企业或其部分的工作</w:t>
      </w:r>
      <w:r>
        <w:t>)</w:t>
      </w:r>
      <w:r>
        <w:rPr>
          <w:rFonts w:hint="eastAsia"/>
        </w:rPr>
        <w:t>；</w:t>
      </w:r>
    </w:p>
    <w:p w:rsidR="00000000" w:rsidRDefault="00616B89">
      <w:pPr>
        <w:ind w:left="1036"/>
      </w:pPr>
      <w:r>
        <w:tab/>
      </w:r>
      <w:r>
        <w:rPr>
          <w:rFonts w:hint="eastAsia"/>
        </w:rPr>
        <w:t>使在涉及违犯现行法律规定的情况下受雇在有害或危险等条件下工作的人转做其它工作。</w:t>
      </w:r>
    </w:p>
    <w:p w:rsidR="00000000" w:rsidRDefault="00616B89">
      <w:r>
        <w:tab/>
        <w:t xml:space="preserve">92.  </w:t>
      </w:r>
      <w:r>
        <w:rPr>
          <w:rFonts w:hint="eastAsia"/>
        </w:rPr>
        <w:t>关于预防性监测，劳动监察员参与新建</w:t>
      </w:r>
      <w:r>
        <w:rPr>
          <w:rFonts w:hint="eastAsia"/>
        </w:rPr>
        <w:t>或改建工作地点的交接工作。</w:t>
      </w:r>
    </w:p>
    <w:p w:rsidR="00000000" w:rsidRDefault="00616B89">
      <w:r>
        <w:tab/>
        <w:t xml:space="preserve">93.  </w:t>
      </w:r>
      <w:r>
        <w:rPr>
          <w:rFonts w:hint="eastAsia"/>
        </w:rPr>
        <w:t>劳动监察员可就劳动法第</w:t>
      </w:r>
      <w:r>
        <w:t>281</w:t>
      </w:r>
      <w:r>
        <w:rPr>
          <w:rFonts w:hint="eastAsia"/>
        </w:rPr>
        <w:t>、</w:t>
      </w:r>
      <w:r>
        <w:t>282</w:t>
      </w:r>
      <w:r>
        <w:rPr>
          <w:rFonts w:hint="eastAsia"/>
        </w:rPr>
        <w:t>和</w:t>
      </w:r>
      <w:r>
        <w:t>283</w:t>
      </w:r>
      <w:r>
        <w:rPr>
          <w:rFonts w:hint="eastAsia"/>
        </w:rPr>
        <w:t>条以及轻罪法规定应受处罚的行为对个人处以罚款。</w:t>
      </w:r>
    </w:p>
    <w:p w:rsidR="00000000" w:rsidRDefault="00616B89">
      <w:r>
        <w:tab/>
        <w:t xml:space="preserve">94.  </w:t>
      </w:r>
      <w:r>
        <w:rPr>
          <w:rFonts w:hint="eastAsia"/>
        </w:rPr>
        <w:t>国家卫生监察署依据</w:t>
      </w:r>
      <w:r>
        <w:t>1985</w:t>
      </w:r>
      <w:r>
        <w:rPr>
          <w:rFonts w:hint="eastAsia"/>
        </w:rPr>
        <w:t>年</w:t>
      </w:r>
      <w:r>
        <w:t>3</w:t>
      </w:r>
      <w:r>
        <w:rPr>
          <w:rFonts w:hint="eastAsia"/>
        </w:rPr>
        <w:t>月</w:t>
      </w:r>
      <w:r>
        <w:t>14</w:t>
      </w:r>
      <w:r>
        <w:rPr>
          <w:rFonts w:hint="eastAsia"/>
        </w:rPr>
        <w:t>日有关国家卫生监察署的法令开展活动</w:t>
      </w:r>
      <w:r>
        <w:t xml:space="preserve">(Dziennik Ustaw No.12, Text 49, </w:t>
      </w:r>
      <w:r>
        <w:rPr>
          <w:rFonts w:hint="eastAsia"/>
        </w:rPr>
        <w:t>经修订</w:t>
      </w:r>
      <w:r>
        <w:t>)</w:t>
      </w:r>
      <w:r>
        <w:rPr>
          <w:rFonts w:hint="eastAsia"/>
        </w:rPr>
        <w:t>。监察署通过省和地方卫生和流行病防疫站开展工作。</w:t>
      </w:r>
    </w:p>
    <w:p w:rsidR="00000000" w:rsidRDefault="00616B89">
      <w:r>
        <w:tab/>
        <w:t xml:space="preserve">95.  </w:t>
      </w:r>
      <w:r>
        <w:rPr>
          <w:rFonts w:hint="eastAsia"/>
        </w:rPr>
        <w:t>国家卫生监察署的授权包括监督有关卫生规则的遵循情况，包括职业健康的规定。通过视察工作地点和企业的卫生设施，以及测量工作环境中的有害物剂进行监督。国家卫生监察署职业健</w:t>
      </w:r>
      <w:r>
        <w:rPr>
          <w:rFonts w:hint="eastAsia"/>
        </w:rPr>
        <w:t>康科是进行这种测量的主要单位，这一工作得到监察署属下的环境研究试验室的协助。</w:t>
      </w:r>
    </w:p>
    <w:p w:rsidR="00000000" w:rsidRDefault="00616B89">
      <w:r>
        <w:tab/>
        <w:t xml:space="preserve">96.  </w:t>
      </w:r>
      <w:r>
        <w:rPr>
          <w:rFonts w:hint="eastAsia"/>
        </w:rPr>
        <w:t>在预防性监督的框架内，职业健康科的国家卫生监察员：</w:t>
      </w:r>
    </w:p>
    <w:p w:rsidR="00000000" w:rsidRDefault="00616B89">
      <w:pPr>
        <w:ind w:left="1036"/>
        <w:rPr>
          <w:spacing w:val="4"/>
        </w:rPr>
      </w:pPr>
      <w:r>
        <w:rPr>
          <w:spacing w:val="4"/>
        </w:rPr>
        <w:tab/>
      </w:r>
      <w:r>
        <w:rPr>
          <w:rFonts w:hint="eastAsia"/>
          <w:spacing w:val="4"/>
        </w:rPr>
        <w:t>监督专家的活动，从卫生要求的角度对企业建筑和改建设计提出意见；</w:t>
      </w:r>
    </w:p>
    <w:p w:rsidR="00000000" w:rsidRDefault="00616B89">
      <w:pPr>
        <w:ind w:left="1036"/>
      </w:pPr>
      <w:r>
        <w:tab/>
      </w:r>
      <w:r>
        <w:rPr>
          <w:rFonts w:hint="eastAsia"/>
        </w:rPr>
        <w:t>监测此类建设工作是否符合职业健康规定。</w:t>
      </w:r>
    </w:p>
    <w:p w:rsidR="00000000" w:rsidRDefault="00616B89">
      <w:r>
        <w:tab/>
      </w:r>
      <w:r>
        <w:rPr>
          <w:rFonts w:hint="eastAsia"/>
        </w:rPr>
        <w:t>在持续的卫生监督框架内，职业健康科的国家卫生监察员：</w:t>
      </w:r>
    </w:p>
    <w:p w:rsidR="00000000" w:rsidRDefault="00616B89" w:rsidP="00616B89">
      <w:pPr>
        <w:pStyle w:val="a0"/>
        <w:numPr>
          <w:ilvl w:val="0"/>
          <w:numId w:val="4"/>
        </w:numPr>
        <w:ind w:left="1531" w:hanging="510"/>
      </w:pPr>
      <w:r>
        <w:rPr>
          <w:rFonts w:hint="eastAsia"/>
        </w:rPr>
        <w:t>确定防止职业病的战略和在这方面开展的活动；</w:t>
      </w:r>
    </w:p>
    <w:p w:rsidR="00000000" w:rsidRDefault="00616B89" w:rsidP="00616B89">
      <w:pPr>
        <w:pStyle w:val="a0"/>
        <w:numPr>
          <w:ilvl w:val="0"/>
          <w:numId w:val="4"/>
        </w:numPr>
        <w:ind w:left="1531" w:hanging="510"/>
      </w:pPr>
      <w:r>
        <w:rPr>
          <w:rFonts w:hint="eastAsia"/>
        </w:rPr>
        <w:t>监测企业遵守职业健康规定的情况；</w:t>
      </w:r>
    </w:p>
    <w:p w:rsidR="00000000" w:rsidRDefault="00616B89" w:rsidP="00616B89">
      <w:pPr>
        <w:pStyle w:val="a0"/>
        <w:numPr>
          <w:ilvl w:val="0"/>
          <w:numId w:val="4"/>
        </w:numPr>
        <w:ind w:left="1531" w:hanging="510"/>
      </w:pPr>
      <w:r>
        <w:rPr>
          <w:rFonts w:hint="eastAsia"/>
        </w:rPr>
        <w:t>作出职业健康方面的决定，特别是有关下列问题：</w:t>
      </w:r>
    </w:p>
    <w:p w:rsidR="00000000" w:rsidRDefault="00616B89">
      <w:pPr>
        <w:ind w:left="2072"/>
      </w:pPr>
      <w:r>
        <w:rPr>
          <w:rFonts w:hint="eastAsia"/>
        </w:rPr>
        <w:t>消除已确定的可能引起职业病的违法行为；</w:t>
      </w:r>
    </w:p>
    <w:p w:rsidR="00000000" w:rsidRDefault="00616B89">
      <w:pPr>
        <w:ind w:left="2072"/>
      </w:pPr>
      <w:r>
        <w:rPr>
          <w:rFonts w:hint="eastAsia"/>
        </w:rPr>
        <w:t>雇员体检；</w:t>
      </w:r>
    </w:p>
    <w:p w:rsidR="00000000" w:rsidRDefault="00616B89">
      <w:pPr>
        <w:ind w:left="2072"/>
      </w:pPr>
      <w:r>
        <w:rPr>
          <w:rFonts w:hint="eastAsia"/>
        </w:rPr>
        <w:t>使受职业病威胁或患职业病的雇员</w:t>
      </w:r>
      <w:r>
        <w:rPr>
          <w:rFonts w:hint="eastAsia"/>
        </w:rPr>
        <w:t>转做其它工作；</w:t>
      </w:r>
    </w:p>
    <w:p w:rsidR="00000000" w:rsidRDefault="00616B89">
      <w:pPr>
        <w:ind w:left="1036"/>
      </w:pPr>
      <w:r>
        <w:t>(d)</w:t>
      </w:r>
      <w:r>
        <w:tab/>
      </w:r>
      <w:r>
        <w:rPr>
          <w:rFonts w:hint="eastAsia"/>
        </w:rPr>
        <w:t>下令特定企业或企业的一部分停止活动，如果该企业不能够立即消除</w:t>
      </w:r>
      <w:r>
        <w:tab/>
      </w:r>
      <w:r>
        <w:rPr>
          <w:rFonts w:hint="eastAsia"/>
        </w:rPr>
        <w:t>违法行为；</w:t>
      </w:r>
    </w:p>
    <w:p w:rsidR="00000000" w:rsidRDefault="00616B89">
      <w:pPr>
        <w:ind w:left="1036"/>
      </w:pPr>
      <w:r>
        <w:t>(e)</w:t>
      </w:r>
      <w:r>
        <w:tab/>
      </w:r>
      <w:r>
        <w:rPr>
          <w:rFonts w:hint="eastAsia"/>
        </w:rPr>
        <w:t>有权无偿提取影响人体健康的产品样品；</w:t>
      </w:r>
    </w:p>
    <w:p w:rsidR="00000000" w:rsidRDefault="00616B89">
      <w:pPr>
        <w:spacing w:after="240"/>
        <w:ind w:left="1036"/>
        <w:textAlignment w:val="center"/>
      </w:pPr>
      <w:r>
        <w:t>(g)</w:t>
      </w:r>
      <w:r>
        <w:tab/>
      </w:r>
      <w:r>
        <w:rPr>
          <w:rFonts w:hint="eastAsia"/>
        </w:rPr>
        <w:t>采取经济措施</w:t>
      </w:r>
      <w:r>
        <w:t>(</w:t>
      </w:r>
      <w:r>
        <w:rPr>
          <w:rFonts w:hint="eastAsia"/>
        </w:rPr>
        <w:t>对法人和有关个人处以罚款</w:t>
      </w:r>
      <w:r>
        <w:t>)</w:t>
      </w:r>
      <w:r>
        <w:rPr>
          <w:rFonts w:hint="eastAsia"/>
        </w:rPr>
        <w:t>。</w:t>
      </w:r>
    </w:p>
    <w:p w:rsidR="00000000" w:rsidRDefault="00616B89">
      <w:pPr>
        <w:pStyle w:val="Heading4"/>
        <w:textAlignment w:val="center"/>
      </w:pPr>
      <w:r>
        <w:rPr>
          <w:rFonts w:hint="eastAsia"/>
        </w:rPr>
        <w:t>工伤事故和职业病</w:t>
      </w:r>
    </w:p>
    <w:p w:rsidR="00000000" w:rsidRDefault="00616B89">
      <w:pPr>
        <w:spacing w:after="240"/>
        <w:textAlignment w:val="center"/>
      </w:pPr>
      <w:r>
        <w:tab/>
        <w:t xml:space="preserve">97.  </w:t>
      </w:r>
      <w:r>
        <w:rPr>
          <w:rFonts w:hint="eastAsia"/>
        </w:rPr>
        <w:t>下表列出了有关工伤事故受害者人数和事故影响的数据。</w:t>
      </w:r>
    </w:p>
    <w:p w:rsidR="00000000" w:rsidRDefault="00616B89">
      <w:pPr>
        <w:pStyle w:val="Heading3"/>
        <w:spacing w:after="160"/>
        <w:textAlignment w:val="center"/>
      </w:pPr>
      <w:r>
        <w:rPr>
          <w:rFonts w:hint="eastAsia"/>
        </w:rPr>
        <w:t>表</w:t>
      </w:r>
      <w:r>
        <w:t xml:space="preserve"> 10</w:t>
      </w:r>
      <w:r>
        <w:rPr>
          <w:rFonts w:hint="eastAsia"/>
          <w:u w:val="none"/>
        </w:rPr>
        <w:t>．</w:t>
      </w:r>
      <w:r>
        <w:rPr>
          <w:rFonts w:hint="eastAsia"/>
        </w:rPr>
        <w:t>工伤事故受害者和因事故丧失工作能力的天数</w:t>
      </w:r>
    </w:p>
    <w:tbl>
      <w:tblPr>
        <w:tblW w:w="0" w:type="auto"/>
        <w:tblInd w:w="-26" w:type="dxa"/>
        <w:tblLayout w:type="fixed"/>
        <w:tblCellMar>
          <w:left w:w="28" w:type="dxa"/>
          <w:right w:w="28" w:type="dxa"/>
        </w:tblCellMar>
        <w:tblLook w:val="0000" w:firstRow="0" w:lastRow="0" w:firstColumn="0" w:lastColumn="0" w:noHBand="0" w:noVBand="0"/>
      </w:tblPr>
      <w:tblGrid>
        <w:gridCol w:w="868"/>
        <w:gridCol w:w="1200"/>
        <w:gridCol w:w="840"/>
        <w:gridCol w:w="901"/>
        <w:gridCol w:w="965"/>
        <w:gridCol w:w="901"/>
        <w:gridCol w:w="1060"/>
        <w:gridCol w:w="1227"/>
        <w:gridCol w:w="1440"/>
        <w:gridCol w:w="1"/>
      </w:tblGrid>
      <w:tr w:rsidR="00000000">
        <w:tblPrEx>
          <w:tblCellMar>
            <w:top w:w="0" w:type="dxa"/>
            <w:bottom w:w="0" w:type="dxa"/>
          </w:tblCellMar>
        </w:tblPrEx>
        <w:tc>
          <w:tcPr>
            <w:tcW w:w="868" w:type="dxa"/>
            <w:tcBorders>
              <w:top w:val="single" w:sz="6" w:space="0" w:color="auto"/>
              <w:left w:val="single" w:sz="6" w:space="0" w:color="auto"/>
            </w:tcBorders>
          </w:tcPr>
          <w:p w:rsidR="00000000" w:rsidRDefault="00616B89">
            <w:pPr>
              <w:jc w:val="center"/>
            </w:pPr>
          </w:p>
        </w:tc>
        <w:tc>
          <w:tcPr>
            <w:tcW w:w="1200" w:type="dxa"/>
            <w:tcBorders>
              <w:top w:val="single" w:sz="6" w:space="0" w:color="auto"/>
              <w:left w:val="single" w:sz="6" w:space="0" w:color="auto"/>
              <w:right w:val="single" w:sz="6" w:space="0" w:color="auto"/>
            </w:tcBorders>
          </w:tcPr>
          <w:p w:rsidR="00000000" w:rsidRDefault="00616B89">
            <w:pPr>
              <w:jc w:val="center"/>
            </w:pPr>
          </w:p>
        </w:tc>
        <w:tc>
          <w:tcPr>
            <w:tcW w:w="840" w:type="dxa"/>
            <w:tcBorders>
              <w:top w:val="single" w:sz="6" w:space="0" w:color="auto"/>
              <w:left w:val="single" w:sz="6" w:space="0" w:color="auto"/>
              <w:right w:val="single" w:sz="6" w:space="0" w:color="auto"/>
            </w:tcBorders>
          </w:tcPr>
          <w:p w:rsidR="00000000" w:rsidRDefault="00616B89">
            <w:pPr>
              <w:jc w:val="center"/>
            </w:pPr>
          </w:p>
        </w:tc>
        <w:tc>
          <w:tcPr>
            <w:tcW w:w="901" w:type="dxa"/>
            <w:tcBorders>
              <w:top w:val="single" w:sz="6" w:space="0" w:color="auto"/>
              <w:left w:val="single" w:sz="6" w:space="0" w:color="auto"/>
              <w:right w:val="single" w:sz="6" w:space="0" w:color="auto"/>
            </w:tcBorders>
          </w:tcPr>
          <w:p w:rsidR="00000000" w:rsidRDefault="00616B89">
            <w:pPr>
              <w:jc w:val="center"/>
            </w:pPr>
          </w:p>
        </w:tc>
        <w:tc>
          <w:tcPr>
            <w:tcW w:w="965" w:type="dxa"/>
            <w:tcBorders>
              <w:top w:val="single" w:sz="6" w:space="0" w:color="auto"/>
              <w:left w:val="single" w:sz="6" w:space="0" w:color="auto"/>
              <w:right w:val="single" w:sz="6" w:space="0" w:color="auto"/>
            </w:tcBorders>
          </w:tcPr>
          <w:p w:rsidR="00000000" w:rsidRDefault="00616B89">
            <w:pPr>
              <w:jc w:val="center"/>
            </w:pPr>
          </w:p>
        </w:tc>
        <w:tc>
          <w:tcPr>
            <w:tcW w:w="901" w:type="dxa"/>
            <w:tcBorders>
              <w:top w:val="single" w:sz="6" w:space="0" w:color="auto"/>
              <w:left w:val="single" w:sz="6" w:space="0" w:color="auto"/>
              <w:right w:val="single" w:sz="6" w:space="0" w:color="auto"/>
            </w:tcBorders>
          </w:tcPr>
          <w:p w:rsidR="00000000" w:rsidRDefault="00616B89">
            <w:pPr>
              <w:jc w:val="center"/>
            </w:pPr>
          </w:p>
        </w:tc>
        <w:tc>
          <w:tcPr>
            <w:tcW w:w="1060" w:type="dxa"/>
            <w:tcBorders>
              <w:top w:val="single" w:sz="6" w:space="0" w:color="auto"/>
              <w:left w:val="single" w:sz="6" w:space="0" w:color="auto"/>
              <w:right w:val="single" w:sz="6" w:space="0" w:color="auto"/>
            </w:tcBorders>
          </w:tcPr>
          <w:p w:rsidR="00000000" w:rsidRDefault="00616B89">
            <w:pPr>
              <w:jc w:val="center"/>
            </w:pPr>
          </w:p>
        </w:tc>
        <w:tc>
          <w:tcPr>
            <w:tcW w:w="2668" w:type="dxa"/>
            <w:gridSpan w:val="3"/>
            <w:tcBorders>
              <w:top w:val="single" w:sz="6" w:space="0" w:color="auto"/>
              <w:left w:val="single" w:sz="6" w:space="0" w:color="auto"/>
              <w:right w:val="single" w:sz="6" w:space="0" w:color="auto"/>
            </w:tcBorders>
          </w:tcPr>
          <w:p w:rsidR="00000000" w:rsidRDefault="00616B89">
            <w:pPr>
              <w:spacing w:line="240" w:lineRule="auto"/>
              <w:jc w:val="center"/>
            </w:pPr>
            <w:r>
              <w:rPr>
                <w:rFonts w:hint="eastAsia"/>
              </w:rPr>
              <w:t>丧失工作能力天数</w:t>
            </w:r>
          </w:p>
        </w:tc>
      </w:tr>
      <w:tr w:rsidR="00000000">
        <w:tblPrEx>
          <w:tblCellMar>
            <w:top w:w="0" w:type="dxa"/>
            <w:bottom w:w="0" w:type="dxa"/>
          </w:tblCellMar>
        </w:tblPrEx>
        <w:trPr>
          <w:gridAfter w:val="1"/>
        </w:trPr>
        <w:tc>
          <w:tcPr>
            <w:tcW w:w="868" w:type="dxa"/>
            <w:tcBorders>
              <w:left w:val="single" w:sz="6" w:space="0" w:color="auto"/>
              <w:bottom w:val="single" w:sz="6" w:space="0" w:color="auto"/>
            </w:tcBorders>
          </w:tcPr>
          <w:p w:rsidR="00000000" w:rsidRDefault="00616B89">
            <w:pPr>
              <w:spacing w:line="240" w:lineRule="auto"/>
              <w:jc w:val="center"/>
              <w:rPr>
                <w:position w:val="30"/>
              </w:rPr>
            </w:pPr>
            <w:r>
              <w:rPr>
                <w:rFonts w:hint="eastAsia"/>
                <w:position w:val="30"/>
              </w:rPr>
              <w:t>年</w:t>
            </w:r>
            <w:r>
              <w:rPr>
                <w:position w:val="30"/>
              </w:rPr>
              <w:tab/>
            </w:r>
            <w:r>
              <w:rPr>
                <w:rFonts w:hint="eastAsia"/>
                <w:position w:val="30"/>
              </w:rPr>
              <w:t>份</w:t>
            </w:r>
          </w:p>
        </w:tc>
        <w:tc>
          <w:tcPr>
            <w:tcW w:w="1200" w:type="dxa"/>
            <w:tcBorders>
              <w:left w:val="single" w:sz="6" w:space="0" w:color="auto"/>
              <w:bottom w:val="single" w:sz="6" w:space="0" w:color="auto"/>
              <w:right w:val="single" w:sz="6" w:space="0" w:color="auto"/>
            </w:tcBorders>
          </w:tcPr>
          <w:p w:rsidR="00000000" w:rsidRDefault="00616B89">
            <w:pPr>
              <w:spacing w:line="240" w:lineRule="auto"/>
              <w:jc w:val="center"/>
              <w:rPr>
                <w:position w:val="30"/>
              </w:rPr>
            </w:pPr>
            <w:r>
              <w:rPr>
                <w:rFonts w:hint="eastAsia"/>
                <w:position w:val="30"/>
              </w:rPr>
              <w:t>事故总数</w:t>
            </w:r>
          </w:p>
        </w:tc>
        <w:tc>
          <w:tcPr>
            <w:tcW w:w="840" w:type="dxa"/>
            <w:tcBorders>
              <w:left w:val="single" w:sz="6" w:space="0" w:color="auto"/>
              <w:bottom w:val="single" w:sz="6" w:space="0" w:color="auto"/>
              <w:right w:val="single" w:sz="6" w:space="0" w:color="auto"/>
            </w:tcBorders>
          </w:tcPr>
          <w:p w:rsidR="00000000" w:rsidRDefault="00616B89">
            <w:pPr>
              <w:spacing w:line="240" w:lineRule="auto"/>
              <w:jc w:val="center"/>
              <w:rPr>
                <w:position w:val="30"/>
              </w:rPr>
            </w:pPr>
            <w:r>
              <w:rPr>
                <w:rFonts w:hint="eastAsia"/>
                <w:position w:val="30"/>
              </w:rPr>
              <w:t>死亡</w:t>
            </w:r>
          </w:p>
        </w:tc>
        <w:tc>
          <w:tcPr>
            <w:tcW w:w="901" w:type="dxa"/>
            <w:tcBorders>
              <w:left w:val="single" w:sz="6" w:space="0" w:color="auto"/>
              <w:bottom w:val="single" w:sz="6" w:space="0" w:color="auto"/>
              <w:right w:val="single" w:sz="6" w:space="0" w:color="auto"/>
            </w:tcBorders>
          </w:tcPr>
          <w:p w:rsidR="00000000" w:rsidRDefault="00616B89">
            <w:pPr>
              <w:spacing w:line="240" w:lineRule="auto"/>
              <w:jc w:val="center"/>
              <w:rPr>
                <w:position w:val="30"/>
              </w:rPr>
            </w:pPr>
            <w:r>
              <w:rPr>
                <w:rFonts w:hint="eastAsia"/>
                <w:position w:val="30"/>
              </w:rPr>
              <w:t>重</w:t>
            </w:r>
            <w:r>
              <w:rPr>
                <w:position w:val="30"/>
              </w:rPr>
              <w:tab/>
            </w:r>
            <w:r>
              <w:rPr>
                <w:rFonts w:hint="eastAsia"/>
                <w:position w:val="30"/>
              </w:rPr>
              <w:t>伤</w:t>
            </w:r>
          </w:p>
        </w:tc>
        <w:tc>
          <w:tcPr>
            <w:tcW w:w="965" w:type="dxa"/>
            <w:tcBorders>
              <w:left w:val="single" w:sz="6" w:space="0" w:color="auto"/>
              <w:bottom w:val="single" w:sz="6" w:space="0" w:color="auto"/>
              <w:right w:val="single" w:sz="6" w:space="0" w:color="auto"/>
            </w:tcBorders>
          </w:tcPr>
          <w:p w:rsidR="00000000" w:rsidRDefault="00616B89">
            <w:pPr>
              <w:spacing w:line="240" w:lineRule="auto"/>
              <w:jc w:val="center"/>
              <w:rPr>
                <w:position w:val="30"/>
              </w:rPr>
            </w:pPr>
            <w:r>
              <w:rPr>
                <w:rFonts w:hint="eastAsia"/>
                <w:position w:val="30"/>
              </w:rPr>
              <w:t>轻</w:t>
            </w:r>
            <w:r>
              <w:rPr>
                <w:position w:val="30"/>
              </w:rPr>
              <w:tab/>
            </w:r>
            <w:r>
              <w:rPr>
                <w:rFonts w:hint="eastAsia"/>
                <w:position w:val="30"/>
              </w:rPr>
              <w:t>伤</w:t>
            </w:r>
          </w:p>
        </w:tc>
        <w:tc>
          <w:tcPr>
            <w:tcW w:w="901" w:type="dxa"/>
            <w:tcBorders>
              <w:left w:val="single" w:sz="6" w:space="0" w:color="auto"/>
              <w:bottom w:val="single" w:sz="6" w:space="0" w:color="auto"/>
              <w:right w:val="single" w:sz="6" w:space="0" w:color="auto"/>
            </w:tcBorders>
          </w:tcPr>
          <w:p w:rsidR="00000000" w:rsidRDefault="00616B89">
            <w:pPr>
              <w:spacing w:line="240" w:lineRule="auto"/>
              <w:jc w:val="center"/>
              <w:rPr>
                <w:position w:val="30"/>
              </w:rPr>
            </w:pPr>
            <w:r>
              <w:rPr>
                <w:rFonts w:hint="eastAsia"/>
                <w:position w:val="30"/>
              </w:rPr>
              <w:t>妇</w:t>
            </w:r>
            <w:r>
              <w:rPr>
                <w:position w:val="30"/>
              </w:rPr>
              <w:tab/>
            </w:r>
            <w:r>
              <w:rPr>
                <w:rFonts w:hint="eastAsia"/>
                <w:position w:val="30"/>
              </w:rPr>
              <w:t>女</w:t>
            </w:r>
          </w:p>
        </w:tc>
        <w:tc>
          <w:tcPr>
            <w:tcW w:w="1060" w:type="dxa"/>
            <w:tcBorders>
              <w:left w:val="single" w:sz="6" w:space="0" w:color="auto"/>
              <w:bottom w:val="single" w:sz="6" w:space="0" w:color="auto"/>
              <w:right w:val="single" w:sz="6" w:space="0" w:color="auto"/>
            </w:tcBorders>
          </w:tcPr>
          <w:p w:rsidR="00000000" w:rsidRDefault="00616B89">
            <w:pPr>
              <w:spacing w:line="240" w:lineRule="auto"/>
              <w:jc w:val="center"/>
              <w:rPr>
                <w:position w:val="30"/>
              </w:rPr>
            </w:pPr>
            <w:r>
              <w:rPr>
                <w:rFonts w:hint="eastAsia"/>
                <w:position w:val="30"/>
              </w:rPr>
              <w:t>青少年</w:t>
            </w:r>
          </w:p>
        </w:tc>
        <w:tc>
          <w:tcPr>
            <w:tcW w:w="1227" w:type="dxa"/>
            <w:tcBorders>
              <w:top w:val="single" w:sz="6" w:space="0" w:color="auto"/>
              <w:left w:val="single" w:sz="6" w:space="0" w:color="auto"/>
              <w:bottom w:val="single" w:sz="6" w:space="0" w:color="auto"/>
              <w:right w:val="single" w:sz="6" w:space="0" w:color="auto"/>
            </w:tcBorders>
          </w:tcPr>
          <w:p w:rsidR="00000000" w:rsidRDefault="00616B89">
            <w:pPr>
              <w:spacing w:line="240" w:lineRule="auto"/>
              <w:jc w:val="center"/>
            </w:pPr>
            <w:r>
              <w:rPr>
                <w:rFonts w:hint="eastAsia"/>
              </w:rPr>
              <w:t>绝对数</w:t>
            </w:r>
          </w:p>
        </w:tc>
        <w:tc>
          <w:tcPr>
            <w:tcW w:w="1440" w:type="dxa"/>
            <w:tcBorders>
              <w:top w:val="single" w:sz="6" w:space="0" w:color="auto"/>
              <w:left w:val="single" w:sz="6" w:space="0" w:color="auto"/>
              <w:bottom w:val="single" w:sz="6" w:space="0" w:color="auto"/>
              <w:right w:val="single" w:sz="6" w:space="0" w:color="auto"/>
            </w:tcBorders>
          </w:tcPr>
          <w:p w:rsidR="00000000" w:rsidRDefault="00616B89">
            <w:pPr>
              <w:spacing w:line="240" w:lineRule="auto"/>
              <w:jc w:val="center"/>
            </w:pPr>
            <w:r>
              <w:rPr>
                <w:rFonts w:hint="eastAsia"/>
              </w:rPr>
              <w:t>每个受害者</w:t>
            </w:r>
          </w:p>
        </w:tc>
      </w:tr>
      <w:tr w:rsidR="00000000">
        <w:tblPrEx>
          <w:tblCellMar>
            <w:top w:w="0" w:type="dxa"/>
            <w:bottom w:w="0" w:type="dxa"/>
          </w:tblCellMar>
        </w:tblPrEx>
        <w:trPr>
          <w:gridAfter w:val="1"/>
        </w:trPr>
        <w:tc>
          <w:tcPr>
            <w:tcW w:w="868" w:type="dxa"/>
            <w:tcBorders>
              <w:left w:val="single" w:sz="6" w:space="0" w:color="auto"/>
            </w:tcBorders>
          </w:tcPr>
          <w:p w:rsidR="00000000" w:rsidRDefault="00616B89">
            <w:pPr>
              <w:jc w:val="center"/>
            </w:pPr>
            <w:r>
              <w:t>1991</w:t>
            </w:r>
            <w:r>
              <w:rPr>
                <w:rFonts w:hint="eastAsia"/>
              </w:rPr>
              <w:t>年</w:t>
            </w:r>
          </w:p>
        </w:tc>
        <w:tc>
          <w:tcPr>
            <w:tcW w:w="1200" w:type="dxa"/>
            <w:tcBorders>
              <w:left w:val="single" w:sz="6" w:space="0" w:color="auto"/>
              <w:right w:val="single" w:sz="6" w:space="0" w:color="auto"/>
            </w:tcBorders>
          </w:tcPr>
          <w:p w:rsidR="00000000" w:rsidRDefault="00616B89">
            <w:pPr>
              <w:jc w:val="center"/>
            </w:pPr>
            <w:r>
              <w:t>115,972</w:t>
            </w:r>
          </w:p>
        </w:tc>
        <w:tc>
          <w:tcPr>
            <w:tcW w:w="840" w:type="dxa"/>
            <w:tcBorders>
              <w:left w:val="nil"/>
            </w:tcBorders>
          </w:tcPr>
          <w:p w:rsidR="00000000" w:rsidRDefault="00616B89">
            <w:pPr>
              <w:jc w:val="center"/>
            </w:pPr>
            <w:r>
              <w:t>786</w:t>
            </w:r>
          </w:p>
        </w:tc>
        <w:tc>
          <w:tcPr>
            <w:tcW w:w="901" w:type="dxa"/>
            <w:tcBorders>
              <w:left w:val="single" w:sz="6" w:space="0" w:color="auto"/>
              <w:right w:val="single" w:sz="6" w:space="0" w:color="auto"/>
            </w:tcBorders>
          </w:tcPr>
          <w:p w:rsidR="00000000" w:rsidRDefault="00616B89">
            <w:pPr>
              <w:jc w:val="center"/>
            </w:pPr>
            <w:r>
              <w:t>5,339</w:t>
            </w:r>
          </w:p>
        </w:tc>
        <w:tc>
          <w:tcPr>
            <w:tcW w:w="965" w:type="dxa"/>
            <w:tcBorders>
              <w:lef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11"/>
              </w:tabs>
              <w:jc w:val="right"/>
            </w:pPr>
            <w:r>
              <w:t>109,847</w:t>
            </w:r>
          </w:p>
        </w:tc>
        <w:tc>
          <w:tcPr>
            <w:tcW w:w="901" w:type="dxa"/>
            <w:tcBorders>
              <w:left w:val="single" w:sz="6" w:space="0" w:color="auto"/>
              <w:right w:val="single" w:sz="6" w:space="0" w:color="auto"/>
            </w:tcBorders>
          </w:tcPr>
          <w:p w:rsidR="00000000" w:rsidRDefault="00616B89">
            <w:pPr>
              <w:jc w:val="center"/>
            </w:pPr>
            <w:r>
              <w:t>20,</w:t>
            </w:r>
            <w:r>
              <w:t>692</w:t>
            </w:r>
          </w:p>
        </w:tc>
        <w:tc>
          <w:tcPr>
            <w:tcW w:w="1060" w:type="dxa"/>
            <w:tcBorders>
              <w:left w:val="nil"/>
            </w:tcBorders>
          </w:tcPr>
          <w:p w:rsidR="00000000" w:rsidRDefault="00616B89">
            <w:pPr>
              <w:ind w:right="113"/>
              <w:jc w:val="right"/>
            </w:pPr>
            <w:r>
              <w:t>1,240</w:t>
            </w:r>
          </w:p>
        </w:tc>
        <w:tc>
          <w:tcPr>
            <w:tcW w:w="1227" w:type="dxa"/>
            <w:tcBorders>
              <w:left w:val="single" w:sz="6" w:space="0" w:color="auto"/>
              <w:right w:val="single" w:sz="6" w:space="0" w:color="auto"/>
            </w:tcBorders>
          </w:tcPr>
          <w:p w:rsidR="00000000" w:rsidRDefault="00616B89">
            <w:pPr>
              <w:jc w:val="center"/>
            </w:pPr>
            <w:r>
              <w:t>4,566,283</w:t>
            </w:r>
          </w:p>
        </w:tc>
        <w:tc>
          <w:tcPr>
            <w:tcW w:w="1440" w:type="dxa"/>
            <w:tcBorders>
              <w:left w:val="nil"/>
              <w:right w:val="single" w:sz="6" w:space="0" w:color="auto"/>
            </w:tcBorders>
          </w:tcPr>
          <w:p w:rsidR="00000000" w:rsidRDefault="00616B89">
            <w:pPr>
              <w:jc w:val="center"/>
            </w:pPr>
            <w:r>
              <w:t>39.6</w:t>
            </w:r>
          </w:p>
        </w:tc>
      </w:tr>
      <w:tr w:rsidR="00000000">
        <w:tblPrEx>
          <w:tblCellMar>
            <w:top w:w="0" w:type="dxa"/>
            <w:bottom w:w="0" w:type="dxa"/>
          </w:tblCellMar>
        </w:tblPrEx>
        <w:trPr>
          <w:gridAfter w:val="1"/>
        </w:trPr>
        <w:tc>
          <w:tcPr>
            <w:tcW w:w="868" w:type="dxa"/>
            <w:tcBorders>
              <w:left w:val="single" w:sz="6" w:space="0" w:color="auto"/>
            </w:tcBorders>
          </w:tcPr>
          <w:p w:rsidR="00000000" w:rsidRDefault="00616B89">
            <w:pPr>
              <w:jc w:val="center"/>
            </w:pPr>
            <w:r>
              <w:t>1992</w:t>
            </w:r>
            <w:r>
              <w:rPr>
                <w:rFonts w:hint="eastAsia"/>
              </w:rPr>
              <w:t>年</w:t>
            </w:r>
          </w:p>
        </w:tc>
        <w:tc>
          <w:tcPr>
            <w:tcW w:w="1200" w:type="dxa"/>
            <w:tcBorders>
              <w:left w:val="single" w:sz="6" w:space="0" w:color="auto"/>
              <w:right w:val="single" w:sz="6" w:space="0" w:color="auto"/>
            </w:tcBorders>
          </w:tcPr>
          <w:p w:rsidR="00000000" w:rsidRDefault="00616B89">
            <w:pPr>
              <w:jc w:val="center"/>
            </w:pPr>
            <w:r>
              <w:t>102,941</w:t>
            </w:r>
          </w:p>
        </w:tc>
        <w:tc>
          <w:tcPr>
            <w:tcW w:w="840" w:type="dxa"/>
            <w:tcBorders>
              <w:left w:val="nil"/>
            </w:tcBorders>
          </w:tcPr>
          <w:p w:rsidR="00000000" w:rsidRDefault="00616B89">
            <w:pPr>
              <w:jc w:val="center"/>
            </w:pPr>
            <w:r>
              <w:t>647</w:t>
            </w:r>
          </w:p>
        </w:tc>
        <w:tc>
          <w:tcPr>
            <w:tcW w:w="901" w:type="dxa"/>
            <w:tcBorders>
              <w:left w:val="single" w:sz="6" w:space="0" w:color="auto"/>
              <w:right w:val="single" w:sz="6" w:space="0" w:color="auto"/>
            </w:tcBorders>
          </w:tcPr>
          <w:p w:rsidR="00000000" w:rsidRDefault="00616B89">
            <w:pPr>
              <w:jc w:val="center"/>
            </w:pPr>
            <w:r>
              <w:t>3,603</w:t>
            </w:r>
          </w:p>
        </w:tc>
        <w:tc>
          <w:tcPr>
            <w:tcW w:w="965" w:type="dxa"/>
            <w:tcBorders>
              <w:lef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11"/>
              </w:tabs>
              <w:jc w:val="right"/>
            </w:pPr>
            <w:r>
              <w:t>98,691</w:t>
            </w:r>
          </w:p>
        </w:tc>
        <w:tc>
          <w:tcPr>
            <w:tcW w:w="901" w:type="dxa"/>
            <w:tcBorders>
              <w:left w:val="single" w:sz="6" w:space="0" w:color="auto"/>
              <w:right w:val="single" w:sz="6" w:space="0" w:color="auto"/>
            </w:tcBorders>
          </w:tcPr>
          <w:p w:rsidR="00000000" w:rsidRDefault="00616B89">
            <w:pPr>
              <w:jc w:val="center"/>
            </w:pPr>
            <w:r>
              <w:t>18,161</w:t>
            </w:r>
          </w:p>
        </w:tc>
        <w:tc>
          <w:tcPr>
            <w:tcW w:w="1060" w:type="dxa"/>
            <w:tcBorders>
              <w:left w:val="nil"/>
            </w:tcBorders>
          </w:tcPr>
          <w:p w:rsidR="00000000" w:rsidRDefault="00616B89">
            <w:pPr>
              <w:ind w:right="113"/>
              <w:jc w:val="right"/>
            </w:pPr>
            <w:r>
              <w:t>1,070</w:t>
            </w:r>
          </w:p>
        </w:tc>
        <w:tc>
          <w:tcPr>
            <w:tcW w:w="1227" w:type="dxa"/>
            <w:tcBorders>
              <w:left w:val="single" w:sz="6" w:space="0" w:color="auto"/>
              <w:right w:val="single" w:sz="6" w:space="0" w:color="auto"/>
            </w:tcBorders>
          </w:tcPr>
          <w:p w:rsidR="00000000" w:rsidRDefault="00616B89">
            <w:pPr>
              <w:jc w:val="center"/>
            </w:pPr>
            <w:r>
              <w:t>4,081,928</w:t>
            </w:r>
          </w:p>
        </w:tc>
        <w:tc>
          <w:tcPr>
            <w:tcW w:w="1440" w:type="dxa"/>
            <w:tcBorders>
              <w:left w:val="nil"/>
              <w:right w:val="single" w:sz="6" w:space="0" w:color="auto"/>
            </w:tcBorders>
          </w:tcPr>
          <w:p w:rsidR="00000000" w:rsidRDefault="00616B89">
            <w:pPr>
              <w:jc w:val="center"/>
            </w:pPr>
            <w:r>
              <w:t>39.6</w:t>
            </w:r>
          </w:p>
        </w:tc>
      </w:tr>
      <w:tr w:rsidR="00000000">
        <w:tblPrEx>
          <w:tblCellMar>
            <w:top w:w="0" w:type="dxa"/>
            <w:bottom w:w="0" w:type="dxa"/>
          </w:tblCellMar>
        </w:tblPrEx>
        <w:trPr>
          <w:gridAfter w:val="1"/>
        </w:trPr>
        <w:tc>
          <w:tcPr>
            <w:tcW w:w="868" w:type="dxa"/>
            <w:tcBorders>
              <w:left w:val="single" w:sz="6" w:space="0" w:color="auto"/>
            </w:tcBorders>
          </w:tcPr>
          <w:p w:rsidR="00000000" w:rsidRDefault="00616B89">
            <w:pPr>
              <w:jc w:val="center"/>
            </w:pPr>
            <w:r>
              <w:t>1993</w:t>
            </w:r>
            <w:r>
              <w:rPr>
                <w:rFonts w:hint="eastAsia"/>
              </w:rPr>
              <w:t>年</w:t>
            </w:r>
          </w:p>
        </w:tc>
        <w:tc>
          <w:tcPr>
            <w:tcW w:w="1200" w:type="dxa"/>
            <w:tcBorders>
              <w:left w:val="single" w:sz="6" w:space="0" w:color="auto"/>
              <w:right w:val="single" w:sz="6" w:space="0" w:color="auto"/>
            </w:tcBorders>
          </w:tcPr>
          <w:p w:rsidR="00000000" w:rsidRDefault="00616B89">
            <w:pPr>
              <w:jc w:val="center"/>
            </w:pPr>
            <w:r>
              <w:t>103,072</w:t>
            </w:r>
          </w:p>
        </w:tc>
        <w:tc>
          <w:tcPr>
            <w:tcW w:w="840" w:type="dxa"/>
            <w:tcBorders>
              <w:left w:val="nil"/>
            </w:tcBorders>
          </w:tcPr>
          <w:p w:rsidR="00000000" w:rsidRDefault="00616B89">
            <w:pPr>
              <w:jc w:val="center"/>
            </w:pPr>
            <w:r>
              <w:t>659</w:t>
            </w:r>
          </w:p>
        </w:tc>
        <w:tc>
          <w:tcPr>
            <w:tcW w:w="901" w:type="dxa"/>
            <w:tcBorders>
              <w:left w:val="single" w:sz="6" w:space="0" w:color="auto"/>
              <w:right w:val="single" w:sz="6" w:space="0" w:color="auto"/>
            </w:tcBorders>
          </w:tcPr>
          <w:p w:rsidR="00000000" w:rsidRDefault="00616B89">
            <w:pPr>
              <w:jc w:val="center"/>
            </w:pPr>
            <w:r>
              <w:t>2,891</w:t>
            </w:r>
          </w:p>
        </w:tc>
        <w:tc>
          <w:tcPr>
            <w:tcW w:w="965" w:type="dxa"/>
            <w:tcBorders>
              <w:lef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11"/>
              </w:tabs>
              <w:jc w:val="right"/>
            </w:pPr>
            <w:r>
              <w:t>99,522</w:t>
            </w:r>
          </w:p>
        </w:tc>
        <w:tc>
          <w:tcPr>
            <w:tcW w:w="901" w:type="dxa"/>
            <w:tcBorders>
              <w:left w:val="single" w:sz="6" w:space="0" w:color="auto"/>
              <w:right w:val="single" w:sz="6" w:space="0" w:color="auto"/>
            </w:tcBorders>
          </w:tcPr>
          <w:p w:rsidR="00000000" w:rsidRDefault="00616B89">
            <w:pPr>
              <w:jc w:val="center"/>
            </w:pPr>
            <w:r>
              <w:t>19,576</w:t>
            </w:r>
          </w:p>
        </w:tc>
        <w:tc>
          <w:tcPr>
            <w:tcW w:w="1060" w:type="dxa"/>
            <w:tcBorders>
              <w:left w:val="nil"/>
            </w:tcBorders>
          </w:tcPr>
          <w:p w:rsidR="00000000" w:rsidRDefault="00616B89">
            <w:pPr>
              <w:ind w:right="113"/>
              <w:jc w:val="right"/>
            </w:pPr>
            <w:r>
              <w:t>923</w:t>
            </w:r>
          </w:p>
        </w:tc>
        <w:tc>
          <w:tcPr>
            <w:tcW w:w="1227" w:type="dxa"/>
            <w:tcBorders>
              <w:left w:val="single" w:sz="6" w:space="0" w:color="auto"/>
              <w:right w:val="single" w:sz="6" w:space="0" w:color="auto"/>
            </w:tcBorders>
          </w:tcPr>
          <w:p w:rsidR="00000000" w:rsidRDefault="00616B89">
            <w:pPr>
              <w:jc w:val="center"/>
            </w:pPr>
            <w:r>
              <w:t>4,234,247</w:t>
            </w:r>
          </w:p>
        </w:tc>
        <w:tc>
          <w:tcPr>
            <w:tcW w:w="1440" w:type="dxa"/>
            <w:tcBorders>
              <w:left w:val="nil"/>
              <w:right w:val="single" w:sz="6" w:space="0" w:color="auto"/>
            </w:tcBorders>
          </w:tcPr>
          <w:p w:rsidR="00000000" w:rsidRDefault="00616B89">
            <w:pPr>
              <w:jc w:val="center"/>
            </w:pPr>
            <w:r>
              <w:t>41.1</w:t>
            </w:r>
          </w:p>
        </w:tc>
      </w:tr>
      <w:tr w:rsidR="00000000">
        <w:tblPrEx>
          <w:tblCellMar>
            <w:top w:w="0" w:type="dxa"/>
            <w:bottom w:w="0" w:type="dxa"/>
          </w:tblCellMar>
        </w:tblPrEx>
        <w:trPr>
          <w:gridAfter w:val="1"/>
        </w:trPr>
        <w:tc>
          <w:tcPr>
            <w:tcW w:w="868" w:type="dxa"/>
            <w:tcBorders>
              <w:left w:val="single" w:sz="6" w:space="0" w:color="auto"/>
              <w:bottom w:val="single" w:sz="6" w:space="0" w:color="auto"/>
            </w:tcBorders>
          </w:tcPr>
          <w:p w:rsidR="00000000" w:rsidRDefault="00616B89">
            <w:pPr>
              <w:jc w:val="center"/>
            </w:pPr>
            <w:r>
              <w:t>1994</w:t>
            </w:r>
            <w:r>
              <w:rPr>
                <w:rFonts w:hint="eastAsia"/>
              </w:rPr>
              <w:t>年</w:t>
            </w:r>
          </w:p>
        </w:tc>
        <w:tc>
          <w:tcPr>
            <w:tcW w:w="1200" w:type="dxa"/>
            <w:tcBorders>
              <w:left w:val="single" w:sz="6" w:space="0" w:color="auto"/>
              <w:bottom w:val="single" w:sz="6" w:space="0" w:color="auto"/>
              <w:right w:val="single" w:sz="6" w:space="0" w:color="auto"/>
            </w:tcBorders>
          </w:tcPr>
          <w:p w:rsidR="00000000" w:rsidRDefault="00616B89">
            <w:pPr>
              <w:jc w:val="center"/>
            </w:pPr>
            <w:r>
              <w:t>102,441</w:t>
            </w:r>
          </w:p>
        </w:tc>
        <w:tc>
          <w:tcPr>
            <w:tcW w:w="840" w:type="dxa"/>
            <w:tcBorders>
              <w:left w:val="nil"/>
              <w:bottom w:val="single" w:sz="6" w:space="0" w:color="auto"/>
            </w:tcBorders>
          </w:tcPr>
          <w:p w:rsidR="00000000" w:rsidRDefault="00616B89">
            <w:pPr>
              <w:jc w:val="center"/>
            </w:pPr>
            <w:r>
              <w:t>645</w:t>
            </w:r>
          </w:p>
        </w:tc>
        <w:tc>
          <w:tcPr>
            <w:tcW w:w="901" w:type="dxa"/>
            <w:tcBorders>
              <w:left w:val="single" w:sz="6" w:space="0" w:color="auto"/>
              <w:bottom w:val="single" w:sz="6" w:space="0" w:color="auto"/>
              <w:right w:val="single" w:sz="6" w:space="0" w:color="auto"/>
            </w:tcBorders>
          </w:tcPr>
          <w:p w:rsidR="00000000" w:rsidRDefault="00616B89">
            <w:pPr>
              <w:jc w:val="center"/>
            </w:pPr>
            <w:r>
              <w:t>2,400</w:t>
            </w:r>
          </w:p>
        </w:tc>
        <w:tc>
          <w:tcPr>
            <w:tcW w:w="965" w:type="dxa"/>
            <w:tcBorders>
              <w:left w:val="nil"/>
              <w:bottom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11"/>
              </w:tabs>
              <w:jc w:val="right"/>
            </w:pPr>
            <w:r>
              <w:t>99,396</w:t>
            </w:r>
          </w:p>
        </w:tc>
        <w:tc>
          <w:tcPr>
            <w:tcW w:w="901" w:type="dxa"/>
            <w:tcBorders>
              <w:left w:val="single" w:sz="6" w:space="0" w:color="auto"/>
              <w:bottom w:val="single" w:sz="6" w:space="0" w:color="auto"/>
              <w:right w:val="single" w:sz="6" w:space="0" w:color="auto"/>
            </w:tcBorders>
          </w:tcPr>
          <w:p w:rsidR="00000000" w:rsidRDefault="00616B89">
            <w:pPr>
              <w:jc w:val="center"/>
            </w:pPr>
            <w:r>
              <w:t>21,073</w:t>
            </w:r>
          </w:p>
        </w:tc>
        <w:tc>
          <w:tcPr>
            <w:tcW w:w="1060" w:type="dxa"/>
            <w:tcBorders>
              <w:left w:val="nil"/>
              <w:bottom w:val="single" w:sz="6" w:space="0" w:color="auto"/>
            </w:tcBorders>
          </w:tcPr>
          <w:p w:rsidR="00000000" w:rsidRDefault="00616B89">
            <w:pPr>
              <w:ind w:right="113"/>
              <w:jc w:val="right"/>
            </w:pPr>
            <w:r>
              <w:t>916</w:t>
            </w:r>
          </w:p>
        </w:tc>
        <w:tc>
          <w:tcPr>
            <w:tcW w:w="1227" w:type="dxa"/>
            <w:tcBorders>
              <w:left w:val="single" w:sz="6" w:space="0" w:color="auto"/>
              <w:bottom w:val="single" w:sz="6" w:space="0" w:color="auto"/>
              <w:right w:val="single" w:sz="6" w:space="0" w:color="auto"/>
            </w:tcBorders>
          </w:tcPr>
          <w:p w:rsidR="00000000" w:rsidRDefault="00616B89">
            <w:pPr>
              <w:jc w:val="center"/>
            </w:pPr>
            <w:r>
              <w:t>4,235,509</w:t>
            </w:r>
          </w:p>
        </w:tc>
        <w:tc>
          <w:tcPr>
            <w:tcW w:w="1440" w:type="dxa"/>
            <w:tcBorders>
              <w:left w:val="nil"/>
              <w:bottom w:val="single" w:sz="6" w:space="0" w:color="auto"/>
              <w:right w:val="single" w:sz="6" w:space="0" w:color="auto"/>
            </w:tcBorders>
          </w:tcPr>
          <w:p w:rsidR="00000000" w:rsidRDefault="00616B89">
            <w:pPr>
              <w:jc w:val="center"/>
            </w:pPr>
            <w:r>
              <w:t>41.3</w:t>
            </w:r>
          </w:p>
        </w:tc>
      </w:tr>
    </w:tbl>
    <w:p w:rsidR="00000000" w:rsidRDefault="00616B89">
      <w:pPr>
        <w:pStyle w:val="FootnoteText"/>
        <w:spacing w:before="120"/>
        <w:textAlignment w:val="center"/>
      </w:pPr>
      <w:r>
        <w:rPr>
          <w:rFonts w:hint="eastAsia"/>
          <w:u w:val="single"/>
        </w:rPr>
        <w:t>资料来源</w:t>
      </w:r>
      <w:r>
        <w:rPr>
          <w:rFonts w:hint="eastAsia"/>
        </w:rPr>
        <w:t>：</w:t>
      </w:r>
      <w:r>
        <w:t xml:space="preserve">  </w:t>
      </w:r>
      <w:r>
        <w:rPr>
          <w:rFonts w:hint="eastAsia"/>
        </w:rPr>
        <w:t>中央统计局统计年鉴，</w:t>
      </w:r>
      <w:r>
        <w:t>1995</w:t>
      </w:r>
      <w:r>
        <w:rPr>
          <w:rFonts w:hint="eastAsia"/>
        </w:rPr>
        <w:t>年。</w:t>
      </w:r>
    </w:p>
    <w:p w:rsidR="00000000" w:rsidRDefault="00616B89">
      <w:r>
        <w:tab/>
      </w:r>
      <w:r>
        <w:rPr>
          <w:rFonts w:hint="eastAsia"/>
        </w:rPr>
        <w:t>有关工伤事故的数据包括所有与职业有关的事故和被视为此类的事</w:t>
      </w:r>
      <w:r>
        <w:rPr>
          <w:rFonts w:hint="eastAsia"/>
        </w:rPr>
        <w:t>故，个体农业中的事故除外。</w:t>
      </w:r>
    </w:p>
    <w:p w:rsidR="00000000" w:rsidRDefault="00616B89">
      <w:r>
        <w:tab/>
        <w:t xml:space="preserve">98.  </w:t>
      </w:r>
      <w:r>
        <w:rPr>
          <w:rFonts w:hint="eastAsia"/>
        </w:rPr>
        <w:t>立法将由于外部情况引起的，在工人正在从事下述工作</w:t>
      </w:r>
      <w:r>
        <w:t>(</w:t>
      </w:r>
      <w:r>
        <w:rPr>
          <w:rFonts w:hint="eastAsia"/>
        </w:rPr>
        <w:t>或与其从事下述工作有关</w:t>
      </w:r>
      <w:r>
        <w:t>)</w:t>
      </w:r>
      <w:r>
        <w:rPr>
          <w:rFonts w:hint="eastAsia"/>
        </w:rPr>
        <w:t>时突然发生造成伤害的事故视为工伤事故：从事正常活动，从事上级指定的活动，或为企业的利益而从事的活动</w:t>
      </w:r>
      <w:r>
        <w:t>(</w:t>
      </w:r>
      <w:r>
        <w:rPr>
          <w:rFonts w:hint="eastAsia"/>
        </w:rPr>
        <w:t>即使没有指令</w:t>
      </w:r>
      <w:r>
        <w:t>)</w:t>
      </w:r>
      <w:r>
        <w:rPr>
          <w:rFonts w:hint="eastAsia"/>
        </w:rPr>
        <w:t>；在其由企业支配的时间，从企业总部到另一地点以履行由于雇用关系而担负的职责等。</w:t>
      </w:r>
    </w:p>
    <w:p w:rsidR="00000000" w:rsidRDefault="00616B89">
      <w:r>
        <w:tab/>
        <w:t xml:space="preserve">99.  </w:t>
      </w:r>
      <w:r>
        <w:rPr>
          <w:rFonts w:hint="eastAsia"/>
        </w:rPr>
        <w:t>该法还将工人的下列事故视为工伤事故：</w:t>
      </w:r>
    </w:p>
    <w:p w:rsidR="00000000" w:rsidRDefault="00616B89">
      <w:pPr>
        <w:ind w:left="1036"/>
      </w:pPr>
      <w:r>
        <w:tab/>
      </w:r>
      <w:r>
        <w:rPr>
          <w:rFonts w:hint="eastAsia"/>
        </w:rPr>
        <w:t>公务旅行中的事故；</w:t>
      </w:r>
    </w:p>
    <w:p w:rsidR="00000000" w:rsidRDefault="00616B89">
      <w:pPr>
        <w:ind w:left="1036"/>
      </w:pPr>
      <w:r>
        <w:tab/>
      </w:r>
      <w:r>
        <w:rPr>
          <w:rFonts w:hint="eastAsia"/>
        </w:rPr>
        <w:t>与其在企业中的服务和辅助自卫训练或与其在企业中义务或自愿的消防职能有关的事故；</w:t>
      </w:r>
    </w:p>
    <w:p w:rsidR="00000000" w:rsidRDefault="00616B89">
      <w:pPr>
        <w:ind w:left="1036"/>
      </w:pPr>
      <w:r>
        <w:tab/>
      </w:r>
      <w:r>
        <w:rPr>
          <w:rFonts w:hint="eastAsia"/>
        </w:rPr>
        <w:t>在履行企业中职能组织，如职业组织交给的任务时发生</w:t>
      </w:r>
      <w:r>
        <w:rPr>
          <w:rFonts w:hint="eastAsia"/>
        </w:rPr>
        <w:t>的事故。</w:t>
      </w:r>
    </w:p>
    <w:p w:rsidR="00000000" w:rsidRDefault="00616B89">
      <w:r>
        <w:tab/>
      </w:r>
      <w:r>
        <w:rPr>
          <w:rFonts w:hint="eastAsia"/>
        </w:rPr>
        <w:t>任何一位工人发生的事故均被视为工伤事故，无论他</w:t>
      </w:r>
      <w:r>
        <w:t>/</w:t>
      </w:r>
      <w:r>
        <w:rPr>
          <w:rFonts w:hint="eastAsia"/>
        </w:rPr>
        <w:t>她是否为单独或集体事故的受害者。</w:t>
      </w:r>
    </w:p>
    <w:p w:rsidR="00000000" w:rsidRDefault="00616B89">
      <w:r>
        <w:tab/>
        <w:t xml:space="preserve">100.  </w:t>
      </w:r>
      <w:r>
        <w:rPr>
          <w:rFonts w:hint="eastAsia"/>
        </w:rPr>
        <w:t>该法将造成严重人身伤害的事故视为严重工伤事故。人身伤害即丧失听力、丧失视力、说话能力、生殖能力、或其它伤害或身心机能失调，影响基本的身体功能，以及无法治愈的或威胁生命的疾病，长期的精神病，永久、完全或很大部分丧失从事一项职业工作的能力，或永久性严重畸型或毁形。</w:t>
      </w:r>
    </w:p>
    <w:p w:rsidR="00000000" w:rsidRDefault="00616B89">
      <w:r>
        <w:tab/>
        <w:t xml:space="preserve">101.  </w:t>
      </w:r>
      <w:r>
        <w:rPr>
          <w:rFonts w:hint="eastAsia"/>
        </w:rPr>
        <w:t>如果受害者由于事故立即或在事故后</w:t>
      </w:r>
      <w:r>
        <w:t>6</w:t>
      </w:r>
      <w:r>
        <w:rPr>
          <w:rFonts w:hint="eastAsia"/>
        </w:rPr>
        <w:t>个月内死亡，该事故被视为致命的工伤事故。</w:t>
      </w:r>
    </w:p>
    <w:p w:rsidR="00000000" w:rsidRDefault="00616B89">
      <w:pPr>
        <w:textAlignment w:val="center"/>
      </w:pPr>
      <w:r>
        <w:tab/>
        <w:t xml:space="preserve">102.  </w:t>
      </w:r>
      <w:r>
        <w:rPr>
          <w:rFonts w:hint="eastAsia"/>
        </w:rPr>
        <w:t>工伤事故还按引起这些事故的事件及事故的</w:t>
      </w:r>
      <w:r>
        <w:rPr>
          <w:rFonts w:hint="eastAsia"/>
        </w:rPr>
        <w:t>原因分类</w:t>
      </w:r>
      <w:r>
        <w:t>(</w:t>
      </w:r>
      <w:r>
        <w:rPr>
          <w:rFonts w:hint="eastAsia"/>
        </w:rPr>
        <w:t>与物质因素、工作安排、或工人行为不当有关的所有缺陷或违章等</w:t>
      </w:r>
      <w:r>
        <w:t>)</w:t>
      </w:r>
      <w:r>
        <w:rPr>
          <w:rFonts w:hint="eastAsia"/>
        </w:rPr>
        <w:t>。每一桩工伤事故都是由一个事件引起的，但常常有好几种原因。因此，原因总数高于事故总数。下表列出了工伤事故的各种主要原因。</w:t>
      </w:r>
    </w:p>
    <w:p w:rsidR="00000000" w:rsidRDefault="00616B89">
      <w:pPr>
        <w:pStyle w:val="Heading3"/>
      </w:pPr>
      <w:r>
        <w:br w:type="page"/>
      </w:r>
      <w:r>
        <w:rPr>
          <w:rFonts w:hint="eastAsia"/>
        </w:rPr>
        <w:t>表</w:t>
      </w:r>
      <w:r>
        <w:t xml:space="preserve"> 11</w:t>
      </w:r>
      <w:r>
        <w:rPr>
          <w:rFonts w:hint="eastAsia"/>
          <w:u w:val="none"/>
        </w:rPr>
        <w:t>．</w:t>
      </w:r>
      <w:r>
        <w:rPr>
          <w:rFonts w:hint="eastAsia"/>
        </w:rPr>
        <w:t>按事故原因分列的工伤事故伤害</w:t>
      </w:r>
    </w:p>
    <w:tbl>
      <w:tblPr>
        <w:tblW w:w="0" w:type="auto"/>
        <w:tblInd w:w="-26"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3628"/>
        <w:gridCol w:w="1810"/>
        <w:gridCol w:w="117"/>
        <w:gridCol w:w="1869"/>
        <w:gridCol w:w="58"/>
        <w:gridCol w:w="1927"/>
        <w:gridCol w:w="1"/>
      </w:tblGrid>
      <w:tr w:rsidR="00000000">
        <w:tblPrEx>
          <w:tblCellMar>
            <w:top w:w="0" w:type="dxa"/>
            <w:bottom w:w="0" w:type="dxa"/>
          </w:tblCellMar>
        </w:tblPrEx>
        <w:trPr>
          <w:gridAfter w:val="1"/>
        </w:trPr>
        <w:tc>
          <w:tcPr>
            <w:tcW w:w="3628" w:type="dxa"/>
            <w:tcBorders>
              <w:top w:val="single" w:sz="6" w:space="0" w:color="auto"/>
              <w:bottom w:val="single" w:sz="6" w:space="0" w:color="auto"/>
              <w:right w:val="nil"/>
            </w:tcBorders>
          </w:tcPr>
          <w:p w:rsidR="00000000" w:rsidRDefault="00616B89">
            <w:pPr>
              <w:spacing w:before="120"/>
              <w:ind w:left="113"/>
            </w:pPr>
          </w:p>
        </w:tc>
        <w:tc>
          <w:tcPr>
            <w:tcW w:w="1927" w:type="dxa"/>
            <w:gridSpan w:val="2"/>
            <w:tcBorders>
              <w:top w:val="single" w:sz="6" w:space="0" w:color="auto"/>
              <w:left w:val="single" w:sz="6" w:space="0" w:color="auto"/>
              <w:bottom w:val="single" w:sz="6" w:space="0" w:color="auto"/>
              <w:right w:val="single" w:sz="6" w:space="0" w:color="auto"/>
            </w:tcBorders>
          </w:tcPr>
          <w:p w:rsidR="00000000" w:rsidRDefault="00616B89">
            <w:pPr>
              <w:spacing w:before="120"/>
              <w:jc w:val="center"/>
            </w:pPr>
            <w:r>
              <w:t>1992</w:t>
            </w:r>
            <w:r>
              <w:rPr>
                <w:rFonts w:hint="eastAsia"/>
              </w:rPr>
              <w:t>年</w:t>
            </w:r>
          </w:p>
        </w:tc>
        <w:tc>
          <w:tcPr>
            <w:tcW w:w="1927" w:type="dxa"/>
            <w:gridSpan w:val="2"/>
            <w:tcBorders>
              <w:top w:val="single" w:sz="6" w:space="0" w:color="auto"/>
              <w:left w:val="nil"/>
              <w:bottom w:val="single" w:sz="6" w:space="0" w:color="auto"/>
              <w:right w:val="nil"/>
            </w:tcBorders>
          </w:tcPr>
          <w:p w:rsidR="00000000" w:rsidRDefault="00616B89">
            <w:pPr>
              <w:spacing w:before="120"/>
              <w:jc w:val="center"/>
            </w:pPr>
            <w:r>
              <w:t>1993</w:t>
            </w:r>
            <w:r>
              <w:rPr>
                <w:rFonts w:hint="eastAsia"/>
              </w:rPr>
              <w:t>年</w:t>
            </w:r>
          </w:p>
        </w:tc>
        <w:tc>
          <w:tcPr>
            <w:tcW w:w="1927" w:type="dxa"/>
            <w:tcBorders>
              <w:top w:val="single" w:sz="6" w:space="0" w:color="auto"/>
              <w:left w:val="single" w:sz="6" w:space="0" w:color="auto"/>
              <w:bottom w:val="single" w:sz="6" w:space="0" w:color="auto"/>
            </w:tcBorders>
          </w:tcPr>
          <w:p w:rsidR="00000000" w:rsidRDefault="00616B89">
            <w:pPr>
              <w:spacing w:before="120"/>
              <w:jc w:val="center"/>
            </w:pPr>
            <w:r>
              <w:t>1994</w:t>
            </w:r>
            <w:r>
              <w:rPr>
                <w:rFonts w:hint="eastAsia"/>
              </w:rPr>
              <w:t>年</w:t>
            </w:r>
          </w:p>
        </w:tc>
      </w:tr>
      <w:tr w:rsidR="00000000">
        <w:tblPrEx>
          <w:tblCellMar>
            <w:top w:w="0" w:type="dxa"/>
            <w:bottom w:w="0" w:type="dxa"/>
          </w:tblCellMar>
        </w:tblPrEx>
        <w:tc>
          <w:tcPr>
            <w:tcW w:w="3628" w:type="dxa"/>
            <w:tcBorders>
              <w:top w:val="nil"/>
              <w:right w:val="nil"/>
            </w:tcBorders>
          </w:tcPr>
          <w:p w:rsidR="00000000" w:rsidRDefault="00616B89">
            <w:pPr>
              <w:spacing w:before="40" w:line="240" w:lineRule="auto"/>
              <w:ind w:left="113"/>
            </w:pPr>
            <w:r>
              <w:rPr>
                <w:rFonts w:hint="eastAsia"/>
              </w:rPr>
              <w:t>合计</w:t>
            </w:r>
          </w:p>
        </w:tc>
        <w:tc>
          <w:tcPr>
            <w:tcW w:w="1810" w:type="dxa"/>
            <w:tcBorders>
              <w:top w:val="nil"/>
              <w:left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292"/>
              </w:tabs>
              <w:spacing w:before="40" w:line="240" w:lineRule="auto"/>
            </w:pPr>
            <w:r>
              <w:t>102,941</w:t>
            </w:r>
          </w:p>
        </w:tc>
        <w:tc>
          <w:tcPr>
            <w:tcW w:w="1986" w:type="dxa"/>
            <w:gridSpan w:val="2"/>
            <w:tcBorders>
              <w:top w:val="nil"/>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292"/>
              </w:tabs>
              <w:spacing w:before="40" w:line="240" w:lineRule="auto"/>
            </w:pPr>
            <w:r>
              <w:t>103,073</w:t>
            </w:r>
          </w:p>
        </w:tc>
        <w:tc>
          <w:tcPr>
            <w:tcW w:w="1986" w:type="dxa"/>
            <w:gridSpan w:val="3"/>
            <w:tcBorders>
              <w:top w:val="nil"/>
              <w:lef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292"/>
              </w:tabs>
              <w:spacing w:before="40" w:line="240" w:lineRule="auto"/>
            </w:pPr>
            <w:r>
              <w:t>102,441</w:t>
            </w:r>
          </w:p>
        </w:tc>
      </w:tr>
      <w:tr w:rsidR="00000000">
        <w:tblPrEx>
          <w:tblCellMar>
            <w:top w:w="0" w:type="dxa"/>
            <w:bottom w:w="0" w:type="dxa"/>
          </w:tblCellMar>
        </w:tblPrEx>
        <w:tc>
          <w:tcPr>
            <w:tcW w:w="3628" w:type="dxa"/>
            <w:tcBorders>
              <w:right w:val="nil"/>
            </w:tcBorders>
          </w:tcPr>
          <w:p w:rsidR="00000000" w:rsidRDefault="00616B89">
            <w:pPr>
              <w:spacing w:before="40" w:line="240" w:lineRule="auto"/>
              <w:ind w:left="113"/>
            </w:pPr>
            <w:r>
              <w:rPr>
                <w:rFonts w:hint="eastAsia"/>
              </w:rPr>
              <w:t>坠落</w:t>
            </w:r>
          </w:p>
        </w:tc>
        <w:tc>
          <w:tcPr>
            <w:tcW w:w="1810" w:type="dxa"/>
            <w:tcBorders>
              <w:left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292"/>
              </w:tabs>
              <w:spacing w:before="40" w:line="240" w:lineRule="auto"/>
            </w:pPr>
            <w:r>
              <w:t>25,459</w:t>
            </w:r>
          </w:p>
        </w:tc>
        <w:tc>
          <w:tcPr>
            <w:tcW w:w="1986" w:type="dxa"/>
            <w:gridSpan w:val="2"/>
            <w:tcBorders>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292"/>
              </w:tabs>
              <w:spacing w:before="40" w:line="240" w:lineRule="auto"/>
            </w:pPr>
            <w:r>
              <w:t>27,168</w:t>
            </w:r>
          </w:p>
        </w:tc>
        <w:tc>
          <w:tcPr>
            <w:tcW w:w="1986" w:type="dxa"/>
            <w:gridSpan w:val="3"/>
            <w:tcBorders>
              <w:lef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292"/>
              </w:tabs>
              <w:spacing w:before="40" w:line="240" w:lineRule="auto"/>
            </w:pPr>
            <w:r>
              <w:t>26,408</w:t>
            </w:r>
          </w:p>
        </w:tc>
      </w:tr>
      <w:tr w:rsidR="00000000">
        <w:tblPrEx>
          <w:tblCellMar>
            <w:top w:w="0" w:type="dxa"/>
            <w:bottom w:w="0" w:type="dxa"/>
          </w:tblCellMar>
        </w:tblPrEx>
        <w:tc>
          <w:tcPr>
            <w:tcW w:w="3628" w:type="dxa"/>
            <w:tcBorders>
              <w:right w:val="nil"/>
            </w:tcBorders>
          </w:tcPr>
          <w:p w:rsidR="00000000" w:rsidRDefault="00616B89">
            <w:pPr>
              <w:spacing w:before="40" w:line="240" w:lineRule="auto"/>
              <w:ind w:left="113"/>
            </w:pPr>
            <w:r>
              <w:rPr>
                <w:rFonts w:hint="eastAsia"/>
              </w:rPr>
              <w:t>被下列物体击打</w:t>
            </w:r>
            <w:r>
              <w:t>/</w:t>
            </w:r>
            <w:r>
              <w:rPr>
                <w:rFonts w:hint="eastAsia"/>
              </w:rPr>
              <w:t>挤压：</w:t>
            </w:r>
          </w:p>
        </w:tc>
        <w:tc>
          <w:tcPr>
            <w:tcW w:w="1810" w:type="dxa"/>
            <w:tcBorders>
              <w:left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292"/>
              </w:tabs>
              <w:spacing w:before="40" w:line="240" w:lineRule="auto"/>
            </w:pPr>
          </w:p>
        </w:tc>
        <w:tc>
          <w:tcPr>
            <w:tcW w:w="1986" w:type="dxa"/>
            <w:gridSpan w:val="2"/>
            <w:tcBorders>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292"/>
              </w:tabs>
              <w:spacing w:before="40" w:line="240" w:lineRule="auto"/>
            </w:pPr>
          </w:p>
        </w:tc>
        <w:tc>
          <w:tcPr>
            <w:tcW w:w="1986" w:type="dxa"/>
            <w:gridSpan w:val="3"/>
            <w:tcBorders>
              <w:lef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292"/>
              </w:tabs>
              <w:spacing w:before="40" w:line="240" w:lineRule="auto"/>
            </w:pPr>
          </w:p>
        </w:tc>
      </w:tr>
      <w:tr w:rsidR="00000000">
        <w:tblPrEx>
          <w:tblCellMar>
            <w:top w:w="0" w:type="dxa"/>
            <w:bottom w:w="0" w:type="dxa"/>
          </w:tblCellMar>
        </w:tblPrEx>
        <w:tc>
          <w:tcPr>
            <w:tcW w:w="3628" w:type="dxa"/>
            <w:tcBorders>
              <w:right w:val="nil"/>
            </w:tcBorders>
          </w:tcPr>
          <w:p w:rsidR="00000000" w:rsidRDefault="00616B89">
            <w:pPr>
              <w:spacing w:before="40" w:line="240" w:lineRule="auto"/>
              <w:ind w:left="113"/>
            </w:pPr>
            <w:r>
              <w:t xml:space="preserve">  </w:t>
            </w:r>
            <w:r>
              <w:rPr>
                <w:rFonts w:hint="eastAsia"/>
              </w:rPr>
              <w:t>移动物体</w:t>
            </w:r>
          </w:p>
        </w:tc>
        <w:tc>
          <w:tcPr>
            <w:tcW w:w="1810" w:type="dxa"/>
            <w:tcBorders>
              <w:left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292"/>
              </w:tabs>
              <w:spacing w:before="40" w:line="240" w:lineRule="auto"/>
            </w:pPr>
            <w:r>
              <w:t>13,334</w:t>
            </w:r>
          </w:p>
        </w:tc>
        <w:tc>
          <w:tcPr>
            <w:tcW w:w="1986" w:type="dxa"/>
            <w:gridSpan w:val="2"/>
            <w:tcBorders>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292"/>
              </w:tabs>
              <w:spacing w:before="40" w:line="240" w:lineRule="auto"/>
            </w:pPr>
            <w:r>
              <w:t>12,832</w:t>
            </w:r>
          </w:p>
        </w:tc>
        <w:tc>
          <w:tcPr>
            <w:tcW w:w="1986" w:type="dxa"/>
            <w:gridSpan w:val="3"/>
            <w:tcBorders>
              <w:lef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292"/>
              </w:tabs>
              <w:spacing w:before="40" w:line="240" w:lineRule="auto"/>
            </w:pPr>
            <w:r>
              <w:t>12,693</w:t>
            </w:r>
          </w:p>
        </w:tc>
      </w:tr>
      <w:tr w:rsidR="00000000">
        <w:tblPrEx>
          <w:tblCellMar>
            <w:top w:w="0" w:type="dxa"/>
            <w:bottom w:w="0" w:type="dxa"/>
          </w:tblCellMar>
        </w:tblPrEx>
        <w:tc>
          <w:tcPr>
            <w:tcW w:w="3628" w:type="dxa"/>
            <w:tcBorders>
              <w:right w:val="nil"/>
            </w:tcBorders>
          </w:tcPr>
          <w:p w:rsidR="00000000" w:rsidRDefault="00616B89">
            <w:pPr>
              <w:spacing w:before="40" w:line="240" w:lineRule="auto"/>
              <w:ind w:left="113"/>
            </w:pPr>
            <w:r>
              <w:t xml:space="preserve">  </w:t>
            </w:r>
            <w:r>
              <w:rPr>
                <w:rFonts w:hint="eastAsia"/>
                <w:spacing w:val="2"/>
              </w:rPr>
              <w:t>机器、设备、工具和坠落物体</w:t>
            </w:r>
          </w:p>
        </w:tc>
        <w:tc>
          <w:tcPr>
            <w:tcW w:w="1810" w:type="dxa"/>
            <w:tcBorders>
              <w:left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292"/>
              </w:tabs>
              <w:spacing w:before="40" w:line="240" w:lineRule="auto"/>
            </w:pPr>
            <w:r>
              <w:t>27,40</w:t>
            </w:r>
            <w:r>
              <w:t>7</w:t>
            </w:r>
          </w:p>
        </w:tc>
        <w:tc>
          <w:tcPr>
            <w:tcW w:w="1986" w:type="dxa"/>
            <w:gridSpan w:val="2"/>
            <w:tcBorders>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292"/>
              </w:tabs>
              <w:spacing w:before="40" w:line="240" w:lineRule="auto"/>
            </w:pPr>
            <w:r>
              <w:t>26,384</w:t>
            </w:r>
          </w:p>
        </w:tc>
        <w:tc>
          <w:tcPr>
            <w:tcW w:w="1986" w:type="dxa"/>
            <w:gridSpan w:val="3"/>
            <w:tcBorders>
              <w:lef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292"/>
              </w:tabs>
              <w:spacing w:before="40" w:line="240" w:lineRule="auto"/>
            </w:pPr>
            <w:r>
              <w:t>25,647</w:t>
            </w:r>
          </w:p>
        </w:tc>
      </w:tr>
      <w:tr w:rsidR="00000000">
        <w:tblPrEx>
          <w:tblCellMar>
            <w:top w:w="0" w:type="dxa"/>
            <w:bottom w:w="0" w:type="dxa"/>
          </w:tblCellMar>
        </w:tblPrEx>
        <w:tc>
          <w:tcPr>
            <w:tcW w:w="3628" w:type="dxa"/>
            <w:tcBorders>
              <w:right w:val="nil"/>
            </w:tcBorders>
          </w:tcPr>
          <w:p w:rsidR="00000000" w:rsidRDefault="00616B89">
            <w:pPr>
              <w:spacing w:before="40" w:line="240" w:lineRule="auto"/>
              <w:ind w:left="113"/>
            </w:pPr>
            <w:r>
              <w:t xml:space="preserve">  </w:t>
            </w:r>
            <w:r>
              <w:rPr>
                <w:rFonts w:hint="eastAsia"/>
              </w:rPr>
              <w:t>固定物体</w:t>
            </w:r>
          </w:p>
        </w:tc>
        <w:tc>
          <w:tcPr>
            <w:tcW w:w="1810" w:type="dxa"/>
            <w:tcBorders>
              <w:left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292"/>
              </w:tabs>
              <w:spacing w:before="40" w:line="240" w:lineRule="auto"/>
            </w:pPr>
            <w:r>
              <w:t>4,066</w:t>
            </w:r>
          </w:p>
        </w:tc>
        <w:tc>
          <w:tcPr>
            <w:tcW w:w="1986" w:type="dxa"/>
            <w:gridSpan w:val="2"/>
            <w:tcBorders>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292"/>
              </w:tabs>
              <w:spacing w:before="40" w:line="240" w:lineRule="auto"/>
            </w:pPr>
            <w:r>
              <w:t>4,019</w:t>
            </w:r>
          </w:p>
        </w:tc>
        <w:tc>
          <w:tcPr>
            <w:tcW w:w="1986" w:type="dxa"/>
            <w:gridSpan w:val="3"/>
            <w:tcBorders>
              <w:lef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292"/>
              </w:tabs>
              <w:spacing w:before="40" w:line="240" w:lineRule="auto"/>
            </w:pPr>
            <w:r>
              <w:t>4,264</w:t>
            </w:r>
          </w:p>
        </w:tc>
      </w:tr>
      <w:tr w:rsidR="00000000">
        <w:tblPrEx>
          <w:tblCellMar>
            <w:top w:w="0" w:type="dxa"/>
            <w:bottom w:w="0" w:type="dxa"/>
          </w:tblCellMar>
        </w:tblPrEx>
        <w:tc>
          <w:tcPr>
            <w:tcW w:w="3628" w:type="dxa"/>
            <w:tcBorders>
              <w:right w:val="nil"/>
            </w:tcBorders>
          </w:tcPr>
          <w:p w:rsidR="00000000" w:rsidRDefault="00616B89">
            <w:pPr>
              <w:spacing w:before="40" w:line="240" w:lineRule="auto"/>
              <w:ind w:left="113"/>
            </w:pPr>
            <w:r>
              <w:rPr>
                <w:rFonts w:hint="eastAsia"/>
              </w:rPr>
              <w:t>撞上尖锐物体</w:t>
            </w:r>
          </w:p>
        </w:tc>
        <w:tc>
          <w:tcPr>
            <w:tcW w:w="1810" w:type="dxa"/>
            <w:tcBorders>
              <w:left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292"/>
              </w:tabs>
              <w:spacing w:before="40" w:line="240" w:lineRule="auto"/>
            </w:pPr>
            <w:r>
              <w:t>8,402</w:t>
            </w:r>
          </w:p>
        </w:tc>
        <w:tc>
          <w:tcPr>
            <w:tcW w:w="1986" w:type="dxa"/>
            <w:gridSpan w:val="2"/>
            <w:tcBorders>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292"/>
              </w:tabs>
              <w:spacing w:before="40" w:line="240" w:lineRule="auto"/>
            </w:pPr>
            <w:r>
              <w:t>8,418</w:t>
            </w:r>
          </w:p>
        </w:tc>
        <w:tc>
          <w:tcPr>
            <w:tcW w:w="1986" w:type="dxa"/>
            <w:gridSpan w:val="3"/>
            <w:tcBorders>
              <w:lef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292"/>
              </w:tabs>
              <w:spacing w:before="40" w:line="240" w:lineRule="auto"/>
            </w:pPr>
            <w:r>
              <w:t>8,885</w:t>
            </w:r>
          </w:p>
        </w:tc>
      </w:tr>
      <w:tr w:rsidR="00000000">
        <w:tblPrEx>
          <w:tblCellMar>
            <w:top w:w="0" w:type="dxa"/>
            <w:bottom w:w="0" w:type="dxa"/>
          </w:tblCellMar>
        </w:tblPrEx>
        <w:tc>
          <w:tcPr>
            <w:tcW w:w="3628" w:type="dxa"/>
            <w:tcBorders>
              <w:right w:val="nil"/>
            </w:tcBorders>
          </w:tcPr>
          <w:p w:rsidR="00000000" w:rsidRDefault="00616B89">
            <w:pPr>
              <w:spacing w:before="40" w:line="240" w:lineRule="auto"/>
              <w:ind w:left="113"/>
            </w:pPr>
            <w:r>
              <w:rPr>
                <w:rFonts w:hint="eastAsia"/>
              </w:rPr>
              <w:t>有害化学品和其他物质影响</w:t>
            </w:r>
          </w:p>
        </w:tc>
        <w:tc>
          <w:tcPr>
            <w:tcW w:w="1810" w:type="dxa"/>
            <w:tcBorders>
              <w:left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292"/>
              </w:tabs>
              <w:spacing w:before="40" w:line="240" w:lineRule="auto"/>
            </w:pPr>
            <w:r>
              <w:t>8,539</w:t>
            </w:r>
          </w:p>
        </w:tc>
        <w:tc>
          <w:tcPr>
            <w:tcW w:w="1986" w:type="dxa"/>
            <w:gridSpan w:val="2"/>
            <w:tcBorders>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292"/>
              </w:tabs>
              <w:spacing w:before="40" w:line="240" w:lineRule="auto"/>
            </w:pPr>
            <w:r>
              <w:t>8,282</w:t>
            </w:r>
          </w:p>
        </w:tc>
        <w:tc>
          <w:tcPr>
            <w:tcW w:w="1986" w:type="dxa"/>
            <w:gridSpan w:val="3"/>
            <w:tcBorders>
              <w:lef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292"/>
              </w:tabs>
              <w:spacing w:before="40" w:line="240" w:lineRule="auto"/>
            </w:pPr>
            <w:r>
              <w:t>8,651</w:t>
            </w:r>
          </w:p>
        </w:tc>
      </w:tr>
      <w:tr w:rsidR="00000000">
        <w:tblPrEx>
          <w:tblCellMar>
            <w:top w:w="0" w:type="dxa"/>
            <w:bottom w:w="0" w:type="dxa"/>
          </w:tblCellMar>
        </w:tblPrEx>
        <w:tc>
          <w:tcPr>
            <w:tcW w:w="3628" w:type="dxa"/>
            <w:tcBorders>
              <w:right w:val="nil"/>
            </w:tcBorders>
          </w:tcPr>
          <w:p w:rsidR="00000000" w:rsidRDefault="00616B89">
            <w:pPr>
              <w:spacing w:before="40" w:line="240" w:lineRule="auto"/>
              <w:ind w:left="113"/>
            </w:pPr>
            <w:r>
              <w:rPr>
                <w:rFonts w:hint="eastAsia"/>
              </w:rPr>
              <w:t>火、爆炸、自然力</w:t>
            </w:r>
          </w:p>
        </w:tc>
        <w:tc>
          <w:tcPr>
            <w:tcW w:w="1810" w:type="dxa"/>
            <w:tcBorders>
              <w:left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292"/>
              </w:tabs>
              <w:spacing w:before="40" w:line="240" w:lineRule="auto"/>
            </w:pPr>
            <w:r>
              <w:t>2,076</w:t>
            </w:r>
          </w:p>
        </w:tc>
        <w:tc>
          <w:tcPr>
            <w:tcW w:w="1986" w:type="dxa"/>
            <w:gridSpan w:val="2"/>
            <w:tcBorders>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292"/>
              </w:tabs>
              <w:spacing w:before="40" w:line="240" w:lineRule="auto"/>
            </w:pPr>
            <w:r>
              <w:t>2,178</w:t>
            </w:r>
          </w:p>
        </w:tc>
        <w:tc>
          <w:tcPr>
            <w:tcW w:w="1986" w:type="dxa"/>
            <w:gridSpan w:val="3"/>
            <w:tcBorders>
              <w:lef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292"/>
              </w:tabs>
              <w:spacing w:before="40" w:line="240" w:lineRule="auto"/>
            </w:pPr>
            <w:r>
              <w:t>1,892</w:t>
            </w:r>
          </w:p>
        </w:tc>
      </w:tr>
      <w:tr w:rsidR="00000000">
        <w:tblPrEx>
          <w:tblCellMar>
            <w:top w:w="0" w:type="dxa"/>
            <w:bottom w:w="0" w:type="dxa"/>
          </w:tblCellMar>
        </w:tblPrEx>
        <w:tc>
          <w:tcPr>
            <w:tcW w:w="3628" w:type="dxa"/>
            <w:tcBorders>
              <w:right w:val="nil"/>
            </w:tcBorders>
          </w:tcPr>
          <w:p w:rsidR="00000000" w:rsidRDefault="00616B89">
            <w:pPr>
              <w:spacing w:before="40" w:line="240" w:lineRule="auto"/>
              <w:ind w:left="113"/>
            </w:pPr>
            <w:r>
              <w:rPr>
                <w:rFonts w:hint="eastAsia"/>
              </w:rPr>
              <w:t>紧急医务事件</w:t>
            </w:r>
          </w:p>
        </w:tc>
        <w:tc>
          <w:tcPr>
            <w:tcW w:w="1810" w:type="dxa"/>
            <w:tcBorders>
              <w:left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292"/>
              </w:tabs>
              <w:spacing w:before="40" w:line="240" w:lineRule="auto"/>
            </w:pPr>
            <w:r>
              <w:t>866</w:t>
            </w:r>
          </w:p>
        </w:tc>
        <w:tc>
          <w:tcPr>
            <w:tcW w:w="1986" w:type="dxa"/>
            <w:gridSpan w:val="2"/>
            <w:tcBorders>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292"/>
              </w:tabs>
              <w:spacing w:before="40" w:line="240" w:lineRule="auto"/>
            </w:pPr>
            <w:r>
              <w:t>922</w:t>
            </w:r>
          </w:p>
        </w:tc>
        <w:tc>
          <w:tcPr>
            <w:tcW w:w="1986" w:type="dxa"/>
            <w:gridSpan w:val="3"/>
            <w:tcBorders>
              <w:lef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292"/>
              </w:tabs>
              <w:spacing w:before="40" w:line="240" w:lineRule="auto"/>
            </w:pPr>
            <w:r>
              <w:t>943</w:t>
            </w:r>
          </w:p>
        </w:tc>
      </w:tr>
      <w:tr w:rsidR="00000000">
        <w:tblPrEx>
          <w:tblCellMar>
            <w:top w:w="0" w:type="dxa"/>
            <w:bottom w:w="0" w:type="dxa"/>
          </w:tblCellMar>
        </w:tblPrEx>
        <w:tc>
          <w:tcPr>
            <w:tcW w:w="3628" w:type="dxa"/>
            <w:tcBorders>
              <w:right w:val="nil"/>
            </w:tcBorders>
          </w:tcPr>
          <w:p w:rsidR="00000000" w:rsidRDefault="00616B89">
            <w:pPr>
              <w:spacing w:before="40" w:line="240" w:lineRule="auto"/>
              <w:ind w:left="113"/>
            </w:pPr>
            <w:r>
              <w:rPr>
                <w:rFonts w:hint="eastAsia"/>
              </w:rPr>
              <w:t>其他</w:t>
            </w:r>
          </w:p>
        </w:tc>
        <w:tc>
          <w:tcPr>
            <w:tcW w:w="1810" w:type="dxa"/>
            <w:tcBorders>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292"/>
              </w:tabs>
              <w:spacing w:before="40" w:line="240" w:lineRule="auto"/>
            </w:pPr>
            <w:r>
              <w:t>12,792</w:t>
            </w:r>
          </w:p>
        </w:tc>
        <w:tc>
          <w:tcPr>
            <w:tcW w:w="1986" w:type="dxa"/>
            <w:gridSpan w:val="2"/>
            <w:tcBorders>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292"/>
              </w:tabs>
              <w:spacing w:before="40" w:line="240" w:lineRule="auto"/>
            </w:pPr>
            <w:r>
              <w:t>12,869</w:t>
            </w:r>
          </w:p>
        </w:tc>
        <w:tc>
          <w:tcPr>
            <w:tcW w:w="1986" w:type="dxa"/>
            <w:gridSpan w:val="3"/>
            <w:tcBorders>
              <w:left w:val="single" w:sz="6" w:space="0" w:color="auto"/>
              <w:bottom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292"/>
              </w:tabs>
              <w:spacing w:before="40" w:line="240" w:lineRule="auto"/>
            </w:pPr>
            <w:r>
              <w:t>13,058</w:t>
            </w:r>
          </w:p>
        </w:tc>
      </w:tr>
    </w:tbl>
    <w:p w:rsidR="00000000" w:rsidRDefault="00616B89">
      <w:pPr>
        <w:pStyle w:val="FootnoteText"/>
        <w:spacing w:before="240" w:after="320"/>
        <w:textAlignment w:val="center"/>
      </w:pPr>
      <w:r>
        <w:rPr>
          <w:rFonts w:hint="eastAsia"/>
          <w:u w:val="single"/>
        </w:rPr>
        <w:t>资料来源</w:t>
      </w:r>
      <w:r>
        <w:rPr>
          <w:rFonts w:hint="eastAsia"/>
        </w:rPr>
        <w:t>：</w:t>
      </w:r>
      <w:r>
        <w:t xml:space="preserve"> </w:t>
      </w:r>
      <w:r>
        <w:rPr>
          <w:rFonts w:hint="eastAsia"/>
        </w:rPr>
        <w:t>中央统计局统计数据。</w:t>
      </w:r>
    </w:p>
    <w:p w:rsidR="00000000" w:rsidRDefault="00616B89">
      <w:r>
        <w:tab/>
        <w:t xml:space="preserve">103.  </w:t>
      </w:r>
      <w:r>
        <w:rPr>
          <w:rFonts w:hint="eastAsia"/>
        </w:rPr>
        <w:t>由于不同国家采用不同的工伤事故定义，以及在这方面数据收集制度的变化，为了进行比较，仅有可能列出致命工伤事故的数字：</w:t>
      </w:r>
    </w:p>
    <w:tbl>
      <w:tblPr>
        <w:tblW w:w="0" w:type="auto"/>
        <w:tblInd w:w="-26" w:type="dxa"/>
        <w:tblLayout w:type="fixed"/>
        <w:tblCellMar>
          <w:left w:w="28" w:type="dxa"/>
          <w:right w:w="28" w:type="dxa"/>
        </w:tblCellMar>
        <w:tblLook w:val="0000" w:firstRow="0" w:lastRow="0" w:firstColumn="0" w:lastColumn="0" w:noHBand="0" w:noVBand="0"/>
      </w:tblPr>
      <w:tblGrid>
        <w:gridCol w:w="4705"/>
        <w:gridCol w:w="4705"/>
      </w:tblGrid>
      <w:tr w:rsidR="00000000">
        <w:tblPrEx>
          <w:tblCellMar>
            <w:top w:w="0" w:type="dxa"/>
            <w:bottom w:w="0" w:type="dxa"/>
          </w:tblCellMar>
        </w:tblPrEx>
        <w:tc>
          <w:tcPr>
            <w:tcW w:w="4705" w:type="dxa"/>
          </w:tcPr>
          <w:p w:rsidR="00000000" w:rsidRDefault="00616B89">
            <w:pPr>
              <w:jc w:val="center"/>
            </w:pPr>
            <w:r>
              <w:rPr>
                <w:rFonts w:hint="eastAsia"/>
                <w:u w:val="single"/>
              </w:rPr>
              <w:t>年</w:t>
            </w:r>
            <w:r>
              <w:rPr>
                <w:u w:val="single"/>
              </w:rPr>
              <w:tab/>
            </w:r>
            <w:r>
              <w:rPr>
                <w:rFonts w:hint="eastAsia"/>
                <w:u w:val="single"/>
              </w:rPr>
              <w:t>份</w:t>
            </w:r>
          </w:p>
        </w:tc>
        <w:tc>
          <w:tcPr>
            <w:tcW w:w="4705" w:type="dxa"/>
          </w:tcPr>
          <w:p w:rsidR="00000000" w:rsidRDefault="00616B89">
            <w:pPr>
              <w:jc w:val="center"/>
            </w:pPr>
            <w:r>
              <w:rPr>
                <w:rFonts w:hint="eastAsia"/>
                <w:u w:val="single"/>
              </w:rPr>
              <w:t>致命事故数</w:t>
            </w:r>
          </w:p>
        </w:tc>
      </w:tr>
      <w:tr w:rsidR="00000000">
        <w:tblPrEx>
          <w:tblCellMar>
            <w:top w:w="0" w:type="dxa"/>
            <w:bottom w:w="0" w:type="dxa"/>
          </w:tblCellMar>
        </w:tblPrEx>
        <w:tc>
          <w:tcPr>
            <w:tcW w:w="4705" w:type="dxa"/>
          </w:tcPr>
          <w:p w:rsidR="00000000" w:rsidRDefault="00616B89">
            <w:pPr>
              <w:jc w:val="center"/>
            </w:pPr>
            <w:r>
              <w:t>1985</w:t>
            </w:r>
            <w:r>
              <w:rPr>
                <w:rFonts w:hint="eastAsia"/>
              </w:rPr>
              <w:t>年</w:t>
            </w:r>
          </w:p>
        </w:tc>
        <w:tc>
          <w:tcPr>
            <w:tcW w:w="4705" w:type="dxa"/>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2615"/>
              </w:tabs>
            </w:pPr>
            <w:r>
              <w:t>1,258</w:t>
            </w:r>
          </w:p>
        </w:tc>
      </w:tr>
      <w:tr w:rsidR="00000000">
        <w:tblPrEx>
          <w:tblCellMar>
            <w:top w:w="0" w:type="dxa"/>
            <w:bottom w:w="0" w:type="dxa"/>
          </w:tblCellMar>
        </w:tblPrEx>
        <w:tc>
          <w:tcPr>
            <w:tcW w:w="4705" w:type="dxa"/>
          </w:tcPr>
          <w:p w:rsidR="00000000" w:rsidRDefault="00616B89">
            <w:pPr>
              <w:jc w:val="center"/>
            </w:pPr>
            <w:r>
              <w:t>1986</w:t>
            </w:r>
            <w:r>
              <w:rPr>
                <w:rFonts w:hint="eastAsia"/>
              </w:rPr>
              <w:t>年</w:t>
            </w:r>
          </w:p>
        </w:tc>
        <w:tc>
          <w:tcPr>
            <w:tcW w:w="4705" w:type="dxa"/>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2615"/>
              </w:tabs>
            </w:pPr>
            <w:r>
              <w:t>1,025</w:t>
            </w:r>
          </w:p>
        </w:tc>
      </w:tr>
      <w:tr w:rsidR="00000000">
        <w:tblPrEx>
          <w:tblCellMar>
            <w:top w:w="0" w:type="dxa"/>
            <w:bottom w:w="0" w:type="dxa"/>
          </w:tblCellMar>
        </w:tblPrEx>
        <w:tc>
          <w:tcPr>
            <w:tcW w:w="4705" w:type="dxa"/>
          </w:tcPr>
          <w:p w:rsidR="00000000" w:rsidRDefault="00616B89">
            <w:pPr>
              <w:jc w:val="center"/>
            </w:pPr>
            <w:r>
              <w:t>1987</w:t>
            </w:r>
            <w:r>
              <w:rPr>
                <w:rFonts w:hint="eastAsia"/>
              </w:rPr>
              <w:t>年</w:t>
            </w:r>
          </w:p>
        </w:tc>
        <w:tc>
          <w:tcPr>
            <w:tcW w:w="4705" w:type="dxa"/>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2615"/>
              </w:tabs>
            </w:pPr>
            <w:r>
              <w:t>987</w:t>
            </w:r>
          </w:p>
        </w:tc>
      </w:tr>
      <w:tr w:rsidR="00000000">
        <w:tblPrEx>
          <w:tblCellMar>
            <w:top w:w="0" w:type="dxa"/>
            <w:bottom w:w="0" w:type="dxa"/>
          </w:tblCellMar>
        </w:tblPrEx>
        <w:tc>
          <w:tcPr>
            <w:tcW w:w="4705" w:type="dxa"/>
          </w:tcPr>
          <w:p w:rsidR="00000000" w:rsidRDefault="00616B89">
            <w:pPr>
              <w:jc w:val="center"/>
            </w:pPr>
            <w:r>
              <w:t>1988</w:t>
            </w:r>
            <w:r>
              <w:rPr>
                <w:rFonts w:hint="eastAsia"/>
              </w:rPr>
              <w:t>年</w:t>
            </w:r>
          </w:p>
        </w:tc>
        <w:tc>
          <w:tcPr>
            <w:tcW w:w="4705" w:type="dxa"/>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2615"/>
              </w:tabs>
            </w:pPr>
            <w:r>
              <w:t>972</w:t>
            </w:r>
          </w:p>
        </w:tc>
      </w:tr>
      <w:tr w:rsidR="00000000">
        <w:tblPrEx>
          <w:tblCellMar>
            <w:top w:w="0" w:type="dxa"/>
            <w:bottom w:w="0" w:type="dxa"/>
          </w:tblCellMar>
        </w:tblPrEx>
        <w:tc>
          <w:tcPr>
            <w:tcW w:w="4705" w:type="dxa"/>
          </w:tcPr>
          <w:p w:rsidR="00000000" w:rsidRDefault="00616B89">
            <w:pPr>
              <w:jc w:val="center"/>
            </w:pPr>
            <w:r>
              <w:t>1989</w:t>
            </w:r>
            <w:r>
              <w:rPr>
                <w:rFonts w:hint="eastAsia"/>
              </w:rPr>
              <w:t>年</w:t>
            </w:r>
          </w:p>
        </w:tc>
        <w:tc>
          <w:tcPr>
            <w:tcW w:w="4705" w:type="dxa"/>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2615"/>
              </w:tabs>
            </w:pPr>
            <w:r>
              <w:t>913</w:t>
            </w:r>
          </w:p>
        </w:tc>
      </w:tr>
      <w:tr w:rsidR="00000000">
        <w:tblPrEx>
          <w:tblCellMar>
            <w:top w:w="0" w:type="dxa"/>
            <w:bottom w:w="0" w:type="dxa"/>
          </w:tblCellMar>
        </w:tblPrEx>
        <w:tc>
          <w:tcPr>
            <w:tcW w:w="4705" w:type="dxa"/>
          </w:tcPr>
          <w:p w:rsidR="00000000" w:rsidRDefault="00616B89">
            <w:pPr>
              <w:jc w:val="center"/>
            </w:pPr>
            <w:r>
              <w:t>1990</w:t>
            </w:r>
            <w:r>
              <w:rPr>
                <w:rFonts w:hint="eastAsia"/>
              </w:rPr>
              <w:t>年</w:t>
            </w:r>
          </w:p>
        </w:tc>
        <w:tc>
          <w:tcPr>
            <w:tcW w:w="4705" w:type="dxa"/>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2615"/>
              </w:tabs>
            </w:pPr>
            <w:r>
              <w:t>850</w:t>
            </w:r>
          </w:p>
        </w:tc>
      </w:tr>
      <w:tr w:rsidR="00000000">
        <w:tblPrEx>
          <w:tblCellMar>
            <w:top w:w="0" w:type="dxa"/>
            <w:bottom w:w="0" w:type="dxa"/>
          </w:tblCellMar>
        </w:tblPrEx>
        <w:tc>
          <w:tcPr>
            <w:tcW w:w="4705" w:type="dxa"/>
          </w:tcPr>
          <w:p w:rsidR="00000000" w:rsidRDefault="00616B89">
            <w:pPr>
              <w:jc w:val="center"/>
            </w:pPr>
            <w:r>
              <w:t>1991</w:t>
            </w:r>
            <w:r>
              <w:rPr>
                <w:rFonts w:hint="eastAsia"/>
              </w:rPr>
              <w:t>年</w:t>
            </w:r>
          </w:p>
        </w:tc>
        <w:tc>
          <w:tcPr>
            <w:tcW w:w="4705" w:type="dxa"/>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2615"/>
              </w:tabs>
            </w:pPr>
            <w:r>
              <w:t>786</w:t>
            </w:r>
          </w:p>
        </w:tc>
      </w:tr>
      <w:tr w:rsidR="00000000">
        <w:tblPrEx>
          <w:tblCellMar>
            <w:top w:w="0" w:type="dxa"/>
            <w:bottom w:w="0" w:type="dxa"/>
          </w:tblCellMar>
        </w:tblPrEx>
        <w:tc>
          <w:tcPr>
            <w:tcW w:w="4705" w:type="dxa"/>
          </w:tcPr>
          <w:p w:rsidR="00000000" w:rsidRDefault="00616B89">
            <w:pPr>
              <w:jc w:val="center"/>
            </w:pPr>
            <w:r>
              <w:t>1992</w:t>
            </w:r>
            <w:r>
              <w:rPr>
                <w:rFonts w:hint="eastAsia"/>
              </w:rPr>
              <w:t>年</w:t>
            </w:r>
          </w:p>
        </w:tc>
        <w:tc>
          <w:tcPr>
            <w:tcW w:w="4705" w:type="dxa"/>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2615"/>
              </w:tabs>
            </w:pPr>
            <w:r>
              <w:t>644</w:t>
            </w:r>
          </w:p>
        </w:tc>
      </w:tr>
      <w:tr w:rsidR="00000000">
        <w:tblPrEx>
          <w:tblCellMar>
            <w:top w:w="0" w:type="dxa"/>
            <w:bottom w:w="0" w:type="dxa"/>
          </w:tblCellMar>
        </w:tblPrEx>
        <w:tc>
          <w:tcPr>
            <w:tcW w:w="4705" w:type="dxa"/>
          </w:tcPr>
          <w:p w:rsidR="00000000" w:rsidRDefault="00616B89">
            <w:pPr>
              <w:jc w:val="center"/>
            </w:pPr>
            <w:r>
              <w:t>1993</w:t>
            </w:r>
            <w:r>
              <w:rPr>
                <w:rFonts w:hint="eastAsia"/>
              </w:rPr>
              <w:t>年</w:t>
            </w:r>
          </w:p>
        </w:tc>
        <w:tc>
          <w:tcPr>
            <w:tcW w:w="4705" w:type="dxa"/>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2615"/>
              </w:tabs>
            </w:pPr>
            <w:r>
              <w:t>659</w:t>
            </w:r>
          </w:p>
        </w:tc>
      </w:tr>
      <w:tr w:rsidR="00000000">
        <w:tblPrEx>
          <w:tblCellMar>
            <w:top w:w="0" w:type="dxa"/>
            <w:bottom w:w="0" w:type="dxa"/>
          </w:tblCellMar>
        </w:tblPrEx>
        <w:tc>
          <w:tcPr>
            <w:tcW w:w="4705" w:type="dxa"/>
          </w:tcPr>
          <w:p w:rsidR="00000000" w:rsidRDefault="00616B89">
            <w:pPr>
              <w:jc w:val="center"/>
            </w:pPr>
            <w:r>
              <w:t>1994</w:t>
            </w:r>
            <w:r>
              <w:rPr>
                <w:rFonts w:hint="eastAsia"/>
              </w:rPr>
              <w:t>年</w:t>
            </w:r>
          </w:p>
        </w:tc>
        <w:tc>
          <w:tcPr>
            <w:tcW w:w="4705" w:type="dxa"/>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2615"/>
              </w:tabs>
            </w:pPr>
            <w:r>
              <w:t>645</w:t>
            </w:r>
          </w:p>
        </w:tc>
      </w:tr>
    </w:tbl>
    <w:p w:rsidR="00000000" w:rsidRDefault="00616B89">
      <w:r>
        <w:tab/>
        <w:t xml:space="preserve">104.  </w:t>
      </w:r>
      <w:r>
        <w:rPr>
          <w:rFonts w:hint="eastAsia"/>
        </w:rPr>
        <w:t>在波兰，根据部长会议</w:t>
      </w:r>
      <w:r>
        <w:t>1993</w:t>
      </w:r>
      <w:r>
        <w:rPr>
          <w:rFonts w:hint="eastAsia"/>
        </w:rPr>
        <w:t>年</w:t>
      </w:r>
      <w:r>
        <w:t>11</w:t>
      </w:r>
      <w:r>
        <w:rPr>
          <w:rFonts w:hint="eastAsia"/>
        </w:rPr>
        <w:t>月</w:t>
      </w:r>
      <w:r>
        <w:t>18</w:t>
      </w:r>
      <w:r>
        <w:rPr>
          <w:rFonts w:hint="eastAsia"/>
        </w:rPr>
        <w:t>日关于职业病的法令的规定</w:t>
      </w:r>
      <w:r>
        <w:t>(Dziennik Ustaw No.65, Text 294</w:t>
      </w:r>
      <w:r>
        <w:rPr>
          <w:rFonts w:hint="eastAsia"/>
        </w:rPr>
        <w:t>；</w:t>
      </w:r>
      <w:r>
        <w:t>of 1989, No.61, Text 354)</w:t>
      </w:r>
      <w:r>
        <w:rPr>
          <w:rFonts w:hint="eastAsia"/>
        </w:rPr>
        <w:t>，有一份</w:t>
      </w:r>
      <w:r>
        <w:t>20</w:t>
      </w:r>
      <w:r>
        <w:rPr>
          <w:rFonts w:hint="eastAsia"/>
        </w:rPr>
        <w:t>种职业病的清单。</w:t>
      </w:r>
    </w:p>
    <w:tbl>
      <w:tblPr>
        <w:tblW w:w="0" w:type="auto"/>
        <w:tblInd w:w="-26" w:type="dxa"/>
        <w:tblLayout w:type="fixed"/>
        <w:tblCellMar>
          <w:left w:w="28" w:type="dxa"/>
          <w:right w:w="28" w:type="dxa"/>
        </w:tblCellMar>
        <w:tblLook w:val="0000" w:firstRow="0" w:lastRow="0" w:firstColumn="0" w:lastColumn="0" w:noHBand="0" w:noVBand="0"/>
      </w:tblPr>
      <w:tblGrid>
        <w:gridCol w:w="4705"/>
        <w:gridCol w:w="4705"/>
      </w:tblGrid>
      <w:tr w:rsidR="00000000">
        <w:tblPrEx>
          <w:tblCellMar>
            <w:top w:w="0" w:type="dxa"/>
            <w:bottom w:w="0" w:type="dxa"/>
          </w:tblCellMar>
        </w:tblPrEx>
        <w:tc>
          <w:tcPr>
            <w:tcW w:w="4705" w:type="dxa"/>
          </w:tcPr>
          <w:p w:rsidR="00000000" w:rsidRDefault="00616B89">
            <w:pPr>
              <w:spacing w:line="312" w:lineRule="auto"/>
              <w:jc w:val="center"/>
              <w:rPr>
                <w:u w:val="single"/>
              </w:rPr>
            </w:pPr>
            <w:r>
              <w:rPr>
                <w:rFonts w:hint="eastAsia"/>
                <w:u w:val="single"/>
              </w:rPr>
              <w:t>年</w:t>
            </w:r>
            <w:r>
              <w:rPr>
                <w:u w:val="single"/>
              </w:rPr>
              <w:tab/>
            </w:r>
            <w:r>
              <w:rPr>
                <w:rFonts w:hint="eastAsia"/>
                <w:u w:val="single"/>
              </w:rPr>
              <w:t>份</w:t>
            </w:r>
          </w:p>
        </w:tc>
        <w:tc>
          <w:tcPr>
            <w:tcW w:w="4705" w:type="dxa"/>
          </w:tcPr>
          <w:p w:rsidR="00000000" w:rsidRDefault="00616B89">
            <w:pPr>
              <w:spacing w:line="312" w:lineRule="auto"/>
              <w:jc w:val="center"/>
              <w:rPr>
                <w:u w:val="single"/>
              </w:rPr>
            </w:pPr>
            <w:r>
              <w:rPr>
                <w:rFonts w:hint="eastAsia"/>
                <w:u w:val="single"/>
              </w:rPr>
              <w:t>患有职业病的人数</w:t>
            </w:r>
          </w:p>
        </w:tc>
      </w:tr>
      <w:tr w:rsidR="00000000">
        <w:tblPrEx>
          <w:tblCellMar>
            <w:top w:w="0" w:type="dxa"/>
            <w:bottom w:w="0" w:type="dxa"/>
          </w:tblCellMar>
        </w:tblPrEx>
        <w:tc>
          <w:tcPr>
            <w:tcW w:w="4705" w:type="dxa"/>
          </w:tcPr>
          <w:p w:rsidR="00000000" w:rsidRDefault="00616B89">
            <w:pPr>
              <w:spacing w:line="312" w:lineRule="auto"/>
              <w:jc w:val="center"/>
            </w:pPr>
            <w:r>
              <w:t>1983</w:t>
            </w:r>
            <w:r>
              <w:rPr>
                <w:rFonts w:hint="eastAsia"/>
              </w:rPr>
              <w:t>年</w:t>
            </w:r>
          </w:p>
        </w:tc>
        <w:tc>
          <w:tcPr>
            <w:tcW w:w="4705" w:type="dxa"/>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2735"/>
              </w:tabs>
              <w:spacing w:line="312" w:lineRule="auto"/>
            </w:pPr>
            <w:r>
              <w:t>8,550</w:t>
            </w:r>
          </w:p>
        </w:tc>
      </w:tr>
      <w:tr w:rsidR="00000000">
        <w:tblPrEx>
          <w:tblCellMar>
            <w:top w:w="0" w:type="dxa"/>
            <w:bottom w:w="0" w:type="dxa"/>
          </w:tblCellMar>
        </w:tblPrEx>
        <w:tc>
          <w:tcPr>
            <w:tcW w:w="4705" w:type="dxa"/>
          </w:tcPr>
          <w:p w:rsidR="00000000" w:rsidRDefault="00616B89">
            <w:pPr>
              <w:spacing w:line="312" w:lineRule="auto"/>
              <w:jc w:val="center"/>
            </w:pPr>
            <w:r>
              <w:t>1984</w:t>
            </w:r>
            <w:r>
              <w:rPr>
                <w:rFonts w:hint="eastAsia"/>
              </w:rPr>
              <w:t>年</w:t>
            </w:r>
          </w:p>
        </w:tc>
        <w:tc>
          <w:tcPr>
            <w:tcW w:w="4705" w:type="dxa"/>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2735"/>
              </w:tabs>
              <w:spacing w:line="312" w:lineRule="auto"/>
            </w:pPr>
            <w:r>
              <w:t>8,747</w:t>
            </w:r>
          </w:p>
        </w:tc>
      </w:tr>
      <w:tr w:rsidR="00000000">
        <w:tblPrEx>
          <w:tblCellMar>
            <w:top w:w="0" w:type="dxa"/>
            <w:bottom w:w="0" w:type="dxa"/>
          </w:tblCellMar>
        </w:tblPrEx>
        <w:tc>
          <w:tcPr>
            <w:tcW w:w="4705" w:type="dxa"/>
          </w:tcPr>
          <w:p w:rsidR="00000000" w:rsidRDefault="00616B89">
            <w:pPr>
              <w:spacing w:line="312" w:lineRule="auto"/>
              <w:jc w:val="center"/>
            </w:pPr>
            <w:r>
              <w:t>1985</w:t>
            </w:r>
            <w:r>
              <w:rPr>
                <w:rFonts w:hint="eastAsia"/>
              </w:rPr>
              <w:t>年</w:t>
            </w:r>
          </w:p>
        </w:tc>
        <w:tc>
          <w:tcPr>
            <w:tcW w:w="4705" w:type="dxa"/>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2735"/>
              </w:tabs>
              <w:spacing w:line="312" w:lineRule="auto"/>
            </w:pPr>
            <w:r>
              <w:t>8,626</w:t>
            </w:r>
          </w:p>
        </w:tc>
      </w:tr>
      <w:tr w:rsidR="00000000">
        <w:tblPrEx>
          <w:tblCellMar>
            <w:top w:w="0" w:type="dxa"/>
            <w:bottom w:w="0" w:type="dxa"/>
          </w:tblCellMar>
        </w:tblPrEx>
        <w:tc>
          <w:tcPr>
            <w:tcW w:w="4705" w:type="dxa"/>
          </w:tcPr>
          <w:p w:rsidR="00000000" w:rsidRDefault="00616B89">
            <w:pPr>
              <w:spacing w:line="312" w:lineRule="auto"/>
              <w:jc w:val="center"/>
            </w:pPr>
            <w:r>
              <w:t>1986</w:t>
            </w:r>
            <w:r>
              <w:rPr>
                <w:rFonts w:hint="eastAsia"/>
              </w:rPr>
              <w:t>年</w:t>
            </w:r>
          </w:p>
        </w:tc>
        <w:tc>
          <w:tcPr>
            <w:tcW w:w="4705" w:type="dxa"/>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2735"/>
              </w:tabs>
              <w:spacing w:line="312" w:lineRule="auto"/>
            </w:pPr>
            <w:r>
              <w:t>9,105</w:t>
            </w:r>
          </w:p>
        </w:tc>
      </w:tr>
      <w:tr w:rsidR="00000000">
        <w:tblPrEx>
          <w:tblCellMar>
            <w:top w:w="0" w:type="dxa"/>
            <w:bottom w:w="0" w:type="dxa"/>
          </w:tblCellMar>
        </w:tblPrEx>
        <w:tc>
          <w:tcPr>
            <w:tcW w:w="4705" w:type="dxa"/>
          </w:tcPr>
          <w:p w:rsidR="00000000" w:rsidRDefault="00616B89">
            <w:pPr>
              <w:spacing w:line="312" w:lineRule="auto"/>
              <w:jc w:val="center"/>
            </w:pPr>
            <w:r>
              <w:t>1987</w:t>
            </w:r>
            <w:r>
              <w:rPr>
                <w:rFonts w:hint="eastAsia"/>
              </w:rPr>
              <w:t>年</w:t>
            </w:r>
          </w:p>
        </w:tc>
        <w:tc>
          <w:tcPr>
            <w:tcW w:w="4705" w:type="dxa"/>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2735"/>
              </w:tabs>
              <w:spacing w:line="312" w:lineRule="auto"/>
            </w:pPr>
            <w:r>
              <w:t>9,845</w:t>
            </w:r>
          </w:p>
        </w:tc>
      </w:tr>
      <w:tr w:rsidR="00000000">
        <w:tblPrEx>
          <w:tblCellMar>
            <w:top w:w="0" w:type="dxa"/>
            <w:bottom w:w="0" w:type="dxa"/>
          </w:tblCellMar>
        </w:tblPrEx>
        <w:tc>
          <w:tcPr>
            <w:tcW w:w="4705" w:type="dxa"/>
          </w:tcPr>
          <w:p w:rsidR="00000000" w:rsidRDefault="00616B89">
            <w:pPr>
              <w:spacing w:line="312" w:lineRule="auto"/>
              <w:jc w:val="center"/>
            </w:pPr>
            <w:r>
              <w:t>1988</w:t>
            </w:r>
            <w:r>
              <w:rPr>
                <w:rFonts w:hint="eastAsia"/>
              </w:rPr>
              <w:t>年</w:t>
            </w:r>
          </w:p>
        </w:tc>
        <w:tc>
          <w:tcPr>
            <w:tcW w:w="4705" w:type="dxa"/>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2735"/>
              </w:tabs>
              <w:spacing w:line="312" w:lineRule="auto"/>
            </w:pPr>
            <w:r>
              <w:t>9,604</w:t>
            </w:r>
          </w:p>
        </w:tc>
      </w:tr>
      <w:tr w:rsidR="00000000">
        <w:tblPrEx>
          <w:tblCellMar>
            <w:top w:w="0" w:type="dxa"/>
            <w:bottom w:w="0" w:type="dxa"/>
          </w:tblCellMar>
        </w:tblPrEx>
        <w:tc>
          <w:tcPr>
            <w:tcW w:w="4705" w:type="dxa"/>
          </w:tcPr>
          <w:p w:rsidR="00000000" w:rsidRDefault="00616B89">
            <w:pPr>
              <w:spacing w:line="312" w:lineRule="auto"/>
              <w:jc w:val="center"/>
            </w:pPr>
            <w:r>
              <w:t>1989</w:t>
            </w:r>
            <w:r>
              <w:rPr>
                <w:rFonts w:hint="eastAsia"/>
              </w:rPr>
              <w:t>年</w:t>
            </w:r>
          </w:p>
        </w:tc>
        <w:tc>
          <w:tcPr>
            <w:tcW w:w="4705" w:type="dxa"/>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2735"/>
              </w:tabs>
              <w:spacing w:line="312" w:lineRule="auto"/>
            </w:pPr>
            <w:r>
              <w:t>8,991</w:t>
            </w:r>
          </w:p>
        </w:tc>
      </w:tr>
      <w:tr w:rsidR="00000000">
        <w:tblPrEx>
          <w:tblCellMar>
            <w:top w:w="0" w:type="dxa"/>
            <w:bottom w:w="0" w:type="dxa"/>
          </w:tblCellMar>
        </w:tblPrEx>
        <w:tc>
          <w:tcPr>
            <w:tcW w:w="4705" w:type="dxa"/>
          </w:tcPr>
          <w:p w:rsidR="00000000" w:rsidRDefault="00616B89">
            <w:pPr>
              <w:spacing w:line="312" w:lineRule="auto"/>
              <w:jc w:val="center"/>
            </w:pPr>
            <w:r>
              <w:t>1990</w:t>
            </w:r>
            <w:r>
              <w:rPr>
                <w:rFonts w:hint="eastAsia"/>
              </w:rPr>
              <w:t>年</w:t>
            </w:r>
          </w:p>
        </w:tc>
        <w:tc>
          <w:tcPr>
            <w:tcW w:w="4705" w:type="dxa"/>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2735"/>
              </w:tabs>
              <w:spacing w:line="312" w:lineRule="auto"/>
            </w:pPr>
            <w:r>
              <w:t>9,326</w:t>
            </w:r>
          </w:p>
        </w:tc>
      </w:tr>
      <w:tr w:rsidR="00000000">
        <w:tblPrEx>
          <w:tblCellMar>
            <w:top w:w="0" w:type="dxa"/>
            <w:bottom w:w="0" w:type="dxa"/>
          </w:tblCellMar>
        </w:tblPrEx>
        <w:tc>
          <w:tcPr>
            <w:tcW w:w="4705" w:type="dxa"/>
          </w:tcPr>
          <w:p w:rsidR="00000000" w:rsidRDefault="00616B89">
            <w:pPr>
              <w:spacing w:line="312" w:lineRule="auto"/>
              <w:jc w:val="center"/>
            </w:pPr>
            <w:r>
              <w:t>1991</w:t>
            </w:r>
            <w:r>
              <w:rPr>
                <w:rFonts w:hint="eastAsia"/>
              </w:rPr>
              <w:t>年</w:t>
            </w:r>
          </w:p>
        </w:tc>
        <w:tc>
          <w:tcPr>
            <w:tcW w:w="4705" w:type="dxa"/>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2735"/>
              </w:tabs>
              <w:spacing w:line="312" w:lineRule="auto"/>
            </w:pPr>
            <w:r>
              <w:t>11,988</w:t>
            </w:r>
          </w:p>
        </w:tc>
      </w:tr>
      <w:tr w:rsidR="00000000">
        <w:tblPrEx>
          <w:tblCellMar>
            <w:top w:w="0" w:type="dxa"/>
            <w:bottom w:w="0" w:type="dxa"/>
          </w:tblCellMar>
        </w:tblPrEx>
        <w:tc>
          <w:tcPr>
            <w:tcW w:w="4705" w:type="dxa"/>
          </w:tcPr>
          <w:p w:rsidR="00000000" w:rsidRDefault="00616B89">
            <w:pPr>
              <w:spacing w:line="312" w:lineRule="auto"/>
              <w:jc w:val="center"/>
            </w:pPr>
            <w:r>
              <w:t>1992</w:t>
            </w:r>
            <w:r>
              <w:rPr>
                <w:rFonts w:hint="eastAsia"/>
              </w:rPr>
              <w:t>年</w:t>
            </w:r>
          </w:p>
        </w:tc>
        <w:tc>
          <w:tcPr>
            <w:tcW w:w="4705" w:type="dxa"/>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2735"/>
              </w:tabs>
              <w:spacing w:line="312" w:lineRule="auto"/>
            </w:pPr>
            <w:r>
              <w:t>10,639</w:t>
            </w:r>
          </w:p>
        </w:tc>
      </w:tr>
      <w:tr w:rsidR="00000000">
        <w:tblPrEx>
          <w:tblCellMar>
            <w:top w:w="0" w:type="dxa"/>
            <w:bottom w:w="0" w:type="dxa"/>
          </w:tblCellMar>
        </w:tblPrEx>
        <w:tc>
          <w:tcPr>
            <w:tcW w:w="4705" w:type="dxa"/>
          </w:tcPr>
          <w:p w:rsidR="00000000" w:rsidRDefault="00616B89">
            <w:pPr>
              <w:spacing w:line="312" w:lineRule="auto"/>
              <w:jc w:val="center"/>
            </w:pPr>
            <w:r>
              <w:t>1993</w:t>
            </w:r>
            <w:r>
              <w:rPr>
                <w:rFonts w:hint="eastAsia"/>
              </w:rPr>
              <w:t>年</w:t>
            </w:r>
          </w:p>
        </w:tc>
        <w:tc>
          <w:tcPr>
            <w:tcW w:w="4705" w:type="dxa"/>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2735"/>
              </w:tabs>
              <w:spacing w:line="312" w:lineRule="auto"/>
            </w:pPr>
            <w:r>
              <w:t>10,955</w:t>
            </w:r>
          </w:p>
        </w:tc>
      </w:tr>
      <w:tr w:rsidR="00000000">
        <w:tblPrEx>
          <w:tblCellMar>
            <w:top w:w="0" w:type="dxa"/>
            <w:bottom w:w="0" w:type="dxa"/>
          </w:tblCellMar>
        </w:tblPrEx>
        <w:tc>
          <w:tcPr>
            <w:tcW w:w="4705" w:type="dxa"/>
          </w:tcPr>
          <w:p w:rsidR="00000000" w:rsidRDefault="00616B89">
            <w:pPr>
              <w:spacing w:line="312" w:lineRule="auto"/>
              <w:jc w:val="center"/>
            </w:pPr>
            <w:r>
              <w:t>1994</w:t>
            </w:r>
            <w:r>
              <w:rPr>
                <w:rFonts w:hint="eastAsia"/>
              </w:rPr>
              <w:t>年</w:t>
            </w:r>
          </w:p>
        </w:tc>
        <w:tc>
          <w:tcPr>
            <w:tcW w:w="4705" w:type="dxa"/>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2735"/>
              </w:tabs>
              <w:spacing w:line="312" w:lineRule="auto"/>
            </w:pPr>
            <w:r>
              <w:t>11,156</w:t>
            </w:r>
          </w:p>
        </w:tc>
      </w:tr>
    </w:tbl>
    <w:p w:rsidR="00000000" w:rsidRDefault="00616B89">
      <w:pPr>
        <w:pStyle w:val="Heading4"/>
        <w:spacing w:before="240"/>
      </w:pPr>
      <w:r>
        <w:rPr>
          <w:rFonts w:hint="eastAsia"/>
        </w:rPr>
        <w:t>个体农场农业工作中的事故</w:t>
      </w:r>
    </w:p>
    <w:p w:rsidR="00000000" w:rsidRDefault="00616B89">
      <w:r>
        <w:tab/>
        <w:t xml:space="preserve">105.  </w:t>
      </w:r>
      <w:r>
        <w:rPr>
          <w:rFonts w:hint="eastAsia"/>
        </w:rPr>
        <w:t>在农业和食品工业中，除了全国性有关职业安全和健康保护的法规之外，还有职业安全和健康方面的部门立法。</w:t>
      </w:r>
    </w:p>
    <w:p w:rsidR="00000000" w:rsidRDefault="00616B89">
      <w:pPr>
        <w:spacing w:after="240"/>
        <w:textAlignment w:val="center"/>
      </w:pPr>
      <w:r>
        <w:tab/>
        <w:t xml:space="preserve">106.  </w:t>
      </w:r>
      <w:r>
        <w:rPr>
          <w:rFonts w:hint="eastAsia"/>
        </w:rPr>
        <w:t>个体农业由一个单独的保险制度提供保障，在盟约第</w:t>
      </w:r>
      <w:r>
        <w:t>9</w:t>
      </w:r>
      <w:r>
        <w:rPr>
          <w:rFonts w:hint="eastAsia"/>
        </w:rPr>
        <w:t>条</w:t>
      </w:r>
      <w:r>
        <w:rPr>
          <w:rFonts w:hint="eastAsia"/>
        </w:rPr>
        <w:t>第</w:t>
      </w:r>
      <w:r>
        <w:t>3</w:t>
      </w:r>
      <w:r>
        <w:rPr>
          <w:rFonts w:hint="eastAsia"/>
        </w:rPr>
        <w:t>款下提供的信息叙述了该制度。</w:t>
      </w:r>
    </w:p>
    <w:p w:rsidR="00000000" w:rsidRDefault="00616B89">
      <w:pPr>
        <w:pStyle w:val="Heading3"/>
      </w:pPr>
      <w:r>
        <w:rPr>
          <w:rFonts w:hint="eastAsia"/>
        </w:rPr>
        <w:t>表</w:t>
      </w:r>
      <w:r>
        <w:t xml:space="preserve">  12</w:t>
      </w:r>
      <w:r>
        <w:rPr>
          <w:rFonts w:hint="eastAsia"/>
          <w:u w:val="none"/>
        </w:rPr>
        <w:t>：</w:t>
      </w:r>
      <w:r>
        <w:rPr>
          <w:u w:val="none"/>
        </w:rPr>
        <w:t xml:space="preserve">  </w:t>
      </w:r>
      <w:r>
        <w:t>1988</w:t>
      </w:r>
      <w:r>
        <w:rPr>
          <w:rFonts w:hint="eastAsia"/>
        </w:rPr>
        <w:t>至</w:t>
      </w:r>
      <w:r>
        <w:t>1993</w:t>
      </w:r>
      <w:r>
        <w:rPr>
          <w:rFonts w:hint="eastAsia"/>
        </w:rPr>
        <w:t>年个体农场农业工作中的事故</w:t>
      </w:r>
    </w:p>
    <w:tbl>
      <w:tblPr>
        <w:tblW w:w="0" w:type="auto"/>
        <w:tblInd w:w="-26"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3148"/>
        <w:gridCol w:w="2087"/>
        <w:gridCol w:w="2087"/>
        <w:gridCol w:w="2086"/>
        <w:gridCol w:w="1"/>
      </w:tblGrid>
      <w:tr w:rsidR="00000000">
        <w:tblPrEx>
          <w:tblCellMar>
            <w:top w:w="0" w:type="dxa"/>
            <w:bottom w:w="0" w:type="dxa"/>
          </w:tblCellMar>
        </w:tblPrEx>
        <w:trPr>
          <w:gridAfter w:val="1"/>
        </w:trPr>
        <w:tc>
          <w:tcPr>
            <w:tcW w:w="3148" w:type="dxa"/>
            <w:tcBorders>
              <w:right w:val="nil"/>
            </w:tcBorders>
          </w:tcPr>
          <w:p w:rsidR="00000000" w:rsidRDefault="00616B89">
            <w:pPr>
              <w:spacing w:before="40"/>
              <w:jc w:val="center"/>
            </w:pPr>
          </w:p>
        </w:tc>
        <w:tc>
          <w:tcPr>
            <w:tcW w:w="6260" w:type="dxa"/>
            <w:gridSpan w:val="3"/>
            <w:tcBorders>
              <w:top w:val="single" w:sz="6" w:space="0" w:color="auto"/>
              <w:left w:val="single" w:sz="6" w:space="0" w:color="auto"/>
              <w:bottom w:val="single" w:sz="6" w:space="0" w:color="auto"/>
            </w:tcBorders>
          </w:tcPr>
          <w:p w:rsidR="00000000" w:rsidRDefault="00616B89">
            <w:pPr>
              <w:spacing w:before="40"/>
              <w:jc w:val="center"/>
            </w:pPr>
            <w:r>
              <w:rPr>
                <w:rFonts w:hint="eastAsia"/>
              </w:rPr>
              <w:t>年</w:t>
            </w:r>
            <w:r>
              <w:tab/>
            </w:r>
            <w:r>
              <w:tab/>
            </w:r>
            <w:r>
              <w:rPr>
                <w:rFonts w:hint="eastAsia"/>
              </w:rPr>
              <w:t>份</w:t>
            </w:r>
          </w:p>
        </w:tc>
      </w:tr>
      <w:tr w:rsidR="00000000">
        <w:tblPrEx>
          <w:tblCellMar>
            <w:top w:w="0" w:type="dxa"/>
            <w:bottom w:w="0" w:type="dxa"/>
          </w:tblCellMar>
        </w:tblPrEx>
        <w:tc>
          <w:tcPr>
            <w:tcW w:w="3148" w:type="dxa"/>
            <w:tcBorders>
              <w:bottom w:val="single" w:sz="6" w:space="0" w:color="auto"/>
              <w:right w:val="nil"/>
            </w:tcBorders>
          </w:tcPr>
          <w:p w:rsidR="00000000" w:rsidRDefault="00616B89">
            <w:pPr>
              <w:spacing w:before="40"/>
              <w:jc w:val="center"/>
            </w:pPr>
          </w:p>
        </w:tc>
        <w:tc>
          <w:tcPr>
            <w:tcW w:w="2087" w:type="dxa"/>
            <w:tcBorders>
              <w:top w:val="single" w:sz="6" w:space="0" w:color="auto"/>
              <w:left w:val="single" w:sz="6" w:space="0" w:color="auto"/>
              <w:bottom w:val="single" w:sz="6" w:space="0" w:color="auto"/>
              <w:right w:val="single" w:sz="6" w:space="0" w:color="auto"/>
            </w:tcBorders>
          </w:tcPr>
          <w:p w:rsidR="00000000" w:rsidRDefault="00616B89">
            <w:pPr>
              <w:spacing w:before="40"/>
              <w:jc w:val="center"/>
            </w:pPr>
            <w:r>
              <w:t>1988</w:t>
            </w:r>
            <w:r>
              <w:rPr>
                <w:rFonts w:hint="eastAsia"/>
              </w:rPr>
              <w:t>年</w:t>
            </w:r>
          </w:p>
        </w:tc>
        <w:tc>
          <w:tcPr>
            <w:tcW w:w="2087" w:type="dxa"/>
            <w:tcBorders>
              <w:top w:val="single" w:sz="6" w:space="0" w:color="auto"/>
              <w:left w:val="nil"/>
              <w:bottom w:val="single" w:sz="6" w:space="0" w:color="auto"/>
              <w:right w:val="nil"/>
            </w:tcBorders>
          </w:tcPr>
          <w:p w:rsidR="00000000" w:rsidRDefault="00616B89">
            <w:pPr>
              <w:spacing w:before="40"/>
              <w:jc w:val="center"/>
            </w:pPr>
            <w:r>
              <w:t>1993</w:t>
            </w:r>
            <w:r>
              <w:rPr>
                <w:rFonts w:hint="eastAsia"/>
              </w:rPr>
              <w:t>年</w:t>
            </w:r>
          </w:p>
        </w:tc>
        <w:tc>
          <w:tcPr>
            <w:tcW w:w="2087" w:type="dxa"/>
            <w:gridSpan w:val="2"/>
            <w:tcBorders>
              <w:top w:val="single" w:sz="6" w:space="0" w:color="auto"/>
              <w:left w:val="single" w:sz="6" w:space="0" w:color="auto"/>
              <w:bottom w:val="single" w:sz="6" w:space="0" w:color="auto"/>
            </w:tcBorders>
          </w:tcPr>
          <w:p w:rsidR="00000000" w:rsidRDefault="00616B89">
            <w:pPr>
              <w:spacing w:before="40"/>
              <w:jc w:val="center"/>
            </w:pPr>
            <w:r>
              <w:t>1994</w:t>
            </w:r>
            <w:r>
              <w:rPr>
                <w:rFonts w:hint="eastAsia"/>
              </w:rPr>
              <w:t>年</w:t>
            </w:r>
          </w:p>
        </w:tc>
      </w:tr>
      <w:tr w:rsidR="00000000">
        <w:tblPrEx>
          <w:tblCellMar>
            <w:top w:w="0" w:type="dxa"/>
            <w:bottom w:w="0" w:type="dxa"/>
          </w:tblCellMar>
        </w:tblPrEx>
        <w:tc>
          <w:tcPr>
            <w:tcW w:w="3148" w:type="dxa"/>
            <w:tcBorders>
              <w:top w:val="nil"/>
              <w:right w:val="nil"/>
            </w:tcBorders>
          </w:tcPr>
          <w:p w:rsidR="00000000" w:rsidRDefault="00616B89">
            <w:pPr>
              <w:spacing w:before="40"/>
              <w:jc w:val="center"/>
            </w:pPr>
            <w:r>
              <w:rPr>
                <w:rFonts w:hint="eastAsia"/>
              </w:rPr>
              <w:t>工作事故总数</w:t>
            </w:r>
          </w:p>
        </w:tc>
        <w:tc>
          <w:tcPr>
            <w:tcW w:w="2087"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412"/>
              </w:tabs>
              <w:spacing w:before="40"/>
            </w:pPr>
            <w:r>
              <w:t>76,672</w:t>
            </w:r>
          </w:p>
        </w:tc>
        <w:tc>
          <w:tcPr>
            <w:tcW w:w="2087" w:type="dxa"/>
            <w:tcBorders>
              <w:top w:val="nil"/>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412"/>
              </w:tabs>
              <w:spacing w:before="40"/>
            </w:pPr>
            <w:r>
              <w:t>42,075</w:t>
            </w:r>
          </w:p>
        </w:tc>
        <w:tc>
          <w:tcPr>
            <w:tcW w:w="2087" w:type="dxa"/>
            <w:gridSpan w:val="2"/>
            <w:tcBorders>
              <w:top w:val="nil"/>
              <w:left w:val="single" w:sz="6" w:space="0" w:color="auto"/>
              <w:bottom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412"/>
              </w:tabs>
              <w:spacing w:before="40"/>
            </w:pPr>
            <w:r>
              <w:t>41,340</w:t>
            </w:r>
          </w:p>
        </w:tc>
      </w:tr>
      <w:tr w:rsidR="00000000">
        <w:tblPrEx>
          <w:tblCellMar>
            <w:top w:w="0" w:type="dxa"/>
            <w:bottom w:w="0" w:type="dxa"/>
          </w:tblCellMar>
        </w:tblPrEx>
        <w:tc>
          <w:tcPr>
            <w:tcW w:w="3148" w:type="dxa"/>
            <w:tcBorders>
              <w:right w:val="nil"/>
            </w:tcBorders>
          </w:tcPr>
          <w:p w:rsidR="00000000" w:rsidRDefault="00616B89">
            <w:pPr>
              <w:jc w:val="center"/>
            </w:pPr>
            <w:r>
              <w:rPr>
                <w:rFonts w:hint="eastAsia"/>
              </w:rPr>
              <w:t>其中死亡</w:t>
            </w:r>
          </w:p>
        </w:tc>
        <w:tc>
          <w:tcPr>
            <w:tcW w:w="2087"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412"/>
              </w:tabs>
            </w:pPr>
            <w:r>
              <w:t>485</w:t>
            </w:r>
          </w:p>
        </w:tc>
        <w:tc>
          <w:tcPr>
            <w:tcW w:w="2087" w:type="dxa"/>
            <w:tcBorders>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412"/>
              </w:tabs>
            </w:pPr>
            <w:r>
              <w:t>286</w:t>
            </w:r>
          </w:p>
        </w:tc>
        <w:tc>
          <w:tcPr>
            <w:tcW w:w="2087" w:type="dxa"/>
            <w:gridSpan w:val="2"/>
            <w:tcBorders>
              <w:top w:val="nil"/>
              <w:left w:val="single" w:sz="6" w:space="0" w:color="auto"/>
              <w:bottom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412"/>
              </w:tabs>
            </w:pPr>
            <w:r>
              <w:t>316</w:t>
            </w:r>
          </w:p>
        </w:tc>
      </w:tr>
      <w:tr w:rsidR="00000000">
        <w:tblPrEx>
          <w:tblCellMar>
            <w:top w:w="0" w:type="dxa"/>
            <w:bottom w:w="0" w:type="dxa"/>
          </w:tblCellMar>
        </w:tblPrEx>
        <w:tc>
          <w:tcPr>
            <w:tcW w:w="3148" w:type="dxa"/>
            <w:tcBorders>
              <w:right w:val="nil"/>
            </w:tcBorders>
          </w:tcPr>
          <w:p w:rsidR="00000000" w:rsidRDefault="00616B89">
            <w:pPr>
              <w:jc w:val="center"/>
            </w:pPr>
            <w:r>
              <w:rPr>
                <w:rFonts w:hint="eastAsia"/>
              </w:rPr>
              <w:t>职业病总数</w:t>
            </w:r>
          </w:p>
        </w:tc>
        <w:tc>
          <w:tcPr>
            <w:tcW w:w="2087" w:type="dxa"/>
            <w:tcBorders>
              <w:top w:val="nil"/>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412"/>
              </w:tabs>
            </w:pPr>
            <w:r>
              <w:t>24</w:t>
            </w:r>
          </w:p>
        </w:tc>
        <w:tc>
          <w:tcPr>
            <w:tcW w:w="2087" w:type="dxa"/>
            <w:tcBorders>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412"/>
              </w:tabs>
            </w:pPr>
            <w:r>
              <w:t>20</w:t>
            </w:r>
          </w:p>
        </w:tc>
        <w:tc>
          <w:tcPr>
            <w:tcW w:w="2087" w:type="dxa"/>
            <w:gridSpan w:val="2"/>
            <w:tcBorders>
              <w:top w:val="nil"/>
              <w:left w:val="single" w:sz="6" w:space="0" w:color="auto"/>
              <w:bottom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412"/>
              </w:tabs>
            </w:pPr>
            <w:r>
              <w:t>61</w:t>
            </w:r>
          </w:p>
        </w:tc>
      </w:tr>
    </w:tbl>
    <w:p w:rsidR="00000000" w:rsidRDefault="00616B89">
      <w:pPr>
        <w:spacing w:before="240" w:after="320"/>
        <w:textAlignment w:val="center"/>
      </w:pPr>
      <w:r>
        <w:tab/>
        <w:t xml:space="preserve">107.  </w:t>
      </w:r>
      <w:r>
        <w:rPr>
          <w:rFonts w:hint="eastAsia"/>
        </w:rPr>
        <w:t>对死亡事故的分析表明，死亡事故的主要原因是机动车事故。其次是坠落事故，再次是与农用机械移动部分相撞，或受到物体和被运输物体的挤压。</w:t>
      </w:r>
    </w:p>
    <w:p w:rsidR="00000000" w:rsidRDefault="00616B89">
      <w:pPr>
        <w:pStyle w:val="Heading4"/>
      </w:pPr>
      <w:r>
        <w:rPr>
          <w:rFonts w:hint="eastAsia"/>
        </w:rPr>
        <w:t>平等晋升机会原则</w:t>
      </w:r>
    </w:p>
    <w:p w:rsidR="00000000" w:rsidRDefault="00616B89">
      <w:r>
        <w:tab/>
        <w:t xml:space="preserve">108.  </w:t>
      </w:r>
      <w:r>
        <w:rPr>
          <w:rFonts w:hint="eastAsia"/>
        </w:rPr>
        <w:t>平等晋升机会原则在波兰得到普遍接受，并成为了一个法律准则。</w:t>
      </w:r>
      <w:r>
        <w:rPr>
          <w:rFonts w:hint="eastAsia"/>
        </w:rPr>
        <w:t>然而，在实际中，妇女所占的职位没有男子的好，报酬也低于男子。</w:t>
      </w:r>
    </w:p>
    <w:p w:rsidR="00000000" w:rsidRDefault="00616B89">
      <w:r>
        <w:tab/>
        <w:t xml:space="preserve">109.  </w:t>
      </w:r>
      <w:r>
        <w:rPr>
          <w:rFonts w:hint="eastAsia"/>
        </w:rPr>
        <w:t>截至</w:t>
      </w:r>
      <w:r>
        <w:t>1993</w:t>
      </w:r>
      <w:r>
        <w:rPr>
          <w:rFonts w:hint="eastAsia"/>
        </w:rPr>
        <w:t>年底，国家经济中雇用的妇女人数为</w:t>
      </w:r>
      <w:r>
        <w:t>6,907,500,</w:t>
      </w:r>
      <w:r>
        <w:rPr>
          <w:rFonts w:hint="eastAsia"/>
        </w:rPr>
        <w:t>为工作总人口的</w:t>
      </w:r>
      <w:r>
        <w:t>46.8%</w:t>
      </w:r>
      <w:r>
        <w:rPr>
          <w:rFonts w:hint="eastAsia"/>
        </w:rPr>
        <w:t>。妇女就业率如此之高不仅是由于经济需要，而且在很大程度上是为了满足职业抱负的需要</w:t>
      </w:r>
      <w:r>
        <w:t>(</w:t>
      </w:r>
      <w:r>
        <w:rPr>
          <w:rFonts w:hint="eastAsia"/>
        </w:rPr>
        <w:t>特别是那些受过教育的妇女</w:t>
      </w:r>
      <w:r>
        <w:t>)</w:t>
      </w:r>
      <w:r>
        <w:rPr>
          <w:rFonts w:hint="eastAsia"/>
        </w:rPr>
        <w:t>。</w:t>
      </w:r>
    </w:p>
    <w:p w:rsidR="00000000" w:rsidRDefault="00616B89">
      <w:r>
        <w:tab/>
        <w:t xml:space="preserve">110.  </w:t>
      </w:r>
      <w:r>
        <w:rPr>
          <w:rFonts w:hint="eastAsia"/>
        </w:rPr>
        <w:t>妇女在管理职位中所占的份额尽管有了很大提高，但与其经验和就业率相比仍然低得不成比例。妇女占经理人员总数的约</w:t>
      </w:r>
      <w:r>
        <w:t>28.1%</w:t>
      </w:r>
      <w:r>
        <w:rPr>
          <w:rFonts w:hint="eastAsia"/>
        </w:rPr>
        <w:t>。但其提升通常止于低级和中级。级别越高妇女参与程度越低。</w:t>
      </w:r>
    </w:p>
    <w:p w:rsidR="00000000" w:rsidRDefault="00616B89">
      <w:r>
        <w:tab/>
        <w:t xml:space="preserve">111.  </w:t>
      </w:r>
      <w:r>
        <w:rPr>
          <w:rFonts w:hint="eastAsia"/>
        </w:rPr>
        <w:t>妇女在议会中的比例也很低。在目前的</w:t>
      </w:r>
      <w:r>
        <w:rPr>
          <w:rFonts w:hint="eastAsia"/>
        </w:rPr>
        <w:t>议会中</w:t>
      </w:r>
      <w:r>
        <w:t>(1994</w:t>
      </w:r>
      <w:r>
        <w:rPr>
          <w:rFonts w:hint="eastAsia"/>
        </w:rPr>
        <w:t>年的数字</w:t>
      </w:r>
      <w:r>
        <w:t>)</w:t>
      </w:r>
      <w:r>
        <w:rPr>
          <w:rFonts w:hint="eastAsia"/>
        </w:rPr>
        <w:t>，妇女在国会代表中仅占</w:t>
      </w:r>
      <w:r>
        <w:t>13%(460</w:t>
      </w:r>
      <w:r>
        <w:rPr>
          <w:rFonts w:hint="eastAsia"/>
        </w:rPr>
        <w:t>名代表中有</w:t>
      </w:r>
      <w:r>
        <w:t>60</w:t>
      </w:r>
      <w:r>
        <w:rPr>
          <w:rFonts w:hint="eastAsia"/>
        </w:rPr>
        <w:t>名妇女</w:t>
      </w:r>
      <w:r>
        <w:t>)</w:t>
      </w:r>
      <w:r>
        <w:rPr>
          <w:rFonts w:hint="eastAsia"/>
        </w:rPr>
        <w:t>；在参议院</w:t>
      </w:r>
      <w:r>
        <w:t>100</w:t>
      </w:r>
      <w:r>
        <w:rPr>
          <w:rFonts w:hint="eastAsia"/>
        </w:rPr>
        <w:t>名参议员中仅有</w:t>
      </w:r>
      <w:r>
        <w:t>8</w:t>
      </w:r>
      <w:r>
        <w:rPr>
          <w:rFonts w:hint="eastAsia"/>
        </w:rPr>
        <w:t>名妇女，妇女在议会中的比例低是由于对政治活动兴趣低。然而，这种低的比例不适用于经济活动。应当着重指出妇女在雇主和自谋职业者中所占的比例较高。</w:t>
      </w:r>
      <w:r>
        <w:t>1993</w:t>
      </w:r>
      <w:r>
        <w:rPr>
          <w:rFonts w:hint="eastAsia"/>
        </w:rPr>
        <w:t>年，妇女在这一群体中占</w:t>
      </w:r>
      <w:r>
        <w:t>45.6%(</w:t>
      </w:r>
      <w:r>
        <w:rPr>
          <w:rFonts w:hint="eastAsia"/>
        </w:rPr>
        <w:t>在总数</w:t>
      </w:r>
      <w:r>
        <w:t>5,444,500</w:t>
      </w:r>
      <w:r>
        <w:rPr>
          <w:rFonts w:hint="eastAsia"/>
        </w:rPr>
        <w:t>人中有</w:t>
      </w:r>
      <w:r>
        <w:t>2,481,700</w:t>
      </w:r>
      <w:r>
        <w:rPr>
          <w:rFonts w:hint="eastAsia"/>
        </w:rPr>
        <w:t>个妇女</w:t>
      </w:r>
      <w:r>
        <w:t>)</w:t>
      </w:r>
      <w:r>
        <w:rPr>
          <w:rFonts w:hint="eastAsia"/>
        </w:rPr>
        <w:t>，表明在这一群体中妇女的比例与其在劳动力中所占的比例接近。</w:t>
      </w:r>
    </w:p>
    <w:p w:rsidR="00000000" w:rsidRDefault="00616B89">
      <w:pPr>
        <w:spacing w:after="320"/>
        <w:textAlignment w:val="center"/>
      </w:pPr>
      <w:r>
        <w:tab/>
        <w:t xml:space="preserve">112.  </w:t>
      </w:r>
      <w:r>
        <w:rPr>
          <w:rFonts w:hint="eastAsia"/>
        </w:rPr>
        <w:t>妇女经济活动的高水平意味着，对大多数从事工作的波兰家庭而言，两份收入</w:t>
      </w:r>
      <w:r>
        <w:t>(</w:t>
      </w:r>
      <w:r>
        <w:rPr>
          <w:rFonts w:hint="eastAsia"/>
        </w:rPr>
        <w:t>男女都工作</w:t>
      </w:r>
      <w:r>
        <w:t>)</w:t>
      </w:r>
      <w:r>
        <w:rPr>
          <w:rFonts w:hint="eastAsia"/>
        </w:rPr>
        <w:t>是</w:t>
      </w:r>
      <w:r>
        <w:rPr>
          <w:rFonts w:hint="eastAsia"/>
        </w:rPr>
        <w:t>典型现象，是家庭物质生活的基础。在大多数妇女工作的波兰家庭中，在满足家庭经济需求方面妇女发挥越来越大的作用，这一点已经为人们普遍接受。在这方面，平等没有疑问，而且事实上甚至是需要和预料之中。</w:t>
      </w:r>
    </w:p>
    <w:p w:rsidR="00000000" w:rsidRDefault="00616B89">
      <w:pPr>
        <w:pStyle w:val="Heading4"/>
      </w:pPr>
      <w:r>
        <w:rPr>
          <w:rFonts w:hint="eastAsia"/>
        </w:rPr>
        <w:t>休息时间</w:t>
      </w:r>
    </w:p>
    <w:p w:rsidR="00000000" w:rsidRDefault="00616B89">
      <w:r>
        <w:tab/>
        <w:t xml:space="preserve">113.  </w:t>
      </w:r>
      <w:r>
        <w:rPr>
          <w:rFonts w:hint="eastAsia"/>
        </w:rPr>
        <w:t>根据宪法第</w:t>
      </w:r>
      <w:r>
        <w:t>69</w:t>
      </w:r>
      <w:r>
        <w:rPr>
          <w:rFonts w:hint="eastAsia"/>
        </w:rPr>
        <w:t>条，波兰共和国公民有权休息。同样，劳动法第</w:t>
      </w:r>
      <w:r>
        <w:t>14</w:t>
      </w:r>
      <w:r>
        <w:rPr>
          <w:rFonts w:hint="eastAsia"/>
        </w:rPr>
        <w:t>条保证休息权。这些权利得到有关工作时数，休息日和假期的法律规定的确保。</w:t>
      </w:r>
    </w:p>
    <w:p w:rsidR="00000000" w:rsidRDefault="00616B89">
      <w:r>
        <w:tab/>
        <w:t xml:space="preserve">114.  </w:t>
      </w:r>
      <w:r>
        <w:rPr>
          <w:rFonts w:hint="eastAsia"/>
        </w:rPr>
        <w:t>根据劳动法第</w:t>
      </w:r>
      <w:r>
        <w:t>128</w:t>
      </w:r>
      <w:r>
        <w:rPr>
          <w:rFonts w:hint="eastAsia"/>
        </w:rPr>
        <w:t>条，“工作时数”这一措词指工人受企业支配的时间，无论是在企业本身还是在指定从事工作的某个其它地点。根据这一定义，工作时数不仅意味着实</w:t>
      </w:r>
      <w:r>
        <w:rPr>
          <w:rFonts w:hint="eastAsia"/>
        </w:rPr>
        <w:t>际从事工作的时间，而且还意味着工作准备和工间休息时间，这些时间都依法计算在工作时数内。劳动法规定最高工作时数相当于每天</w:t>
      </w:r>
      <w:r>
        <w:t>8</w:t>
      </w:r>
      <w:r>
        <w:rPr>
          <w:rFonts w:hint="eastAsia"/>
        </w:rPr>
        <w:t>小时，每周</w:t>
      </w:r>
      <w:r>
        <w:t>46</w:t>
      </w:r>
      <w:r>
        <w:rPr>
          <w:rFonts w:hint="eastAsia"/>
        </w:rPr>
        <w:t>小时。同时，劳动法规定工作时数可以根据部长会议确定的原则和程度减少</w:t>
      </w:r>
      <w:r>
        <w:t>(</w:t>
      </w:r>
      <w:r>
        <w:rPr>
          <w:rFonts w:hint="eastAsia"/>
        </w:rPr>
        <w:t>劳动法第</w:t>
      </w:r>
      <w:r>
        <w:t>129</w:t>
      </w:r>
      <w:r>
        <w:rPr>
          <w:rFonts w:hint="eastAsia"/>
        </w:rPr>
        <w:t>条</w:t>
      </w:r>
      <w:r>
        <w:t>)</w:t>
      </w:r>
      <w:r>
        <w:rPr>
          <w:rFonts w:hint="eastAsia"/>
        </w:rPr>
        <w:t>。在此基础上，颁布了部长会议</w:t>
      </w:r>
      <w:r>
        <w:t>1988</w:t>
      </w:r>
      <w:r>
        <w:rPr>
          <w:rFonts w:hint="eastAsia"/>
        </w:rPr>
        <w:t>年</w:t>
      </w:r>
      <w:r>
        <w:t>12</w:t>
      </w:r>
      <w:r>
        <w:rPr>
          <w:rFonts w:hint="eastAsia"/>
        </w:rPr>
        <w:t>月</w:t>
      </w:r>
      <w:r>
        <w:t>23</w:t>
      </w:r>
      <w:r>
        <w:rPr>
          <w:rFonts w:hint="eastAsia"/>
        </w:rPr>
        <w:t>日关于企业工作时数的法令</w:t>
      </w:r>
      <w:r>
        <w:t xml:space="preserve">(Dziennik Ustaw of 1991 No.117, Text 511, </w:t>
      </w:r>
      <w:r>
        <w:rPr>
          <w:rFonts w:hint="eastAsia"/>
        </w:rPr>
        <w:t>经修订</w:t>
      </w:r>
      <w:r>
        <w:t>)</w:t>
      </w:r>
      <w:r>
        <w:rPr>
          <w:rFonts w:hint="eastAsia"/>
        </w:rPr>
        <w:t>。法令规定确定了工作时数的标准和实行弹性工作时间的原则，对大多数企业均有约束力。对于某些类别的工人，工作时数有不同的规定：</w:t>
      </w:r>
    </w:p>
    <w:p w:rsidR="00000000" w:rsidRDefault="00616B89">
      <w:pPr>
        <w:ind w:left="1036"/>
      </w:pPr>
      <w:r>
        <w:tab/>
      </w:r>
      <w:r>
        <w:rPr>
          <w:rFonts w:hint="eastAsia"/>
        </w:rPr>
        <w:t>其</w:t>
      </w:r>
      <w:r>
        <w:rPr>
          <w:rFonts w:hint="eastAsia"/>
        </w:rPr>
        <w:t>权利和义务由法令</w:t>
      </w:r>
      <w:r>
        <w:t>(</w:t>
      </w:r>
      <w:r>
        <w:rPr>
          <w:rFonts w:hint="eastAsia"/>
        </w:rPr>
        <w:t>如教师</w:t>
      </w:r>
      <w:r>
        <w:t>)</w:t>
      </w:r>
      <w:r>
        <w:rPr>
          <w:rFonts w:hint="eastAsia"/>
        </w:rPr>
        <w:t>、或劳动法第</w:t>
      </w:r>
      <w:r>
        <w:t>298</w:t>
      </w:r>
      <w:r>
        <w:rPr>
          <w:rFonts w:hint="eastAsia"/>
        </w:rPr>
        <w:t>条</w:t>
      </w:r>
      <w:r>
        <w:t>(</w:t>
      </w:r>
      <w:r>
        <w:rPr>
          <w:rFonts w:hint="eastAsia"/>
        </w:rPr>
        <w:t>如保健服务人员、在出口建筑或与出口有关的服务范围内在国外雇用的人员等</w:t>
      </w:r>
      <w:r>
        <w:t>)</w:t>
      </w:r>
      <w:r>
        <w:rPr>
          <w:rFonts w:hint="eastAsia"/>
        </w:rPr>
        <w:t>规定的工人；</w:t>
      </w:r>
    </w:p>
    <w:p w:rsidR="00000000" w:rsidRDefault="00616B89">
      <w:pPr>
        <w:ind w:left="1036"/>
      </w:pPr>
      <w:r>
        <w:tab/>
      </w:r>
      <w:r>
        <w:rPr>
          <w:rFonts w:hint="eastAsia"/>
        </w:rPr>
        <w:t>从事特别繁重的工作或在不健康条件下工作的工人</w:t>
      </w:r>
      <w:r>
        <w:t>(</w:t>
      </w:r>
      <w:r>
        <w:rPr>
          <w:rFonts w:hint="eastAsia"/>
        </w:rPr>
        <w:t>依劳动法第</w:t>
      </w:r>
      <w:r>
        <w:t>130</w:t>
      </w:r>
      <w:r>
        <w:rPr>
          <w:rFonts w:hint="eastAsia"/>
        </w:rPr>
        <w:t>条</w:t>
      </w:r>
      <w:r>
        <w:t>)</w:t>
      </w:r>
      <w:r>
        <w:rPr>
          <w:rFonts w:hint="eastAsia"/>
        </w:rPr>
        <w:t>；</w:t>
      </w:r>
    </w:p>
    <w:p w:rsidR="00000000" w:rsidRDefault="00616B89">
      <w:pPr>
        <w:ind w:left="1036"/>
      </w:pPr>
      <w:r>
        <w:tab/>
      </w:r>
      <w:r>
        <w:rPr>
          <w:rFonts w:hint="eastAsia"/>
        </w:rPr>
        <w:t>从事警卫职务的工人</w:t>
      </w:r>
      <w:r>
        <w:t>(</w:t>
      </w:r>
      <w:r>
        <w:rPr>
          <w:rFonts w:hint="eastAsia"/>
        </w:rPr>
        <w:t>依据劳动法第</w:t>
      </w:r>
      <w:r>
        <w:t>145</w:t>
      </w:r>
      <w:r>
        <w:rPr>
          <w:rFonts w:hint="eastAsia"/>
        </w:rPr>
        <w:t>条</w:t>
      </w:r>
      <w:r>
        <w:t>)</w:t>
      </w:r>
      <w:r>
        <w:rPr>
          <w:rFonts w:hint="eastAsia"/>
        </w:rPr>
        <w:t>；</w:t>
      </w:r>
    </w:p>
    <w:p w:rsidR="00000000" w:rsidRDefault="00616B89">
      <w:pPr>
        <w:ind w:left="1036"/>
      </w:pPr>
      <w:r>
        <w:tab/>
      </w:r>
      <w:r>
        <w:rPr>
          <w:rFonts w:hint="eastAsia"/>
        </w:rPr>
        <w:t>青年工人</w:t>
      </w:r>
      <w:r>
        <w:t>(</w:t>
      </w:r>
      <w:r>
        <w:rPr>
          <w:rFonts w:hint="eastAsia"/>
        </w:rPr>
        <w:t>劳动法第</w:t>
      </w:r>
      <w:r>
        <w:t>202</w:t>
      </w:r>
      <w:r>
        <w:rPr>
          <w:rFonts w:hint="eastAsia"/>
        </w:rPr>
        <w:t>条</w:t>
      </w:r>
      <w:r>
        <w:t>)</w:t>
      </w:r>
      <w:r>
        <w:rPr>
          <w:rFonts w:hint="eastAsia"/>
        </w:rPr>
        <w:t>；</w:t>
      </w:r>
    </w:p>
    <w:p w:rsidR="00000000" w:rsidRDefault="00616B89">
      <w:pPr>
        <w:ind w:left="1036"/>
      </w:pPr>
      <w:r>
        <w:tab/>
      </w:r>
      <w:r>
        <w:rPr>
          <w:rFonts w:hint="eastAsia"/>
        </w:rPr>
        <w:t>个体雇主雇用的工人</w:t>
      </w:r>
      <w:r>
        <w:t>(</w:t>
      </w:r>
      <w:r>
        <w:rPr>
          <w:rFonts w:hint="eastAsia"/>
        </w:rPr>
        <w:t>依劳动法第</w:t>
      </w:r>
      <w:r>
        <w:t>299</w:t>
      </w:r>
      <w:r>
        <w:rPr>
          <w:rFonts w:hint="eastAsia"/>
        </w:rPr>
        <w:t>条</w:t>
      </w:r>
      <w:r>
        <w:t>)</w:t>
      </w:r>
      <w:r>
        <w:rPr>
          <w:rFonts w:hint="eastAsia"/>
        </w:rPr>
        <w:t>；</w:t>
      </w:r>
    </w:p>
    <w:p w:rsidR="00000000" w:rsidRDefault="00616B89">
      <w:pPr>
        <w:ind w:left="1036"/>
      </w:pPr>
      <w:r>
        <w:tab/>
      </w:r>
      <w:r>
        <w:rPr>
          <w:rFonts w:hint="eastAsia"/>
        </w:rPr>
        <w:t>残疾标准第一或第二组中所列的工人</w:t>
      </w:r>
      <w:r>
        <w:t>(1991</w:t>
      </w:r>
      <w:r>
        <w:rPr>
          <w:rFonts w:hint="eastAsia"/>
        </w:rPr>
        <w:t>年</w:t>
      </w:r>
      <w:r>
        <w:t>5</w:t>
      </w:r>
      <w:r>
        <w:rPr>
          <w:rFonts w:hint="eastAsia"/>
        </w:rPr>
        <w:t>月</w:t>
      </w:r>
      <w:r>
        <w:t>9</w:t>
      </w:r>
      <w:r>
        <w:rPr>
          <w:rFonts w:hint="eastAsia"/>
        </w:rPr>
        <w:t>日关于残疾人就业和康复的法令第</w:t>
      </w:r>
      <w:r>
        <w:t>9-12</w:t>
      </w:r>
      <w:r>
        <w:rPr>
          <w:rFonts w:hint="eastAsia"/>
        </w:rPr>
        <w:t>条</w:t>
      </w:r>
      <w:r>
        <w:t xml:space="preserve">Dziennik Ustaw No.46, Text 201, </w:t>
      </w:r>
      <w:r>
        <w:rPr>
          <w:rFonts w:hint="eastAsia"/>
        </w:rPr>
        <w:t>经进一步修订</w:t>
      </w:r>
      <w:r>
        <w:t>)</w:t>
      </w:r>
      <w:r>
        <w:rPr>
          <w:rFonts w:hint="eastAsia"/>
        </w:rPr>
        <w:t>。</w:t>
      </w:r>
    </w:p>
    <w:p w:rsidR="00000000" w:rsidRDefault="00616B89">
      <w:r>
        <w:tab/>
        <w:t>11</w:t>
      </w:r>
      <w:r>
        <w:t xml:space="preserve">5.  </w:t>
      </w:r>
      <w:r>
        <w:rPr>
          <w:rFonts w:hint="eastAsia"/>
        </w:rPr>
        <w:t>根据关于工作时数的法令第</w:t>
      </w:r>
      <w:r>
        <w:t>1</w:t>
      </w:r>
      <w:r>
        <w:rPr>
          <w:rFonts w:hint="eastAsia"/>
        </w:rPr>
        <w:t>段，在企业的工作时间</w:t>
      </w:r>
      <w:r>
        <w:t>1</w:t>
      </w:r>
      <w:r>
        <w:rPr>
          <w:rFonts w:hint="eastAsia"/>
        </w:rPr>
        <w:t>天不能超过</w:t>
      </w:r>
      <w:r>
        <w:t>8</w:t>
      </w:r>
      <w:r>
        <w:rPr>
          <w:rFonts w:hint="eastAsia"/>
        </w:rPr>
        <w:t>小时，每周平均不能超过</w:t>
      </w:r>
      <w:r>
        <w:t>42</w:t>
      </w:r>
      <w:r>
        <w:rPr>
          <w:rFonts w:hint="eastAsia"/>
        </w:rPr>
        <w:t>小时，并要考虑每个日历年有</w:t>
      </w:r>
      <w:r>
        <w:t>38</w:t>
      </w:r>
      <w:r>
        <w:rPr>
          <w:rFonts w:hint="eastAsia"/>
        </w:rPr>
        <w:t>个额外的休息日。国营企业标准是每天</w:t>
      </w:r>
      <w:r>
        <w:t>8</w:t>
      </w:r>
      <w:r>
        <w:rPr>
          <w:rFonts w:hint="eastAsia"/>
        </w:rPr>
        <w:t>小时，平均每周</w:t>
      </w:r>
      <w:r>
        <w:t>42</w:t>
      </w:r>
      <w:r>
        <w:rPr>
          <w:rFonts w:hint="eastAsia"/>
        </w:rPr>
        <w:t>小时。对于非国营企业，规定仅列出了最大工作时数，而国营企业则有固定的工作时数，不得缩短或延长</w:t>
      </w:r>
      <w:r>
        <w:t>(</w:t>
      </w:r>
      <w:r>
        <w:rPr>
          <w:rFonts w:hint="eastAsia"/>
        </w:rPr>
        <w:t>法律明确规定的情况除外</w:t>
      </w:r>
      <w:r>
        <w:t>)</w:t>
      </w:r>
      <w:r>
        <w:rPr>
          <w:rFonts w:hint="eastAsia"/>
        </w:rPr>
        <w:t>。此外，适用的一项原则是，在一个月时期内</w:t>
      </w:r>
      <w:r>
        <w:t>(</w:t>
      </w:r>
      <w:r>
        <w:rPr>
          <w:rFonts w:hint="eastAsia"/>
        </w:rPr>
        <w:t>在所有各类企业</w:t>
      </w:r>
      <w:r>
        <w:t>)</w:t>
      </w:r>
      <w:r>
        <w:rPr>
          <w:rFonts w:hint="eastAsia"/>
        </w:rPr>
        <w:t>，工作时数不得超过</w:t>
      </w:r>
      <w:r>
        <w:t>8</w:t>
      </w:r>
      <w:r>
        <w:rPr>
          <w:rFonts w:hint="eastAsia"/>
        </w:rPr>
        <w:t>小时乘以日历工作日的时数，不包括劳动和社会政策部长在与全国工会联合组织协商后指定的特定月份的额外休息日。劳动和社会政策部长确定的额外休息日</w:t>
      </w:r>
      <w:r>
        <w:rPr>
          <w:rFonts w:hint="eastAsia"/>
        </w:rPr>
        <w:t>的日期各企业不一定要完全遵循，因为企业经理可根据工人的提议或主动倡议</w:t>
      </w:r>
      <w:r>
        <w:rPr>
          <w:rFonts w:hint="eastAsia"/>
          <w:spacing w:val="-40"/>
        </w:rPr>
        <w:t>——</w:t>
      </w:r>
      <w:r>
        <w:t xml:space="preserve"> </w:t>
      </w:r>
      <w:r>
        <w:rPr>
          <w:rFonts w:hint="eastAsia"/>
        </w:rPr>
        <w:t>与企业工会组织协商</w:t>
      </w:r>
      <w:r>
        <w:rPr>
          <w:rFonts w:hint="eastAsia"/>
          <w:spacing w:val="-40"/>
        </w:rPr>
        <w:t>——</w:t>
      </w:r>
      <w:r>
        <w:t xml:space="preserve"> </w:t>
      </w:r>
      <w:r>
        <w:rPr>
          <w:rFonts w:hint="eastAsia"/>
        </w:rPr>
        <w:t>将其它日期作为额外休息日，同时保持上述的月工作时数。</w:t>
      </w:r>
    </w:p>
    <w:p w:rsidR="00000000" w:rsidRDefault="00616B89">
      <w:r>
        <w:tab/>
        <w:t xml:space="preserve">116.  </w:t>
      </w:r>
      <w:r>
        <w:rPr>
          <w:rFonts w:hint="eastAsia"/>
        </w:rPr>
        <w:t>应当补充一点，在确定每月工作时数中所用的“日历工作日”指所有日历日，不包括星期日和假日，如</w:t>
      </w:r>
      <w:r>
        <w:t>1951</w:t>
      </w:r>
      <w:r>
        <w:rPr>
          <w:rFonts w:hint="eastAsia"/>
        </w:rPr>
        <w:t>年</w:t>
      </w:r>
      <w:r>
        <w:t>1</w:t>
      </w:r>
      <w:r>
        <w:rPr>
          <w:rFonts w:hint="eastAsia"/>
        </w:rPr>
        <w:t>月</w:t>
      </w:r>
      <w:r>
        <w:t>28</w:t>
      </w:r>
      <w:r>
        <w:rPr>
          <w:rFonts w:hint="eastAsia"/>
        </w:rPr>
        <w:t>日关于公休日的法令所详细规定</w:t>
      </w:r>
      <w:r>
        <w:t xml:space="preserve">(Dziennik Ustaw No. 4, Text 28, </w:t>
      </w:r>
      <w:r>
        <w:rPr>
          <w:rFonts w:hint="eastAsia"/>
        </w:rPr>
        <w:t>经修订</w:t>
      </w:r>
      <w:r>
        <w:t>)</w:t>
      </w:r>
      <w:r>
        <w:rPr>
          <w:rFonts w:hint="eastAsia"/>
        </w:rPr>
        <w:t>。</w:t>
      </w:r>
    </w:p>
    <w:p w:rsidR="00000000" w:rsidRDefault="00616B89">
      <w:r>
        <w:tab/>
        <w:t xml:space="preserve">117.  </w:t>
      </w:r>
      <w:r>
        <w:rPr>
          <w:rFonts w:hint="eastAsia"/>
        </w:rPr>
        <w:t>根据有约束力的规定，超过确定的正常时数的工作为超时工作。只有在下列情况下才允许超时工作：</w:t>
      </w:r>
    </w:p>
    <w:p w:rsidR="00000000" w:rsidRDefault="00616B89">
      <w:pPr>
        <w:ind w:left="1036"/>
      </w:pPr>
      <w:r>
        <w:tab/>
      </w:r>
      <w:r>
        <w:rPr>
          <w:rFonts w:hint="eastAsia"/>
        </w:rPr>
        <w:t>为保护人的生命或健康或保护财</w:t>
      </w:r>
      <w:r>
        <w:rPr>
          <w:rFonts w:hint="eastAsia"/>
        </w:rPr>
        <w:t>产或应付故障所需的抢救活动；</w:t>
      </w:r>
    </w:p>
    <w:p w:rsidR="00000000" w:rsidRDefault="00616B89">
      <w:pPr>
        <w:ind w:left="1036"/>
      </w:pPr>
      <w:r>
        <w:tab/>
      </w:r>
      <w:r>
        <w:rPr>
          <w:rFonts w:hint="eastAsia"/>
        </w:rPr>
        <w:t>企业的特殊要求。</w:t>
      </w:r>
    </w:p>
    <w:p w:rsidR="00000000" w:rsidRDefault="00616B89">
      <w:r>
        <w:tab/>
      </w:r>
      <w:r>
        <w:rPr>
          <w:rFonts w:hint="eastAsia"/>
        </w:rPr>
        <w:t>劳动法规定了为满足企业的特殊要求而进行的超时工作在一个日历年内的最大工作时数</w:t>
      </w:r>
      <w:r>
        <w:t>(120)</w:t>
      </w:r>
      <w:r>
        <w:rPr>
          <w:rFonts w:hint="eastAsia"/>
        </w:rPr>
        <w:t>。超时工作的工人有权在正常报酬之外得到追加工资</w:t>
      </w:r>
      <w:r>
        <w:t>(</w:t>
      </w:r>
      <w:r>
        <w:rPr>
          <w:rFonts w:hint="eastAsia"/>
        </w:rPr>
        <w:t>劳动法第</w:t>
      </w:r>
      <w:r>
        <w:t>134</w:t>
      </w:r>
      <w:r>
        <w:rPr>
          <w:rFonts w:hint="eastAsia"/>
        </w:rPr>
        <w:t>条</w:t>
      </w:r>
      <w:r>
        <w:t>)</w:t>
      </w:r>
      <w:r>
        <w:rPr>
          <w:rFonts w:hint="eastAsia"/>
        </w:rPr>
        <w:t>。</w:t>
      </w:r>
    </w:p>
    <w:p w:rsidR="00000000" w:rsidRDefault="00616B89">
      <w:r>
        <w:tab/>
        <w:t xml:space="preserve">118.  </w:t>
      </w:r>
      <w:r>
        <w:rPr>
          <w:rFonts w:hint="eastAsia"/>
        </w:rPr>
        <w:t>夜间工作应按较高的工资率支付。仅有某些类型的企业允许在星期日和公休日工作，星期日和公休日的工作应通过本周内的倒休予以补偿或支付正常工资</w:t>
      </w:r>
      <w:r>
        <w:t>100%</w:t>
      </w:r>
      <w:r>
        <w:rPr>
          <w:rFonts w:hint="eastAsia"/>
        </w:rPr>
        <w:t>的追加工资。</w:t>
      </w:r>
    </w:p>
    <w:p w:rsidR="00000000" w:rsidRDefault="00616B89">
      <w:r>
        <w:tab/>
        <w:t xml:space="preserve">119.  </w:t>
      </w:r>
      <w:r>
        <w:rPr>
          <w:rFonts w:hint="eastAsia"/>
        </w:rPr>
        <w:t>根据劳动法第</w:t>
      </w:r>
      <w:r>
        <w:t>152</w:t>
      </w:r>
      <w:r>
        <w:rPr>
          <w:rFonts w:hint="eastAsia"/>
        </w:rPr>
        <w:t>条，工人有权每年一段时间不间断地带薪休假。任何工人不得放弃休假的权利。休假的权利是一项有普遍约束力的原</w:t>
      </w:r>
      <w:r>
        <w:rPr>
          <w:rFonts w:hint="eastAsia"/>
        </w:rPr>
        <w:t>则。假期的比率为：</w:t>
      </w:r>
    </w:p>
    <w:p w:rsidR="00000000" w:rsidRDefault="00616B89">
      <w:pPr>
        <w:ind w:left="1036"/>
      </w:pPr>
      <w:r>
        <w:tab/>
      </w:r>
      <w:r>
        <w:rPr>
          <w:rFonts w:hint="eastAsia"/>
        </w:rPr>
        <w:t>就业一年后为</w:t>
      </w:r>
      <w:r>
        <w:t>14</w:t>
      </w:r>
      <w:r>
        <w:rPr>
          <w:rFonts w:hint="eastAsia"/>
        </w:rPr>
        <w:t>个工作日；</w:t>
      </w:r>
    </w:p>
    <w:p w:rsidR="00000000" w:rsidRDefault="00616B89">
      <w:pPr>
        <w:ind w:left="1036"/>
      </w:pPr>
      <w:r>
        <w:tab/>
      </w:r>
      <w:r>
        <w:rPr>
          <w:rFonts w:hint="eastAsia"/>
        </w:rPr>
        <w:t>就业</w:t>
      </w:r>
      <w:r>
        <w:t>3</w:t>
      </w:r>
      <w:r>
        <w:rPr>
          <w:rFonts w:hint="eastAsia"/>
        </w:rPr>
        <w:t>年后为</w:t>
      </w:r>
      <w:r>
        <w:t>17</w:t>
      </w:r>
      <w:r>
        <w:rPr>
          <w:rFonts w:hint="eastAsia"/>
        </w:rPr>
        <w:t>个工作日；</w:t>
      </w:r>
    </w:p>
    <w:p w:rsidR="00000000" w:rsidRDefault="00616B89">
      <w:pPr>
        <w:ind w:left="1036"/>
      </w:pPr>
      <w:r>
        <w:tab/>
      </w:r>
      <w:r>
        <w:rPr>
          <w:rFonts w:hint="eastAsia"/>
        </w:rPr>
        <w:t>就业</w:t>
      </w:r>
      <w:r>
        <w:t>6</w:t>
      </w:r>
      <w:r>
        <w:rPr>
          <w:rFonts w:hint="eastAsia"/>
        </w:rPr>
        <w:t>年后为</w:t>
      </w:r>
      <w:r>
        <w:t>20</w:t>
      </w:r>
      <w:r>
        <w:rPr>
          <w:rFonts w:hint="eastAsia"/>
        </w:rPr>
        <w:t>个工作日；</w:t>
      </w:r>
    </w:p>
    <w:p w:rsidR="00000000" w:rsidRDefault="00616B89">
      <w:pPr>
        <w:ind w:left="1036"/>
      </w:pPr>
      <w:r>
        <w:tab/>
      </w:r>
      <w:r>
        <w:rPr>
          <w:rFonts w:hint="eastAsia"/>
        </w:rPr>
        <w:t>就业</w:t>
      </w:r>
      <w:r>
        <w:t>10</w:t>
      </w:r>
      <w:r>
        <w:rPr>
          <w:rFonts w:hint="eastAsia"/>
        </w:rPr>
        <w:t>年后为</w:t>
      </w:r>
      <w:r>
        <w:t>26</w:t>
      </w:r>
      <w:r>
        <w:rPr>
          <w:rFonts w:hint="eastAsia"/>
        </w:rPr>
        <w:t>个工作日。</w:t>
      </w:r>
    </w:p>
    <w:p w:rsidR="00000000" w:rsidRDefault="00616B89">
      <w:r>
        <w:tab/>
      </w:r>
      <w:r>
        <w:rPr>
          <w:rFonts w:hint="eastAsia"/>
        </w:rPr>
        <w:t>对某些类型的工人</w:t>
      </w:r>
      <w:r>
        <w:t>(</w:t>
      </w:r>
      <w:r>
        <w:rPr>
          <w:rFonts w:hint="eastAsia"/>
        </w:rPr>
        <w:t>如教师</w:t>
      </w:r>
      <w:r>
        <w:t>)</w:t>
      </w:r>
      <w:r>
        <w:rPr>
          <w:rFonts w:hint="eastAsia"/>
        </w:rPr>
        <w:t>规定了较高的假期比率。根据劳动法，假期比率以总的就业时期为基础，并考虑到初等教育以后受教育的时期。</w:t>
      </w:r>
    </w:p>
    <w:p w:rsidR="00000000" w:rsidRDefault="00616B89">
      <w:r>
        <w:tab/>
        <w:t xml:space="preserve">120.  </w:t>
      </w:r>
      <w:r>
        <w:rPr>
          <w:rFonts w:hint="eastAsia"/>
        </w:rPr>
        <w:t>企业有义务在工人有权享受休假的日历年度中或在下一个日历年度的第一季度结束之前准予休假。根据休假计划准假，休假计划在年初制订，具体列出与有关工人商定的休假日期。此外，工人应在不迟于假期开始一个月之前被告知其休假的日期。如果工人要求</w:t>
      </w:r>
      <w:r>
        <w:rPr>
          <w:rFonts w:hint="eastAsia"/>
        </w:rPr>
        <w:t>，可以分段休假；然而，其中一段应当至少在</w:t>
      </w:r>
      <w:r>
        <w:t>10</w:t>
      </w:r>
      <w:r>
        <w:rPr>
          <w:rFonts w:hint="eastAsia"/>
        </w:rPr>
        <w:t>个连续的日历日以上。</w:t>
      </w:r>
    </w:p>
    <w:p w:rsidR="00000000" w:rsidRDefault="00616B89">
      <w:r>
        <w:tab/>
        <w:t xml:space="preserve">121.  </w:t>
      </w:r>
      <w:r>
        <w:rPr>
          <w:rFonts w:hint="eastAsia"/>
        </w:rPr>
        <w:t>在休假期间，工人有权得到如果他在此时工作而应当得到的报酬。如果工人由于雇用关系终止而不休假，他有权得到等值的现金。</w:t>
      </w:r>
    </w:p>
    <w:p w:rsidR="00000000" w:rsidRDefault="00616B89">
      <w:r>
        <w:tab/>
        <w:t xml:space="preserve">122.  </w:t>
      </w:r>
      <w:r>
        <w:rPr>
          <w:rFonts w:hint="eastAsia"/>
        </w:rPr>
        <w:t>提议的劳动法的修订对假期规定如下：</w:t>
      </w:r>
    </w:p>
    <w:p w:rsidR="00000000" w:rsidRDefault="00616B89">
      <w:pPr>
        <w:ind w:left="1036"/>
      </w:pPr>
      <w:r>
        <w:tab/>
      </w:r>
      <w:r>
        <w:rPr>
          <w:rFonts w:hint="eastAsia"/>
        </w:rPr>
        <w:t>给予工人在就业</w:t>
      </w:r>
      <w:r>
        <w:t>6</w:t>
      </w:r>
      <w:r>
        <w:rPr>
          <w:rFonts w:hint="eastAsia"/>
        </w:rPr>
        <w:t>个月后第一次休假的权利，比例为就业一年后正常假期率一半；</w:t>
      </w:r>
    </w:p>
    <w:p w:rsidR="00000000" w:rsidRDefault="00616B89">
      <w:pPr>
        <w:ind w:left="1036"/>
      </w:pPr>
      <w:r>
        <w:tab/>
      </w:r>
      <w:r>
        <w:rPr>
          <w:rFonts w:hint="eastAsia"/>
        </w:rPr>
        <w:t>将最低假期率从</w:t>
      </w:r>
      <w:r>
        <w:t>14</w:t>
      </w:r>
      <w:r>
        <w:rPr>
          <w:rFonts w:hint="eastAsia"/>
        </w:rPr>
        <w:t>天增加到</w:t>
      </w:r>
      <w:r>
        <w:t>18</w:t>
      </w:r>
      <w:r>
        <w:rPr>
          <w:rFonts w:hint="eastAsia"/>
        </w:rPr>
        <w:t>天；</w:t>
      </w:r>
    </w:p>
    <w:p w:rsidR="00000000" w:rsidRDefault="00616B89">
      <w:pPr>
        <w:ind w:left="1036"/>
      </w:pPr>
      <w:r>
        <w:tab/>
      </w:r>
      <w:r>
        <w:rPr>
          <w:rFonts w:hint="eastAsia"/>
        </w:rPr>
        <w:t>采用额外休息日，所谓“星期六休息”不计入假期的原则；</w:t>
      </w:r>
    </w:p>
    <w:p w:rsidR="00000000" w:rsidRDefault="00616B89">
      <w:pPr>
        <w:ind w:left="1036"/>
      </w:pPr>
      <w:r>
        <w:tab/>
      </w:r>
      <w:r>
        <w:rPr>
          <w:rFonts w:hint="eastAsia"/>
        </w:rPr>
        <w:t>根据总就业时期确定休假的权利和假期，即所有就业时期的总和，不管就业中有任何间断，也无论雇用关系</w:t>
      </w:r>
      <w:r>
        <w:rPr>
          <w:rFonts w:hint="eastAsia"/>
        </w:rPr>
        <w:t>如何终止；</w:t>
      </w:r>
    </w:p>
    <w:p w:rsidR="00000000" w:rsidRDefault="00616B89">
      <w:pPr>
        <w:ind w:left="1036"/>
      </w:pPr>
      <w:r>
        <w:tab/>
      </w:r>
      <w:r>
        <w:rPr>
          <w:rFonts w:hint="eastAsia"/>
        </w:rPr>
        <w:t>将季节工的假期从每月一天增加到一天半；</w:t>
      </w:r>
    </w:p>
    <w:p w:rsidR="00000000" w:rsidRDefault="00616B89">
      <w:pPr>
        <w:ind w:left="1036"/>
      </w:pPr>
      <w:r>
        <w:tab/>
      </w:r>
      <w:r>
        <w:rPr>
          <w:rFonts w:hint="eastAsia"/>
        </w:rPr>
        <w:t>由于疾病而不工作的时期不计入假期</w:t>
      </w:r>
      <w:r>
        <w:t>(</w:t>
      </w:r>
      <w:r>
        <w:rPr>
          <w:rFonts w:hint="eastAsia"/>
        </w:rPr>
        <w:t>直到现在，这一时期必须在</w:t>
      </w:r>
      <w:r>
        <w:t>3</w:t>
      </w:r>
      <w:r>
        <w:rPr>
          <w:rFonts w:hint="eastAsia"/>
        </w:rPr>
        <w:t>天以上</w:t>
      </w:r>
      <w:r>
        <w:t>)</w:t>
      </w:r>
      <w:r>
        <w:rPr>
          <w:rFonts w:hint="eastAsia"/>
        </w:rPr>
        <w:t>；</w:t>
      </w:r>
    </w:p>
    <w:p w:rsidR="00000000" w:rsidRDefault="00616B89">
      <w:pPr>
        <w:ind w:left="1036"/>
      </w:pPr>
      <w:r>
        <w:tab/>
      </w:r>
      <w:r>
        <w:rPr>
          <w:rFonts w:hint="eastAsia"/>
        </w:rPr>
        <w:t>在确定休假和假期的权利时，停止适用处罚无正当理由离开工作或不予通知就终止雇用合同的作法。</w:t>
      </w:r>
    </w:p>
    <w:p w:rsidR="00000000" w:rsidRDefault="00616B89">
      <w:r>
        <w:tab/>
        <w:t xml:space="preserve">123.  </w:t>
      </w:r>
      <w:r>
        <w:rPr>
          <w:rFonts w:hint="eastAsia"/>
        </w:rPr>
        <w:t>关于工作时数，修订的劳动法中的新提议如下：</w:t>
      </w:r>
    </w:p>
    <w:p w:rsidR="00000000" w:rsidRDefault="00616B89">
      <w:pPr>
        <w:ind w:left="1036"/>
      </w:pPr>
      <w:r>
        <w:tab/>
      </w:r>
      <w:r>
        <w:rPr>
          <w:rFonts w:hint="eastAsia"/>
        </w:rPr>
        <w:t>确定一般的保护性准则：每天</w:t>
      </w:r>
      <w:r>
        <w:t>8</w:t>
      </w:r>
      <w:r>
        <w:rPr>
          <w:rFonts w:hint="eastAsia"/>
        </w:rPr>
        <w:t>小时，平均每周</w:t>
      </w:r>
      <w:r>
        <w:t>42</w:t>
      </w:r>
      <w:r>
        <w:rPr>
          <w:rFonts w:hint="eastAsia"/>
        </w:rPr>
        <w:t>小时</w:t>
      </w:r>
      <w:r>
        <w:t>(</w:t>
      </w:r>
      <w:r>
        <w:rPr>
          <w:rFonts w:hint="eastAsia"/>
        </w:rPr>
        <w:t>工作时数可以通过集体协议减少</w:t>
      </w:r>
      <w:r>
        <w:t>)</w:t>
      </w:r>
      <w:r>
        <w:rPr>
          <w:rFonts w:hint="eastAsia"/>
        </w:rPr>
        <w:t>，计算最多以</w:t>
      </w:r>
      <w:r>
        <w:t>3</w:t>
      </w:r>
      <w:r>
        <w:rPr>
          <w:rFonts w:hint="eastAsia"/>
        </w:rPr>
        <w:t>个月为期；</w:t>
      </w:r>
    </w:p>
    <w:p w:rsidR="00000000" w:rsidRDefault="00616B89">
      <w:pPr>
        <w:ind w:left="1036"/>
      </w:pPr>
      <w:r>
        <w:tab/>
      </w:r>
      <w:r>
        <w:rPr>
          <w:rFonts w:hint="eastAsia"/>
        </w:rPr>
        <w:t>保证</w:t>
      </w:r>
      <w:r>
        <w:t>39</w:t>
      </w:r>
      <w:r>
        <w:rPr>
          <w:rFonts w:hint="eastAsia"/>
        </w:rPr>
        <w:t>天额外的休息日，日期由企业具体确定；</w:t>
      </w:r>
    </w:p>
    <w:p w:rsidR="00000000" w:rsidRDefault="00616B89">
      <w:pPr>
        <w:ind w:left="1036"/>
      </w:pPr>
      <w:r>
        <w:tab/>
      </w:r>
      <w:r>
        <w:rPr>
          <w:rFonts w:hint="eastAsia"/>
        </w:rPr>
        <w:t>确定</w:t>
      </w:r>
      <w:r>
        <w:t>5</w:t>
      </w:r>
      <w:r>
        <w:rPr>
          <w:rFonts w:hint="eastAsia"/>
        </w:rPr>
        <w:t>个工作日一周的最大工作时数；</w:t>
      </w:r>
    </w:p>
    <w:p w:rsidR="00000000" w:rsidRDefault="00616B89">
      <w:pPr>
        <w:ind w:left="1036"/>
      </w:pPr>
      <w:r>
        <w:tab/>
      </w:r>
      <w:r>
        <w:rPr>
          <w:rFonts w:hint="eastAsia"/>
        </w:rPr>
        <w:t>确定每天超时工作限于</w:t>
      </w:r>
      <w:r>
        <w:t>4</w:t>
      </w:r>
      <w:r>
        <w:rPr>
          <w:rFonts w:hint="eastAsia"/>
        </w:rPr>
        <w:t>小时，夜间工作</w:t>
      </w:r>
      <w:r>
        <w:rPr>
          <w:rFonts w:hint="eastAsia"/>
        </w:rPr>
        <w:t>额外支付</w:t>
      </w:r>
      <w:r>
        <w:t>20%</w:t>
      </w:r>
      <w:r>
        <w:rPr>
          <w:rFonts w:hint="eastAsia"/>
        </w:rPr>
        <w:t>的报酬；</w:t>
      </w:r>
    </w:p>
    <w:p w:rsidR="00000000" w:rsidRDefault="00616B89">
      <w:pPr>
        <w:ind w:left="1036"/>
      </w:pPr>
      <w:r>
        <w:tab/>
      </w:r>
      <w:r>
        <w:rPr>
          <w:rFonts w:hint="eastAsia"/>
        </w:rPr>
        <w:t>消除延长从事警卫工作者工作时数的可能性</w:t>
      </w:r>
      <w:r>
        <w:t>(</w:t>
      </w:r>
      <w:r>
        <w:rPr>
          <w:rFonts w:hint="eastAsia"/>
        </w:rPr>
        <w:t>这一规定将在修订的劳动法生效一年后生效</w:t>
      </w:r>
      <w:r>
        <w:t>)</w:t>
      </w:r>
      <w:r>
        <w:rPr>
          <w:rFonts w:hint="eastAsia"/>
        </w:rPr>
        <w:t>。</w:t>
      </w:r>
    </w:p>
    <w:p w:rsidR="00000000" w:rsidRDefault="00616B89">
      <w:pPr>
        <w:pStyle w:val="Heading4"/>
      </w:pPr>
      <w:r>
        <w:rPr>
          <w:rFonts w:hint="eastAsia"/>
        </w:rPr>
        <w:t>立</w:t>
      </w:r>
      <w:r>
        <w:tab/>
      </w:r>
      <w:r>
        <w:rPr>
          <w:rFonts w:hint="eastAsia"/>
        </w:rPr>
        <w:t>法</w:t>
      </w:r>
    </w:p>
    <w:p w:rsidR="00000000" w:rsidRDefault="00616B89">
      <w:r>
        <w:tab/>
        <w:t xml:space="preserve">124.  </w:t>
      </w:r>
      <w:r>
        <w:rPr>
          <w:rFonts w:hint="eastAsia"/>
        </w:rPr>
        <w:t>下列立法与《盟约》第</w:t>
      </w:r>
      <w:r>
        <w:t>7</w:t>
      </w:r>
      <w:r>
        <w:rPr>
          <w:rFonts w:hint="eastAsia"/>
        </w:rPr>
        <w:t>条的实施有关：</w:t>
      </w:r>
    </w:p>
    <w:p w:rsidR="00000000" w:rsidRDefault="00616B89">
      <w:pPr>
        <w:ind w:left="1036"/>
      </w:pPr>
      <w:r>
        <w:tab/>
        <w:t>1974</w:t>
      </w:r>
      <w:r>
        <w:rPr>
          <w:rFonts w:hint="eastAsia"/>
        </w:rPr>
        <w:t>年</w:t>
      </w:r>
      <w:r>
        <w:t>6</w:t>
      </w:r>
      <w:r>
        <w:rPr>
          <w:rFonts w:hint="eastAsia"/>
        </w:rPr>
        <w:t>月</w:t>
      </w:r>
      <w:r>
        <w:t>26</w:t>
      </w:r>
      <w:r>
        <w:rPr>
          <w:rFonts w:hint="eastAsia"/>
        </w:rPr>
        <w:t>日的法令</w:t>
      </w:r>
      <w:r>
        <w:rPr>
          <w:rFonts w:hint="eastAsia"/>
          <w:spacing w:val="-40"/>
        </w:rPr>
        <w:t>——</w:t>
      </w:r>
      <w:r>
        <w:t xml:space="preserve"> </w:t>
      </w:r>
      <w:r>
        <w:rPr>
          <w:rFonts w:hint="eastAsia"/>
        </w:rPr>
        <w:t>劳动法</w:t>
      </w:r>
      <w:r>
        <w:t xml:space="preserve">(Dziennik Ustaw No.24, Text 141, </w:t>
      </w:r>
      <w:r>
        <w:rPr>
          <w:rFonts w:hint="eastAsia"/>
        </w:rPr>
        <w:t>经修订</w:t>
      </w:r>
      <w:r>
        <w:t>)</w:t>
      </w:r>
      <w:r>
        <w:rPr>
          <w:rFonts w:hint="eastAsia"/>
        </w:rPr>
        <w:t>；</w:t>
      </w:r>
    </w:p>
    <w:p w:rsidR="00000000" w:rsidRDefault="00616B89">
      <w:pPr>
        <w:ind w:left="1036"/>
      </w:pPr>
      <w:r>
        <w:tab/>
        <w:t>1994</w:t>
      </w:r>
      <w:r>
        <w:rPr>
          <w:rFonts w:hint="eastAsia"/>
        </w:rPr>
        <w:t>年</w:t>
      </w:r>
      <w:r>
        <w:t>9</w:t>
      </w:r>
      <w:r>
        <w:rPr>
          <w:rFonts w:hint="eastAsia"/>
        </w:rPr>
        <w:t>月</w:t>
      </w:r>
      <w:r>
        <w:t>29</w:t>
      </w:r>
      <w:r>
        <w:rPr>
          <w:rFonts w:hint="eastAsia"/>
        </w:rPr>
        <w:t>日关于修订劳动法和某些法案的法令</w:t>
      </w:r>
      <w:r>
        <w:t>(Dziennik Ustaw No.113, Text 547)</w:t>
      </w:r>
      <w:r>
        <w:rPr>
          <w:rFonts w:hint="eastAsia"/>
        </w:rPr>
        <w:t>；</w:t>
      </w:r>
    </w:p>
    <w:p w:rsidR="00000000" w:rsidRDefault="00616B89">
      <w:pPr>
        <w:ind w:left="1036"/>
      </w:pPr>
      <w:r>
        <w:tab/>
        <w:t>1981</w:t>
      </w:r>
      <w:r>
        <w:rPr>
          <w:rFonts w:hint="eastAsia"/>
        </w:rPr>
        <w:t>年</w:t>
      </w:r>
      <w:r>
        <w:t>3</w:t>
      </w:r>
      <w:r>
        <w:rPr>
          <w:rFonts w:hint="eastAsia"/>
        </w:rPr>
        <w:t>月</w:t>
      </w:r>
      <w:r>
        <w:t>6</w:t>
      </w:r>
      <w:r>
        <w:rPr>
          <w:rFonts w:hint="eastAsia"/>
        </w:rPr>
        <w:t>日关于国家劳动监察署的法令</w:t>
      </w:r>
      <w:r>
        <w:t>(Dziennik Ustaw of 1985 No.54</w:t>
      </w:r>
      <w:r>
        <w:t xml:space="preserve">, Text 276, </w:t>
      </w:r>
      <w:r>
        <w:rPr>
          <w:rFonts w:hint="eastAsia"/>
        </w:rPr>
        <w:t>经修订</w:t>
      </w:r>
      <w:r>
        <w:t>)</w:t>
      </w:r>
      <w:r>
        <w:rPr>
          <w:rFonts w:hint="eastAsia"/>
        </w:rPr>
        <w:t>；</w:t>
      </w:r>
    </w:p>
    <w:p w:rsidR="00000000" w:rsidRDefault="00616B89">
      <w:pPr>
        <w:ind w:left="1036"/>
      </w:pPr>
      <w:r>
        <w:tab/>
        <w:t>1983</w:t>
      </w:r>
      <w:r>
        <w:rPr>
          <w:rFonts w:hint="eastAsia"/>
        </w:rPr>
        <w:t>年</w:t>
      </w:r>
      <w:r>
        <w:t>3</w:t>
      </w:r>
      <w:r>
        <w:rPr>
          <w:rFonts w:hint="eastAsia"/>
        </w:rPr>
        <w:t>月</w:t>
      </w:r>
      <w:r>
        <w:t>24</w:t>
      </w:r>
      <w:r>
        <w:rPr>
          <w:rFonts w:hint="eastAsia"/>
        </w:rPr>
        <w:t>日关于社会劳动监察的法令</w:t>
      </w:r>
      <w:r>
        <w:t xml:space="preserve">(Dziennik Ustaw No.35, Text 163, </w:t>
      </w:r>
      <w:r>
        <w:rPr>
          <w:rFonts w:hint="eastAsia"/>
        </w:rPr>
        <w:t>经修订</w:t>
      </w:r>
      <w:r>
        <w:t>)</w:t>
      </w:r>
      <w:r>
        <w:rPr>
          <w:rFonts w:hint="eastAsia"/>
        </w:rPr>
        <w:t>；</w:t>
      </w:r>
    </w:p>
    <w:p w:rsidR="00000000" w:rsidRDefault="00616B89">
      <w:pPr>
        <w:ind w:left="1036"/>
      </w:pPr>
      <w:r>
        <w:tab/>
        <w:t>1985</w:t>
      </w:r>
      <w:r>
        <w:rPr>
          <w:rFonts w:hint="eastAsia"/>
        </w:rPr>
        <w:t>年</w:t>
      </w:r>
      <w:r>
        <w:t>3</w:t>
      </w:r>
      <w:r>
        <w:rPr>
          <w:rFonts w:hint="eastAsia"/>
        </w:rPr>
        <w:t>月</w:t>
      </w:r>
      <w:r>
        <w:t>14</w:t>
      </w:r>
      <w:r>
        <w:rPr>
          <w:rFonts w:hint="eastAsia"/>
        </w:rPr>
        <w:t>日关于国家卫生监察署的法令</w:t>
      </w:r>
      <w:r>
        <w:t xml:space="preserve">(Dziennik Ustaw No.12, Text 49, </w:t>
      </w:r>
      <w:r>
        <w:rPr>
          <w:rFonts w:hint="eastAsia"/>
        </w:rPr>
        <w:t>经修订</w:t>
      </w:r>
      <w:r>
        <w:t>)</w:t>
      </w:r>
      <w:r>
        <w:rPr>
          <w:rFonts w:hint="eastAsia"/>
        </w:rPr>
        <w:t>；</w:t>
      </w:r>
    </w:p>
    <w:p w:rsidR="00000000" w:rsidRDefault="00616B89">
      <w:pPr>
        <w:ind w:left="1036"/>
      </w:pPr>
      <w:r>
        <w:tab/>
        <w:t>1983</w:t>
      </w:r>
      <w:r>
        <w:rPr>
          <w:rFonts w:hint="eastAsia"/>
        </w:rPr>
        <w:t>年</w:t>
      </w:r>
      <w:r>
        <w:t>11</w:t>
      </w:r>
      <w:r>
        <w:rPr>
          <w:rFonts w:hint="eastAsia"/>
        </w:rPr>
        <w:t>月</w:t>
      </w:r>
      <w:r>
        <w:t>18</w:t>
      </w:r>
      <w:r>
        <w:rPr>
          <w:rFonts w:hint="eastAsia"/>
        </w:rPr>
        <w:t>日部长会议关于职业病的法令</w:t>
      </w:r>
      <w:r>
        <w:t xml:space="preserve">(Dziennik Ustaw No.65, Text 294, </w:t>
      </w:r>
      <w:r>
        <w:rPr>
          <w:rFonts w:hint="eastAsia"/>
        </w:rPr>
        <w:t>经修订</w:t>
      </w:r>
      <w:r>
        <w:t>)</w:t>
      </w:r>
      <w:r>
        <w:rPr>
          <w:rFonts w:hint="eastAsia"/>
        </w:rPr>
        <w:t>；</w:t>
      </w:r>
    </w:p>
    <w:p w:rsidR="00000000" w:rsidRDefault="00616B89">
      <w:pPr>
        <w:spacing w:after="320"/>
        <w:ind w:left="1036"/>
        <w:textAlignment w:val="center"/>
      </w:pPr>
      <w:r>
        <w:tab/>
        <w:t>1988</w:t>
      </w:r>
      <w:r>
        <w:rPr>
          <w:rFonts w:hint="eastAsia"/>
        </w:rPr>
        <w:t>年</w:t>
      </w:r>
      <w:r>
        <w:t>12</w:t>
      </w:r>
      <w:r>
        <w:rPr>
          <w:rFonts w:hint="eastAsia"/>
        </w:rPr>
        <w:t>月</w:t>
      </w:r>
      <w:r>
        <w:t>23</w:t>
      </w:r>
      <w:r>
        <w:rPr>
          <w:rFonts w:hint="eastAsia"/>
        </w:rPr>
        <w:t>日部长会议关于企业工作时数的法令</w:t>
      </w:r>
      <w:r>
        <w:t>(Dziennik Ustaw of 1991 No</w:t>
      </w:r>
      <w:r>
        <w:t xml:space="preserve">.117, Text 511, </w:t>
      </w:r>
      <w:r>
        <w:rPr>
          <w:rFonts w:hint="eastAsia"/>
        </w:rPr>
        <w:t>经修订</w:t>
      </w:r>
      <w:r>
        <w:t>)</w:t>
      </w:r>
      <w:r>
        <w:rPr>
          <w:rFonts w:hint="eastAsia"/>
        </w:rPr>
        <w:t>；</w:t>
      </w:r>
    </w:p>
    <w:p w:rsidR="00000000" w:rsidRDefault="00616B89">
      <w:pPr>
        <w:pStyle w:val="Heading2"/>
      </w:pPr>
      <w:r>
        <w:rPr>
          <w:rFonts w:hint="eastAsia"/>
        </w:rPr>
        <w:t>第</w:t>
      </w:r>
      <w:r>
        <w:t>8</w:t>
      </w:r>
      <w:r>
        <w:rPr>
          <w:rFonts w:hint="eastAsia"/>
        </w:rPr>
        <w:t>条</w:t>
      </w:r>
      <w:r>
        <w:t>.</w:t>
      </w:r>
      <w:r>
        <w:rPr>
          <w:rFonts w:hint="eastAsia"/>
        </w:rPr>
        <w:t xml:space="preserve">　组织工会的权利</w:t>
      </w:r>
    </w:p>
    <w:p w:rsidR="00000000" w:rsidRDefault="00616B89">
      <w:pPr>
        <w:pStyle w:val="Heading4"/>
      </w:pPr>
      <w:r>
        <w:rPr>
          <w:rFonts w:hint="eastAsia"/>
        </w:rPr>
        <w:t>已批准的国际文书</w:t>
      </w:r>
    </w:p>
    <w:p w:rsidR="00000000" w:rsidRDefault="00616B89">
      <w:r>
        <w:tab/>
        <w:t xml:space="preserve">125.  </w:t>
      </w:r>
      <w:r>
        <w:rPr>
          <w:rFonts w:hint="eastAsia"/>
        </w:rPr>
        <w:t>波兰是下列公约的缔约国：</w:t>
      </w:r>
    </w:p>
    <w:p w:rsidR="00000000" w:rsidRDefault="00616B89">
      <w:pPr>
        <w:ind w:left="1554"/>
      </w:pPr>
      <w:r>
        <w:rPr>
          <w:rFonts w:hint="eastAsia"/>
        </w:rPr>
        <w:t>《公民权利和政治权利国际盟约》；</w:t>
      </w:r>
    </w:p>
    <w:p w:rsidR="00000000" w:rsidRDefault="00616B89">
      <w:pPr>
        <w:ind w:left="1554"/>
      </w:pPr>
      <w:r>
        <w:rPr>
          <w:rFonts w:hint="eastAsia"/>
        </w:rPr>
        <w:t>劳工组织</w:t>
      </w:r>
      <w:r>
        <w:t>1948</w:t>
      </w:r>
      <w:r>
        <w:rPr>
          <w:rFonts w:hint="eastAsia"/>
        </w:rPr>
        <w:t>年关于《结社自由及保护组织权的公约》</w:t>
      </w:r>
      <w:r>
        <w:t>(</w:t>
      </w:r>
      <w:r>
        <w:rPr>
          <w:rFonts w:hint="eastAsia"/>
        </w:rPr>
        <w:t>第</w:t>
      </w:r>
      <w:r>
        <w:t>87</w:t>
      </w:r>
      <w:r>
        <w:rPr>
          <w:rFonts w:hint="eastAsia"/>
        </w:rPr>
        <w:t>号</w:t>
      </w:r>
      <w:r>
        <w:t>)</w:t>
      </w:r>
      <w:r>
        <w:rPr>
          <w:rFonts w:hint="eastAsia"/>
        </w:rPr>
        <w:t>；</w:t>
      </w:r>
    </w:p>
    <w:p w:rsidR="00000000" w:rsidRDefault="00616B89">
      <w:pPr>
        <w:ind w:left="1554"/>
      </w:pPr>
      <w:r>
        <w:rPr>
          <w:rFonts w:hint="eastAsia"/>
        </w:rPr>
        <w:t>劳工组织</w:t>
      </w:r>
      <w:r>
        <w:t>1949</w:t>
      </w:r>
      <w:r>
        <w:rPr>
          <w:rFonts w:hint="eastAsia"/>
        </w:rPr>
        <w:t>年《组织权利和集体谈判权利公约》</w:t>
      </w:r>
      <w:r>
        <w:t>(</w:t>
      </w:r>
      <w:r>
        <w:rPr>
          <w:rFonts w:hint="eastAsia"/>
        </w:rPr>
        <w:t>第</w:t>
      </w:r>
      <w:r>
        <w:t>98</w:t>
      </w:r>
      <w:r>
        <w:rPr>
          <w:rFonts w:hint="eastAsia"/>
        </w:rPr>
        <w:t>号</w:t>
      </w:r>
      <w:r>
        <w:t>)</w:t>
      </w:r>
      <w:r>
        <w:rPr>
          <w:rFonts w:hint="eastAsia"/>
        </w:rPr>
        <w:t>；</w:t>
      </w:r>
    </w:p>
    <w:p w:rsidR="00000000" w:rsidRDefault="00616B89">
      <w:pPr>
        <w:ind w:left="1554"/>
      </w:pPr>
      <w:r>
        <w:rPr>
          <w:rFonts w:hint="eastAsia"/>
        </w:rPr>
        <w:t>劳工组织</w:t>
      </w:r>
      <w:r>
        <w:t>1978</w:t>
      </w:r>
      <w:r>
        <w:rPr>
          <w:rFonts w:hint="eastAsia"/>
        </w:rPr>
        <w:t>年劳资关系</w:t>
      </w:r>
      <w:r>
        <w:t>(</w:t>
      </w:r>
      <w:r>
        <w:rPr>
          <w:rFonts w:hint="eastAsia"/>
        </w:rPr>
        <w:t>公务</w:t>
      </w:r>
      <w:r>
        <w:t>)</w:t>
      </w:r>
      <w:r>
        <w:rPr>
          <w:rFonts w:hint="eastAsia"/>
        </w:rPr>
        <w:t>公约</w:t>
      </w:r>
      <w:r>
        <w:t>(</w:t>
      </w:r>
      <w:r>
        <w:rPr>
          <w:rFonts w:hint="eastAsia"/>
        </w:rPr>
        <w:t>第</w:t>
      </w:r>
      <w:r>
        <w:t>151</w:t>
      </w:r>
      <w:r>
        <w:rPr>
          <w:rFonts w:hint="eastAsia"/>
        </w:rPr>
        <w:t>号</w:t>
      </w:r>
      <w:r>
        <w:t>)</w:t>
      </w:r>
      <w:r>
        <w:rPr>
          <w:rFonts w:hint="eastAsia"/>
        </w:rPr>
        <w:t>；</w:t>
      </w:r>
    </w:p>
    <w:p w:rsidR="00000000" w:rsidRDefault="00616B89">
      <w:pPr>
        <w:ind w:left="1554"/>
      </w:pPr>
      <w:r>
        <w:t>1975</w:t>
      </w:r>
      <w:r>
        <w:rPr>
          <w:rFonts w:hint="eastAsia"/>
        </w:rPr>
        <w:t>年劳工组织农村工人组织公约</w:t>
      </w:r>
      <w:r>
        <w:t>(</w:t>
      </w:r>
      <w:r>
        <w:rPr>
          <w:rFonts w:hint="eastAsia"/>
        </w:rPr>
        <w:t>第</w:t>
      </w:r>
      <w:r>
        <w:t>141</w:t>
      </w:r>
      <w:r>
        <w:rPr>
          <w:rFonts w:hint="eastAsia"/>
        </w:rPr>
        <w:t>号</w:t>
      </w:r>
      <w:r>
        <w:t>)</w:t>
      </w:r>
      <w:r>
        <w:rPr>
          <w:rFonts w:hint="eastAsia"/>
        </w:rPr>
        <w:t>。</w:t>
      </w:r>
    </w:p>
    <w:p w:rsidR="00000000" w:rsidRDefault="00616B89">
      <w:r>
        <w:tab/>
        <w:t xml:space="preserve">126.  </w:t>
      </w:r>
      <w:r>
        <w:rPr>
          <w:rFonts w:hint="eastAsia"/>
        </w:rPr>
        <w:t>有关行使组织工会和工会活动权利的问题的详细描述载于波兰共和国政府的报告之内。这些报告涉及波兰批准</w:t>
      </w:r>
      <w:r>
        <w:rPr>
          <w:rFonts w:hint="eastAsia"/>
        </w:rPr>
        <w:t>的下列劳工组织公约的条款在国家立法和实践中的适用情况。这些公约如下：</w:t>
      </w:r>
    </w:p>
    <w:p w:rsidR="00000000" w:rsidRDefault="00616B89">
      <w:pPr>
        <w:ind w:left="1554"/>
      </w:pPr>
      <w:r>
        <w:t>1948</w:t>
      </w:r>
      <w:r>
        <w:rPr>
          <w:rFonts w:hint="eastAsia"/>
        </w:rPr>
        <w:t>年劳工组织《结社自由和保护组织权利公约》</w:t>
      </w:r>
      <w:r>
        <w:t>(</w:t>
      </w:r>
      <w:r>
        <w:rPr>
          <w:rFonts w:hint="eastAsia"/>
        </w:rPr>
        <w:t>第</w:t>
      </w:r>
      <w:r>
        <w:t>87</w:t>
      </w:r>
      <w:r>
        <w:rPr>
          <w:rFonts w:hint="eastAsia"/>
        </w:rPr>
        <w:t>号</w:t>
      </w:r>
      <w:r>
        <w:t>)</w:t>
      </w:r>
      <w:r>
        <w:rPr>
          <w:rFonts w:hint="eastAsia"/>
        </w:rPr>
        <w:t>；</w:t>
      </w:r>
    </w:p>
    <w:p w:rsidR="00000000" w:rsidRDefault="00616B89">
      <w:pPr>
        <w:ind w:left="1554"/>
      </w:pPr>
      <w:r>
        <w:t>1949</w:t>
      </w:r>
      <w:r>
        <w:rPr>
          <w:rFonts w:hint="eastAsia"/>
        </w:rPr>
        <w:t>年劳工组织《组织权利和集体谈判公约》</w:t>
      </w:r>
      <w:r>
        <w:t>(</w:t>
      </w:r>
      <w:r>
        <w:rPr>
          <w:rFonts w:hint="eastAsia"/>
        </w:rPr>
        <w:t>第</w:t>
      </w:r>
      <w:r>
        <w:t>98</w:t>
      </w:r>
      <w:r>
        <w:rPr>
          <w:rFonts w:hint="eastAsia"/>
        </w:rPr>
        <w:t>号</w:t>
      </w:r>
      <w:r>
        <w:t>)</w:t>
      </w:r>
      <w:r>
        <w:rPr>
          <w:rFonts w:hint="eastAsia"/>
        </w:rPr>
        <w:t>；</w:t>
      </w:r>
    </w:p>
    <w:p w:rsidR="00000000" w:rsidRDefault="00616B89">
      <w:pPr>
        <w:spacing w:after="320"/>
        <w:ind w:left="1554"/>
        <w:textAlignment w:val="center"/>
      </w:pPr>
      <w:r>
        <w:t>1978</w:t>
      </w:r>
      <w:r>
        <w:rPr>
          <w:rFonts w:hint="eastAsia"/>
        </w:rPr>
        <w:t>年劳工组织《劳资关系</w:t>
      </w:r>
      <w:r>
        <w:t>(</w:t>
      </w:r>
      <w:r>
        <w:rPr>
          <w:rFonts w:hint="eastAsia"/>
        </w:rPr>
        <w:t>公务关系</w:t>
      </w:r>
      <w:r>
        <w:t>)</w:t>
      </w:r>
      <w:r>
        <w:rPr>
          <w:rFonts w:hint="eastAsia"/>
        </w:rPr>
        <w:t>公约》</w:t>
      </w:r>
      <w:r>
        <w:t>(</w:t>
      </w:r>
      <w:r>
        <w:rPr>
          <w:rFonts w:hint="eastAsia"/>
        </w:rPr>
        <w:t>第</w:t>
      </w:r>
      <w:r>
        <w:t>151</w:t>
      </w:r>
      <w:r>
        <w:rPr>
          <w:rFonts w:hint="eastAsia"/>
        </w:rPr>
        <w:t>号</w:t>
      </w:r>
      <w:r>
        <w:t>)</w:t>
      </w:r>
      <w:r>
        <w:rPr>
          <w:rFonts w:hint="eastAsia"/>
        </w:rPr>
        <w:t>。</w:t>
      </w:r>
    </w:p>
    <w:p w:rsidR="00000000" w:rsidRDefault="00616B89">
      <w:pPr>
        <w:pStyle w:val="Heading4"/>
      </w:pPr>
      <w:r>
        <w:rPr>
          <w:rFonts w:hint="eastAsia"/>
        </w:rPr>
        <w:t>工会的数量和结构</w:t>
      </w:r>
    </w:p>
    <w:p w:rsidR="00000000" w:rsidRDefault="00616B89">
      <w:r>
        <w:tab/>
        <w:t xml:space="preserve">127.  </w:t>
      </w:r>
      <w:r>
        <w:rPr>
          <w:rFonts w:hint="eastAsia"/>
        </w:rPr>
        <w:t>根据</w:t>
      </w:r>
      <w:r>
        <w:t>1991</w:t>
      </w:r>
      <w:r>
        <w:rPr>
          <w:rFonts w:hint="eastAsia"/>
        </w:rPr>
        <w:t>年</w:t>
      </w:r>
      <w:r>
        <w:t>5</w:t>
      </w:r>
      <w:r>
        <w:rPr>
          <w:rFonts w:hint="eastAsia"/>
        </w:rPr>
        <w:t>月</w:t>
      </w:r>
      <w:r>
        <w:t>23</w:t>
      </w:r>
      <w:r>
        <w:rPr>
          <w:rFonts w:hint="eastAsia"/>
        </w:rPr>
        <w:t>日工会法第</w:t>
      </w:r>
      <w:r>
        <w:t>18</w:t>
      </w:r>
      <w:r>
        <w:rPr>
          <w:rFonts w:hint="eastAsia"/>
        </w:rPr>
        <w:t>条第</w:t>
      </w:r>
      <w:r>
        <w:t>4</w:t>
      </w:r>
      <w:r>
        <w:rPr>
          <w:rFonts w:hint="eastAsia"/>
        </w:rPr>
        <w:t>款，有关工会登记程序的</w:t>
      </w:r>
      <w:r>
        <w:t>1991</w:t>
      </w:r>
      <w:r>
        <w:rPr>
          <w:rFonts w:hint="eastAsia"/>
        </w:rPr>
        <w:t>年</w:t>
      </w:r>
      <w:r>
        <w:t>8</w:t>
      </w:r>
      <w:r>
        <w:rPr>
          <w:rFonts w:hint="eastAsia"/>
        </w:rPr>
        <w:t>月</w:t>
      </w:r>
      <w:r>
        <w:t>2</w:t>
      </w:r>
      <w:r>
        <w:rPr>
          <w:rFonts w:hint="eastAsia"/>
        </w:rPr>
        <w:t>日司法部长法令</w:t>
      </w:r>
      <w:r>
        <w:t>(Dziennik Ustaw</w:t>
      </w:r>
      <w:r>
        <w:rPr>
          <w:rFonts w:hint="eastAsia"/>
        </w:rPr>
        <w:t>，</w:t>
      </w:r>
      <w:r>
        <w:t>1991</w:t>
      </w:r>
      <w:r>
        <w:rPr>
          <w:rFonts w:hint="eastAsia"/>
        </w:rPr>
        <w:t>年，第</w:t>
      </w:r>
      <w:r>
        <w:t>77</w:t>
      </w:r>
      <w:r>
        <w:rPr>
          <w:rFonts w:hint="eastAsia"/>
        </w:rPr>
        <w:t>号，第</w:t>
      </w:r>
      <w:r>
        <w:t>340</w:t>
      </w:r>
      <w:r>
        <w:rPr>
          <w:rFonts w:hint="eastAsia"/>
        </w:rPr>
        <w:t>号案文</w:t>
      </w:r>
      <w:r>
        <w:t>)</w:t>
      </w:r>
      <w:r>
        <w:rPr>
          <w:rFonts w:hint="eastAsia"/>
        </w:rPr>
        <w:t>仍然有效。根据这条法令，工会登记由法院保管：</w:t>
      </w:r>
    </w:p>
    <w:p w:rsidR="00000000" w:rsidRDefault="00616B89">
      <w:pPr>
        <w:ind w:left="1036"/>
      </w:pPr>
      <w:r>
        <w:tab/>
      </w:r>
      <w:r>
        <w:rPr>
          <w:rFonts w:hint="eastAsia"/>
        </w:rPr>
        <w:t>全国部门间</w:t>
      </w:r>
      <w:r>
        <w:rPr>
          <w:rFonts w:hint="eastAsia"/>
        </w:rPr>
        <w:t>工会和全国部门间联合会，由华沙的省法院保管；</w:t>
      </w:r>
    </w:p>
    <w:p w:rsidR="00000000" w:rsidRDefault="00616B89">
      <w:pPr>
        <w:ind w:left="1036"/>
      </w:pPr>
      <w:r>
        <w:tab/>
      </w:r>
      <w:r>
        <w:rPr>
          <w:rFonts w:hint="eastAsia"/>
        </w:rPr>
        <w:t>对其他工会而言，从工会的总部角度，由有关省法院保管。</w:t>
      </w:r>
    </w:p>
    <w:p w:rsidR="00000000" w:rsidRDefault="00616B89">
      <w:r>
        <w:tab/>
        <w:t xml:space="preserve">128.  </w:t>
      </w:r>
      <w:r>
        <w:rPr>
          <w:rFonts w:hint="eastAsia"/>
        </w:rPr>
        <w:t>目前，登记在册的全国部门间工会共有</w:t>
      </w:r>
      <w:r>
        <w:t>250</w:t>
      </w:r>
      <w:r>
        <w:rPr>
          <w:rFonts w:hint="eastAsia"/>
        </w:rPr>
        <w:t>个工会组织，其中包括组成波兰工会联盟的</w:t>
      </w:r>
      <w:r>
        <w:t>140</w:t>
      </w:r>
      <w:r>
        <w:rPr>
          <w:rFonts w:hint="eastAsia"/>
        </w:rPr>
        <w:t>个联合会。登记在册的全国部门间协会有</w:t>
      </w:r>
      <w:r>
        <w:t>7</w:t>
      </w:r>
      <w:r>
        <w:rPr>
          <w:rFonts w:hint="eastAsia"/>
        </w:rPr>
        <w:t>个组织</w:t>
      </w:r>
      <w:r>
        <w:t>(</w:t>
      </w:r>
      <w:r>
        <w:rPr>
          <w:rFonts w:hint="eastAsia"/>
        </w:rPr>
        <w:t>最大工会协会组织是</w:t>
      </w:r>
      <w:r>
        <w:t>OPZZ)</w:t>
      </w:r>
      <w:r>
        <w:rPr>
          <w:rFonts w:hint="eastAsia"/>
        </w:rPr>
        <w:t>。在各省地方一级约有</w:t>
      </w:r>
      <w:r>
        <w:t>3,000</w:t>
      </w:r>
      <w:r>
        <w:rPr>
          <w:rFonts w:hint="eastAsia"/>
        </w:rPr>
        <w:t>个工会组织。</w:t>
      </w:r>
    </w:p>
    <w:p w:rsidR="00000000" w:rsidRDefault="00616B89">
      <w:pPr>
        <w:spacing w:after="320"/>
        <w:textAlignment w:val="center"/>
      </w:pPr>
      <w:r>
        <w:tab/>
        <w:t xml:space="preserve">129.  </w:t>
      </w:r>
      <w:r>
        <w:rPr>
          <w:rFonts w:hint="eastAsia"/>
        </w:rPr>
        <w:t>上面提供的有关工会组织数目的数据仅仅是估计而已，因为工会组织不必因中央统计局的需要提交统计报告。由于这个原因，资料仅以我们电话收到的数据为依据，未予书面证实。</w:t>
      </w:r>
    </w:p>
    <w:p w:rsidR="00000000" w:rsidRDefault="00616B89">
      <w:pPr>
        <w:pStyle w:val="Heading4"/>
        <w:spacing w:after="320"/>
        <w:jc w:val="center"/>
        <w:textAlignment w:val="center"/>
        <w:rPr>
          <w:u w:val="none"/>
        </w:rPr>
      </w:pPr>
      <w:r>
        <w:rPr>
          <w:rFonts w:hint="eastAsia"/>
        </w:rPr>
        <w:t>表</w:t>
      </w:r>
      <w:r>
        <w:t>13</w:t>
      </w:r>
      <w:r>
        <w:rPr>
          <w:rFonts w:hint="eastAsia"/>
          <w:u w:val="none"/>
        </w:rPr>
        <w:t>．</w:t>
      </w:r>
      <w:r>
        <w:rPr>
          <w:rFonts w:hint="eastAsia"/>
        </w:rPr>
        <w:t>工会组织成员</w:t>
      </w:r>
      <w:r>
        <w:rPr>
          <w:rFonts w:hint="eastAsia"/>
        </w:rPr>
        <w:t>人数估计数据：</w:t>
      </w:r>
      <w:r>
        <w:t>(</w:t>
      </w:r>
      <w:r>
        <w:rPr>
          <w:rFonts w:hint="eastAsia"/>
        </w:rPr>
        <w:t>以千为单位</w:t>
      </w:r>
      <w:r>
        <w:rPr>
          <w:u w:val="none"/>
        </w:rPr>
        <w:t>)</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5788"/>
        <w:gridCol w:w="3622"/>
      </w:tblGrid>
      <w:tr w:rsidR="00000000">
        <w:tblPrEx>
          <w:tblCellMar>
            <w:top w:w="0" w:type="dxa"/>
            <w:bottom w:w="0" w:type="dxa"/>
          </w:tblCellMar>
        </w:tblPrEx>
        <w:tc>
          <w:tcPr>
            <w:tcW w:w="5788" w:type="dxa"/>
          </w:tcPr>
          <w:p w:rsidR="00000000" w:rsidRDefault="00616B89">
            <w:pPr>
              <w:spacing w:before="60"/>
              <w:jc w:val="center"/>
            </w:pPr>
            <w:r>
              <w:rPr>
                <w:rFonts w:hint="eastAsia"/>
              </w:rPr>
              <w:t>工</w:t>
            </w:r>
            <w:r>
              <w:t xml:space="preserve"> </w:t>
            </w:r>
            <w:r>
              <w:rPr>
                <w:rFonts w:hint="eastAsia"/>
              </w:rPr>
              <w:t>会</w:t>
            </w:r>
            <w:r>
              <w:t xml:space="preserve"> </w:t>
            </w:r>
            <w:r>
              <w:rPr>
                <w:rFonts w:hint="eastAsia"/>
              </w:rPr>
              <w:t>组</w:t>
            </w:r>
            <w:r>
              <w:t xml:space="preserve"> </w:t>
            </w:r>
            <w:r>
              <w:rPr>
                <w:rFonts w:hint="eastAsia"/>
              </w:rPr>
              <w:t>织</w:t>
            </w:r>
          </w:p>
        </w:tc>
        <w:tc>
          <w:tcPr>
            <w:tcW w:w="3622" w:type="dxa"/>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60"/>
              <w:jc w:val="center"/>
            </w:pPr>
            <w:r>
              <w:rPr>
                <w:rFonts w:hint="eastAsia"/>
              </w:rPr>
              <w:t>会</w:t>
            </w:r>
            <w:r>
              <w:t xml:space="preserve"> </w:t>
            </w:r>
            <w:r>
              <w:rPr>
                <w:rFonts w:hint="eastAsia"/>
              </w:rPr>
              <w:t>员</w:t>
            </w:r>
            <w:r>
              <w:t xml:space="preserve"> </w:t>
            </w:r>
            <w:r>
              <w:rPr>
                <w:rFonts w:hint="eastAsia"/>
              </w:rPr>
              <w:t>数</w:t>
            </w:r>
          </w:p>
        </w:tc>
      </w:tr>
      <w:tr w:rsidR="00000000">
        <w:tblPrEx>
          <w:tblCellMar>
            <w:top w:w="0" w:type="dxa"/>
            <w:bottom w:w="0" w:type="dxa"/>
          </w:tblCellMar>
        </w:tblPrEx>
        <w:tc>
          <w:tcPr>
            <w:tcW w:w="5788" w:type="dxa"/>
          </w:tcPr>
          <w:p w:rsidR="00000000" w:rsidRDefault="00616B89">
            <w:pPr>
              <w:spacing w:before="60" w:line="288" w:lineRule="auto"/>
              <w:ind w:left="113"/>
            </w:pPr>
            <w:r>
              <w:rPr>
                <w:rFonts w:hint="eastAsia"/>
              </w:rPr>
              <w:t>煤矿工业</w:t>
            </w:r>
          </w:p>
        </w:tc>
        <w:tc>
          <w:tcPr>
            <w:tcW w:w="3622" w:type="dxa"/>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772"/>
              </w:tabs>
              <w:spacing w:before="60" w:line="288" w:lineRule="auto"/>
              <w:ind w:left="812" w:right="1314" w:firstLine="480"/>
            </w:pPr>
            <w:r>
              <w:t>310.0</w:t>
            </w:r>
          </w:p>
        </w:tc>
      </w:tr>
      <w:tr w:rsidR="00000000">
        <w:tblPrEx>
          <w:tblCellMar>
            <w:top w:w="0" w:type="dxa"/>
            <w:bottom w:w="0" w:type="dxa"/>
          </w:tblCellMar>
        </w:tblPrEx>
        <w:tc>
          <w:tcPr>
            <w:tcW w:w="5788" w:type="dxa"/>
          </w:tcPr>
          <w:p w:rsidR="00000000" w:rsidRDefault="00616B89">
            <w:pPr>
              <w:spacing w:before="60" w:line="288" w:lineRule="auto"/>
              <w:ind w:left="113"/>
            </w:pPr>
            <w:r>
              <w:rPr>
                <w:rFonts w:hint="eastAsia"/>
              </w:rPr>
              <w:t>电力工业</w:t>
            </w:r>
          </w:p>
        </w:tc>
        <w:tc>
          <w:tcPr>
            <w:tcW w:w="3622" w:type="dxa"/>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772"/>
              </w:tabs>
              <w:spacing w:before="60" w:line="288" w:lineRule="auto"/>
              <w:ind w:left="812" w:right="1314" w:firstLine="480"/>
            </w:pPr>
            <w:r>
              <w:t>20.0</w:t>
            </w:r>
          </w:p>
        </w:tc>
      </w:tr>
      <w:tr w:rsidR="00000000">
        <w:tblPrEx>
          <w:tblCellMar>
            <w:top w:w="0" w:type="dxa"/>
            <w:bottom w:w="0" w:type="dxa"/>
          </w:tblCellMar>
        </w:tblPrEx>
        <w:tc>
          <w:tcPr>
            <w:tcW w:w="5788" w:type="dxa"/>
          </w:tcPr>
          <w:p w:rsidR="00000000" w:rsidRDefault="00616B89">
            <w:pPr>
              <w:spacing w:before="60" w:line="288" w:lineRule="auto"/>
              <w:ind w:left="113"/>
            </w:pPr>
            <w:r>
              <w:rPr>
                <w:rFonts w:hint="eastAsia"/>
              </w:rPr>
              <w:t>电机工业</w:t>
            </w:r>
          </w:p>
        </w:tc>
        <w:tc>
          <w:tcPr>
            <w:tcW w:w="3622" w:type="dxa"/>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772"/>
              </w:tabs>
              <w:spacing w:before="60" w:line="288" w:lineRule="auto"/>
              <w:ind w:left="812" w:right="1314" w:firstLine="480"/>
            </w:pPr>
            <w:r>
              <w:t>69.0</w:t>
            </w:r>
          </w:p>
        </w:tc>
      </w:tr>
      <w:tr w:rsidR="00000000">
        <w:tblPrEx>
          <w:tblCellMar>
            <w:top w:w="0" w:type="dxa"/>
            <w:bottom w:w="0" w:type="dxa"/>
          </w:tblCellMar>
        </w:tblPrEx>
        <w:tc>
          <w:tcPr>
            <w:tcW w:w="5788" w:type="dxa"/>
          </w:tcPr>
          <w:p w:rsidR="00000000" w:rsidRDefault="00616B89">
            <w:pPr>
              <w:spacing w:before="60" w:line="288" w:lineRule="auto"/>
              <w:ind w:left="113"/>
            </w:pPr>
            <w:r>
              <w:rPr>
                <w:rFonts w:hint="eastAsia"/>
              </w:rPr>
              <w:t>运输</w:t>
            </w:r>
          </w:p>
        </w:tc>
        <w:tc>
          <w:tcPr>
            <w:tcW w:w="3622" w:type="dxa"/>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772"/>
              </w:tabs>
              <w:spacing w:before="60" w:line="288" w:lineRule="auto"/>
              <w:ind w:left="812" w:right="1314" w:firstLine="480"/>
            </w:pPr>
            <w:r>
              <w:t>101.0</w:t>
            </w:r>
          </w:p>
        </w:tc>
      </w:tr>
      <w:tr w:rsidR="00000000">
        <w:tblPrEx>
          <w:tblCellMar>
            <w:top w:w="0" w:type="dxa"/>
            <w:bottom w:w="0" w:type="dxa"/>
          </w:tblCellMar>
        </w:tblPrEx>
        <w:tc>
          <w:tcPr>
            <w:tcW w:w="5788" w:type="dxa"/>
          </w:tcPr>
          <w:p w:rsidR="00000000" w:rsidRDefault="00616B89">
            <w:pPr>
              <w:spacing w:before="60" w:line="288" w:lineRule="auto"/>
              <w:ind w:left="113"/>
            </w:pPr>
            <w:r>
              <w:rPr>
                <w:rFonts w:hint="eastAsia"/>
              </w:rPr>
              <w:t>农业</w:t>
            </w:r>
          </w:p>
        </w:tc>
        <w:tc>
          <w:tcPr>
            <w:tcW w:w="3622" w:type="dxa"/>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772"/>
              </w:tabs>
              <w:spacing w:before="60" w:line="288" w:lineRule="auto"/>
              <w:ind w:left="812" w:right="1314" w:firstLine="480"/>
            </w:pPr>
            <w:r>
              <w:t>400.0</w:t>
            </w:r>
          </w:p>
        </w:tc>
      </w:tr>
      <w:tr w:rsidR="00000000">
        <w:tblPrEx>
          <w:tblCellMar>
            <w:top w:w="0" w:type="dxa"/>
            <w:bottom w:w="0" w:type="dxa"/>
          </w:tblCellMar>
        </w:tblPrEx>
        <w:tc>
          <w:tcPr>
            <w:tcW w:w="5788" w:type="dxa"/>
          </w:tcPr>
          <w:p w:rsidR="00000000" w:rsidRDefault="00616B89">
            <w:pPr>
              <w:spacing w:before="60" w:line="288" w:lineRule="auto"/>
              <w:ind w:left="113"/>
            </w:pPr>
            <w:r>
              <w:rPr>
                <w:rFonts w:hint="eastAsia"/>
              </w:rPr>
              <w:t>市政</w:t>
            </w:r>
          </w:p>
        </w:tc>
        <w:tc>
          <w:tcPr>
            <w:tcW w:w="3622" w:type="dxa"/>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772"/>
              </w:tabs>
              <w:spacing w:before="60" w:line="288" w:lineRule="auto"/>
              <w:ind w:left="812" w:right="1314" w:firstLine="480"/>
            </w:pPr>
            <w:r>
              <w:t>37.0</w:t>
            </w:r>
          </w:p>
        </w:tc>
      </w:tr>
      <w:tr w:rsidR="00000000">
        <w:tblPrEx>
          <w:tblCellMar>
            <w:top w:w="0" w:type="dxa"/>
            <w:bottom w:w="0" w:type="dxa"/>
          </w:tblCellMar>
        </w:tblPrEx>
        <w:tc>
          <w:tcPr>
            <w:tcW w:w="5788" w:type="dxa"/>
          </w:tcPr>
          <w:p w:rsidR="00000000" w:rsidRDefault="00616B89">
            <w:pPr>
              <w:spacing w:before="60" w:line="288" w:lineRule="auto"/>
              <w:ind w:left="113"/>
            </w:pPr>
            <w:r>
              <w:rPr>
                <w:rFonts w:hint="eastAsia"/>
              </w:rPr>
              <w:t>科学与教育</w:t>
            </w:r>
          </w:p>
        </w:tc>
        <w:tc>
          <w:tcPr>
            <w:tcW w:w="3622" w:type="dxa"/>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772"/>
              </w:tabs>
              <w:spacing w:before="60" w:line="288" w:lineRule="auto"/>
              <w:ind w:left="812" w:right="1314" w:firstLine="480"/>
            </w:pPr>
            <w:r>
              <w:t>19.0</w:t>
            </w:r>
          </w:p>
        </w:tc>
      </w:tr>
      <w:tr w:rsidR="00000000">
        <w:tblPrEx>
          <w:tblCellMar>
            <w:top w:w="0" w:type="dxa"/>
            <w:bottom w:w="0" w:type="dxa"/>
          </w:tblCellMar>
        </w:tblPrEx>
        <w:tc>
          <w:tcPr>
            <w:tcW w:w="5788" w:type="dxa"/>
          </w:tcPr>
          <w:p w:rsidR="00000000" w:rsidRDefault="00616B89">
            <w:pPr>
              <w:spacing w:before="60" w:line="288" w:lineRule="auto"/>
              <w:ind w:left="113"/>
            </w:pPr>
            <w:r>
              <w:rPr>
                <w:rFonts w:hint="eastAsia"/>
              </w:rPr>
              <w:t>公共行政与司法</w:t>
            </w:r>
          </w:p>
        </w:tc>
        <w:tc>
          <w:tcPr>
            <w:tcW w:w="3622" w:type="dxa"/>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772"/>
              </w:tabs>
              <w:spacing w:before="60" w:line="288" w:lineRule="auto"/>
              <w:ind w:left="812" w:right="1314" w:firstLine="480"/>
            </w:pPr>
            <w:r>
              <w:t>91.0</w:t>
            </w:r>
          </w:p>
        </w:tc>
      </w:tr>
      <w:tr w:rsidR="00000000">
        <w:tblPrEx>
          <w:tblCellMar>
            <w:top w:w="0" w:type="dxa"/>
            <w:bottom w:w="0" w:type="dxa"/>
          </w:tblCellMar>
        </w:tblPrEx>
        <w:tc>
          <w:tcPr>
            <w:tcW w:w="5788" w:type="dxa"/>
          </w:tcPr>
          <w:p w:rsidR="00000000" w:rsidRDefault="00616B89">
            <w:pPr>
              <w:spacing w:before="60" w:line="288" w:lineRule="auto"/>
              <w:ind w:left="113"/>
            </w:pPr>
            <w:r>
              <w:rPr>
                <w:rFonts w:hint="eastAsia"/>
              </w:rPr>
              <w:t>金融与保险</w:t>
            </w:r>
          </w:p>
        </w:tc>
        <w:tc>
          <w:tcPr>
            <w:tcW w:w="3622" w:type="dxa"/>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772"/>
              </w:tabs>
              <w:spacing w:before="60" w:line="288" w:lineRule="auto"/>
              <w:ind w:left="812" w:right="1314" w:firstLine="480"/>
            </w:pPr>
            <w:r>
              <w:t>4.3</w:t>
            </w:r>
          </w:p>
        </w:tc>
      </w:tr>
      <w:tr w:rsidR="00000000">
        <w:tblPrEx>
          <w:tblCellMar>
            <w:top w:w="0" w:type="dxa"/>
            <w:bottom w:w="0" w:type="dxa"/>
          </w:tblCellMar>
        </w:tblPrEx>
        <w:tc>
          <w:tcPr>
            <w:tcW w:w="5788" w:type="dxa"/>
          </w:tcPr>
          <w:p w:rsidR="00000000" w:rsidRDefault="00616B89">
            <w:pPr>
              <w:spacing w:before="60" w:line="288" w:lineRule="auto"/>
              <w:ind w:left="113"/>
            </w:pPr>
            <w:r>
              <w:rPr>
                <w:rFonts w:hint="eastAsia"/>
              </w:rPr>
              <w:t>文化与艺术</w:t>
            </w:r>
          </w:p>
        </w:tc>
        <w:tc>
          <w:tcPr>
            <w:tcW w:w="3622" w:type="dxa"/>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772"/>
              </w:tabs>
              <w:spacing w:before="60" w:line="288" w:lineRule="auto"/>
              <w:ind w:left="812" w:right="1314" w:firstLine="480"/>
            </w:pPr>
            <w:r>
              <w:t>1.2</w:t>
            </w:r>
          </w:p>
        </w:tc>
      </w:tr>
      <w:tr w:rsidR="00000000">
        <w:tblPrEx>
          <w:tblCellMar>
            <w:top w:w="0" w:type="dxa"/>
            <w:bottom w:w="0" w:type="dxa"/>
          </w:tblCellMar>
        </w:tblPrEx>
        <w:tc>
          <w:tcPr>
            <w:tcW w:w="5788" w:type="dxa"/>
          </w:tcPr>
          <w:p w:rsidR="00000000" w:rsidRDefault="00616B89">
            <w:pPr>
              <w:spacing w:before="60" w:line="288" w:lineRule="auto"/>
              <w:ind w:left="113"/>
            </w:pPr>
            <w:r>
              <w:t>OPZZ</w:t>
            </w:r>
          </w:p>
        </w:tc>
        <w:tc>
          <w:tcPr>
            <w:tcW w:w="3622" w:type="dxa"/>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772"/>
              </w:tabs>
              <w:spacing w:before="60" w:line="288" w:lineRule="auto"/>
              <w:ind w:left="1292" w:right="1314" w:hanging="480"/>
            </w:pPr>
            <w:r>
              <w:t>4,752.0</w:t>
            </w:r>
          </w:p>
        </w:tc>
      </w:tr>
      <w:tr w:rsidR="00000000">
        <w:tblPrEx>
          <w:tblCellMar>
            <w:top w:w="0" w:type="dxa"/>
            <w:bottom w:w="0" w:type="dxa"/>
          </w:tblCellMar>
        </w:tblPrEx>
        <w:tc>
          <w:tcPr>
            <w:tcW w:w="5788" w:type="dxa"/>
          </w:tcPr>
          <w:p w:rsidR="00000000" w:rsidRDefault="00616B89">
            <w:pPr>
              <w:spacing w:before="60" w:line="288" w:lineRule="auto"/>
              <w:ind w:left="113"/>
            </w:pPr>
            <w:r>
              <w:t>NSZZ</w:t>
            </w:r>
            <w:r>
              <w:rPr>
                <w:rFonts w:hint="eastAsia"/>
              </w:rPr>
              <w:t>“</w:t>
            </w:r>
            <w:r>
              <w:t>Solidamosc</w:t>
            </w:r>
          </w:p>
        </w:tc>
        <w:tc>
          <w:tcPr>
            <w:tcW w:w="3622" w:type="dxa"/>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772"/>
              </w:tabs>
              <w:spacing w:before="60" w:line="288" w:lineRule="auto"/>
              <w:ind w:left="1292" w:right="1314" w:hanging="480"/>
            </w:pPr>
            <w:r>
              <w:t>1,790.0</w:t>
            </w:r>
          </w:p>
        </w:tc>
      </w:tr>
    </w:tbl>
    <w:p w:rsidR="00000000" w:rsidRDefault="00616B89">
      <w:pPr>
        <w:spacing w:before="360"/>
      </w:pPr>
      <w:r>
        <w:tab/>
        <w:t xml:space="preserve">130.  </w:t>
      </w:r>
      <w:r>
        <w:rPr>
          <w:rFonts w:hint="eastAsia"/>
        </w:rPr>
        <w:t>根据</w:t>
      </w:r>
      <w:r>
        <w:t>1982</w:t>
      </w:r>
      <w:r>
        <w:rPr>
          <w:rFonts w:hint="eastAsia"/>
        </w:rPr>
        <w:t>年</w:t>
      </w:r>
      <w:r>
        <w:t>10</w:t>
      </w:r>
      <w:r>
        <w:rPr>
          <w:rFonts w:hint="eastAsia"/>
        </w:rPr>
        <w:t>月</w:t>
      </w:r>
      <w:r>
        <w:t>8</w:t>
      </w:r>
      <w:r>
        <w:rPr>
          <w:rFonts w:hint="eastAsia"/>
        </w:rPr>
        <w:t>日有关农民社会职业组织的法律，下列组织被认为是此类组织：</w:t>
      </w:r>
    </w:p>
    <w:p w:rsidR="00000000" w:rsidRDefault="00616B89">
      <w:pPr>
        <w:ind w:left="1036"/>
      </w:pPr>
      <w:r>
        <w:tab/>
      </w:r>
      <w:r>
        <w:rPr>
          <w:rFonts w:hint="eastAsia"/>
        </w:rPr>
        <w:t>农业界；</w:t>
      </w:r>
    </w:p>
    <w:p w:rsidR="00000000" w:rsidRDefault="00616B89">
      <w:pPr>
        <w:ind w:left="1036"/>
      </w:pPr>
      <w:r>
        <w:tab/>
      </w:r>
      <w:r>
        <w:rPr>
          <w:rFonts w:hint="eastAsia"/>
        </w:rPr>
        <w:t>农村家庭妇女；</w:t>
      </w:r>
    </w:p>
    <w:p w:rsidR="00000000" w:rsidRDefault="00616B89">
      <w:pPr>
        <w:ind w:left="1036"/>
      </w:pPr>
      <w:r>
        <w:tab/>
      </w:r>
      <w:r>
        <w:rPr>
          <w:rFonts w:hint="eastAsia"/>
        </w:rPr>
        <w:t>农业部门协会；</w:t>
      </w:r>
    </w:p>
    <w:p w:rsidR="00000000" w:rsidRDefault="00616B89">
      <w:pPr>
        <w:ind w:left="1036"/>
      </w:pPr>
      <w:r>
        <w:tab/>
      </w:r>
      <w:r>
        <w:rPr>
          <w:rFonts w:hint="eastAsia"/>
        </w:rPr>
        <w:t>农民工会</w:t>
      </w:r>
      <w:r>
        <w:rPr>
          <w:rFonts w:hint="eastAsia"/>
        </w:rPr>
        <w:t>，农业界和组织；</w:t>
      </w:r>
    </w:p>
    <w:p w:rsidR="00000000" w:rsidRDefault="00616B89">
      <w:pPr>
        <w:ind w:left="1036"/>
      </w:pPr>
      <w:r>
        <w:tab/>
      </w:r>
      <w:r>
        <w:rPr>
          <w:rFonts w:hint="eastAsia"/>
        </w:rPr>
        <w:t>农业部门协会联合会。</w:t>
      </w:r>
    </w:p>
    <w:p w:rsidR="00000000" w:rsidRDefault="00616B89">
      <w:r>
        <w:tab/>
        <w:t xml:space="preserve">131.  </w:t>
      </w:r>
      <w:r>
        <w:rPr>
          <w:rFonts w:hint="eastAsia"/>
        </w:rPr>
        <w:t>下列是代表这些组织的全国工会：</w:t>
      </w:r>
    </w:p>
    <w:p w:rsidR="00000000" w:rsidRDefault="00616B89">
      <w:pPr>
        <w:ind w:left="1036"/>
      </w:pPr>
      <w:r>
        <w:tab/>
      </w:r>
      <w:r>
        <w:rPr>
          <w:rFonts w:hint="eastAsia"/>
        </w:rPr>
        <w:t>农民、农业界。组织全国工会</w:t>
      </w:r>
      <w:r>
        <w:t>(</w:t>
      </w:r>
      <w:r>
        <w:rPr>
          <w:rFonts w:hint="eastAsia"/>
        </w:rPr>
        <w:t>成员人数总共为</w:t>
      </w:r>
      <w:r>
        <w:t>170</w:t>
      </w:r>
      <w:r>
        <w:rPr>
          <w:rFonts w:hint="eastAsia"/>
        </w:rPr>
        <w:t>万</w:t>
      </w:r>
      <w:r>
        <w:t>)</w:t>
      </w:r>
      <w:r>
        <w:rPr>
          <w:rFonts w:hint="eastAsia"/>
        </w:rPr>
        <w:t>；</w:t>
      </w:r>
    </w:p>
    <w:p w:rsidR="00000000" w:rsidRDefault="00616B89">
      <w:pPr>
        <w:ind w:left="1036"/>
      </w:pPr>
      <w:r>
        <w:tab/>
      </w:r>
      <w:r>
        <w:rPr>
          <w:rFonts w:hint="eastAsia"/>
        </w:rPr>
        <w:t>农业生产者联合会。</w:t>
      </w:r>
    </w:p>
    <w:p w:rsidR="00000000" w:rsidRDefault="00616B89">
      <w:r>
        <w:tab/>
        <w:t xml:space="preserve">132.  </w:t>
      </w:r>
      <w:r>
        <w:rPr>
          <w:rFonts w:hint="eastAsia"/>
        </w:rPr>
        <w:t>根据有关个体农民的</w:t>
      </w:r>
      <w:r>
        <w:t>1989</w:t>
      </w:r>
      <w:r>
        <w:rPr>
          <w:rFonts w:hint="eastAsia"/>
        </w:rPr>
        <w:t>年</w:t>
      </w:r>
      <w:r>
        <w:t>4</w:t>
      </w:r>
      <w:r>
        <w:rPr>
          <w:rFonts w:hint="eastAsia"/>
        </w:rPr>
        <w:t>月</w:t>
      </w:r>
      <w:r>
        <w:t>7</w:t>
      </w:r>
      <w:r>
        <w:rPr>
          <w:rFonts w:hint="eastAsia"/>
        </w:rPr>
        <w:t>日法令，个体农民工会如下：</w:t>
      </w:r>
    </w:p>
    <w:p w:rsidR="00000000" w:rsidRDefault="00616B89">
      <w:pPr>
        <w:ind w:left="1036"/>
      </w:pPr>
      <w:r>
        <w:tab/>
      </w:r>
      <w:r>
        <w:rPr>
          <w:rFonts w:hint="eastAsia"/>
        </w:rPr>
        <w:t>个体农民“团结”独立自治工会；</w:t>
      </w:r>
    </w:p>
    <w:p w:rsidR="00000000" w:rsidRDefault="00616B89">
      <w:pPr>
        <w:ind w:left="1036"/>
      </w:pPr>
      <w:r>
        <w:tab/>
      </w:r>
      <w:r>
        <w:rPr>
          <w:rFonts w:hint="eastAsia"/>
        </w:rPr>
        <w:t>农业“自卫”工会。</w:t>
      </w:r>
    </w:p>
    <w:p w:rsidR="00000000" w:rsidRDefault="00616B89">
      <w:pPr>
        <w:spacing w:after="320"/>
        <w:textAlignment w:val="center"/>
      </w:pPr>
      <w:r>
        <w:rPr>
          <w:rFonts w:hint="eastAsia"/>
        </w:rPr>
        <w:t>总共成员约</w:t>
      </w:r>
      <w:r>
        <w:t>40</w:t>
      </w:r>
      <w:r>
        <w:rPr>
          <w:rFonts w:hint="eastAsia"/>
        </w:rPr>
        <w:t>万。</w:t>
      </w:r>
    </w:p>
    <w:p w:rsidR="00000000" w:rsidRDefault="00616B89">
      <w:pPr>
        <w:pStyle w:val="Heading4"/>
      </w:pPr>
      <w:r>
        <w:rPr>
          <w:rFonts w:hint="eastAsia"/>
        </w:rPr>
        <w:t>立</w:t>
      </w:r>
      <w:r>
        <w:tab/>
      </w:r>
      <w:r>
        <w:rPr>
          <w:rFonts w:hint="eastAsia"/>
        </w:rPr>
        <w:t>法</w:t>
      </w:r>
    </w:p>
    <w:p w:rsidR="00000000" w:rsidRDefault="00616B89">
      <w:pPr>
        <w:textAlignment w:val="center"/>
      </w:pPr>
      <w:r>
        <w:tab/>
        <w:t xml:space="preserve">133.  </w:t>
      </w:r>
      <w:r>
        <w:rPr>
          <w:rFonts w:hint="eastAsia"/>
        </w:rPr>
        <w:t>下列是有关实施《盟约》第</w:t>
      </w:r>
      <w:r>
        <w:t>8</w:t>
      </w:r>
      <w:r>
        <w:rPr>
          <w:rFonts w:hint="eastAsia"/>
        </w:rPr>
        <w:t>条的立法。</w:t>
      </w:r>
    </w:p>
    <w:p w:rsidR="00000000" w:rsidRDefault="00616B89">
      <w:pPr>
        <w:ind w:left="1021"/>
        <w:textAlignment w:val="center"/>
      </w:pPr>
      <w:r>
        <w:tab/>
        <w:t>1982</w:t>
      </w:r>
      <w:r>
        <w:rPr>
          <w:rFonts w:hint="eastAsia"/>
        </w:rPr>
        <w:t>年</w:t>
      </w:r>
      <w:r>
        <w:t>10</w:t>
      </w:r>
      <w:r>
        <w:rPr>
          <w:rFonts w:hint="eastAsia"/>
        </w:rPr>
        <w:t>月</w:t>
      </w:r>
      <w:r>
        <w:t>18</w:t>
      </w:r>
      <w:r>
        <w:rPr>
          <w:rFonts w:hint="eastAsia"/>
        </w:rPr>
        <w:t>日农民社会职业组织法</w:t>
      </w:r>
      <w:r>
        <w:t>(Dziennik Ustaw</w:t>
      </w:r>
      <w:r>
        <w:rPr>
          <w:rFonts w:hint="eastAsia"/>
        </w:rPr>
        <w:t>，</w:t>
      </w:r>
      <w:r>
        <w:t xml:space="preserve"> </w:t>
      </w:r>
      <w:r>
        <w:rPr>
          <w:rFonts w:hint="eastAsia"/>
        </w:rPr>
        <w:t>第</w:t>
      </w:r>
      <w:r>
        <w:t>32</w:t>
      </w:r>
      <w:r>
        <w:rPr>
          <w:rFonts w:hint="eastAsia"/>
        </w:rPr>
        <w:t>号，</w:t>
      </w:r>
      <w:r>
        <w:t xml:space="preserve"> </w:t>
      </w:r>
      <w:r>
        <w:rPr>
          <w:rFonts w:hint="eastAsia"/>
        </w:rPr>
        <w:t>第</w:t>
      </w:r>
      <w:r>
        <w:t>217</w:t>
      </w:r>
      <w:r>
        <w:rPr>
          <w:rFonts w:hint="eastAsia"/>
        </w:rPr>
        <w:t>号案文</w:t>
      </w:r>
      <w:r>
        <w:t>)</w:t>
      </w:r>
      <w:r>
        <w:rPr>
          <w:rFonts w:hint="eastAsia"/>
        </w:rPr>
        <w:t>；</w:t>
      </w:r>
    </w:p>
    <w:p w:rsidR="00000000" w:rsidRDefault="00616B89">
      <w:pPr>
        <w:ind w:left="1021"/>
        <w:textAlignment w:val="center"/>
      </w:pPr>
      <w:r>
        <w:tab/>
        <w:t>1989</w:t>
      </w:r>
      <w:r>
        <w:rPr>
          <w:rFonts w:hint="eastAsia"/>
        </w:rPr>
        <w:t>年</w:t>
      </w:r>
      <w:r>
        <w:t>4</w:t>
      </w:r>
      <w:r>
        <w:rPr>
          <w:rFonts w:hint="eastAsia"/>
        </w:rPr>
        <w:t>月</w:t>
      </w:r>
      <w:r>
        <w:t>7</w:t>
      </w:r>
      <w:r>
        <w:rPr>
          <w:rFonts w:hint="eastAsia"/>
        </w:rPr>
        <w:t>日个体</w:t>
      </w:r>
      <w:r>
        <w:rPr>
          <w:rFonts w:hint="eastAsia"/>
        </w:rPr>
        <w:t>农民工会法</w:t>
      </w:r>
      <w:r>
        <w:t>(Dziennik Ustaw</w:t>
      </w:r>
      <w:r>
        <w:rPr>
          <w:rFonts w:hint="eastAsia"/>
        </w:rPr>
        <w:t>，</w:t>
      </w:r>
      <w:r>
        <w:t xml:space="preserve"> 1989</w:t>
      </w:r>
      <w:r>
        <w:rPr>
          <w:rFonts w:hint="eastAsia"/>
        </w:rPr>
        <w:t>年，</w:t>
      </w:r>
      <w:r>
        <w:t xml:space="preserve"> </w:t>
      </w:r>
      <w:r>
        <w:rPr>
          <w:rFonts w:hint="eastAsia"/>
        </w:rPr>
        <w:t>第</w:t>
      </w:r>
      <w:r>
        <w:t>20</w:t>
      </w:r>
      <w:r>
        <w:rPr>
          <w:rFonts w:hint="eastAsia"/>
        </w:rPr>
        <w:t>号，</w:t>
      </w:r>
      <w:r>
        <w:t xml:space="preserve"> </w:t>
      </w:r>
      <w:r>
        <w:rPr>
          <w:rFonts w:hint="eastAsia"/>
        </w:rPr>
        <w:t>第</w:t>
      </w:r>
      <w:r>
        <w:t>106</w:t>
      </w:r>
      <w:r>
        <w:rPr>
          <w:rFonts w:hint="eastAsia"/>
        </w:rPr>
        <w:t>号案文</w:t>
      </w:r>
      <w:r>
        <w:t>)</w:t>
      </w:r>
      <w:r>
        <w:rPr>
          <w:rFonts w:hint="eastAsia"/>
        </w:rPr>
        <w:t>；</w:t>
      </w:r>
    </w:p>
    <w:p w:rsidR="00000000" w:rsidRDefault="00616B89">
      <w:pPr>
        <w:ind w:left="1021"/>
        <w:textAlignment w:val="center"/>
      </w:pPr>
      <w:r>
        <w:tab/>
        <w:t>1991</w:t>
      </w:r>
      <w:r>
        <w:rPr>
          <w:rFonts w:hint="eastAsia"/>
        </w:rPr>
        <w:t>年</w:t>
      </w:r>
      <w:r>
        <w:t>5</w:t>
      </w:r>
      <w:r>
        <w:rPr>
          <w:rFonts w:hint="eastAsia"/>
        </w:rPr>
        <w:t>月</w:t>
      </w:r>
      <w:r>
        <w:t>23</w:t>
      </w:r>
      <w:r>
        <w:rPr>
          <w:rFonts w:hint="eastAsia"/>
        </w:rPr>
        <w:t>日工会法</w:t>
      </w:r>
      <w:r>
        <w:t>(Dziennik Ustaw</w:t>
      </w:r>
      <w:r>
        <w:rPr>
          <w:rFonts w:hint="eastAsia"/>
        </w:rPr>
        <w:t>，</w:t>
      </w:r>
      <w:r>
        <w:t xml:space="preserve"> 1991</w:t>
      </w:r>
      <w:r>
        <w:rPr>
          <w:rFonts w:hint="eastAsia"/>
        </w:rPr>
        <w:t>年，第</w:t>
      </w:r>
      <w:r>
        <w:t>55</w:t>
      </w:r>
      <w:r>
        <w:rPr>
          <w:rFonts w:hint="eastAsia"/>
        </w:rPr>
        <w:t>号，</w:t>
      </w:r>
      <w:r>
        <w:t xml:space="preserve"> </w:t>
      </w:r>
      <w:r>
        <w:rPr>
          <w:rFonts w:hint="eastAsia"/>
        </w:rPr>
        <w:t>第</w:t>
      </w:r>
      <w:r>
        <w:t>234</w:t>
      </w:r>
      <w:r>
        <w:rPr>
          <w:rFonts w:hint="eastAsia"/>
        </w:rPr>
        <w:t>号案文</w:t>
      </w:r>
      <w:r>
        <w:t>)</w:t>
      </w:r>
      <w:r>
        <w:rPr>
          <w:rFonts w:hint="eastAsia"/>
        </w:rPr>
        <w:t>；</w:t>
      </w:r>
    </w:p>
    <w:p w:rsidR="00000000" w:rsidRDefault="00616B89">
      <w:pPr>
        <w:ind w:left="1021"/>
        <w:textAlignment w:val="center"/>
      </w:pPr>
      <w:r>
        <w:tab/>
        <w:t>1991</w:t>
      </w:r>
      <w:r>
        <w:rPr>
          <w:rFonts w:hint="eastAsia"/>
        </w:rPr>
        <w:t>年</w:t>
      </w:r>
      <w:r>
        <w:t>5</w:t>
      </w:r>
      <w:r>
        <w:rPr>
          <w:rFonts w:hint="eastAsia"/>
        </w:rPr>
        <w:t>月</w:t>
      </w:r>
      <w:r>
        <w:t>23</w:t>
      </w:r>
      <w:r>
        <w:rPr>
          <w:rFonts w:hint="eastAsia"/>
        </w:rPr>
        <w:t>日解决劳资纠纷法</w:t>
      </w:r>
      <w:r>
        <w:t>(Dziennik Ustaw</w:t>
      </w:r>
      <w:r>
        <w:rPr>
          <w:rFonts w:hint="eastAsia"/>
        </w:rPr>
        <w:t>，</w:t>
      </w:r>
      <w:r>
        <w:t xml:space="preserve"> 1991</w:t>
      </w:r>
      <w:r>
        <w:rPr>
          <w:rFonts w:hint="eastAsia"/>
        </w:rPr>
        <w:t>年，第</w:t>
      </w:r>
      <w:r>
        <w:t>55</w:t>
      </w:r>
      <w:r>
        <w:rPr>
          <w:rFonts w:hint="eastAsia"/>
        </w:rPr>
        <w:t>号，</w:t>
      </w:r>
      <w:r>
        <w:t xml:space="preserve"> </w:t>
      </w:r>
      <w:r>
        <w:rPr>
          <w:rFonts w:hint="eastAsia"/>
        </w:rPr>
        <w:t>第</w:t>
      </w:r>
      <w:r>
        <w:t>236</w:t>
      </w:r>
      <w:r>
        <w:rPr>
          <w:rFonts w:hint="eastAsia"/>
        </w:rPr>
        <w:t>号案文</w:t>
      </w:r>
      <w:r>
        <w:t>)</w:t>
      </w:r>
      <w:r>
        <w:rPr>
          <w:rFonts w:hint="eastAsia"/>
        </w:rPr>
        <w:t>；</w:t>
      </w:r>
    </w:p>
    <w:p w:rsidR="00000000" w:rsidRDefault="00616B89">
      <w:pPr>
        <w:spacing w:after="320"/>
        <w:ind w:left="1021"/>
        <w:textAlignment w:val="center"/>
      </w:pPr>
      <w:r>
        <w:tab/>
        <w:t>1991</w:t>
      </w:r>
      <w:r>
        <w:rPr>
          <w:rFonts w:hint="eastAsia"/>
        </w:rPr>
        <w:t>年</w:t>
      </w:r>
      <w:r>
        <w:t>8</w:t>
      </w:r>
      <w:r>
        <w:rPr>
          <w:rFonts w:hint="eastAsia"/>
        </w:rPr>
        <w:t>月</w:t>
      </w:r>
      <w:r>
        <w:t>2</w:t>
      </w:r>
      <w:r>
        <w:rPr>
          <w:rFonts w:hint="eastAsia"/>
        </w:rPr>
        <w:t>日关于工会登记程序的司法部长法令</w:t>
      </w:r>
      <w:r>
        <w:t>(Dziennik Ustaw</w:t>
      </w:r>
      <w:r>
        <w:rPr>
          <w:rFonts w:hint="eastAsia"/>
        </w:rPr>
        <w:t>，</w:t>
      </w:r>
      <w:r>
        <w:t xml:space="preserve"> 1991</w:t>
      </w:r>
      <w:r>
        <w:rPr>
          <w:rFonts w:hint="eastAsia"/>
        </w:rPr>
        <w:t>年，第</w:t>
      </w:r>
      <w:r>
        <w:t>77</w:t>
      </w:r>
      <w:r>
        <w:rPr>
          <w:rFonts w:hint="eastAsia"/>
        </w:rPr>
        <w:t>号，</w:t>
      </w:r>
      <w:r>
        <w:t xml:space="preserve"> </w:t>
      </w:r>
      <w:r>
        <w:rPr>
          <w:rFonts w:hint="eastAsia"/>
        </w:rPr>
        <w:t>第</w:t>
      </w:r>
      <w:r>
        <w:t>340</w:t>
      </w:r>
      <w:r>
        <w:rPr>
          <w:rFonts w:hint="eastAsia"/>
        </w:rPr>
        <w:t>号案文</w:t>
      </w:r>
      <w:r>
        <w:t>)</w:t>
      </w:r>
      <w:r>
        <w:rPr>
          <w:rFonts w:hint="eastAsia"/>
        </w:rPr>
        <w:t>。</w:t>
      </w:r>
    </w:p>
    <w:p w:rsidR="00000000" w:rsidRDefault="00616B89">
      <w:pPr>
        <w:spacing w:after="320"/>
        <w:ind w:left="1021"/>
        <w:textAlignment w:val="center"/>
      </w:pPr>
    </w:p>
    <w:p w:rsidR="00000000" w:rsidRDefault="00616B89">
      <w:pPr>
        <w:pStyle w:val="Heading2"/>
        <w:spacing w:after="240"/>
        <w:textAlignment w:val="center"/>
      </w:pPr>
      <w:r>
        <w:rPr>
          <w:rFonts w:hint="eastAsia"/>
        </w:rPr>
        <w:t>第</w:t>
      </w:r>
      <w:r>
        <w:t>9</w:t>
      </w:r>
      <w:r>
        <w:rPr>
          <w:rFonts w:hint="eastAsia"/>
        </w:rPr>
        <w:t>条</w:t>
      </w:r>
      <w:r>
        <w:t xml:space="preserve">. </w:t>
      </w:r>
      <w:r>
        <w:rPr>
          <w:rFonts w:hint="eastAsia"/>
        </w:rPr>
        <w:t>享受社会保险的权利</w:t>
      </w:r>
    </w:p>
    <w:p w:rsidR="00000000" w:rsidRDefault="00616B89">
      <w:pPr>
        <w:pStyle w:val="Heading4"/>
        <w:spacing w:after="160"/>
        <w:textAlignment w:val="center"/>
      </w:pPr>
      <w:r>
        <w:rPr>
          <w:rFonts w:hint="eastAsia"/>
        </w:rPr>
        <w:t>已批准的国际文书</w:t>
      </w:r>
    </w:p>
    <w:p w:rsidR="00000000" w:rsidRDefault="00616B89">
      <w:pPr>
        <w:spacing w:after="160"/>
        <w:textAlignment w:val="center"/>
      </w:pPr>
      <w:r>
        <w:tab/>
        <w:t xml:space="preserve">134.  </w:t>
      </w:r>
      <w:r>
        <w:rPr>
          <w:rFonts w:hint="eastAsia"/>
        </w:rPr>
        <w:t>波兰并非是</w:t>
      </w:r>
      <w:r>
        <w:rPr>
          <w:rFonts w:hint="eastAsia"/>
        </w:rPr>
        <w:t>关于第</w:t>
      </w:r>
      <w:r>
        <w:t>9</w:t>
      </w:r>
      <w:r>
        <w:rPr>
          <w:rFonts w:hint="eastAsia"/>
        </w:rPr>
        <w:t>条的准则中所提到的任何盟约的缔约国。</w:t>
      </w:r>
    </w:p>
    <w:p w:rsidR="00000000" w:rsidRDefault="00616B89">
      <w:pPr>
        <w:pStyle w:val="Heading4"/>
        <w:spacing w:after="160"/>
        <w:textAlignment w:val="center"/>
      </w:pPr>
      <w:r>
        <w:rPr>
          <w:rFonts w:hint="eastAsia"/>
        </w:rPr>
        <w:t>社会保险</w:t>
      </w:r>
    </w:p>
    <w:p w:rsidR="00000000" w:rsidRDefault="00616B89">
      <w:r>
        <w:tab/>
        <w:t xml:space="preserve">135.  </w:t>
      </w:r>
      <w:r>
        <w:rPr>
          <w:rFonts w:hint="eastAsia"/>
        </w:rPr>
        <w:t>在波兰，社会保险在原则上涵盖所有人口。宪法保障社会保险权利，并有一项议会法令加以规定。</w:t>
      </w:r>
    </w:p>
    <w:p w:rsidR="00000000" w:rsidRDefault="00616B89">
      <w:r>
        <w:tab/>
        <w:t xml:space="preserve">136.  </w:t>
      </w:r>
      <w:r>
        <w:rPr>
          <w:rFonts w:hint="eastAsia"/>
        </w:rPr>
        <w:t>工人是享受所有形式社会保险的主要群体。“工人”这一用语，一如社会保险立法中所使用的那样，是指根据劳动法条款，在雇用合同、委任、选举或提名或者合作雇用合同的基础上就业的个人</w:t>
      </w:r>
      <w:r>
        <w:t>(</w:t>
      </w:r>
      <w:r>
        <w:rPr>
          <w:rFonts w:hint="eastAsia"/>
        </w:rPr>
        <w:t>劳动法第</w:t>
      </w:r>
      <w:r>
        <w:t>2</w:t>
      </w:r>
      <w:r>
        <w:rPr>
          <w:rFonts w:hint="eastAsia"/>
        </w:rPr>
        <w:t>条</w:t>
      </w:r>
      <w:r>
        <w:t>)</w:t>
      </w:r>
      <w:r>
        <w:rPr>
          <w:rFonts w:hint="eastAsia"/>
        </w:rPr>
        <w:t>。</w:t>
      </w:r>
    </w:p>
    <w:p w:rsidR="00000000" w:rsidRDefault="00616B89">
      <w:pPr>
        <w:spacing w:after="160"/>
        <w:textAlignment w:val="center"/>
      </w:pPr>
      <w:r>
        <w:tab/>
        <w:t xml:space="preserve">137.  </w:t>
      </w:r>
      <w:r>
        <w:rPr>
          <w:rFonts w:hint="eastAsia"/>
        </w:rPr>
        <w:t>社会保险涵盖工人家庭成员的各种形式保险。管理不同形式保险的法律条款确定工人家庭成员人群享有特定社会保险福利的权利</w:t>
      </w:r>
      <w:r>
        <w:t>(</w:t>
      </w:r>
      <w:r>
        <w:rPr>
          <w:rFonts w:hint="eastAsia"/>
        </w:rPr>
        <w:t>养恤金、津贴及其他</w:t>
      </w:r>
      <w:r>
        <w:t>)</w:t>
      </w:r>
      <w:r>
        <w:rPr>
          <w:rFonts w:hint="eastAsia"/>
        </w:rPr>
        <w:t>。</w:t>
      </w:r>
      <w:r>
        <w:rPr>
          <w:rFonts w:hint="eastAsia"/>
        </w:rPr>
        <w:t>下列是被视为享有此类福利的工人家庭成员：与工人有关的人</w:t>
      </w:r>
      <w:r>
        <w:t>(</w:t>
      </w:r>
      <w:r>
        <w:rPr>
          <w:rFonts w:hint="eastAsia"/>
        </w:rPr>
        <w:t>配偶、养父母及子女、亲生子女、在替代家庭内抚养大的儿童</w:t>
      </w:r>
      <w:r>
        <w:t>)</w:t>
      </w:r>
      <w:r>
        <w:rPr>
          <w:rFonts w:hint="eastAsia"/>
        </w:rPr>
        <w:t>。这些人的权利根据不同的保险制度</w:t>
      </w:r>
      <w:r>
        <w:t>(</w:t>
      </w:r>
      <w:r>
        <w:rPr>
          <w:rFonts w:hint="eastAsia"/>
        </w:rPr>
        <w:t>养恤金、事故或家庭保险</w:t>
      </w:r>
      <w:r>
        <w:t>)</w:t>
      </w:r>
      <w:r>
        <w:rPr>
          <w:rFonts w:hint="eastAsia"/>
        </w:rPr>
        <w:t>而异。社会保险还涵盖不是根据雇用合同而工作的职业群组内的人及其家庭：个体农民、自营个体劳动者、艺术家、按中介或强制性合同工作的人、农业生产合作社的成员。此外，社会保险涵盖教士、职业军人及其家庭成员，以及警官及其家庭成员和其他公务人员及其家庭成员。</w:t>
      </w:r>
    </w:p>
    <w:p w:rsidR="00000000" w:rsidRDefault="00616B89">
      <w:pPr>
        <w:pStyle w:val="Heading4"/>
        <w:spacing w:after="160"/>
        <w:textAlignment w:val="center"/>
      </w:pPr>
      <w:r>
        <w:rPr>
          <w:rFonts w:hint="eastAsia"/>
        </w:rPr>
        <w:t>社会保险的种类</w:t>
      </w:r>
    </w:p>
    <w:p w:rsidR="00000000" w:rsidRDefault="00616B89">
      <w:r>
        <w:tab/>
        <w:t xml:space="preserve">138.  </w:t>
      </w:r>
      <w:r>
        <w:rPr>
          <w:rFonts w:hint="eastAsia"/>
        </w:rPr>
        <w:t>在波兰有下列社会保险：</w:t>
      </w:r>
    </w:p>
    <w:p w:rsidR="00000000" w:rsidRDefault="00616B89">
      <w:pPr>
        <w:spacing w:line="312" w:lineRule="auto"/>
        <w:ind w:left="1554"/>
      </w:pPr>
      <w:r>
        <w:rPr>
          <w:rFonts w:hint="eastAsia"/>
        </w:rPr>
        <w:t>医疗；</w:t>
      </w:r>
    </w:p>
    <w:p w:rsidR="00000000" w:rsidRDefault="00616B89">
      <w:pPr>
        <w:spacing w:line="312" w:lineRule="auto"/>
        <w:ind w:left="1554"/>
      </w:pPr>
      <w:r>
        <w:rPr>
          <w:rFonts w:hint="eastAsia"/>
        </w:rPr>
        <w:t>病患现金津贴；</w:t>
      </w:r>
    </w:p>
    <w:p w:rsidR="00000000" w:rsidRDefault="00616B89">
      <w:pPr>
        <w:spacing w:line="312" w:lineRule="auto"/>
        <w:ind w:left="1554"/>
      </w:pPr>
      <w:r>
        <w:rPr>
          <w:rFonts w:hint="eastAsia"/>
        </w:rPr>
        <w:t>产假津贴；</w:t>
      </w:r>
    </w:p>
    <w:p w:rsidR="00000000" w:rsidRDefault="00616B89">
      <w:pPr>
        <w:spacing w:line="312" w:lineRule="auto"/>
        <w:ind w:left="1554"/>
      </w:pPr>
      <w:r>
        <w:rPr>
          <w:rFonts w:hint="eastAsia"/>
        </w:rPr>
        <w:t>老年</w:t>
      </w:r>
      <w:r>
        <w:rPr>
          <w:rFonts w:hint="eastAsia"/>
        </w:rPr>
        <w:t>津贴；</w:t>
      </w:r>
    </w:p>
    <w:p w:rsidR="00000000" w:rsidRDefault="00616B89">
      <w:pPr>
        <w:spacing w:line="312" w:lineRule="auto"/>
        <w:ind w:left="1554"/>
      </w:pPr>
      <w:r>
        <w:rPr>
          <w:rFonts w:hint="eastAsia"/>
        </w:rPr>
        <w:t>残疾津贴；</w:t>
      </w:r>
    </w:p>
    <w:p w:rsidR="00000000" w:rsidRDefault="00616B89">
      <w:pPr>
        <w:spacing w:line="312" w:lineRule="auto"/>
        <w:ind w:left="1554"/>
      </w:pPr>
      <w:r>
        <w:rPr>
          <w:rFonts w:hint="eastAsia"/>
        </w:rPr>
        <w:t>遗族津贴；</w:t>
      </w:r>
    </w:p>
    <w:p w:rsidR="00000000" w:rsidRDefault="00616B89">
      <w:pPr>
        <w:spacing w:line="312" w:lineRule="auto"/>
        <w:ind w:left="1554"/>
      </w:pPr>
      <w:r>
        <w:rPr>
          <w:rFonts w:hint="eastAsia"/>
        </w:rPr>
        <w:t>工伤津贴；</w:t>
      </w:r>
    </w:p>
    <w:p w:rsidR="00000000" w:rsidRDefault="00616B89">
      <w:pPr>
        <w:spacing w:after="320" w:line="312" w:lineRule="auto"/>
        <w:ind w:left="1554"/>
        <w:textAlignment w:val="center"/>
      </w:pPr>
      <w:r>
        <w:rPr>
          <w:rFonts w:hint="eastAsia"/>
        </w:rPr>
        <w:t>家庭津贴。</w:t>
      </w:r>
    </w:p>
    <w:p w:rsidR="00000000" w:rsidRDefault="00616B89">
      <w:pPr>
        <w:pStyle w:val="Heading4"/>
      </w:pPr>
      <w:r>
        <w:rPr>
          <w:rFonts w:hint="eastAsia"/>
        </w:rPr>
        <w:t>波兰社会保险制度行政</w:t>
      </w:r>
      <w:r>
        <w:t>/</w:t>
      </w:r>
      <w:r>
        <w:rPr>
          <w:rFonts w:hint="eastAsia"/>
        </w:rPr>
        <w:t>组织</w:t>
      </w:r>
    </w:p>
    <w:p w:rsidR="00000000" w:rsidRDefault="00616B89">
      <w:r>
        <w:tab/>
        <w:t>139.  1986</w:t>
      </w:r>
      <w:r>
        <w:rPr>
          <w:rFonts w:hint="eastAsia"/>
        </w:rPr>
        <w:t>年</w:t>
      </w:r>
      <w:r>
        <w:t>11</w:t>
      </w:r>
      <w:r>
        <w:rPr>
          <w:rFonts w:hint="eastAsia"/>
        </w:rPr>
        <w:t>月</w:t>
      </w:r>
      <w:r>
        <w:t>25</w:t>
      </w:r>
      <w:r>
        <w:rPr>
          <w:rFonts w:hint="eastAsia"/>
        </w:rPr>
        <w:t>日组织和资助社会保险法</w:t>
      </w:r>
      <w:r>
        <w:t xml:space="preserve">(Dziennik Ustaw </w:t>
      </w:r>
      <w:r>
        <w:rPr>
          <w:rFonts w:hint="eastAsia"/>
        </w:rPr>
        <w:t>，</w:t>
      </w:r>
      <w:r>
        <w:t xml:space="preserve"> 1989</w:t>
      </w:r>
      <w:r>
        <w:rPr>
          <w:rFonts w:hint="eastAsia"/>
        </w:rPr>
        <w:t>年，第</w:t>
      </w:r>
      <w:r>
        <w:t>25</w:t>
      </w:r>
      <w:r>
        <w:rPr>
          <w:rFonts w:hint="eastAsia"/>
        </w:rPr>
        <w:t>号，</w:t>
      </w:r>
      <w:r>
        <w:t>137</w:t>
      </w:r>
      <w:r>
        <w:rPr>
          <w:rFonts w:hint="eastAsia"/>
        </w:rPr>
        <w:t>号文本附有修正案</w:t>
      </w:r>
      <w:r>
        <w:t>)</w:t>
      </w:r>
      <w:r>
        <w:rPr>
          <w:rFonts w:hint="eastAsia"/>
        </w:rPr>
        <w:t>是管理这些问题的基本法律。</w:t>
      </w:r>
    </w:p>
    <w:p w:rsidR="00000000" w:rsidRDefault="00616B89">
      <w:r>
        <w:tab/>
        <w:t xml:space="preserve">140.  </w:t>
      </w:r>
      <w:r>
        <w:rPr>
          <w:rFonts w:hint="eastAsia"/>
        </w:rPr>
        <w:t>组织农民社会保险问题则由</w:t>
      </w:r>
      <w:r>
        <w:t>1990</w:t>
      </w:r>
      <w:r>
        <w:rPr>
          <w:rFonts w:hint="eastAsia"/>
        </w:rPr>
        <w:t>年</w:t>
      </w:r>
      <w:r>
        <w:t>12</w:t>
      </w:r>
      <w:r>
        <w:rPr>
          <w:rFonts w:hint="eastAsia"/>
        </w:rPr>
        <w:t>月</w:t>
      </w:r>
      <w:r>
        <w:t>20</w:t>
      </w:r>
      <w:r>
        <w:rPr>
          <w:rFonts w:hint="eastAsia"/>
        </w:rPr>
        <w:t>日农民社会保险法</w:t>
      </w:r>
      <w:r>
        <w:t xml:space="preserve">(Dziennik Ustaw </w:t>
      </w:r>
      <w:r>
        <w:rPr>
          <w:rFonts w:hint="eastAsia"/>
        </w:rPr>
        <w:t>，</w:t>
      </w:r>
      <w:r>
        <w:t xml:space="preserve"> 1993</w:t>
      </w:r>
      <w:r>
        <w:rPr>
          <w:rFonts w:hint="eastAsia"/>
        </w:rPr>
        <w:t>年，第</w:t>
      </w:r>
      <w:r>
        <w:t>71</w:t>
      </w:r>
      <w:r>
        <w:rPr>
          <w:rFonts w:hint="eastAsia"/>
        </w:rPr>
        <w:t>号、第</w:t>
      </w:r>
      <w:r>
        <w:t>342</w:t>
      </w:r>
      <w:r>
        <w:rPr>
          <w:rFonts w:hint="eastAsia"/>
        </w:rPr>
        <w:t>号文本</w:t>
      </w:r>
      <w:r>
        <w:t>)</w:t>
      </w:r>
      <w:r>
        <w:rPr>
          <w:rFonts w:hint="eastAsia"/>
        </w:rPr>
        <w:t>管理。</w:t>
      </w:r>
    </w:p>
    <w:p w:rsidR="00000000" w:rsidRDefault="00616B89">
      <w:r>
        <w:tab/>
        <w:t xml:space="preserve">141.  </w:t>
      </w:r>
      <w:r>
        <w:rPr>
          <w:rFonts w:hint="eastAsia"/>
        </w:rPr>
        <w:t>根据所实施的立法，社会保险领域内的绝大多数任务由社会保险机构执行，这是一个公共行政机构，由劳</w:t>
      </w:r>
      <w:r>
        <w:rPr>
          <w:rFonts w:hint="eastAsia"/>
        </w:rPr>
        <w:t>工和社会政策部长监视，通过地区部门以及下属检察员开展工作。社会保险机构的社会监督由监督理事会执行。社会保险领域内的某些任务还有其他一些机构执行。这些机构计算和支付工人的短期津贴，并和社会保险机构结算处理因支付津贴而减少的到期付款。</w:t>
      </w:r>
    </w:p>
    <w:p w:rsidR="00000000" w:rsidRDefault="00616B89">
      <w:r>
        <w:tab/>
        <w:t xml:space="preserve">142.  </w:t>
      </w:r>
      <w:r>
        <w:rPr>
          <w:rFonts w:hint="eastAsia"/>
        </w:rPr>
        <w:t>社会保险机构既处理工人的保险又处理其他社会职业群组的保险。铁路工人的社会保险从组织观点出发历来是分开的，由铁路行政机构处理。农民社会保险领域内的工作由农业社会保险基金管理。这一基金的主席是公共行政当局，从属于农业和粮食经济部长领导。农业社会保险基金由地区部门和地方单</w:t>
      </w:r>
      <w:r>
        <w:rPr>
          <w:rFonts w:hint="eastAsia"/>
        </w:rPr>
        <w:t>位组成的网络开展工作。农民社会保险理事会是控制和管理这一领域的机构。它代表受益于这一方案的农民和人民的利益。</w:t>
      </w:r>
    </w:p>
    <w:p w:rsidR="00000000" w:rsidRDefault="00616B89">
      <w:r>
        <w:tab/>
        <w:t xml:space="preserve">143.  </w:t>
      </w:r>
      <w:r>
        <w:rPr>
          <w:rFonts w:hint="eastAsia"/>
        </w:rPr>
        <w:t>失业津贴由省和地方劳工办公厅处理，这些机构从属于中央公共行政机构</w:t>
      </w:r>
      <w:r>
        <w:rPr>
          <w:rFonts w:hint="eastAsia"/>
          <w:spacing w:val="-40"/>
        </w:rPr>
        <w:t>——</w:t>
      </w:r>
      <w:r>
        <w:t xml:space="preserve"> </w:t>
      </w:r>
      <w:r>
        <w:rPr>
          <w:rFonts w:hint="eastAsia"/>
        </w:rPr>
        <w:t>全国劳工办公厅</w:t>
      </w:r>
      <w:r>
        <w:rPr>
          <w:rFonts w:hint="eastAsia"/>
          <w:spacing w:val="-40"/>
        </w:rPr>
        <w:t>——</w:t>
      </w:r>
      <w:r>
        <w:t xml:space="preserve"> </w:t>
      </w:r>
      <w:r>
        <w:rPr>
          <w:rFonts w:hint="eastAsia"/>
        </w:rPr>
        <w:t>领导。劳工和社会政策部长全面监督全国劳工办公厅的活动。</w:t>
      </w:r>
    </w:p>
    <w:p w:rsidR="00000000" w:rsidRDefault="00616B89">
      <w:r>
        <w:tab/>
        <w:t xml:space="preserve">144.  </w:t>
      </w:r>
      <w:r>
        <w:rPr>
          <w:rFonts w:hint="eastAsia"/>
        </w:rPr>
        <w:t>就业理事会是这个领域内的咨询和提供意见的机构，它通过劳工部和劳工办公厅开展工作。这些理事会由同样数目的工人、雇主、公共行政机构和地方自治代表组成。</w:t>
      </w:r>
    </w:p>
    <w:p w:rsidR="00000000" w:rsidRDefault="00616B89">
      <w:pPr>
        <w:spacing w:after="320"/>
        <w:textAlignment w:val="center"/>
      </w:pPr>
      <w:r>
        <w:tab/>
        <w:t xml:space="preserve">145.  </w:t>
      </w:r>
      <w:r>
        <w:rPr>
          <w:rFonts w:hint="eastAsia"/>
        </w:rPr>
        <w:t>属于保健和社会福利部长领导的机构从事保健津贴方面的工作。职业军人及</w:t>
      </w:r>
      <w:r>
        <w:rPr>
          <w:rFonts w:hint="eastAsia"/>
        </w:rPr>
        <w:t>其家属，警官及其家属、其他公务人员及其家庭的津贴问题属于各主管部长的活动范围。</w:t>
      </w:r>
    </w:p>
    <w:p w:rsidR="00000000" w:rsidRDefault="00616B89">
      <w:pPr>
        <w:pStyle w:val="Heading4"/>
      </w:pPr>
      <w:r>
        <w:rPr>
          <w:rFonts w:hint="eastAsia"/>
        </w:rPr>
        <w:t>已经采用或正在筹备的改革</w:t>
      </w:r>
    </w:p>
    <w:p w:rsidR="00000000" w:rsidRDefault="00616B89">
      <w:r>
        <w:tab/>
        <w:t xml:space="preserve">146.  </w:t>
      </w:r>
      <w:r>
        <w:rPr>
          <w:rFonts w:hint="eastAsia"/>
        </w:rPr>
        <w:t>根据</w:t>
      </w:r>
      <w:r>
        <w:t>1991</w:t>
      </w:r>
      <w:r>
        <w:rPr>
          <w:rFonts w:hint="eastAsia"/>
        </w:rPr>
        <w:t>年</w:t>
      </w:r>
      <w:r>
        <w:t>10</w:t>
      </w:r>
      <w:r>
        <w:rPr>
          <w:rFonts w:hint="eastAsia"/>
        </w:rPr>
        <w:t>月</w:t>
      </w:r>
      <w:r>
        <w:t>16</w:t>
      </w:r>
      <w:r>
        <w:rPr>
          <w:rFonts w:hint="eastAsia"/>
        </w:rPr>
        <w:t>日就业和失业法，已设立一个中央劳工办公厅并且已自</w:t>
      </w:r>
      <w:r>
        <w:t>1993</w:t>
      </w:r>
      <w:r>
        <w:rPr>
          <w:rFonts w:hint="eastAsia"/>
        </w:rPr>
        <w:t>年</w:t>
      </w:r>
      <w:r>
        <w:t>1</w:t>
      </w:r>
      <w:r>
        <w:rPr>
          <w:rFonts w:hint="eastAsia"/>
        </w:rPr>
        <w:t>月</w:t>
      </w:r>
      <w:r>
        <w:t>1</w:t>
      </w:r>
      <w:r>
        <w:rPr>
          <w:rFonts w:hint="eastAsia"/>
        </w:rPr>
        <w:t>日起开展工作。</w:t>
      </w:r>
    </w:p>
    <w:p w:rsidR="00000000" w:rsidRDefault="00616B89">
      <w:pPr>
        <w:spacing w:after="320"/>
        <w:textAlignment w:val="center"/>
      </w:pPr>
      <w:r>
        <w:tab/>
        <w:t xml:space="preserve">147.  </w:t>
      </w:r>
      <w:r>
        <w:rPr>
          <w:rFonts w:hint="eastAsia"/>
        </w:rPr>
        <w:t>正在开展工作提议在社会保险机构的组织方面进行改革，目的是提高社会保险管理的独立性，以便保留聚资期和收益期的全部记录。还计划改革社会保险机构的监督理事会。还计划修正有关就业和失业方面的法律。</w:t>
      </w:r>
    </w:p>
    <w:p w:rsidR="00000000" w:rsidRDefault="00616B89">
      <w:pPr>
        <w:pStyle w:val="Heading4"/>
      </w:pPr>
      <w:r>
        <w:rPr>
          <w:rFonts w:hint="eastAsia"/>
        </w:rPr>
        <w:t>目前社会保险制度的特征</w:t>
      </w:r>
    </w:p>
    <w:p w:rsidR="00000000" w:rsidRDefault="00616B89">
      <w:pPr>
        <w:pStyle w:val="Heading4"/>
      </w:pPr>
      <w:r>
        <w:rPr>
          <w:rFonts w:hint="eastAsia"/>
        </w:rPr>
        <w:t>疾病津贴</w:t>
      </w:r>
    </w:p>
    <w:p w:rsidR="00000000" w:rsidRDefault="00616B89">
      <w:r>
        <w:tab/>
        <w:t xml:space="preserve">148.  </w:t>
      </w:r>
      <w:r>
        <w:rPr>
          <w:rFonts w:hint="eastAsia"/>
        </w:rPr>
        <w:t>绝大多数工人在就业第一天起就有权利享</w:t>
      </w:r>
      <w:r>
        <w:rPr>
          <w:rFonts w:hint="eastAsia"/>
        </w:rPr>
        <w:t>受疾病津贴，并在雇用结束之后的一定时间内仍然保留这一权利。</w:t>
      </w:r>
    </w:p>
    <w:p w:rsidR="00000000" w:rsidRDefault="00616B89">
      <w:r>
        <w:tab/>
        <w:t xml:space="preserve">149.  </w:t>
      </w:r>
      <w:r>
        <w:rPr>
          <w:rFonts w:hint="eastAsia"/>
        </w:rPr>
        <w:t>以中介合同或者强制性合同工作的人在连续</w:t>
      </w:r>
      <w:r>
        <w:t>6</w:t>
      </w:r>
      <w:r>
        <w:rPr>
          <w:rFonts w:hint="eastAsia"/>
        </w:rPr>
        <w:t>个月不间断地支付保险之后，如果他们的收入不低于最低工资的一半，有权享有疾病津贴。</w:t>
      </w:r>
      <w:r>
        <w:rPr>
          <w:rStyle w:val="FootnoteReference"/>
        </w:rPr>
        <w:footnoteReference w:customMarkFollows="1" w:id="3"/>
        <w:t>3</w:t>
      </w:r>
      <w:r>
        <w:rPr>
          <w:vertAlign w:val="superscript"/>
        </w:rPr>
        <w:t xml:space="preserve"> </w:t>
      </w:r>
      <w:r>
        <w:rPr>
          <w:rFonts w:hint="eastAsia"/>
        </w:rPr>
        <w:t>另一个涉及工人以外人口群体</w:t>
      </w:r>
      <w:r>
        <w:t>(</w:t>
      </w:r>
      <w:r>
        <w:rPr>
          <w:rFonts w:hint="eastAsia"/>
        </w:rPr>
        <w:t>代理人、进行经济活动的人、农民、教士</w:t>
      </w:r>
      <w:r>
        <w:t>)</w:t>
      </w:r>
      <w:r>
        <w:rPr>
          <w:rFonts w:hint="eastAsia"/>
        </w:rPr>
        <w:t>的限制是，如果疾病至少延续</w:t>
      </w:r>
      <w:r>
        <w:t>30</w:t>
      </w:r>
      <w:r>
        <w:rPr>
          <w:rFonts w:hint="eastAsia"/>
        </w:rPr>
        <w:t>天，有权得到疾病津贴。这些限制并不适用于因事故而丧失工作能力的情况。</w:t>
      </w:r>
    </w:p>
    <w:p w:rsidR="00000000" w:rsidRDefault="00616B89">
      <w:pPr>
        <w:textAlignment w:val="center"/>
      </w:pPr>
      <w:r>
        <w:tab/>
        <w:t xml:space="preserve">150.  </w:t>
      </w:r>
      <w:r>
        <w:rPr>
          <w:rFonts w:hint="eastAsia"/>
        </w:rPr>
        <w:t>疾病津贴是授予所有群组的被保险人的主要社会保险福利。计算这些福利的原则除个体农民之外，对工人及其他职业群组是相同的。</w:t>
      </w:r>
      <w:r>
        <w:t>1974</w:t>
      </w:r>
      <w:r>
        <w:rPr>
          <w:rFonts w:hint="eastAsia"/>
        </w:rPr>
        <w:t>年</w:t>
      </w:r>
      <w:r>
        <w:t>12</w:t>
      </w:r>
      <w:r>
        <w:rPr>
          <w:rFonts w:hint="eastAsia"/>
        </w:rPr>
        <w:t>月</w:t>
      </w:r>
      <w:r>
        <w:t>1</w:t>
      </w:r>
      <w:r>
        <w:t>7</w:t>
      </w:r>
      <w:r>
        <w:rPr>
          <w:rFonts w:hint="eastAsia"/>
        </w:rPr>
        <w:t>日对疾病和产假的社会保险现金津贴法</w:t>
      </w:r>
      <w:r>
        <w:t>(</w:t>
      </w:r>
      <w:r>
        <w:rPr>
          <w:rFonts w:hint="eastAsia"/>
        </w:rPr>
        <w:t>统一版本</w:t>
      </w:r>
      <w:r>
        <w:rPr>
          <w:rFonts w:hint="eastAsia"/>
          <w:spacing w:val="-40"/>
        </w:rPr>
        <w:t>——</w:t>
      </w:r>
      <w:r>
        <w:t xml:space="preserve"> Dziennik Ustaw </w:t>
      </w:r>
      <w:r>
        <w:rPr>
          <w:rFonts w:hint="eastAsia"/>
        </w:rPr>
        <w:t>，</w:t>
      </w:r>
      <w:r>
        <w:t xml:space="preserve"> 1983</w:t>
      </w:r>
      <w:r>
        <w:rPr>
          <w:rFonts w:hint="eastAsia"/>
        </w:rPr>
        <w:t>年，第</w:t>
      </w:r>
      <w:r>
        <w:t>30</w:t>
      </w:r>
      <w:r>
        <w:rPr>
          <w:rFonts w:hint="eastAsia"/>
        </w:rPr>
        <w:t>号、</w:t>
      </w:r>
      <w:r>
        <w:t>143</w:t>
      </w:r>
      <w:r>
        <w:rPr>
          <w:rFonts w:hint="eastAsia"/>
        </w:rPr>
        <w:t>号文本，附有修正案</w:t>
      </w:r>
      <w:r>
        <w:t>)</w:t>
      </w:r>
      <w:r>
        <w:rPr>
          <w:rFonts w:hint="eastAsia"/>
        </w:rPr>
        <w:t>是有关疾病津贴的基本法律，称为津贴法。管理工人之外的其他人口群组的社会保险法参照有关工人保险的津贴法。</w:t>
      </w:r>
    </w:p>
    <w:p w:rsidR="00000000" w:rsidRDefault="00616B89">
      <w:r>
        <w:tab/>
        <w:t xml:space="preserve">151.  </w:t>
      </w:r>
      <w:r>
        <w:rPr>
          <w:rFonts w:hint="eastAsia"/>
        </w:rPr>
        <w:t>疾病比率津贴取决于若干因素。第一，它取决于有合格的人的就业期。就业</w:t>
      </w:r>
      <w:r>
        <w:t>3</w:t>
      </w:r>
      <w:r>
        <w:rPr>
          <w:rFonts w:hint="eastAsia"/>
        </w:rPr>
        <w:t>个月以上者享有计算基数的</w:t>
      </w:r>
      <w:r>
        <w:t>75%</w:t>
      </w:r>
      <w:r>
        <w:rPr>
          <w:rFonts w:hint="eastAsia"/>
        </w:rPr>
        <w:t>比率津贴；就业</w:t>
      </w:r>
      <w:r>
        <w:t>3</w:t>
      </w:r>
      <w:r>
        <w:rPr>
          <w:rFonts w:hint="eastAsia"/>
        </w:rPr>
        <w:t>年至</w:t>
      </w:r>
      <w:r>
        <w:t>8</w:t>
      </w:r>
      <w:r>
        <w:rPr>
          <w:rFonts w:hint="eastAsia"/>
        </w:rPr>
        <w:t>年者享有计算基数</w:t>
      </w:r>
      <w:r>
        <w:t>80%</w:t>
      </w:r>
      <w:r>
        <w:rPr>
          <w:rFonts w:hint="eastAsia"/>
        </w:rPr>
        <w:t>比率的津贴；就业</w:t>
      </w:r>
      <w:r>
        <w:t>8</w:t>
      </w:r>
      <w:r>
        <w:rPr>
          <w:rFonts w:hint="eastAsia"/>
        </w:rPr>
        <w:t>年以上者享有计算基数</w:t>
      </w:r>
      <w:r>
        <w:t>100%</w:t>
      </w:r>
      <w:r>
        <w:rPr>
          <w:rFonts w:hint="eastAsia"/>
        </w:rPr>
        <w:t>比率的津贴。第二，有关疾病津贴的立法规定如果丧失工作能力是由于与工作有关</w:t>
      </w:r>
      <w:r>
        <w:rPr>
          <w:rFonts w:hint="eastAsia"/>
        </w:rPr>
        <w:t>的事故、工作来回路上发生的事故或者职业病所致，有权享有计算基数</w:t>
      </w:r>
      <w:r>
        <w:t>100%</w:t>
      </w:r>
      <w:r>
        <w:rPr>
          <w:rFonts w:hint="eastAsia"/>
        </w:rPr>
        <w:t>比率的津贴，而不论其就业期长短。第三，津贴比率取决于病假的长短。在连续</w:t>
      </w:r>
      <w:r>
        <w:t>30</w:t>
      </w:r>
      <w:r>
        <w:rPr>
          <w:rFonts w:hint="eastAsia"/>
        </w:rPr>
        <w:t>天以上失去工作能力的情况下，从第</w:t>
      </w:r>
      <w:r>
        <w:t>31</w:t>
      </w:r>
      <w:r>
        <w:rPr>
          <w:rFonts w:hint="eastAsia"/>
        </w:rPr>
        <w:t>天起根据计算基数支付</w:t>
      </w:r>
      <w:r>
        <w:t>100%</w:t>
      </w:r>
      <w:r>
        <w:rPr>
          <w:rFonts w:hint="eastAsia"/>
        </w:rPr>
        <w:t>比率的津贴，而不论就业时间长短。第四，因怀孕无法工作有权享有计算基数</w:t>
      </w:r>
      <w:r>
        <w:t>100%</w:t>
      </w:r>
      <w:r>
        <w:rPr>
          <w:rFonts w:hint="eastAsia"/>
        </w:rPr>
        <w:t>比率的津贴，而不论就业时间长短。最后津贴的数量取决于疾病的原因。如果疾病是由于酗酒、自我残伤或者服毒而造成，失去工作能力的前</w:t>
      </w:r>
      <w:r>
        <w:t>3</w:t>
      </w:r>
      <w:r>
        <w:rPr>
          <w:rFonts w:hint="eastAsia"/>
        </w:rPr>
        <w:t>天的疾病津贴为计算基数的</w:t>
      </w:r>
      <w:r>
        <w:t>50%</w:t>
      </w:r>
      <w:r>
        <w:rPr>
          <w:rFonts w:hint="eastAsia"/>
        </w:rPr>
        <w:t>。</w:t>
      </w:r>
    </w:p>
    <w:p w:rsidR="00000000" w:rsidRDefault="00616B89">
      <w:r>
        <w:tab/>
        <w:t xml:space="preserve">152.  </w:t>
      </w:r>
      <w:r>
        <w:rPr>
          <w:rFonts w:hint="eastAsia"/>
        </w:rPr>
        <w:t>对个体农民而言，疾病津贴相当于因丧失工作能力的基本老年</w:t>
      </w:r>
      <w:r>
        <w:rPr>
          <w:rFonts w:hint="eastAsia"/>
        </w:rPr>
        <w:t>每日养恤金的</w:t>
      </w:r>
      <w:r>
        <w:t>30</w:t>
      </w:r>
      <w:r>
        <w:rPr>
          <w:rFonts w:hint="eastAsia"/>
        </w:rPr>
        <w:t>分之一。除非农业和粮食经济部长在农业社会保险基金农民社会保险理事会的建议下对这一津贴确定另一个数目。自</w:t>
      </w:r>
      <w:r>
        <w:t>1994</w:t>
      </w:r>
      <w:r>
        <w:rPr>
          <w:rFonts w:hint="eastAsia"/>
        </w:rPr>
        <w:t>年</w:t>
      </w:r>
      <w:r>
        <w:t>7</w:t>
      </w:r>
      <w:r>
        <w:rPr>
          <w:rFonts w:hint="eastAsia"/>
        </w:rPr>
        <w:t>月</w:t>
      </w:r>
      <w:r>
        <w:t>1</w:t>
      </w:r>
      <w:r>
        <w:rPr>
          <w:rFonts w:hint="eastAsia"/>
        </w:rPr>
        <w:t>日以来，疾病津贴的数量是每天</w:t>
      </w:r>
      <w:r>
        <w:t>3</w:t>
      </w:r>
      <w:r>
        <w:rPr>
          <w:rFonts w:hint="eastAsia"/>
        </w:rPr>
        <w:t>万个兹罗提</w:t>
      </w:r>
      <w:r>
        <w:t>(</w:t>
      </w:r>
      <w:r>
        <w:rPr>
          <w:rFonts w:hint="eastAsia"/>
        </w:rPr>
        <w:t>旧币</w:t>
      </w:r>
      <w:r>
        <w:t>)</w:t>
      </w:r>
      <w:r>
        <w:rPr>
          <w:rFonts w:hint="eastAsia"/>
        </w:rPr>
        <w:t>，其依据是农业和粮食经济部长的</w:t>
      </w:r>
      <w:r>
        <w:t>1994</w:t>
      </w:r>
      <w:r>
        <w:rPr>
          <w:rFonts w:hint="eastAsia"/>
        </w:rPr>
        <w:t>年</w:t>
      </w:r>
      <w:r>
        <w:t>2</w:t>
      </w:r>
      <w:r>
        <w:rPr>
          <w:rFonts w:hint="eastAsia"/>
        </w:rPr>
        <w:t>月</w:t>
      </w:r>
      <w:r>
        <w:t>11</w:t>
      </w:r>
      <w:r>
        <w:rPr>
          <w:rFonts w:hint="eastAsia"/>
        </w:rPr>
        <w:t>日法令，这一法令改变了确定农业事故方面和职业病方面计算一次性赔偿以及疾病津贴的原则的命令</w:t>
      </w:r>
      <w:r>
        <w:t>(Dziennik Ustaw</w:t>
      </w:r>
      <w:r>
        <w:rPr>
          <w:rFonts w:hint="eastAsia"/>
        </w:rPr>
        <w:t>，</w:t>
      </w:r>
      <w:r>
        <w:t xml:space="preserve"> </w:t>
      </w:r>
      <w:r>
        <w:rPr>
          <w:rFonts w:hint="eastAsia"/>
        </w:rPr>
        <w:t>第</w:t>
      </w:r>
      <w:r>
        <w:t>26</w:t>
      </w:r>
      <w:r>
        <w:rPr>
          <w:rFonts w:hint="eastAsia"/>
        </w:rPr>
        <w:t>号、第</w:t>
      </w:r>
      <w:r>
        <w:t>94</w:t>
      </w:r>
      <w:r>
        <w:rPr>
          <w:rFonts w:hint="eastAsia"/>
        </w:rPr>
        <w:t>号文本</w:t>
      </w:r>
      <w:r>
        <w:t>)</w:t>
      </w:r>
      <w:r>
        <w:rPr>
          <w:rFonts w:hint="eastAsia"/>
        </w:rPr>
        <w:t>。</w:t>
      </w:r>
    </w:p>
    <w:p w:rsidR="00000000" w:rsidRDefault="00616B89">
      <w:r>
        <w:tab/>
        <w:t xml:space="preserve">153.  </w:t>
      </w:r>
      <w:r>
        <w:rPr>
          <w:rFonts w:hint="eastAsia"/>
        </w:rPr>
        <w:t>除了疾病津贴的数量之外，有关这些津贴的其他问题的法律因不同的人口群组而异。在失去劳动力的第一天就有权享有疾病津贴的人是</w:t>
      </w:r>
      <w:r>
        <w:rPr>
          <w:rFonts w:hint="eastAsia"/>
        </w:rPr>
        <w:t>工人和某些代理人</w:t>
      </w:r>
      <w:r>
        <w:t>(</w:t>
      </w:r>
      <w:r>
        <w:rPr>
          <w:rFonts w:hint="eastAsia"/>
        </w:rPr>
        <w:t>在“</w:t>
      </w:r>
      <w:r>
        <w:t>Ruch</w:t>
      </w:r>
      <w:r>
        <w:rPr>
          <w:rFonts w:hint="eastAsia"/>
        </w:rPr>
        <w:t>”公司工作的人、在“</w:t>
      </w:r>
      <w:r>
        <w:t>Totalizator Sportowy</w:t>
      </w:r>
      <w:r>
        <w:rPr>
          <w:rFonts w:hint="eastAsia"/>
        </w:rPr>
        <w:t>”国家企业工作的人、在石油产品中央企业工作的人、在波兰摩托公司</w:t>
      </w:r>
      <w:r>
        <w:t>(</w:t>
      </w:r>
      <w:r>
        <w:rPr>
          <w:rFonts w:hint="eastAsia"/>
        </w:rPr>
        <w:t>汽车加油站工作的人</w:t>
      </w:r>
      <w:r>
        <w:t>)</w:t>
      </w:r>
      <w:r>
        <w:rPr>
          <w:rFonts w:hint="eastAsia"/>
        </w:rPr>
        <w:t>以及农业生产合作社的成员</w:t>
      </w:r>
      <w:r>
        <w:t>(</w:t>
      </w:r>
      <w:r>
        <w:rPr>
          <w:rFonts w:hint="eastAsia"/>
        </w:rPr>
        <w:t>如果在丧失劳动力之前一个月内被保险人的工作时间少于</w:t>
      </w:r>
      <w:r>
        <w:t>14</w:t>
      </w:r>
      <w:r>
        <w:rPr>
          <w:rFonts w:hint="eastAsia"/>
        </w:rPr>
        <w:t>天，则从丧失工作能力的第</w:t>
      </w:r>
      <w:r>
        <w:t>4</w:t>
      </w:r>
      <w:r>
        <w:rPr>
          <w:rFonts w:hint="eastAsia"/>
        </w:rPr>
        <w:t>天开始</w:t>
      </w:r>
      <w:r>
        <w:t>)</w:t>
      </w:r>
      <w:r>
        <w:rPr>
          <w:rFonts w:hint="eastAsia"/>
        </w:rPr>
        <w:t>。上文没有提到的参与经济活动的自营其力的人和代理人以及农民和教士有权得到丧失劳动力的每一天的疾病津贴，只要疾病不断地持续至少</w:t>
      </w:r>
      <w:r>
        <w:t>30</w:t>
      </w:r>
      <w:r>
        <w:rPr>
          <w:rFonts w:hint="eastAsia"/>
        </w:rPr>
        <w:t>天。如果工作能力的丧失是由于职业有关的事故或者职业病所致，那么失去工作能力的时间不到</w:t>
      </w:r>
      <w:r>
        <w:t>30</w:t>
      </w:r>
      <w:r>
        <w:rPr>
          <w:rFonts w:hint="eastAsia"/>
        </w:rPr>
        <w:t>天也给予</w:t>
      </w:r>
      <w:r>
        <w:rPr>
          <w:rFonts w:hint="eastAsia"/>
        </w:rPr>
        <w:t>津贴。</w:t>
      </w:r>
    </w:p>
    <w:p w:rsidR="00000000" w:rsidRDefault="00616B89">
      <w:r>
        <w:tab/>
        <w:t xml:space="preserve">154.  </w:t>
      </w:r>
      <w:r>
        <w:rPr>
          <w:rFonts w:hint="eastAsia"/>
        </w:rPr>
        <w:t>对某些已经保险的群组而言，需要等待一段时间才可获得享有疾病津贴的权利</w:t>
      </w:r>
      <w:r>
        <w:t>(</w:t>
      </w:r>
      <w:r>
        <w:rPr>
          <w:rFonts w:hint="eastAsia"/>
        </w:rPr>
        <w:t>例如代理人在连续</w:t>
      </w:r>
      <w:r>
        <w:t>6</w:t>
      </w:r>
      <w:r>
        <w:rPr>
          <w:rFonts w:hint="eastAsia"/>
        </w:rPr>
        <w:t>个月付保险之后有权享有疾病津贴</w:t>
      </w:r>
      <w:r>
        <w:t>)</w:t>
      </w:r>
      <w:r>
        <w:rPr>
          <w:rFonts w:hint="eastAsia"/>
        </w:rPr>
        <w:t>。</w:t>
      </w:r>
    </w:p>
    <w:p w:rsidR="00000000" w:rsidRDefault="00616B89">
      <w:r>
        <w:tab/>
        <w:t xml:space="preserve">155.  </w:t>
      </w:r>
      <w:r>
        <w:rPr>
          <w:rFonts w:hint="eastAsia"/>
        </w:rPr>
        <w:t>在波兰疾病保险制度内，一些特殊的条款允许某些专业群组（学术教师、法官、检察官、研究单位雇员）在患病的情况下可以保留长达一年的领取工资权利。疾病津贴开支由这些单位工人的社会化医疗制负担；私营部门的工人和其他被保险人则由社会保险基金负担。但是对个体农民而言，这些开支则由农民缴付的农民社会保险基金负担。</w:t>
      </w:r>
    </w:p>
    <w:p w:rsidR="00000000" w:rsidRDefault="00616B89">
      <w:r>
        <w:tab/>
        <w:t xml:space="preserve">156.  </w:t>
      </w:r>
      <w:r>
        <w:rPr>
          <w:rFonts w:hint="eastAsia"/>
        </w:rPr>
        <w:t>疾病保险还包括康复津贴。这笔津贴补助除</w:t>
      </w:r>
      <w:r>
        <w:rPr>
          <w:rFonts w:hint="eastAsia"/>
        </w:rPr>
        <w:t>个体农民之外的所有被保险群组。康复津贴在疾病津贴支付期满之后仍然没有劳动能力而需要进一步医疗或康复以恢复和重新获得工作能力时支付。支付期不得超过</w:t>
      </w:r>
      <w:r>
        <w:t>12</w:t>
      </w:r>
      <w:r>
        <w:rPr>
          <w:rFonts w:hint="eastAsia"/>
        </w:rPr>
        <w:t>个月。由残疾和就业医疗理事会决定有关授予这一津贴的事项。康复津贴一般是疾病津贴计算基数的</w:t>
      </w:r>
      <w:r>
        <w:t>75%</w:t>
      </w:r>
      <w:r>
        <w:rPr>
          <w:rFonts w:hint="eastAsia"/>
        </w:rPr>
        <w:t>。如果丧失工作能力是由于工作有关的事故或职业病所致，康复津贴为计算基数的</w:t>
      </w:r>
      <w:r>
        <w:t>100%</w:t>
      </w:r>
      <w:r>
        <w:rPr>
          <w:rFonts w:hint="eastAsia"/>
        </w:rPr>
        <w:t>。</w:t>
      </w:r>
    </w:p>
    <w:p w:rsidR="00000000" w:rsidRDefault="00616B89">
      <w:r>
        <w:tab/>
        <w:t xml:space="preserve">157.  </w:t>
      </w:r>
      <w:r>
        <w:rPr>
          <w:rFonts w:hint="eastAsia"/>
        </w:rPr>
        <w:t>凡工作能力降低的工人，如果因处于职业康复期他们的工资有所降低，他们有权得到补偿性津贴。补偿性津贴支付的数额是工作能力降低前后所得收入的差额。在这样的情况下，在康复期付予津贴</w:t>
      </w:r>
      <w:r>
        <w:rPr>
          <w:rFonts w:hint="eastAsia"/>
        </w:rPr>
        <w:t>，但时间不得超过</w:t>
      </w:r>
      <w:r>
        <w:t>24</w:t>
      </w:r>
      <w:r>
        <w:rPr>
          <w:rFonts w:hint="eastAsia"/>
        </w:rPr>
        <w:t>个月。</w:t>
      </w:r>
    </w:p>
    <w:p w:rsidR="00000000" w:rsidRDefault="00616B89">
      <w:pPr>
        <w:spacing w:after="320"/>
        <w:textAlignment w:val="center"/>
      </w:pPr>
      <w:r>
        <w:tab/>
        <w:t xml:space="preserve">158.  </w:t>
      </w:r>
      <w:r>
        <w:rPr>
          <w:rFonts w:hint="eastAsia"/>
        </w:rPr>
        <w:t>关于对康复的需要，则由省级的工业保健服务机构以及残疾和就业医疗理事会作出决定。康复津贴和补偿性津贴的开支由社会保险基金负担。</w:t>
      </w:r>
    </w:p>
    <w:p w:rsidR="00000000" w:rsidRDefault="00616B89">
      <w:pPr>
        <w:pStyle w:val="Heading4"/>
      </w:pPr>
      <w:r>
        <w:rPr>
          <w:rFonts w:hint="eastAsia"/>
        </w:rPr>
        <w:t>已采取和已计划的改革</w:t>
      </w:r>
    </w:p>
    <w:p w:rsidR="00000000" w:rsidRDefault="00616B89">
      <w:r>
        <w:tab/>
        <w:t>159.  1995</w:t>
      </w:r>
      <w:r>
        <w:rPr>
          <w:rFonts w:hint="eastAsia"/>
        </w:rPr>
        <w:t>年对疾病福利制度进行了一些改革。根据新的条款：</w:t>
      </w:r>
    </w:p>
    <w:p w:rsidR="00000000" w:rsidRDefault="00616B89">
      <w:pPr>
        <w:pStyle w:val="a5"/>
        <w:ind w:left="1036" w:firstLine="0"/>
      </w:pPr>
      <w:r>
        <w:tab/>
      </w:r>
      <w:r>
        <w:rPr>
          <w:rFonts w:hint="eastAsia"/>
        </w:rPr>
        <w:t>保有每年</w:t>
      </w:r>
      <w:r>
        <w:t>35</w:t>
      </w:r>
      <w:r>
        <w:rPr>
          <w:rFonts w:hint="eastAsia"/>
        </w:rPr>
        <w:t>天以上疾病保险的工人和其他人可有权得到</w:t>
      </w:r>
      <w:r>
        <w:t>80%</w:t>
      </w:r>
      <w:r>
        <w:rPr>
          <w:rFonts w:hint="eastAsia"/>
        </w:rPr>
        <w:t>的工资，工资由顾主支付（如果疾病是由就业工作事故或职业病所致或者是在怀孕期间的疾病则可得到</w:t>
      </w:r>
      <w:r>
        <w:t>100%</w:t>
      </w:r>
      <w:r>
        <w:rPr>
          <w:rFonts w:hint="eastAsia"/>
        </w:rPr>
        <w:t>的工资）；</w:t>
      </w:r>
    </w:p>
    <w:p w:rsidR="00000000" w:rsidRDefault="00616B89">
      <w:pPr>
        <w:pStyle w:val="a5"/>
        <w:ind w:left="1036" w:firstLine="0"/>
      </w:pPr>
      <w:r>
        <w:tab/>
      </w:r>
      <w:r>
        <w:rPr>
          <w:rFonts w:hint="eastAsia"/>
        </w:rPr>
        <w:t>在</w:t>
      </w:r>
      <w:r>
        <w:t>1</w:t>
      </w:r>
      <w:r>
        <w:rPr>
          <w:rFonts w:hint="eastAsia"/>
        </w:rPr>
        <w:t>年中从患病第</w:t>
      </w:r>
      <w:r>
        <w:t>36</w:t>
      </w:r>
      <w:r>
        <w:rPr>
          <w:rFonts w:hint="eastAsia"/>
        </w:rPr>
        <w:t>天起的疾病津贴全部由社会保险提供，并以计算基数的</w:t>
      </w:r>
      <w:r>
        <w:t>80%</w:t>
      </w:r>
      <w:r>
        <w:rPr>
          <w:rFonts w:hint="eastAsia"/>
        </w:rPr>
        <w:t>的比例支</w:t>
      </w:r>
      <w:r>
        <w:rPr>
          <w:rFonts w:hint="eastAsia"/>
        </w:rPr>
        <w:t>付；</w:t>
      </w:r>
    </w:p>
    <w:p w:rsidR="00000000" w:rsidRDefault="00616B89">
      <w:pPr>
        <w:pStyle w:val="a5"/>
        <w:ind w:left="1036" w:firstLine="0"/>
      </w:pPr>
      <w:r>
        <w:tab/>
      </w:r>
      <w:r>
        <w:rPr>
          <w:rFonts w:hint="eastAsia"/>
        </w:rPr>
        <w:t>疾病津贴不取决于就业时间长短而以不同的比例支付；</w:t>
      </w:r>
    </w:p>
    <w:p w:rsidR="00000000" w:rsidRDefault="00616B89">
      <w:pPr>
        <w:pStyle w:val="a5"/>
        <w:spacing w:after="320"/>
        <w:ind w:left="1036" w:firstLine="0"/>
        <w:textAlignment w:val="center"/>
      </w:pPr>
      <w:r>
        <w:tab/>
      </w:r>
      <w:r>
        <w:rPr>
          <w:rFonts w:hint="eastAsia"/>
        </w:rPr>
        <w:t>疾病保险的计算基数包括那些支付社会保险费的工资部分。</w:t>
      </w:r>
    </w:p>
    <w:p w:rsidR="00000000" w:rsidRDefault="00616B89">
      <w:pPr>
        <w:pStyle w:val="Heading4"/>
      </w:pPr>
      <w:r>
        <w:rPr>
          <w:rFonts w:hint="eastAsia"/>
        </w:rPr>
        <w:t>产假津贴</w:t>
      </w:r>
    </w:p>
    <w:p w:rsidR="00000000" w:rsidRDefault="00616B89">
      <w:r>
        <w:tab/>
        <w:t xml:space="preserve">160.  </w:t>
      </w:r>
      <w:r>
        <w:rPr>
          <w:rFonts w:hint="eastAsia"/>
        </w:rPr>
        <w:t>产假津贴首先包括产假津贴和分娩津贴。</w:t>
      </w:r>
      <w:r>
        <w:t>1974</w:t>
      </w:r>
      <w:r>
        <w:rPr>
          <w:rFonts w:hint="eastAsia"/>
        </w:rPr>
        <w:t>年</w:t>
      </w:r>
      <w:r>
        <w:t>12</w:t>
      </w:r>
      <w:r>
        <w:rPr>
          <w:rFonts w:hint="eastAsia"/>
        </w:rPr>
        <w:t>月</w:t>
      </w:r>
      <w:r>
        <w:t>17</w:t>
      </w:r>
      <w:r>
        <w:rPr>
          <w:rFonts w:hint="eastAsia"/>
        </w:rPr>
        <w:t>日涉及病假和产假的现金社会保险福利法（统一文本</w:t>
      </w:r>
      <w:r>
        <w:t>--Dziennik Ustaw, 1983</w:t>
      </w:r>
      <w:r>
        <w:rPr>
          <w:rFonts w:hint="eastAsia"/>
        </w:rPr>
        <w:t>年，第</w:t>
      </w:r>
      <w:r>
        <w:t>30</w:t>
      </w:r>
      <w:r>
        <w:rPr>
          <w:rFonts w:hint="eastAsia"/>
        </w:rPr>
        <w:t>号，第</w:t>
      </w:r>
      <w:r>
        <w:t>143</w:t>
      </w:r>
      <w:r>
        <w:rPr>
          <w:rFonts w:hint="eastAsia"/>
        </w:rPr>
        <w:t>号文本，附有进一步的修正）是有关这些福利的基本法令。有关分娩的短期福利对所有被保险的群组都相同（个体农民除外）。</w:t>
      </w:r>
    </w:p>
    <w:p w:rsidR="00000000" w:rsidRDefault="00616B89">
      <w:r>
        <w:tab/>
        <w:t xml:space="preserve">161.  </w:t>
      </w:r>
      <w:r>
        <w:rPr>
          <w:rFonts w:hint="eastAsia"/>
        </w:rPr>
        <w:t>第一次分娩有</w:t>
      </w:r>
      <w:r>
        <w:t>16</w:t>
      </w:r>
      <w:r>
        <w:rPr>
          <w:rFonts w:hint="eastAsia"/>
        </w:rPr>
        <w:t>个星期可以得到产假津贴；以后各次分娩可得到</w:t>
      </w:r>
      <w:r>
        <w:t>18</w:t>
      </w:r>
      <w:r>
        <w:rPr>
          <w:rFonts w:hint="eastAsia"/>
        </w:rPr>
        <w:t>个星期的产假补贴</w:t>
      </w:r>
      <w:r>
        <w:rPr>
          <w:rFonts w:hint="eastAsia"/>
        </w:rPr>
        <w:t>；在分娩中生一个以上孩子的妇女有权得到</w:t>
      </w:r>
      <w:r>
        <w:t>26</w:t>
      </w:r>
      <w:r>
        <w:rPr>
          <w:rFonts w:hint="eastAsia"/>
        </w:rPr>
        <w:t>个星期的产假津贴。女工的产假津贴以其工资的</w:t>
      </w:r>
      <w:r>
        <w:t>100%</w:t>
      </w:r>
      <w:r>
        <w:rPr>
          <w:rFonts w:hint="eastAsia"/>
        </w:rPr>
        <w:t>支付，其他被保险群组的产假津贴以已付的社会保险费的</w:t>
      </w:r>
      <w:r>
        <w:t>100%</w:t>
      </w:r>
      <w:r>
        <w:rPr>
          <w:rFonts w:hint="eastAsia"/>
        </w:rPr>
        <w:t>比例支付。</w:t>
      </w:r>
    </w:p>
    <w:p w:rsidR="00000000" w:rsidRDefault="00616B89">
      <w:r>
        <w:tab/>
        <w:t xml:space="preserve">162.  </w:t>
      </w:r>
      <w:r>
        <w:rPr>
          <w:rFonts w:hint="eastAsia"/>
        </w:rPr>
        <w:t>凡生一个孩子以平均每月工资的</w:t>
      </w:r>
      <w:r>
        <w:t>12%</w:t>
      </w:r>
      <w:r>
        <w:rPr>
          <w:rFonts w:hint="eastAsia"/>
        </w:rPr>
        <w:t>比例向被保险的人支付一笔一次性分娩补贴。</w:t>
      </w:r>
    </w:p>
    <w:p w:rsidR="00000000" w:rsidRDefault="00616B89">
      <w:pPr>
        <w:spacing w:after="320"/>
        <w:textAlignment w:val="center"/>
      </w:pPr>
      <w:r>
        <w:tab/>
        <w:t xml:space="preserve">163.  </w:t>
      </w:r>
      <w:r>
        <w:rPr>
          <w:rFonts w:hint="eastAsia"/>
        </w:rPr>
        <w:t>对个体农民而言，被保险的人有权享有产假补贴，数量相当于病假补贴，时间为</w:t>
      </w:r>
      <w:r>
        <w:t>8</w:t>
      </w:r>
      <w:r>
        <w:rPr>
          <w:rFonts w:hint="eastAsia"/>
        </w:rPr>
        <w:t>个星期。个体农民还有权得到整笔的补贴，其数量为基本老年养恤金的</w:t>
      </w:r>
      <w:r>
        <w:t>3</w:t>
      </w:r>
      <w:r>
        <w:rPr>
          <w:rFonts w:hint="eastAsia"/>
        </w:rPr>
        <w:t>倍。凡生孩子或接受抚养一名年龄</w:t>
      </w:r>
      <w:r>
        <w:t>1</w:t>
      </w:r>
      <w:r>
        <w:rPr>
          <w:rFonts w:hint="eastAsia"/>
        </w:rPr>
        <w:t>岁以下的儿童，并且在这期间已经提出收养的申请，可得到一笔一次性补贴。个体农民的</w:t>
      </w:r>
      <w:r>
        <w:rPr>
          <w:rFonts w:hint="eastAsia"/>
        </w:rPr>
        <w:t>产假津贴根据</w:t>
      </w:r>
      <w:r>
        <w:t>1990</w:t>
      </w:r>
      <w:r>
        <w:rPr>
          <w:rFonts w:hint="eastAsia"/>
        </w:rPr>
        <w:t>年</w:t>
      </w:r>
      <w:r>
        <w:t>12</w:t>
      </w:r>
      <w:r>
        <w:rPr>
          <w:rFonts w:hint="eastAsia"/>
        </w:rPr>
        <w:t>月</w:t>
      </w:r>
      <w:r>
        <w:t>20</w:t>
      </w:r>
      <w:r>
        <w:rPr>
          <w:rFonts w:hint="eastAsia"/>
        </w:rPr>
        <w:t>日农民社会保险法（统一文本</w:t>
      </w:r>
      <w:r>
        <w:t>--Dziennik Ustaw, 1993</w:t>
      </w:r>
      <w:r>
        <w:rPr>
          <w:rFonts w:hint="eastAsia"/>
        </w:rPr>
        <w:t>年，第</w:t>
      </w:r>
      <w:r>
        <w:t>71</w:t>
      </w:r>
      <w:r>
        <w:rPr>
          <w:rFonts w:hint="eastAsia"/>
        </w:rPr>
        <w:t>号、第</w:t>
      </w:r>
      <w:r>
        <w:t>342</w:t>
      </w:r>
      <w:r>
        <w:rPr>
          <w:rFonts w:hint="eastAsia"/>
        </w:rPr>
        <w:t>号案文）执行。</w:t>
      </w:r>
    </w:p>
    <w:p w:rsidR="00000000" w:rsidRDefault="00616B89">
      <w:pPr>
        <w:pStyle w:val="Heading4"/>
      </w:pPr>
      <w:r>
        <w:rPr>
          <w:rFonts w:hint="eastAsia"/>
        </w:rPr>
        <w:t>已预料的改革</w:t>
      </w:r>
    </w:p>
    <w:p w:rsidR="00000000" w:rsidRDefault="00616B89">
      <w:pPr>
        <w:spacing w:after="320"/>
        <w:textAlignment w:val="center"/>
      </w:pPr>
      <w:r>
        <w:tab/>
        <w:t xml:space="preserve">164.  </w:t>
      </w:r>
      <w:r>
        <w:rPr>
          <w:rFonts w:hint="eastAsia"/>
        </w:rPr>
        <w:t>预定把分娩补贴提高到平均工资的</w:t>
      </w:r>
      <w:r>
        <w:t>15%</w:t>
      </w:r>
      <w:r>
        <w:rPr>
          <w:rFonts w:hint="eastAsia"/>
        </w:rPr>
        <w:t>。</w:t>
      </w:r>
    </w:p>
    <w:p w:rsidR="00000000" w:rsidRDefault="00616B89">
      <w:pPr>
        <w:pStyle w:val="Heading4"/>
      </w:pPr>
      <w:r>
        <w:rPr>
          <w:rFonts w:hint="eastAsia"/>
        </w:rPr>
        <w:t>退休津贴</w:t>
      </w:r>
    </w:p>
    <w:p w:rsidR="00000000" w:rsidRDefault="00616B89">
      <w:r>
        <w:tab/>
        <w:t xml:space="preserve">165.  </w:t>
      </w:r>
      <w:r>
        <w:rPr>
          <w:rFonts w:hint="eastAsia"/>
        </w:rPr>
        <w:t>退休津贴是普遍性的。它涵盖所有社会职业群组。这方面的基本法律是</w:t>
      </w:r>
      <w:r>
        <w:t>1982</w:t>
      </w:r>
      <w:r>
        <w:rPr>
          <w:rFonts w:hint="eastAsia"/>
        </w:rPr>
        <w:t>年</w:t>
      </w:r>
      <w:r>
        <w:t>12</w:t>
      </w:r>
      <w:r>
        <w:rPr>
          <w:rFonts w:hint="eastAsia"/>
        </w:rPr>
        <w:t>月</w:t>
      </w:r>
      <w:r>
        <w:t>14</w:t>
      </w:r>
      <w:r>
        <w:rPr>
          <w:rFonts w:hint="eastAsia"/>
        </w:rPr>
        <w:t>日工人及其家属养恤金保险法（</w:t>
      </w:r>
      <w:r>
        <w:t xml:space="preserve">Dziennik Ustaw, </w:t>
      </w:r>
      <w:r>
        <w:rPr>
          <w:rFonts w:hint="eastAsia"/>
        </w:rPr>
        <w:t>第</w:t>
      </w:r>
      <w:r>
        <w:t>40</w:t>
      </w:r>
      <w:r>
        <w:rPr>
          <w:rFonts w:hint="eastAsia"/>
        </w:rPr>
        <w:t>号，第</w:t>
      </w:r>
      <w:r>
        <w:t>267</w:t>
      </w:r>
      <w:r>
        <w:rPr>
          <w:rFonts w:hint="eastAsia"/>
        </w:rPr>
        <w:t>号文本，并附有进一步的修正案）以及</w:t>
      </w:r>
      <w:r>
        <w:t>1991</w:t>
      </w:r>
      <w:r>
        <w:rPr>
          <w:rFonts w:hint="eastAsia"/>
        </w:rPr>
        <w:t>年</w:t>
      </w:r>
      <w:r>
        <w:t>10</w:t>
      </w:r>
      <w:r>
        <w:rPr>
          <w:rFonts w:hint="eastAsia"/>
        </w:rPr>
        <w:t>月</w:t>
      </w:r>
      <w:r>
        <w:t>17</w:t>
      </w:r>
      <w:r>
        <w:rPr>
          <w:rFonts w:hint="eastAsia"/>
        </w:rPr>
        <w:t>日养恤金指数化、养老金计算原则法和某些法律的修正（</w:t>
      </w:r>
      <w:r>
        <w:t>Dziennik</w:t>
      </w:r>
      <w:r>
        <w:t xml:space="preserve"> Ustaw, </w:t>
      </w:r>
      <w:r>
        <w:rPr>
          <w:rFonts w:hint="eastAsia"/>
        </w:rPr>
        <w:t>第</w:t>
      </w:r>
      <w:r>
        <w:t>104</w:t>
      </w:r>
      <w:r>
        <w:rPr>
          <w:rFonts w:hint="eastAsia"/>
        </w:rPr>
        <w:t>号、第</w:t>
      </w:r>
      <w:r>
        <w:t>450</w:t>
      </w:r>
      <w:r>
        <w:rPr>
          <w:rFonts w:hint="eastAsia"/>
        </w:rPr>
        <w:t>号案文，并附有进一步的修正）。</w:t>
      </w:r>
    </w:p>
    <w:p w:rsidR="00000000" w:rsidRDefault="00616B89">
      <w:r>
        <w:tab/>
        <w:t xml:space="preserve">166.  </w:t>
      </w:r>
      <w:r>
        <w:rPr>
          <w:rFonts w:hint="eastAsia"/>
        </w:rPr>
        <w:t>下例有关其他社会经济群组的社会保险法参照上述法令：</w:t>
      </w:r>
    </w:p>
    <w:p w:rsidR="00000000" w:rsidRDefault="00616B89">
      <w:pPr>
        <w:ind w:left="1036"/>
      </w:pPr>
      <w:r>
        <w:tab/>
        <w:t>1973</w:t>
      </w:r>
      <w:r>
        <w:rPr>
          <w:rFonts w:hint="eastAsia"/>
        </w:rPr>
        <w:t>年</w:t>
      </w:r>
      <w:r>
        <w:t>9</w:t>
      </w:r>
      <w:r>
        <w:rPr>
          <w:rFonts w:hint="eastAsia"/>
        </w:rPr>
        <w:t>月</w:t>
      </w:r>
      <w:r>
        <w:t>27</w:t>
      </w:r>
      <w:r>
        <w:rPr>
          <w:rFonts w:hint="eastAsia"/>
        </w:rPr>
        <w:t>日艺术家及其家属养恤金保险法（</w:t>
      </w:r>
      <w:r>
        <w:t>Dziennik Ustaw, 1983</w:t>
      </w:r>
      <w:r>
        <w:rPr>
          <w:rFonts w:hint="eastAsia"/>
        </w:rPr>
        <w:t>年，第</w:t>
      </w:r>
      <w:r>
        <w:t>31</w:t>
      </w:r>
      <w:r>
        <w:rPr>
          <w:rFonts w:hint="eastAsia"/>
        </w:rPr>
        <w:t>号、第</w:t>
      </w:r>
      <w:r>
        <w:t>145</w:t>
      </w:r>
      <w:r>
        <w:rPr>
          <w:rFonts w:hint="eastAsia"/>
        </w:rPr>
        <w:t>号案文，附有进一步修正案）；</w:t>
      </w:r>
    </w:p>
    <w:p w:rsidR="00000000" w:rsidRDefault="00616B89">
      <w:pPr>
        <w:ind w:left="1036"/>
      </w:pPr>
      <w:r>
        <w:tab/>
        <w:t>1975</w:t>
      </w:r>
      <w:r>
        <w:rPr>
          <w:rFonts w:hint="eastAsia"/>
        </w:rPr>
        <w:t>年</w:t>
      </w:r>
      <w:r>
        <w:t>12</w:t>
      </w:r>
      <w:r>
        <w:rPr>
          <w:rFonts w:hint="eastAsia"/>
        </w:rPr>
        <w:t>月</w:t>
      </w:r>
      <w:r>
        <w:t>19</w:t>
      </w:r>
      <w:r>
        <w:rPr>
          <w:rFonts w:hint="eastAsia"/>
        </w:rPr>
        <w:t>日关于按照中介合同或强制性合同为社会化经济单位工作的人的社会保险法（</w:t>
      </w:r>
      <w:r>
        <w:t>Dziennik Ustaw, 1983</w:t>
      </w:r>
      <w:r>
        <w:rPr>
          <w:rFonts w:hint="eastAsia"/>
        </w:rPr>
        <w:t>年，第</w:t>
      </w:r>
      <w:r>
        <w:t>31</w:t>
      </w:r>
      <w:r>
        <w:rPr>
          <w:rFonts w:hint="eastAsia"/>
        </w:rPr>
        <w:t>号，第</w:t>
      </w:r>
      <w:r>
        <w:t>146</w:t>
      </w:r>
      <w:r>
        <w:rPr>
          <w:rFonts w:hint="eastAsia"/>
        </w:rPr>
        <w:t>号案文，附有进一步修正案）；</w:t>
      </w:r>
    </w:p>
    <w:p w:rsidR="00000000" w:rsidRDefault="00616B89">
      <w:pPr>
        <w:ind w:left="1036"/>
      </w:pPr>
      <w:r>
        <w:tab/>
        <w:t>1976</w:t>
      </w:r>
      <w:r>
        <w:rPr>
          <w:rFonts w:hint="eastAsia"/>
        </w:rPr>
        <w:t>年</w:t>
      </w:r>
      <w:r>
        <w:t>3</w:t>
      </w:r>
      <w:r>
        <w:rPr>
          <w:rFonts w:hint="eastAsia"/>
        </w:rPr>
        <w:t>月</w:t>
      </w:r>
      <w:r>
        <w:t>4</w:t>
      </w:r>
      <w:r>
        <w:rPr>
          <w:rFonts w:hint="eastAsia"/>
        </w:rPr>
        <w:t>日农业生产合作社和农业部门合作社成员</w:t>
      </w:r>
      <w:r>
        <w:rPr>
          <w:rFonts w:hint="eastAsia"/>
        </w:rPr>
        <w:t>及其家属社会保险法（</w:t>
      </w:r>
      <w:r>
        <w:t>Dziennik Ustaw1983</w:t>
      </w:r>
      <w:r>
        <w:rPr>
          <w:rFonts w:hint="eastAsia"/>
        </w:rPr>
        <w:t>年，第</w:t>
      </w:r>
      <w:r>
        <w:t>87</w:t>
      </w:r>
      <w:r>
        <w:rPr>
          <w:rFonts w:hint="eastAsia"/>
        </w:rPr>
        <w:t>，第</w:t>
      </w:r>
      <w:r>
        <w:t>135</w:t>
      </w:r>
      <w:r>
        <w:rPr>
          <w:rFonts w:hint="eastAsia"/>
        </w:rPr>
        <w:t>号案文，附有进一步修正）；</w:t>
      </w:r>
    </w:p>
    <w:p w:rsidR="00000000" w:rsidRDefault="00616B89">
      <w:pPr>
        <w:ind w:left="1036"/>
      </w:pPr>
      <w:r>
        <w:tab/>
        <w:t>1976</w:t>
      </w:r>
      <w:r>
        <w:rPr>
          <w:rFonts w:hint="eastAsia"/>
        </w:rPr>
        <w:t>年</w:t>
      </w:r>
      <w:r>
        <w:t>12</w:t>
      </w:r>
      <w:r>
        <w:rPr>
          <w:rFonts w:hint="eastAsia"/>
        </w:rPr>
        <w:t>月</w:t>
      </w:r>
      <w:r>
        <w:t>18</w:t>
      </w:r>
      <w:r>
        <w:rPr>
          <w:rFonts w:hint="eastAsia"/>
        </w:rPr>
        <w:t>日从事经济活动的人以及其家属社会保险法，（</w:t>
      </w:r>
      <w:r>
        <w:t>Dziennik Ustaw, 1989</w:t>
      </w:r>
      <w:r>
        <w:rPr>
          <w:rFonts w:hint="eastAsia"/>
        </w:rPr>
        <w:t>年，第</w:t>
      </w:r>
      <w:r>
        <w:t>46</w:t>
      </w:r>
      <w:r>
        <w:rPr>
          <w:rFonts w:hint="eastAsia"/>
        </w:rPr>
        <w:t>号、第</w:t>
      </w:r>
      <w:r>
        <w:t>250</w:t>
      </w:r>
      <w:r>
        <w:rPr>
          <w:rFonts w:hint="eastAsia"/>
        </w:rPr>
        <w:t>号案文，附有进一步修正案）；</w:t>
      </w:r>
    </w:p>
    <w:p w:rsidR="00000000" w:rsidRDefault="00616B89">
      <w:pPr>
        <w:ind w:left="1036"/>
      </w:pPr>
      <w:r>
        <w:tab/>
        <w:t>1989</w:t>
      </w:r>
      <w:r>
        <w:rPr>
          <w:rFonts w:hint="eastAsia"/>
        </w:rPr>
        <w:t>年</w:t>
      </w:r>
      <w:r>
        <w:t>5</w:t>
      </w:r>
      <w:r>
        <w:rPr>
          <w:rFonts w:hint="eastAsia"/>
        </w:rPr>
        <w:t>月</w:t>
      </w:r>
      <w:r>
        <w:t>17</w:t>
      </w:r>
      <w:r>
        <w:rPr>
          <w:rFonts w:hint="eastAsia"/>
        </w:rPr>
        <w:t>日教士社会保险法，（</w:t>
      </w:r>
      <w:r>
        <w:t xml:space="preserve">Dziennik Ustaw, </w:t>
      </w:r>
      <w:r>
        <w:rPr>
          <w:rFonts w:hint="eastAsia"/>
        </w:rPr>
        <w:t>第</w:t>
      </w:r>
      <w:r>
        <w:t>29</w:t>
      </w:r>
      <w:r>
        <w:rPr>
          <w:rFonts w:hint="eastAsia"/>
        </w:rPr>
        <w:t>号，第</w:t>
      </w:r>
      <w:r>
        <w:t>156</w:t>
      </w:r>
      <w:r>
        <w:rPr>
          <w:rFonts w:hint="eastAsia"/>
        </w:rPr>
        <w:t>号案文，和</w:t>
      </w:r>
      <w:r>
        <w:t>1990</w:t>
      </w:r>
      <w:r>
        <w:rPr>
          <w:rFonts w:hint="eastAsia"/>
        </w:rPr>
        <w:t>年第</w:t>
      </w:r>
      <w:r>
        <w:t>36</w:t>
      </w:r>
      <w:r>
        <w:rPr>
          <w:rFonts w:hint="eastAsia"/>
        </w:rPr>
        <w:t>号，第</w:t>
      </w:r>
      <w:r>
        <w:t>206</w:t>
      </w:r>
      <w:r>
        <w:rPr>
          <w:rFonts w:hint="eastAsia"/>
        </w:rPr>
        <w:t>号案文的修正案）。</w:t>
      </w:r>
    </w:p>
    <w:p w:rsidR="00000000" w:rsidRDefault="00616B89">
      <w:r>
        <w:tab/>
        <w:t xml:space="preserve">167.  </w:t>
      </w:r>
      <w:r>
        <w:rPr>
          <w:rFonts w:hint="eastAsia"/>
        </w:rPr>
        <w:t>农民养恤金津贴，已在</w:t>
      </w:r>
      <w:r>
        <w:t>1990</w:t>
      </w:r>
      <w:r>
        <w:rPr>
          <w:rFonts w:hint="eastAsia"/>
        </w:rPr>
        <w:t>年</w:t>
      </w:r>
      <w:r>
        <w:t>12</w:t>
      </w:r>
      <w:r>
        <w:rPr>
          <w:rFonts w:hint="eastAsia"/>
        </w:rPr>
        <w:t>月</w:t>
      </w:r>
      <w:r>
        <w:t>20</w:t>
      </w:r>
      <w:r>
        <w:rPr>
          <w:rFonts w:hint="eastAsia"/>
        </w:rPr>
        <w:t>日农民社会保险法中分开加以规定（统一案文</w:t>
      </w:r>
      <w:r>
        <w:t>Dzien</w:t>
      </w:r>
      <w:r>
        <w:t>nik Ustaw, 1993</w:t>
      </w:r>
      <w:r>
        <w:rPr>
          <w:rFonts w:hint="eastAsia"/>
        </w:rPr>
        <w:t>年，第</w:t>
      </w:r>
      <w:r>
        <w:t>71</w:t>
      </w:r>
      <w:r>
        <w:rPr>
          <w:rFonts w:hint="eastAsia"/>
        </w:rPr>
        <w:t>号，第</w:t>
      </w:r>
      <w:r>
        <w:t>342</w:t>
      </w:r>
      <w:r>
        <w:rPr>
          <w:rFonts w:hint="eastAsia"/>
        </w:rPr>
        <w:t>号案文）。</w:t>
      </w:r>
    </w:p>
    <w:p w:rsidR="00000000" w:rsidRDefault="00616B89">
      <w:r>
        <w:tab/>
        <w:t xml:space="preserve">168.  </w:t>
      </w:r>
      <w:r>
        <w:rPr>
          <w:rFonts w:hint="eastAsia"/>
        </w:rPr>
        <w:t>凡符合下列两项条件的个人享有老年津贴：</w:t>
      </w:r>
    </w:p>
    <w:p w:rsidR="00000000" w:rsidRDefault="00616B89">
      <w:pPr>
        <w:ind w:left="1036"/>
      </w:pPr>
      <w:r>
        <w:tab/>
      </w:r>
      <w:r>
        <w:rPr>
          <w:rFonts w:hint="eastAsia"/>
        </w:rPr>
        <w:t>到达领取养恤金的年龄（一般来说，女性</w:t>
      </w:r>
      <w:r>
        <w:t>60</w:t>
      </w:r>
      <w:r>
        <w:rPr>
          <w:rFonts w:hint="eastAsia"/>
        </w:rPr>
        <w:t>岁，男性</w:t>
      </w:r>
      <w:r>
        <w:t>65</w:t>
      </w:r>
      <w:r>
        <w:rPr>
          <w:rFonts w:hint="eastAsia"/>
        </w:rPr>
        <w:t>岁，尽管相当多的被保险人利用这一规则之外的许多例外），</w:t>
      </w:r>
    </w:p>
    <w:p w:rsidR="00000000" w:rsidRDefault="00616B89">
      <w:pPr>
        <w:ind w:left="1036"/>
      </w:pPr>
      <w:r>
        <w:tab/>
      </w:r>
      <w:r>
        <w:rPr>
          <w:rFonts w:hint="eastAsia"/>
        </w:rPr>
        <w:t>已经完成（已证实达到）所需的就业（保险）期，原则上女性至少</w:t>
      </w:r>
      <w:r>
        <w:t>20</w:t>
      </w:r>
      <w:r>
        <w:rPr>
          <w:rFonts w:hint="eastAsia"/>
        </w:rPr>
        <w:t>年，男性至少</w:t>
      </w:r>
      <w:r>
        <w:t>25</w:t>
      </w:r>
      <w:r>
        <w:rPr>
          <w:rFonts w:hint="eastAsia"/>
        </w:rPr>
        <w:t>年，可能包括各种各样不缴付任何保险费不工作期。</w:t>
      </w:r>
    </w:p>
    <w:p w:rsidR="00000000" w:rsidRDefault="00616B89">
      <w:r>
        <w:tab/>
        <w:t xml:space="preserve">169.  </w:t>
      </w:r>
      <w:r>
        <w:rPr>
          <w:rFonts w:hint="eastAsia"/>
        </w:rPr>
        <w:t>评估老年养恤金权利的时期分为缴费期和非缴费期，或者由养恤金指数化法律确定。这些时期包括照顾幼童期，进一步接受教育期，因领取社会保险补贴等没有缴</w:t>
      </w:r>
      <w:r>
        <w:rPr>
          <w:rFonts w:hint="eastAsia"/>
        </w:rPr>
        <w:t>付保险费的时期。采用的普遍原则是不缴费期不得超过证实缴付保险费时期的三分之一。</w:t>
      </w:r>
    </w:p>
    <w:p w:rsidR="00000000" w:rsidRDefault="00616B89">
      <w:r>
        <w:tab/>
        <w:t xml:space="preserve">170.  </w:t>
      </w:r>
      <w:r>
        <w:rPr>
          <w:rFonts w:hint="eastAsia"/>
        </w:rPr>
        <w:t>老年养恤金的计算基数是用以计算缴费的被保险人的收入。例如，</w:t>
      </w:r>
      <w:r>
        <w:t>1994</w:t>
      </w:r>
      <w:r>
        <w:rPr>
          <w:rFonts w:hint="eastAsia"/>
        </w:rPr>
        <w:t>年计算基数是</w:t>
      </w:r>
      <w:r>
        <w:t>1979</w:t>
      </w:r>
      <w:r>
        <w:rPr>
          <w:rFonts w:hint="eastAsia"/>
        </w:rPr>
        <w:t>年之后连续</w:t>
      </w:r>
      <w:r>
        <w:t>5</w:t>
      </w:r>
      <w:r>
        <w:rPr>
          <w:rFonts w:hint="eastAsia"/>
        </w:rPr>
        <w:t>年的收入。确定计算基数的阶段每年延长</w:t>
      </w:r>
      <w:r>
        <w:t>1</w:t>
      </w:r>
      <w:r>
        <w:rPr>
          <w:rFonts w:hint="eastAsia"/>
        </w:rPr>
        <w:t>年，到</w:t>
      </w:r>
      <w:r>
        <w:t>1999</w:t>
      </w:r>
      <w:r>
        <w:rPr>
          <w:rFonts w:hint="eastAsia"/>
        </w:rPr>
        <w:t>年则从以往</w:t>
      </w:r>
      <w:r>
        <w:t>20</w:t>
      </w:r>
      <w:r>
        <w:rPr>
          <w:rFonts w:hint="eastAsia"/>
        </w:rPr>
        <w:t>年内挑选凑满</w:t>
      </w:r>
      <w:r>
        <w:t>10</w:t>
      </w:r>
      <w:r>
        <w:rPr>
          <w:rFonts w:hint="eastAsia"/>
        </w:rPr>
        <w:t>个连续年。所选择的每一年得到的收入作为这些年的平均工资，以这一工资的一个百分比表示。选定年的平均收入以计算系数表示，但不得超过</w:t>
      </w:r>
      <w:r>
        <w:t>250%</w:t>
      </w:r>
      <w:r>
        <w:rPr>
          <w:rFonts w:hint="eastAsia"/>
        </w:rPr>
        <w:t>。</w:t>
      </w:r>
    </w:p>
    <w:p w:rsidR="00000000" w:rsidRDefault="00616B89">
      <w:r>
        <w:tab/>
        <w:t xml:space="preserve">171.  </w:t>
      </w:r>
      <w:r>
        <w:rPr>
          <w:rFonts w:hint="eastAsia"/>
        </w:rPr>
        <w:t>可利用这一系数根据目前实际受约束的基数计算基数的数额。基本数额是目前实施的指数化基数的</w:t>
      </w:r>
      <w:r>
        <w:rPr>
          <w:rFonts w:hint="eastAsia"/>
        </w:rPr>
        <w:t>数额，相当于执行养恤金指数化最近一季度的前一季度的全国平均工资。老年养恤金计算比例可以下列公式表示：</w:t>
      </w:r>
    </w:p>
    <w:p w:rsidR="00000000" w:rsidRDefault="00616B89">
      <w:pPr>
        <w:ind w:left="1554"/>
      </w:pPr>
      <w:r>
        <w:t>R=ba(cbc x P</w:t>
      </w:r>
      <w:r>
        <w:rPr>
          <w:vertAlign w:val="subscript"/>
        </w:rPr>
        <w:t>c</w:t>
      </w:r>
      <w:r>
        <w:t xml:space="preserve"> x 1.3% + cbc x P</w:t>
      </w:r>
      <w:r>
        <w:rPr>
          <w:vertAlign w:val="subscript"/>
        </w:rPr>
        <w:t>n</w:t>
      </w:r>
      <w:r>
        <w:t xml:space="preserve"> x 0.7% + 24%)</w:t>
      </w:r>
    </w:p>
    <w:p w:rsidR="00000000" w:rsidRDefault="00616B89">
      <w:pPr>
        <w:ind w:left="1036"/>
      </w:pPr>
      <w:r>
        <w:rPr>
          <w:rFonts w:hint="eastAsia"/>
        </w:rPr>
        <w:t>其中：</w:t>
      </w:r>
    </w:p>
    <w:p w:rsidR="00000000" w:rsidRDefault="00616B89">
      <w:pPr>
        <w:ind w:left="1554"/>
      </w:pPr>
      <w:r>
        <w:t>ba</w:t>
      </w:r>
      <w:r>
        <w:tab/>
      </w:r>
      <w:r>
        <w:rPr>
          <w:rFonts w:hint="eastAsia"/>
        </w:rPr>
        <w:t>指基本数额；</w:t>
      </w:r>
    </w:p>
    <w:p w:rsidR="00000000" w:rsidRDefault="00616B89">
      <w:pPr>
        <w:ind w:left="1554"/>
      </w:pPr>
      <w:r>
        <w:t>cbc</w:t>
      </w:r>
      <w:r>
        <w:tab/>
      </w:r>
      <w:r>
        <w:rPr>
          <w:rFonts w:hint="eastAsia"/>
        </w:rPr>
        <w:t>指计算基础系数；</w:t>
      </w:r>
    </w:p>
    <w:p w:rsidR="00000000" w:rsidRDefault="00616B89">
      <w:pPr>
        <w:ind w:left="1554"/>
      </w:pPr>
      <w:r>
        <w:t>P</w:t>
      </w:r>
      <w:r>
        <w:rPr>
          <w:vertAlign w:val="subscript"/>
        </w:rPr>
        <w:t>c</w:t>
      </w:r>
      <w:r>
        <w:tab/>
      </w:r>
      <w:r>
        <w:rPr>
          <w:rFonts w:hint="eastAsia"/>
        </w:rPr>
        <w:t>指缴费期数；</w:t>
      </w:r>
    </w:p>
    <w:p w:rsidR="00000000" w:rsidRDefault="00616B89">
      <w:pPr>
        <w:ind w:left="1554"/>
      </w:pPr>
      <w:r>
        <w:t>P</w:t>
      </w:r>
      <w:r>
        <w:rPr>
          <w:vertAlign w:val="subscript"/>
        </w:rPr>
        <w:t>n</w:t>
      </w:r>
      <w:r>
        <w:tab/>
      </w:r>
      <w:r>
        <w:rPr>
          <w:rFonts w:hint="eastAsia"/>
        </w:rPr>
        <w:t>指非缴费期数；</w:t>
      </w:r>
    </w:p>
    <w:p w:rsidR="00000000" w:rsidRDefault="00616B89">
      <w:r>
        <w:rPr>
          <w:rFonts w:hint="eastAsia"/>
        </w:rPr>
        <w:t>每一项老年养恤金包括一个统一的成分</w:t>
      </w:r>
      <w:r>
        <w:rPr>
          <w:rFonts w:hint="eastAsia"/>
          <w:spacing w:val="-40"/>
        </w:rPr>
        <w:t>——</w:t>
      </w:r>
      <w:r>
        <w:t xml:space="preserve"> </w:t>
      </w:r>
      <w:r>
        <w:rPr>
          <w:rFonts w:hint="eastAsia"/>
        </w:rPr>
        <w:t>对所有被保险人都一样</w:t>
      </w:r>
      <w:r>
        <w:rPr>
          <w:rFonts w:hint="eastAsia"/>
          <w:spacing w:val="-40"/>
        </w:rPr>
        <w:t>——</w:t>
      </w:r>
      <w:r>
        <w:t xml:space="preserve"> </w:t>
      </w:r>
      <w:r>
        <w:rPr>
          <w:rFonts w:hint="eastAsia"/>
        </w:rPr>
        <w:t>相当于基本数额的</w:t>
      </w:r>
      <w:r>
        <w:t>24%</w:t>
      </w:r>
      <w:r>
        <w:rPr>
          <w:rFonts w:hint="eastAsia"/>
        </w:rPr>
        <w:t>。这是老年养恤金的社会部分，目的在于保护低收入和较短就业期的人。</w:t>
      </w:r>
    </w:p>
    <w:p w:rsidR="00000000" w:rsidRDefault="00616B89">
      <w:r>
        <w:tab/>
        <w:t xml:space="preserve">172.  </w:t>
      </w:r>
      <w:r>
        <w:rPr>
          <w:rFonts w:hint="eastAsia"/>
        </w:rPr>
        <w:t>凡年满</w:t>
      </w:r>
      <w:r>
        <w:t>75</w:t>
      </w:r>
      <w:r>
        <w:rPr>
          <w:rFonts w:hint="eastAsia"/>
        </w:rPr>
        <w:t>岁或者被划在残疾第一组中的人都有权享受老年养</w:t>
      </w:r>
      <w:r>
        <w:rPr>
          <w:rFonts w:hint="eastAsia"/>
        </w:rPr>
        <w:t>恤金之外的护理补助，比例是指数化日期前一季度平均工资的</w:t>
      </w:r>
      <w:r>
        <w:t>10%</w:t>
      </w:r>
      <w:r>
        <w:rPr>
          <w:rFonts w:hint="eastAsia"/>
        </w:rPr>
        <w:t>。</w:t>
      </w:r>
    </w:p>
    <w:p w:rsidR="00000000" w:rsidRDefault="00616B89">
      <w:pPr>
        <w:spacing w:after="320"/>
        <w:textAlignment w:val="center"/>
      </w:pPr>
      <w:r>
        <w:tab/>
        <w:t xml:space="preserve">173.  </w:t>
      </w:r>
      <w:r>
        <w:rPr>
          <w:rFonts w:hint="eastAsia"/>
        </w:rPr>
        <w:t>为定期调整指数之目的，每项老年养恤金的数额与基本数额成比例。这一比例称为津贴数额系数。仅在平均工资比以前的指数化基础提高至少</w:t>
      </w:r>
      <w:r>
        <w:t>10%</w:t>
      </w:r>
      <w:r>
        <w:rPr>
          <w:rFonts w:hint="eastAsia"/>
        </w:rPr>
        <w:t>的情况下才每季度调整指数。在这样的情况下，比以往高的平均工资数额成为新的基本数额。自</w:t>
      </w:r>
      <w:r>
        <w:t>1994</w:t>
      </w:r>
      <w:r>
        <w:rPr>
          <w:rFonts w:hint="eastAsia"/>
        </w:rPr>
        <w:t>年</w:t>
      </w:r>
      <w:r>
        <w:t>6</w:t>
      </w:r>
      <w:r>
        <w:rPr>
          <w:rFonts w:hint="eastAsia"/>
        </w:rPr>
        <w:t>月以来基本数额相当于指数化前一季度平均工资的</w:t>
      </w:r>
      <w:r>
        <w:t>93%</w:t>
      </w:r>
      <w:r>
        <w:rPr>
          <w:rFonts w:hint="eastAsia"/>
        </w:rPr>
        <w:t>。</w:t>
      </w:r>
    </w:p>
    <w:p w:rsidR="00000000" w:rsidRDefault="00616B89">
      <w:pPr>
        <w:pStyle w:val="Heading4"/>
      </w:pPr>
      <w:r>
        <w:rPr>
          <w:rFonts w:hint="eastAsia"/>
        </w:rPr>
        <w:t>提早退休</w:t>
      </w:r>
    </w:p>
    <w:p w:rsidR="00000000" w:rsidRDefault="00616B89">
      <w:r>
        <w:tab/>
        <w:t xml:space="preserve">174.  </w:t>
      </w:r>
      <w:r>
        <w:rPr>
          <w:rFonts w:hint="eastAsia"/>
        </w:rPr>
        <w:t>波兰立法规定可以提早退休。这方面采用的一些解决办法如下：</w:t>
      </w:r>
    </w:p>
    <w:p w:rsidR="00000000" w:rsidRDefault="00616B89">
      <w:r>
        <w:tab/>
        <w:t xml:space="preserve">175.  </w:t>
      </w:r>
      <w:r>
        <w:rPr>
          <w:rFonts w:hint="eastAsia"/>
        </w:rPr>
        <w:t>凡未满</w:t>
      </w:r>
      <w:r>
        <w:t>60</w:t>
      </w:r>
      <w:r>
        <w:rPr>
          <w:rFonts w:hint="eastAsia"/>
        </w:rPr>
        <w:t>岁的女性或未满</w:t>
      </w:r>
      <w:r>
        <w:t>65</w:t>
      </w:r>
      <w:r>
        <w:rPr>
          <w:rFonts w:hint="eastAsia"/>
        </w:rPr>
        <w:t>岁的男性如符合下列条件可以退休</w:t>
      </w:r>
      <w:r>
        <w:rPr>
          <w:rFonts w:hint="eastAsia"/>
        </w:rPr>
        <w:t>：</w:t>
      </w:r>
    </w:p>
    <w:p w:rsidR="00000000" w:rsidRDefault="00616B89" w:rsidP="00616B89">
      <w:pPr>
        <w:pStyle w:val="a0"/>
        <w:numPr>
          <w:ilvl w:val="0"/>
          <w:numId w:val="5"/>
        </w:numPr>
        <w:ind w:left="1531" w:hanging="510"/>
      </w:pPr>
      <w:r>
        <w:rPr>
          <w:rFonts w:hint="eastAsia"/>
        </w:rPr>
        <w:t>凡年满</w:t>
      </w:r>
      <w:r>
        <w:t>55</w:t>
      </w:r>
      <w:r>
        <w:rPr>
          <w:rFonts w:hint="eastAsia"/>
        </w:rPr>
        <w:t>岁的妇女，并且有足够的就业期，即缴款期为</w:t>
      </w:r>
      <w:r>
        <w:t>30</w:t>
      </w:r>
      <w:r>
        <w:rPr>
          <w:rFonts w:hint="eastAsia"/>
        </w:rPr>
        <w:t>年，（可按照法律规定的比例由非缴款期加以补足）；如果她属于残疾第一组或第二组，则付款阶段为</w:t>
      </w:r>
      <w:r>
        <w:t>20</w:t>
      </w:r>
      <w:r>
        <w:rPr>
          <w:rFonts w:hint="eastAsia"/>
        </w:rPr>
        <w:t>年；</w:t>
      </w:r>
    </w:p>
    <w:p w:rsidR="00000000" w:rsidRDefault="00616B89" w:rsidP="00616B89">
      <w:pPr>
        <w:pStyle w:val="a0"/>
        <w:numPr>
          <w:ilvl w:val="0"/>
          <w:numId w:val="5"/>
        </w:numPr>
        <w:ind w:left="1531" w:hanging="510"/>
      </w:pPr>
      <w:r>
        <w:rPr>
          <w:rFonts w:hint="eastAsia"/>
        </w:rPr>
        <w:t>已年满</w:t>
      </w:r>
      <w:r>
        <w:t>60</w:t>
      </w:r>
      <w:r>
        <w:rPr>
          <w:rFonts w:hint="eastAsia"/>
        </w:rPr>
        <w:t>岁的男子，如已具有足够的就业时期，即缴款期为</w:t>
      </w:r>
      <w:r>
        <w:t>25</w:t>
      </w:r>
      <w:r>
        <w:rPr>
          <w:rFonts w:hint="eastAsia"/>
        </w:rPr>
        <w:t>年并属于残疾第</w:t>
      </w:r>
      <w:r>
        <w:t xml:space="preserve"> </w:t>
      </w:r>
      <w:r>
        <w:rPr>
          <w:rFonts w:hint="eastAsia"/>
        </w:rPr>
        <w:t>一组或第二组。</w:t>
      </w:r>
    </w:p>
    <w:p w:rsidR="00000000" w:rsidRDefault="00616B89">
      <w:r>
        <w:tab/>
        <w:t>176. 1989</w:t>
      </w:r>
      <w:r>
        <w:rPr>
          <w:rFonts w:hint="eastAsia"/>
        </w:rPr>
        <w:t>年</w:t>
      </w:r>
      <w:r>
        <w:t>12</w:t>
      </w:r>
      <w:r>
        <w:rPr>
          <w:rFonts w:hint="eastAsia"/>
        </w:rPr>
        <w:t>月</w:t>
      </w:r>
      <w:r>
        <w:t>29</w:t>
      </w:r>
      <w:r>
        <w:rPr>
          <w:rFonts w:hint="eastAsia"/>
        </w:rPr>
        <w:t>日关于根据因企业原因和有关法律变动原因而终止工人雇用关系的特殊原则的法令，凡由此被终止雇用的工人，如果已就业</w:t>
      </w:r>
      <w:r>
        <w:t>35</w:t>
      </w:r>
      <w:r>
        <w:rPr>
          <w:rFonts w:hint="eastAsia"/>
        </w:rPr>
        <w:t>年（妇女）或</w:t>
      </w:r>
      <w:r>
        <w:t>40</w:t>
      </w:r>
      <w:r>
        <w:rPr>
          <w:rFonts w:hint="eastAsia"/>
        </w:rPr>
        <w:t>年（男子），根据</w:t>
      </w:r>
      <w:r>
        <w:t>1990</w:t>
      </w:r>
      <w:r>
        <w:rPr>
          <w:rFonts w:hint="eastAsia"/>
        </w:rPr>
        <w:t>年</w:t>
      </w:r>
      <w:r>
        <w:t>1</w:t>
      </w:r>
      <w:r>
        <w:rPr>
          <w:rFonts w:hint="eastAsia"/>
        </w:rPr>
        <w:t>月</w:t>
      </w:r>
      <w:r>
        <w:t>26</w:t>
      </w:r>
      <w:r>
        <w:rPr>
          <w:rFonts w:hint="eastAsia"/>
        </w:rPr>
        <w:t>日关于因企业原因而规定工人提早退休的劳工和社会政策部长法令可以提早退休</w:t>
      </w:r>
      <w:r>
        <w:rPr>
          <w:rFonts w:hint="eastAsia"/>
        </w:rPr>
        <w:t>（</w:t>
      </w:r>
      <w:r>
        <w:t xml:space="preserve">Dziennik Ustaw, </w:t>
      </w:r>
      <w:r>
        <w:rPr>
          <w:rFonts w:hint="eastAsia"/>
        </w:rPr>
        <w:t>第</w:t>
      </w:r>
      <w:r>
        <w:t>4</w:t>
      </w:r>
      <w:r>
        <w:rPr>
          <w:rFonts w:hint="eastAsia"/>
        </w:rPr>
        <w:t>号，第</w:t>
      </w:r>
      <w:r>
        <w:t>27</w:t>
      </w:r>
      <w:r>
        <w:rPr>
          <w:rFonts w:hint="eastAsia"/>
        </w:rPr>
        <w:t>号案文）。</w:t>
      </w:r>
    </w:p>
    <w:p w:rsidR="00000000" w:rsidRDefault="00616B89">
      <w:r>
        <w:tab/>
        <w:t>177.  1989</w:t>
      </w:r>
      <w:r>
        <w:rPr>
          <w:rFonts w:hint="eastAsia"/>
        </w:rPr>
        <w:t>年</w:t>
      </w:r>
      <w:r>
        <w:t>5</w:t>
      </w:r>
      <w:r>
        <w:rPr>
          <w:rFonts w:hint="eastAsia"/>
        </w:rPr>
        <w:t>月</w:t>
      </w:r>
      <w:r>
        <w:t>15</w:t>
      </w:r>
      <w:r>
        <w:rPr>
          <w:rFonts w:hint="eastAsia"/>
        </w:rPr>
        <w:t>日部长理事会法令涉及看护需长期照料子女的工人提早退休的权利。该法令规定了有关提早退休津贴的其他一些特殊应享权利（</w:t>
      </w:r>
      <w:r>
        <w:t xml:space="preserve">Dziennik Ustaw, </w:t>
      </w:r>
      <w:r>
        <w:rPr>
          <w:rFonts w:hint="eastAsia"/>
        </w:rPr>
        <w:t>第</w:t>
      </w:r>
      <w:r>
        <w:t>28</w:t>
      </w:r>
      <w:r>
        <w:rPr>
          <w:rFonts w:hint="eastAsia"/>
        </w:rPr>
        <w:t>号，第</w:t>
      </w:r>
      <w:r>
        <w:t>149</w:t>
      </w:r>
      <w:r>
        <w:rPr>
          <w:rFonts w:hint="eastAsia"/>
        </w:rPr>
        <w:t>号案文）。根据这些条款，需长期照料子女的工人，不论其年龄，如果已经就业</w:t>
      </w:r>
      <w:r>
        <w:t>25</w:t>
      </w:r>
      <w:r>
        <w:rPr>
          <w:rFonts w:hint="eastAsia"/>
        </w:rPr>
        <w:t>年以上（妇女</w:t>
      </w:r>
      <w:r>
        <w:t>20</w:t>
      </w:r>
      <w:r>
        <w:rPr>
          <w:rFonts w:hint="eastAsia"/>
        </w:rPr>
        <w:t>年以上）可以提早退休。</w:t>
      </w:r>
    </w:p>
    <w:p w:rsidR="00000000" w:rsidRDefault="00616B89">
      <w:r>
        <w:tab/>
        <w:t>178.  1983</w:t>
      </w:r>
      <w:r>
        <w:rPr>
          <w:rFonts w:hint="eastAsia"/>
        </w:rPr>
        <w:t>年</w:t>
      </w:r>
      <w:r>
        <w:t>2</w:t>
      </w:r>
      <w:r>
        <w:rPr>
          <w:rFonts w:hint="eastAsia"/>
        </w:rPr>
        <w:t>月</w:t>
      </w:r>
      <w:r>
        <w:t>7</w:t>
      </w:r>
      <w:r>
        <w:rPr>
          <w:rFonts w:hint="eastAsia"/>
        </w:rPr>
        <w:t>日部长理事会法令还载有一些提早退休条款。这一法令涉及抚恤金年龄以及提高在特殊条件下或从事特殊性质工作的工人的抚恤金</w:t>
      </w:r>
      <w:r>
        <w:rPr>
          <w:rFonts w:hint="eastAsia"/>
        </w:rPr>
        <w:t>（</w:t>
      </w:r>
      <w:r>
        <w:t xml:space="preserve">Dziennik Ustaw, </w:t>
      </w:r>
      <w:r>
        <w:rPr>
          <w:rFonts w:hint="eastAsia"/>
        </w:rPr>
        <w:t>第</w:t>
      </w:r>
      <w:r>
        <w:t>8</w:t>
      </w:r>
      <w:r>
        <w:rPr>
          <w:rFonts w:hint="eastAsia"/>
        </w:rPr>
        <w:t>号，第</w:t>
      </w:r>
      <w:r>
        <w:t>43</w:t>
      </w:r>
      <w:r>
        <w:rPr>
          <w:rFonts w:hint="eastAsia"/>
        </w:rPr>
        <w:t>号案文，附有修正案）。该法律有关抚恤金年龄的部分仍然生效。根据这一法令的条款，在特定条件</w:t>
      </w:r>
      <w:r>
        <w:t xml:space="preserve"> </w:t>
      </w:r>
      <w:r>
        <w:rPr>
          <w:rStyle w:val="FootnoteReference"/>
        </w:rPr>
        <w:footnoteReference w:customMarkFollows="1" w:id="4"/>
        <w:t>4</w:t>
      </w:r>
      <w:r>
        <w:t xml:space="preserve"> </w:t>
      </w:r>
      <w:r>
        <w:rPr>
          <w:rFonts w:hint="eastAsia"/>
        </w:rPr>
        <w:t>下或工作性质特殊的情形下长期</w:t>
      </w:r>
      <w:r>
        <w:t xml:space="preserve"> </w:t>
      </w:r>
      <w:r>
        <w:rPr>
          <w:rStyle w:val="FootnoteReference"/>
        </w:rPr>
        <w:footnoteReference w:customMarkFollows="1" w:id="5"/>
        <w:t>5</w:t>
      </w:r>
      <w:r>
        <w:t xml:space="preserve"> </w:t>
      </w:r>
      <w:r>
        <w:rPr>
          <w:rFonts w:hint="eastAsia"/>
        </w:rPr>
        <w:t>就业的人（一般至少</w:t>
      </w:r>
      <w:r>
        <w:t>15</w:t>
      </w:r>
      <w:r>
        <w:rPr>
          <w:rFonts w:hint="eastAsia"/>
        </w:rPr>
        <w:t>年）可允许提早退休。该法令仍然生效。</w:t>
      </w:r>
    </w:p>
    <w:p w:rsidR="00000000" w:rsidRDefault="00616B89">
      <w:r>
        <w:tab/>
        <w:t xml:space="preserve">179.  </w:t>
      </w:r>
      <w:r>
        <w:rPr>
          <w:rFonts w:hint="eastAsia"/>
        </w:rPr>
        <w:t>确定雇员提早退休原则的条款对下列群组的人仍然生效：</w:t>
      </w:r>
    </w:p>
    <w:p w:rsidR="00000000" w:rsidRDefault="00616B89">
      <w:pPr>
        <w:ind w:left="1036"/>
      </w:pPr>
      <w:r>
        <w:tab/>
      </w:r>
      <w:r>
        <w:rPr>
          <w:rFonts w:hint="eastAsia"/>
        </w:rPr>
        <w:t>战斗员和战争受害者以及战后受压制者；</w:t>
      </w:r>
    </w:p>
    <w:p w:rsidR="00000000" w:rsidRDefault="00616B89">
      <w:pPr>
        <w:ind w:left="1036"/>
      </w:pPr>
      <w:r>
        <w:tab/>
      </w:r>
      <w:r>
        <w:rPr>
          <w:rFonts w:hint="eastAsia"/>
        </w:rPr>
        <w:t>战争或战斗残疾人员，如果其残疾与其兵役有关（</w:t>
      </w:r>
      <w:r>
        <w:t>1974</w:t>
      </w:r>
      <w:r>
        <w:rPr>
          <w:rFonts w:hint="eastAsia"/>
        </w:rPr>
        <w:t>年</w:t>
      </w:r>
      <w:r>
        <w:t>5</w:t>
      </w:r>
      <w:r>
        <w:rPr>
          <w:rFonts w:hint="eastAsia"/>
        </w:rPr>
        <w:t>月</w:t>
      </w:r>
      <w:r>
        <w:t>19</w:t>
      </w:r>
      <w:r>
        <w:rPr>
          <w:rFonts w:hint="eastAsia"/>
        </w:rPr>
        <w:t>日战争和军事残疾人员及其家属抚恤金保险法（</w:t>
      </w:r>
      <w:r>
        <w:t>Dziennik Ustaw, 1983</w:t>
      </w:r>
      <w:r>
        <w:rPr>
          <w:rFonts w:hint="eastAsia"/>
        </w:rPr>
        <w:t>，年第</w:t>
      </w:r>
      <w:r>
        <w:t>13</w:t>
      </w:r>
      <w:r>
        <w:rPr>
          <w:rFonts w:hint="eastAsia"/>
        </w:rPr>
        <w:t>号，第</w:t>
      </w:r>
      <w:r>
        <w:t>68</w:t>
      </w:r>
      <w:r>
        <w:rPr>
          <w:rFonts w:hint="eastAsia"/>
        </w:rPr>
        <w:t>号案</w:t>
      </w:r>
      <w:r>
        <w:rPr>
          <w:rFonts w:hint="eastAsia"/>
        </w:rPr>
        <w:t>文，附有修正案）；</w:t>
      </w:r>
    </w:p>
    <w:p w:rsidR="00000000" w:rsidRDefault="00616B89">
      <w:pPr>
        <w:ind w:left="1036"/>
      </w:pPr>
      <w:r>
        <w:tab/>
      </w:r>
      <w:r>
        <w:rPr>
          <w:rFonts w:hint="eastAsia"/>
        </w:rPr>
        <w:t>因公伤，或因工作来回的路上发生的事件或因职业病而致残的人（</w:t>
      </w:r>
      <w:r>
        <w:t>1975</w:t>
      </w:r>
      <w:r>
        <w:rPr>
          <w:rFonts w:hint="eastAsia"/>
        </w:rPr>
        <w:t>年</w:t>
      </w:r>
      <w:r>
        <w:t>6</w:t>
      </w:r>
      <w:r>
        <w:rPr>
          <w:rFonts w:hint="eastAsia"/>
        </w:rPr>
        <w:t>月</w:t>
      </w:r>
      <w:r>
        <w:t>12</w:t>
      </w:r>
      <w:r>
        <w:rPr>
          <w:rFonts w:hint="eastAsia"/>
        </w:rPr>
        <w:t>日公伤和职业病津贴法（</w:t>
      </w:r>
      <w:r>
        <w:t>Dziennik Ustaw, 1983</w:t>
      </w:r>
      <w:r>
        <w:rPr>
          <w:rFonts w:hint="eastAsia"/>
        </w:rPr>
        <w:t>年，第</w:t>
      </w:r>
      <w:r>
        <w:t>30</w:t>
      </w:r>
      <w:r>
        <w:rPr>
          <w:rFonts w:hint="eastAsia"/>
        </w:rPr>
        <w:t>号，附有修正案的第</w:t>
      </w:r>
      <w:r>
        <w:t>144</w:t>
      </w:r>
      <w:r>
        <w:rPr>
          <w:rFonts w:hint="eastAsia"/>
        </w:rPr>
        <w:t>号案文））。</w:t>
      </w:r>
      <w:r>
        <w:t xml:space="preserve"> </w:t>
      </w:r>
    </w:p>
    <w:p w:rsidR="00000000" w:rsidRDefault="00616B89">
      <w:r>
        <w:tab/>
        <w:t xml:space="preserve">180.  </w:t>
      </w:r>
      <w:r>
        <w:rPr>
          <w:rFonts w:hint="eastAsia"/>
        </w:rPr>
        <w:t>还应指出，</w:t>
      </w:r>
      <w:r>
        <w:t>1992</w:t>
      </w:r>
      <w:r>
        <w:rPr>
          <w:rFonts w:hint="eastAsia"/>
        </w:rPr>
        <w:t>年</w:t>
      </w:r>
      <w:r>
        <w:t>2</w:t>
      </w:r>
      <w:r>
        <w:rPr>
          <w:rFonts w:hint="eastAsia"/>
        </w:rPr>
        <w:t>月</w:t>
      </w:r>
      <w:r>
        <w:t>15</w:t>
      </w:r>
      <w:r>
        <w:rPr>
          <w:rFonts w:hint="eastAsia"/>
        </w:rPr>
        <w:t>日有关某些就业和养恤金保险法改革法会授权部长理事会确定工人提早退休原则。部长理事会从来没有使用这一权力，也没有改动有关提早退休的条款。</w:t>
      </w:r>
    </w:p>
    <w:p w:rsidR="00000000" w:rsidRDefault="00616B89">
      <w:r>
        <w:tab/>
        <w:t xml:space="preserve">181.  </w:t>
      </w:r>
      <w:r>
        <w:rPr>
          <w:rFonts w:hint="eastAsia"/>
        </w:rPr>
        <w:t>对个体农民而言，以不同的方法执行养恤金。这一领域内的基本法是</w:t>
      </w:r>
      <w:r>
        <w:t>1990</w:t>
      </w:r>
      <w:r>
        <w:rPr>
          <w:rFonts w:hint="eastAsia"/>
        </w:rPr>
        <w:t>年</w:t>
      </w:r>
      <w:r>
        <w:t>12</w:t>
      </w:r>
      <w:r>
        <w:rPr>
          <w:rFonts w:hint="eastAsia"/>
        </w:rPr>
        <w:t>月</w:t>
      </w:r>
      <w:r>
        <w:t>20</w:t>
      </w:r>
      <w:r>
        <w:rPr>
          <w:rFonts w:hint="eastAsia"/>
        </w:rPr>
        <w:t>日农民社会保险法（</w:t>
      </w:r>
      <w:r>
        <w:t>Dzienn</w:t>
      </w:r>
      <w:r>
        <w:t>ik Ustaw, 1983</w:t>
      </w:r>
      <w:r>
        <w:rPr>
          <w:rFonts w:hint="eastAsia"/>
        </w:rPr>
        <w:t>年，第</w:t>
      </w:r>
      <w:r>
        <w:t>71</w:t>
      </w:r>
      <w:r>
        <w:rPr>
          <w:rFonts w:hint="eastAsia"/>
        </w:rPr>
        <w:t>号，第</w:t>
      </w:r>
      <w:r>
        <w:t>32</w:t>
      </w:r>
      <w:r>
        <w:rPr>
          <w:rFonts w:hint="eastAsia"/>
        </w:rPr>
        <w:t>号案文）；凡已被保险，并已经到达领取养恤金年龄（妇女</w:t>
      </w:r>
      <w:r>
        <w:t>60</w:t>
      </w:r>
      <w:r>
        <w:rPr>
          <w:rFonts w:hint="eastAsia"/>
        </w:rPr>
        <w:t>岁，男子</w:t>
      </w:r>
      <w:r>
        <w:t>65</w:t>
      </w:r>
      <w:r>
        <w:rPr>
          <w:rFonts w:hint="eastAsia"/>
        </w:rPr>
        <w:t>岁）并且已有至少</w:t>
      </w:r>
      <w:r>
        <w:t>100</w:t>
      </w:r>
      <w:r>
        <w:rPr>
          <w:rFonts w:hint="eastAsia"/>
        </w:rPr>
        <w:t>个季度养恤金保险者可享有农业老年养恤金。凡已经被保险的农民，到达领取养恤金年龄（妇女</w:t>
      </w:r>
      <w:r>
        <w:t>55</w:t>
      </w:r>
      <w:r>
        <w:rPr>
          <w:rFonts w:hint="eastAsia"/>
        </w:rPr>
        <w:t>岁和男子</w:t>
      </w:r>
      <w:r>
        <w:t>60</w:t>
      </w:r>
      <w:r>
        <w:rPr>
          <w:rFonts w:hint="eastAsia"/>
        </w:rPr>
        <w:t>岁）并且至少有</w:t>
      </w:r>
      <w:r>
        <w:t>120</w:t>
      </w:r>
      <w:r>
        <w:rPr>
          <w:rFonts w:hint="eastAsia"/>
        </w:rPr>
        <w:t>个季度的养恤金保险，如果已停止农业活动，也可享有农业养恤金。</w:t>
      </w:r>
    </w:p>
    <w:p w:rsidR="00000000" w:rsidRDefault="00616B89">
      <w:pPr>
        <w:spacing w:after="320"/>
        <w:textAlignment w:val="center"/>
      </w:pPr>
      <w:r>
        <w:tab/>
        <w:t xml:space="preserve">182.  </w:t>
      </w:r>
      <w:r>
        <w:rPr>
          <w:rFonts w:hint="eastAsia"/>
        </w:rPr>
        <w:t>工人及其家属以及其他被保险群组的养恤金津贴由社会保险基金提供，对农民，则由农业基金提供。</w:t>
      </w:r>
    </w:p>
    <w:p w:rsidR="00000000" w:rsidRDefault="00616B89">
      <w:pPr>
        <w:pStyle w:val="Heading4"/>
      </w:pPr>
      <w:r>
        <w:rPr>
          <w:rFonts w:hint="eastAsia"/>
        </w:rPr>
        <w:t>已采取和已计划的改革</w:t>
      </w:r>
    </w:p>
    <w:p w:rsidR="00000000" w:rsidRDefault="00616B89">
      <w:r>
        <w:tab/>
        <w:t xml:space="preserve">183.  </w:t>
      </w:r>
      <w:r>
        <w:rPr>
          <w:rFonts w:hint="eastAsia"/>
        </w:rPr>
        <w:t>自</w:t>
      </w:r>
      <w:r>
        <w:t>1994</w:t>
      </w:r>
      <w:r>
        <w:rPr>
          <w:rFonts w:hint="eastAsia"/>
        </w:rPr>
        <w:t>年</w:t>
      </w:r>
      <w:r>
        <w:t>1</w:t>
      </w:r>
      <w:r>
        <w:rPr>
          <w:rFonts w:hint="eastAsia"/>
        </w:rPr>
        <w:t>月</w:t>
      </w:r>
      <w:r>
        <w:t>1</w:t>
      </w:r>
      <w:r>
        <w:rPr>
          <w:rFonts w:hint="eastAsia"/>
        </w:rPr>
        <w:t>日以来，已经提高最低津贴。最低老年</w:t>
      </w:r>
      <w:r>
        <w:rPr>
          <w:rFonts w:hint="eastAsia"/>
        </w:rPr>
        <w:t>养恤金相当于指数化日期前一季度平均工资的</w:t>
      </w:r>
      <w:r>
        <w:t>39%</w:t>
      </w:r>
      <w:r>
        <w:rPr>
          <w:rFonts w:hint="eastAsia"/>
        </w:rPr>
        <w:t>。</w:t>
      </w:r>
    </w:p>
    <w:p w:rsidR="00000000" w:rsidRDefault="00616B89">
      <w:pPr>
        <w:spacing w:after="320"/>
        <w:textAlignment w:val="center"/>
      </w:pPr>
      <w:r>
        <w:tab/>
        <w:t xml:space="preserve">184.  </w:t>
      </w:r>
      <w:r>
        <w:rPr>
          <w:rFonts w:hint="eastAsia"/>
        </w:rPr>
        <w:t>议会通过了</w:t>
      </w:r>
      <w:r>
        <w:t>1993</w:t>
      </w:r>
      <w:r>
        <w:rPr>
          <w:rFonts w:hint="eastAsia"/>
        </w:rPr>
        <w:t>年</w:t>
      </w:r>
      <w:r>
        <w:t>12</w:t>
      </w:r>
      <w:r>
        <w:rPr>
          <w:rFonts w:hint="eastAsia"/>
        </w:rPr>
        <w:t>月</w:t>
      </w:r>
      <w:r>
        <w:t>10</w:t>
      </w:r>
      <w:r>
        <w:rPr>
          <w:rFonts w:hint="eastAsia"/>
        </w:rPr>
        <w:t>日职业士兵</w:t>
      </w:r>
      <w:r>
        <w:rPr>
          <w:rStyle w:val="FootnoteReference"/>
        </w:rPr>
        <w:footnoteReference w:customMarkFollows="1" w:id="6"/>
        <w:t>6</w:t>
      </w:r>
      <w:r>
        <w:t xml:space="preserve"> </w:t>
      </w:r>
      <w:r>
        <w:rPr>
          <w:rFonts w:hint="eastAsia"/>
        </w:rPr>
        <w:t>抚恤金保险法以及</w:t>
      </w:r>
      <w:r>
        <w:t>1994</w:t>
      </w:r>
      <w:r>
        <w:rPr>
          <w:rFonts w:hint="eastAsia"/>
        </w:rPr>
        <w:t>年</w:t>
      </w:r>
      <w:r>
        <w:t>2</w:t>
      </w:r>
      <w:r>
        <w:rPr>
          <w:rFonts w:hint="eastAsia"/>
        </w:rPr>
        <w:t>月</w:t>
      </w:r>
      <w:r>
        <w:t>18</w:t>
      </w:r>
      <w:r>
        <w:rPr>
          <w:rFonts w:hint="eastAsia"/>
        </w:rPr>
        <w:t>日警察和其他公务员的</w:t>
      </w:r>
      <w:r>
        <w:rPr>
          <w:rStyle w:val="FootnoteReference"/>
        </w:rPr>
        <w:footnoteReference w:customMarkFollows="1" w:id="7"/>
        <w:t>7</w:t>
      </w:r>
      <w:r>
        <w:t xml:space="preserve"> </w:t>
      </w:r>
      <w:r>
        <w:rPr>
          <w:rFonts w:hint="eastAsia"/>
        </w:rPr>
        <w:t>抚恤金保险法。</w:t>
      </w:r>
    </w:p>
    <w:p w:rsidR="00000000" w:rsidRDefault="00616B89">
      <w:pPr>
        <w:pStyle w:val="Heading4"/>
      </w:pPr>
      <w:r>
        <w:rPr>
          <w:rFonts w:hint="eastAsia"/>
        </w:rPr>
        <w:t>残疾津贴</w:t>
      </w:r>
    </w:p>
    <w:p w:rsidR="00000000" w:rsidRDefault="00616B89">
      <w:r>
        <w:tab/>
        <w:t xml:space="preserve">185.  </w:t>
      </w:r>
      <w:r>
        <w:rPr>
          <w:rFonts w:hint="eastAsia"/>
        </w:rPr>
        <w:t>养恤金津贴的法律也关系到残疾津贴。残疾津贴授予工人和其他被保险人员，只要申请养恤金的人是残疾人并且已经有一定的就业期</w:t>
      </w:r>
      <w:r>
        <w:t>(</w:t>
      </w:r>
      <w:r>
        <w:rPr>
          <w:rFonts w:hint="eastAsia"/>
        </w:rPr>
        <w:t>这一时期取决于被保险雇员的年龄，为期一年至五年</w:t>
      </w:r>
      <w:r>
        <w:t>)</w:t>
      </w:r>
      <w:r>
        <w:rPr>
          <w:rFonts w:hint="eastAsia"/>
        </w:rPr>
        <w:t>。</w:t>
      </w:r>
    </w:p>
    <w:p w:rsidR="00000000" w:rsidRDefault="00616B89">
      <w:r>
        <w:tab/>
        <w:t xml:space="preserve">186.  </w:t>
      </w:r>
      <w:r>
        <w:rPr>
          <w:rFonts w:hint="eastAsia"/>
        </w:rPr>
        <w:t>根据生效的法律，残疾人是因为永久性或长期伤害而部分或完全不能工作的人。共有三组残疾人</w:t>
      </w:r>
      <w:r>
        <w:t>(</w:t>
      </w:r>
      <w:r>
        <w:rPr>
          <w:rFonts w:hint="eastAsia"/>
        </w:rPr>
        <w:t>一、二、三</w:t>
      </w:r>
      <w:r>
        <w:t>)</w:t>
      </w:r>
      <w:r>
        <w:rPr>
          <w:rFonts w:hint="eastAsia"/>
        </w:rPr>
        <w:t>根据其丧失工作能力的情况</w:t>
      </w:r>
      <w:r>
        <w:rPr>
          <w:rFonts w:hint="eastAsia"/>
        </w:rPr>
        <w:t>而定。</w:t>
      </w:r>
    </w:p>
    <w:p w:rsidR="00000000" w:rsidRDefault="00616B89">
      <w:r>
        <w:tab/>
        <w:t xml:space="preserve">187.  </w:t>
      </w:r>
      <w:r>
        <w:rPr>
          <w:rFonts w:hint="eastAsia"/>
        </w:rPr>
        <w:t>下列成员包括在第三组残疾人中：</w:t>
      </w:r>
    </w:p>
    <w:p w:rsidR="00000000" w:rsidRDefault="00616B89">
      <w:pPr>
        <w:ind w:left="1036"/>
      </w:pPr>
      <w:r>
        <w:tab/>
      </w:r>
      <w:r>
        <w:rPr>
          <w:rFonts w:hint="eastAsia"/>
        </w:rPr>
        <w:t>在其目前所处的职位中仍然具有有限工作能力的人；</w:t>
      </w:r>
    </w:p>
    <w:p w:rsidR="00000000" w:rsidRDefault="00616B89">
      <w:pPr>
        <w:ind w:left="1036"/>
      </w:pPr>
      <w:r>
        <w:tab/>
      </w:r>
      <w:r>
        <w:rPr>
          <w:rFonts w:hint="eastAsia"/>
        </w:rPr>
        <w:t>在其目前所处的职位中完全失去工作能力，但对要求不高的职位具有充分工作能力的人；</w:t>
      </w:r>
    </w:p>
    <w:p w:rsidR="00000000" w:rsidRDefault="00616B89">
      <w:pPr>
        <w:ind w:left="1036"/>
      </w:pPr>
      <w:r>
        <w:tab/>
      </w:r>
      <w:r>
        <w:rPr>
          <w:rFonts w:hint="eastAsia"/>
        </w:rPr>
        <w:t>严重受伤，但这些伤害不限制其在目前所处的职位进行工作的能力。</w:t>
      </w:r>
    </w:p>
    <w:p w:rsidR="00000000" w:rsidRDefault="00616B89">
      <w:r>
        <w:tab/>
      </w:r>
      <w:r>
        <w:rPr>
          <w:rFonts w:hint="eastAsia"/>
        </w:rPr>
        <w:t>完全无法工作的残疾人包括在第二组残疾人内。无法工作，而且由于他们不能够独立生活需要永久和长期照料的人包括在第一组残疾人内。</w:t>
      </w:r>
    </w:p>
    <w:p w:rsidR="00000000" w:rsidRDefault="00616B89">
      <w:r>
        <w:tab/>
        <w:t xml:space="preserve">188.  </w:t>
      </w:r>
      <w:r>
        <w:rPr>
          <w:rFonts w:hint="eastAsia"/>
        </w:rPr>
        <w:t>须指出的是，在特殊适应的工作条件下或者在特别的职位上如仍然保留工作能力，则不能成为归入第一组或第二组残疾人的障碍。</w:t>
      </w:r>
    </w:p>
    <w:p w:rsidR="00000000" w:rsidRDefault="00616B89">
      <w:r>
        <w:tab/>
        <w:t>18</w:t>
      </w:r>
      <w:r>
        <w:t xml:space="preserve">9.  </w:t>
      </w:r>
      <w:r>
        <w:rPr>
          <w:rFonts w:hint="eastAsia"/>
        </w:rPr>
        <w:t>残疾和就业医疗理事会负责把残疾人归为各个群组。这些理事会分布在社会保险院的各个部门，在两个层次开展工作；地方医疗理事会作为上诉第一审理机构，省医疗理事会作为上诉的第二审理机构。</w:t>
      </w:r>
    </w:p>
    <w:p w:rsidR="00000000" w:rsidRDefault="00616B89">
      <w:r>
        <w:tab/>
        <w:t xml:space="preserve">190.  </w:t>
      </w:r>
      <w:r>
        <w:rPr>
          <w:rFonts w:hint="eastAsia"/>
        </w:rPr>
        <w:t>被保险雇员的最低就业时间是获得残疾养恤金的第二项要求。这一时期的长短根据雇员的年龄而定。如果雇员在</w:t>
      </w:r>
      <w:r>
        <w:t>20</w:t>
      </w:r>
      <w:r>
        <w:rPr>
          <w:rFonts w:hint="eastAsia"/>
        </w:rPr>
        <w:t>岁之前致残，一年缴款期就足以得到残疾养恤金。如在</w:t>
      </w:r>
      <w:r>
        <w:t>20</w:t>
      </w:r>
      <w:r>
        <w:rPr>
          <w:rFonts w:hint="eastAsia"/>
        </w:rPr>
        <w:t>至</w:t>
      </w:r>
      <w:r>
        <w:t>22</w:t>
      </w:r>
      <w:r>
        <w:rPr>
          <w:rFonts w:hint="eastAsia"/>
        </w:rPr>
        <w:t>岁之间致残，需要有两年的缴款期；如在</w:t>
      </w:r>
      <w:r>
        <w:t>22</w:t>
      </w:r>
      <w:r>
        <w:rPr>
          <w:rFonts w:hint="eastAsia"/>
        </w:rPr>
        <w:t>岁和</w:t>
      </w:r>
      <w:r>
        <w:t>25</w:t>
      </w:r>
      <w:r>
        <w:rPr>
          <w:rFonts w:hint="eastAsia"/>
        </w:rPr>
        <w:t>岁之间致残，需要有三年的缴款期；在</w:t>
      </w:r>
      <w:r>
        <w:t>25</w:t>
      </w:r>
      <w:r>
        <w:rPr>
          <w:rFonts w:hint="eastAsia"/>
        </w:rPr>
        <w:t>岁和</w:t>
      </w:r>
      <w:r>
        <w:t>30</w:t>
      </w:r>
      <w:r>
        <w:rPr>
          <w:rFonts w:hint="eastAsia"/>
        </w:rPr>
        <w:t>岁之间致残的情况下，需要有四年的缴款期。在</w:t>
      </w:r>
      <w:r>
        <w:t>30</w:t>
      </w:r>
      <w:r>
        <w:rPr>
          <w:rFonts w:hint="eastAsia"/>
        </w:rPr>
        <w:t>岁之后致残的</w:t>
      </w:r>
      <w:r>
        <w:rPr>
          <w:rFonts w:hint="eastAsia"/>
        </w:rPr>
        <w:t>情况下，如果雇员已经最低限度缴了五年的保费，即符合要求。此外，根据所实施的法律，如果申请人在致残日期前没有受雇，只要在申请疾病养恤金之前的</w:t>
      </w:r>
      <w:r>
        <w:t>10</w:t>
      </w:r>
      <w:r>
        <w:rPr>
          <w:rFonts w:hint="eastAsia"/>
        </w:rPr>
        <w:t>年内缴完最低限度五年保险费即可。</w:t>
      </w:r>
    </w:p>
    <w:p w:rsidR="00000000" w:rsidRDefault="00616B89">
      <w:r>
        <w:tab/>
        <w:t xml:space="preserve">191.  </w:t>
      </w:r>
      <w:r>
        <w:rPr>
          <w:rFonts w:hint="eastAsia"/>
        </w:rPr>
        <w:t>根据所实施的法律，在下列情况下任何缴费期限都足以使一名残疾人员获得养恤金，这些情况是：</w:t>
      </w:r>
    </w:p>
    <w:p w:rsidR="00000000" w:rsidRDefault="00616B89">
      <w:pPr>
        <w:ind w:left="1036"/>
      </w:pPr>
      <w:r>
        <w:tab/>
      </w:r>
      <w:r>
        <w:rPr>
          <w:rFonts w:hint="eastAsia"/>
        </w:rPr>
        <w:t>由于工作有关的事故、在去工作地点的来回路上发生的事故、或者职业病所造成的残疾；</w:t>
      </w:r>
    </w:p>
    <w:p w:rsidR="00000000" w:rsidRDefault="00616B89">
      <w:pPr>
        <w:ind w:left="1036"/>
      </w:pPr>
      <w:r>
        <w:tab/>
      </w:r>
      <w:r>
        <w:rPr>
          <w:rFonts w:hint="eastAsia"/>
        </w:rPr>
        <w:t>致残雇员的年龄不满</w:t>
      </w:r>
      <w:r>
        <w:t>18</w:t>
      </w:r>
      <w:r>
        <w:rPr>
          <w:rFonts w:hint="eastAsia"/>
        </w:rPr>
        <w:t>岁；</w:t>
      </w:r>
    </w:p>
    <w:p w:rsidR="00000000" w:rsidRDefault="00616B89">
      <w:pPr>
        <w:ind w:left="1036"/>
      </w:pPr>
      <w:r>
        <w:tab/>
      </w:r>
      <w:r>
        <w:rPr>
          <w:rFonts w:hint="eastAsia"/>
        </w:rPr>
        <w:t>凡在高中或高等学校毕业后</w:t>
      </w:r>
      <w:r>
        <w:t>6</w:t>
      </w:r>
      <w:r>
        <w:rPr>
          <w:rFonts w:hint="eastAsia"/>
        </w:rPr>
        <w:t>个月就业，且在致残日期之前没有中断就业或者中断就业的时间总共不超过</w:t>
      </w:r>
      <w:r>
        <w:t>6</w:t>
      </w:r>
      <w:r>
        <w:rPr>
          <w:rFonts w:hint="eastAsia"/>
        </w:rPr>
        <w:t>个月的雇员致残。</w:t>
      </w:r>
    </w:p>
    <w:p w:rsidR="00000000" w:rsidRDefault="00616B89">
      <w:r>
        <w:tab/>
        <w:t>192</w:t>
      </w:r>
      <w:r>
        <w:t xml:space="preserve">.  </w:t>
      </w:r>
      <w:r>
        <w:rPr>
          <w:rFonts w:hint="eastAsia"/>
        </w:rPr>
        <w:t>残疾养恤金的数额和老年养恤金数额的计算方法相同。但可考虑需要完成整</w:t>
      </w:r>
      <w:r>
        <w:t>25</w:t>
      </w:r>
      <w:r>
        <w:rPr>
          <w:rFonts w:hint="eastAsia"/>
        </w:rPr>
        <w:t>年缴款期和不缴款的时间。</w:t>
      </w:r>
      <w:r>
        <w:t>(</w:t>
      </w:r>
      <w:r>
        <w:rPr>
          <w:rFonts w:hint="eastAsia"/>
        </w:rPr>
        <w:t>但这段时间不能长于申请养恤金日期和被保险人到达</w:t>
      </w:r>
      <w:r>
        <w:t>60</w:t>
      </w:r>
      <w:r>
        <w:rPr>
          <w:rFonts w:hint="eastAsia"/>
        </w:rPr>
        <w:t>岁日期的那段时间</w:t>
      </w:r>
      <w:r>
        <w:t>)</w:t>
      </w:r>
      <w:r>
        <w:rPr>
          <w:rFonts w:hint="eastAsia"/>
        </w:rPr>
        <w:t>。</w:t>
      </w:r>
    </w:p>
    <w:p w:rsidR="00000000" w:rsidRDefault="00616B89">
      <w:r>
        <w:tab/>
        <w:t xml:space="preserve">193.  </w:t>
      </w:r>
      <w:r>
        <w:rPr>
          <w:rFonts w:hint="eastAsia"/>
        </w:rPr>
        <w:t>用以计算第一第二组残疾养恤金数额的公式还包括另一个因素</w:t>
      </w:r>
      <w:r>
        <w:rPr>
          <w:rFonts w:hint="eastAsia"/>
          <w:spacing w:val="-40"/>
        </w:rPr>
        <w:t>——</w:t>
      </w:r>
      <w:r>
        <w:t xml:space="preserve"> </w:t>
      </w:r>
      <w:r>
        <w:rPr>
          <w:rFonts w:hint="eastAsia"/>
        </w:rPr>
        <w:t>需要完成整个缴款期的年数</w:t>
      </w:r>
      <w:r>
        <w:t>(P</w:t>
      </w:r>
      <w:r>
        <w:rPr>
          <w:vertAlign w:val="subscript"/>
        </w:rPr>
        <w:t>a</w:t>
      </w:r>
      <w:r>
        <w:t>)</w:t>
      </w:r>
      <w:r>
        <w:rPr>
          <w:rFonts w:hint="eastAsia"/>
        </w:rPr>
        <w:t>，公式如下：</w:t>
      </w:r>
    </w:p>
    <w:p w:rsidR="00000000" w:rsidRDefault="00616B89">
      <w:pPr>
        <w:ind w:left="1021"/>
      </w:pPr>
      <w:r>
        <w:t xml:space="preserve">D = ba (cbc </w:t>
      </w:r>
      <w:r>
        <w:sym w:font="Symbol" w:char="F0B4"/>
      </w:r>
      <w:r>
        <w:t xml:space="preserve"> P</w:t>
      </w:r>
      <w:r>
        <w:rPr>
          <w:vertAlign w:val="subscript"/>
        </w:rPr>
        <w:t xml:space="preserve">c </w:t>
      </w:r>
      <w:r>
        <w:sym w:font="Symbol" w:char="F0B4"/>
      </w:r>
      <w:r>
        <w:t xml:space="preserve"> 1.3% + cbc </w:t>
      </w:r>
      <w:r>
        <w:sym w:font="Symbol" w:char="F0B4"/>
      </w:r>
      <w:r>
        <w:t xml:space="preserve"> P</w:t>
      </w:r>
      <w:r>
        <w:rPr>
          <w:vertAlign w:val="subscript"/>
        </w:rPr>
        <w:t xml:space="preserve">n </w:t>
      </w:r>
      <w:r>
        <w:sym w:font="Symbol" w:char="F0B4"/>
      </w:r>
      <w:r>
        <w:t xml:space="preserve"> 0.7% + cbc </w:t>
      </w:r>
      <w:r>
        <w:sym w:font="Symbol" w:char="F0B4"/>
      </w:r>
      <w:r>
        <w:t>P</w:t>
      </w:r>
      <w:r>
        <w:rPr>
          <w:vertAlign w:val="subscript"/>
        </w:rPr>
        <w:t xml:space="preserve">a </w:t>
      </w:r>
      <w:r>
        <w:t>+ 24%)</w:t>
      </w:r>
    </w:p>
    <w:p w:rsidR="00000000" w:rsidRDefault="00616B89">
      <w:r>
        <w:rPr>
          <w:rFonts w:hint="eastAsia"/>
        </w:rPr>
        <w:t>比较清楚的解释，请见计算老年养恤金的公式</w:t>
      </w:r>
      <w:r>
        <w:t>)</w:t>
      </w:r>
      <w:r>
        <w:rPr>
          <w:rFonts w:hint="eastAsia"/>
        </w:rPr>
        <w:t>。第三组残疾养恤金是第一第二组残疾养恤金的</w:t>
      </w:r>
      <w:r>
        <w:t>75%</w:t>
      </w:r>
      <w:r>
        <w:rPr>
          <w:rFonts w:hint="eastAsia"/>
        </w:rPr>
        <w:t>。</w:t>
      </w:r>
    </w:p>
    <w:p w:rsidR="00000000" w:rsidRDefault="00616B89">
      <w:r>
        <w:tab/>
        <w:t>19</w:t>
      </w:r>
      <w:r>
        <w:t xml:space="preserve">4.  </w:t>
      </w:r>
      <w:r>
        <w:rPr>
          <w:rFonts w:hint="eastAsia"/>
        </w:rPr>
        <w:t>第一组残疾人和年满</w:t>
      </w:r>
      <w:r>
        <w:t>75</w:t>
      </w:r>
      <w:r>
        <w:rPr>
          <w:rFonts w:hint="eastAsia"/>
        </w:rPr>
        <w:t>岁领取养恤金者有权得到护理补助。</w:t>
      </w:r>
    </w:p>
    <w:p w:rsidR="00000000" w:rsidRDefault="00616B89">
      <w:r>
        <w:tab/>
        <w:t xml:space="preserve">195.  </w:t>
      </w:r>
      <w:r>
        <w:rPr>
          <w:rFonts w:hint="eastAsia"/>
        </w:rPr>
        <w:t>工人和其他被保险群组有权得到残疾津贴。但是，有些职业群组没有权利得到养恤金，因为被包括在第三组残疾人内</w:t>
      </w:r>
      <w:r>
        <w:t>(</w:t>
      </w:r>
      <w:r>
        <w:rPr>
          <w:rFonts w:hint="eastAsia"/>
        </w:rPr>
        <w:t>企业家、一些代理人</w:t>
      </w:r>
      <w:r>
        <w:rPr>
          <w:rStyle w:val="FootnoteReference"/>
        </w:rPr>
        <w:footnoteReference w:customMarkFollows="1" w:id="8"/>
        <w:t>8</w:t>
      </w:r>
      <w:r>
        <w:t xml:space="preserve"> </w:t>
      </w:r>
      <w:r>
        <w:rPr>
          <w:rFonts w:hint="eastAsia"/>
        </w:rPr>
        <w:t>教士</w:t>
      </w:r>
      <w:r>
        <w:t>)</w:t>
      </w:r>
      <w:r>
        <w:rPr>
          <w:rFonts w:hint="eastAsia"/>
        </w:rPr>
        <w:t>。此外，艺术家有得到养恤金的有限权利，因为他们可被包括在第三组残疾人内。演员如其残疾高度影响或限制其进行演出活动，有权得到第三组残疾人的养恤金。</w:t>
      </w:r>
    </w:p>
    <w:p w:rsidR="00000000" w:rsidRDefault="00616B89">
      <w:r>
        <w:tab/>
        <w:t xml:space="preserve">196.  </w:t>
      </w:r>
      <w:r>
        <w:rPr>
          <w:rFonts w:hint="eastAsia"/>
        </w:rPr>
        <w:t>对农民的残疾津贴作了不同的规定。具有约束力的农民社会保险立法规定，对终生务农的农民而言，如被保险者到达低于退休年龄</w:t>
      </w:r>
      <w:r>
        <w:t>5</w:t>
      </w:r>
      <w:r>
        <w:rPr>
          <w:rFonts w:hint="eastAsia"/>
        </w:rPr>
        <w:t>年的年龄或为第一组残疾人，</w:t>
      </w:r>
      <w:r>
        <w:rPr>
          <w:rFonts w:hint="eastAsia"/>
        </w:rPr>
        <w:t>根据退休规则可得到残疾养恤金。</w:t>
      </w:r>
      <w:r>
        <w:rPr>
          <w:rStyle w:val="FootnoteReference"/>
        </w:rPr>
        <w:footnoteReference w:customMarkFollows="1" w:id="9"/>
        <w:t>9</w:t>
      </w:r>
      <w:r>
        <w:t xml:space="preserve"> </w:t>
      </w:r>
      <w:r>
        <w:rPr>
          <w:rFonts w:hint="eastAsia"/>
        </w:rPr>
        <w:t>在其余情况下，被认可者有权得到临时养恤金，直至其在一个农业企业重新获得完全的工作能力</w:t>
      </w:r>
      <w:r>
        <w:t>(</w:t>
      </w:r>
      <w:r>
        <w:rPr>
          <w:rFonts w:hint="eastAsia"/>
        </w:rPr>
        <w:t>或者直至其隶属于另一种类型的社会保险为止</w:t>
      </w:r>
      <w:r>
        <w:t>)</w:t>
      </w:r>
      <w:r>
        <w:rPr>
          <w:rFonts w:hint="eastAsia"/>
        </w:rPr>
        <w:t>。如果继续失去在农业企业工作的能力</w:t>
      </w:r>
      <w:r>
        <w:t>(</w:t>
      </w:r>
      <w:r>
        <w:rPr>
          <w:rFonts w:hint="eastAsia"/>
        </w:rPr>
        <w:t>如果他不隶属于其他任何社会保险</w:t>
      </w:r>
      <w:r>
        <w:t>)</w:t>
      </w:r>
      <w:r>
        <w:rPr>
          <w:rFonts w:hint="eastAsia"/>
        </w:rPr>
        <w:t>，则延长其享有临时养恤金的期限或者给予享有长期养恤金的权利。</w:t>
      </w:r>
    </w:p>
    <w:p w:rsidR="00000000" w:rsidRDefault="00616B89">
      <w:pPr>
        <w:spacing w:after="320"/>
        <w:textAlignment w:val="center"/>
      </w:pPr>
      <w:r>
        <w:tab/>
        <w:t xml:space="preserve">197.  </w:t>
      </w:r>
      <w:r>
        <w:rPr>
          <w:rFonts w:hint="eastAsia"/>
        </w:rPr>
        <w:t>残疾养恤金由社会保险基金资助，就农民而言，则由农民基金资助。</w:t>
      </w:r>
    </w:p>
    <w:p w:rsidR="00000000" w:rsidRDefault="00616B89">
      <w:pPr>
        <w:pStyle w:val="Heading4"/>
      </w:pPr>
      <w:r>
        <w:rPr>
          <w:rFonts w:hint="eastAsia"/>
        </w:rPr>
        <w:t>已采用和预计的改革</w:t>
      </w:r>
    </w:p>
    <w:p w:rsidR="00000000" w:rsidRDefault="00616B89">
      <w:r>
        <w:tab/>
        <w:t xml:space="preserve">198.  </w:t>
      </w:r>
      <w:r>
        <w:rPr>
          <w:rFonts w:hint="eastAsia"/>
        </w:rPr>
        <w:t>自</w:t>
      </w:r>
      <w:r>
        <w:t>1994</w:t>
      </w:r>
      <w:r>
        <w:rPr>
          <w:rFonts w:hint="eastAsia"/>
        </w:rPr>
        <w:t>年</w:t>
      </w:r>
      <w:r>
        <w:t>1</w:t>
      </w:r>
      <w:r>
        <w:rPr>
          <w:rFonts w:hint="eastAsia"/>
        </w:rPr>
        <w:t>月</w:t>
      </w:r>
      <w:r>
        <w:t>1</w:t>
      </w:r>
      <w:r>
        <w:rPr>
          <w:rFonts w:hint="eastAsia"/>
        </w:rPr>
        <w:t>日起，第一第二组残疾人的最低残疾养恤金是指数化日期前一季度内平均工资的</w:t>
      </w:r>
      <w:r>
        <w:t>39%</w:t>
      </w:r>
      <w:r>
        <w:rPr>
          <w:rFonts w:hint="eastAsia"/>
        </w:rPr>
        <w:t>。第三组残疾人的</w:t>
      </w:r>
      <w:r>
        <w:rPr>
          <w:rFonts w:hint="eastAsia"/>
        </w:rPr>
        <w:t>最低残疾养恤金是这一工资的</w:t>
      </w:r>
      <w:r>
        <w:t>30%</w:t>
      </w:r>
      <w:r>
        <w:rPr>
          <w:rFonts w:hint="eastAsia"/>
        </w:rPr>
        <w:t>。</w:t>
      </w:r>
    </w:p>
    <w:p w:rsidR="00000000" w:rsidRDefault="00616B89">
      <w:pPr>
        <w:spacing w:after="320"/>
        <w:textAlignment w:val="center"/>
      </w:pPr>
      <w:r>
        <w:tab/>
        <w:t xml:space="preserve">199.  </w:t>
      </w:r>
      <w:r>
        <w:rPr>
          <w:rFonts w:hint="eastAsia"/>
        </w:rPr>
        <w:t>在进行社会保险改革的情况下，正在考虑合理化作为享有残疾养恤金条件的长期和部分丧失工作能力的标准。</w:t>
      </w:r>
      <w:r>
        <w:t>(</w:t>
      </w:r>
      <w:r>
        <w:rPr>
          <w:rFonts w:hint="eastAsia"/>
        </w:rPr>
        <w:t>劳工和社会政策部已起草一份草案。该草案将适用于所有被保险的群组，但个体农民除外</w:t>
      </w:r>
      <w:r>
        <w:t>)</w:t>
      </w:r>
      <w:r>
        <w:rPr>
          <w:rFonts w:hint="eastAsia"/>
        </w:rPr>
        <w:t>。</w:t>
      </w:r>
    </w:p>
    <w:p w:rsidR="00000000" w:rsidRDefault="00616B89">
      <w:pPr>
        <w:pStyle w:val="Heading4"/>
      </w:pPr>
      <w:r>
        <w:rPr>
          <w:rFonts w:hint="eastAsia"/>
        </w:rPr>
        <w:t>遗族津贴</w:t>
      </w:r>
    </w:p>
    <w:p w:rsidR="00000000" w:rsidRDefault="00616B89">
      <w:r>
        <w:tab/>
        <w:t xml:space="preserve">200.  </w:t>
      </w:r>
      <w:r>
        <w:rPr>
          <w:rFonts w:hint="eastAsia"/>
        </w:rPr>
        <w:t>主要遗族津贴是遗族养恤金。获得养恤金的条件对所有被保险群组的人都是一样的</w:t>
      </w:r>
      <w:r>
        <w:t>(</w:t>
      </w:r>
      <w:r>
        <w:rPr>
          <w:rFonts w:hint="eastAsia"/>
        </w:rPr>
        <w:t>对农民而言有一些例外</w:t>
      </w:r>
      <w:r>
        <w:t>)</w:t>
      </w:r>
      <w:r>
        <w:rPr>
          <w:rFonts w:hint="eastAsia"/>
        </w:rPr>
        <w:t>。根据所实施的法律，</w:t>
      </w:r>
      <w:r>
        <w:t>(</w:t>
      </w:r>
      <w:r>
        <w:rPr>
          <w:rFonts w:hint="eastAsia"/>
        </w:rPr>
        <w:t>上述提到的养恤金津贴法</w:t>
      </w:r>
      <w:r>
        <w:t xml:space="preserve">) </w:t>
      </w:r>
      <w:r>
        <w:rPr>
          <w:rFonts w:hint="eastAsia"/>
        </w:rPr>
        <w:t>遗族养恤金是一种派生津贴，向死者的近亲提供，其规定是死者必须：</w:t>
      </w:r>
    </w:p>
    <w:p w:rsidR="00000000" w:rsidRDefault="00616B89">
      <w:pPr>
        <w:ind w:left="1021"/>
      </w:pPr>
      <w:r>
        <w:tab/>
      </w:r>
      <w:r>
        <w:rPr>
          <w:rFonts w:hint="eastAsia"/>
        </w:rPr>
        <w:t>有权得到残疾或老年养恤金；或者</w:t>
      </w:r>
    </w:p>
    <w:p w:rsidR="00000000" w:rsidRDefault="00616B89">
      <w:pPr>
        <w:ind w:left="1021"/>
      </w:pPr>
      <w:r>
        <w:tab/>
      </w:r>
      <w:r>
        <w:rPr>
          <w:rFonts w:hint="eastAsia"/>
        </w:rPr>
        <w:t>有权获得残疾</w:t>
      </w:r>
      <w:r>
        <w:rPr>
          <w:rFonts w:hint="eastAsia"/>
        </w:rPr>
        <w:t>或老年养恤金，即使他在死亡时没有就业，只要符合有关获得其中一项津贴的要求即可；</w:t>
      </w:r>
    </w:p>
    <w:p w:rsidR="00000000" w:rsidRDefault="00616B89">
      <w:pPr>
        <w:ind w:left="1021"/>
      </w:pPr>
      <w:r>
        <w:tab/>
      </w:r>
      <w:r>
        <w:rPr>
          <w:rFonts w:hint="eastAsia"/>
        </w:rPr>
        <w:t>或者在死亡时还在职，并因其就业期很长足以有权获得残疾养恤金。</w:t>
      </w:r>
    </w:p>
    <w:p w:rsidR="00000000" w:rsidRDefault="00616B89">
      <w:r>
        <w:tab/>
        <w:t xml:space="preserve">201.  </w:t>
      </w:r>
      <w:r>
        <w:rPr>
          <w:rFonts w:hint="eastAsia"/>
        </w:rPr>
        <w:t>已死亡雇员的下列近亲有权享受遗族养恤金：</w:t>
      </w:r>
    </w:p>
    <w:p w:rsidR="00000000" w:rsidRDefault="00616B89">
      <w:pPr>
        <w:ind w:left="1036"/>
      </w:pPr>
      <w:r>
        <w:tab/>
        <w:t>16</w:t>
      </w:r>
      <w:r>
        <w:rPr>
          <w:rFonts w:hint="eastAsia"/>
        </w:rPr>
        <w:t>岁以下子女，若是学生则在</w:t>
      </w:r>
      <w:r>
        <w:t>25</w:t>
      </w:r>
      <w:r>
        <w:rPr>
          <w:rFonts w:hint="eastAsia"/>
        </w:rPr>
        <w:t>岁以下；</w:t>
      </w:r>
    </w:p>
    <w:p w:rsidR="00000000" w:rsidRDefault="00616B89">
      <w:pPr>
        <w:ind w:left="1036"/>
      </w:pPr>
      <w:r>
        <w:tab/>
        <w:t>50</w:t>
      </w:r>
      <w:r>
        <w:rPr>
          <w:rFonts w:hint="eastAsia"/>
        </w:rPr>
        <w:t>岁以上的遗孀，或者她是残疾人，或者她要照看</w:t>
      </w:r>
      <w:r>
        <w:t>16</w:t>
      </w:r>
      <w:r>
        <w:rPr>
          <w:rFonts w:hint="eastAsia"/>
        </w:rPr>
        <w:t>岁以下的子女</w:t>
      </w:r>
      <w:r>
        <w:t>(</w:t>
      </w:r>
      <w:r>
        <w:rPr>
          <w:rFonts w:hint="eastAsia"/>
        </w:rPr>
        <w:t>若子女是学生，则为</w:t>
      </w:r>
      <w:r>
        <w:t>18</w:t>
      </w:r>
      <w:r>
        <w:rPr>
          <w:rFonts w:hint="eastAsia"/>
        </w:rPr>
        <w:t>岁以下</w:t>
      </w:r>
      <w:r>
        <w:t>)</w:t>
      </w:r>
      <w:r>
        <w:rPr>
          <w:rFonts w:hint="eastAsia"/>
        </w:rPr>
        <w:t>；或者她正在照看属于第一组第二组残疾人的子女，有权享有遗族养恤金；</w:t>
      </w:r>
    </w:p>
    <w:p w:rsidR="00000000" w:rsidRDefault="00616B89">
      <w:pPr>
        <w:ind w:left="1036"/>
      </w:pPr>
      <w:r>
        <w:tab/>
        <w:t>65</w:t>
      </w:r>
      <w:r>
        <w:rPr>
          <w:rFonts w:hint="eastAsia"/>
        </w:rPr>
        <w:t>岁以上的鳏夫。</w:t>
      </w:r>
    </w:p>
    <w:p w:rsidR="00000000" w:rsidRDefault="00616B89">
      <w:r>
        <w:tab/>
        <w:t xml:space="preserve">202.  </w:t>
      </w:r>
      <w:r>
        <w:rPr>
          <w:rFonts w:hint="eastAsia"/>
        </w:rPr>
        <w:t>应该指出的是，已离婚的妇女，除符合正常的条件之外，如果在其前夫去世时</w:t>
      </w:r>
      <w:r>
        <w:rPr>
          <w:rFonts w:hint="eastAsia"/>
        </w:rPr>
        <w:t>她有权得到法院授予或者法院裁决的赡养费，她有权得到遗族养恤金。</w:t>
      </w:r>
    </w:p>
    <w:p w:rsidR="00000000" w:rsidRDefault="00616B89">
      <w:r>
        <w:tab/>
        <w:t xml:space="preserve">203.  </w:t>
      </w:r>
      <w:r>
        <w:rPr>
          <w:rFonts w:hint="eastAsia"/>
        </w:rPr>
        <w:t>此外，寡妇如果没有足够的生活来源，并且不符合有关年龄、残疾或照料儿童的要求，有权得到一笔暂时的遗族养恤金。临时遗族养恤金根据下列条件提取：</w:t>
      </w:r>
    </w:p>
    <w:p w:rsidR="00000000" w:rsidRDefault="00616B89">
      <w:pPr>
        <w:ind w:left="1036"/>
      </w:pPr>
      <w:r>
        <w:tab/>
      </w:r>
      <w:r>
        <w:rPr>
          <w:rFonts w:hint="eastAsia"/>
        </w:rPr>
        <w:t>丈夫去世后一年；</w:t>
      </w:r>
    </w:p>
    <w:p w:rsidR="00000000" w:rsidRDefault="00616B89">
      <w:pPr>
        <w:ind w:left="1036"/>
      </w:pPr>
      <w:r>
        <w:tab/>
      </w:r>
      <w:r>
        <w:rPr>
          <w:rFonts w:hint="eastAsia"/>
        </w:rPr>
        <w:t>在参加有组织的旨在获得职业技能的培训期间，但不得超过其丈夫去世后两年。</w:t>
      </w:r>
    </w:p>
    <w:p w:rsidR="00000000" w:rsidRDefault="00616B89">
      <w:r>
        <w:tab/>
      </w:r>
      <w:r>
        <w:rPr>
          <w:rFonts w:hint="eastAsia"/>
        </w:rPr>
        <w:t>如符合同样的条件，鳏夫享有和寡妇同样的权利。在这种情况下，他有权获得津贴的年龄是</w:t>
      </w:r>
      <w:r>
        <w:t>65</w:t>
      </w:r>
      <w:r>
        <w:rPr>
          <w:rFonts w:hint="eastAsia"/>
        </w:rPr>
        <w:t>岁。</w:t>
      </w:r>
    </w:p>
    <w:p w:rsidR="00000000" w:rsidRDefault="00616B89">
      <w:r>
        <w:tab/>
        <w:t xml:space="preserve">204.  </w:t>
      </w:r>
      <w:r>
        <w:rPr>
          <w:rFonts w:hint="eastAsia"/>
        </w:rPr>
        <w:t>遗族津贴数取决于死者可能会得到的老年津贴或者根据残疾人第二组计算可得到的残疾津贴数。每人的遗族</w:t>
      </w:r>
      <w:r>
        <w:rPr>
          <w:rFonts w:hint="eastAsia"/>
        </w:rPr>
        <w:t>津贴是死者可能会得到的津贴数额的</w:t>
      </w:r>
      <w:r>
        <w:t>85%</w:t>
      </w:r>
      <w:r>
        <w:rPr>
          <w:rFonts w:hint="eastAsia"/>
        </w:rPr>
        <w:t>。两个人的遗族津贴是</w:t>
      </w:r>
      <w:r>
        <w:t>90%</w:t>
      </w:r>
      <w:r>
        <w:rPr>
          <w:rFonts w:hint="eastAsia"/>
        </w:rPr>
        <w:t>，三个或三个以上人的遗族津贴是死者可能会得到的津贴数额的</w:t>
      </w:r>
      <w:r>
        <w:t>95%</w:t>
      </w:r>
      <w:r>
        <w:rPr>
          <w:rFonts w:hint="eastAsia"/>
        </w:rPr>
        <w:t>。</w:t>
      </w:r>
    </w:p>
    <w:p w:rsidR="00000000" w:rsidRDefault="00616B89">
      <w:pPr>
        <w:spacing w:after="320"/>
        <w:textAlignment w:val="center"/>
      </w:pPr>
      <w:r>
        <w:tab/>
        <w:t xml:space="preserve">205.  </w:t>
      </w:r>
      <w:r>
        <w:rPr>
          <w:rFonts w:hint="eastAsia"/>
        </w:rPr>
        <w:t>就农民的津贴而言，在计算津贴的规则方面有些不同。此外，如果有资格得到津贴的人是农民，则将终止享有遗族津贴。</w:t>
      </w:r>
    </w:p>
    <w:p w:rsidR="00000000" w:rsidRDefault="00616B89">
      <w:pPr>
        <w:pStyle w:val="Heading4"/>
      </w:pPr>
      <w:r>
        <w:rPr>
          <w:rFonts w:hint="eastAsia"/>
        </w:rPr>
        <w:t>已执行的改革</w:t>
      </w:r>
    </w:p>
    <w:p w:rsidR="00000000" w:rsidRDefault="00616B89">
      <w:r>
        <w:tab/>
        <w:t xml:space="preserve">206.  </w:t>
      </w:r>
      <w:r>
        <w:rPr>
          <w:rFonts w:hint="eastAsia"/>
        </w:rPr>
        <w:t>自</w:t>
      </w:r>
      <w:r>
        <w:t>1994</w:t>
      </w:r>
      <w:r>
        <w:rPr>
          <w:rFonts w:hint="eastAsia"/>
        </w:rPr>
        <w:t>年</w:t>
      </w:r>
      <w:r>
        <w:t>1</w:t>
      </w:r>
      <w:r>
        <w:rPr>
          <w:rFonts w:hint="eastAsia"/>
        </w:rPr>
        <w:t>月</w:t>
      </w:r>
      <w:r>
        <w:t>1</w:t>
      </w:r>
      <w:r>
        <w:rPr>
          <w:rFonts w:hint="eastAsia"/>
        </w:rPr>
        <w:t>日以来，最低遗族津贴是指数化日期前一季度内平均工资的</w:t>
      </w:r>
      <w:r>
        <w:t>39%</w:t>
      </w:r>
      <w:r>
        <w:rPr>
          <w:rFonts w:hint="eastAsia"/>
        </w:rPr>
        <w:t>。这一津贴已经提高。</w:t>
      </w:r>
    </w:p>
    <w:p w:rsidR="00000000" w:rsidRDefault="00616B89">
      <w:pPr>
        <w:spacing w:after="320"/>
        <w:textAlignment w:val="center"/>
      </w:pPr>
      <w:r>
        <w:tab/>
        <w:t xml:space="preserve">207.  </w:t>
      </w:r>
      <w:r>
        <w:rPr>
          <w:rFonts w:hint="eastAsia"/>
        </w:rPr>
        <w:t>工人和其他群组</w:t>
      </w:r>
      <w:r>
        <w:t>(</w:t>
      </w:r>
      <w:r>
        <w:rPr>
          <w:rFonts w:hint="eastAsia"/>
        </w:rPr>
        <w:t>农民除外</w:t>
      </w:r>
      <w:r>
        <w:t>)</w:t>
      </w:r>
      <w:r>
        <w:rPr>
          <w:rFonts w:hint="eastAsia"/>
        </w:rPr>
        <w:t>的遗族养恤金由社会保险基金负担。农民的养恤金由农民基金负担。</w:t>
      </w:r>
    </w:p>
    <w:p w:rsidR="00000000" w:rsidRDefault="00616B89">
      <w:pPr>
        <w:pStyle w:val="Heading4"/>
      </w:pPr>
      <w:r>
        <w:rPr>
          <w:rFonts w:hint="eastAsia"/>
        </w:rPr>
        <w:t>工伤和职业病方面的津贴</w:t>
      </w:r>
    </w:p>
    <w:p w:rsidR="00000000" w:rsidRDefault="00616B89">
      <w:r>
        <w:tab/>
        <w:t>208</w:t>
      </w:r>
      <w:r>
        <w:t xml:space="preserve">.  </w:t>
      </w:r>
      <w:r>
        <w:rPr>
          <w:rFonts w:hint="eastAsia"/>
        </w:rPr>
        <w:t>这方面的基本法律是</w:t>
      </w:r>
      <w:r>
        <w:t>1975</w:t>
      </w:r>
      <w:r>
        <w:rPr>
          <w:rFonts w:hint="eastAsia"/>
        </w:rPr>
        <w:t>年</w:t>
      </w:r>
      <w:r>
        <w:t>6</w:t>
      </w:r>
      <w:r>
        <w:rPr>
          <w:rFonts w:hint="eastAsia"/>
        </w:rPr>
        <w:t>月</w:t>
      </w:r>
      <w:r>
        <w:t>12</w:t>
      </w:r>
      <w:r>
        <w:rPr>
          <w:rFonts w:hint="eastAsia"/>
        </w:rPr>
        <w:t>日工伤和职业病津贴法</w:t>
      </w:r>
      <w:r>
        <w:t xml:space="preserve">(Dziennik Ustaw </w:t>
      </w:r>
      <w:r>
        <w:rPr>
          <w:rFonts w:hint="eastAsia"/>
        </w:rPr>
        <w:t>，</w:t>
      </w:r>
      <w:r>
        <w:t xml:space="preserve"> 1983</w:t>
      </w:r>
      <w:r>
        <w:rPr>
          <w:rFonts w:hint="eastAsia"/>
        </w:rPr>
        <w:t>年，</w:t>
      </w:r>
      <w:r>
        <w:t xml:space="preserve"> </w:t>
      </w:r>
      <w:r>
        <w:rPr>
          <w:rFonts w:hint="eastAsia"/>
        </w:rPr>
        <w:t>第</w:t>
      </w:r>
      <w:r>
        <w:t>30</w:t>
      </w:r>
      <w:r>
        <w:rPr>
          <w:rFonts w:hint="eastAsia"/>
        </w:rPr>
        <w:t>号，</w:t>
      </w:r>
      <w:r>
        <w:t>144</w:t>
      </w:r>
      <w:r>
        <w:rPr>
          <w:rFonts w:hint="eastAsia"/>
        </w:rPr>
        <w:t>号案文，附有进一步修正</w:t>
      </w:r>
      <w:r>
        <w:t>)</w:t>
      </w:r>
      <w:r>
        <w:rPr>
          <w:rFonts w:hint="eastAsia"/>
        </w:rPr>
        <w:t>。绝大多数有关非工人职业群组的规则参照上述工人工伤事故津贴法律。</w:t>
      </w:r>
    </w:p>
    <w:p w:rsidR="00000000" w:rsidRDefault="00616B89">
      <w:r>
        <w:tab/>
        <w:t xml:space="preserve">209.  </w:t>
      </w:r>
      <w:r>
        <w:rPr>
          <w:rFonts w:hint="eastAsia"/>
        </w:rPr>
        <w:t>有关工伤和职业病方面的津贴包括如下：</w:t>
      </w:r>
    </w:p>
    <w:p w:rsidR="00000000" w:rsidRDefault="00616B89">
      <w:pPr>
        <w:ind w:left="1021"/>
      </w:pPr>
      <w:r>
        <w:tab/>
      </w:r>
      <w:r>
        <w:rPr>
          <w:rFonts w:hint="eastAsia"/>
        </w:rPr>
        <w:t>一次总付赔偿金</w:t>
      </w:r>
      <w:r>
        <w:rPr>
          <w:rFonts w:hint="eastAsia"/>
          <w:spacing w:val="-40"/>
        </w:rPr>
        <w:t>——</w:t>
      </w:r>
      <w:r>
        <w:t xml:space="preserve"> </w:t>
      </w:r>
      <w:r>
        <w:rPr>
          <w:rFonts w:hint="eastAsia"/>
        </w:rPr>
        <w:t>支付给一名终生或长期残疾的工人</w:t>
      </w:r>
      <w:r>
        <w:t>(</w:t>
      </w:r>
      <w:r>
        <w:rPr>
          <w:rFonts w:hint="eastAsia"/>
        </w:rPr>
        <w:t>已保险的</w:t>
      </w:r>
      <w:r>
        <w:t>)</w:t>
      </w:r>
      <w:r>
        <w:rPr>
          <w:rFonts w:hint="eastAsia"/>
        </w:rPr>
        <w:t>；</w:t>
      </w:r>
    </w:p>
    <w:p w:rsidR="00000000" w:rsidRDefault="00616B89">
      <w:pPr>
        <w:ind w:left="1021"/>
      </w:pPr>
      <w:r>
        <w:tab/>
      </w:r>
      <w:r>
        <w:rPr>
          <w:rFonts w:hint="eastAsia"/>
        </w:rPr>
        <w:t>一次总付赔偿金</w:t>
      </w:r>
      <w:r>
        <w:rPr>
          <w:rFonts w:hint="eastAsia"/>
          <w:spacing w:val="-40"/>
        </w:rPr>
        <w:t>——</w:t>
      </w:r>
      <w:r>
        <w:t xml:space="preserve"> </w:t>
      </w:r>
      <w:r>
        <w:rPr>
          <w:rFonts w:hint="eastAsia"/>
        </w:rPr>
        <w:t>支付给已故雇员</w:t>
      </w:r>
      <w:r>
        <w:t>(</w:t>
      </w:r>
      <w:r>
        <w:rPr>
          <w:rFonts w:hint="eastAsia"/>
        </w:rPr>
        <w:t>已保险的</w:t>
      </w:r>
      <w:r>
        <w:t>)</w:t>
      </w:r>
      <w:r>
        <w:rPr>
          <w:rFonts w:hint="eastAsia"/>
        </w:rPr>
        <w:t>的近亲或养恤金受领者；</w:t>
      </w:r>
    </w:p>
    <w:p w:rsidR="00000000" w:rsidRDefault="00616B89">
      <w:pPr>
        <w:ind w:left="1021"/>
      </w:pPr>
      <w:r>
        <w:tab/>
      </w:r>
      <w:r>
        <w:rPr>
          <w:rFonts w:hint="eastAsia"/>
        </w:rPr>
        <w:t>赔偿金</w:t>
      </w:r>
      <w:r>
        <w:rPr>
          <w:rFonts w:hint="eastAsia"/>
          <w:spacing w:val="-40"/>
        </w:rPr>
        <w:t>——</w:t>
      </w:r>
      <w:r>
        <w:t xml:space="preserve"> </w:t>
      </w:r>
      <w:r>
        <w:rPr>
          <w:rFonts w:hint="eastAsia"/>
        </w:rPr>
        <w:t>支付给由于长期残疾而减低工资的工人；</w:t>
      </w:r>
    </w:p>
    <w:p w:rsidR="00000000" w:rsidRDefault="00616B89">
      <w:pPr>
        <w:ind w:left="1021"/>
      </w:pPr>
      <w:r>
        <w:tab/>
      </w:r>
      <w:r>
        <w:rPr>
          <w:rFonts w:hint="eastAsia"/>
        </w:rPr>
        <w:t>残疾津贴</w:t>
      </w:r>
      <w:r>
        <w:rPr>
          <w:rFonts w:hint="eastAsia"/>
          <w:spacing w:val="-40"/>
        </w:rPr>
        <w:t>——</w:t>
      </w:r>
      <w:r>
        <w:t xml:space="preserve"> </w:t>
      </w:r>
      <w:r>
        <w:rPr>
          <w:rFonts w:hint="eastAsia"/>
        </w:rPr>
        <w:t>支付给已经残疾的工人</w:t>
      </w:r>
      <w:r>
        <w:t>(</w:t>
      </w:r>
      <w:r>
        <w:rPr>
          <w:rFonts w:hint="eastAsia"/>
        </w:rPr>
        <w:t>已保险</w:t>
      </w:r>
      <w:r>
        <w:t>)</w:t>
      </w:r>
      <w:r>
        <w:rPr>
          <w:rFonts w:hint="eastAsia"/>
        </w:rPr>
        <w:t>；</w:t>
      </w:r>
    </w:p>
    <w:p w:rsidR="00000000" w:rsidRDefault="00616B89">
      <w:pPr>
        <w:ind w:left="1021"/>
      </w:pPr>
      <w:r>
        <w:tab/>
      </w:r>
      <w:r>
        <w:rPr>
          <w:rFonts w:hint="eastAsia"/>
        </w:rPr>
        <w:t>遗族养恤金</w:t>
      </w:r>
      <w:r>
        <w:rPr>
          <w:rFonts w:hint="eastAsia"/>
          <w:spacing w:val="-40"/>
        </w:rPr>
        <w:t>——</w:t>
      </w:r>
      <w:r>
        <w:t xml:space="preserve"> </w:t>
      </w:r>
      <w:r>
        <w:rPr>
          <w:rFonts w:hint="eastAsia"/>
        </w:rPr>
        <w:t>支付给已故工人</w:t>
      </w:r>
      <w:r>
        <w:t>(</w:t>
      </w:r>
      <w:r>
        <w:rPr>
          <w:rFonts w:hint="eastAsia"/>
        </w:rPr>
        <w:t>已保险</w:t>
      </w:r>
      <w:r>
        <w:t>)</w:t>
      </w:r>
      <w:r>
        <w:rPr>
          <w:rFonts w:hint="eastAsia"/>
        </w:rPr>
        <w:t>的家属或者养恤金受领者；</w:t>
      </w:r>
    </w:p>
    <w:p w:rsidR="00000000" w:rsidRDefault="00616B89">
      <w:pPr>
        <w:ind w:left="1021"/>
      </w:pPr>
      <w:r>
        <w:tab/>
      </w:r>
      <w:r>
        <w:rPr>
          <w:rFonts w:hint="eastAsia"/>
        </w:rPr>
        <w:t>因工伤事故而丢失或损害的物件向有关工人及其近亲的赔偿；</w:t>
      </w:r>
    </w:p>
    <w:p w:rsidR="00000000" w:rsidRDefault="00616B89">
      <w:pPr>
        <w:ind w:left="1021"/>
      </w:pPr>
      <w:r>
        <w:tab/>
      </w:r>
      <w:r>
        <w:rPr>
          <w:rFonts w:hint="eastAsia"/>
        </w:rPr>
        <w:t>免费医疗津贴</w:t>
      </w:r>
      <w:r>
        <w:t>(</w:t>
      </w:r>
      <w:r>
        <w:rPr>
          <w:rFonts w:hint="eastAsia"/>
        </w:rPr>
        <w:t>广义而言</w:t>
      </w:r>
      <w:r>
        <w:t>)</w:t>
      </w:r>
      <w:r>
        <w:rPr>
          <w:rFonts w:hint="eastAsia"/>
        </w:rPr>
        <w:t>。</w:t>
      </w:r>
    </w:p>
    <w:p w:rsidR="00000000" w:rsidRDefault="00616B89">
      <w:r>
        <w:tab/>
        <w:t xml:space="preserve">210.  </w:t>
      </w:r>
      <w:r>
        <w:rPr>
          <w:rFonts w:hint="eastAsia"/>
        </w:rPr>
        <w:t>因终生或长期残疾而向已保险者支付的一次性总赔偿金是一笔现金津贴。数额根据永久或长期残疾的</w:t>
      </w:r>
      <w:r>
        <w:t>1%</w:t>
      </w:r>
      <w:r>
        <w:rPr>
          <w:rFonts w:hint="eastAsia"/>
        </w:rPr>
        <w:t>调整。根据所实施的法律，赔偿费取决于每一季度的指数</w:t>
      </w:r>
      <w:r>
        <w:t>(</w:t>
      </w:r>
      <w:r>
        <w:rPr>
          <w:rFonts w:hint="eastAsia"/>
        </w:rPr>
        <w:t>更为准确地说</w:t>
      </w:r>
      <w:r>
        <w:rPr>
          <w:rFonts w:hint="eastAsia"/>
          <w:spacing w:val="-40"/>
        </w:rPr>
        <w:t>——</w:t>
      </w:r>
      <w:r>
        <w:t xml:space="preserve"> </w:t>
      </w:r>
      <w:r>
        <w:rPr>
          <w:rFonts w:hint="eastAsia"/>
        </w:rPr>
        <w:t>每</w:t>
      </w:r>
      <w:r>
        <w:t>1%</w:t>
      </w:r>
      <w:r>
        <w:rPr>
          <w:rFonts w:hint="eastAsia"/>
        </w:rPr>
        <w:t>的健康损害的数额根据通货膨胀调整</w:t>
      </w:r>
      <w:r>
        <w:rPr>
          <w:rFonts w:hint="eastAsia"/>
          <w:spacing w:val="-40"/>
        </w:rPr>
        <w:t>——</w:t>
      </w:r>
      <w:r>
        <w:t xml:space="preserve"> </w:t>
      </w:r>
      <w:r>
        <w:rPr>
          <w:rStyle w:val="FootnoteReference"/>
        </w:rPr>
        <w:footnoteReference w:customMarkFollows="1" w:id="10"/>
        <w:t>10</w:t>
      </w:r>
      <w:r>
        <w:t xml:space="preserve"> </w:t>
      </w:r>
      <w:r>
        <w:rPr>
          <w:vertAlign w:val="superscript"/>
        </w:rPr>
        <w:tab/>
      </w:r>
      <w:r>
        <w:rPr>
          <w:rFonts w:hint="eastAsia"/>
        </w:rPr>
        <w:t>并且已确定一次性总付赔偿金的最低数额。</w:t>
      </w:r>
    </w:p>
    <w:p w:rsidR="00000000" w:rsidRDefault="00616B89">
      <w:r>
        <w:tab/>
        <w:t xml:space="preserve">211.  </w:t>
      </w:r>
      <w:r>
        <w:rPr>
          <w:rFonts w:hint="eastAsia"/>
        </w:rPr>
        <w:t>同样，对被保险雇员或者养恤金领养者亡故的一次性总付赔偿费也根据季度基数计算</w:t>
      </w:r>
      <w:r>
        <w:rPr>
          <w:rFonts w:hint="eastAsia"/>
        </w:rPr>
        <w:t>和调整。因工伤或者职业病死亡的人的近亲也有权享有这种赔偿。</w:t>
      </w:r>
    </w:p>
    <w:p w:rsidR="00000000" w:rsidRDefault="00616B89">
      <w:r>
        <w:tab/>
        <w:t xml:space="preserve">212.  </w:t>
      </w:r>
      <w:r>
        <w:rPr>
          <w:rFonts w:hint="eastAsia"/>
        </w:rPr>
        <w:t>一次总付赔偿是一种普遍的津贴，授予除艺术家和企业家之外的所有专业群组。</w:t>
      </w:r>
    </w:p>
    <w:p w:rsidR="00000000" w:rsidRDefault="00616B89">
      <w:r>
        <w:tab/>
        <w:t xml:space="preserve">213.  </w:t>
      </w:r>
      <w:r>
        <w:rPr>
          <w:rFonts w:hint="eastAsia"/>
        </w:rPr>
        <w:t>赔偿津贴仅付给农业生产合作社的雇员和成员，只要因工伤或职业病遭受到</w:t>
      </w:r>
      <w:r>
        <w:t>20%</w:t>
      </w:r>
      <w:r>
        <w:rPr>
          <w:rFonts w:hint="eastAsia"/>
        </w:rPr>
        <w:t>终生或长期健康损害，从而使其工资减少至少</w:t>
      </w:r>
      <w:r>
        <w:t>10%</w:t>
      </w:r>
      <w:r>
        <w:rPr>
          <w:rFonts w:hint="eastAsia"/>
        </w:rPr>
        <w:t>。凡得到长期健康损害残疾养恤金的人没有权利得到赔偿津贴。</w:t>
      </w:r>
    </w:p>
    <w:p w:rsidR="00000000" w:rsidRDefault="00616B89">
      <w:r>
        <w:tab/>
        <w:t xml:space="preserve">214.  </w:t>
      </w:r>
      <w:r>
        <w:rPr>
          <w:rFonts w:hint="eastAsia"/>
        </w:rPr>
        <w:t>津贴的数额相当于终生或长期健康损害之日前后的工资差额。但是，不得超过以前所得工资的</w:t>
      </w:r>
      <w:r>
        <w:t>30%</w:t>
      </w:r>
      <w:r>
        <w:rPr>
          <w:rFonts w:hint="eastAsia"/>
        </w:rPr>
        <w:t>。在就业不超过</w:t>
      </w:r>
      <w:r>
        <w:t>3</w:t>
      </w:r>
      <w:r>
        <w:rPr>
          <w:rFonts w:hint="eastAsia"/>
        </w:rPr>
        <w:t>年期间可以得到赔偿津贴。</w:t>
      </w:r>
    </w:p>
    <w:p w:rsidR="00000000" w:rsidRDefault="00616B89">
      <w:r>
        <w:tab/>
        <w:t xml:space="preserve">215.  </w:t>
      </w:r>
      <w:r>
        <w:rPr>
          <w:rFonts w:hint="eastAsia"/>
        </w:rPr>
        <w:t>如上文所述，在波兰</w:t>
      </w:r>
      <w:r>
        <w:rPr>
          <w:rFonts w:hint="eastAsia"/>
        </w:rPr>
        <w:t>事故保险包括的养恤金还有诸如因工伤事故或职业病而被划入残疾群组之一的工人或其他被保险者的残疾养恤金。第二类津贴是遗族养恤金，这笔养恤金授予因工伤或职业病死亡的被保险死者的近亲。事故或职业病方面的残疾养恤金授予所有被保险群组。</w:t>
      </w:r>
      <w:r>
        <w:t>(</w:t>
      </w:r>
      <w:r>
        <w:rPr>
          <w:rFonts w:hint="eastAsia"/>
        </w:rPr>
        <w:t>对企业家有一些限制因为他们被包括在残疾第一和第二组内，而有权得到一笔养恤金</w:t>
      </w:r>
      <w:r>
        <w:t>)</w:t>
      </w:r>
      <w:r>
        <w:rPr>
          <w:rFonts w:hint="eastAsia"/>
        </w:rPr>
        <w:t>。事故养恤金的享有权并不取决于以前的就业期。</w:t>
      </w:r>
    </w:p>
    <w:p w:rsidR="00000000" w:rsidRDefault="00616B89">
      <w:pPr>
        <w:spacing w:after="320"/>
        <w:textAlignment w:val="center"/>
      </w:pPr>
      <w:r>
        <w:tab/>
        <w:t xml:space="preserve">216.  </w:t>
      </w:r>
      <w:r>
        <w:rPr>
          <w:rFonts w:hint="eastAsia"/>
        </w:rPr>
        <w:t>工伤事故或职业病的残疾养恤金和遗族养恤金的计算方法和因其他事故需支付的养恤金一样。法律规定工伤事故或职业病的残疾养恤金不得低于第一和第二组残疾人养恤金</w:t>
      </w:r>
      <w:r>
        <w:rPr>
          <w:rFonts w:hint="eastAsia"/>
        </w:rPr>
        <w:t>计算基数的</w:t>
      </w:r>
      <w:r>
        <w:t>80%</w:t>
      </w:r>
      <w:r>
        <w:rPr>
          <w:rFonts w:hint="eastAsia"/>
        </w:rPr>
        <w:t>，不得低于第三组残疾人养恤金计算基数的</w:t>
      </w:r>
      <w:r>
        <w:t>60%</w:t>
      </w:r>
      <w:r>
        <w:rPr>
          <w:rFonts w:hint="eastAsia"/>
        </w:rPr>
        <w:t>。</w:t>
      </w:r>
    </w:p>
    <w:p w:rsidR="00000000" w:rsidRDefault="00616B89">
      <w:pPr>
        <w:pStyle w:val="Heading4"/>
      </w:pPr>
      <w:r>
        <w:rPr>
          <w:rFonts w:hint="eastAsia"/>
        </w:rPr>
        <w:t>所进行的改革</w:t>
      </w:r>
    </w:p>
    <w:p w:rsidR="00000000" w:rsidRDefault="00616B89">
      <w:r>
        <w:tab/>
        <w:t xml:space="preserve">217.  </w:t>
      </w:r>
      <w:r>
        <w:rPr>
          <w:rFonts w:hint="eastAsia"/>
        </w:rPr>
        <w:t>在本审查期间，工伤事故和职业病的最低残疾养恤金已有了提高。第一和第二组残疾人的工伤事故或职业疾病最低残疾养恤金是最后一个季度的平均工资的</w:t>
      </w:r>
      <w:r>
        <w:t>45.8%</w:t>
      </w:r>
      <w:r>
        <w:rPr>
          <w:rFonts w:hint="eastAsia"/>
        </w:rPr>
        <w:t>。对第三组残疾人员是这一工资的</w:t>
      </w:r>
      <w:r>
        <w:t>36%</w:t>
      </w:r>
      <w:r>
        <w:rPr>
          <w:rFonts w:hint="eastAsia"/>
        </w:rPr>
        <w:t>。</w:t>
      </w:r>
    </w:p>
    <w:p w:rsidR="00000000" w:rsidRDefault="00616B89">
      <w:pPr>
        <w:spacing w:after="320"/>
        <w:textAlignment w:val="center"/>
      </w:pPr>
      <w:r>
        <w:tab/>
        <w:t xml:space="preserve">218.  </w:t>
      </w:r>
      <w:r>
        <w:rPr>
          <w:rFonts w:hint="eastAsia"/>
        </w:rPr>
        <w:t>有两个财源负担这些津贴，即社会保险基金和各个企业单位。终生或长期健康损害的一次总付赔偿金由各企业向国家企业雇员及其家庭成员支付；私营企业的雇员及其家庭成员则由社会保险机构支付</w:t>
      </w:r>
      <w:r>
        <w:t>(</w:t>
      </w:r>
      <w:r>
        <w:rPr>
          <w:rFonts w:hint="eastAsia"/>
        </w:rPr>
        <w:t>资金来自社会保险基金</w:t>
      </w:r>
      <w:r>
        <w:t>)</w:t>
      </w:r>
      <w:r>
        <w:rPr>
          <w:rFonts w:hint="eastAsia"/>
        </w:rPr>
        <w:t>。残疾养恤金和遗族养恤</w:t>
      </w:r>
      <w:r>
        <w:rPr>
          <w:rFonts w:hint="eastAsia"/>
        </w:rPr>
        <w:t>金由社会保险基金支付。另一方面，因工伤事故遗失或损坏的物件的赔偿津贴和赔偿金则由企业支付。农民的津贴则由农民社会保险基金负担</w:t>
      </w:r>
      <w:r>
        <w:t>(</w:t>
      </w:r>
      <w:r>
        <w:rPr>
          <w:rFonts w:hint="eastAsia"/>
        </w:rPr>
        <w:t>农业基金</w:t>
      </w:r>
      <w:r>
        <w:t>)</w:t>
      </w:r>
      <w:r>
        <w:rPr>
          <w:rFonts w:hint="eastAsia"/>
        </w:rPr>
        <w:t>。</w:t>
      </w:r>
    </w:p>
    <w:p w:rsidR="00000000" w:rsidRDefault="00616B89">
      <w:pPr>
        <w:pStyle w:val="Heading4"/>
      </w:pPr>
      <w:r>
        <w:rPr>
          <w:rFonts w:hint="eastAsia"/>
        </w:rPr>
        <w:t>失</w:t>
      </w:r>
      <w:r>
        <w:t xml:space="preserve"> </w:t>
      </w:r>
      <w:r>
        <w:rPr>
          <w:rFonts w:hint="eastAsia"/>
        </w:rPr>
        <w:t>业</w:t>
      </w:r>
      <w:r>
        <w:t xml:space="preserve"> </w:t>
      </w:r>
      <w:r>
        <w:rPr>
          <w:rFonts w:hint="eastAsia"/>
        </w:rPr>
        <w:t>金</w:t>
      </w:r>
    </w:p>
    <w:p w:rsidR="00000000" w:rsidRDefault="00616B89">
      <w:r>
        <w:tab/>
        <w:t xml:space="preserve">219.  </w:t>
      </w:r>
      <w:r>
        <w:rPr>
          <w:rFonts w:hint="eastAsia"/>
        </w:rPr>
        <w:t>有关失业金的基本法是</w:t>
      </w:r>
      <w:r>
        <w:t>1991</w:t>
      </w:r>
      <w:r>
        <w:rPr>
          <w:rFonts w:hint="eastAsia"/>
        </w:rPr>
        <w:t>年</w:t>
      </w:r>
      <w:r>
        <w:t>10</w:t>
      </w:r>
      <w:r>
        <w:rPr>
          <w:rFonts w:hint="eastAsia"/>
        </w:rPr>
        <w:t>月</w:t>
      </w:r>
      <w:r>
        <w:t>16</w:t>
      </w:r>
      <w:r>
        <w:rPr>
          <w:rFonts w:hint="eastAsia"/>
        </w:rPr>
        <w:t>日就业和失业法</w:t>
      </w:r>
      <w:r>
        <w:t>(Dziennil Ustaw</w:t>
      </w:r>
      <w:r>
        <w:rPr>
          <w:rFonts w:hint="eastAsia"/>
        </w:rPr>
        <w:t>，第</w:t>
      </w:r>
      <w:r>
        <w:t>106</w:t>
      </w:r>
      <w:r>
        <w:rPr>
          <w:rFonts w:hint="eastAsia"/>
        </w:rPr>
        <w:t>号，第</w:t>
      </w:r>
      <w:r>
        <w:t>457</w:t>
      </w:r>
      <w:r>
        <w:rPr>
          <w:rFonts w:hint="eastAsia"/>
        </w:rPr>
        <w:t>案文，附有修正案</w:t>
      </w:r>
      <w:r>
        <w:t>)</w:t>
      </w:r>
      <w:r>
        <w:rPr>
          <w:rFonts w:hint="eastAsia"/>
        </w:rPr>
        <w:t>。</w:t>
      </w:r>
    </w:p>
    <w:p w:rsidR="00000000" w:rsidRDefault="00616B89">
      <w:r>
        <w:tab/>
        <w:t xml:space="preserve">220.  </w:t>
      </w:r>
      <w:r>
        <w:rPr>
          <w:rFonts w:hint="eastAsia"/>
        </w:rPr>
        <w:t>失业金授于被认为失业的个人。下列人员可被视为失业者：能够工作者、随时可全时就业者、没有工作者、没有就读者</w:t>
      </w:r>
      <w:r>
        <w:t>(</w:t>
      </w:r>
      <w:r>
        <w:rPr>
          <w:rFonts w:hint="eastAsia"/>
        </w:rPr>
        <w:t>夜校或校外班除外</w:t>
      </w:r>
      <w:r>
        <w:t>)</w:t>
      </w:r>
      <w:r>
        <w:rPr>
          <w:rFonts w:hint="eastAsia"/>
        </w:rPr>
        <w:t>、向劳动局登记失业者。此外，下列成员也被可认为是失业者：没有获得养恤金权利者、不</w:t>
      </w:r>
      <w:r>
        <w:rPr>
          <w:rFonts w:hint="eastAsia"/>
        </w:rPr>
        <w:t>拥有也没占有两公顷以上农田者、除农业之外没有从事任何经济活动者、根据其他条款没有得到任何强制性社会保险或者养恤金者、暂时没有被拘留或监禁者。</w:t>
      </w:r>
    </w:p>
    <w:p w:rsidR="00000000" w:rsidRDefault="00616B89">
      <w:r>
        <w:tab/>
        <w:t xml:space="preserve">221.  </w:t>
      </w:r>
      <w:r>
        <w:rPr>
          <w:rFonts w:hint="eastAsia"/>
        </w:rPr>
        <w:t>被认为失业的最低年龄是</w:t>
      </w:r>
      <w:r>
        <w:t>18</w:t>
      </w:r>
      <w:r>
        <w:rPr>
          <w:rFonts w:hint="eastAsia"/>
        </w:rPr>
        <w:t>岁</w:t>
      </w:r>
      <w:r>
        <w:t>(</w:t>
      </w:r>
      <w:r>
        <w:rPr>
          <w:rFonts w:hint="eastAsia"/>
        </w:rPr>
        <w:t>但有例外</w:t>
      </w:r>
      <w:r>
        <w:t>)</w:t>
      </w:r>
      <w:r>
        <w:rPr>
          <w:rFonts w:hint="eastAsia"/>
        </w:rPr>
        <w:t>，最高年龄限度妇女是</w:t>
      </w:r>
      <w:r>
        <w:t>60</w:t>
      </w:r>
      <w:r>
        <w:rPr>
          <w:rFonts w:hint="eastAsia"/>
        </w:rPr>
        <w:t>岁，男子是</w:t>
      </w:r>
      <w:r>
        <w:t>65</w:t>
      </w:r>
      <w:r>
        <w:rPr>
          <w:rFonts w:hint="eastAsia"/>
        </w:rPr>
        <w:t>岁。</w:t>
      </w:r>
    </w:p>
    <w:p w:rsidR="00000000" w:rsidRDefault="00616B89">
      <w:pPr>
        <w:spacing w:after="240"/>
        <w:textAlignment w:val="center"/>
      </w:pPr>
      <w:r>
        <w:tab/>
        <w:t xml:space="preserve">222.  </w:t>
      </w:r>
      <w:r>
        <w:rPr>
          <w:rFonts w:hint="eastAsia"/>
        </w:rPr>
        <w:t>向有关劳动局登记日期之前如</w:t>
      </w:r>
      <w:r>
        <w:t>12</w:t>
      </w:r>
      <w:r>
        <w:rPr>
          <w:rFonts w:hint="eastAsia"/>
        </w:rPr>
        <w:t>个月内具有</w:t>
      </w:r>
      <w:r>
        <w:t>180</w:t>
      </w:r>
      <w:r>
        <w:rPr>
          <w:rFonts w:hint="eastAsia"/>
        </w:rPr>
        <w:t>天最低限度就业期</w:t>
      </w:r>
      <w:r>
        <w:t>(</w:t>
      </w:r>
      <w:r>
        <w:rPr>
          <w:rFonts w:hint="eastAsia"/>
        </w:rPr>
        <w:t>保险</w:t>
      </w:r>
      <w:r>
        <w:t>)</w:t>
      </w:r>
      <w:r>
        <w:rPr>
          <w:rFonts w:hint="eastAsia"/>
        </w:rPr>
        <w:t>则可获得失业津贴的权利。领取津贴的期限是</w:t>
      </w:r>
      <w:r>
        <w:t>12</w:t>
      </w:r>
      <w:r>
        <w:rPr>
          <w:rFonts w:hint="eastAsia"/>
        </w:rPr>
        <w:t>个月</w:t>
      </w:r>
      <w:r>
        <w:t>(</w:t>
      </w:r>
      <w:r>
        <w:rPr>
          <w:rFonts w:hint="eastAsia"/>
        </w:rPr>
        <w:t>对各种各样类型的人有各种例外</w:t>
      </w:r>
      <w:r>
        <w:t>)</w:t>
      </w:r>
      <w:r>
        <w:rPr>
          <w:rFonts w:hint="eastAsia"/>
        </w:rPr>
        <w:t>，如具有长期就业记录的人，支付失业金的期限是</w:t>
      </w:r>
      <w:r>
        <w:t>18</w:t>
      </w:r>
      <w:r>
        <w:rPr>
          <w:rFonts w:hint="eastAsia"/>
        </w:rPr>
        <w:t>个月。对接近退休年龄的人，他们在获得养恤金权利之前可以领取失</w:t>
      </w:r>
      <w:r>
        <w:rPr>
          <w:rFonts w:hint="eastAsia"/>
        </w:rPr>
        <w:t>业金。失业金是平均工资的</w:t>
      </w:r>
      <w:r>
        <w:t>36%</w:t>
      </w:r>
      <w:r>
        <w:rPr>
          <w:rFonts w:hint="eastAsia"/>
        </w:rPr>
        <w:t>，而不论其目前所得工资的水准，也不论领取失业金期限的长短（有一些例外）。培训津贴是失业津贴的</w:t>
      </w:r>
      <w:r>
        <w:t>115%</w:t>
      </w:r>
      <w:r>
        <w:rPr>
          <w:rFonts w:hint="eastAsia"/>
        </w:rPr>
        <w:t>。失业津贴由属于国家目标基金的劳工基金支付。其主要收入是中央预算补贴</w:t>
      </w:r>
      <w:r>
        <w:t>(</w:t>
      </w:r>
      <w:r>
        <w:rPr>
          <w:rFonts w:hint="eastAsia"/>
        </w:rPr>
        <w:t>高于总收入的</w:t>
      </w:r>
      <w:r>
        <w:t>60%)</w:t>
      </w:r>
      <w:r>
        <w:rPr>
          <w:rFonts w:hint="eastAsia"/>
        </w:rPr>
        <w:t>和以计算基数</w:t>
      </w:r>
      <w:r>
        <w:t>3%</w:t>
      </w:r>
      <w:r>
        <w:rPr>
          <w:rFonts w:hint="eastAsia"/>
        </w:rPr>
        <w:t>计算的缴款。</w:t>
      </w:r>
    </w:p>
    <w:p w:rsidR="00000000" w:rsidRDefault="00616B89">
      <w:pPr>
        <w:pStyle w:val="Heading4"/>
      </w:pPr>
      <w:r>
        <w:rPr>
          <w:rFonts w:hint="eastAsia"/>
        </w:rPr>
        <w:t>已进行的改革</w:t>
      </w:r>
    </w:p>
    <w:p w:rsidR="00000000" w:rsidRDefault="00616B89">
      <w:r>
        <w:tab/>
        <w:t xml:space="preserve">223.  </w:t>
      </w:r>
      <w:r>
        <w:rPr>
          <w:rFonts w:hint="eastAsia"/>
        </w:rPr>
        <w:t>在本审查期间，对</w:t>
      </w:r>
      <w:r>
        <w:t>1991</w:t>
      </w:r>
      <w:r>
        <w:rPr>
          <w:rFonts w:hint="eastAsia"/>
        </w:rPr>
        <w:t>年</w:t>
      </w:r>
      <w:r>
        <w:t>10</w:t>
      </w:r>
      <w:r>
        <w:rPr>
          <w:rFonts w:hint="eastAsia"/>
        </w:rPr>
        <w:t>月</w:t>
      </w:r>
      <w:r>
        <w:t>16</w:t>
      </w:r>
      <w:r>
        <w:rPr>
          <w:rFonts w:hint="eastAsia"/>
        </w:rPr>
        <w:t>日就业和失业法进行了若干重大改革，其中包括，在获得适当工作之前有领取津贴的权利。在下列情况下由政府进行干预或者给予公共工程工作。这些情况是：在法定津贴期限到期时</w:t>
      </w:r>
      <w:r>
        <w:t>(</w:t>
      </w:r>
      <w:r>
        <w:rPr>
          <w:rFonts w:hint="eastAsia"/>
        </w:rPr>
        <w:t>毕业生</w:t>
      </w:r>
      <w:r>
        <w:t>9</w:t>
      </w:r>
      <w:r>
        <w:rPr>
          <w:rFonts w:hint="eastAsia"/>
        </w:rPr>
        <w:t>个月、其他失业人员</w:t>
      </w:r>
      <w:r>
        <w:t>12</w:t>
      </w:r>
      <w:r>
        <w:rPr>
          <w:rFonts w:hint="eastAsia"/>
        </w:rPr>
        <w:t>个月或</w:t>
      </w:r>
      <w:r>
        <w:t>18</w:t>
      </w:r>
      <w:r>
        <w:rPr>
          <w:rFonts w:hint="eastAsia"/>
        </w:rPr>
        <w:t>个月</w:t>
      </w:r>
      <w:r>
        <w:t>)</w:t>
      </w:r>
      <w:r>
        <w:rPr>
          <w:rFonts w:hint="eastAsia"/>
        </w:rPr>
        <w:t>失去得到津贴权利并且正在抚养子女，或者其配偶也失业，两人都因为津贴期限到期而失去得到津贴权利并且有子女需抚养。上述失业人员可根据关于未特别规定期限的法律条款得到津贴</w:t>
      </w:r>
      <w:r>
        <w:t>(</w:t>
      </w:r>
      <w:r>
        <w:rPr>
          <w:rFonts w:hint="eastAsia"/>
        </w:rPr>
        <w:t>只要符合法律所规定的条件</w:t>
      </w:r>
      <w:r>
        <w:t>)</w:t>
      </w:r>
      <w:r>
        <w:rPr>
          <w:rFonts w:hint="eastAsia"/>
        </w:rPr>
        <w:t>。</w:t>
      </w:r>
    </w:p>
    <w:p w:rsidR="00000000" w:rsidRDefault="00616B89">
      <w:pPr>
        <w:spacing w:after="240"/>
        <w:textAlignment w:val="center"/>
      </w:pPr>
      <w:r>
        <w:tab/>
        <w:t xml:space="preserve">224.  </w:t>
      </w:r>
      <w:r>
        <w:rPr>
          <w:rFonts w:hint="eastAsia"/>
        </w:rPr>
        <w:t>在其他一些主要变革中，我们还应该提到，对居住在特别受到高度结构性失业威胁行政地区的失业人员的所谓的预付养恤金津贴数额有所增加。这些津贴的数额是平均工资的</w:t>
      </w:r>
      <w:r>
        <w:t>52%</w:t>
      </w:r>
      <w:r>
        <w:rPr>
          <w:rFonts w:hint="eastAsia"/>
        </w:rPr>
        <w:t>。在他们得到就业或者得到养恤金权利之前给予他们这种津贴。此外，延长此类失业人员领取失业津贴的期限。</w:t>
      </w:r>
    </w:p>
    <w:p w:rsidR="00000000" w:rsidRDefault="00616B89">
      <w:pPr>
        <w:pStyle w:val="Heading4"/>
      </w:pPr>
      <w:r>
        <w:rPr>
          <w:rFonts w:hint="eastAsia"/>
        </w:rPr>
        <w:t>已发起的改革</w:t>
      </w:r>
    </w:p>
    <w:p w:rsidR="00000000" w:rsidRDefault="00616B89">
      <w:pPr>
        <w:spacing w:after="240"/>
        <w:textAlignment w:val="center"/>
      </w:pPr>
      <w:r>
        <w:tab/>
        <w:t>225.  199</w:t>
      </w:r>
      <w:r>
        <w:t>4</w:t>
      </w:r>
      <w:r>
        <w:rPr>
          <w:rFonts w:hint="eastAsia"/>
        </w:rPr>
        <w:t>年</w:t>
      </w:r>
      <w:r>
        <w:t>12</w:t>
      </w:r>
      <w:r>
        <w:rPr>
          <w:rFonts w:hint="eastAsia"/>
        </w:rPr>
        <w:t>月</w:t>
      </w:r>
      <w:r>
        <w:t>14</w:t>
      </w:r>
      <w:r>
        <w:rPr>
          <w:rFonts w:hint="eastAsia"/>
        </w:rPr>
        <w:t>日就业和反失业法于</w:t>
      </w:r>
      <w:r>
        <w:t>1995</w:t>
      </w:r>
      <w:r>
        <w:rPr>
          <w:rFonts w:hint="eastAsia"/>
        </w:rPr>
        <w:t>年</w:t>
      </w:r>
      <w:r>
        <w:t>1</w:t>
      </w:r>
      <w:r>
        <w:rPr>
          <w:rFonts w:hint="eastAsia"/>
        </w:rPr>
        <w:t>月</w:t>
      </w:r>
      <w:r>
        <w:t>1</w:t>
      </w:r>
      <w:r>
        <w:rPr>
          <w:rFonts w:hint="eastAsia"/>
        </w:rPr>
        <w:t>日生效。它制定和采用了反失业和减少其影响的新原则和形式。</w:t>
      </w:r>
    </w:p>
    <w:p w:rsidR="00000000" w:rsidRDefault="00616B89">
      <w:pPr>
        <w:pStyle w:val="Heading4"/>
      </w:pPr>
      <w:r>
        <w:rPr>
          <w:rFonts w:hint="eastAsia"/>
        </w:rPr>
        <w:t>家庭补贴</w:t>
      </w:r>
    </w:p>
    <w:p w:rsidR="00000000" w:rsidRDefault="00616B89">
      <w:r>
        <w:tab/>
        <w:t xml:space="preserve">226.  </w:t>
      </w:r>
      <w:r>
        <w:rPr>
          <w:rFonts w:hint="eastAsia"/>
        </w:rPr>
        <w:t>这些补贴包括家庭补贴和护理补贴以及儿童保育补贴和照料补贴。</w:t>
      </w:r>
    </w:p>
    <w:p w:rsidR="00000000" w:rsidRDefault="00616B89">
      <w:r>
        <w:tab/>
        <w:t xml:space="preserve">227.  </w:t>
      </w:r>
      <w:r>
        <w:rPr>
          <w:rFonts w:hint="eastAsia"/>
        </w:rPr>
        <w:t>规范家庭和护理津贴的基本法律是有关家庭和妇女津贴的</w:t>
      </w:r>
      <w:r>
        <w:t>1989</w:t>
      </w:r>
      <w:r>
        <w:rPr>
          <w:rFonts w:hint="eastAsia"/>
        </w:rPr>
        <w:t>年</w:t>
      </w:r>
      <w:r>
        <w:t>4</w:t>
      </w:r>
      <w:r>
        <w:rPr>
          <w:rFonts w:hint="eastAsia"/>
        </w:rPr>
        <w:t>月</w:t>
      </w:r>
      <w:r>
        <w:t>10</w:t>
      </w:r>
      <w:r>
        <w:rPr>
          <w:rFonts w:hint="eastAsia"/>
        </w:rPr>
        <w:t>日劳工和社会政策部长法令</w:t>
      </w:r>
      <w:r>
        <w:t>(</w:t>
      </w:r>
      <w:r>
        <w:rPr>
          <w:rFonts w:hint="eastAsia"/>
        </w:rPr>
        <w:t>非统一文本</w:t>
      </w:r>
      <w:r>
        <w:rPr>
          <w:rFonts w:hint="eastAsia"/>
          <w:spacing w:val="-40"/>
        </w:rPr>
        <w:t>——</w:t>
      </w:r>
      <w:r>
        <w:t xml:space="preserve"> Dziennik Ustaw</w:t>
      </w:r>
      <w:r>
        <w:rPr>
          <w:rFonts w:hint="eastAsia"/>
        </w:rPr>
        <w:t>，</w:t>
      </w:r>
      <w:r>
        <w:t>1993</w:t>
      </w:r>
      <w:r>
        <w:rPr>
          <w:rFonts w:hint="eastAsia"/>
        </w:rPr>
        <w:t>年，第</w:t>
      </w:r>
      <w:r>
        <w:t>110</w:t>
      </w:r>
      <w:r>
        <w:rPr>
          <w:rFonts w:hint="eastAsia"/>
        </w:rPr>
        <w:t>号，第</w:t>
      </w:r>
      <w:r>
        <w:t>492</w:t>
      </w:r>
      <w:r>
        <w:rPr>
          <w:rFonts w:hint="eastAsia"/>
        </w:rPr>
        <w:t>号案文，并附有修正案</w:t>
      </w:r>
      <w:r>
        <w:t>)</w:t>
      </w:r>
      <w:r>
        <w:rPr>
          <w:rFonts w:hint="eastAsia"/>
        </w:rPr>
        <w:t>。</w:t>
      </w:r>
    </w:p>
    <w:p w:rsidR="00000000" w:rsidRDefault="00616B89">
      <w:r>
        <w:tab/>
        <w:t xml:space="preserve">228.  </w:t>
      </w:r>
      <w:r>
        <w:rPr>
          <w:rFonts w:hint="eastAsia"/>
        </w:rPr>
        <w:t>几乎所有被保险的群组都可以享受家庭补助权利</w:t>
      </w:r>
      <w:r>
        <w:t>(</w:t>
      </w:r>
      <w:r>
        <w:rPr>
          <w:rFonts w:hint="eastAsia"/>
        </w:rPr>
        <w:t>艺术家除外</w:t>
      </w:r>
      <w:r>
        <w:t>)</w:t>
      </w:r>
      <w:r>
        <w:rPr>
          <w:rFonts w:hint="eastAsia"/>
        </w:rPr>
        <w:t>。对所有这些群组而言获得这种津贴权利的条</w:t>
      </w:r>
      <w:r>
        <w:rPr>
          <w:rFonts w:hint="eastAsia"/>
        </w:rPr>
        <w:t>件也相同。</w:t>
      </w:r>
      <w:r>
        <w:rPr>
          <w:rStyle w:val="FootnoteReference"/>
        </w:rPr>
        <w:footnoteReference w:customMarkFollows="1" w:id="11"/>
        <w:t>11</w:t>
      </w:r>
      <w:r>
        <w:t xml:space="preserve"> </w:t>
      </w:r>
    </w:p>
    <w:p w:rsidR="00000000" w:rsidRDefault="00616B89">
      <w:r>
        <w:tab/>
        <w:t xml:space="preserve">229.  </w:t>
      </w:r>
      <w:r>
        <w:rPr>
          <w:rFonts w:hint="eastAsia"/>
        </w:rPr>
        <w:t>子女和配偶有权得到家庭补贴。合格者每月的固定数额是</w:t>
      </w:r>
      <w:r>
        <w:t>167,000</w:t>
      </w:r>
      <w:r>
        <w:rPr>
          <w:rFonts w:hint="eastAsia"/>
        </w:rPr>
        <w:t>兹罗提。</w:t>
      </w:r>
      <w:r>
        <w:t>16</w:t>
      </w:r>
      <w:r>
        <w:rPr>
          <w:rFonts w:hint="eastAsia"/>
        </w:rPr>
        <w:t>岁以下年龄的子女有权得到津贴，年龄大一些的在校学生</w:t>
      </w:r>
      <w:r>
        <w:t>(</w:t>
      </w:r>
      <w:r>
        <w:rPr>
          <w:rFonts w:hint="eastAsia"/>
        </w:rPr>
        <w:t>到</w:t>
      </w:r>
      <w:r>
        <w:t>20</w:t>
      </w:r>
      <w:r>
        <w:rPr>
          <w:rFonts w:hint="eastAsia"/>
        </w:rPr>
        <w:t>岁为止</w:t>
      </w:r>
      <w:r>
        <w:t>)</w:t>
      </w:r>
      <w:r>
        <w:rPr>
          <w:rFonts w:hint="eastAsia"/>
        </w:rPr>
        <w:t>可以得到津贴</w:t>
      </w:r>
      <w:r>
        <w:t>(</w:t>
      </w:r>
      <w:r>
        <w:rPr>
          <w:rFonts w:hint="eastAsia"/>
        </w:rPr>
        <w:t>有某些例外</w:t>
      </w:r>
      <w:r>
        <w:t>)</w:t>
      </w:r>
      <w:r>
        <w:rPr>
          <w:rFonts w:hint="eastAsia"/>
        </w:rPr>
        <w:t>。也向失业人员支付家庭津贴。对配偶而言，只要符合下列条件均可得到家庭津贴：</w:t>
      </w:r>
    </w:p>
    <w:p w:rsidR="00000000" w:rsidRDefault="00616B89">
      <w:pPr>
        <w:ind w:left="1554"/>
      </w:pPr>
      <w:r>
        <w:rPr>
          <w:rFonts w:hint="eastAsia"/>
        </w:rPr>
        <w:t>至少抚养一名</w:t>
      </w:r>
      <w:r>
        <w:t>8</w:t>
      </w:r>
      <w:r>
        <w:rPr>
          <w:rFonts w:hint="eastAsia"/>
        </w:rPr>
        <w:t>岁以下儿童或残疾儿童；</w:t>
      </w:r>
    </w:p>
    <w:p w:rsidR="00000000" w:rsidRDefault="00616B89">
      <w:pPr>
        <w:ind w:left="1554"/>
      </w:pPr>
      <w:r>
        <w:rPr>
          <w:rFonts w:hint="eastAsia"/>
        </w:rPr>
        <w:t>本人是残疾人；</w:t>
      </w:r>
    </w:p>
    <w:p w:rsidR="00000000" w:rsidRDefault="00616B89">
      <w:pPr>
        <w:ind w:left="1554"/>
      </w:pPr>
      <w:r>
        <w:rPr>
          <w:rFonts w:hint="eastAsia"/>
        </w:rPr>
        <w:t>已经年满</w:t>
      </w:r>
      <w:r>
        <w:t>50</w:t>
      </w:r>
      <w:r>
        <w:rPr>
          <w:rFonts w:hint="eastAsia"/>
        </w:rPr>
        <w:t>岁</w:t>
      </w:r>
      <w:r>
        <w:t>(</w:t>
      </w:r>
      <w:r>
        <w:rPr>
          <w:rFonts w:hint="eastAsia"/>
        </w:rPr>
        <w:t>妇女</w:t>
      </w:r>
      <w:r>
        <w:t>)</w:t>
      </w:r>
      <w:r>
        <w:rPr>
          <w:rFonts w:hint="eastAsia"/>
        </w:rPr>
        <w:t>或</w:t>
      </w:r>
      <w:r>
        <w:t>65</w:t>
      </w:r>
      <w:r>
        <w:rPr>
          <w:rFonts w:hint="eastAsia"/>
        </w:rPr>
        <w:t>岁</w:t>
      </w:r>
      <w:r>
        <w:t>(</w:t>
      </w:r>
      <w:r>
        <w:rPr>
          <w:rFonts w:hint="eastAsia"/>
        </w:rPr>
        <w:t>男子</w:t>
      </w:r>
      <w:r>
        <w:t>)</w:t>
      </w:r>
      <w:r>
        <w:rPr>
          <w:rFonts w:hint="eastAsia"/>
        </w:rPr>
        <w:t>。</w:t>
      </w:r>
    </w:p>
    <w:p w:rsidR="00000000" w:rsidRDefault="00616B89">
      <w:r>
        <w:tab/>
        <w:t xml:space="preserve">230.  </w:t>
      </w:r>
      <w:r>
        <w:rPr>
          <w:rFonts w:hint="eastAsia"/>
        </w:rPr>
        <w:t>除了家庭津贴之外，儿童如果由于健康状况需要永久照料或者被认为属于第一或第二组残疾人</w:t>
      </w:r>
      <w:r>
        <w:t>(16</w:t>
      </w:r>
      <w:r>
        <w:rPr>
          <w:rFonts w:hint="eastAsia"/>
        </w:rPr>
        <w:t>岁以上儿童</w:t>
      </w:r>
      <w:r>
        <w:t>)</w:t>
      </w:r>
      <w:r>
        <w:rPr>
          <w:rFonts w:hint="eastAsia"/>
        </w:rPr>
        <w:t>还可得到护理津贴。可向配偶</w:t>
      </w:r>
      <w:r>
        <w:rPr>
          <w:rFonts w:hint="eastAsia"/>
        </w:rPr>
        <w:t>提供护理津贴，只要已年满</w:t>
      </w:r>
      <w:r>
        <w:t>75</w:t>
      </w:r>
      <w:r>
        <w:rPr>
          <w:rFonts w:hint="eastAsia"/>
        </w:rPr>
        <w:t>岁，或者被认为属于第一组残疾人。</w:t>
      </w:r>
    </w:p>
    <w:p w:rsidR="00000000" w:rsidRDefault="00616B89">
      <w:r>
        <w:tab/>
        <w:t xml:space="preserve">231.  </w:t>
      </w:r>
      <w:r>
        <w:rPr>
          <w:rFonts w:hint="eastAsia"/>
        </w:rPr>
        <w:t>护理津贴为平均工资的</w:t>
      </w:r>
      <w:r>
        <w:t>10%</w:t>
      </w:r>
      <w:r>
        <w:rPr>
          <w:rFonts w:hint="eastAsia"/>
        </w:rPr>
        <w:t>。根据上述原则，也可向领取抚恤金者提供家庭和护理补贴。上述家庭津贴的所有开支由社会保险基金承担。</w:t>
      </w:r>
    </w:p>
    <w:p w:rsidR="00000000" w:rsidRDefault="00616B89">
      <w:r>
        <w:tab/>
        <w:t xml:space="preserve">232.  </w:t>
      </w:r>
      <w:r>
        <w:rPr>
          <w:rFonts w:hint="eastAsia"/>
        </w:rPr>
        <w:t>这方面的另一项福利是儿童保育津贴，由有关儿童保育假的</w:t>
      </w:r>
      <w:r>
        <w:t>1981</w:t>
      </w:r>
      <w:r>
        <w:rPr>
          <w:rFonts w:hint="eastAsia"/>
        </w:rPr>
        <w:t>年</w:t>
      </w:r>
      <w:r>
        <w:t>7</w:t>
      </w:r>
      <w:r>
        <w:rPr>
          <w:rFonts w:hint="eastAsia"/>
        </w:rPr>
        <w:t>月</w:t>
      </w:r>
      <w:r>
        <w:t>17</w:t>
      </w:r>
      <w:r>
        <w:rPr>
          <w:rFonts w:hint="eastAsia"/>
        </w:rPr>
        <w:t>日部长理事会法令作出了规定</w:t>
      </w:r>
      <w:r>
        <w:t>(</w:t>
      </w:r>
      <w:r>
        <w:rPr>
          <w:rFonts w:hint="eastAsia"/>
        </w:rPr>
        <w:t>非统一文本</w:t>
      </w:r>
      <w:r>
        <w:rPr>
          <w:rFonts w:hint="eastAsia"/>
          <w:spacing w:val="-40"/>
        </w:rPr>
        <w:t>——</w:t>
      </w:r>
      <w:r>
        <w:t xml:space="preserve"> Dziennik Ustaw</w:t>
      </w:r>
      <w:r>
        <w:rPr>
          <w:rFonts w:hint="eastAsia"/>
        </w:rPr>
        <w:t>，</w:t>
      </w:r>
      <w:r>
        <w:t>1991</w:t>
      </w:r>
      <w:r>
        <w:rPr>
          <w:rFonts w:hint="eastAsia"/>
        </w:rPr>
        <w:t>年，第</w:t>
      </w:r>
      <w:r>
        <w:t>76</w:t>
      </w:r>
      <w:r>
        <w:rPr>
          <w:rFonts w:hint="eastAsia"/>
        </w:rPr>
        <w:t>号，第</w:t>
      </w:r>
      <w:r>
        <w:t>454</w:t>
      </w:r>
      <w:r>
        <w:rPr>
          <w:rFonts w:hint="eastAsia"/>
        </w:rPr>
        <w:t>号案文，附有修正案</w:t>
      </w:r>
      <w:r>
        <w:t>)</w:t>
      </w:r>
      <w:r>
        <w:rPr>
          <w:rFonts w:hint="eastAsia"/>
        </w:rPr>
        <w:t>。儿童保育津贴授予利用儿童保育假照料</w:t>
      </w:r>
      <w:r>
        <w:t>4</w:t>
      </w:r>
      <w:r>
        <w:rPr>
          <w:rFonts w:hint="eastAsia"/>
        </w:rPr>
        <w:t>岁以下儿童的工人</w:t>
      </w:r>
      <w:r>
        <w:t>(</w:t>
      </w:r>
      <w:r>
        <w:rPr>
          <w:rFonts w:hint="eastAsia"/>
        </w:rPr>
        <w:t>三年期限</w:t>
      </w:r>
      <w:r>
        <w:t>)</w:t>
      </w:r>
      <w:r>
        <w:rPr>
          <w:rFonts w:hint="eastAsia"/>
        </w:rPr>
        <w:t>。授予儿童保育津贴的期限是</w:t>
      </w:r>
      <w:r>
        <w:t>24</w:t>
      </w:r>
      <w:r>
        <w:rPr>
          <w:rFonts w:hint="eastAsia"/>
        </w:rPr>
        <w:t>个月，对</w:t>
      </w:r>
      <w:r>
        <w:rPr>
          <w:rFonts w:hint="eastAsia"/>
        </w:rPr>
        <w:t>单身母亲而言是</w:t>
      </w:r>
      <w:r>
        <w:t>36</w:t>
      </w:r>
      <w:r>
        <w:rPr>
          <w:rFonts w:hint="eastAsia"/>
        </w:rPr>
        <w:t>个月。这笔津贴按固定的比率支付，按指数调整，根据季度之间平均月工资的增长百分比予以提高。单身母亲</w:t>
      </w:r>
      <w:r>
        <w:t>(</w:t>
      </w:r>
      <w:r>
        <w:rPr>
          <w:rFonts w:hint="eastAsia"/>
        </w:rPr>
        <w:t>父亲</w:t>
      </w:r>
      <w:r>
        <w:t>)</w:t>
      </w:r>
      <w:r>
        <w:rPr>
          <w:rFonts w:hint="eastAsia"/>
        </w:rPr>
        <w:t>有权得到较高的儿童保育津贴。如果家庭人均收入不超过前一年平均工资的</w:t>
      </w:r>
      <w:r>
        <w:t>25%</w:t>
      </w:r>
      <w:r>
        <w:rPr>
          <w:rFonts w:hint="eastAsia"/>
        </w:rPr>
        <w:t>，则可以得到津贴。照料残疾儿童的女工有权得到儿童保育假和津贴，期限为</w:t>
      </w:r>
      <w:r>
        <w:t>72</w:t>
      </w:r>
      <w:r>
        <w:rPr>
          <w:rFonts w:hint="eastAsia"/>
        </w:rPr>
        <w:t>个月。</w:t>
      </w:r>
    </w:p>
    <w:p w:rsidR="00000000" w:rsidRDefault="00616B89">
      <w:r>
        <w:tab/>
        <w:t xml:space="preserve">233.  </w:t>
      </w:r>
      <w:r>
        <w:rPr>
          <w:rFonts w:hint="eastAsia"/>
        </w:rPr>
        <w:t>儿童保育津贴是工人的权利。工人和其他一些按照中介合同受雇的人以及农业生产合作社的成员都有权得到这笔津贴。其他被保险群组不享有这一福利权利。</w:t>
      </w:r>
    </w:p>
    <w:p w:rsidR="00000000" w:rsidRDefault="00616B89">
      <w:r>
        <w:tab/>
        <w:t xml:space="preserve">234.  </w:t>
      </w:r>
      <w:r>
        <w:rPr>
          <w:rFonts w:hint="eastAsia"/>
        </w:rPr>
        <w:t>儿童保育津贴由社会保险基金支付。</w:t>
      </w:r>
    </w:p>
    <w:p w:rsidR="00000000" w:rsidRDefault="00616B89">
      <w:r>
        <w:tab/>
        <w:t xml:space="preserve">235.  </w:t>
      </w:r>
      <w:r>
        <w:rPr>
          <w:rFonts w:hint="eastAsia"/>
        </w:rPr>
        <w:t>在波兰的立法中，家庭津</w:t>
      </w:r>
      <w:r>
        <w:rPr>
          <w:rFonts w:hint="eastAsia"/>
        </w:rPr>
        <w:t>贴还包括照料津贴。规定照料津贴的主要法律是</w:t>
      </w:r>
      <w:r>
        <w:t>1974</w:t>
      </w:r>
      <w:r>
        <w:rPr>
          <w:rFonts w:hint="eastAsia"/>
        </w:rPr>
        <w:t>年</w:t>
      </w:r>
      <w:r>
        <w:t>12</w:t>
      </w:r>
      <w:r>
        <w:rPr>
          <w:rFonts w:hint="eastAsia"/>
        </w:rPr>
        <w:t>月</w:t>
      </w:r>
      <w:r>
        <w:t>17</w:t>
      </w:r>
      <w:r>
        <w:rPr>
          <w:rFonts w:hint="eastAsia"/>
        </w:rPr>
        <w:t>日病假和产假现金社会保险福利法</w:t>
      </w:r>
      <w:r>
        <w:t>(</w:t>
      </w:r>
      <w:r>
        <w:rPr>
          <w:rFonts w:hint="eastAsia"/>
        </w:rPr>
        <w:t>非统一文本</w:t>
      </w:r>
      <w:r>
        <w:rPr>
          <w:rFonts w:hint="eastAsia"/>
          <w:spacing w:val="-40"/>
        </w:rPr>
        <w:t>——</w:t>
      </w:r>
      <w:r>
        <w:t xml:space="preserve"> Dziennik Ustaw</w:t>
      </w:r>
      <w:r>
        <w:rPr>
          <w:rFonts w:hint="eastAsia"/>
        </w:rPr>
        <w:t>，</w:t>
      </w:r>
      <w:r>
        <w:t>1983</w:t>
      </w:r>
      <w:r>
        <w:rPr>
          <w:rFonts w:hint="eastAsia"/>
        </w:rPr>
        <w:t>年，第</w:t>
      </w:r>
      <w:r>
        <w:t>30</w:t>
      </w:r>
      <w:r>
        <w:rPr>
          <w:rFonts w:hint="eastAsia"/>
        </w:rPr>
        <w:t>号，第</w:t>
      </w:r>
      <w:r>
        <w:t>143</w:t>
      </w:r>
      <w:r>
        <w:rPr>
          <w:rFonts w:hint="eastAsia"/>
        </w:rPr>
        <w:t>号案文，附有修正案</w:t>
      </w:r>
      <w:r>
        <w:t>)</w:t>
      </w:r>
      <w:r>
        <w:rPr>
          <w:rFonts w:hint="eastAsia"/>
        </w:rPr>
        <w:t>。照料津贴授予给获准免除工作义务去照料家人的工人：</w:t>
      </w:r>
    </w:p>
    <w:p w:rsidR="00000000" w:rsidRDefault="00616B89">
      <w:pPr>
        <w:ind w:left="1531"/>
      </w:pPr>
      <w:r>
        <w:rPr>
          <w:rFonts w:hint="eastAsia"/>
        </w:rPr>
        <w:t>在确定的情况下，照料</w:t>
      </w:r>
      <w:r>
        <w:t>8</w:t>
      </w:r>
      <w:r>
        <w:rPr>
          <w:rFonts w:hint="eastAsia"/>
        </w:rPr>
        <w:t>岁以下的健康儿童；</w:t>
      </w:r>
    </w:p>
    <w:p w:rsidR="00000000" w:rsidRDefault="00616B89">
      <w:pPr>
        <w:ind w:left="1531"/>
      </w:pPr>
      <w:r>
        <w:t>14</w:t>
      </w:r>
      <w:r>
        <w:rPr>
          <w:rFonts w:hint="eastAsia"/>
        </w:rPr>
        <w:t>岁以下的病孩；</w:t>
      </w:r>
    </w:p>
    <w:p w:rsidR="00000000" w:rsidRDefault="00616B89">
      <w:pPr>
        <w:ind w:left="1531"/>
      </w:pPr>
      <w:r>
        <w:rPr>
          <w:rFonts w:hint="eastAsia"/>
        </w:rPr>
        <w:t>患病的家庭成员。</w:t>
      </w:r>
    </w:p>
    <w:p w:rsidR="00000000" w:rsidRDefault="00616B89">
      <w:r>
        <w:tab/>
        <w:t xml:space="preserve">236.  </w:t>
      </w:r>
      <w:r>
        <w:rPr>
          <w:rFonts w:hint="eastAsia"/>
        </w:rPr>
        <w:t>每年给予照料儿童的津贴期限为</w:t>
      </w:r>
      <w:r>
        <w:t>60</w:t>
      </w:r>
      <w:r>
        <w:rPr>
          <w:rFonts w:hint="eastAsia"/>
        </w:rPr>
        <w:t>天，照料患病家庭成员的期限是</w:t>
      </w:r>
      <w:r>
        <w:t>14</w:t>
      </w:r>
      <w:r>
        <w:rPr>
          <w:rFonts w:hint="eastAsia"/>
        </w:rPr>
        <w:t>天。但是，累积天数每年不得超过</w:t>
      </w:r>
      <w:r>
        <w:t>60</w:t>
      </w:r>
      <w:r>
        <w:rPr>
          <w:rFonts w:hint="eastAsia"/>
        </w:rPr>
        <w:t>天。照料津贴为照料假前所得工资的</w:t>
      </w:r>
      <w:r>
        <w:t>100%</w:t>
      </w:r>
      <w:r>
        <w:rPr>
          <w:rFonts w:hint="eastAsia"/>
        </w:rPr>
        <w:t>。</w:t>
      </w:r>
    </w:p>
    <w:p w:rsidR="00000000" w:rsidRDefault="00616B89">
      <w:pPr>
        <w:spacing w:after="240"/>
        <w:textAlignment w:val="center"/>
      </w:pPr>
      <w:r>
        <w:tab/>
        <w:t xml:space="preserve">237.  </w:t>
      </w:r>
      <w:r>
        <w:rPr>
          <w:rFonts w:hint="eastAsia"/>
        </w:rPr>
        <w:t>照料津贴由社会保险基</w:t>
      </w:r>
      <w:r>
        <w:rPr>
          <w:rFonts w:hint="eastAsia"/>
        </w:rPr>
        <w:t>金提供。</w:t>
      </w:r>
    </w:p>
    <w:p w:rsidR="00000000" w:rsidRDefault="00616B89">
      <w:pPr>
        <w:pStyle w:val="Heading4"/>
      </w:pPr>
      <w:r>
        <w:rPr>
          <w:rFonts w:hint="eastAsia"/>
        </w:rPr>
        <w:t>已经计划并已进行的改革</w:t>
      </w:r>
    </w:p>
    <w:p w:rsidR="00000000" w:rsidRDefault="00616B89">
      <w:r>
        <w:tab/>
        <w:t>238.  1995</w:t>
      </w:r>
      <w:r>
        <w:rPr>
          <w:rFonts w:hint="eastAsia"/>
        </w:rPr>
        <w:t>年生效的上述家庭津贴方面的重要改革如下：</w:t>
      </w:r>
    </w:p>
    <w:p w:rsidR="00000000" w:rsidRDefault="00616B89">
      <w:pPr>
        <w:ind w:left="1036"/>
      </w:pPr>
      <w:r>
        <w:tab/>
      </w:r>
      <w:r>
        <w:rPr>
          <w:rFonts w:hint="eastAsia"/>
        </w:rPr>
        <w:t>家庭津贴是一项普遍的福利，全部由国家预算提供资金；</w:t>
      </w:r>
    </w:p>
    <w:p w:rsidR="00000000" w:rsidRDefault="00616B89">
      <w:pPr>
        <w:ind w:left="1036"/>
      </w:pPr>
      <w:r>
        <w:tab/>
      </w:r>
      <w:r>
        <w:rPr>
          <w:rFonts w:hint="eastAsia"/>
        </w:rPr>
        <w:t>家庭津贴向所有家庭提供</w:t>
      </w:r>
      <w:r>
        <w:t>(</w:t>
      </w:r>
      <w:r>
        <w:rPr>
          <w:rFonts w:hint="eastAsia"/>
        </w:rPr>
        <w:t>不仅仅是那些属于社会保险的人</w:t>
      </w:r>
      <w:r>
        <w:t>)</w:t>
      </w:r>
      <w:r>
        <w:rPr>
          <w:rFonts w:hint="eastAsia"/>
        </w:rPr>
        <w:t>，只要在这些家庭中人均收入不超过特定限度</w:t>
      </w:r>
      <w:r>
        <w:t>(</w:t>
      </w:r>
      <w:r>
        <w:rPr>
          <w:rFonts w:hint="eastAsia"/>
        </w:rPr>
        <w:t>收入标准</w:t>
      </w:r>
      <w:r>
        <w:t>)</w:t>
      </w:r>
      <w:r>
        <w:rPr>
          <w:rFonts w:hint="eastAsia"/>
        </w:rPr>
        <w:t>；</w:t>
      </w:r>
    </w:p>
    <w:p w:rsidR="00000000" w:rsidRDefault="00616B89">
      <w:pPr>
        <w:ind w:left="1036"/>
      </w:pPr>
      <w:r>
        <w:tab/>
      </w:r>
      <w:r>
        <w:rPr>
          <w:rFonts w:hint="eastAsia"/>
        </w:rPr>
        <w:t>家庭津贴以固定的数额支付。</w:t>
      </w:r>
    </w:p>
    <w:p w:rsidR="00000000" w:rsidRDefault="00616B89">
      <w:r>
        <w:tab/>
      </w:r>
      <w:r>
        <w:rPr>
          <w:rFonts w:hint="eastAsia"/>
        </w:rPr>
        <w:t>从</w:t>
      </w:r>
      <w:r>
        <w:t>1996</w:t>
      </w:r>
      <w:r>
        <w:rPr>
          <w:rFonts w:hint="eastAsia"/>
        </w:rPr>
        <w:t>年起津贴根据生活资料和服务成本的增长比例每年调整一次。</w:t>
      </w:r>
    </w:p>
    <w:p w:rsidR="00000000" w:rsidRDefault="00616B89">
      <w:pPr>
        <w:spacing w:after="240"/>
        <w:textAlignment w:val="center"/>
      </w:pPr>
      <w:r>
        <w:tab/>
        <w:t xml:space="preserve">239.  </w:t>
      </w:r>
      <w:r>
        <w:rPr>
          <w:rFonts w:hint="eastAsia"/>
        </w:rPr>
        <w:t>就儿童照料津贴而言，已计划从国家预算中提供资金。还计划降低照料津贴至工资的</w:t>
      </w:r>
      <w:r>
        <w:t>80%</w:t>
      </w:r>
      <w:r>
        <w:rPr>
          <w:rFonts w:hint="eastAsia"/>
        </w:rPr>
        <w:t>。</w:t>
      </w:r>
    </w:p>
    <w:p w:rsidR="00000000" w:rsidRDefault="00616B89">
      <w:pPr>
        <w:pStyle w:val="Heading4"/>
      </w:pPr>
      <w:r>
        <w:rPr>
          <w:rFonts w:hint="eastAsia"/>
        </w:rPr>
        <w:t>资金提供</w:t>
      </w:r>
    </w:p>
    <w:p w:rsidR="00000000" w:rsidRDefault="00616B89">
      <w:r>
        <w:tab/>
        <w:t xml:space="preserve">240.  </w:t>
      </w:r>
      <w:r>
        <w:rPr>
          <w:rFonts w:hint="eastAsia"/>
        </w:rPr>
        <w:t>本报告上文提到的社会保险津贴</w:t>
      </w:r>
      <w:r>
        <w:t>(</w:t>
      </w:r>
      <w:r>
        <w:rPr>
          <w:rFonts w:hint="eastAsia"/>
        </w:rPr>
        <w:t>公费单位工人的疾病津贴除外</w:t>
      </w:r>
      <w:r>
        <w:t>)</w:t>
      </w:r>
      <w:r>
        <w:rPr>
          <w:rFonts w:hint="eastAsia"/>
        </w:rPr>
        <w:t>由独立的一项社会保险基金提供资金。这项基金的收入来自于社会保险缴款和国家预算辅助津贴。工人的社会保险缴款全部由雇主支付；数额是所付工资的</w:t>
      </w:r>
      <w:r>
        <w:t>45%</w:t>
      </w:r>
      <w:r>
        <w:rPr>
          <w:rFonts w:hint="eastAsia"/>
        </w:rPr>
        <w:t>。</w:t>
      </w:r>
    </w:p>
    <w:p w:rsidR="00000000" w:rsidRDefault="00616B89">
      <w:r>
        <w:tab/>
        <w:t xml:space="preserve">241.  </w:t>
      </w:r>
      <w:r>
        <w:rPr>
          <w:rFonts w:hint="eastAsia"/>
        </w:rPr>
        <w:t>按中介或强制性合同工作的人的社会保险缴款相当于计算基数的</w:t>
      </w:r>
      <w:r>
        <w:t>40%</w:t>
      </w:r>
      <w:r>
        <w:rPr>
          <w:rFonts w:hint="eastAsia"/>
        </w:rPr>
        <w:t>。这笔付款的</w:t>
      </w:r>
      <w:r>
        <w:t>50%</w:t>
      </w:r>
      <w:r>
        <w:rPr>
          <w:rFonts w:hint="eastAsia"/>
        </w:rPr>
        <w:t>由签订合同的个人负担，</w:t>
      </w:r>
      <w:r>
        <w:t>50%</w:t>
      </w:r>
      <w:r>
        <w:rPr>
          <w:rFonts w:hint="eastAsia"/>
        </w:rPr>
        <w:t>由签订合同的单位负担。</w:t>
      </w:r>
    </w:p>
    <w:p w:rsidR="00000000" w:rsidRDefault="00616B89">
      <w:r>
        <w:tab/>
        <w:t xml:space="preserve">242.  </w:t>
      </w:r>
      <w:r>
        <w:rPr>
          <w:rFonts w:hint="eastAsia"/>
        </w:rPr>
        <w:t>农业生产合作社和农业部门合作单位成员的社会保险缴款相当于计算基数的</w:t>
      </w:r>
      <w:r>
        <w:t>45%(35%</w:t>
      </w:r>
      <w:r>
        <w:rPr>
          <w:rFonts w:hint="eastAsia"/>
        </w:rPr>
        <w:t>的缴款由生产单位支付，其余由国家预算负担</w:t>
      </w:r>
      <w:r>
        <w:t>)</w:t>
      </w:r>
      <w:r>
        <w:rPr>
          <w:rFonts w:hint="eastAsia"/>
        </w:rPr>
        <w:t>。从事经济活动的人所支付的社会保险缴款相当于计算基数的</w:t>
      </w:r>
      <w:r>
        <w:t>40%</w:t>
      </w:r>
      <w:r>
        <w:rPr>
          <w:rFonts w:hint="eastAsia"/>
        </w:rPr>
        <w:t>。艺术家和演员的抚恤金缴款相当于计算基数的</w:t>
      </w:r>
      <w:r>
        <w:t>29%</w:t>
      </w:r>
      <w:r>
        <w:rPr>
          <w:rFonts w:hint="eastAsia"/>
        </w:rPr>
        <w:t>。教士的社会保险缴款并不一致；其幅度从计算基数的</w:t>
      </w:r>
      <w:r>
        <w:t>8%</w:t>
      </w:r>
      <w:r>
        <w:rPr>
          <w:rFonts w:hint="eastAsia"/>
        </w:rPr>
        <w:t>至</w:t>
      </w:r>
      <w:r>
        <w:t>30%</w:t>
      </w:r>
      <w:r>
        <w:rPr>
          <w:rFonts w:hint="eastAsia"/>
        </w:rPr>
        <w:t>不等。</w:t>
      </w:r>
    </w:p>
    <w:p w:rsidR="00000000" w:rsidRDefault="00616B89">
      <w:r>
        <w:tab/>
        <w:t xml:space="preserve">243.  </w:t>
      </w:r>
      <w:r>
        <w:rPr>
          <w:rFonts w:hint="eastAsia"/>
        </w:rPr>
        <w:t>农民的社会保险由缴款的农民社会基金负担。基金的目的是为事故、疾病和产假保险福利提供资金。农民向上述三项保险缴付保险费。保险费的比例各不相同。</w:t>
      </w:r>
    </w:p>
    <w:p w:rsidR="00000000" w:rsidRDefault="00616B89">
      <w:pPr>
        <w:spacing w:after="240"/>
        <w:textAlignment w:val="center"/>
      </w:pPr>
      <w:r>
        <w:tab/>
        <w:t xml:space="preserve">244.  </w:t>
      </w:r>
      <w:r>
        <w:rPr>
          <w:rFonts w:hint="eastAsia"/>
        </w:rPr>
        <w:t>失业津贴由劳工基金提供资金。劳工基金是一项国家基金。基金的主要收入是国家预算补助</w:t>
      </w:r>
      <w:r>
        <w:t>(</w:t>
      </w:r>
      <w:r>
        <w:rPr>
          <w:rFonts w:hint="eastAsia"/>
        </w:rPr>
        <w:t>占总收入的</w:t>
      </w:r>
      <w:r>
        <w:t>60%</w:t>
      </w:r>
      <w:r>
        <w:rPr>
          <w:rFonts w:hint="eastAsia"/>
        </w:rPr>
        <w:t>以上</w:t>
      </w:r>
      <w:r>
        <w:t>)</w:t>
      </w:r>
      <w:r>
        <w:rPr>
          <w:rFonts w:hint="eastAsia"/>
        </w:rPr>
        <w:t>和缴款</w:t>
      </w:r>
      <w:r>
        <w:rPr>
          <w:rFonts w:hint="eastAsia"/>
          <w:spacing w:val="-40"/>
        </w:rPr>
        <w:t>——</w:t>
      </w:r>
      <w:r>
        <w:t xml:space="preserve"> </w:t>
      </w:r>
      <w:r>
        <w:rPr>
          <w:rFonts w:hint="eastAsia"/>
        </w:rPr>
        <w:t>连同社会保险基金的缴款一起计收</w:t>
      </w:r>
      <w:r>
        <w:rPr>
          <w:rFonts w:hint="eastAsia"/>
          <w:spacing w:val="-40"/>
        </w:rPr>
        <w:t>——</w:t>
      </w:r>
      <w:r>
        <w:t xml:space="preserve"> </w:t>
      </w:r>
      <w:r>
        <w:rPr>
          <w:rFonts w:hint="eastAsia"/>
        </w:rPr>
        <w:t>缴款比例是计算基数的</w:t>
      </w:r>
      <w:r>
        <w:t>3%</w:t>
      </w:r>
      <w:r>
        <w:rPr>
          <w:rFonts w:hint="eastAsia"/>
        </w:rPr>
        <w:t>。</w:t>
      </w:r>
    </w:p>
    <w:p w:rsidR="00000000" w:rsidRDefault="00616B89">
      <w:pPr>
        <w:pStyle w:val="Heading4"/>
      </w:pPr>
      <w:r>
        <w:rPr>
          <w:rFonts w:hint="eastAsia"/>
        </w:rPr>
        <w:t>社会保险的开支</w:t>
      </w:r>
    </w:p>
    <w:p w:rsidR="00000000" w:rsidRDefault="00616B89">
      <w:r>
        <w:tab/>
        <w:t xml:space="preserve">245.  </w:t>
      </w:r>
      <w:r>
        <w:rPr>
          <w:rFonts w:hint="eastAsia"/>
        </w:rPr>
        <w:t>社会保险的</w:t>
      </w:r>
      <w:r>
        <w:rPr>
          <w:rFonts w:hint="eastAsia"/>
        </w:rPr>
        <w:t>开支包括下列项目：</w:t>
      </w:r>
    </w:p>
    <w:p w:rsidR="00000000" w:rsidRDefault="00616B89">
      <w:pPr>
        <w:ind w:left="510"/>
      </w:pPr>
      <w:r>
        <w:tab/>
      </w:r>
      <w:r>
        <w:tab/>
      </w:r>
      <w:r>
        <w:rPr>
          <w:rFonts w:hint="eastAsia"/>
        </w:rPr>
        <w:t>养恤金；</w:t>
      </w:r>
    </w:p>
    <w:p w:rsidR="00000000" w:rsidRDefault="00616B89">
      <w:pPr>
        <w:ind w:left="510"/>
      </w:pPr>
      <w:r>
        <w:tab/>
      </w:r>
      <w:r>
        <w:tab/>
      </w:r>
      <w:r>
        <w:rPr>
          <w:rFonts w:hint="eastAsia"/>
        </w:rPr>
        <w:t>家庭和护理津贴；</w:t>
      </w:r>
    </w:p>
    <w:p w:rsidR="00000000" w:rsidRDefault="00616B89">
      <w:pPr>
        <w:ind w:left="510"/>
      </w:pPr>
      <w:r>
        <w:tab/>
      </w:r>
      <w:r>
        <w:tab/>
      </w:r>
      <w:r>
        <w:rPr>
          <w:rFonts w:hint="eastAsia"/>
        </w:rPr>
        <w:t>疾病津贴；</w:t>
      </w:r>
    </w:p>
    <w:p w:rsidR="00000000" w:rsidRDefault="00616B89">
      <w:pPr>
        <w:ind w:left="510"/>
      </w:pPr>
      <w:r>
        <w:tab/>
      </w:r>
      <w:r>
        <w:tab/>
      </w:r>
      <w:r>
        <w:rPr>
          <w:rFonts w:hint="eastAsia"/>
        </w:rPr>
        <w:t>孩子保育津贴；</w:t>
      </w:r>
    </w:p>
    <w:p w:rsidR="00000000" w:rsidRDefault="00616B89">
      <w:pPr>
        <w:ind w:left="510"/>
      </w:pPr>
      <w:r>
        <w:tab/>
      </w:r>
      <w:r>
        <w:tab/>
      </w:r>
      <w:r>
        <w:rPr>
          <w:rFonts w:hint="eastAsia"/>
        </w:rPr>
        <w:t>产假津贴；</w:t>
      </w:r>
    </w:p>
    <w:p w:rsidR="00000000" w:rsidRDefault="00616B89">
      <w:pPr>
        <w:ind w:left="510"/>
      </w:pPr>
      <w:r>
        <w:tab/>
      </w:r>
      <w:r>
        <w:tab/>
      </w:r>
      <w:r>
        <w:rPr>
          <w:rFonts w:hint="eastAsia"/>
        </w:rPr>
        <w:t>死亡补助；</w:t>
      </w:r>
    </w:p>
    <w:p w:rsidR="00000000" w:rsidRDefault="00616B89">
      <w:pPr>
        <w:ind w:left="510"/>
      </w:pPr>
      <w:r>
        <w:tab/>
      </w:r>
      <w:r>
        <w:tab/>
      </w:r>
      <w:r>
        <w:rPr>
          <w:rFonts w:hint="eastAsia"/>
        </w:rPr>
        <w:t>就业津贴；</w:t>
      </w:r>
    </w:p>
    <w:p w:rsidR="00000000" w:rsidRDefault="00616B89">
      <w:pPr>
        <w:ind w:left="510"/>
      </w:pPr>
      <w:r>
        <w:tab/>
      </w:r>
      <w:r>
        <w:tab/>
      </w:r>
      <w:r>
        <w:rPr>
          <w:rFonts w:hint="eastAsia"/>
        </w:rPr>
        <w:t>保健服务开支。</w:t>
      </w:r>
    </w:p>
    <w:p w:rsidR="00000000" w:rsidRDefault="00616B89">
      <w:pPr>
        <w:spacing w:after="320"/>
        <w:textAlignment w:val="center"/>
      </w:pPr>
      <w:r>
        <w:tab/>
        <w:t xml:space="preserve">246.  </w:t>
      </w:r>
      <w:r>
        <w:rPr>
          <w:rFonts w:hint="eastAsia"/>
        </w:rPr>
        <w:t>计算系根据参照</w:t>
      </w:r>
      <w:r>
        <w:t>1993</w:t>
      </w:r>
      <w:r>
        <w:rPr>
          <w:rFonts w:hint="eastAsia"/>
        </w:rPr>
        <w:t>年的</w:t>
      </w:r>
      <w:r>
        <w:t>1994</w:t>
      </w:r>
      <w:r>
        <w:rPr>
          <w:rFonts w:hint="eastAsia"/>
        </w:rPr>
        <w:t>年统计年鉴中的数据基数进行。为进行比较，以</w:t>
      </w:r>
      <w:r>
        <w:t>1985</w:t>
      </w:r>
      <w:r>
        <w:rPr>
          <w:rFonts w:hint="eastAsia"/>
        </w:rPr>
        <w:t>年为例。</w:t>
      </w:r>
      <w:r>
        <w:t>1985</w:t>
      </w:r>
      <w:r>
        <w:rPr>
          <w:rFonts w:hint="eastAsia"/>
        </w:rPr>
        <w:t>年的开支不包括失业津贴，因为当时波兰的社会保险制度内没有采用这一类。</w:t>
      </w:r>
    </w:p>
    <w:p w:rsidR="00000000" w:rsidRDefault="00616B89">
      <w:pPr>
        <w:spacing w:after="240"/>
        <w:jc w:val="center"/>
        <w:textAlignment w:val="center"/>
        <w:rPr>
          <w:u w:val="single"/>
        </w:rPr>
      </w:pPr>
      <w:r>
        <w:rPr>
          <w:rFonts w:hint="eastAsia"/>
          <w:u w:val="single"/>
        </w:rPr>
        <w:t>表</w:t>
      </w:r>
      <w:r>
        <w:rPr>
          <w:u w:val="single"/>
        </w:rPr>
        <w:t xml:space="preserve"> 14</w:t>
      </w:r>
      <w:r>
        <w:rPr>
          <w:rFonts w:hint="eastAsia"/>
        </w:rPr>
        <w:t>．</w:t>
      </w:r>
      <w:r>
        <w:rPr>
          <w:u w:val="single"/>
        </w:rPr>
        <w:t>1985</w:t>
      </w:r>
      <w:r>
        <w:rPr>
          <w:rFonts w:hint="eastAsia"/>
          <w:u w:val="single"/>
        </w:rPr>
        <w:t>和</w:t>
      </w:r>
      <w:r>
        <w:rPr>
          <w:u w:val="single"/>
        </w:rPr>
        <w:t>1993</w:t>
      </w:r>
      <w:r>
        <w:rPr>
          <w:rFonts w:hint="eastAsia"/>
          <w:u w:val="single"/>
        </w:rPr>
        <w:t>年社会保险开支</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882"/>
        <w:gridCol w:w="1882"/>
        <w:gridCol w:w="1882"/>
        <w:gridCol w:w="1882"/>
        <w:gridCol w:w="1882"/>
      </w:tblGrid>
      <w:tr w:rsidR="00000000">
        <w:tblPrEx>
          <w:tblCellMar>
            <w:top w:w="0" w:type="dxa"/>
            <w:bottom w:w="0" w:type="dxa"/>
          </w:tblCellMar>
        </w:tblPrEx>
        <w:tc>
          <w:tcPr>
            <w:tcW w:w="1882" w:type="dxa"/>
            <w:tcBorders>
              <w:top w:val="single" w:sz="6" w:space="0" w:color="auto"/>
              <w:left w:val="single" w:sz="6" w:space="0" w:color="auto"/>
              <w:bottom w:val="nil"/>
              <w:right w:val="single" w:sz="6" w:space="0" w:color="auto"/>
            </w:tcBorders>
          </w:tcPr>
          <w:p w:rsidR="00000000" w:rsidRDefault="00616B89">
            <w:pPr>
              <w:spacing w:before="120"/>
              <w:ind w:left="113" w:right="113"/>
              <w:rPr>
                <w:sz w:val="21"/>
              </w:rPr>
            </w:pPr>
          </w:p>
        </w:tc>
        <w:tc>
          <w:tcPr>
            <w:tcW w:w="3764" w:type="dxa"/>
            <w:gridSpan w:val="2"/>
            <w:tcBorders>
              <w:left w:val="nil"/>
            </w:tcBorders>
          </w:tcPr>
          <w:p w:rsidR="00000000" w:rsidRDefault="00616B89">
            <w:pPr>
              <w:spacing w:before="120"/>
              <w:ind w:left="113" w:right="113"/>
              <w:jc w:val="center"/>
              <w:rPr>
                <w:sz w:val="21"/>
              </w:rPr>
            </w:pPr>
            <w:r>
              <w:rPr>
                <w:sz w:val="21"/>
              </w:rPr>
              <w:t>1985</w:t>
            </w:r>
          </w:p>
        </w:tc>
        <w:tc>
          <w:tcPr>
            <w:tcW w:w="3764" w:type="dxa"/>
            <w:gridSpan w:val="2"/>
          </w:tcPr>
          <w:p w:rsidR="00000000" w:rsidRDefault="00616B89">
            <w:pPr>
              <w:spacing w:before="120"/>
              <w:ind w:left="113" w:right="113"/>
              <w:jc w:val="center"/>
              <w:rPr>
                <w:sz w:val="21"/>
              </w:rPr>
            </w:pPr>
            <w:r>
              <w:rPr>
                <w:sz w:val="21"/>
              </w:rPr>
              <w:t>1993</w:t>
            </w:r>
          </w:p>
        </w:tc>
      </w:tr>
      <w:tr w:rsidR="00000000">
        <w:tblPrEx>
          <w:tblCellMar>
            <w:top w:w="0" w:type="dxa"/>
            <w:bottom w:w="0" w:type="dxa"/>
          </w:tblCellMar>
        </w:tblPrEx>
        <w:tc>
          <w:tcPr>
            <w:tcW w:w="1882" w:type="dxa"/>
            <w:tcBorders>
              <w:top w:val="nil"/>
              <w:left w:val="single" w:sz="6" w:space="0" w:color="auto"/>
              <w:bottom w:val="single" w:sz="6" w:space="0" w:color="auto"/>
              <w:right w:val="single" w:sz="6" w:space="0" w:color="auto"/>
            </w:tcBorders>
          </w:tcPr>
          <w:p w:rsidR="00000000" w:rsidRDefault="00616B89">
            <w:pPr>
              <w:spacing w:before="120"/>
              <w:ind w:left="113" w:right="113"/>
              <w:rPr>
                <w:sz w:val="21"/>
              </w:rPr>
            </w:pPr>
          </w:p>
        </w:tc>
        <w:tc>
          <w:tcPr>
            <w:tcW w:w="1882" w:type="dxa"/>
            <w:tcBorders>
              <w:left w:val="nil"/>
            </w:tcBorders>
          </w:tcPr>
          <w:p w:rsidR="00000000" w:rsidRDefault="00616B89">
            <w:pPr>
              <w:spacing w:before="120"/>
              <w:jc w:val="center"/>
              <w:rPr>
                <w:spacing w:val="0"/>
                <w:sz w:val="21"/>
              </w:rPr>
            </w:pPr>
            <w:r>
              <w:rPr>
                <w:rFonts w:hint="eastAsia"/>
                <w:spacing w:val="0"/>
                <w:sz w:val="21"/>
              </w:rPr>
              <w:t>兹罗提</w:t>
            </w:r>
            <w:r>
              <w:rPr>
                <w:spacing w:val="0"/>
                <w:sz w:val="21"/>
              </w:rPr>
              <w:br/>
              <w:t>(</w:t>
            </w:r>
            <w:r>
              <w:rPr>
                <w:rFonts w:hint="eastAsia"/>
                <w:spacing w:val="0"/>
                <w:sz w:val="21"/>
              </w:rPr>
              <w:t>以一千万为单位</w:t>
            </w:r>
            <w:r>
              <w:rPr>
                <w:spacing w:val="0"/>
                <w:sz w:val="21"/>
              </w:rPr>
              <w:t>)</w:t>
            </w:r>
          </w:p>
        </w:tc>
        <w:tc>
          <w:tcPr>
            <w:tcW w:w="1882" w:type="dxa"/>
          </w:tcPr>
          <w:p w:rsidR="00000000" w:rsidRDefault="00616B89">
            <w:pPr>
              <w:spacing w:before="120"/>
              <w:ind w:left="113" w:right="113"/>
              <w:jc w:val="center"/>
              <w:rPr>
                <w:sz w:val="21"/>
              </w:rPr>
            </w:pPr>
            <w:r>
              <w:rPr>
                <w:sz w:val="21"/>
              </w:rPr>
              <w:t>%</w:t>
            </w:r>
          </w:p>
        </w:tc>
        <w:tc>
          <w:tcPr>
            <w:tcW w:w="1882" w:type="dxa"/>
          </w:tcPr>
          <w:p w:rsidR="00000000" w:rsidRDefault="00616B89">
            <w:pPr>
              <w:spacing w:before="120"/>
              <w:jc w:val="center"/>
              <w:rPr>
                <w:sz w:val="21"/>
              </w:rPr>
            </w:pPr>
            <w:r>
              <w:rPr>
                <w:rFonts w:hint="eastAsia"/>
                <w:sz w:val="21"/>
              </w:rPr>
              <w:t>兹罗提</w:t>
            </w:r>
            <w:r>
              <w:rPr>
                <w:sz w:val="21"/>
              </w:rPr>
              <w:br/>
              <w:t>(</w:t>
            </w:r>
            <w:r>
              <w:rPr>
                <w:rFonts w:hint="eastAsia"/>
                <w:sz w:val="21"/>
              </w:rPr>
              <w:t>以一千万为单位</w:t>
            </w:r>
            <w:r>
              <w:rPr>
                <w:sz w:val="21"/>
              </w:rPr>
              <w:t>)</w:t>
            </w:r>
          </w:p>
        </w:tc>
        <w:tc>
          <w:tcPr>
            <w:tcW w:w="1882" w:type="dxa"/>
          </w:tcPr>
          <w:p w:rsidR="00000000" w:rsidRDefault="00616B89">
            <w:pPr>
              <w:spacing w:before="120"/>
              <w:ind w:left="113" w:right="113"/>
              <w:jc w:val="center"/>
              <w:rPr>
                <w:sz w:val="21"/>
              </w:rPr>
            </w:pPr>
            <w:r>
              <w:rPr>
                <w:sz w:val="21"/>
              </w:rPr>
              <w:t>%</w:t>
            </w:r>
          </w:p>
        </w:tc>
      </w:tr>
      <w:tr w:rsidR="00000000">
        <w:tblPrEx>
          <w:tblCellMar>
            <w:top w:w="0" w:type="dxa"/>
            <w:bottom w:w="0" w:type="dxa"/>
          </w:tblCellMar>
        </w:tblPrEx>
        <w:tc>
          <w:tcPr>
            <w:tcW w:w="1882" w:type="dxa"/>
            <w:tcBorders>
              <w:top w:val="nil"/>
            </w:tcBorders>
          </w:tcPr>
          <w:p w:rsidR="00000000" w:rsidRDefault="00616B89">
            <w:pPr>
              <w:spacing w:before="120"/>
              <w:ind w:left="113" w:right="113"/>
              <w:rPr>
                <w:sz w:val="21"/>
              </w:rPr>
            </w:pPr>
            <w:r>
              <w:rPr>
                <w:rFonts w:hint="eastAsia"/>
                <w:sz w:val="21"/>
              </w:rPr>
              <w:t>总</w:t>
            </w:r>
            <w:r>
              <w:rPr>
                <w:sz w:val="21"/>
              </w:rPr>
              <w:t xml:space="preserve">  </w:t>
            </w:r>
            <w:r>
              <w:rPr>
                <w:rFonts w:hint="eastAsia"/>
                <w:sz w:val="21"/>
              </w:rPr>
              <w:t>计</w:t>
            </w:r>
          </w:p>
        </w:tc>
        <w:tc>
          <w:tcPr>
            <w:tcW w:w="1882" w:type="dxa"/>
          </w:tcPr>
          <w:p w:rsidR="00000000" w:rsidRDefault="00616B89">
            <w:pPr>
              <w:spacing w:before="120"/>
              <w:ind w:left="113" w:right="680"/>
              <w:jc w:val="right"/>
              <w:rPr>
                <w:sz w:val="21"/>
              </w:rPr>
            </w:pPr>
            <w:r>
              <w:rPr>
                <w:sz w:val="21"/>
              </w:rPr>
              <w:t>1,406</w:t>
            </w:r>
          </w:p>
        </w:tc>
        <w:tc>
          <w:tcPr>
            <w:tcW w:w="1882" w:type="dxa"/>
          </w:tcPr>
          <w:p w:rsidR="00000000" w:rsidRDefault="00616B89">
            <w:pPr>
              <w:spacing w:before="120"/>
              <w:ind w:left="113" w:right="794"/>
              <w:jc w:val="right"/>
              <w:rPr>
                <w:sz w:val="21"/>
              </w:rPr>
            </w:pPr>
            <w:r>
              <w:rPr>
                <w:sz w:val="21"/>
              </w:rPr>
              <w:t>100</w:t>
            </w:r>
          </w:p>
        </w:tc>
        <w:tc>
          <w:tcPr>
            <w:tcW w:w="1882" w:type="dxa"/>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194"/>
              </w:tabs>
              <w:spacing w:before="120"/>
              <w:ind w:left="113" w:right="454"/>
              <w:rPr>
                <w:sz w:val="21"/>
              </w:rPr>
            </w:pPr>
            <w:r>
              <w:rPr>
                <w:sz w:val="21"/>
              </w:rPr>
              <w:t>3</w:t>
            </w:r>
            <w:r>
              <w:rPr>
                <w:sz w:val="21"/>
              </w:rPr>
              <w:t>71,926</w:t>
            </w:r>
          </w:p>
        </w:tc>
        <w:tc>
          <w:tcPr>
            <w:tcW w:w="1882" w:type="dxa"/>
          </w:tcPr>
          <w:p w:rsidR="00000000" w:rsidRDefault="00616B89">
            <w:pPr>
              <w:spacing w:before="120"/>
              <w:ind w:left="113" w:right="680"/>
              <w:jc w:val="right"/>
              <w:rPr>
                <w:sz w:val="21"/>
              </w:rPr>
            </w:pPr>
            <w:r>
              <w:rPr>
                <w:sz w:val="21"/>
              </w:rPr>
              <w:t>100</w:t>
            </w:r>
          </w:p>
        </w:tc>
      </w:tr>
      <w:tr w:rsidR="00000000">
        <w:tblPrEx>
          <w:tblCellMar>
            <w:top w:w="0" w:type="dxa"/>
            <w:bottom w:w="0" w:type="dxa"/>
          </w:tblCellMar>
        </w:tblPrEx>
        <w:tc>
          <w:tcPr>
            <w:tcW w:w="1882" w:type="dxa"/>
          </w:tcPr>
          <w:p w:rsidR="00000000" w:rsidRDefault="00616B89">
            <w:pPr>
              <w:spacing w:before="120"/>
              <w:ind w:left="113" w:right="113"/>
              <w:rPr>
                <w:sz w:val="21"/>
              </w:rPr>
            </w:pPr>
            <w:r>
              <w:rPr>
                <w:rFonts w:hint="eastAsia"/>
                <w:sz w:val="21"/>
              </w:rPr>
              <w:t>养恤金</w:t>
            </w:r>
          </w:p>
        </w:tc>
        <w:tc>
          <w:tcPr>
            <w:tcW w:w="1882" w:type="dxa"/>
          </w:tcPr>
          <w:p w:rsidR="00000000" w:rsidRDefault="00616B89">
            <w:pPr>
              <w:spacing w:before="120"/>
              <w:ind w:left="113" w:right="680"/>
              <w:jc w:val="right"/>
              <w:rPr>
                <w:sz w:val="21"/>
              </w:rPr>
            </w:pPr>
            <w:r>
              <w:rPr>
                <w:sz w:val="21"/>
              </w:rPr>
              <w:t>728</w:t>
            </w:r>
          </w:p>
        </w:tc>
        <w:tc>
          <w:tcPr>
            <w:tcW w:w="1882" w:type="dxa"/>
          </w:tcPr>
          <w:p w:rsidR="00000000" w:rsidRDefault="00616B89">
            <w:pPr>
              <w:spacing w:before="120"/>
              <w:ind w:left="113" w:right="794"/>
              <w:jc w:val="right"/>
              <w:rPr>
                <w:sz w:val="21"/>
              </w:rPr>
            </w:pPr>
            <w:r>
              <w:rPr>
                <w:sz w:val="21"/>
              </w:rPr>
              <w:t>52</w:t>
            </w:r>
          </w:p>
        </w:tc>
        <w:tc>
          <w:tcPr>
            <w:tcW w:w="1882" w:type="dxa"/>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194"/>
              </w:tabs>
              <w:spacing w:before="120"/>
              <w:ind w:left="113" w:right="340"/>
              <w:rPr>
                <w:sz w:val="21"/>
              </w:rPr>
            </w:pPr>
            <w:r>
              <w:rPr>
                <w:sz w:val="21"/>
              </w:rPr>
              <w:t xml:space="preserve">231,941 </w:t>
            </w:r>
            <w:r>
              <w:rPr>
                <w:u w:val="single"/>
              </w:rPr>
              <w:t>a</w:t>
            </w:r>
            <w:r>
              <w:t>/</w:t>
            </w:r>
          </w:p>
        </w:tc>
        <w:tc>
          <w:tcPr>
            <w:tcW w:w="1882" w:type="dxa"/>
          </w:tcPr>
          <w:p w:rsidR="00000000" w:rsidRDefault="00616B89">
            <w:pPr>
              <w:spacing w:before="120"/>
              <w:ind w:left="113" w:right="680"/>
              <w:jc w:val="right"/>
              <w:rPr>
                <w:sz w:val="21"/>
              </w:rPr>
            </w:pPr>
            <w:r>
              <w:rPr>
                <w:sz w:val="21"/>
              </w:rPr>
              <w:t>62</w:t>
            </w:r>
          </w:p>
        </w:tc>
      </w:tr>
      <w:tr w:rsidR="00000000">
        <w:tblPrEx>
          <w:tblCellMar>
            <w:top w:w="0" w:type="dxa"/>
            <w:bottom w:w="0" w:type="dxa"/>
          </w:tblCellMar>
        </w:tblPrEx>
        <w:tc>
          <w:tcPr>
            <w:tcW w:w="1882" w:type="dxa"/>
          </w:tcPr>
          <w:p w:rsidR="00000000" w:rsidRDefault="00616B89">
            <w:pPr>
              <w:spacing w:before="120"/>
              <w:ind w:left="113" w:right="113"/>
              <w:rPr>
                <w:sz w:val="21"/>
              </w:rPr>
            </w:pPr>
            <w:r>
              <w:rPr>
                <w:rFonts w:hint="eastAsia"/>
                <w:sz w:val="21"/>
              </w:rPr>
              <w:t>津贴和其他社会保险金</w:t>
            </w:r>
          </w:p>
        </w:tc>
        <w:tc>
          <w:tcPr>
            <w:tcW w:w="1882" w:type="dxa"/>
          </w:tcPr>
          <w:p w:rsidR="00000000" w:rsidRDefault="00616B89">
            <w:pPr>
              <w:spacing w:before="120"/>
              <w:ind w:left="113" w:right="680"/>
              <w:jc w:val="right"/>
              <w:rPr>
                <w:sz w:val="21"/>
              </w:rPr>
            </w:pPr>
            <w:r>
              <w:rPr>
                <w:sz w:val="21"/>
              </w:rPr>
              <w:t>320</w:t>
            </w:r>
          </w:p>
        </w:tc>
        <w:tc>
          <w:tcPr>
            <w:tcW w:w="1882" w:type="dxa"/>
          </w:tcPr>
          <w:p w:rsidR="00000000" w:rsidRDefault="00616B89">
            <w:pPr>
              <w:spacing w:before="120"/>
              <w:ind w:left="113" w:right="794"/>
              <w:jc w:val="right"/>
              <w:rPr>
                <w:sz w:val="21"/>
              </w:rPr>
            </w:pPr>
            <w:r>
              <w:rPr>
                <w:sz w:val="21"/>
              </w:rPr>
              <w:t>23</w:t>
            </w:r>
          </w:p>
        </w:tc>
        <w:tc>
          <w:tcPr>
            <w:tcW w:w="1882" w:type="dxa"/>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194"/>
              </w:tabs>
              <w:spacing w:before="120"/>
              <w:ind w:left="113" w:right="340"/>
              <w:rPr>
                <w:sz w:val="21"/>
              </w:rPr>
            </w:pPr>
            <w:r>
              <w:rPr>
                <w:sz w:val="21"/>
              </w:rPr>
              <w:t xml:space="preserve">51,839 </w:t>
            </w:r>
            <w:r>
              <w:rPr>
                <w:u w:val="single"/>
              </w:rPr>
              <w:t>a</w:t>
            </w:r>
            <w:r>
              <w:t>/</w:t>
            </w:r>
          </w:p>
        </w:tc>
        <w:tc>
          <w:tcPr>
            <w:tcW w:w="1882" w:type="dxa"/>
          </w:tcPr>
          <w:p w:rsidR="00000000" w:rsidRDefault="00616B89">
            <w:pPr>
              <w:spacing w:before="120"/>
              <w:ind w:left="113" w:right="680"/>
              <w:jc w:val="right"/>
              <w:rPr>
                <w:sz w:val="21"/>
              </w:rPr>
            </w:pPr>
            <w:r>
              <w:rPr>
                <w:sz w:val="21"/>
              </w:rPr>
              <w:t>14</w:t>
            </w:r>
          </w:p>
        </w:tc>
      </w:tr>
      <w:tr w:rsidR="00000000">
        <w:tblPrEx>
          <w:tblCellMar>
            <w:top w:w="0" w:type="dxa"/>
            <w:bottom w:w="0" w:type="dxa"/>
          </w:tblCellMar>
        </w:tblPrEx>
        <w:tc>
          <w:tcPr>
            <w:tcW w:w="1882" w:type="dxa"/>
          </w:tcPr>
          <w:p w:rsidR="00000000" w:rsidRDefault="00616B89">
            <w:pPr>
              <w:spacing w:before="120"/>
              <w:ind w:left="113" w:right="113"/>
              <w:rPr>
                <w:sz w:val="21"/>
              </w:rPr>
            </w:pPr>
            <w:r>
              <w:rPr>
                <w:rFonts w:hint="eastAsia"/>
                <w:sz w:val="21"/>
              </w:rPr>
              <w:t>医</w:t>
            </w:r>
            <w:r>
              <w:rPr>
                <w:sz w:val="21"/>
              </w:rPr>
              <w:t xml:space="preserve">  </w:t>
            </w:r>
            <w:r>
              <w:rPr>
                <w:rFonts w:hint="eastAsia"/>
                <w:sz w:val="21"/>
              </w:rPr>
              <w:t>疗</w:t>
            </w:r>
          </w:p>
        </w:tc>
        <w:tc>
          <w:tcPr>
            <w:tcW w:w="1882" w:type="dxa"/>
          </w:tcPr>
          <w:p w:rsidR="00000000" w:rsidRDefault="00616B89">
            <w:pPr>
              <w:spacing w:before="120"/>
              <w:ind w:left="113" w:right="680"/>
              <w:jc w:val="right"/>
              <w:rPr>
                <w:sz w:val="21"/>
              </w:rPr>
            </w:pPr>
            <w:r>
              <w:rPr>
                <w:sz w:val="21"/>
              </w:rPr>
              <w:t>358</w:t>
            </w:r>
          </w:p>
        </w:tc>
        <w:tc>
          <w:tcPr>
            <w:tcW w:w="1882" w:type="dxa"/>
          </w:tcPr>
          <w:p w:rsidR="00000000" w:rsidRDefault="00616B89">
            <w:pPr>
              <w:spacing w:before="120"/>
              <w:ind w:left="113" w:right="794"/>
              <w:jc w:val="right"/>
              <w:rPr>
                <w:sz w:val="21"/>
              </w:rPr>
            </w:pPr>
            <w:r>
              <w:rPr>
                <w:sz w:val="21"/>
              </w:rPr>
              <w:t>25</w:t>
            </w:r>
          </w:p>
        </w:tc>
        <w:tc>
          <w:tcPr>
            <w:tcW w:w="1882" w:type="dxa"/>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194"/>
              </w:tabs>
              <w:spacing w:before="120"/>
              <w:ind w:left="113" w:right="454"/>
              <w:rPr>
                <w:sz w:val="21"/>
              </w:rPr>
            </w:pPr>
            <w:r>
              <w:rPr>
                <w:sz w:val="21"/>
              </w:rPr>
              <w:t>72,696</w:t>
            </w:r>
          </w:p>
        </w:tc>
        <w:tc>
          <w:tcPr>
            <w:tcW w:w="1882" w:type="dxa"/>
          </w:tcPr>
          <w:p w:rsidR="00000000" w:rsidRDefault="00616B89">
            <w:pPr>
              <w:spacing w:before="120"/>
              <w:ind w:left="113" w:right="680"/>
              <w:jc w:val="right"/>
              <w:rPr>
                <w:sz w:val="21"/>
              </w:rPr>
            </w:pPr>
            <w:r>
              <w:rPr>
                <w:sz w:val="21"/>
              </w:rPr>
              <w:t>20</w:t>
            </w:r>
          </w:p>
        </w:tc>
      </w:tr>
      <w:tr w:rsidR="00000000">
        <w:tblPrEx>
          <w:tblCellMar>
            <w:top w:w="0" w:type="dxa"/>
            <w:bottom w:w="0" w:type="dxa"/>
          </w:tblCellMar>
        </w:tblPrEx>
        <w:tc>
          <w:tcPr>
            <w:tcW w:w="1882" w:type="dxa"/>
          </w:tcPr>
          <w:p w:rsidR="00000000" w:rsidRDefault="00616B89">
            <w:pPr>
              <w:spacing w:before="120"/>
              <w:ind w:left="113" w:right="113"/>
              <w:rPr>
                <w:sz w:val="21"/>
              </w:rPr>
            </w:pPr>
            <w:r>
              <w:rPr>
                <w:rFonts w:hint="eastAsia"/>
                <w:sz w:val="21"/>
              </w:rPr>
              <w:t>失业津贴</w:t>
            </w:r>
          </w:p>
        </w:tc>
        <w:tc>
          <w:tcPr>
            <w:tcW w:w="1882" w:type="dxa"/>
          </w:tcPr>
          <w:p w:rsidR="00000000" w:rsidRDefault="00616B89">
            <w:pPr>
              <w:spacing w:before="120"/>
              <w:ind w:left="113" w:right="680"/>
              <w:jc w:val="right"/>
              <w:rPr>
                <w:sz w:val="21"/>
              </w:rPr>
            </w:pPr>
          </w:p>
        </w:tc>
        <w:tc>
          <w:tcPr>
            <w:tcW w:w="1882" w:type="dxa"/>
          </w:tcPr>
          <w:p w:rsidR="00000000" w:rsidRDefault="00616B89">
            <w:pPr>
              <w:spacing w:before="120"/>
              <w:ind w:left="113" w:right="794"/>
              <w:jc w:val="right"/>
              <w:rPr>
                <w:sz w:val="21"/>
              </w:rPr>
            </w:pPr>
          </w:p>
        </w:tc>
        <w:tc>
          <w:tcPr>
            <w:tcW w:w="1882" w:type="dxa"/>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194"/>
              </w:tabs>
              <w:spacing w:before="120"/>
              <w:ind w:left="113" w:right="340"/>
              <w:rPr>
                <w:sz w:val="21"/>
              </w:rPr>
            </w:pPr>
            <w:r>
              <w:rPr>
                <w:sz w:val="21"/>
              </w:rPr>
              <w:t xml:space="preserve">18,078 </w:t>
            </w:r>
            <w:r>
              <w:rPr>
                <w:u w:val="single"/>
              </w:rPr>
              <w:t>a</w:t>
            </w:r>
            <w:r>
              <w:t>/</w:t>
            </w:r>
          </w:p>
        </w:tc>
        <w:tc>
          <w:tcPr>
            <w:tcW w:w="1882" w:type="dxa"/>
          </w:tcPr>
          <w:p w:rsidR="00000000" w:rsidRDefault="00616B89">
            <w:pPr>
              <w:spacing w:before="120"/>
              <w:ind w:left="113" w:right="680"/>
              <w:jc w:val="right"/>
              <w:rPr>
                <w:sz w:val="21"/>
              </w:rPr>
            </w:pPr>
            <w:r>
              <w:rPr>
                <w:sz w:val="21"/>
              </w:rPr>
              <w:t>4</w:t>
            </w:r>
          </w:p>
        </w:tc>
      </w:tr>
    </w:tbl>
    <w:p w:rsidR="00000000" w:rsidRDefault="00616B89">
      <w:pPr>
        <w:pStyle w:val="EndnoteText"/>
      </w:pPr>
    </w:p>
    <w:p w:rsidR="00000000" w:rsidRDefault="00616B89">
      <w:pPr>
        <w:pStyle w:val="EndnoteText"/>
      </w:pPr>
    </w:p>
    <w:p w:rsidR="00000000" w:rsidRDefault="00616B89">
      <w:pPr>
        <w:pStyle w:val="EndnoteText"/>
        <w:jc w:val="both"/>
      </w:pPr>
      <w:r>
        <w:rPr>
          <w:rFonts w:hint="eastAsia"/>
          <w:u w:val="single"/>
        </w:rPr>
        <w:t>资料来源</w:t>
      </w:r>
      <w:r>
        <w:rPr>
          <w:rFonts w:hint="eastAsia"/>
        </w:rPr>
        <w:t>：波兰统计年鉴</w:t>
      </w:r>
      <w:r>
        <w:t>, GUS, 1986, 1994</w:t>
      </w:r>
      <w:r>
        <w:rPr>
          <w:rFonts w:eastAsia="SimSun" w:hint="eastAsia"/>
        </w:rPr>
        <w:t>。</w:t>
      </w:r>
    </w:p>
    <w:p w:rsidR="00000000" w:rsidRDefault="00616B89">
      <w:pPr>
        <w:pStyle w:val="EndnoteText"/>
        <w:jc w:val="both"/>
      </w:pPr>
      <w:r>
        <w:rPr>
          <w:rFonts w:eastAsia="SimSun"/>
          <w:u w:val="single"/>
        </w:rPr>
        <w:t>a</w:t>
      </w:r>
      <w:r>
        <w:rPr>
          <w:rFonts w:eastAsia="SimSun"/>
        </w:rPr>
        <w:t xml:space="preserve">/ </w:t>
      </w:r>
      <w:r>
        <w:t xml:space="preserve"> </w:t>
      </w:r>
      <w:r>
        <w:rPr>
          <w:rFonts w:hint="eastAsia"/>
        </w:rPr>
        <w:t>总开支</w:t>
      </w:r>
      <w:r>
        <w:rPr>
          <w:rFonts w:eastAsia="SimSun" w:hint="eastAsia"/>
        </w:rPr>
        <w:t>。</w:t>
      </w:r>
    </w:p>
    <w:p w:rsidR="00000000" w:rsidRDefault="00616B89">
      <w:pPr>
        <w:spacing w:after="320"/>
        <w:textAlignment w:val="center"/>
      </w:pPr>
      <w:r>
        <w:tab/>
        <w:t xml:space="preserve">247.  </w:t>
      </w:r>
      <w:r>
        <w:rPr>
          <w:rFonts w:hint="eastAsia"/>
        </w:rPr>
        <w:t>如果比较</w:t>
      </w:r>
      <w:r>
        <w:t>1985</w:t>
      </w:r>
      <w:r>
        <w:rPr>
          <w:rFonts w:hint="eastAsia"/>
        </w:rPr>
        <w:t>年和</w:t>
      </w:r>
      <w:r>
        <w:t>1993</w:t>
      </w:r>
      <w:r>
        <w:rPr>
          <w:rFonts w:hint="eastAsia"/>
        </w:rPr>
        <w:t>年，可以看到社会保险开支的结构方面有所变化。</w:t>
      </w:r>
      <w:r>
        <w:t>1985</w:t>
      </w:r>
      <w:r>
        <w:rPr>
          <w:rFonts w:hint="eastAsia"/>
        </w:rPr>
        <w:t>年养恤金的开支已占主要地位，到</w:t>
      </w:r>
      <w:r>
        <w:t>1993</w:t>
      </w:r>
      <w:r>
        <w:rPr>
          <w:rFonts w:hint="eastAsia"/>
        </w:rPr>
        <w:t>年又明显提高了</w:t>
      </w:r>
      <w:r>
        <w:t>10%</w:t>
      </w:r>
      <w:r>
        <w:rPr>
          <w:rFonts w:hint="eastAsia"/>
        </w:rPr>
        <w:t>。而津贴和医疗的开支份额则有所降低。出现的一项新开支</w:t>
      </w:r>
      <w:r>
        <w:rPr>
          <w:rFonts w:hint="eastAsia"/>
          <w:spacing w:val="-40"/>
        </w:rPr>
        <w:t>——</w:t>
      </w:r>
      <w:r>
        <w:t xml:space="preserve"> </w:t>
      </w:r>
      <w:r>
        <w:rPr>
          <w:rFonts w:hint="eastAsia"/>
        </w:rPr>
        <w:t>失业津贴</w:t>
      </w:r>
      <w:r>
        <w:rPr>
          <w:rFonts w:hint="eastAsia"/>
          <w:spacing w:val="-40"/>
        </w:rPr>
        <w:t>——</w:t>
      </w:r>
      <w:r>
        <w:t xml:space="preserve"> </w:t>
      </w:r>
      <w:r>
        <w:rPr>
          <w:rFonts w:hint="eastAsia"/>
        </w:rPr>
        <w:t>在</w:t>
      </w:r>
      <w:r>
        <w:t>1993</w:t>
      </w:r>
      <w:r>
        <w:rPr>
          <w:rFonts w:hint="eastAsia"/>
        </w:rPr>
        <w:t>年并不占重要地位</w:t>
      </w:r>
      <w:r>
        <w:t>(</w:t>
      </w:r>
      <w:r>
        <w:rPr>
          <w:rFonts w:hint="eastAsia"/>
        </w:rPr>
        <w:t>是社会保险总开支的</w:t>
      </w:r>
      <w:r>
        <w:t>4%)</w:t>
      </w:r>
      <w:r>
        <w:rPr>
          <w:rFonts w:hint="eastAsia"/>
        </w:rPr>
        <w:t>。</w:t>
      </w:r>
    </w:p>
    <w:p w:rsidR="00000000" w:rsidRDefault="00616B89">
      <w:pPr>
        <w:spacing w:after="240"/>
        <w:jc w:val="center"/>
        <w:textAlignment w:val="center"/>
      </w:pPr>
      <w:r>
        <w:rPr>
          <w:rFonts w:hint="eastAsia"/>
          <w:u w:val="single"/>
        </w:rPr>
        <w:t>表</w:t>
      </w:r>
      <w:r>
        <w:rPr>
          <w:u w:val="single"/>
        </w:rPr>
        <w:t xml:space="preserve"> 15</w:t>
      </w:r>
      <w:r>
        <w:rPr>
          <w:rFonts w:hint="eastAsia"/>
        </w:rPr>
        <w:t>．</w:t>
      </w:r>
      <w:r>
        <w:rPr>
          <w:rFonts w:hint="eastAsia"/>
          <w:u w:val="single"/>
        </w:rPr>
        <w:t>社会保险开支占国内总产值的百分比</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137"/>
        <w:gridCol w:w="3137"/>
        <w:gridCol w:w="3137"/>
      </w:tblGrid>
      <w:tr w:rsidR="00000000">
        <w:tblPrEx>
          <w:tblCellMar>
            <w:top w:w="0" w:type="dxa"/>
            <w:bottom w:w="0" w:type="dxa"/>
          </w:tblCellMar>
        </w:tblPrEx>
        <w:tc>
          <w:tcPr>
            <w:tcW w:w="3137" w:type="dxa"/>
          </w:tcPr>
          <w:p w:rsidR="00000000" w:rsidRDefault="00616B89">
            <w:pPr>
              <w:spacing w:before="120"/>
              <w:ind w:left="113" w:right="113"/>
            </w:pPr>
          </w:p>
        </w:tc>
        <w:tc>
          <w:tcPr>
            <w:tcW w:w="3137" w:type="dxa"/>
          </w:tcPr>
          <w:p w:rsidR="00000000" w:rsidRDefault="00616B89">
            <w:pPr>
              <w:spacing w:before="120"/>
              <w:ind w:left="113" w:right="113"/>
              <w:jc w:val="center"/>
            </w:pPr>
            <w:r>
              <w:t>1985</w:t>
            </w:r>
          </w:p>
        </w:tc>
        <w:tc>
          <w:tcPr>
            <w:tcW w:w="3137" w:type="dxa"/>
          </w:tcPr>
          <w:p w:rsidR="00000000" w:rsidRDefault="00616B89">
            <w:pPr>
              <w:spacing w:before="120"/>
              <w:ind w:left="113" w:right="113"/>
              <w:jc w:val="center"/>
            </w:pPr>
            <w:r>
              <w:t>1993</w:t>
            </w:r>
          </w:p>
        </w:tc>
      </w:tr>
      <w:tr w:rsidR="00000000">
        <w:tblPrEx>
          <w:tblCellMar>
            <w:top w:w="0" w:type="dxa"/>
            <w:bottom w:w="0" w:type="dxa"/>
          </w:tblCellMar>
        </w:tblPrEx>
        <w:tc>
          <w:tcPr>
            <w:tcW w:w="3137" w:type="dxa"/>
          </w:tcPr>
          <w:p w:rsidR="00000000" w:rsidRDefault="00616B89">
            <w:pPr>
              <w:spacing w:before="120"/>
              <w:ind w:left="113" w:right="113"/>
            </w:pPr>
            <w:r>
              <w:rPr>
                <w:rFonts w:hint="eastAsia"/>
              </w:rPr>
              <w:t>总</w:t>
            </w:r>
            <w:r>
              <w:t xml:space="preserve">  </w:t>
            </w:r>
            <w:r>
              <w:rPr>
                <w:rFonts w:hint="eastAsia"/>
              </w:rPr>
              <w:t>计</w:t>
            </w:r>
          </w:p>
        </w:tc>
        <w:tc>
          <w:tcPr>
            <w:tcW w:w="3137" w:type="dxa"/>
          </w:tcPr>
          <w:p w:rsidR="00000000" w:rsidRDefault="00616B89">
            <w:pPr>
              <w:spacing w:before="120"/>
              <w:ind w:left="113" w:right="113"/>
              <w:jc w:val="center"/>
            </w:pPr>
            <w:r>
              <w:t>14</w:t>
            </w:r>
          </w:p>
        </w:tc>
        <w:tc>
          <w:tcPr>
            <w:tcW w:w="3137" w:type="dxa"/>
          </w:tcPr>
          <w:p w:rsidR="00000000" w:rsidRDefault="00616B89">
            <w:pPr>
              <w:spacing w:before="120"/>
              <w:ind w:left="113" w:right="113"/>
              <w:jc w:val="center"/>
            </w:pPr>
            <w:r>
              <w:t>24</w:t>
            </w:r>
          </w:p>
        </w:tc>
      </w:tr>
      <w:tr w:rsidR="00000000">
        <w:tblPrEx>
          <w:tblCellMar>
            <w:top w:w="0" w:type="dxa"/>
            <w:bottom w:w="0" w:type="dxa"/>
          </w:tblCellMar>
        </w:tblPrEx>
        <w:tc>
          <w:tcPr>
            <w:tcW w:w="3137" w:type="dxa"/>
          </w:tcPr>
          <w:p w:rsidR="00000000" w:rsidRDefault="00616B89">
            <w:pPr>
              <w:spacing w:before="120"/>
              <w:ind w:left="113" w:right="113"/>
            </w:pPr>
            <w:r>
              <w:rPr>
                <w:rFonts w:hint="eastAsia"/>
              </w:rPr>
              <w:t>养恤金</w:t>
            </w:r>
          </w:p>
        </w:tc>
        <w:tc>
          <w:tcPr>
            <w:tcW w:w="3137" w:type="dxa"/>
          </w:tcPr>
          <w:p w:rsidR="00000000" w:rsidRDefault="00616B89">
            <w:pPr>
              <w:spacing w:before="120"/>
              <w:ind w:left="113" w:right="113"/>
              <w:jc w:val="center"/>
            </w:pPr>
            <w:r>
              <w:t>7</w:t>
            </w:r>
          </w:p>
        </w:tc>
        <w:tc>
          <w:tcPr>
            <w:tcW w:w="3137" w:type="dxa"/>
          </w:tcPr>
          <w:p w:rsidR="00000000" w:rsidRDefault="00616B89">
            <w:pPr>
              <w:spacing w:before="120"/>
              <w:ind w:left="113" w:right="113"/>
              <w:jc w:val="center"/>
            </w:pPr>
            <w:r>
              <w:t>15</w:t>
            </w:r>
          </w:p>
        </w:tc>
      </w:tr>
      <w:tr w:rsidR="00000000">
        <w:tblPrEx>
          <w:tblCellMar>
            <w:top w:w="0" w:type="dxa"/>
            <w:bottom w:w="0" w:type="dxa"/>
          </w:tblCellMar>
        </w:tblPrEx>
        <w:tc>
          <w:tcPr>
            <w:tcW w:w="3137" w:type="dxa"/>
          </w:tcPr>
          <w:p w:rsidR="00000000" w:rsidRDefault="00616B89">
            <w:pPr>
              <w:spacing w:before="120"/>
              <w:ind w:left="113" w:right="113"/>
            </w:pPr>
            <w:r>
              <w:rPr>
                <w:rFonts w:hint="eastAsia"/>
              </w:rPr>
              <w:t>社会保险津贴</w:t>
            </w:r>
          </w:p>
        </w:tc>
        <w:tc>
          <w:tcPr>
            <w:tcW w:w="3137" w:type="dxa"/>
          </w:tcPr>
          <w:p w:rsidR="00000000" w:rsidRDefault="00616B89">
            <w:pPr>
              <w:spacing w:before="120"/>
              <w:ind w:left="113" w:right="113"/>
              <w:jc w:val="center"/>
            </w:pPr>
            <w:r>
              <w:t>3</w:t>
            </w:r>
          </w:p>
        </w:tc>
        <w:tc>
          <w:tcPr>
            <w:tcW w:w="3137" w:type="dxa"/>
          </w:tcPr>
          <w:p w:rsidR="00000000" w:rsidRDefault="00616B89">
            <w:pPr>
              <w:spacing w:before="120"/>
              <w:ind w:left="113" w:right="113"/>
              <w:jc w:val="center"/>
            </w:pPr>
            <w:r>
              <w:t>3</w:t>
            </w:r>
          </w:p>
        </w:tc>
      </w:tr>
      <w:tr w:rsidR="00000000">
        <w:tblPrEx>
          <w:tblCellMar>
            <w:top w:w="0" w:type="dxa"/>
            <w:bottom w:w="0" w:type="dxa"/>
          </w:tblCellMar>
        </w:tblPrEx>
        <w:tc>
          <w:tcPr>
            <w:tcW w:w="3137" w:type="dxa"/>
          </w:tcPr>
          <w:p w:rsidR="00000000" w:rsidRDefault="00616B89">
            <w:pPr>
              <w:spacing w:before="120"/>
              <w:ind w:left="113" w:right="113"/>
            </w:pPr>
            <w:r>
              <w:rPr>
                <w:rFonts w:hint="eastAsia"/>
              </w:rPr>
              <w:t>医</w:t>
            </w:r>
            <w:r>
              <w:t xml:space="preserve">  </w:t>
            </w:r>
            <w:r>
              <w:rPr>
                <w:rFonts w:hint="eastAsia"/>
              </w:rPr>
              <w:t>疗</w:t>
            </w:r>
          </w:p>
        </w:tc>
        <w:tc>
          <w:tcPr>
            <w:tcW w:w="3137" w:type="dxa"/>
          </w:tcPr>
          <w:p w:rsidR="00000000" w:rsidRDefault="00616B89">
            <w:pPr>
              <w:spacing w:before="120"/>
              <w:ind w:left="113" w:right="113"/>
              <w:jc w:val="center"/>
            </w:pPr>
            <w:r>
              <w:t>4</w:t>
            </w:r>
          </w:p>
        </w:tc>
        <w:tc>
          <w:tcPr>
            <w:tcW w:w="3137" w:type="dxa"/>
          </w:tcPr>
          <w:p w:rsidR="00000000" w:rsidRDefault="00616B89">
            <w:pPr>
              <w:spacing w:before="120"/>
              <w:ind w:left="113" w:right="113"/>
              <w:jc w:val="center"/>
            </w:pPr>
            <w:r>
              <w:t>5</w:t>
            </w:r>
          </w:p>
        </w:tc>
      </w:tr>
      <w:tr w:rsidR="00000000">
        <w:tblPrEx>
          <w:tblCellMar>
            <w:top w:w="0" w:type="dxa"/>
            <w:bottom w:w="0" w:type="dxa"/>
          </w:tblCellMar>
        </w:tblPrEx>
        <w:tc>
          <w:tcPr>
            <w:tcW w:w="3137" w:type="dxa"/>
          </w:tcPr>
          <w:p w:rsidR="00000000" w:rsidRDefault="00616B89">
            <w:pPr>
              <w:spacing w:before="120"/>
              <w:ind w:left="113" w:right="113"/>
            </w:pPr>
            <w:r>
              <w:rPr>
                <w:rFonts w:hint="eastAsia"/>
              </w:rPr>
              <w:t>失业津贴</w:t>
            </w:r>
          </w:p>
        </w:tc>
        <w:tc>
          <w:tcPr>
            <w:tcW w:w="3137" w:type="dxa"/>
          </w:tcPr>
          <w:p w:rsidR="00000000" w:rsidRDefault="00616B89">
            <w:pPr>
              <w:spacing w:before="120"/>
              <w:ind w:left="113" w:right="113"/>
              <w:jc w:val="center"/>
            </w:pPr>
            <w:r>
              <w:t>-</w:t>
            </w:r>
          </w:p>
        </w:tc>
        <w:tc>
          <w:tcPr>
            <w:tcW w:w="3137" w:type="dxa"/>
          </w:tcPr>
          <w:p w:rsidR="00000000" w:rsidRDefault="00616B89">
            <w:pPr>
              <w:spacing w:before="120"/>
              <w:ind w:left="113" w:right="113"/>
              <w:jc w:val="center"/>
            </w:pPr>
            <w:r>
              <w:t>1</w:t>
            </w:r>
          </w:p>
        </w:tc>
      </w:tr>
    </w:tbl>
    <w:p w:rsidR="00000000" w:rsidRDefault="00616B89">
      <w:pPr>
        <w:spacing w:before="240" w:after="240"/>
        <w:ind w:left="518"/>
        <w:rPr>
          <w:rFonts w:ascii="长城楷体" w:eastAsia="长城楷体"/>
        </w:rPr>
      </w:pPr>
      <w:r>
        <w:rPr>
          <w:rFonts w:ascii="长城楷体" w:eastAsia="长城楷体" w:hint="eastAsia"/>
          <w:u w:val="single"/>
        </w:rPr>
        <w:t>资料来源</w:t>
      </w:r>
      <w:r>
        <w:rPr>
          <w:rFonts w:ascii="长城楷体" w:eastAsia="长城楷体" w:hint="eastAsia"/>
        </w:rPr>
        <w:t>：根据</w:t>
      </w:r>
      <w:r>
        <w:rPr>
          <w:rFonts w:ascii="长城楷体" w:eastAsia="长城楷体"/>
        </w:rPr>
        <w:t>GUS</w:t>
      </w:r>
      <w:r>
        <w:rPr>
          <w:rFonts w:ascii="长城楷体" w:eastAsia="长城楷体" w:hint="eastAsia"/>
        </w:rPr>
        <w:t>统计年鉴计算。</w:t>
      </w:r>
    </w:p>
    <w:p w:rsidR="00000000" w:rsidRDefault="00616B89">
      <w:r>
        <w:tab/>
        <w:t>248.  1985</w:t>
      </w:r>
      <w:r>
        <w:rPr>
          <w:rFonts w:hint="eastAsia"/>
        </w:rPr>
        <w:t>和</w:t>
      </w:r>
      <w:r>
        <w:t>1993</w:t>
      </w:r>
      <w:r>
        <w:rPr>
          <w:rFonts w:hint="eastAsia"/>
        </w:rPr>
        <w:t>年之间社会保险开支有相当大的增长，一如占国内总产值的份额所表示。在</w:t>
      </w:r>
      <w:r>
        <w:t>1985</w:t>
      </w:r>
      <w:r>
        <w:rPr>
          <w:rFonts w:hint="eastAsia"/>
        </w:rPr>
        <w:t>年，这些开支相当于国内总产值的</w:t>
      </w:r>
      <w:r>
        <w:t>14%</w:t>
      </w:r>
      <w:r>
        <w:rPr>
          <w:rFonts w:hint="eastAsia"/>
        </w:rPr>
        <w:t>，在</w:t>
      </w:r>
      <w:r>
        <w:t>1993</w:t>
      </w:r>
      <w:r>
        <w:rPr>
          <w:rFonts w:hint="eastAsia"/>
        </w:rPr>
        <w:t>年相当于国内总产值</w:t>
      </w:r>
      <w:r>
        <w:t>24%</w:t>
      </w:r>
      <w:r>
        <w:rPr>
          <w:rFonts w:hint="eastAsia"/>
        </w:rPr>
        <w:t>。这一增长主要是由于提高了养恤金的开支，从</w:t>
      </w:r>
      <w:r>
        <w:t>19</w:t>
      </w:r>
      <w:r>
        <w:t>85</w:t>
      </w:r>
      <w:r>
        <w:rPr>
          <w:rFonts w:hint="eastAsia"/>
        </w:rPr>
        <w:t>年国内总产值的</w:t>
      </w:r>
      <w:r>
        <w:t>7%</w:t>
      </w:r>
      <w:r>
        <w:rPr>
          <w:rFonts w:hint="eastAsia"/>
        </w:rPr>
        <w:t>提高至</w:t>
      </w:r>
      <w:r>
        <w:t>1993</w:t>
      </w:r>
      <w:r>
        <w:rPr>
          <w:rFonts w:hint="eastAsia"/>
        </w:rPr>
        <w:t>年的</w:t>
      </w:r>
      <w:r>
        <w:t>15%</w:t>
      </w:r>
      <w:r>
        <w:rPr>
          <w:rFonts w:hint="eastAsia"/>
        </w:rPr>
        <w:t>。这是因为所支付的津贴数额及其水准有了提高。所支付津贴数量提高是因为人口演变趋势</w:t>
      </w:r>
      <w:r>
        <w:t>(</w:t>
      </w:r>
      <w:r>
        <w:rPr>
          <w:rFonts w:hint="eastAsia"/>
        </w:rPr>
        <w:t>社会老年化</w:t>
      </w:r>
      <w:r>
        <w:t>)</w:t>
      </w:r>
      <w:r>
        <w:rPr>
          <w:rFonts w:hint="eastAsia"/>
        </w:rPr>
        <w:t>以及便利提早退休的法律规定。所支付津贴水准的提高是因为</w:t>
      </w:r>
      <w:r>
        <w:t>1991</w:t>
      </w:r>
      <w:r>
        <w:rPr>
          <w:rFonts w:hint="eastAsia"/>
        </w:rPr>
        <w:t>年的津贴指数化和采用了自动指数化的制度。养恤金水准的变化清楚地表现在其相对平均工资的变化。在</w:t>
      </w:r>
      <w:r>
        <w:t>1985</w:t>
      </w:r>
      <w:r>
        <w:rPr>
          <w:rFonts w:hint="eastAsia"/>
        </w:rPr>
        <w:t>年和</w:t>
      </w:r>
      <w:r>
        <w:t>1993</w:t>
      </w:r>
      <w:r>
        <w:rPr>
          <w:rFonts w:hint="eastAsia"/>
        </w:rPr>
        <w:t>年养恤金水准分别是平均工资的</w:t>
      </w:r>
      <w:r>
        <w:t>49%</w:t>
      </w:r>
      <w:r>
        <w:rPr>
          <w:rFonts w:hint="eastAsia"/>
        </w:rPr>
        <w:t>和</w:t>
      </w:r>
      <w:r>
        <w:t>62%</w:t>
      </w:r>
      <w:r>
        <w:rPr>
          <w:rFonts w:hint="eastAsia"/>
        </w:rPr>
        <w:t>。</w:t>
      </w:r>
    </w:p>
    <w:p w:rsidR="00000000" w:rsidRDefault="00616B89">
      <w:r>
        <w:tab/>
        <w:t xml:space="preserve">249.  </w:t>
      </w:r>
      <w:r>
        <w:rPr>
          <w:rFonts w:hint="eastAsia"/>
        </w:rPr>
        <w:t>绝大多数社会保险开支由中央预算和这一预算中的特殊基金提供资金：这些特殊基金是：社会保险基金、养恤金基金、</w:t>
      </w:r>
      <w:r>
        <w:rPr>
          <w:rStyle w:val="FootnoteReference"/>
        </w:rPr>
        <w:footnoteReference w:customMarkFollows="1" w:id="12"/>
        <w:t>12</w:t>
      </w:r>
      <w:r>
        <w:t xml:space="preserve"> </w:t>
      </w:r>
      <w:r>
        <w:rPr>
          <w:rFonts w:hint="eastAsia"/>
        </w:rPr>
        <w:t>和劳工基金。这两项基金为养恤</w:t>
      </w:r>
      <w:r>
        <w:rPr>
          <w:rFonts w:hint="eastAsia"/>
        </w:rPr>
        <w:t>金开支和社会保险津贴提供大部分资金。失业津贴由劳工基金提供资金。医疗服务开支主要由中央预算以及在行政区一级的地方预算提供资金。</w:t>
      </w:r>
    </w:p>
    <w:p w:rsidR="00000000" w:rsidRDefault="00616B89">
      <w:r>
        <w:tab/>
        <w:t xml:space="preserve">250.  </w:t>
      </w:r>
      <w:r>
        <w:rPr>
          <w:rFonts w:hint="eastAsia"/>
        </w:rPr>
        <w:t>向社会保险开支提供资金的主要基金</w:t>
      </w:r>
      <w:r>
        <w:rPr>
          <w:rFonts w:hint="eastAsia"/>
          <w:spacing w:val="-40"/>
        </w:rPr>
        <w:t>——</w:t>
      </w:r>
      <w:r>
        <w:t xml:space="preserve"> </w:t>
      </w:r>
      <w:r>
        <w:rPr>
          <w:rFonts w:hint="eastAsia"/>
        </w:rPr>
        <w:t>社会保险基金</w:t>
      </w:r>
      <w:r>
        <w:rPr>
          <w:rFonts w:hint="eastAsia"/>
          <w:spacing w:val="-40"/>
        </w:rPr>
        <w:t>——</w:t>
      </w:r>
      <w:r>
        <w:t xml:space="preserve"> </w:t>
      </w:r>
      <w:r>
        <w:rPr>
          <w:rFonts w:hint="eastAsia"/>
        </w:rPr>
        <w:t>计划用收取的缴款负担开支。国家预算目标补助的目的是为无需支付缴款而由社会保险负担的职业群组</w:t>
      </w:r>
      <w:r>
        <w:rPr>
          <w:spacing w:val="-40"/>
        </w:rPr>
        <w:t>(</w:t>
      </w:r>
      <w:r>
        <w:rPr>
          <w:rFonts w:hint="eastAsia"/>
        </w:rPr>
        <w:t>警察和军队</w:t>
      </w:r>
      <w:r>
        <w:t>)</w:t>
      </w:r>
      <w:r>
        <w:rPr>
          <w:rFonts w:hint="eastAsia"/>
        </w:rPr>
        <w:t>人员的养恤金提供资金</w:t>
      </w:r>
      <w:r>
        <w:rPr>
          <w:rStyle w:val="FootnoteReference"/>
        </w:rPr>
        <w:footnoteReference w:customMarkFollows="1" w:id="13"/>
        <w:t>13</w:t>
      </w:r>
      <w:r>
        <w:rPr>
          <w:rFonts w:hint="eastAsia"/>
        </w:rPr>
        <w:t>。除目标补贴</w:t>
      </w:r>
      <w:r>
        <w:t>(</w:t>
      </w:r>
      <w:r>
        <w:rPr>
          <w:rFonts w:hint="eastAsia"/>
        </w:rPr>
        <w:t>在</w:t>
      </w:r>
      <w:r>
        <w:t>1993</w:t>
      </w:r>
      <w:r>
        <w:rPr>
          <w:rFonts w:hint="eastAsia"/>
        </w:rPr>
        <w:t>年仍然运行</w:t>
      </w:r>
      <w:r>
        <w:t>)</w:t>
      </w:r>
      <w:r>
        <w:rPr>
          <w:rFonts w:hint="eastAsia"/>
        </w:rPr>
        <w:t>之外，社会保险基金从国家预算中获得一份辅助津贴，目的在于在缴款收入不足时平衡开支和收入。由于人口趋势造成缴款人数和获益人数比例不平衡、失业增长、实际领</w:t>
      </w:r>
      <w:r>
        <w:rPr>
          <w:rFonts w:hint="eastAsia"/>
        </w:rPr>
        <w:t>取养恤金年龄降低和津贴水准的提高，近几年来社会保险基金的收入和开支不能相抵，必须给予大量的额外补助。</w:t>
      </w:r>
    </w:p>
    <w:p w:rsidR="00000000" w:rsidRDefault="00616B89">
      <w:r>
        <w:tab/>
        <w:t xml:space="preserve">251.  </w:t>
      </w:r>
      <w:r>
        <w:rPr>
          <w:rFonts w:hint="eastAsia"/>
        </w:rPr>
        <w:t>农民的养恤金基金计划绝大部分由国家预算提供资金。这是这项基金的主要收入来源：超过</w:t>
      </w:r>
      <w:r>
        <w:t>90%</w:t>
      </w:r>
      <w:r>
        <w:rPr>
          <w:rFonts w:hint="eastAsia"/>
        </w:rPr>
        <w:t>以上。</w:t>
      </w:r>
    </w:p>
    <w:p w:rsidR="00000000" w:rsidRDefault="00616B89">
      <w:r>
        <w:tab/>
        <w:t xml:space="preserve">252.  </w:t>
      </w:r>
      <w:r>
        <w:rPr>
          <w:rFonts w:hint="eastAsia"/>
        </w:rPr>
        <w:t>支付失业津贴的劳工基金</w:t>
      </w:r>
      <w:r>
        <w:t>60%</w:t>
      </w:r>
      <w:r>
        <w:rPr>
          <w:rFonts w:hint="eastAsia"/>
        </w:rPr>
        <w:t>由中央预算提供资金。</w:t>
      </w:r>
    </w:p>
    <w:p w:rsidR="00000000" w:rsidRDefault="00616B89">
      <w:r>
        <w:tab/>
        <w:t xml:space="preserve">253.  </w:t>
      </w:r>
      <w:r>
        <w:rPr>
          <w:rFonts w:hint="eastAsia"/>
        </w:rPr>
        <w:t>医疗由中央预算和行政区预算提供资金。</w:t>
      </w:r>
    </w:p>
    <w:p w:rsidR="00000000" w:rsidRDefault="00616B89">
      <w:r>
        <w:tab/>
        <w:t>254.  1993</w:t>
      </w:r>
      <w:r>
        <w:rPr>
          <w:rFonts w:hint="eastAsia"/>
        </w:rPr>
        <w:t>年用于社会保险的国家预算开支占总开支的</w:t>
      </w:r>
      <w:r>
        <w:t>32%</w:t>
      </w:r>
      <w:r>
        <w:rPr>
          <w:rFonts w:hint="eastAsia"/>
        </w:rPr>
        <w:t>，而在</w:t>
      </w:r>
      <w:r>
        <w:t>1985</w:t>
      </w:r>
      <w:r>
        <w:rPr>
          <w:rFonts w:hint="eastAsia"/>
        </w:rPr>
        <w:t>年，仅占</w:t>
      </w:r>
      <w:r>
        <w:t>17.4%</w:t>
      </w:r>
      <w:r>
        <w:rPr>
          <w:rFonts w:hint="eastAsia"/>
        </w:rPr>
        <w:t>。</w:t>
      </w:r>
    </w:p>
    <w:p w:rsidR="00000000" w:rsidRDefault="00616B89">
      <w:r>
        <w:tab/>
        <w:t>255.  1993</w:t>
      </w:r>
      <w:r>
        <w:rPr>
          <w:rFonts w:hint="eastAsia"/>
        </w:rPr>
        <w:t>年，由中央和地方预算提供资金的开支包括对社会保险和劳工基金以及</w:t>
      </w:r>
      <w:r>
        <w:rPr>
          <w:rFonts w:hint="eastAsia"/>
        </w:rPr>
        <w:t>保健服务费的补贴。这些开支的绝大部分由中央预算支付。部分医疗开支由地方预算负担。</w:t>
      </w:r>
    </w:p>
    <w:p w:rsidR="00000000" w:rsidRDefault="00616B89">
      <w:r>
        <w:tab/>
        <w:t>256.  1985</w:t>
      </w:r>
      <w:r>
        <w:rPr>
          <w:rFonts w:hint="eastAsia"/>
        </w:rPr>
        <w:t>年，社会保险开支全部由国家预算提供资金。部分预算</w:t>
      </w:r>
      <w:r>
        <w:t>(</w:t>
      </w:r>
      <w:r>
        <w:rPr>
          <w:rFonts w:hint="eastAsia"/>
        </w:rPr>
        <w:t>医疗预算</w:t>
      </w:r>
      <w:r>
        <w:t>)</w:t>
      </w:r>
      <w:r>
        <w:rPr>
          <w:rFonts w:hint="eastAsia"/>
        </w:rPr>
        <w:t>由地方一级支配。国家预算中社会保险开支份额的变化主要是因为养恤金开支的增长。</w:t>
      </w:r>
      <w:r>
        <w:t>1993</w:t>
      </w:r>
      <w:r>
        <w:rPr>
          <w:rFonts w:hint="eastAsia"/>
        </w:rPr>
        <w:t>年，养恤金系统的补助相当于预算开支的</w:t>
      </w:r>
      <w:r>
        <w:t>18%</w:t>
      </w:r>
      <w:r>
        <w:rPr>
          <w:rFonts w:hint="eastAsia"/>
        </w:rPr>
        <w:t>，而在</w:t>
      </w:r>
      <w:r>
        <w:t>1985</w:t>
      </w:r>
      <w:r>
        <w:rPr>
          <w:rFonts w:hint="eastAsia"/>
        </w:rPr>
        <w:t>年仅占</w:t>
      </w:r>
      <w:r>
        <w:t>2%</w:t>
      </w:r>
      <w:r>
        <w:rPr>
          <w:rFonts w:hint="eastAsia"/>
        </w:rPr>
        <w:t>。</w:t>
      </w:r>
    </w:p>
    <w:p w:rsidR="00000000" w:rsidRDefault="00616B89">
      <w:pPr>
        <w:spacing w:after="320"/>
        <w:textAlignment w:val="center"/>
      </w:pPr>
      <w:r>
        <w:tab/>
        <w:t xml:space="preserve">257.  </w:t>
      </w:r>
      <w:r>
        <w:rPr>
          <w:rFonts w:hint="eastAsia"/>
        </w:rPr>
        <w:t>由于从国家预算和特别基金提供资金的社会保险发生了某些变化</w:t>
      </w:r>
      <w:r>
        <w:rPr>
          <w:rStyle w:val="FootnoteReference"/>
        </w:rPr>
        <w:footnoteReference w:customMarkFollows="1" w:id="14"/>
        <w:t>14</w:t>
      </w:r>
      <w:r>
        <w:rPr>
          <w:rFonts w:hint="eastAsia"/>
        </w:rPr>
        <w:t>。预算中开支份额可由两个变数表示：其一是在正式意义上占国家预算开支的份额，其二是占预算中的总开支，其中还包括两项基本养恤</w:t>
      </w:r>
      <w:r>
        <w:rPr>
          <w:rFonts w:hint="eastAsia"/>
        </w:rPr>
        <w:t>金基金的开支。</w:t>
      </w:r>
    </w:p>
    <w:p w:rsidR="00000000" w:rsidRDefault="00616B89">
      <w:pPr>
        <w:spacing w:after="200"/>
        <w:jc w:val="center"/>
        <w:rPr>
          <w:u w:val="single"/>
        </w:rPr>
      </w:pPr>
      <w:r>
        <w:rPr>
          <w:rFonts w:hint="eastAsia"/>
          <w:u w:val="single"/>
        </w:rPr>
        <w:t>表</w:t>
      </w:r>
      <w:r>
        <w:rPr>
          <w:u w:val="single"/>
        </w:rPr>
        <w:t xml:space="preserve"> 16</w:t>
      </w:r>
      <w:r>
        <w:rPr>
          <w:rFonts w:hint="eastAsia"/>
        </w:rPr>
        <w:t>．</w:t>
      </w:r>
      <w:r>
        <w:rPr>
          <w:rFonts w:hint="eastAsia"/>
          <w:u w:val="single"/>
        </w:rPr>
        <w:t>国家预算开支内社会保险开支的份额</w:t>
      </w:r>
    </w:p>
    <w:tbl>
      <w:tblPr>
        <w:tblW w:w="0" w:type="auto"/>
        <w:tblInd w:w="72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888"/>
        <w:gridCol w:w="2632"/>
        <w:gridCol w:w="2520"/>
      </w:tblGrid>
      <w:tr w:rsidR="00000000">
        <w:tblPrEx>
          <w:tblCellMar>
            <w:top w:w="0" w:type="dxa"/>
            <w:bottom w:w="0" w:type="dxa"/>
          </w:tblCellMar>
        </w:tblPrEx>
        <w:tc>
          <w:tcPr>
            <w:tcW w:w="2888" w:type="dxa"/>
          </w:tcPr>
          <w:p w:rsidR="00000000" w:rsidRDefault="00616B89">
            <w:pPr>
              <w:spacing w:before="100"/>
              <w:jc w:val="center"/>
            </w:pPr>
          </w:p>
        </w:tc>
        <w:tc>
          <w:tcPr>
            <w:tcW w:w="2632" w:type="dxa"/>
          </w:tcPr>
          <w:p w:rsidR="00000000" w:rsidRDefault="00616B89">
            <w:pPr>
              <w:spacing w:before="100"/>
              <w:jc w:val="center"/>
            </w:pPr>
            <w:r>
              <w:t>1985</w:t>
            </w:r>
          </w:p>
        </w:tc>
        <w:tc>
          <w:tcPr>
            <w:tcW w:w="2520" w:type="dxa"/>
          </w:tcPr>
          <w:p w:rsidR="00000000" w:rsidRDefault="00616B89">
            <w:pPr>
              <w:spacing w:before="100"/>
              <w:jc w:val="center"/>
            </w:pPr>
            <w:r>
              <w:t>1993</w:t>
            </w:r>
          </w:p>
        </w:tc>
      </w:tr>
      <w:tr w:rsidR="00000000">
        <w:tblPrEx>
          <w:tblCellMar>
            <w:top w:w="0" w:type="dxa"/>
            <w:bottom w:w="0" w:type="dxa"/>
          </w:tblCellMar>
        </w:tblPrEx>
        <w:tc>
          <w:tcPr>
            <w:tcW w:w="2888" w:type="dxa"/>
          </w:tcPr>
          <w:p w:rsidR="00000000" w:rsidRDefault="00616B89">
            <w:pPr>
              <w:spacing w:before="100"/>
              <w:jc w:val="center"/>
            </w:pPr>
            <w:r>
              <w:rPr>
                <w:rFonts w:hint="eastAsia"/>
              </w:rPr>
              <w:t>国家预算</w:t>
            </w:r>
          </w:p>
        </w:tc>
        <w:tc>
          <w:tcPr>
            <w:tcW w:w="2632" w:type="dxa"/>
          </w:tcPr>
          <w:p w:rsidR="00000000" w:rsidRDefault="00616B89">
            <w:pPr>
              <w:spacing w:before="100"/>
              <w:jc w:val="center"/>
            </w:pPr>
            <w:r>
              <w:t>17%</w:t>
            </w:r>
          </w:p>
        </w:tc>
        <w:tc>
          <w:tcPr>
            <w:tcW w:w="2520" w:type="dxa"/>
          </w:tcPr>
          <w:p w:rsidR="00000000" w:rsidRDefault="00616B89">
            <w:pPr>
              <w:spacing w:before="100"/>
              <w:jc w:val="center"/>
            </w:pPr>
            <w:r>
              <w:t>32%</w:t>
            </w:r>
          </w:p>
        </w:tc>
      </w:tr>
      <w:tr w:rsidR="00000000">
        <w:tblPrEx>
          <w:tblCellMar>
            <w:top w:w="0" w:type="dxa"/>
            <w:bottom w:w="0" w:type="dxa"/>
          </w:tblCellMar>
        </w:tblPrEx>
        <w:tc>
          <w:tcPr>
            <w:tcW w:w="2888" w:type="dxa"/>
          </w:tcPr>
          <w:p w:rsidR="00000000" w:rsidRDefault="00616B89">
            <w:pPr>
              <w:spacing w:before="100"/>
              <w:jc w:val="center"/>
            </w:pPr>
            <w:r>
              <w:rPr>
                <w:rFonts w:hint="eastAsia"/>
              </w:rPr>
              <w:t>总</w:t>
            </w:r>
            <w:r>
              <w:t xml:space="preserve"> </w:t>
            </w:r>
            <w:r>
              <w:rPr>
                <w:rFonts w:hint="eastAsia"/>
              </w:rPr>
              <w:t>预</w:t>
            </w:r>
            <w:r>
              <w:t xml:space="preserve"> </w:t>
            </w:r>
            <w:r>
              <w:rPr>
                <w:rFonts w:hint="eastAsia"/>
              </w:rPr>
              <w:t>算</w:t>
            </w:r>
          </w:p>
        </w:tc>
        <w:tc>
          <w:tcPr>
            <w:tcW w:w="2632" w:type="dxa"/>
          </w:tcPr>
          <w:p w:rsidR="00000000" w:rsidRDefault="00616B89">
            <w:pPr>
              <w:spacing w:before="100"/>
              <w:jc w:val="center"/>
            </w:pPr>
            <w:r>
              <w:t>23%</w:t>
            </w:r>
          </w:p>
        </w:tc>
        <w:tc>
          <w:tcPr>
            <w:tcW w:w="2520" w:type="dxa"/>
          </w:tcPr>
          <w:p w:rsidR="00000000" w:rsidRDefault="00616B89">
            <w:pPr>
              <w:spacing w:before="100"/>
              <w:jc w:val="center"/>
            </w:pPr>
            <w:r>
              <w:t>57%</w:t>
            </w:r>
          </w:p>
        </w:tc>
      </w:tr>
    </w:tbl>
    <w:p w:rsidR="00000000" w:rsidRDefault="00616B89">
      <w:pPr>
        <w:pStyle w:val="Heading4"/>
        <w:spacing w:before="360"/>
      </w:pPr>
      <w:r>
        <w:rPr>
          <w:rFonts w:hint="eastAsia"/>
        </w:rPr>
        <w:t>私人社会保险方案</w:t>
      </w:r>
    </w:p>
    <w:p w:rsidR="00000000" w:rsidRDefault="00616B89">
      <w:pPr>
        <w:spacing w:after="320"/>
        <w:textAlignment w:val="center"/>
      </w:pPr>
      <w:r>
        <w:tab/>
        <w:t xml:space="preserve">258.  </w:t>
      </w:r>
      <w:r>
        <w:rPr>
          <w:rFonts w:hint="eastAsia"/>
        </w:rPr>
        <w:t>在波兰没有私人社会保险方案。但是，但个人可以在处理保险业务的机构办理人寿保险。</w:t>
      </w:r>
    </w:p>
    <w:p w:rsidR="00000000" w:rsidRDefault="00616B89">
      <w:pPr>
        <w:pStyle w:val="Heading4"/>
      </w:pPr>
      <w:r>
        <w:rPr>
          <w:rFonts w:hint="eastAsia"/>
        </w:rPr>
        <w:t>享有社会保险的限制</w:t>
      </w:r>
    </w:p>
    <w:p w:rsidR="00000000" w:rsidRDefault="00616B89">
      <w:pPr>
        <w:spacing w:after="320"/>
        <w:textAlignment w:val="center"/>
      </w:pPr>
      <w:r>
        <w:tab/>
        <w:t xml:space="preserve">259.  </w:t>
      </w:r>
      <w:r>
        <w:rPr>
          <w:rFonts w:hint="eastAsia"/>
        </w:rPr>
        <w:t>在波兰没有任何人口群组不享有社会保险权利，也没有任何人口群组在享受这一权利的程度上比绝大多数人口少（另见社会福利）。但是，如上文所述，社会保险方案各不相同。这点主要体现在工人和非工人方案方面。</w:t>
      </w:r>
    </w:p>
    <w:p w:rsidR="00000000" w:rsidRDefault="00616B89">
      <w:pPr>
        <w:pStyle w:val="Heading4"/>
      </w:pPr>
      <w:r>
        <w:rPr>
          <w:rFonts w:hint="eastAsia"/>
        </w:rPr>
        <w:t>社会福利</w:t>
      </w:r>
    </w:p>
    <w:p w:rsidR="00000000" w:rsidRDefault="00616B89">
      <w:r>
        <w:tab/>
        <w:t xml:space="preserve">260.  </w:t>
      </w:r>
      <w:r>
        <w:rPr>
          <w:rFonts w:hint="eastAsia"/>
        </w:rPr>
        <w:t>为补充</w:t>
      </w:r>
      <w:r>
        <w:rPr>
          <w:rFonts w:hint="eastAsia"/>
        </w:rPr>
        <w:t>上述资料，还应补充的是，社会福利是波兰社会保险制度的一个重要因素。它是国家社会政策的因素之一，并且构成社会保险制度的一部分。其目的是支持绝大多数处于境况困难中的脆弱个人和家庭。</w:t>
      </w:r>
    </w:p>
    <w:p w:rsidR="00000000" w:rsidRDefault="00616B89">
      <w:r>
        <w:tab/>
        <w:t xml:space="preserve">261.  </w:t>
      </w:r>
      <w:r>
        <w:rPr>
          <w:rFonts w:hint="eastAsia"/>
        </w:rPr>
        <w:t>社会福利在波兰社会保险制度内的作用和地位由</w:t>
      </w:r>
      <w:r>
        <w:t>1991</w:t>
      </w:r>
      <w:r>
        <w:rPr>
          <w:rFonts w:hint="eastAsia"/>
        </w:rPr>
        <w:t>年</w:t>
      </w:r>
      <w:r>
        <w:t>11</w:t>
      </w:r>
      <w:r>
        <w:rPr>
          <w:rFonts w:hint="eastAsia"/>
        </w:rPr>
        <w:t>月</w:t>
      </w:r>
      <w:r>
        <w:t>29</w:t>
      </w:r>
      <w:r>
        <w:rPr>
          <w:rFonts w:hint="eastAsia"/>
        </w:rPr>
        <w:t>日社会福利法决定（</w:t>
      </w:r>
      <w:r>
        <w:t>Dziennik Ustaw, 1983</w:t>
      </w:r>
      <w:r>
        <w:rPr>
          <w:rFonts w:hint="eastAsia"/>
        </w:rPr>
        <w:t>年，第</w:t>
      </w:r>
      <w:r>
        <w:t>13</w:t>
      </w:r>
      <w:r>
        <w:rPr>
          <w:rFonts w:hint="eastAsia"/>
        </w:rPr>
        <w:t>号，第</w:t>
      </w:r>
      <w:r>
        <w:t>60</w:t>
      </w:r>
      <w:r>
        <w:rPr>
          <w:rFonts w:hint="eastAsia"/>
        </w:rPr>
        <w:t>号案文）。这项法令在宏观、地方和家庭三个层次向社会服务机构指配任务。在宏观一级的社会福利的目的是保障任何不属于任何其他制度</w:t>
      </w:r>
      <w:r>
        <w:rPr>
          <w:rFonts w:hint="eastAsia"/>
          <w:spacing w:val="-40"/>
        </w:rPr>
        <w:t>——</w:t>
      </w:r>
      <w:r>
        <w:t xml:space="preserve"> </w:t>
      </w:r>
      <w:r>
        <w:rPr>
          <w:rFonts w:hint="eastAsia"/>
        </w:rPr>
        <w:t>如养恤金保险制度或者失业补贴的人享有社会保险。在地方</w:t>
      </w:r>
      <w:r>
        <w:rPr>
          <w:rFonts w:hint="eastAsia"/>
        </w:rPr>
        <w:t>一级，社会福利的目的是为地方社区创造适当的生活条件，满足其社会需要。在家庭一级，向需要帮助的家庭提供社会援助藉由提供财力援助以及开展广泛的社会工作以确保他们在短期内独立生活。</w:t>
      </w:r>
    </w:p>
    <w:p w:rsidR="00000000" w:rsidRDefault="00616B89">
      <w:r>
        <w:tab/>
        <w:t xml:space="preserve">262.  </w:t>
      </w:r>
      <w:r>
        <w:rPr>
          <w:rFonts w:hint="eastAsia"/>
        </w:rPr>
        <w:t>政府和自治行政部门负责此类的社会福利工作。这些工作分为下列两种，一种由中央预算提供资金，另一种由社区预算提供资金。</w:t>
      </w:r>
    </w:p>
    <w:p w:rsidR="00000000" w:rsidRDefault="00616B89">
      <w:r>
        <w:tab/>
        <w:t xml:space="preserve">263.  </w:t>
      </w:r>
      <w:r>
        <w:rPr>
          <w:rFonts w:hint="eastAsia"/>
        </w:rPr>
        <w:t>根据上述社会福利法，社会援助的目的是满足个人和家庭的基本需要，使他们能够在享有人的尊严的条件下生活。若有可能，社会援助应帮助个人和家庭独立生活，并且融合到其环境中去，方法是提供适合于他们个别情</w:t>
      </w:r>
      <w:r>
        <w:rPr>
          <w:rFonts w:hint="eastAsia"/>
        </w:rPr>
        <w:t>况的援助。社会福利法认为援助的首要接受者是家庭。波兰社会福利制度的基本特征之一是面向家庭。</w:t>
      </w:r>
    </w:p>
    <w:p w:rsidR="00000000" w:rsidRDefault="00616B89">
      <w:r>
        <w:tab/>
        <w:t xml:space="preserve">264.  </w:t>
      </w:r>
      <w:r>
        <w:rPr>
          <w:rFonts w:hint="eastAsia"/>
        </w:rPr>
        <w:t>根据社会福利法，特别向处于下列情况的个人和家庭提供社会援助，如：</w:t>
      </w:r>
    </w:p>
    <w:p w:rsidR="00000000" w:rsidRDefault="00616B89">
      <w:pPr>
        <w:ind w:left="1554"/>
      </w:pPr>
      <w:r>
        <w:rPr>
          <w:rFonts w:hint="eastAsia"/>
        </w:rPr>
        <w:t>孤儿；</w:t>
      </w:r>
    </w:p>
    <w:p w:rsidR="00000000" w:rsidRDefault="00616B89">
      <w:pPr>
        <w:ind w:left="1554"/>
      </w:pPr>
      <w:r>
        <w:rPr>
          <w:rFonts w:hint="eastAsia"/>
        </w:rPr>
        <w:t>无家可归；</w:t>
      </w:r>
    </w:p>
    <w:p w:rsidR="00000000" w:rsidRDefault="00616B89">
      <w:pPr>
        <w:ind w:left="1554"/>
      </w:pPr>
      <w:r>
        <w:rPr>
          <w:rFonts w:hint="eastAsia"/>
        </w:rPr>
        <w:t>需要保护做母亲的；</w:t>
      </w:r>
    </w:p>
    <w:p w:rsidR="00000000" w:rsidRDefault="00616B89">
      <w:pPr>
        <w:ind w:left="1554"/>
      </w:pPr>
      <w:r>
        <w:rPr>
          <w:rFonts w:hint="eastAsia"/>
        </w:rPr>
        <w:t>失业；</w:t>
      </w:r>
    </w:p>
    <w:p w:rsidR="00000000" w:rsidRDefault="00616B89">
      <w:pPr>
        <w:ind w:left="1554"/>
      </w:pPr>
      <w:r>
        <w:rPr>
          <w:rFonts w:hint="eastAsia"/>
        </w:rPr>
        <w:t>生理和心理残废；</w:t>
      </w:r>
    </w:p>
    <w:p w:rsidR="00000000" w:rsidRDefault="00616B89">
      <w:pPr>
        <w:ind w:left="1554"/>
      </w:pPr>
      <w:r>
        <w:rPr>
          <w:rFonts w:hint="eastAsia"/>
        </w:rPr>
        <w:t>长期患病；</w:t>
      </w:r>
    </w:p>
    <w:p w:rsidR="00000000" w:rsidRDefault="00616B89">
      <w:pPr>
        <w:ind w:left="1554"/>
      </w:pPr>
      <w:r>
        <w:rPr>
          <w:rFonts w:hint="eastAsia"/>
        </w:rPr>
        <w:t>家庭破裂或大家庭；</w:t>
      </w:r>
    </w:p>
    <w:p w:rsidR="00000000" w:rsidRDefault="00616B89">
      <w:pPr>
        <w:ind w:left="1554"/>
      </w:pPr>
      <w:r>
        <w:rPr>
          <w:rFonts w:hint="eastAsia"/>
        </w:rPr>
        <w:t>酗酒和吸毒；</w:t>
      </w:r>
    </w:p>
    <w:p w:rsidR="00000000" w:rsidRDefault="00616B89">
      <w:pPr>
        <w:ind w:left="1554"/>
      </w:pPr>
      <w:r>
        <w:rPr>
          <w:rFonts w:hint="eastAsia"/>
        </w:rPr>
        <w:t>离开教养所之后难以适应生活；</w:t>
      </w:r>
    </w:p>
    <w:p w:rsidR="00000000" w:rsidRDefault="00616B89">
      <w:pPr>
        <w:ind w:left="1554"/>
      </w:pPr>
      <w:r>
        <w:rPr>
          <w:rFonts w:hint="eastAsia"/>
        </w:rPr>
        <w:t>自然灾害。</w:t>
      </w:r>
    </w:p>
    <w:p w:rsidR="00000000" w:rsidRDefault="00616B89">
      <w:r>
        <w:tab/>
        <w:t xml:space="preserve">265.  </w:t>
      </w:r>
      <w:r>
        <w:rPr>
          <w:rFonts w:hint="eastAsia"/>
        </w:rPr>
        <w:t>凡没有任何维持生计的个人或家庭，或者人均收入低于老龄养恤金最低水平的家庭和个人，都有权享受社会福利津贴。至少需符合其中一项条件。</w:t>
      </w:r>
    </w:p>
    <w:p w:rsidR="00000000" w:rsidRDefault="00616B89">
      <w:r>
        <w:tab/>
        <w:t xml:space="preserve">266.  </w:t>
      </w:r>
      <w:r>
        <w:rPr>
          <w:rFonts w:hint="eastAsia"/>
        </w:rPr>
        <w:t>凡有关的人，其法律代表，或者</w:t>
      </w:r>
      <w:r>
        <w:rPr>
          <w:rFonts w:hint="eastAsia"/>
        </w:rPr>
        <w:t>经有关的人或其法律代表同意的其他人提出申请，都可拨给社会福利津贴。</w:t>
      </w:r>
    </w:p>
    <w:p w:rsidR="00000000" w:rsidRDefault="00616B89">
      <w:pPr>
        <w:spacing w:after="320"/>
        <w:textAlignment w:val="center"/>
      </w:pPr>
      <w:r>
        <w:tab/>
        <w:t xml:space="preserve">267.  </w:t>
      </w:r>
      <w:r>
        <w:rPr>
          <w:rFonts w:hint="eastAsia"/>
        </w:rPr>
        <w:t>在做出给予补贴的决定之前对有关的人长期或临时居住地点须进行家境（家庭）调查。个人有权对做出的决定提出上诉。</w:t>
      </w:r>
    </w:p>
    <w:p w:rsidR="00000000" w:rsidRDefault="00616B89">
      <w:pPr>
        <w:pStyle w:val="Heading4"/>
      </w:pPr>
      <w:r>
        <w:rPr>
          <w:rFonts w:hint="eastAsia"/>
        </w:rPr>
        <w:t>社会福利津贴</w:t>
      </w:r>
    </w:p>
    <w:p w:rsidR="00000000" w:rsidRDefault="00616B89">
      <w:r>
        <w:tab/>
        <w:t xml:space="preserve">268.  </w:t>
      </w:r>
      <w:r>
        <w:rPr>
          <w:rFonts w:hint="eastAsia"/>
        </w:rPr>
        <w:t>根据社会福利法，凡因为年龄或者残疾完全丧失劳动能力、没有任何收入来源、家庭的人均收入不超过老年养恤金最低数目的个人，有权得到长期津贴。这笔津贴还可授予因抚养残疾儿童而停止工作的个人和</w:t>
      </w:r>
      <w:r>
        <w:t>18</w:t>
      </w:r>
      <w:r>
        <w:rPr>
          <w:rFonts w:hint="eastAsia"/>
        </w:rPr>
        <w:t>岁之前致残而无法工作的个人。长期津贴按平均工资的</w:t>
      </w:r>
      <w:r>
        <w:t>28%</w:t>
      </w:r>
      <w:r>
        <w:rPr>
          <w:rFonts w:hint="eastAsia"/>
        </w:rPr>
        <w:t>支付；对年满</w:t>
      </w:r>
      <w:r>
        <w:t>75</w:t>
      </w:r>
      <w:r>
        <w:rPr>
          <w:rFonts w:hint="eastAsia"/>
        </w:rPr>
        <w:t>岁为第一组残疾人员的个人，以及怀孕</w:t>
      </w:r>
      <w:r>
        <w:t>18</w:t>
      </w:r>
      <w:r>
        <w:rPr>
          <w:rFonts w:hint="eastAsia"/>
        </w:rPr>
        <w:t>个星期之后的孕妇，除这笔津贴之外另外再加平均工资</w:t>
      </w:r>
      <w:r>
        <w:t>9%</w:t>
      </w:r>
      <w:r>
        <w:rPr>
          <w:rFonts w:hint="eastAsia"/>
        </w:rPr>
        <w:t>的补贴。</w:t>
      </w:r>
    </w:p>
    <w:p w:rsidR="00000000" w:rsidRDefault="00616B89">
      <w:r>
        <w:tab/>
        <w:t xml:space="preserve">269.  </w:t>
      </w:r>
      <w:r>
        <w:rPr>
          <w:rFonts w:hint="eastAsia"/>
        </w:rPr>
        <w:t>个人或家庭，如主要由于长期疾病、残疾或者正当失业、人均收入不超过最低养恤金数额、收入或者本身资源暂时不能满足基本需要的，均有权得到临时津贴。临时津贴数额是平均工资的</w:t>
      </w:r>
      <w:r>
        <w:t>28%</w:t>
      </w:r>
      <w:r>
        <w:rPr>
          <w:rFonts w:hint="eastAsia"/>
        </w:rPr>
        <w:t>。</w:t>
      </w:r>
    </w:p>
    <w:p w:rsidR="00000000" w:rsidRDefault="00616B89">
      <w:r>
        <w:tab/>
        <w:t xml:space="preserve">270.  </w:t>
      </w:r>
      <w:r>
        <w:rPr>
          <w:rFonts w:hint="eastAsia"/>
        </w:rPr>
        <w:t>上文所述的长期和临时津贴由中央预算提供资金。</w:t>
      </w:r>
    </w:p>
    <w:p w:rsidR="00000000" w:rsidRDefault="00616B89">
      <w:r>
        <w:tab/>
        <w:t xml:space="preserve">271.  </w:t>
      </w:r>
      <w:r>
        <w:rPr>
          <w:rFonts w:hint="eastAsia"/>
        </w:rPr>
        <w:t>政府特别关心在生活条件方面处于困难情况下的孕妇或单身母亲。他们有权得到现金补贴。孕妇和单身母亲的社会福利津贴数额取决于其可支配收入的数额。对没有任何收入来源的妇女而言，这笔津贴的数额相当于</w:t>
      </w:r>
      <w:r>
        <w:rPr>
          <w:rFonts w:hint="eastAsia"/>
        </w:rPr>
        <w:t>平均工资的</w:t>
      </w:r>
      <w:r>
        <w:t>28%</w:t>
      </w:r>
      <w:r>
        <w:rPr>
          <w:rFonts w:hint="eastAsia"/>
        </w:rPr>
        <w:t>，对有特定收入的妇女而言，津贴相当于最低养恤金数额和收入数额的差额。儿童可得到相当于平均工资</w:t>
      </w:r>
      <w:r>
        <w:t>14%</w:t>
      </w:r>
      <w:r>
        <w:rPr>
          <w:rFonts w:hint="eastAsia"/>
        </w:rPr>
        <w:t>的一次性津贴以及类似的福利。对孕妇和单身母亲，这些津贴从怀孕等</w:t>
      </w:r>
      <w:r>
        <w:t>8</w:t>
      </w:r>
      <w:r>
        <w:rPr>
          <w:rFonts w:hint="eastAsia"/>
        </w:rPr>
        <w:t>个月起到子女满两个月止。这些津贴由中央预算提供资金。而医疗津贴，药品、治疗和类似的福利费用由地方政府负担。</w:t>
      </w:r>
    </w:p>
    <w:p w:rsidR="00000000" w:rsidRDefault="00616B89">
      <w:r>
        <w:tab/>
        <w:t xml:space="preserve">272.  </w:t>
      </w:r>
      <w:r>
        <w:rPr>
          <w:rFonts w:hint="eastAsia"/>
        </w:rPr>
        <w:t>为了满足基本需要，例如部分或或者全部负担药品和治疗费用、修理公寓、燃料、购置衣物等，根据需要的比例可给予特殊津贴。这项任务由地方政府预算提供资金。</w:t>
      </w:r>
    </w:p>
    <w:p w:rsidR="00000000" w:rsidRDefault="00616B89">
      <w:r>
        <w:tab/>
        <w:t xml:space="preserve">273.  </w:t>
      </w:r>
      <w:r>
        <w:rPr>
          <w:rFonts w:hint="eastAsia"/>
        </w:rPr>
        <w:t>地方政府还援助决定开始经营小生意的个人，方法是以优</w:t>
      </w:r>
      <w:r>
        <w:rPr>
          <w:rFonts w:hint="eastAsia"/>
        </w:rPr>
        <w:t>惠条件给予贷款或者提供例如机器或者设备等设施。在特别合理的情况下，申请社会援助的个人或家庭如果符合社会福利法所规定的标准，可以给予财政援助，但需部分或全部偿还费用。然而，如果偿还开支对个人或家庭构成过度的负担（如抵消援助的效果），社会福利中心可以放弃要求偿还这笔开支。</w:t>
      </w:r>
    </w:p>
    <w:p w:rsidR="00000000" w:rsidRDefault="00616B89">
      <w:r>
        <w:tab/>
        <w:t xml:space="preserve">274.  </w:t>
      </w:r>
      <w:r>
        <w:rPr>
          <w:rFonts w:hint="eastAsia"/>
        </w:rPr>
        <w:t>凡因为年龄或者其他原因需要他人帮助的个人有权得到合格监护人给予的照料服务。这些服务包括帮助满足每日生活需要，医生所建议的基本卫生照料，若可能，则确保同社会环境保持联系。</w:t>
      </w:r>
    </w:p>
    <w:p w:rsidR="00000000" w:rsidRDefault="00616B89">
      <w:r>
        <w:tab/>
        <w:t xml:space="preserve">275.  </w:t>
      </w:r>
      <w:r>
        <w:rPr>
          <w:rFonts w:hint="eastAsia"/>
        </w:rPr>
        <w:t>甚至在专业监护人的服务之下仍然无法在其原先环</w:t>
      </w:r>
      <w:r>
        <w:rPr>
          <w:rFonts w:hint="eastAsia"/>
        </w:rPr>
        <w:t>境内生活的个人，可以被安置在各种各样的专门社会福利机构。</w:t>
      </w:r>
    </w:p>
    <w:p w:rsidR="00000000" w:rsidRDefault="00616B89">
      <w:r>
        <w:tab/>
        <w:t xml:space="preserve">276.  </w:t>
      </w:r>
      <w:r>
        <w:rPr>
          <w:rFonts w:hint="eastAsia"/>
        </w:rPr>
        <w:t>除了社会福利中心支付的财政津贴之外（只要符合具体条件就可以得到），该法令还规定许多非财政形式的援助，例如社会工作，提供各种形式的法律、教育和心理咨询。地方社区的需要和社区社会福利机构的能力都可决定社会福利中心的各种活动形式。</w:t>
      </w:r>
    </w:p>
    <w:p w:rsidR="00000000" w:rsidRDefault="00616B89">
      <w:r>
        <w:tab/>
        <w:t xml:space="preserve">277.  </w:t>
      </w:r>
      <w:r>
        <w:rPr>
          <w:rFonts w:hint="eastAsia"/>
        </w:rPr>
        <w:t>在</w:t>
      </w:r>
      <w:r>
        <w:t>1990</w:t>
      </w:r>
      <w:r>
        <w:rPr>
          <w:rFonts w:hint="eastAsia"/>
        </w:rPr>
        <w:t>至</w:t>
      </w:r>
      <w:r>
        <w:t>1994</w:t>
      </w:r>
      <w:r>
        <w:rPr>
          <w:rFonts w:hint="eastAsia"/>
        </w:rPr>
        <w:t>年期间，定期获得社会福利津贴的个人和家庭人数有所增加。这是由于</w:t>
      </w:r>
      <w:r>
        <w:t>1990</w:t>
      </w:r>
      <w:r>
        <w:rPr>
          <w:rFonts w:hint="eastAsia"/>
        </w:rPr>
        <w:t>年代早期以来所发生的变化（主要是在经济方面），这些变化影响了社会的了社会状况。</w:t>
      </w:r>
    </w:p>
    <w:p w:rsidR="00000000" w:rsidRDefault="00616B89">
      <w:r>
        <w:tab/>
        <w:t>278.  1991</w:t>
      </w:r>
      <w:r>
        <w:rPr>
          <w:rFonts w:hint="eastAsia"/>
        </w:rPr>
        <w:t>年，向</w:t>
      </w:r>
      <w:r>
        <w:t>2</w:t>
      </w:r>
      <w:r>
        <w:t>,327,892</w:t>
      </w:r>
      <w:r>
        <w:rPr>
          <w:rFonts w:hint="eastAsia"/>
        </w:rPr>
        <w:t>名个人提供了社会援助（不论所给予的援助的种类和范围）比前一年增加了</w:t>
      </w:r>
      <w:r>
        <w:t>40%</w:t>
      </w:r>
      <w:r>
        <w:rPr>
          <w:rFonts w:hint="eastAsia"/>
        </w:rPr>
        <w:t>。另一方面，与</w:t>
      </w:r>
      <w:r>
        <w:t>1990</w:t>
      </w:r>
      <w:r>
        <w:rPr>
          <w:rFonts w:hint="eastAsia"/>
        </w:rPr>
        <w:t>年相比，支付开展社会福利工作的数额增加了</w:t>
      </w:r>
      <w:r>
        <w:t>180%</w:t>
      </w:r>
      <w:r>
        <w:rPr>
          <w:rFonts w:hint="eastAsia"/>
        </w:rPr>
        <w:t>。</w:t>
      </w:r>
    </w:p>
    <w:p w:rsidR="00000000" w:rsidRDefault="00616B89">
      <w:r>
        <w:tab/>
        <w:t>279.  1992</w:t>
      </w:r>
      <w:r>
        <w:rPr>
          <w:rFonts w:hint="eastAsia"/>
        </w:rPr>
        <w:t>年的特征是实际工资下降，生活费用和失业上升。这导致受益于社会福利的人数有所增加。环境社会福利开展了社会福利法所规定的任务，尽可能地把所发生变革造成的不利后果降到最低限度。</w:t>
      </w:r>
      <w:r>
        <w:t>1992</w:t>
      </w:r>
      <w:r>
        <w:rPr>
          <w:rFonts w:hint="eastAsia"/>
        </w:rPr>
        <w:t>年，向</w:t>
      </w:r>
      <w:r>
        <w:t>3,039,518</w:t>
      </w:r>
      <w:r>
        <w:rPr>
          <w:rFonts w:hint="eastAsia"/>
        </w:rPr>
        <w:t>名个人提供了援助（不论补助的种类和形式），与前一年相比提高了</w:t>
      </w:r>
      <w:r>
        <w:t>30%</w:t>
      </w:r>
      <w:r>
        <w:rPr>
          <w:rFonts w:hint="eastAsia"/>
        </w:rPr>
        <w:t>。失业群组中得到社会福利津贴的人数增长最多（</w:t>
      </w:r>
      <w:r>
        <w:t>120%</w:t>
      </w:r>
      <w:r>
        <w:rPr>
          <w:rFonts w:hint="eastAsia"/>
        </w:rPr>
        <w:t>）。</w:t>
      </w:r>
    </w:p>
    <w:p w:rsidR="00000000" w:rsidRDefault="00616B89">
      <w:r>
        <w:tab/>
      </w:r>
      <w:r>
        <w:t>280.  1993</w:t>
      </w:r>
      <w:r>
        <w:rPr>
          <w:rFonts w:hint="eastAsia"/>
        </w:rPr>
        <w:t>年，有</w:t>
      </w:r>
      <w:r>
        <w:t>3,000,536</w:t>
      </w:r>
      <w:r>
        <w:rPr>
          <w:rFonts w:hint="eastAsia"/>
        </w:rPr>
        <w:t>名个人得到社会援助，与前一年相比降低了</w:t>
      </w:r>
      <w:r>
        <w:t>1.3%</w:t>
      </w:r>
      <w:r>
        <w:rPr>
          <w:rFonts w:hint="eastAsia"/>
        </w:rPr>
        <w:t>。这并不意味着需要社会援助的人数有所减少。与此同时，应注意到接受失业津贴的人数几乎增加了</w:t>
      </w:r>
      <w:r>
        <w:t>3</w:t>
      </w:r>
      <w:r>
        <w:rPr>
          <w:rFonts w:hint="eastAsia"/>
        </w:rPr>
        <w:t>倍。由于缺乏社会援助资源，致使得到社会援助的个人和家庭仅限于处于特别困难境况的人。与此同时，</w:t>
      </w:r>
      <w:r>
        <w:t>25</w:t>
      </w:r>
      <w:r>
        <w:rPr>
          <w:rFonts w:hint="eastAsia"/>
        </w:rPr>
        <w:t>万名个人没有利用社会福利津贴，尽管事实上他们符合法律所规定的标准。</w:t>
      </w:r>
    </w:p>
    <w:p w:rsidR="00000000" w:rsidRDefault="00616B89">
      <w:r>
        <w:tab/>
        <w:t>281.  1993</w:t>
      </w:r>
      <w:r>
        <w:rPr>
          <w:rFonts w:hint="eastAsia"/>
        </w:rPr>
        <w:t>年，根据援助孕妇和育儿妇女法开展了二个月的新任务。共有</w:t>
      </w:r>
      <w:r>
        <w:t>81,037</w:t>
      </w:r>
      <w:r>
        <w:rPr>
          <w:rFonts w:hint="eastAsia"/>
        </w:rPr>
        <w:t>名妇女和</w:t>
      </w:r>
      <w:r>
        <w:t>43,384</w:t>
      </w:r>
      <w:r>
        <w:rPr>
          <w:rFonts w:hint="eastAsia"/>
        </w:rPr>
        <w:t>名儿童得到福利。但是，由于缺乏资源，大约</w:t>
      </w:r>
      <w:r>
        <w:t>3</w:t>
      </w:r>
      <w:r>
        <w:rPr>
          <w:rFonts w:hint="eastAsia"/>
        </w:rPr>
        <w:t>万名有权得到此类援</w:t>
      </w:r>
      <w:r>
        <w:rPr>
          <w:rFonts w:hint="eastAsia"/>
        </w:rPr>
        <w:t>助的妇女没有得到这一福利。尽管已经对问题的范围进行了调查，但申请此类福利的妇女的实际数字大大地超过了估计数字。</w:t>
      </w:r>
      <w:r>
        <w:t>1993</w:t>
      </w:r>
      <w:r>
        <w:rPr>
          <w:rFonts w:hint="eastAsia"/>
        </w:rPr>
        <w:t>年</w:t>
      </w:r>
      <w:r>
        <w:t>6</w:t>
      </w:r>
      <w:r>
        <w:rPr>
          <w:rFonts w:hint="eastAsia"/>
        </w:rPr>
        <w:t>月，有权得到此类援助的妇女的数字估计为</w:t>
      </w:r>
      <w:r>
        <w:t>1</w:t>
      </w:r>
      <w:r>
        <w:rPr>
          <w:rFonts w:hint="eastAsia"/>
        </w:rPr>
        <w:t>万名。但是，</w:t>
      </w:r>
      <w:r>
        <w:t>12</w:t>
      </w:r>
      <w:r>
        <w:rPr>
          <w:rFonts w:hint="eastAsia"/>
        </w:rPr>
        <w:t>月初的几天内，</w:t>
      </w:r>
      <w:r>
        <w:t>80,494</w:t>
      </w:r>
      <w:r>
        <w:rPr>
          <w:rFonts w:hint="eastAsia"/>
        </w:rPr>
        <w:t>名妇女申请援助。向孕妇和育儿妇女提供福利的强制性质使得许多低收入家庭往往得不到福利，因为须优先考虑照顾妇女。</w:t>
      </w:r>
    </w:p>
    <w:p w:rsidR="00000000" w:rsidRDefault="00616B89">
      <w:r>
        <w:tab/>
        <w:t xml:space="preserve">282.  </w:t>
      </w:r>
      <w:r>
        <w:rPr>
          <w:rFonts w:hint="eastAsia"/>
        </w:rPr>
        <w:t>为了使援助的时间安排和形式适应于提供资金的可能性，劳工部起草了一份对该法令的修正案。缩短了有权得到津贴的期限，津贴数量取决于妇女的收入。政府行政部门进行的部分工作转由地方政府开展。法令</w:t>
      </w:r>
      <w:r>
        <w:rPr>
          <w:rFonts w:hint="eastAsia"/>
        </w:rPr>
        <w:t>的修正案于</w:t>
      </w:r>
      <w:r>
        <w:t>1994</w:t>
      </w:r>
      <w:r>
        <w:rPr>
          <w:rFonts w:hint="eastAsia"/>
        </w:rPr>
        <w:t>年</w:t>
      </w:r>
      <w:r>
        <w:t>4</w:t>
      </w:r>
      <w:r>
        <w:rPr>
          <w:rFonts w:hint="eastAsia"/>
        </w:rPr>
        <w:t>月开始生效。</w:t>
      </w:r>
    </w:p>
    <w:p w:rsidR="00000000" w:rsidRDefault="00616B89">
      <w:r>
        <w:tab/>
        <w:t>283.  1994</w:t>
      </w:r>
      <w:r>
        <w:rPr>
          <w:rFonts w:hint="eastAsia"/>
        </w:rPr>
        <w:t>年，绝大多数受益于与社会福利津贴的个人群组是失业者、孕妇和育儿妇女。</w:t>
      </w:r>
    </w:p>
    <w:p w:rsidR="00000000" w:rsidRDefault="00616B89">
      <w:r>
        <w:tab/>
        <w:t xml:space="preserve">284.  </w:t>
      </w:r>
      <w:r>
        <w:rPr>
          <w:rFonts w:hint="eastAsia"/>
        </w:rPr>
        <w:t>尽管提高了社会福利开支，但仍然没有满足有权获得社会福利的个人的需求，社会服务开展的所有活动的目的在于提供各种形式的非财政援助，这在一定程度上能够补偿预算短缺。</w:t>
      </w:r>
    </w:p>
    <w:p w:rsidR="00000000" w:rsidRDefault="00616B89">
      <w:pPr>
        <w:spacing w:after="320"/>
        <w:textAlignment w:val="center"/>
      </w:pPr>
      <w:r>
        <w:tab/>
        <w:t xml:space="preserve">285.  </w:t>
      </w:r>
      <w:r>
        <w:rPr>
          <w:rFonts w:hint="eastAsia"/>
        </w:rPr>
        <w:t>在目前社会福利财政处于困难的情况下，我们满意地注意到，实施社会福利工作的社区预算分额从</w:t>
      </w:r>
      <w:r>
        <w:t>1992</w:t>
      </w:r>
      <w:r>
        <w:rPr>
          <w:rFonts w:hint="eastAsia"/>
        </w:rPr>
        <w:t>年的</w:t>
      </w:r>
      <w:r>
        <w:t>26.4%</w:t>
      </w:r>
      <w:r>
        <w:rPr>
          <w:rFonts w:hint="eastAsia"/>
        </w:rPr>
        <w:t>增加到</w:t>
      </w:r>
      <w:r>
        <w:t>1994</w:t>
      </w:r>
      <w:r>
        <w:rPr>
          <w:rFonts w:hint="eastAsia"/>
        </w:rPr>
        <w:t>年的</w:t>
      </w:r>
      <w:r>
        <w:t>38.7%</w:t>
      </w:r>
      <w:r>
        <w:rPr>
          <w:rFonts w:hint="eastAsia"/>
        </w:rPr>
        <w:t>。</w:t>
      </w:r>
    </w:p>
    <w:p w:rsidR="00000000" w:rsidRDefault="00616B89">
      <w:pPr>
        <w:pStyle w:val="Heading4"/>
      </w:pPr>
      <w:r>
        <w:rPr>
          <w:rFonts w:hint="eastAsia"/>
        </w:rPr>
        <w:t>社会福利中心提供非常规形式的非物质社会援助</w:t>
      </w:r>
    </w:p>
    <w:p w:rsidR="00000000" w:rsidRDefault="00616B89">
      <w:pPr>
        <w:spacing w:after="280"/>
        <w:ind w:left="520"/>
        <w:rPr>
          <w:u w:val="single"/>
        </w:rPr>
      </w:pPr>
      <w:r>
        <w:t>(</w:t>
      </w:r>
      <w:r>
        <w:rPr>
          <w:rFonts w:hint="eastAsia"/>
        </w:rPr>
        <w:t>一</w:t>
      </w:r>
      <w:r>
        <w:t xml:space="preserve">) </w:t>
      </w:r>
      <w:r>
        <w:rPr>
          <w:rFonts w:hint="eastAsia"/>
        </w:rPr>
        <w:t>“</w:t>
      </w:r>
      <w:r>
        <w:rPr>
          <w:rFonts w:hint="eastAsia"/>
          <w:u w:val="single"/>
        </w:rPr>
        <w:t>非</w:t>
      </w:r>
      <w:r>
        <w:rPr>
          <w:rFonts w:hint="eastAsia"/>
          <w:u w:val="single"/>
        </w:rPr>
        <w:t>经常性”活动</w:t>
      </w:r>
    </w:p>
    <w:p w:rsidR="00000000" w:rsidRDefault="00616B89">
      <w:r>
        <w:tab/>
        <w:t xml:space="preserve">286.  </w:t>
      </w:r>
      <w:r>
        <w:rPr>
          <w:rFonts w:hint="eastAsia"/>
        </w:rPr>
        <w:t>这些活动往往由社会福利中心在赞助者（各种机构、公司、商店、宗教协会、非政府组织等等）的财力支助下提供资金，活动包括：</w:t>
      </w:r>
    </w:p>
    <w:p w:rsidR="00000000" w:rsidRDefault="00616B89">
      <w:pPr>
        <w:ind w:left="1036"/>
      </w:pPr>
      <w:r>
        <w:tab/>
      </w:r>
      <w:r>
        <w:rPr>
          <w:rFonts w:hint="eastAsia"/>
        </w:rPr>
        <w:t>为社会福利中心照顾下的孤独和极其穷苦者组办复活节和圣诞节期间的活动（圣诞节前夜、在社会福利场所过圣诞节、赠送物品礼物、在</w:t>
      </w:r>
      <w:r>
        <w:t>12</w:t>
      </w:r>
      <w:r>
        <w:rPr>
          <w:rFonts w:hint="eastAsia"/>
        </w:rPr>
        <w:t>月</w:t>
      </w:r>
      <w:r>
        <w:t>6</w:t>
      </w:r>
      <w:r>
        <w:rPr>
          <w:rFonts w:hint="eastAsia"/>
        </w:rPr>
        <w:t>日为孩子们庆祝圣诞老人节、儿童节、拉彩票，等等）；</w:t>
      </w:r>
    </w:p>
    <w:p w:rsidR="00000000" w:rsidRDefault="00616B89">
      <w:pPr>
        <w:ind w:left="1036"/>
      </w:pPr>
      <w:r>
        <w:tab/>
      </w:r>
      <w:r>
        <w:rPr>
          <w:rFonts w:hint="eastAsia"/>
        </w:rPr>
        <w:t>为最穷苦家庭的子女组办夏季和冬季假日活动；</w:t>
      </w:r>
    </w:p>
    <w:p w:rsidR="00000000" w:rsidRDefault="00616B89">
      <w:pPr>
        <w:ind w:left="1036"/>
      </w:pPr>
      <w:r>
        <w:tab/>
      </w:r>
      <w:r>
        <w:rPr>
          <w:rFonts w:hint="eastAsia"/>
        </w:rPr>
        <w:t>收集冬季衣服、购买儿童学校用品和食品。</w:t>
      </w:r>
    </w:p>
    <w:p w:rsidR="00000000" w:rsidRDefault="00616B89">
      <w:pPr>
        <w:spacing w:before="320" w:after="280"/>
        <w:ind w:left="520"/>
      </w:pPr>
      <w:r>
        <w:br w:type="page"/>
        <w:t>(</w:t>
      </w:r>
      <w:r>
        <w:rPr>
          <w:rFonts w:hint="eastAsia"/>
        </w:rPr>
        <w:t>二</w:t>
      </w:r>
      <w:r>
        <w:t xml:space="preserve">) </w:t>
      </w:r>
      <w:r>
        <w:rPr>
          <w:rFonts w:hint="eastAsia"/>
        </w:rPr>
        <w:t>物质援助</w:t>
      </w:r>
    </w:p>
    <w:p w:rsidR="00000000" w:rsidRDefault="00616B89">
      <w:pPr>
        <w:ind w:left="1036"/>
      </w:pPr>
      <w:r>
        <w:tab/>
      </w:r>
      <w:r>
        <w:rPr>
          <w:rFonts w:hint="eastAsia"/>
        </w:rPr>
        <w:t>由社会福利中心组织供应衣服、食品和卫生用品的商店（货源由社会福利中心收集提</w:t>
      </w:r>
      <w:r>
        <w:rPr>
          <w:rFonts w:hint="eastAsia"/>
        </w:rPr>
        <w:t>供），免费供应或以低价出售给社会福利中心照顾下的人；</w:t>
      </w:r>
    </w:p>
    <w:p w:rsidR="00000000" w:rsidRDefault="00616B89">
      <w:pPr>
        <w:ind w:left="1036"/>
      </w:pPr>
      <w:r>
        <w:tab/>
      </w:r>
      <w:r>
        <w:rPr>
          <w:rFonts w:hint="eastAsia"/>
        </w:rPr>
        <w:t>在社会福利中心或社会福利院内组织和开设所谓的廉价食堂；</w:t>
      </w:r>
    </w:p>
    <w:p w:rsidR="00000000" w:rsidRDefault="00616B89">
      <w:pPr>
        <w:ind w:left="1036"/>
      </w:pPr>
      <w:r>
        <w:tab/>
      </w:r>
      <w:r>
        <w:rPr>
          <w:rFonts w:hint="eastAsia"/>
        </w:rPr>
        <w:t>定期和长期的收集家庭用品（社会福利中心往往设法在假日中心清仓时或者从私人或私营商店获得此类用品）；</w:t>
      </w:r>
    </w:p>
    <w:p w:rsidR="00000000" w:rsidRDefault="00616B89">
      <w:pPr>
        <w:ind w:left="1036"/>
      </w:pPr>
      <w:r>
        <w:tab/>
      </w:r>
      <w:r>
        <w:rPr>
          <w:rFonts w:hint="eastAsia"/>
        </w:rPr>
        <w:t>开展儿童辅助食品运动（社会福利中心负责学校的膳费）；</w:t>
      </w:r>
    </w:p>
    <w:p w:rsidR="00000000" w:rsidRDefault="00616B89">
      <w:pPr>
        <w:ind w:left="1036"/>
      </w:pPr>
      <w:r>
        <w:tab/>
      </w:r>
      <w:r>
        <w:rPr>
          <w:rFonts w:hint="eastAsia"/>
        </w:rPr>
        <w:t>还支付儿童和青年人上学的车费、育儿所的费用、住宿学校的费用和在教育中心的住宿费用。</w:t>
      </w:r>
    </w:p>
    <w:p w:rsidR="00000000" w:rsidRDefault="00616B89">
      <w:pPr>
        <w:spacing w:before="280" w:after="240"/>
        <w:ind w:left="520"/>
      </w:pPr>
      <w:r>
        <w:t>(</w:t>
      </w:r>
      <w:r>
        <w:rPr>
          <w:rFonts w:hint="eastAsia"/>
        </w:rPr>
        <w:t>三</w:t>
      </w:r>
      <w:r>
        <w:t xml:space="preserve">) </w:t>
      </w:r>
      <w:r>
        <w:rPr>
          <w:rFonts w:hint="eastAsia"/>
          <w:u w:val="single"/>
        </w:rPr>
        <w:t>为减轻失业影响所开展的活动</w:t>
      </w:r>
    </w:p>
    <w:p w:rsidR="00000000" w:rsidRDefault="00616B89">
      <w:pPr>
        <w:ind w:left="1036"/>
      </w:pPr>
      <w:r>
        <w:tab/>
      </w:r>
      <w:r>
        <w:rPr>
          <w:rFonts w:hint="eastAsia"/>
        </w:rPr>
        <w:t>在经济独立方面给予指导，并且为经济独立提供贷款（实物援助）；</w:t>
      </w:r>
    </w:p>
    <w:p w:rsidR="00000000" w:rsidRDefault="00616B89">
      <w:pPr>
        <w:ind w:left="1036"/>
      </w:pPr>
      <w:r>
        <w:tab/>
      </w:r>
      <w:r>
        <w:rPr>
          <w:rFonts w:hint="eastAsia"/>
        </w:rPr>
        <w:t>地方劳工办事处社会雇员的责任；</w:t>
      </w:r>
    </w:p>
    <w:p w:rsidR="00000000" w:rsidRDefault="00616B89">
      <w:pPr>
        <w:ind w:left="1036"/>
      </w:pPr>
      <w:r>
        <w:tab/>
      </w:r>
      <w:r>
        <w:rPr>
          <w:rFonts w:hint="eastAsia"/>
        </w:rPr>
        <w:t>由社会福利中心雇用失</w:t>
      </w:r>
      <w:r>
        <w:rPr>
          <w:rFonts w:hint="eastAsia"/>
        </w:rPr>
        <w:t>业妇女担任家务工作（若有可能）；</w:t>
      </w:r>
    </w:p>
    <w:p w:rsidR="00000000" w:rsidRDefault="00616B89">
      <w:pPr>
        <w:ind w:left="1036"/>
      </w:pPr>
      <w:r>
        <w:tab/>
      </w:r>
      <w:r>
        <w:rPr>
          <w:rFonts w:hint="eastAsia"/>
        </w:rPr>
        <w:t>在社会福利中心组织工作俱乐部，在那儿失业者可以使用电话或者同心理医生或律师交谈；</w:t>
      </w:r>
    </w:p>
    <w:p w:rsidR="00000000" w:rsidRDefault="00616B89">
      <w:pPr>
        <w:ind w:left="1036"/>
      </w:pPr>
      <w:r>
        <w:tab/>
      </w:r>
      <w:r>
        <w:rPr>
          <w:rFonts w:hint="eastAsia"/>
        </w:rPr>
        <w:t>在社会福利中心组织专门的社会工作小组照料失业者；</w:t>
      </w:r>
    </w:p>
    <w:p w:rsidR="00000000" w:rsidRDefault="00616B89">
      <w:pPr>
        <w:ind w:left="1036"/>
      </w:pPr>
      <w:r>
        <w:tab/>
      </w:r>
      <w:r>
        <w:rPr>
          <w:rFonts w:hint="eastAsia"/>
        </w:rPr>
        <w:t>为失业者组织培训；</w:t>
      </w:r>
    </w:p>
    <w:p w:rsidR="00000000" w:rsidRDefault="00616B89">
      <w:pPr>
        <w:ind w:left="1036"/>
      </w:pPr>
      <w:r>
        <w:tab/>
      </w:r>
      <w:r>
        <w:rPr>
          <w:rFonts w:hint="eastAsia"/>
        </w:rPr>
        <w:t>在失业妇女寻找就业时组织照料她们的子女；</w:t>
      </w:r>
    </w:p>
    <w:p w:rsidR="00000000" w:rsidRDefault="00616B89">
      <w:pPr>
        <w:ind w:left="1036"/>
      </w:pPr>
      <w:r>
        <w:tab/>
      </w:r>
      <w:r>
        <w:rPr>
          <w:rFonts w:hint="eastAsia"/>
        </w:rPr>
        <w:t>建立失业人员互助小组，目的在于从心理上支持长期失业的人；</w:t>
      </w:r>
    </w:p>
    <w:p w:rsidR="00000000" w:rsidRDefault="00616B89">
      <w:pPr>
        <w:ind w:left="1036"/>
      </w:pPr>
      <w:r>
        <w:tab/>
      </w:r>
      <w:r>
        <w:rPr>
          <w:rFonts w:hint="eastAsia"/>
        </w:rPr>
        <w:t>介绍就业（方法是通过社会工作者同雇主进行直接联系，作出“有吸引力”的建议）；</w:t>
      </w:r>
    </w:p>
    <w:p w:rsidR="00000000" w:rsidRDefault="00616B89">
      <w:pPr>
        <w:ind w:left="1036"/>
      </w:pPr>
      <w:r>
        <w:tab/>
      </w:r>
      <w:r>
        <w:rPr>
          <w:rFonts w:hint="eastAsia"/>
        </w:rPr>
        <w:t>在社会福利中心组织小型讲习班，为中心照料下的人提供服务并且雇用失业者开展社会福利活动；</w:t>
      </w:r>
    </w:p>
    <w:p w:rsidR="00000000" w:rsidRDefault="00616B89">
      <w:pPr>
        <w:ind w:left="1036"/>
      </w:pPr>
      <w:r>
        <w:tab/>
      </w:r>
      <w:r>
        <w:rPr>
          <w:rFonts w:hint="eastAsia"/>
        </w:rPr>
        <w:t>保持帮助失业者的机构和组织的资料库；</w:t>
      </w:r>
    </w:p>
    <w:p w:rsidR="00000000" w:rsidRDefault="00616B89">
      <w:pPr>
        <w:ind w:left="1036"/>
      </w:pPr>
      <w:r>
        <w:tab/>
      </w:r>
      <w:r>
        <w:rPr>
          <w:rFonts w:hint="eastAsia"/>
        </w:rPr>
        <w:t>为失</w:t>
      </w:r>
      <w:r>
        <w:rPr>
          <w:rFonts w:hint="eastAsia"/>
        </w:rPr>
        <w:t>业者组织家庭假日；</w:t>
      </w:r>
    </w:p>
    <w:p w:rsidR="00000000" w:rsidRDefault="00616B89">
      <w:pPr>
        <w:ind w:left="1036"/>
      </w:pPr>
      <w:r>
        <w:tab/>
      </w:r>
      <w:r>
        <w:rPr>
          <w:rFonts w:hint="eastAsia"/>
        </w:rPr>
        <w:t>同失业人员和特别因劳工市场问题而长期受到失业威胁的人举办会议；</w:t>
      </w:r>
    </w:p>
    <w:p w:rsidR="00000000" w:rsidRDefault="00616B89">
      <w:pPr>
        <w:ind w:left="1036"/>
      </w:pPr>
      <w:r>
        <w:tab/>
      </w:r>
      <w:r>
        <w:rPr>
          <w:rFonts w:hint="eastAsia"/>
        </w:rPr>
        <w:t>同非政府组织进行密切合作，解决与失业有关的问题。</w:t>
      </w:r>
    </w:p>
    <w:p w:rsidR="00000000" w:rsidRDefault="00616B89">
      <w:pPr>
        <w:spacing w:before="280" w:after="240"/>
        <w:ind w:left="520"/>
        <w:rPr>
          <w:u w:val="single"/>
        </w:rPr>
      </w:pPr>
      <w:r>
        <w:t>(</w:t>
      </w:r>
      <w:r>
        <w:rPr>
          <w:rFonts w:hint="eastAsia"/>
        </w:rPr>
        <w:t>四</w:t>
      </w:r>
      <w:r>
        <w:t xml:space="preserve">) </w:t>
      </w:r>
      <w:r>
        <w:rPr>
          <w:rFonts w:hint="eastAsia"/>
          <w:u w:val="single"/>
        </w:rPr>
        <w:t>为残疾人和老年人开展的工作</w:t>
      </w:r>
    </w:p>
    <w:p w:rsidR="00000000" w:rsidRDefault="00616B89">
      <w:pPr>
        <w:ind w:left="1036"/>
      </w:pPr>
      <w:r>
        <w:tab/>
      </w:r>
      <w:r>
        <w:rPr>
          <w:rFonts w:hint="eastAsia"/>
        </w:rPr>
        <w:t>与国家和地方行政单位、非政府组织以及其他机构进行合作解决有关残疾人的问题；</w:t>
      </w:r>
    </w:p>
    <w:p w:rsidR="00000000" w:rsidRDefault="00616B89">
      <w:pPr>
        <w:ind w:left="1036"/>
      </w:pPr>
      <w:r>
        <w:tab/>
      </w:r>
      <w:r>
        <w:rPr>
          <w:rFonts w:hint="eastAsia"/>
        </w:rPr>
        <w:t>提供个别指导；</w:t>
      </w:r>
    </w:p>
    <w:p w:rsidR="00000000" w:rsidRDefault="00616B89">
      <w:pPr>
        <w:ind w:left="1036"/>
      </w:pPr>
      <w:r>
        <w:tab/>
      </w:r>
      <w:r>
        <w:rPr>
          <w:rFonts w:hint="eastAsia"/>
        </w:rPr>
        <w:t>同其他机构进行合作解决建筑上的障碍，帮助残疾人融合到他们的环境中去；</w:t>
      </w:r>
    </w:p>
    <w:p w:rsidR="00000000" w:rsidRDefault="00616B89">
      <w:pPr>
        <w:ind w:left="1036"/>
      </w:pPr>
      <w:r>
        <w:tab/>
      </w:r>
      <w:r>
        <w:rPr>
          <w:rFonts w:hint="eastAsia"/>
        </w:rPr>
        <w:t>组织定期的康复假日；</w:t>
      </w:r>
    </w:p>
    <w:p w:rsidR="00000000" w:rsidRDefault="00616B89">
      <w:pPr>
        <w:ind w:left="1036"/>
      </w:pPr>
      <w:r>
        <w:tab/>
      </w:r>
      <w:r>
        <w:rPr>
          <w:rFonts w:hint="eastAsia"/>
        </w:rPr>
        <w:t>开设出租康复器具的中心；</w:t>
      </w:r>
    </w:p>
    <w:p w:rsidR="00000000" w:rsidRDefault="00616B89">
      <w:pPr>
        <w:ind w:left="1036"/>
      </w:pPr>
      <w:r>
        <w:tab/>
      </w:r>
      <w:r>
        <w:rPr>
          <w:rFonts w:hint="eastAsia"/>
        </w:rPr>
        <w:t>为残疾人员组织娱乐活动和会议；</w:t>
      </w:r>
    </w:p>
    <w:p w:rsidR="00000000" w:rsidRDefault="00616B89">
      <w:pPr>
        <w:ind w:left="1036"/>
      </w:pPr>
      <w:r>
        <w:tab/>
      </w:r>
      <w:r>
        <w:rPr>
          <w:rFonts w:hint="eastAsia"/>
        </w:rPr>
        <w:t>印发对残疾人员有用的指南；</w:t>
      </w:r>
    </w:p>
    <w:p w:rsidR="00000000" w:rsidRDefault="00616B89">
      <w:pPr>
        <w:ind w:left="1036"/>
      </w:pPr>
      <w:r>
        <w:tab/>
      </w:r>
      <w:r>
        <w:rPr>
          <w:rFonts w:hint="eastAsia"/>
        </w:rPr>
        <w:t>为残疾人员组织交通服务；</w:t>
      </w:r>
    </w:p>
    <w:p w:rsidR="00000000" w:rsidRDefault="00616B89">
      <w:pPr>
        <w:ind w:left="1036"/>
      </w:pPr>
      <w:r>
        <w:tab/>
      </w:r>
      <w:r>
        <w:rPr>
          <w:rFonts w:hint="eastAsia"/>
        </w:rPr>
        <w:t>组织职业治疗讲习班；</w:t>
      </w:r>
    </w:p>
    <w:p w:rsidR="00000000" w:rsidRDefault="00616B89">
      <w:pPr>
        <w:ind w:left="1036"/>
      </w:pPr>
      <w:r>
        <w:tab/>
      </w:r>
      <w:r>
        <w:rPr>
          <w:rFonts w:hint="eastAsia"/>
        </w:rPr>
        <w:t>为残疾人和老年人组织各种各样服务（往往有中学生和童子军参加）；</w:t>
      </w:r>
    </w:p>
    <w:p w:rsidR="00000000" w:rsidRDefault="00616B89">
      <w:pPr>
        <w:ind w:left="1036"/>
      </w:pPr>
      <w:r>
        <w:tab/>
      </w:r>
      <w:r>
        <w:rPr>
          <w:rFonts w:hint="eastAsia"/>
        </w:rPr>
        <w:t>参加组织互助组（例如，智障儿童的母亲）；</w:t>
      </w:r>
    </w:p>
    <w:p w:rsidR="00000000" w:rsidRDefault="00616B89">
      <w:pPr>
        <w:ind w:left="1036"/>
      </w:pPr>
      <w:r>
        <w:tab/>
      </w:r>
      <w:r>
        <w:rPr>
          <w:rFonts w:hint="eastAsia"/>
        </w:rPr>
        <w:t>把健康和残疾儿童融合在一起的娱乐活动；</w:t>
      </w:r>
    </w:p>
    <w:p w:rsidR="00000000" w:rsidRDefault="00616B89">
      <w:pPr>
        <w:ind w:left="1036"/>
      </w:pPr>
      <w:r>
        <w:tab/>
      </w:r>
      <w:r>
        <w:rPr>
          <w:rFonts w:hint="eastAsia"/>
        </w:rPr>
        <w:t>为残疾儿童组织治疗（例如：睡眠治疗）；</w:t>
      </w:r>
    </w:p>
    <w:p w:rsidR="00000000" w:rsidRDefault="00616B89">
      <w:pPr>
        <w:ind w:left="1036"/>
      </w:pPr>
      <w:r>
        <w:tab/>
      </w:r>
      <w:r>
        <w:rPr>
          <w:rFonts w:hint="eastAsia"/>
        </w:rPr>
        <w:t>组织由专业人员指导的健身房活动帮助康复；</w:t>
      </w:r>
    </w:p>
    <w:p w:rsidR="00000000" w:rsidRDefault="00616B89">
      <w:pPr>
        <w:ind w:left="1036"/>
      </w:pPr>
      <w:r>
        <w:tab/>
      </w:r>
      <w:r>
        <w:rPr>
          <w:rFonts w:hint="eastAsia"/>
        </w:rPr>
        <w:t>同社会福利院进行合作，使残疾人能够利用他们的康复室、食堂、具有特别意义的活动或者文化活动和旅游等；</w:t>
      </w:r>
    </w:p>
    <w:p w:rsidR="00000000" w:rsidRDefault="00616B89">
      <w:pPr>
        <w:ind w:left="1036"/>
      </w:pPr>
      <w:r>
        <w:tab/>
      </w:r>
      <w:r>
        <w:rPr>
          <w:rFonts w:hint="eastAsia"/>
        </w:rPr>
        <w:t>为残疾人员提供图书馆报纸和杂志和书刊的上门服务；</w:t>
      </w:r>
    </w:p>
    <w:p w:rsidR="00000000" w:rsidRDefault="00616B89">
      <w:pPr>
        <w:ind w:left="1036"/>
      </w:pPr>
      <w:r>
        <w:tab/>
      </w:r>
      <w:r>
        <w:rPr>
          <w:rFonts w:hint="eastAsia"/>
        </w:rPr>
        <w:t>为残疾人和老年人之家运送食品的上门服务；</w:t>
      </w:r>
    </w:p>
    <w:p w:rsidR="00000000" w:rsidRDefault="00616B89">
      <w:pPr>
        <w:spacing w:after="320"/>
        <w:ind w:left="1036"/>
        <w:textAlignment w:val="center"/>
      </w:pPr>
      <w:r>
        <w:tab/>
      </w:r>
      <w:r>
        <w:rPr>
          <w:rFonts w:hint="eastAsia"/>
        </w:rPr>
        <w:t>组织治疗假日。</w:t>
      </w:r>
    </w:p>
    <w:p w:rsidR="00000000" w:rsidRDefault="00616B89">
      <w:pPr>
        <w:pStyle w:val="Heading4"/>
        <w:spacing w:after="320"/>
        <w:ind w:left="518"/>
        <w:textAlignment w:val="center"/>
      </w:pPr>
      <w:r>
        <w:rPr>
          <w:u w:val="none"/>
        </w:rPr>
        <w:t>(</w:t>
      </w:r>
      <w:r>
        <w:rPr>
          <w:rFonts w:hint="eastAsia"/>
          <w:u w:val="none"/>
        </w:rPr>
        <w:t>五</w:t>
      </w:r>
      <w:r>
        <w:rPr>
          <w:u w:val="none"/>
        </w:rPr>
        <w:t xml:space="preserve">) </w:t>
      </w:r>
      <w:r>
        <w:rPr>
          <w:rFonts w:hint="eastAsia"/>
        </w:rPr>
        <w:t>为家庭开展的工作</w:t>
      </w:r>
    </w:p>
    <w:p w:rsidR="00000000" w:rsidRDefault="00616B89">
      <w:pPr>
        <w:ind w:left="1036"/>
      </w:pPr>
      <w:r>
        <w:tab/>
      </w:r>
      <w:r>
        <w:rPr>
          <w:rFonts w:hint="eastAsia"/>
        </w:rPr>
        <w:t>阻止家庭破裂的防止性行动，方法是</w:t>
      </w:r>
      <w:r>
        <w:rPr>
          <w:rFonts w:hint="eastAsia"/>
        </w:rPr>
        <w:t>提供心理和教育性的咨询，制定和执行地方防止和教育方案，同专门机构进行合作解决家庭问题；</w:t>
      </w:r>
    </w:p>
    <w:p w:rsidR="00000000" w:rsidRDefault="00616B89">
      <w:pPr>
        <w:ind w:left="1036"/>
      </w:pPr>
      <w:r>
        <w:tab/>
      </w:r>
      <w:r>
        <w:rPr>
          <w:rFonts w:hint="eastAsia"/>
        </w:rPr>
        <w:t>在社会福利中心的帮助下，社会工作者同学校教育者和法院院长进行合作处理家庭问题；</w:t>
      </w:r>
    </w:p>
    <w:p w:rsidR="00000000" w:rsidRDefault="00616B89">
      <w:pPr>
        <w:ind w:left="1036"/>
      </w:pPr>
      <w:r>
        <w:tab/>
      </w:r>
      <w:r>
        <w:rPr>
          <w:rFonts w:hint="eastAsia"/>
        </w:rPr>
        <w:t>组织治疗帮助：个别治疗，在关键情况下的夫妻治疗，家庭调停，促进旨在组织家庭帮助小组的活动；</w:t>
      </w:r>
    </w:p>
    <w:p w:rsidR="00000000" w:rsidRDefault="00616B89">
      <w:pPr>
        <w:ind w:left="1036"/>
      </w:pPr>
      <w:r>
        <w:tab/>
      </w:r>
      <w:r>
        <w:rPr>
          <w:rFonts w:hint="eastAsia"/>
        </w:rPr>
        <w:t>为无家可归的家庭组织备有餐厅的福利院；</w:t>
      </w:r>
    </w:p>
    <w:p w:rsidR="00000000" w:rsidRDefault="00616B89">
      <w:pPr>
        <w:ind w:left="1036"/>
      </w:pPr>
      <w:r>
        <w:tab/>
      </w:r>
      <w:r>
        <w:rPr>
          <w:rFonts w:hint="eastAsia"/>
        </w:rPr>
        <w:t>组织母亲和儿童之家，为遭受家庭暴力的妇女和儿童提供援助；</w:t>
      </w:r>
    </w:p>
    <w:p w:rsidR="00000000" w:rsidRDefault="00616B89">
      <w:pPr>
        <w:ind w:left="1036"/>
      </w:pPr>
      <w:r>
        <w:tab/>
      </w:r>
      <w:r>
        <w:rPr>
          <w:rFonts w:hint="eastAsia"/>
        </w:rPr>
        <w:t>为有酗酒和吸毒</w:t>
      </w:r>
      <w:r>
        <w:t>(</w:t>
      </w:r>
      <w:r>
        <w:rPr>
          <w:rFonts w:hint="eastAsia"/>
        </w:rPr>
        <w:t>艾滋病</w:t>
      </w:r>
      <w:r>
        <w:t>)</w:t>
      </w:r>
      <w:r>
        <w:rPr>
          <w:rFonts w:hint="eastAsia"/>
        </w:rPr>
        <w:t>问题的家庭提供专门指导和治疗；</w:t>
      </w:r>
    </w:p>
    <w:p w:rsidR="00000000" w:rsidRDefault="00616B89">
      <w:pPr>
        <w:ind w:left="1036"/>
      </w:pPr>
      <w:r>
        <w:tab/>
      </w:r>
      <w:r>
        <w:rPr>
          <w:rFonts w:hint="eastAsia"/>
        </w:rPr>
        <w:t>组织所谓的独立生活之家；</w:t>
      </w:r>
    </w:p>
    <w:p w:rsidR="00000000" w:rsidRDefault="00616B89">
      <w:pPr>
        <w:spacing w:after="320"/>
        <w:ind w:left="1036"/>
        <w:textAlignment w:val="center"/>
      </w:pPr>
      <w:r>
        <w:tab/>
      </w:r>
      <w:r>
        <w:rPr>
          <w:rFonts w:hint="eastAsia"/>
        </w:rPr>
        <w:t>组织危机干预家庭中心。</w:t>
      </w:r>
    </w:p>
    <w:p w:rsidR="00000000" w:rsidRDefault="00616B89">
      <w:pPr>
        <w:spacing w:after="320"/>
        <w:ind w:left="518"/>
        <w:textAlignment w:val="center"/>
        <w:rPr>
          <w:u w:val="single"/>
        </w:rPr>
      </w:pPr>
      <w:r>
        <w:t>(</w:t>
      </w:r>
      <w:r>
        <w:rPr>
          <w:rFonts w:hint="eastAsia"/>
        </w:rPr>
        <w:t>六</w:t>
      </w:r>
      <w:r>
        <w:t xml:space="preserve">) </w:t>
      </w:r>
      <w:r>
        <w:rPr>
          <w:rFonts w:hint="eastAsia"/>
          <w:u w:val="single"/>
        </w:rPr>
        <w:t>咨询和指导</w:t>
      </w:r>
    </w:p>
    <w:p w:rsidR="00000000" w:rsidRDefault="00616B89">
      <w:pPr>
        <w:ind w:left="1036"/>
      </w:pPr>
      <w:r>
        <w:tab/>
      </w:r>
      <w:r>
        <w:rPr>
          <w:rFonts w:hint="eastAsia"/>
        </w:rPr>
        <w:t>帮助一起收集</w:t>
      </w:r>
      <w:r>
        <w:rPr>
          <w:rFonts w:hint="eastAsia"/>
        </w:rPr>
        <w:t>为获得养恤金必备的证件；</w:t>
      </w:r>
    </w:p>
    <w:p w:rsidR="00000000" w:rsidRDefault="00616B89">
      <w:pPr>
        <w:ind w:left="1036"/>
      </w:pPr>
      <w:r>
        <w:tab/>
      </w:r>
      <w:r>
        <w:rPr>
          <w:rFonts w:hint="eastAsia"/>
        </w:rPr>
        <w:t>社会保险框架内提供特殊服务，残疾养恤金；</w:t>
      </w:r>
    </w:p>
    <w:p w:rsidR="00000000" w:rsidRDefault="00616B89">
      <w:pPr>
        <w:ind w:left="1036"/>
      </w:pPr>
      <w:r>
        <w:tab/>
      </w:r>
      <w:r>
        <w:rPr>
          <w:rFonts w:hint="eastAsia"/>
        </w:rPr>
        <w:t>帮助获得生活维持费</w:t>
      </w:r>
      <w:r>
        <w:t>(</w:t>
      </w:r>
      <w:r>
        <w:rPr>
          <w:rFonts w:hint="eastAsia"/>
        </w:rPr>
        <w:t>赡养费</w:t>
      </w:r>
      <w:r>
        <w:t>)</w:t>
      </w:r>
      <w:r>
        <w:rPr>
          <w:rFonts w:hint="eastAsia"/>
        </w:rPr>
        <w:t>；</w:t>
      </w:r>
    </w:p>
    <w:p w:rsidR="00000000" w:rsidRDefault="00616B89">
      <w:pPr>
        <w:ind w:left="1036"/>
      </w:pPr>
      <w:r>
        <w:tab/>
      </w:r>
      <w:r>
        <w:rPr>
          <w:rFonts w:hint="eastAsia"/>
        </w:rPr>
        <w:t>促进同律师和心理学家的免费咨询</w:t>
      </w:r>
      <w:r>
        <w:t>(</w:t>
      </w:r>
      <w:r>
        <w:rPr>
          <w:rFonts w:hint="eastAsia"/>
        </w:rPr>
        <w:t>根据需要而定</w:t>
      </w:r>
      <w:r>
        <w:t>)</w:t>
      </w:r>
      <w:r>
        <w:rPr>
          <w:rFonts w:hint="eastAsia"/>
        </w:rPr>
        <w:t>；</w:t>
      </w:r>
    </w:p>
    <w:p w:rsidR="00000000" w:rsidRDefault="00616B89">
      <w:pPr>
        <w:ind w:left="1036"/>
      </w:pPr>
      <w:r>
        <w:tab/>
      </w:r>
      <w:r>
        <w:rPr>
          <w:rFonts w:hint="eastAsia"/>
        </w:rPr>
        <w:t>帮助严重残疾者做事；</w:t>
      </w:r>
    </w:p>
    <w:p w:rsidR="00000000" w:rsidRDefault="00616B89">
      <w:pPr>
        <w:ind w:left="1036"/>
      </w:pPr>
      <w:r>
        <w:tab/>
      </w:r>
      <w:r>
        <w:rPr>
          <w:rFonts w:hint="eastAsia"/>
        </w:rPr>
        <w:t>治疗援助；</w:t>
      </w:r>
    </w:p>
    <w:p w:rsidR="00000000" w:rsidRDefault="00616B89">
      <w:pPr>
        <w:ind w:left="1036"/>
      </w:pPr>
      <w:r>
        <w:tab/>
      </w:r>
      <w:r>
        <w:rPr>
          <w:rFonts w:hint="eastAsia"/>
        </w:rPr>
        <w:t>组织和开设具有教育、指导和治疗方面的社区中心；</w:t>
      </w:r>
    </w:p>
    <w:p w:rsidR="00000000" w:rsidRDefault="00616B89">
      <w:pPr>
        <w:ind w:left="1036"/>
      </w:pPr>
      <w:r>
        <w:tab/>
      </w:r>
      <w:r>
        <w:rPr>
          <w:rFonts w:hint="eastAsia"/>
        </w:rPr>
        <w:t>特别对需要心理支助的人保障医疗服务；</w:t>
      </w:r>
    </w:p>
    <w:p w:rsidR="00000000" w:rsidRDefault="00616B89">
      <w:pPr>
        <w:spacing w:after="320"/>
        <w:ind w:left="1036"/>
        <w:textAlignment w:val="center"/>
      </w:pPr>
      <w:r>
        <w:tab/>
      </w:r>
      <w:r>
        <w:rPr>
          <w:rFonts w:hint="eastAsia"/>
        </w:rPr>
        <w:t>在更换工作的可能性方面提供指导。</w:t>
      </w:r>
    </w:p>
    <w:p w:rsidR="00000000" w:rsidRDefault="00616B89">
      <w:pPr>
        <w:pStyle w:val="Heading4"/>
        <w:spacing w:after="320"/>
        <w:textAlignment w:val="center"/>
      </w:pPr>
      <w:r>
        <w:rPr>
          <w:rFonts w:hint="eastAsia"/>
        </w:rPr>
        <w:t>已采用或预期的改变</w:t>
      </w:r>
    </w:p>
    <w:p w:rsidR="00000000" w:rsidRDefault="00616B89">
      <w:r>
        <w:tab/>
        <w:t>287.  1993</w:t>
      </w:r>
      <w:r>
        <w:rPr>
          <w:rFonts w:hint="eastAsia"/>
        </w:rPr>
        <w:t>年</w:t>
      </w:r>
      <w:r>
        <w:t>1</w:t>
      </w:r>
      <w:r>
        <w:rPr>
          <w:rFonts w:hint="eastAsia"/>
        </w:rPr>
        <w:t>月对</w:t>
      </w:r>
      <w:r>
        <w:t>1990</w:t>
      </w:r>
      <w:r>
        <w:rPr>
          <w:rFonts w:hint="eastAsia"/>
        </w:rPr>
        <w:t>年</w:t>
      </w:r>
      <w:r>
        <w:t>11</w:t>
      </w:r>
      <w:r>
        <w:rPr>
          <w:rFonts w:hint="eastAsia"/>
        </w:rPr>
        <w:t>月</w:t>
      </w:r>
      <w:r>
        <w:t>29</w:t>
      </w:r>
      <w:r>
        <w:rPr>
          <w:rFonts w:hint="eastAsia"/>
        </w:rPr>
        <w:t>日社会福利法进行了修正。主要修正涉及对某些社会福利活动的资金提供</w:t>
      </w:r>
      <w:r>
        <w:t>(</w:t>
      </w:r>
      <w:r>
        <w:rPr>
          <w:rFonts w:hint="eastAsia"/>
        </w:rPr>
        <w:t>如经济独立津贴和援助服务</w:t>
      </w:r>
      <w:r>
        <w:t>)</w:t>
      </w:r>
      <w:r>
        <w:rPr>
          <w:rFonts w:hint="eastAsia"/>
        </w:rPr>
        <w:t>转由地方政府的预算负责。其余的</w:t>
      </w:r>
      <w:r>
        <w:rPr>
          <w:rFonts w:hint="eastAsia"/>
        </w:rPr>
        <w:t>改动基本上不影响</w:t>
      </w:r>
      <w:r>
        <w:t>1990</w:t>
      </w:r>
      <w:r>
        <w:rPr>
          <w:rFonts w:hint="eastAsia"/>
        </w:rPr>
        <w:t>年法所规定的波兰社会福利制度的目的。目前，正在继续开展工作进一步修正该法，因为鉴于波兰所发生的经济和社会改革，这是不可缺少的。</w:t>
      </w:r>
    </w:p>
    <w:p w:rsidR="00000000" w:rsidRDefault="00616B89">
      <w:pPr>
        <w:spacing w:after="320"/>
        <w:textAlignment w:val="center"/>
      </w:pPr>
      <w:r>
        <w:tab/>
      </w:r>
      <w:r>
        <w:rPr>
          <w:rFonts w:hint="eastAsia"/>
        </w:rPr>
        <w:t>世界银行和</w:t>
      </w:r>
      <w:r>
        <w:t>PHARE</w:t>
      </w:r>
      <w:r>
        <w:rPr>
          <w:rFonts w:hint="eastAsia"/>
        </w:rPr>
        <w:t>的项目正在履行之中，在国外培训波兰人员也正在进行之中。</w:t>
      </w:r>
    </w:p>
    <w:p w:rsidR="00000000" w:rsidRDefault="00616B89">
      <w:pPr>
        <w:pStyle w:val="Heading4"/>
      </w:pPr>
      <w:r>
        <w:rPr>
          <w:rFonts w:hint="eastAsia"/>
        </w:rPr>
        <w:t>法</w:t>
      </w:r>
      <w:r>
        <w:t xml:space="preserve">  </w:t>
      </w:r>
      <w:r>
        <w:rPr>
          <w:rFonts w:hint="eastAsia"/>
        </w:rPr>
        <w:t>律</w:t>
      </w:r>
    </w:p>
    <w:p w:rsidR="00000000" w:rsidRDefault="00616B89">
      <w:r>
        <w:tab/>
        <w:t xml:space="preserve">288.  </w:t>
      </w:r>
      <w:r>
        <w:rPr>
          <w:rFonts w:hint="eastAsia"/>
        </w:rPr>
        <w:t>与执行第</w:t>
      </w:r>
      <w:r>
        <w:t>9</w:t>
      </w:r>
      <w:r>
        <w:rPr>
          <w:rFonts w:hint="eastAsia"/>
        </w:rPr>
        <w:t>条有关的法律条文如下：</w:t>
      </w:r>
    </w:p>
    <w:p w:rsidR="00000000" w:rsidRDefault="00616B89">
      <w:pPr>
        <w:ind w:left="1036"/>
      </w:pPr>
      <w:r>
        <w:tab/>
        <w:t>1974</w:t>
      </w:r>
      <w:r>
        <w:rPr>
          <w:rFonts w:hint="eastAsia"/>
        </w:rPr>
        <w:t>年</w:t>
      </w:r>
      <w:r>
        <w:t>12</w:t>
      </w:r>
      <w:r>
        <w:rPr>
          <w:rFonts w:hint="eastAsia"/>
        </w:rPr>
        <w:t>月</w:t>
      </w:r>
      <w:r>
        <w:t>17</w:t>
      </w:r>
      <w:r>
        <w:rPr>
          <w:rFonts w:hint="eastAsia"/>
        </w:rPr>
        <w:t>日疾病和产假现金社会保险津贴法</w:t>
      </w:r>
      <w:r>
        <w:t>(</w:t>
      </w:r>
      <w:r>
        <w:rPr>
          <w:rFonts w:hint="eastAsia"/>
        </w:rPr>
        <w:t>统一案文</w:t>
      </w:r>
      <w:r>
        <w:t>1983</w:t>
      </w:r>
      <w:r>
        <w:rPr>
          <w:rFonts w:hint="eastAsia"/>
        </w:rPr>
        <w:t>年</w:t>
      </w:r>
      <w:r>
        <w:t>Dziennik Ustaw</w:t>
      </w:r>
      <w:r>
        <w:rPr>
          <w:rFonts w:hint="eastAsia"/>
        </w:rPr>
        <w:t>，第</w:t>
      </w:r>
      <w:r>
        <w:t>30</w:t>
      </w:r>
      <w:r>
        <w:rPr>
          <w:rFonts w:hint="eastAsia"/>
        </w:rPr>
        <w:t>号，第</w:t>
      </w:r>
      <w:r>
        <w:t>143</w:t>
      </w:r>
      <w:r>
        <w:rPr>
          <w:rFonts w:hint="eastAsia"/>
        </w:rPr>
        <w:t>号案文；</w:t>
      </w:r>
      <w:r>
        <w:t>1985</w:t>
      </w:r>
      <w:r>
        <w:rPr>
          <w:rFonts w:hint="eastAsia"/>
        </w:rPr>
        <w:t>年修正的</w:t>
      </w:r>
      <w:r>
        <w:t>1986</w:t>
      </w:r>
      <w:r>
        <w:rPr>
          <w:rFonts w:hint="eastAsia"/>
        </w:rPr>
        <w:t>年</w:t>
      </w:r>
      <w:r>
        <w:t>Dz. U.</w:t>
      </w:r>
      <w:r>
        <w:rPr>
          <w:rFonts w:hint="eastAsia"/>
        </w:rPr>
        <w:t>第</w:t>
      </w:r>
      <w:r>
        <w:t>4</w:t>
      </w:r>
      <w:r>
        <w:rPr>
          <w:rFonts w:hint="eastAsia"/>
        </w:rPr>
        <w:t>号，第</w:t>
      </w:r>
      <w:r>
        <w:t>5</w:t>
      </w:r>
      <w:r>
        <w:rPr>
          <w:rFonts w:hint="eastAsia"/>
        </w:rPr>
        <w:t>号案文；</w:t>
      </w:r>
      <w:r>
        <w:t>1989</w:t>
      </w:r>
      <w:r>
        <w:rPr>
          <w:rFonts w:hint="eastAsia"/>
        </w:rPr>
        <w:t>年</w:t>
      </w:r>
      <w:r>
        <w:t xml:space="preserve">Dz. U. </w:t>
      </w:r>
      <w:r>
        <w:rPr>
          <w:rFonts w:hint="eastAsia"/>
        </w:rPr>
        <w:t>第</w:t>
      </w:r>
      <w:r>
        <w:t>42</w:t>
      </w:r>
      <w:r>
        <w:rPr>
          <w:rFonts w:hint="eastAsia"/>
        </w:rPr>
        <w:t>号，第</w:t>
      </w:r>
      <w:r>
        <w:t>2</w:t>
      </w:r>
      <w:r>
        <w:t>02</w:t>
      </w:r>
      <w:r>
        <w:rPr>
          <w:rFonts w:hint="eastAsia"/>
        </w:rPr>
        <w:t>号案文；</w:t>
      </w:r>
      <w:r>
        <w:t xml:space="preserve">Dz. U. </w:t>
      </w:r>
      <w:r>
        <w:rPr>
          <w:rFonts w:hint="eastAsia"/>
        </w:rPr>
        <w:t>第</w:t>
      </w:r>
      <w:r>
        <w:t>4</w:t>
      </w:r>
      <w:r>
        <w:rPr>
          <w:rFonts w:hint="eastAsia"/>
        </w:rPr>
        <w:t>号，第</w:t>
      </w:r>
      <w:r>
        <w:t>21</w:t>
      </w:r>
      <w:r>
        <w:rPr>
          <w:rFonts w:hint="eastAsia"/>
        </w:rPr>
        <w:t>号案文；</w:t>
      </w:r>
      <w:r>
        <w:t>1991</w:t>
      </w:r>
      <w:r>
        <w:rPr>
          <w:rFonts w:hint="eastAsia"/>
        </w:rPr>
        <w:t>年</w:t>
      </w:r>
      <w:r>
        <w:t xml:space="preserve">Dz. U. </w:t>
      </w:r>
      <w:r>
        <w:rPr>
          <w:rFonts w:hint="eastAsia"/>
        </w:rPr>
        <w:t>第</w:t>
      </w:r>
      <w:r>
        <w:t>35</w:t>
      </w:r>
      <w:r>
        <w:rPr>
          <w:rFonts w:hint="eastAsia"/>
        </w:rPr>
        <w:t>号，第</w:t>
      </w:r>
      <w:r>
        <w:t>192</w:t>
      </w:r>
      <w:r>
        <w:rPr>
          <w:rFonts w:hint="eastAsia"/>
        </w:rPr>
        <w:t>号案文；</w:t>
      </w:r>
      <w:r>
        <w:t xml:space="preserve">Dz. U. </w:t>
      </w:r>
      <w:r>
        <w:rPr>
          <w:rFonts w:hint="eastAsia"/>
        </w:rPr>
        <w:t>第</w:t>
      </w:r>
      <w:r>
        <w:t xml:space="preserve">104, </w:t>
      </w:r>
      <w:r>
        <w:rPr>
          <w:rFonts w:hint="eastAsia"/>
        </w:rPr>
        <w:t>第</w:t>
      </w:r>
      <w:r>
        <w:t>450</w:t>
      </w:r>
      <w:r>
        <w:rPr>
          <w:rFonts w:hint="eastAsia"/>
        </w:rPr>
        <w:t>号案文；</w:t>
      </w:r>
      <w:r>
        <w:t xml:space="preserve">Dz. U. </w:t>
      </w:r>
      <w:r>
        <w:rPr>
          <w:rFonts w:hint="eastAsia"/>
        </w:rPr>
        <w:t>第</w:t>
      </w:r>
      <w:r>
        <w:t>106</w:t>
      </w:r>
      <w:r>
        <w:rPr>
          <w:rFonts w:hint="eastAsia"/>
        </w:rPr>
        <w:t>号，第</w:t>
      </w:r>
      <w:r>
        <w:t>457</w:t>
      </w:r>
      <w:r>
        <w:rPr>
          <w:rFonts w:hint="eastAsia"/>
        </w:rPr>
        <w:t>号案文；</w:t>
      </w:r>
      <w:r>
        <w:t xml:space="preserve">Dz. U. </w:t>
      </w:r>
      <w:r>
        <w:rPr>
          <w:rFonts w:hint="eastAsia"/>
        </w:rPr>
        <w:t>第</w:t>
      </w:r>
      <w:r>
        <w:t>110</w:t>
      </w:r>
      <w:r>
        <w:rPr>
          <w:rFonts w:hint="eastAsia"/>
        </w:rPr>
        <w:t>号，第</w:t>
      </w:r>
      <w:r>
        <w:t>474</w:t>
      </w:r>
      <w:r>
        <w:rPr>
          <w:rFonts w:hint="eastAsia"/>
        </w:rPr>
        <w:t>号案文</w:t>
      </w:r>
      <w:r>
        <w:t>)</w:t>
      </w:r>
      <w:r>
        <w:rPr>
          <w:rFonts w:hint="eastAsia"/>
        </w:rPr>
        <w:t>；</w:t>
      </w:r>
    </w:p>
    <w:p w:rsidR="00000000" w:rsidRDefault="00616B89">
      <w:pPr>
        <w:ind w:left="1036"/>
      </w:pPr>
      <w:r>
        <w:tab/>
        <w:t>1986</w:t>
      </w:r>
      <w:r>
        <w:rPr>
          <w:rFonts w:hint="eastAsia"/>
        </w:rPr>
        <w:t>年</w:t>
      </w:r>
      <w:r>
        <w:t>11</w:t>
      </w:r>
      <w:r>
        <w:rPr>
          <w:rFonts w:hint="eastAsia"/>
        </w:rPr>
        <w:t>月</w:t>
      </w:r>
      <w:r>
        <w:t>25</w:t>
      </w:r>
      <w:r>
        <w:rPr>
          <w:rFonts w:hint="eastAsia"/>
        </w:rPr>
        <w:t>日有关组织和资助社会保险法</w:t>
      </w:r>
      <w:r>
        <w:t>(Dziennik Ustaw</w:t>
      </w:r>
      <w:r>
        <w:rPr>
          <w:rFonts w:hint="eastAsia"/>
        </w:rPr>
        <w:t>，</w:t>
      </w:r>
      <w:r>
        <w:t>1989</w:t>
      </w:r>
      <w:r>
        <w:rPr>
          <w:rFonts w:hint="eastAsia"/>
        </w:rPr>
        <w:t>年，第</w:t>
      </w:r>
      <w:r>
        <w:t>25</w:t>
      </w:r>
      <w:r>
        <w:rPr>
          <w:rFonts w:hint="eastAsia"/>
        </w:rPr>
        <w:t>号，第</w:t>
      </w:r>
      <w:r>
        <w:t>137</w:t>
      </w:r>
      <w:r>
        <w:rPr>
          <w:rFonts w:hint="eastAsia"/>
        </w:rPr>
        <w:t>号案文和第</w:t>
      </w:r>
      <w:r>
        <w:t>74</w:t>
      </w:r>
      <w:r>
        <w:rPr>
          <w:rFonts w:hint="eastAsia"/>
        </w:rPr>
        <w:t>号，第</w:t>
      </w:r>
      <w:r>
        <w:t>441</w:t>
      </w:r>
      <w:r>
        <w:rPr>
          <w:rFonts w:hint="eastAsia"/>
        </w:rPr>
        <w:t>号案文，</w:t>
      </w:r>
      <w:r>
        <w:t>1990</w:t>
      </w:r>
      <w:r>
        <w:rPr>
          <w:rFonts w:hint="eastAsia"/>
        </w:rPr>
        <w:t>年第</w:t>
      </w:r>
      <w:r>
        <w:t>36</w:t>
      </w:r>
      <w:r>
        <w:rPr>
          <w:rFonts w:hint="eastAsia"/>
        </w:rPr>
        <w:t>号，第</w:t>
      </w:r>
      <w:r>
        <w:t>206</w:t>
      </w:r>
      <w:r>
        <w:rPr>
          <w:rFonts w:hint="eastAsia"/>
        </w:rPr>
        <w:t>号案文；</w:t>
      </w:r>
      <w:r>
        <w:t>1991</w:t>
      </w:r>
      <w:r>
        <w:rPr>
          <w:rFonts w:hint="eastAsia"/>
        </w:rPr>
        <w:t>年第</w:t>
      </w:r>
      <w:r>
        <w:t>7</w:t>
      </w:r>
      <w:r>
        <w:rPr>
          <w:rFonts w:hint="eastAsia"/>
        </w:rPr>
        <w:t>号，第</w:t>
      </w:r>
      <w:r>
        <w:t>24</w:t>
      </w:r>
      <w:r>
        <w:rPr>
          <w:rFonts w:hint="eastAsia"/>
        </w:rPr>
        <w:t>号案文，第</w:t>
      </w:r>
      <w:r>
        <w:t>104</w:t>
      </w:r>
      <w:r>
        <w:rPr>
          <w:rFonts w:hint="eastAsia"/>
        </w:rPr>
        <w:t>号，第</w:t>
      </w:r>
      <w:r>
        <w:t>450</w:t>
      </w:r>
      <w:r>
        <w:rPr>
          <w:rFonts w:hint="eastAsia"/>
        </w:rPr>
        <w:t>号案文和第</w:t>
      </w:r>
      <w:r>
        <w:t>110</w:t>
      </w:r>
      <w:r>
        <w:rPr>
          <w:rFonts w:hint="eastAsia"/>
        </w:rPr>
        <w:t>号，第</w:t>
      </w:r>
      <w:r>
        <w:t>474</w:t>
      </w:r>
      <w:r>
        <w:rPr>
          <w:rFonts w:hint="eastAsia"/>
        </w:rPr>
        <w:t>号案文</w:t>
      </w:r>
      <w:r>
        <w:t>)</w:t>
      </w:r>
      <w:r>
        <w:rPr>
          <w:rFonts w:hint="eastAsia"/>
        </w:rPr>
        <w:t>；</w:t>
      </w:r>
    </w:p>
    <w:p w:rsidR="00000000" w:rsidRDefault="00616B89">
      <w:pPr>
        <w:ind w:left="1036"/>
      </w:pPr>
      <w:r>
        <w:tab/>
        <w:t>1982</w:t>
      </w:r>
      <w:r>
        <w:rPr>
          <w:rFonts w:hint="eastAsia"/>
        </w:rPr>
        <w:t>年</w:t>
      </w:r>
      <w:r>
        <w:t>12</w:t>
      </w:r>
      <w:r>
        <w:rPr>
          <w:rFonts w:hint="eastAsia"/>
        </w:rPr>
        <w:t>月</w:t>
      </w:r>
      <w:r>
        <w:t>14</w:t>
      </w:r>
      <w:r>
        <w:rPr>
          <w:rFonts w:hint="eastAsia"/>
        </w:rPr>
        <w:t>日工人及其家属养恤金保险法</w:t>
      </w:r>
      <w:r>
        <w:t xml:space="preserve">(Dziennik Ustaw </w:t>
      </w:r>
      <w:r>
        <w:rPr>
          <w:rFonts w:hint="eastAsia"/>
        </w:rPr>
        <w:t>法，第</w:t>
      </w:r>
      <w:r>
        <w:t>40</w:t>
      </w:r>
      <w:r>
        <w:rPr>
          <w:rFonts w:hint="eastAsia"/>
        </w:rPr>
        <w:t>号，第</w:t>
      </w:r>
      <w:r>
        <w:t>267</w:t>
      </w:r>
      <w:r>
        <w:rPr>
          <w:rFonts w:hint="eastAsia"/>
        </w:rPr>
        <w:t>号案文，附有进一步修正案</w:t>
      </w:r>
      <w:r>
        <w:t>)</w:t>
      </w:r>
      <w:r>
        <w:rPr>
          <w:rFonts w:hint="eastAsia"/>
        </w:rPr>
        <w:t>；</w:t>
      </w:r>
    </w:p>
    <w:p w:rsidR="00000000" w:rsidRDefault="00616B89">
      <w:pPr>
        <w:ind w:left="1036"/>
      </w:pPr>
      <w:r>
        <w:tab/>
        <w:t>1991</w:t>
      </w:r>
      <w:r>
        <w:rPr>
          <w:rFonts w:hint="eastAsia"/>
        </w:rPr>
        <w:t>年</w:t>
      </w:r>
      <w:r>
        <w:t>10</w:t>
      </w:r>
      <w:r>
        <w:rPr>
          <w:rFonts w:hint="eastAsia"/>
        </w:rPr>
        <w:t>月</w:t>
      </w:r>
      <w:r>
        <w:t>17</w:t>
      </w:r>
      <w:r>
        <w:rPr>
          <w:rFonts w:hint="eastAsia"/>
        </w:rPr>
        <w:t>日关于养恤金指数化、养恤金计算原则对某些法律修正案的法律</w:t>
      </w:r>
      <w:r>
        <w:t>(Dziennik Ustaw</w:t>
      </w:r>
      <w:r>
        <w:rPr>
          <w:rFonts w:hint="eastAsia"/>
        </w:rPr>
        <w:t>，第</w:t>
      </w:r>
      <w:r>
        <w:t>104</w:t>
      </w:r>
      <w:r>
        <w:rPr>
          <w:rFonts w:hint="eastAsia"/>
        </w:rPr>
        <w:t>号，第</w:t>
      </w:r>
      <w:r>
        <w:t>450</w:t>
      </w:r>
      <w:r>
        <w:rPr>
          <w:rFonts w:hint="eastAsia"/>
        </w:rPr>
        <w:t>号案文，附有进一步修正案</w:t>
      </w:r>
      <w:r>
        <w:t>)</w:t>
      </w:r>
      <w:r>
        <w:rPr>
          <w:rFonts w:hint="eastAsia"/>
        </w:rPr>
        <w:t>；</w:t>
      </w:r>
    </w:p>
    <w:p w:rsidR="00000000" w:rsidRDefault="00616B89">
      <w:pPr>
        <w:ind w:left="1036"/>
      </w:pPr>
      <w:r>
        <w:tab/>
        <w:t>1975</w:t>
      </w:r>
      <w:r>
        <w:rPr>
          <w:rFonts w:hint="eastAsia"/>
        </w:rPr>
        <w:t>年</w:t>
      </w:r>
      <w:r>
        <w:t>6</w:t>
      </w:r>
      <w:r>
        <w:rPr>
          <w:rFonts w:hint="eastAsia"/>
        </w:rPr>
        <w:t>月</w:t>
      </w:r>
      <w:r>
        <w:t>12</w:t>
      </w:r>
      <w:r>
        <w:rPr>
          <w:rFonts w:hint="eastAsia"/>
        </w:rPr>
        <w:t>日工伤事故和职业病福利法</w:t>
      </w:r>
      <w:r>
        <w:t>(Dziennik Ustaw</w:t>
      </w:r>
      <w:r>
        <w:rPr>
          <w:rFonts w:hint="eastAsia"/>
        </w:rPr>
        <w:t>，</w:t>
      </w:r>
      <w:r>
        <w:t>1983</w:t>
      </w:r>
      <w:r>
        <w:rPr>
          <w:rFonts w:hint="eastAsia"/>
        </w:rPr>
        <w:t>年第</w:t>
      </w:r>
      <w:r>
        <w:t>30</w:t>
      </w:r>
      <w:r>
        <w:rPr>
          <w:rFonts w:hint="eastAsia"/>
        </w:rPr>
        <w:t>号，第</w:t>
      </w:r>
      <w:r>
        <w:t>114</w:t>
      </w:r>
      <w:r>
        <w:rPr>
          <w:rFonts w:hint="eastAsia"/>
        </w:rPr>
        <w:t>案文；</w:t>
      </w:r>
      <w:r>
        <w:t>1989</w:t>
      </w:r>
      <w:r>
        <w:rPr>
          <w:rFonts w:hint="eastAsia"/>
        </w:rPr>
        <w:t>年第</w:t>
      </w:r>
      <w:r>
        <w:t>35</w:t>
      </w:r>
      <w:r>
        <w:rPr>
          <w:rFonts w:hint="eastAsia"/>
        </w:rPr>
        <w:t>号，第</w:t>
      </w:r>
      <w:r>
        <w:t>192</w:t>
      </w:r>
      <w:r>
        <w:rPr>
          <w:rFonts w:hint="eastAsia"/>
        </w:rPr>
        <w:t>号案文；</w:t>
      </w:r>
      <w:r>
        <w:t>1990</w:t>
      </w:r>
      <w:r>
        <w:rPr>
          <w:rFonts w:hint="eastAsia"/>
        </w:rPr>
        <w:t>年第</w:t>
      </w:r>
      <w:r>
        <w:t>36</w:t>
      </w:r>
      <w:r>
        <w:rPr>
          <w:rFonts w:hint="eastAsia"/>
        </w:rPr>
        <w:t>号，第</w:t>
      </w:r>
      <w:r>
        <w:t>206</w:t>
      </w:r>
      <w:r>
        <w:rPr>
          <w:rFonts w:hint="eastAsia"/>
        </w:rPr>
        <w:t>号案文和第</w:t>
      </w:r>
      <w:r>
        <w:t>92</w:t>
      </w:r>
      <w:r>
        <w:rPr>
          <w:rFonts w:hint="eastAsia"/>
        </w:rPr>
        <w:t>号，第</w:t>
      </w:r>
      <w:r>
        <w:t>540</w:t>
      </w:r>
      <w:r>
        <w:rPr>
          <w:rFonts w:hint="eastAsia"/>
        </w:rPr>
        <w:t>号案文；</w:t>
      </w:r>
      <w:r>
        <w:t>1991</w:t>
      </w:r>
      <w:r>
        <w:rPr>
          <w:rFonts w:hint="eastAsia"/>
        </w:rPr>
        <w:t>年第</w:t>
      </w:r>
      <w:r>
        <w:t>94</w:t>
      </w:r>
      <w:r>
        <w:rPr>
          <w:rFonts w:hint="eastAsia"/>
        </w:rPr>
        <w:t>号，第</w:t>
      </w:r>
      <w:r>
        <w:t>4</w:t>
      </w:r>
      <w:r>
        <w:t>22</w:t>
      </w:r>
      <w:r>
        <w:rPr>
          <w:rFonts w:hint="eastAsia"/>
        </w:rPr>
        <w:t>号案文和第</w:t>
      </w:r>
      <w:r>
        <w:t>104</w:t>
      </w:r>
      <w:r>
        <w:rPr>
          <w:rFonts w:hint="eastAsia"/>
        </w:rPr>
        <w:t>号，第</w:t>
      </w:r>
      <w:r>
        <w:t>450</w:t>
      </w:r>
      <w:r>
        <w:rPr>
          <w:rFonts w:hint="eastAsia"/>
        </w:rPr>
        <w:t>号案文</w:t>
      </w:r>
      <w:r>
        <w:t>)</w:t>
      </w:r>
      <w:r>
        <w:rPr>
          <w:rFonts w:hint="eastAsia"/>
        </w:rPr>
        <w:t>；</w:t>
      </w:r>
    </w:p>
    <w:p w:rsidR="00000000" w:rsidRDefault="00616B89">
      <w:pPr>
        <w:spacing w:line="312" w:lineRule="auto"/>
        <w:ind w:left="1038"/>
      </w:pPr>
      <w:r>
        <w:tab/>
        <w:t>1973</w:t>
      </w:r>
      <w:r>
        <w:rPr>
          <w:rFonts w:hint="eastAsia"/>
        </w:rPr>
        <w:t>年</w:t>
      </w:r>
      <w:r>
        <w:t>9</w:t>
      </w:r>
      <w:r>
        <w:rPr>
          <w:rFonts w:hint="eastAsia"/>
        </w:rPr>
        <w:t>月</w:t>
      </w:r>
      <w:r>
        <w:t>27</w:t>
      </w:r>
      <w:r>
        <w:rPr>
          <w:rFonts w:hint="eastAsia"/>
        </w:rPr>
        <w:t>日艺术家及其家属养恤金保险法</w:t>
      </w:r>
      <w:r>
        <w:t>(Dziennik Ustaw</w:t>
      </w:r>
      <w:r>
        <w:rPr>
          <w:rFonts w:hint="eastAsia"/>
        </w:rPr>
        <w:t>，</w:t>
      </w:r>
      <w:r>
        <w:t>1983</w:t>
      </w:r>
      <w:r>
        <w:rPr>
          <w:rFonts w:hint="eastAsia"/>
        </w:rPr>
        <w:t>年，第</w:t>
      </w:r>
      <w:r>
        <w:t>31</w:t>
      </w:r>
      <w:r>
        <w:rPr>
          <w:rFonts w:hint="eastAsia"/>
        </w:rPr>
        <w:t>号，第</w:t>
      </w:r>
      <w:r>
        <w:t>145</w:t>
      </w:r>
      <w:r>
        <w:rPr>
          <w:rFonts w:hint="eastAsia"/>
        </w:rPr>
        <w:t>号案文；</w:t>
      </w:r>
      <w:r>
        <w:t>1986</w:t>
      </w:r>
      <w:r>
        <w:rPr>
          <w:rFonts w:hint="eastAsia"/>
        </w:rPr>
        <w:t>年第</w:t>
      </w:r>
      <w:r>
        <w:t>42</w:t>
      </w:r>
      <w:r>
        <w:rPr>
          <w:rFonts w:hint="eastAsia"/>
        </w:rPr>
        <w:t>号，第</w:t>
      </w:r>
      <w:r>
        <w:t>202</w:t>
      </w:r>
      <w:r>
        <w:rPr>
          <w:rFonts w:hint="eastAsia"/>
        </w:rPr>
        <w:t>号案文；</w:t>
      </w:r>
      <w:r>
        <w:t>1989</w:t>
      </w:r>
      <w:r>
        <w:rPr>
          <w:rFonts w:hint="eastAsia"/>
        </w:rPr>
        <w:t>年第</w:t>
      </w:r>
      <w:r>
        <w:t>35</w:t>
      </w:r>
      <w:r>
        <w:rPr>
          <w:rFonts w:hint="eastAsia"/>
        </w:rPr>
        <w:t>号，第</w:t>
      </w:r>
      <w:r>
        <w:t>190</w:t>
      </w:r>
      <w:r>
        <w:rPr>
          <w:rFonts w:hint="eastAsia"/>
        </w:rPr>
        <w:t>号案文和</w:t>
      </w:r>
      <w:r>
        <w:t>1990</w:t>
      </w:r>
      <w:r>
        <w:rPr>
          <w:rFonts w:hint="eastAsia"/>
        </w:rPr>
        <w:t>年第</w:t>
      </w:r>
      <w:r>
        <w:t>36</w:t>
      </w:r>
      <w:r>
        <w:rPr>
          <w:rFonts w:hint="eastAsia"/>
        </w:rPr>
        <w:t>号，第</w:t>
      </w:r>
      <w:r>
        <w:t>206</w:t>
      </w:r>
      <w:r>
        <w:rPr>
          <w:rFonts w:hint="eastAsia"/>
        </w:rPr>
        <w:t>号案文</w:t>
      </w:r>
      <w:r>
        <w:t>)</w:t>
      </w:r>
      <w:r>
        <w:rPr>
          <w:rFonts w:hint="eastAsia"/>
        </w:rPr>
        <w:t>；</w:t>
      </w:r>
    </w:p>
    <w:p w:rsidR="00000000" w:rsidRDefault="00616B89">
      <w:pPr>
        <w:spacing w:line="312" w:lineRule="auto"/>
        <w:ind w:left="1038"/>
      </w:pPr>
      <w:r>
        <w:tab/>
        <w:t>1975</w:t>
      </w:r>
      <w:r>
        <w:rPr>
          <w:rFonts w:hint="eastAsia"/>
        </w:rPr>
        <w:t>年</w:t>
      </w:r>
      <w:r>
        <w:t>12</w:t>
      </w:r>
      <w:r>
        <w:rPr>
          <w:rFonts w:hint="eastAsia"/>
        </w:rPr>
        <w:t>月</w:t>
      </w:r>
      <w:r>
        <w:t>19</w:t>
      </w:r>
      <w:r>
        <w:rPr>
          <w:rFonts w:hint="eastAsia"/>
        </w:rPr>
        <w:t>日按中介或强制性合同为社会化经济单位工作的人的社会保险法</w:t>
      </w:r>
      <w:r>
        <w:t>(Dziennik Ustaw</w:t>
      </w:r>
      <w:r>
        <w:rPr>
          <w:rFonts w:hint="eastAsia"/>
        </w:rPr>
        <w:t>，</w:t>
      </w:r>
      <w:r>
        <w:t>1983</w:t>
      </w:r>
      <w:r>
        <w:rPr>
          <w:rFonts w:hint="eastAsia"/>
        </w:rPr>
        <w:t>年，第</w:t>
      </w:r>
      <w:r>
        <w:t>31</w:t>
      </w:r>
      <w:r>
        <w:rPr>
          <w:rFonts w:hint="eastAsia"/>
        </w:rPr>
        <w:t>号，第</w:t>
      </w:r>
      <w:r>
        <w:t>146</w:t>
      </w:r>
      <w:r>
        <w:rPr>
          <w:rFonts w:hint="eastAsia"/>
        </w:rPr>
        <w:t>号案文；</w:t>
      </w:r>
      <w:r>
        <w:t>1989</w:t>
      </w:r>
      <w:r>
        <w:rPr>
          <w:rFonts w:hint="eastAsia"/>
        </w:rPr>
        <w:t>年第</w:t>
      </w:r>
      <w:r>
        <w:t>32</w:t>
      </w:r>
      <w:r>
        <w:rPr>
          <w:rFonts w:hint="eastAsia"/>
        </w:rPr>
        <w:t>号，第</w:t>
      </w:r>
      <w:r>
        <w:t>169</w:t>
      </w:r>
      <w:r>
        <w:rPr>
          <w:rFonts w:hint="eastAsia"/>
        </w:rPr>
        <w:t>号案文和第</w:t>
      </w:r>
      <w:r>
        <w:t>35</w:t>
      </w:r>
      <w:r>
        <w:rPr>
          <w:rFonts w:hint="eastAsia"/>
        </w:rPr>
        <w:t>号，第</w:t>
      </w:r>
      <w:r>
        <w:t>190</w:t>
      </w:r>
      <w:r>
        <w:rPr>
          <w:rFonts w:hint="eastAsia"/>
        </w:rPr>
        <w:t>号案文；</w:t>
      </w:r>
      <w:r>
        <w:t>1990</w:t>
      </w:r>
      <w:r>
        <w:rPr>
          <w:rFonts w:hint="eastAsia"/>
        </w:rPr>
        <w:t>年第</w:t>
      </w:r>
      <w:r>
        <w:t>36</w:t>
      </w:r>
      <w:r>
        <w:rPr>
          <w:rFonts w:hint="eastAsia"/>
        </w:rPr>
        <w:t>号，第</w:t>
      </w:r>
      <w:r>
        <w:t>206</w:t>
      </w:r>
      <w:r>
        <w:rPr>
          <w:rFonts w:hint="eastAsia"/>
        </w:rPr>
        <w:t>号案文；</w:t>
      </w:r>
      <w:r>
        <w:t>1991</w:t>
      </w:r>
      <w:r>
        <w:rPr>
          <w:rFonts w:hint="eastAsia"/>
        </w:rPr>
        <w:t>年第</w:t>
      </w:r>
      <w:r>
        <w:t>110</w:t>
      </w:r>
      <w:r>
        <w:rPr>
          <w:rFonts w:hint="eastAsia"/>
        </w:rPr>
        <w:t>号，第</w:t>
      </w:r>
      <w:r>
        <w:t>474</w:t>
      </w:r>
      <w:r>
        <w:rPr>
          <w:rFonts w:hint="eastAsia"/>
        </w:rPr>
        <w:t>号案文</w:t>
      </w:r>
      <w:r>
        <w:t>)</w:t>
      </w:r>
      <w:r>
        <w:rPr>
          <w:rFonts w:hint="eastAsia"/>
        </w:rPr>
        <w:t>；</w:t>
      </w:r>
    </w:p>
    <w:p w:rsidR="00000000" w:rsidRDefault="00616B89">
      <w:pPr>
        <w:spacing w:line="312" w:lineRule="auto"/>
        <w:ind w:left="1038"/>
      </w:pPr>
      <w:r>
        <w:tab/>
        <w:t>1976</w:t>
      </w:r>
      <w:r>
        <w:rPr>
          <w:rFonts w:hint="eastAsia"/>
        </w:rPr>
        <w:t>年</w:t>
      </w:r>
      <w:r>
        <w:t>3</w:t>
      </w:r>
      <w:r>
        <w:rPr>
          <w:rFonts w:hint="eastAsia"/>
        </w:rPr>
        <w:t>月</w:t>
      </w:r>
      <w:r>
        <w:t>4</w:t>
      </w:r>
      <w:r>
        <w:rPr>
          <w:rFonts w:hint="eastAsia"/>
        </w:rPr>
        <w:t>日关于农业生产合作社和农业界合作社成员及其家庭社会保险的法令</w:t>
      </w:r>
      <w:r>
        <w:t>(Dziennik Ustaw</w:t>
      </w:r>
      <w:r>
        <w:rPr>
          <w:rFonts w:hint="eastAsia"/>
        </w:rPr>
        <w:t>，</w:t>
      </w:r>
      <w:r>
        <w:t>1983</w:t>
      </w:r>
      <w:r>
        <w:rPr>
          <w:rFonts w:hint="eastAsia"/>
        </w:rPr>
        <w:t>年，第</w:t>
      </w:r>
      <w:r>
        <w:t>27</w:t>
      </w:r>
      <w:r>
        <w:rPr>
          <w:rFonts w:hint="eastAsia"/>
        </w:rPr>
        <w:t>号，第</w:t>
      </w:r>
      <w:r>
        <w:t>135</w:t>
      </w:r>
      <w:r>
        <w:rPr>
          <w:rFonts w:hint="eastAsia"/>
        </w:rPr>
        <w:t>号案文；</w:t>
      </w:r>
      <w:r>
        <w:t>1989</w:t>
      </w:r>
      <w:r>
        <w:rPr>
          <w:rFonts w:hint="eastAsia"/>
        </w:rPr>
        <w:t>年第</w:t>
      </w:r>
      <w:r>
        <w:t>35</w:t>
      </w:r>
      <w:r>
        <w:rPr>
          <w:rFonts w:hint="eastAsia"/>
        </w:rPr>
        <w:t>号，第</w:t>
      </w:r>
      <w:r>
        <w:t>190</w:t>
      </w:r>
      <w:r>
        <w:rPr>
          <w:rFonts w:hint="eastAsia"/>
        </w:rPr>
        <w:t>号案文和</w:t>
      </w:r>
      <w:r>
        <w:t>1990</w:t>
      </w:r>
      <w:r>
        <w:rPr>
          <w:rFonts w:hint="eastAsia"/>
        </w:rPr>
        <w:t>年第</w:t>
      </w:r>
      <w:r>
        <w:t>36</w:t>
      </w:r>
      <w:r>
        <w:rPr>
          <w:rFonts w:hint="eastAsia"/>
        </w:rPr>
        <w:t>号，第</w:t>
      </w:r>
      <w:r>
        <w:t>206</w:t>
      </w:r>
      <w:r>
        <w:rPr>
          <w:rFonts w:hint="eastAsia"/>
        </w:rPr>
        <w:t>号案文</w:t>
      </w:r>
      <w:r>
        <w:t>)</w:t>
      </w:r>
      <w:r>
        <w:rPr>
          <w:rFonts w:hint="eastAsia"/>
        </w:rPr>
        <w:t>；</w:t>
      </w:r>
    </w:p>
    <w:p w:rsidR="00000000" w:rsidRDefault="00616B89">
      <w:pPr>
        <w:spacing w:line="312" w:lineRule="auto"/>
        <w:ind w:left="1038"/>
      </w:pPr>
      <w:r>
        <w:tab/>
        <w:t>1976</w:t>
      </w:r>
      <w:r>
        <w:rPr>
          <w:rFonts w:hint="eastAsia"/>
        </w:rPr>
        <w:t>年</w:t>
      </w:r>
      <w:r>
        <w:t>12</w:t>
      </w:r>
      <w:r>
        <w:rPr>
          <w:rFonts w:hint="eastAsia"/>
        </w:rPr>
        <w:t>月</w:t>
      </w:r>
      <w:r>
        <w:t>18</w:t>
      </w:r>
      <w:r>
        <w:rPr>
          <w:rFonts w:hint="eastAsia"/>
        </w:rPr>
        <w:t>日从事经济活动的人及其家属社会保险法</w:t>
      </w:r>
      <w:r>
        <w:t>(Dziennik Ustaw</w:t>
      </w:r>
      <w:r>
        <w:rPr>
          <w:rFonts w:hint="eastAsia"/>
        </w:rPr>
        <w:t>，</w:t>
      </w:r>
      <w:r>
        <w:t>1989</w:t>
      </w:r>
      <w:r>
        <w:rPr>
          <w:rFonts w:hint="eastAsia"/>
        </w:rPr>
        <w:t>年，第</w:t>
      </w:r>
      <w:r>
        <w:t>46</w:t>
      </w:r>
      <w:r>
        <w:rPr>
          <w:rFonts w:hint="eastAsia"/>
        </w:rPr>
        <w:t>号，第</w:t>
      </w:r>
      <w:r>
        <w:t>250</w:t>
      </w:r>
      <w:r>
        <w:rPr>
          <w:rFonts w:hint="eastAsia"/>
        </w:rPr>
        <w:t>号案文；</w:t>
      </w:r>
      <w:r>
        <w:t>1990</w:t>
      </w:r>
      <w:r>
        <w:rPr>
          <w:rFonts w:hint="eastAsia"/>
        </w:rPr>
        <w:t>年第</w:t>
      </w:r>
      <w:r>
        <w:t>36</w:t>
      </w:r>
      <w:r>
        <w:rPr>
          <w:rFonts w:hint="eastAsia"/>
        </w:rPr>
        <w:t>号，第</w:t>
      </w:r>
      <w:r>
        <w:t>206</w:t>
      </w:r>
      <w:r>
        <w:rPr>
          <w:rFonts w:hint="eastAsia"/>
        </w:rPr>
        <w:t>号案文和</w:t>
      </w:r>
      <w:r>
        <w:t>1991</w:t>
      </w:r>
      <w:r>
        <w:rPr>
          <w:rFonts w:hint="eastAsia"/>
        </w:rPr>
        <w:t>年第</w:t>
      </w:r>
      <w:r>
        <w:t>110</w:t>
      </w:r>
      <w:r>
        <w:rPr>
          <w:rFonts w:hint="eastAsia"/>
        </w:rPr>
        <w:t>号，第</w:t>
      </w:r>
      <w:r>
        <w:t>474</w:t>
      </w:r>
      <w:r>
        <w:rPr>
          <w:rFonts w:hint="eastAsia"/>
        </w:rPr>
        <w:t>号案文</w:t>
      </w:r>
      <w:r>
        <w:t>)</w:t>
      </w:r>
      <w:r>
        <w:rPr>
          <w:rFonts w:hint="eastAsia"/>
        </w:rPr>
        <w:t>；</w:t>
      </w:r>
    </w:p>
    <w:p w:rsidR="00000000" w:rsidRDefault="00616B89">
      <w:pPr>
        <w:spacing w:line="312" w:lineRule="auto"/>
        <w:ind w:left="1038"/>
      </w:pPr>
      <w:r>
        <w:tab/>
        <w:t>1990</w:t>
      </w:r>
      <w:r>
        <w:rPr>
          <w:rFonts w:hint="eastAsia"/>
        </w:rPr>
        <w:t>年</w:t>
      </w:r>
      <w:r>
        <w:t>12</w:t>
      </w:r>
      <w:r>
        <w:rPr>
          <w:rFonts w:hint="eastAsia"/>
        </w:rPr>
        <w:t>月</w:t>
      </w:r>
      <w:r>
        <w:t>20</w:t>
      </w:r>
      <w:r>
        <w:rPr>
          <w:rFonts w:hint="eastAsia"/>
        </w:rPr>
        <w:t>日农民社会</w:t>
      </w:r>
      <w:r>
        <w:rPr>
          <w:rFonts w:hint="eastAsia"/>
        </w:rPr>
        <w:t>保险法</w:t>
      </w:r>
      <w:r>
        <w:t>(Dziennik Ustaw</w:t>
      </w:r>
      <w:r>
        <w:rPr>
          <w:rFonts w:hint="eastAsia"/>
        </w:rPr>
        <w:t>，</w:t>
      </w:r>
      <w:r>
        <w:t>1993</w:t>
      </w:r>
      <w:r>
        <w:rPr>
          <w:rFonts w:hint="eastAsia"/>
        </w:rPr>
        <w:t>年，第</w:t>
      </w:r>
      <w:r>
        <w:t>71</w:t>
      </w:r>
      <w:r>
        <w:rPr>
          <w:rFonts w:hint="eastAsia"/>
        </w:rPr>
        <w:t>号，第</w:t>
      </w:r>
      <w:r>
        <w:t>32</w:t>
      </w:r>
      <w:r>
        <w:rPr>
          <w:rFonts w:hint="eastAsia"/>
        </w:rPr>
        <w:t>号案文</w:t>
      </w:r>
      <w:r>
        <w:t>)</w:t>
      </w:r>
      <w:r>
        <w:rPr>
          <w:rFonts w:hint="eastAsia"/>
        </w:rPr>
        <w:t>；</w:t>
      </w:r>
    </w:p>
    <w:p w:rsidR="00000000" w:rsidRDefault="00616B89">
      <w:pPr>
        <w:spacing w:line="312" w:lineRule="auto"/>
        <w:ind w:left="1038"/>
      </w:pPr>
      <w:r>
        <w:tab/>
        <w:t>1989</w:t>
      </w:r>
      <w:r>
        <w:rPr>
          <w:rFonts w:hint="eastAsia"/>
        </w:rPr>
        <w:t>年</w:t>
      </w:r>
      <w:r>
        <w:t>5</w:t>
      </w:r>
      <w:r>
        <w:rPr>
          <w:rFonts w:hint="eastAsia"/>
        </w:rPr>
        <w:t>月</w:t>
      </w:r>
      <w:r>
        <w:t>17</w:t>
      </w:r>
      <w:r>
        <w:rPr>
          <w:rFonts w:hint="eastAsia"/>
        </w:rPr>
        <w:t>日神父社会保险法</w:t>
      </w:r>
      <w:r>
        <w:t>(Dziennik Ustaw</w:t>
      </w:r>
      <w:r>
        <w:rPr>
          <w:rFonts w:hint="eastAsia"/>
        </w:rPr>
        <w:t>，第</w:t>
      </w:r>
      <w:r>
        <w:t>29</w:t>
      </w:r>
      <w:r>
        <w:rPr>
          <w:rFonts w:hint="eastAsia"/>
        </w:rPr>
        <w:t>号，第</w:t>
      </w:r>
      <w:r>
        <w:t>156</w:t>
      </w:r>
      <w:r>
        <w:rPr>
          <w:rFonts w:hint="eastAsia"/>
        </w:rPr>
        <w:t>号案文；</w:t>
      </w:r>
      <w:r>
        <w:t>1990</w:t>
      </w:r>
      <w:r>
        <w:rPr>
          <w:rFonts w:hint="eastAsia"/>
        </w:rPr>
        <w:t>年第</w:t>
      </w:r>
      <w:r>
        <w:t>36</w:t>
      </w:r>
      <w:r>
        <w:rPr>
          <w:rFonts w:hint="eastAsia"/>
        </w:rPr>
        <w:t>号，第</w:t>
      </w:r>
      <w:r>
        <w:t>206</w:t>
      </w:r>
      <w:r>
        <w:rPr>
          <w:rFonts w:hint="eastAsia"/>
        </w:rPr>
        <w:t>号案文</w:t>
      </w:r>
      <w:r>
        <w:t>)</w:t>
      </w:r>
      <w:r>
        <w:rPr>
          <w:rFonts w:hint="eastAsia"/>
        </w:rPr>
        <w:t>；</w:t>
      </w:r>
    </w:p>
    <w:p w:rsidR="00000000" w:rsidRDefault="00616B89">
      <w:pPr>
        <w:spacing w:line="312" w:lineRule="auto"/>
        <w:ind w:left="1038"/>
      </w:pPr>
      <w:r>
        <w:tab/>
        <w:t>1990</w:t>
      </w:r>
      <w:r>
        <w:rPr>
          <w:rFonts w:hint="eastAsia"/>
        </w:rPr>
        <w:t>年</w:t>
      </w:r>
      <w:r>
        <w:t>11</w:t>
      </w:r>
      <w:r>
        <w:rPr>
          <w:rFonts w:hint="eastAsia"/>
        </w:rPr>
        <w:t>月</w:t>
      </w:r>
      <w:r>
        <w:t>29</w:t>
      </w:r>
      <w:r>
        <w:rPr>
          <w:rFonts w:hint="eastAsia"/>
        </w:rPr>
        <w:t>日社会福利法</w:t>
      </w:r>
      <w:r>
        <w:t>(Dziennik Ustaw</w:t>
      </w:r>
      <w:r>
        <w:rPr>
          <w:rFonts w:hint="eastAsia"/>
        </w:rPr>
        <w:t>，</w:t>
      </w:r>
      <w:r>
        <w:t>1993</w:t>
      </w:r>
      <w:r>
        <w:rPr>
          <w:rFonts w:hint="eastAsia"/>
        </w:rPr>
        <w:t>年，第</w:t>
      </w:r>
      <w:r>
        <w:t>13</w:t>
      </w:r>
      <w:r>
        <w:rPr>
          <w:rFonts w:hint="eastAsia"/>
        </w:rPr>
        <w:t>号，第</w:t>
      </w:r>
      <w:r>
        <w:t>60</w:t>
      </w:r>
      <w:r>
        <w:rPr>
          <w:rFonts w:hint="eastAsia"/>
        </w:rPr>
        <w:t>号案文</w:t>
      </w:r>
      <w:r>
        <w:t>)</w:t>
      </w:r>
      <w:r>
        <w:rPr>
          <w:rFonts w:hint="eastAsia"/>
        </w:rPr>
        <w:t>；</w:t>
      </w:r>
    </w:p>
    <w:p w:rsidR="00000000" w:rsidRDefault="00616B89">
      <w:pPr>
        <w:spacing w:line="312" w:lineRule="auto"/>
        <w:ind w:left="1038"/>
      </w:pPr>
      <w:r>
        <w:tab/>
        <w:t>1991</w:t>
      </w:r>
      <w:r>
        <w:rPr>
          <w:rFonts w:hint="eastAsia"/>
        </w:rPr>
        <w:t>年</w:t>
      </w:r>
      <w:r>
        <w:t>10</w:t>
      </w:r>
      <w:r>
        <w:rPr>
          <w:rFonts w:hint="eastAsia"/>
        </w:rPr>
        <w:t>月</w:t>
      </w:r>
      <w:r>
        <w:t>16</w:t>
      </w:r>
      <w:r>
        <w:rPr>
          <w:rFonts w:hint="eastAsia"/>
        </w:rPr>
        <w:t>日就业和失业法</w:t>
      </w:r>
      <w:r>
        <w:t>(Dziennik Ustaw</w:t>
      </w:r>
      <w:r>
        <w:rPr>
          <w:rFonts w:hint="eastAsia"/>
        </w:rPr>
        <w:t>，第</w:t>
      </w:r>
      <w:r>
        <w:t>106</w:t>
      </w:r>
      <w:r>
        <w:rPr>
          <w:rFonts w:hint="eastAsia"/>
        </w:rPr>
        <w:t>号，第</w:t>
      </w:r>
      <w:r>
        <w:t>457</w:t>
      </w:r>
      <w:r>
        <w:rPr>
          <w:rFonts w:hint="eastAsia"/>
        </w:rPr>
        <w:t>号案文，附有进一步修正案</w:t>
      </w:r>
      <w:r>
        <w:t>)</w:t>
      </w:r>
      <w:r>
        <w:rPr>
          <w:rFonts w:hint="eastAsia"/>
        </w:rPr>
        <w:t>；</w:t>
      </w:r>
    </w:p>
    <w:p w:rsidR="00000000" w:rsidRDefault="00616B89">
      <w:pPr>
        <w:spacing w:line="312" w:lineRule="auto"/>
        <w:ind w:left="1038"/>
      </w:pPr>
      <w:r>
        <w:tab/>
        <w:t>1990</w:t>
      </w:r>
      <w:r>
        <w:rPr>
          <w:rFonts w:hint="eastAsia"/>
        </w:rPr>
        <w:t>年</w:t>
      </w:r>
      <w:r>
        <w:t>1</w:t>
      </w:r>
      <w:r>
        <w:rPr>
          <w:rFonts w:hint="eastAsia"/>
        </w:rPr>
        <w:t>月</w:t>
      </w:r>
      <w:r>
        <w:t>29</w:t>
      </w:r>
      <w:r>
        <w:rPr>
          <w:rFonts w:hint="eastAsia"/>
        </w:rPr>
        <w:t>日关于社会保险付款计算水准和基数、社会保险通知和社会保险</w:t>
      </w:r>
      <w:r>
        <w:rPr>
          <w:rFonts w:hint="eastAsia"/>
        </w:rPr>
        <w:t>付款和津贴会计的部长理事会法令</w:t>
      </w:r>
      <w:r>
        <w:t>(Dziennik Ustaw</w:t>
      </w:r>
      <w:r>
        <w:rPr>
          <w:rFonts w:hint="eastAsia"/>
        </w:rPr>
        <w:t>，</w:t>
      </w:r>
      <w:r>
        <w:t>1993</w:t>
      </w:r>
      <w:r>
        <w:rPr>
          <w:rFonts w:hint="eastAsia"/>
        </w:rPr>
        <w:t>年，第</w:t>
      </w:r>
      <w:r>
        <w:t>68</w:t>
      </w:r>
      <w:r>
        <w:rPr>
          <w:rFonts w:hint="eastAsia"/>
        </w:rPr>
        <w:t>号，第</w:t>
      </w:r>
      <w:r>
        <w:t>330</w:t>
      </w:r>
      <w:r>
        <w:rPr>
          <w:rFonts w:hint="eastAsia"/>
        </w:rPr>
        <w:t>号案文</w:t>
      </w:r>
      <w:r>
        <w:t>)</w:t>
      </w:r>
      <w:r>
        <w:rPr>
          <w:rFonts w:hint="eastAsia"/>
        </w:rPr>
        <w:t>；</w:t>
      </w:r>
    </w:p>
    <w:p w:rsidR="00000000" w:rsidRDefault="00616B89">
      <w:pPr>
        <w:spacing w:line="312" w:lineRule="auto"/>
        <w:ind w:left="1038"/>
      </w:pPr>
      <w:r>
        <w:tab/>
        <w:t>1989</w:t>
      </w:r>
      <w:r>
        <w:rPr>
          <w:rFonts w:hint="eastAsia"/>
        </w:rPr>
        <w:t>年</w:t>
      </w:r>
      <w:r>
        <w:t>4</w:t>
      </w:r>
      <w:r>
        <w:rPr>
          <w:rFonts w:hint="eastAsia"/>
        </w:rPr>
        <w:t>月</w:t>
      </w:r>
      <w:r>
        <w:t>10</w:t>
      </w:r>
      <w:r>
        <w:rPr>
          <w:rFonts w:hint="eastAsia"/>
        </w:rPr>
        <w:t>日关于家庭和护理津贴的劳动和社会政策部长法令</w:t>
      </w:r>
      <w:r>
        <w:t>(Dziennik Ustaw</w:t>
      </w:r>
      <w:r>
        <w:rPr>
          <w:rFonts w:hint="eastAsia"/>
        </w:rPr>
        <w:t>，</w:t>
      </w:r>
      <w:r>
        <w:t>1993</w:t>
      </w:r>
      <w:r>
        <w:rPr>
          <w:rFonts w:hint="eastAsia"/>
        </w:rPr>
        <w:t>年，第</w:t>
      </w:r>
      <w:r>
        <w:t>110</w:t>
      </w:r>
      <w:r>
        <w:rPr>
          <w:rFonts w:hint="eastAsia"/>
        </w:rPr>
        <w:t>号，第</w:t>
      </w:r>
      <w:r>
        <w:t>492</w:t>
      </w:r>
      <w:r>
        <w:rPr>
          <w:rFonts w:hint="eastAsia"/>
        </w:rPr>
        <w:t>号案文</w:t>
      </w:r>
      <w:r>
        <w:t>)</w:t>
      </w:r>
      <w:r>
        <w:rPr>
          <w:rFonts w:hint="eastAsia"/>
        </w:rPr>
        <w:t>；</w:t>
      </w:r>
    </w:p>
    <w:p w:rsidR="00000000" w:rsidRDefault="00616B89">
      <w:pPr>
        <w:spacing w:after="320" w:line="312" w:lineRule="auto"/>
        <w:ind w:left="1038"/>
        <w:textAlignment w:val="center"/>
      </w:pPr>
      <w:r>
        <w:tab/>
        <w:t>1983</w:t>
      </w:r>
      <w:r>
        <w:rPr>
          <w:rFonts w:hint="eastAsia"/>
        </w:rPr>
        <w:t>年</w:t>
      </w:r>
      <w:r>
        <w:t>6</w:t>
      </w:r>
      <w:r>
        <w:rPr>
          <w:rFonts w:hint="eastAsia"/>
        </w:rPr>
        <w:t>月</w:t>
      </w:r>
      <w:r>
        <w:t>6</w:t>
      </w:r>
      <w:r>
        <w:rPr>
          <w:rFonts w:hint="eastAsia"/>
        </w:rPr>
        <w:t>日关于计算社会保险津贴和支付这些津贴开支的部长理事会法令</w:t>
      </w:r>
      <w:r>
        <w:t>(Dziennik Ustaw</w:t>
      </w:r>
      <w:r>
        <w:rPr>
          <w:rFonts w:hint="eastAsia"/>
        </w:rPr>
        <w:t>，第</w:t>
      </w:r>
      <w:r>
        <w:t>33</w:t>
      </w:r>
      <w:r>
        <w:rPr>
          <w:rFonts w:hint="eastAsia"/>
        </w:rPr>
        <w:t>号，第</w:t>
      </w:r>
      <w:r>
        <w:t>157</w:t>
      </w:r>
      <w:r>
        <w:rPr>
          <w:rFonts w:hint="eastAsia"/>
        </w:rPr>
        <w:t>号案文，</w:t>
      </w:r>
      <w:r>
        <w:t>1985</w:t>
      </w:r>
      <w:r>
        <w:rPr>
          <w:rFonts w:hint="eastAsia"/>
        </w:rPr>
        <w:t>年修正，第</w:t>
      </w:r>
      <w:r>
        <w:t>35</w:t>
      </w:r>
      <w:r>
        <w:rPr>
          <w:rFonts w:hint="eastAsia"/>
        </w:rPr>
        <w:t>号，第</w:t>
      </w:r>
      <w:r>
        <w:t>165</w:t>
      </w:r>
      <w:r>
        <w:rPr>
          <w:rFonts w:hint="eastAsia"/>
        </w:rPr>
        <w:t>号案文；</w:t>
      </w:r>
      <w:r>
        <w:t>1986</w:t>
      </w:r>
      <w:r>
        <w:rPr>
          <w:rFonts w:hint="eastAsia"/>
        </w:rPr>
        <w:t>年第</w:t>
      </w:r>
      <w:r>
        <w:t>15</w:t>
      </w:r>
      <w:r>
        <w:rPr>
          <w:rFonts w:hint="eastAsia"/>
        </w:rPr>
        <w:t>号，第</w:t>
      </w:r>
      <w:r>
        <w:t>84</w:t>
      </w:r>
      <w:r>
        <w:rPr>
          <w:rFonts w:hint="eastAsia"/>
        </w:rPr>
        <w:t>号案文；</w:t>
      </w:r>
      <w:r>
        <w:t>1988</w:t>
      </w:r>
      <w:r>
        <w:rPr>
          <w:rFonts w:hint="eastAsia"/>
        </w:rPr>
        <w:t>年第</w:t>
      </w:r>
      <w:r>
        <w:t>3</w:t>
      </w:r>
      <w:r>
        <w:rPr>
          <w:rFonts w:hint="eastAsia"/>
        </w:rPr>
        <w:t>号，第</w:t>
      </w:r>
      <w:r>
        <w:t>16</w:t>
      </w:r>
      <w:r>
        <w:rPr>
          <w:rFonts w:hint="eastAsia"/>
        </w:rPr>
        <w:t>号案文；</w:t>
      </w:r>
      <w:r>
        <w:t>1989</w:t>
      </w:r>
      <w:r>
        <w:rPr>
          <w:rFonts w:hint="eastAsia"/>
        </w:rPr>
        <w:t>年第</w:t>
      </w:r>
      <w:r>
        <w:t>8</w:t>
      </w:r>
      <w:r>
        <w:rPr>
          <w:rFonts w:hint="eastAsia"/>
        </w:rPr>
        <w:t>号，第</w:t>
      </w:r>
      <w:r>
        <w:t>49</w:t>
      </w:r>
      <w:r>
        <w:rPr>
          <w:rFonts w:hint="eastAsia"/>
        </w:rPr>
        <w:t>号案</w:t>
      </w:r>
      <w:r>
        <w:rPr>
          <w:rFonts w:hint="eastAsia"/>
        </w:rPr>
        <w:t>文和第</w:t>
      </w:r>
      <w:r>
        <w:t>41</w:t>
      </w:r>
      <w:r>
        <w:rPr>
          <w:rFonts w:hint="eastAsia"/>
        </w:rPr>
        <w:t>号，第</w:t>
      </w:r>
      <w:r>
        <w:t>226</w:t>
      </w:r>
      <w:r>
        <w:rPr>
          <w:rFonts w:hint="eastAsia"/>
        </w:rPr>
        <w:t>号案文</w:t>
      </w:r>
      <w:r>
        <w:t>)</w:t>
      </w:r>
      <w:r>
        <w:rPr>
          <w:rFonts w:hint="eastAsia"/>
        </w:rPr>
        <w:t>。</w:t>
      </w:r>
    </w:p>
    <w:p w:rsidR="00000000" w:rsidRDefault="00616B89">
      <w:pPr>
        <w:pStyle w:val="Heading2"/>
      </w:pPr>
      <w:r>
        <w:rPr>
          <w:rFonts w:hint="eastAsia"/>
        </w:rPr>
        <w:t>第</w:t>
      </w:r>
      <w:r>
        <w:t>10</w:t>
      </w:r>
      <w:r>
        <w:rPr>
          <w:rFonts w:hint="eastAsia"/>
        </w:rPr>
        <w:t>条</w:t>
      </w:r>
      <w:r>
        <w:t xml:space="preserve">.  </w:t>
      </w:r>
      <w:r>
        <w:rPr>
          <w:rFonts w:hint="eastAsia"/>
        </w:rPr>
        <w:t>家庭获得保护和协助的权利</w:t>
      </w:r>
    </w:p>
    <w:p w:rsidR="00000000" w:rsidRDefault="00616B89">
      <w:pPr>
        <w:pStyle w:val="Heading4"/>
      </w:pPr>
      <w:r>
        <w:rPr>
          <w:rFonts w:hint="eastAsia"/>
        </w:rPr>
        <w:t>经批准的国际文书</w:t>
      </w:r>
    </w:p>
    <w:p w:rsidR="00000000" w:rsidRDefault="00616B89">
      <w:r>
        <w:tab/>
        <w:t xml:space="preserve">289.  </w:t>
      </w:r>
      <w:r>
        <w:rPr>
          <w:rFonts w:hint="eastAsia"/>
        </w:rPr>
        <w:t>波兰是下列公约的缔约国：</w:t>
      </w:r>
    </w:p>
    <w:p w:rsidR="00000000" w:rsidRDefault="00616B89">
      <w:pPr>
        <w:ind w:left="1554"/>
      </w:pPr>
      <w:r>
        <w:rPr>
          <w:rFonts w:hint="eastAsia"/>
        </w:rPr>
        <w:t>《公民权利和政治权利国际盟约》；</w:t>
      </w:r>
    </w:p>
    <w:p w:rsidR="00000000" w:rsidRDefault="00616B89">
      <w:pPr>
        <w:ind w:left="1554"/>
      </w:pPr>
      <w:r>
        <w:rPr>
          <w:rFonts w:hint="eastAsia"/>
        </w:rPr>
        <w:t>《儿童权利公约》；</w:t>
      </w:r>
    </w:p>
    <w:p w:rsidR="00000000" w:rsidRDefault="00616B89">
      <w:pPr>
        <w:ind w:left="1554"/>
      </w:pPr>
      <w:r>
        <w:rPr>
          <w:rFonts w:hint="eastAsia"/>
        </w:rPr>
        <w:t>《消除对妇女歧视公约》；</w:t>
      </w:r>
    </w:p>
    <w:p w:rsidR="00000000" w:rsidRDefault="00616B89">
      <w:pPr>
        <w:ind w:left="1554"/>
      </w:pPr>
      <w:r>
        <w:rPr>
          <w:rFonts w:hint="eastAsia"/>
        </w:rPr>
        <w:t>《劳工组织保护生育公约》</w:t>
      </w:r>
      <w:r>
        <w:t>(</w:t>
      </w:r>
      <w:r>
        <w:rPr>
          <w:rFonts w:hint="eastAsia"/>
        </w:rPr>
        <w:t>修订本</w:t>
      </w:r>
      <w:r>
        <w:t>)</w:t>
      </w:r>
      <w:r>
        <w:rPr>
          <w:rFonts w:hint="eastAsia"/>
        </w:rPr>
        <w:t>，</w:t>
      </w:r>
      <w:r>
        <w:t>1952</w:t>
      </w:r>
      <w:r>
        <w:rPr>
          <w:rFonts w:hint="eastAsia"/>
        </w:rPr>
        <w:t>年</w:t>
      </w:r>
      <w:r>
        <w:t>(</w:t>
      </w:r>
      <w:r>
        <w:rPr>
          <w:rFonts w:hint="eastAsia"/>
        </w:rPr>
        <w:t>第</w:t>
      </w:r>
      <w:r>
        <w:t>103</w:t>
      </w:r>
      <w:r>
        <w:rPr>
          <w:rFonts w:hint="eastAsia"/>
        </w:rPr>
        <w:t>号</w:t>
      </w:r>
      <w:r>
        <w:t>)</w:t>
      </w:r>
      <w:r>
        <w:rPr>
          <w:rFonts w:hint="eastAsia"/>
        </w:rPr>
        <w:t>；</w:t>
      </w:r>
    </w:p>
    <w:p w:rsidR="00000000" w:rsidRDefault="00616B89">
      <w:pPr>
        <w:spacing w:after="320"/>
        <w:ind w:left="1554"/>
        <w:textAlignment w:val="center"/>
      </w:pPr>
      <w:r>
        <w:rPr>
          <w:rFonts w:hint="eastAsia"/>
        </w:rPr>
        <w:t>《劳工组织最低年龄公约》，</w:t>
      </w:r>
      <w:r>
        <w:t>1973</w:t>
      </w:r>
      <w:r>
        <w:rPr>
          <w:rFonts w:hint="eastAsia"/>
        </w:rPr>
        <w:t>年</w:t>
      </w:r>
      <w:r>
        <w:t>(</w:t>
      </w:r>
      <w:r>
        <w:rPr>
          <w:rFonts w:hint="eastAsia"/>
        </w:rPr>
        <w:t>第</w:t>
      </w:r>
      <w:r>
        <w:t>138</w:t>
      </w:r>
      <w:r>
        <w:rPr>
          <w:rFonts w:hint="eastAsia"/>
        </w:rPr>
        <w:t>号</w:t>
      </w:r>
      <w:r>
        <w:t>)</w:t>
      </w:r>
      <w:r>
        <w:rPr>
          <w:rFonts w:hint="eastAsia"/>
        </w:rPr>
        <w:t>。</w:t>
      </w:r>
    </w:p>
    <w:p w:rsidR="00000000" w:rsidRDefault="00616B89">
      <w:pPr>
        <w:pStyle w:val="Heading4"/>
      </w:pPr>
      <w:r>
        <w:rPr>
          <w:rFonts w:hint="eastAsia"/>
        </w:rPr>
        <w:t>“家庭”一词的含义</w:t>
      </w:r>
    </w:p>
    <w:p w:rsidR="00000000" w:rsidRDefault="00616B89">
      <w:r>
        <w:tab/>
        <w:t xml:space="preserve">290.  </w:t>
      </w:r>
      <w:r>
        <w:rPr>
          <w:rFonts w:hint="eastAsia"/>
        </w:rPr>
        <w:t>在研究波兰社会赋予“家庭”一词的含义时，我们应考虑历史背景。在分隔和国家“不存在”时期</w:t>
      </w:r>
      <w:r>
        <w:t>(19</w:t>
      </w:r>
      <w:r>
        <w:rPr>
          <w:rFonts w:hint="eastAsia"/>
        </w:rPr>
        <w:t>世纪</w:t>
      </w:r>
      <w:r>
        <w:t>)</w:t>
      </w:r>
      <w:r>
        <w:rPr>
          <w:rFonts w:hint="eastAsia"/>
        </w:rPr>
        <w:t>，家庭是波兰人文化和民族生存的最重要部分。它是社会</w:t>
      </w:r>
      <w:r>
        <w:rPr>
          <w:rFonts w:hint="eastAsia"/>
        </w:rPr>
        <w:t>的根本价值之一。这种观念在公认的价值观中一直处于优先地位。这一点得到了定期举行的社会调查的证实。它也反映于国家宪法准则中。《波兰共和国宪法》第</w:t>
      </w:r>
      <w:r>
        <w:t>5</w:t>
      </w:r>
      <w:r>
        <w:rPr>
          <w:rFonts w:hint="eastAsia"/>
        </w:rPr>
        <w:t>条第</w:t>
      </w:r>
      <w:r>
        <w:t>7</w:t>
      </w:r>
      <w:r>
        <w:rPr>
          <w:rFonts w:hint="eastAsia"/>
        </w:rPr>
        <w:t>款规定，波兰共和国关注国民发展，照顾家庭、生育和年轻一代的养育。第</w:t>
      </w:r>
      <w:r>
        <w:t>79</w:t>
      </w:r>
      <w:r>
        <w:rPr>
          <w:rFonts w:hint="eastAsia"/>
        </w:rPr>
        <w:t>条对这一原则作了进一步阐述，它规定，婚姻、生育和家庭受波兰共和国的保护和照顾，国家特别照顾多子女家庭。</w:t>
      </w:r>
    </w:p>
    <w:p w:rsidR="00000000" w:rsidRDefault="00616B89">
      <w:r>
        <w:tab/>
        <w:t xml:space="preserve">291.  </w:t>
      </w:r>
      <w:r>
        <w:rPr>
          <w:rFonts w:hint="eastAsia"/>
        </w:rPr>
        <w:t>另一个宪法准则涉及儿童的福祉及其平等权利，不管它们的出身如何，即不管是婚生的还是非婚生的。</w:t>
      </w:r>
    </w:p>
    <w:p w:rsidR="00000000" w:rsidRDefault="00616B89">
      <w:r>
        <w:tab/>
        <w:t xml:space="preserve">292.  </w:t>
      </w:r>
      <w:r>
        <w:rPr>
          <w:rFonts w:hint="eastAsia"/>
        </w:rPr>
        <w:t>婚姻是波兰大多数家庭的基础，家庭的社会学定义对婚姻作了一项非常有意义</w:t>
      </w:r>
      <w:r>
        <w:rPr>
          <w:rFonts w:hint="eastAsia"/>
        </w:rPr>
        <w:t>的表述，即强调家庭是由婚姻关系和父母子女关系</w:t>
      </w:r>
      <w:r>
        <w:t>(</w:t>
      </w:r>
      <w:r>
        <w:rPr>
          <w:rFonts w:hint="eastAsia"/>
        </w:rPr>
        <w:t>亲属关系或收养关系</w:t>
      </w:r>
      <w:r>
        <w:t>)</w:t>
      </w:r>
      <w:r>
        <w:rPr>
          <w:rFonts w:hint="eastAsia"/>
        </w:rPr>
        <w:t>维系的人组成的一个群体。家庭的主要职能是维持社会的生物和文化连续性。另外的职能是：为子女提供一种社会地位，防止分离，实行社会控制，特别是对年轻一代。这里所指的是两代同堂的小型家庭，这是社会结构的基本成份。在波兰，两代同堂的小家庭和由几代组成的大家庭之间仍然保留着牢固的传统关系，将成员维系起来的是血亲关系</w:t>
      </w:r>
      <w:r>
        <w:t>(1988</w:t>
      </w:r>
      <w:r>
        <w:rPr>
          <w:rFonts w:hint="eastAsia"/>
        </w:rPr>
        <w:t>年</w:t>
      </w:r>
      <w:r>
        <w:t>12</w:t>
      </w:r>
      <w:r>
        <w:rPr>
          <w:rFonts w:hint="eastAsia"/>
        </w:rPr>
        <w:t>月</w:t>
      </w:r>
      <w:r>
        <w:t>7</w:t>
      </w:r>
      <w:r>
        <w:rPr>
          <w:rFonts w:hint="eastAsia"/>
        </w:rPr>
        <w:t>日全国人口普查</w:t>
      </w:r>
      <w:r>
        <w:t>)</w:t>
      </w:r>
      <w:r>
        <w:rPr>
          <w:rFonts w:hint="eastAsia"/>
        </w:rPr>
        <w:t>。</w:t>
      </w:r>
    </w:p>
    <w:p w:rsidR="00000000" w:rsidRDefault="00616B89">
      <w:r>
        <w:tab/>
        <w:t xml:space="preserve">293.  </w:t>
      </w:r>
      <w:r>
        <w:rPr>
          <w:rFonts w:hint="eastAsia"/>
        </w:rPr>
        <w:t>出于技术原因</w:t>
      </w:r>
      <w:r>
        <w:t>(</w:t>
      </w:r>
      <w:r>
        <w:rPr>
          <w:rFonts w:hint="eastAsia"/>
        </w:rPr>
        <w:t>即出于全国人口普查统计研究的需要</w:t>
      </w:r>
      <w:r>
        <w:t>)</w:t>
      </w:r>
      <w:r>
        <w:rPr>
          <w:rFonts w:hint="eastAsia"/>
        </w:rPr>
        <w:t>，因此认为，“家庭系指按某种生物学上的标</w:t>
      </w:r>
      <w:r>
        <w:rPr>
          <w:rFonts w:hint="eastAsia"/>
        </w:rPr>
        <w:t>准分成家庭构架的一组人。家庭类别可分成下几类：无子女夫妇、有子女夫妇、有子女的单身母亲、有子女的单身父亲。</w:t>
      </w:r>
    </w:p>
    <w:p w:rsidR="00000000" w:rsidRDefault="00616B89">
      <w:pPr>
        <w:spacing w:after="320"/>
        <w:textAlignment w:val="center"/>
      </w:pPr>
      <w:r>
        <w:tab/>
        <w:t xml:space="preserve">294.  </w:t>
      </w:r>
      <w:r>
        <w:rPr>
          <w:rFonts w:hint="eastAsia"/>
        </w:rPr>
        <w:t>《波兰家庭和监护关系法》是根据夫妇权利和义务平等原则制订的。这些义务随婚姻而产生。非婚姻的结合</w:t>
      </w:r>
      <w:r>
        <w:t>(</w:t>
      </w:r>
      <w:r>
        <w:rPr>
          <w:rFonts w:hint="eastAsia"/>
        </w:rPr>
        <w:t>非法同居</w:t>
      </w:r>
      <w:r>
        <w:t>)</w:t>
      </w:r>
      <w:r>
        <w:rPr>
          <w:rFonts w:hint="eastAsia"/>
        </w:rPr>
        <w:t>不具有缔结婚约的夫妇所有的法律效果。应该申明，文献指出，作为社会群体的家庭不是法律的主体。家庭成员是权利和义务的主体</w:t>
      </w:r>
      <w:r>
        <w:t>(</w:t>
      </w:r>
      <w:r>
        <w:rPr>
          <w:rFonts w:hint="eastAsia"/>
        </w:rPr>
        <w:t>《家庭和监护关系法》</w:t>
      </w:r>
      <w:r>
        <w:t>)</w:t>
      </w:r>
      <w:r>
        <w:rPr>
          <w:rFonts w:hint="eastAsia"/>
        </w:rPr>
        <w:t>。</w:t>
      </w:r>
    </w:p>
    <w:p w:rsidR="00000000" w:rsidRDefault="00616B89">
      <w:pPr>
        <w:pStyle w:val="Heading4"/>
      </w:pPr>
      <w:r>
        <w:rPr>
          <w:rFonts w:hint="eastAsia"/>
        </w:rPr>
        <w:t>为着不同的目的，儿童被认为达到成年的年龄</w:t>
      </w:r>
    </w:p>
    <w:p w:rsidR="00000000" w:rsidRDefault="00616B89">
      <w:r>
        <w:tab/>
        <w:t xml:space="preserve">295.  </w:t>
      </w:r>
      <w:r>
        <w:rPr>
          <w:rFonts w:hint="eastAsia"/>
        </w:rPr>
        <w:t>波兰公民满</w:t>
      </w:r>
      <w:r>
        <w:t>18</w:t>
      </w:r>
      <w:r>
        <w:rPr>
          <w:rFonts w:hint="eastAsia"/>
        </w:rPr>
        <w:t>岁即达到成年。他</w:t>
      </w:r>
      <w:r>
        <w:t>/</w:t>
      </w:r>
      <w:r>
        <w:rPr>
          <w:rFonts w:hint="eastAsia"/>
        </w:rPr>
        <w:t>她便获得政治权利</w:t>
      </w:r>
      <w:r>
        <w:t>(</w:t>
      </w:r>
      <w:r>
        <w:rPr>
          <w:rFonts w:hint="eastAsia"/>
        </w:rPr>
        <w:t>首先是实际的选举权</w:t>
      </w:r>
      <w:r>
        <w:t>)</w:t>
      </w:r>
      <w:r>
        <w:rPr>
          <w:rFonts w:hint="eastAsia"/>
        </w:rPr>
        <w:t>和处理法律事务</w:t>
      </w:r>
      <w:r>
        <w:rPr>
          <w:rFonts w:hint="eastAsia"/>
        </w:rPr>
        <w:t>的全部能力，即通过自己的行为实现法律效力的能力，就是说获得权利和合同义务</w:t>
      </w:r>
      <w:r>
        <w:t>(</w:t>
      </w:r>
      <w:r>
        <w:rPr>
          <w:rFonts w:hint="eastAsia"/>
        </w:rPr>
        <w:t>《民法》</w:t>
      </w:r>
      <w:r>
        <w:t>)</w:t>
      </w:r>
      <w:r>
        <w:rPr>
          <w:rFonts w:hint="eastAsia"/>
        </w:rPr>
        <w:t>。对处理法律事务的全部和有限能力作了区分。有限的能力涉及</w:t>
      </w:r>
      <w:r>
        <w:t>13-18</w:t>
      </w:r>
      <w:r>
        <w:rPr>
          <w:rFonts w:hint="eastAsia"/>
        </w:rPr>
        <w:t>岁的人。它指的是，要签定合同和享受权利，必须经法律代理人的同意。如果没有这种同意，青年人只能在一些细小的日常问题上缔结协议，如支配本人的收入或法律代理人免费给他</w:t>
      </w:r>
      <w:r>
        <w:t>/</w:t>
      </w:r>
      <w:r>
        <w:rPr>
          <w:rFonts w:hint="eastAsia"/>
        </w:rPr>
        <w:t>她使用的物品。</w:t>
      </w:r>
    </w:p>
    <w:p w:rsidR="00000000" w:rsidRDefault="00616B89">
      <w:r>
        <w:tab/>
        <w:t xml:space="preserve">296.  </w:t>
      </w:r>
      <w:r>
        <w:rPr>
          <w:rFonts w:hint="eastAsia"/>
        </w:rPr>
        <w:t>被定为缔约婚约的一个条件的其它年龄标准为：男子</w:t>
      </w:r>
      <w:r>
        <w:t>21</w:t>
      </w:r>
      <w:r>
        <w:rPr>
          <w:rFonts w:hint="eastAsia"/>
        </w:rPr>
        <w:t>岁，女子至少</w:t>
      </w:r>
      <w:r>
        <w:t>18</w:t>
      </w:r>
      <w:r>
        <w:rPr>
          <w:rFonts w:hint="eastAsia"/>
        </w:rPr>
        <w:t>岁。这表明立法者关心的是，作出决定建立家庭的人认识到自己对家庭福祉和生存的责任。但是，监护法院出于重要原</w:t>
      </w:r>
      <w:r>
        <w:rPr>
          <w:rFonts w:hint="eastAsia"/>
        </w:rPr>
        <w:t>因，可允许年满</w:t>
      </w:r>
      <w:r>
        <w:t>18</w:t>
      </w:r>
      <w:r>
        <w:rPr>
          <w:rFonts w:hint="eastAsia"/>
        </w:rPr>
        <w:t>岁的男子或年满</w:t>
      </w:r>
      <w:r>
        <w:t>16</w:t>
      </w:r>
      <w:r>
        <w:rPr>
          <w:rFonts w:hint="eastAsia"/>
        </w:rPr>
        <w:t>岁的女子结婚。早婚在民法领域有影响。有关的人可获得处理法律事务的全部能力。即使在婚姻解体，他们也保留这一权力。</w:t>
      </w:r>
    </w:p>
    <w:p w:rsidR="00000000" w:rsidRDefault="00616B89">
      <w:pPr>
        <w:spacing w:after="320"/>
        <w:textAlignment w:val="center"/>
      </w:pPr>
      <w:r>
        <w:tab/>
        <w:t xml:space="preserve">297.  </w:t>
      </w:r>
      <w:r>
        <w:rPr>
          <w:rFonts w:hint="eastAsia"/>
        </w:rPr>
        <w:t>劳工法适用其它年龄标准。《劳工法》</w:t>
      </w:r>
      <w:r>
        <w:t>(</w:t>
      </w:r>
      <w:r>
        <w:rPr>
          <w:rFonts w:hint="eastAsia"/>
        </w:rPr>
        <w:t>第</w:t>
      </w:r>
      <w:r>
        <w:t>190</w:t>
      </w:r>
      <w:r>
        <w:rPr>
          <w:rFonts w:hint="eastAsia"/>
        </w:rPr>
        <w:t>条第</w:t>
      </w:r>
      <w:r>
        <w:t>2</w:t>
      </w:r>
      <w:r>
        <w:rPr>
          <w:rFonts w:hint="eastAsia"/>
        </w:rPr>
        <w:t>款</w:t>
      </w:r>
      <w:r>
        <w:t>)</w:t>
      </w:r>
      <w:r>
        <w:rPr>
          <w:rFonts w:hint="eastAsia"/>
        </w:rPr>
        <w:t>禁止雇用未满</w:t>
      </w:r>
      <w:r>
        <w:t>15</w:t>
      </w:r>
      <w:r>
        <w:rPr>
          <w:rFonts w:hint="eastAsia"/>
        </w:rPr>
        <w:t>岁者。在此使用“青年人”一词，所指的是年满</w:t>
      </w:r>
      <w:r>
        <w:t>15</w:t>
      </w:r>
      <w:r>
        <w:rPr>
          <w:rFonts w:hint="eastAsia"/>
        </w:rPr>
        <w:t>岁未满</w:t>
      </w:r>
      <w:r>
        <w:t>18</w:t>
      </w:r>
      <w:r>
        <w:rPr>
          <w:rFonts w:hint="eastAsia"/>
        </w:rPr>
        <w:t>岁者。承认只有</w:t>
      </w:r>
      <w:r>
        <w:t>18</w:t>
      </w:r>
      <w:r>
        <w:rPr>
          <w:rFonts w:hint="eastAsia"/>
        </w:rPr>
        <w:t>岁以上的人才能成为就业关系的一方，是与关于获得处理法律事务全部能力的民法原则相关的。</w:t>
      </w:r>
      <w:r>
        <w:t>15</w:t>
      </w:r>
      <w:r>
        <w:rPr>
          <w:rFonts w:hint="eastAsia"/>
        </w:rPr>
        <w:t>岁这一较低的年限是与现行教育制度相关的。这一年龄通常是学生完成小学的年龄。法律还规定</w:t>
      </w:r>
      <w:r>
        <w:t>14</w:t>
      </w:r>
      <w:r>
        <w:rPr>
          <w:rFonts w:hint="eastAsia"/>
        </w:rPr>
        <w:t>岁以上</w:t>
      </w:r>
      <w:r>
        <w:t>15</w:t>
      </w:r>
      <w:r>
        <w:rPr>
          <w:rFonts w:hint="eastAsia"/>
        </w:rPr>
        <w:t>岁以下的人可以就业，</w:t>
      </w:r>
      <w:r>
        <w:rPr>
          <w:rFonts w:hint="eastAsia"/>
        </w:rPr>
        <w:t>条件是必须完成小学学业。应法律代理人的要求，他们可以为了职业培训的目的而受雇。</w:t>
      </w:r>
      <w:r>
        <w:rPr>
          <w:rStyle w:val="FootnoteReference"/>
        </w:rPr>
        <w:footnoteReference w:customMarkFollows="1" w:id="15"/>
        <w:t>15</w:t>
      </w:r>
      <w:r>
        <w:t xml:space="preserve"> </w:t>
      </w:r>
    </w:p>
    <w:p w:rsidR="00000000" w:rsidRDefault="00616B89">
      <w:pPr>
        <w:pStyle w:val="Heading4"/>
      </w:pPr>
      <w:r>
        <w:rPr>
          <w:rFonts w:hint="eastAsia"/>
        </w:rPr>
        <w:t>对家庭的协助和保护以及对生育的保护</w:t>
      </w:r>
    </w:p>
    <w:p w:rsidR="00000000" w:rsidRDefault="00616B89">
      <w:r>
        <w:tab/>
        <w:t xml:space="preserve">298.  </w:t>
      </w:r>
      <w:r>
        <w:rPr>
          <w:rFonts w:hint="eastAsia"/>
        </w:rPr>
        <w:t>《宪法》的其它规定、法律制度和社会保障制度，特别是关于社会福利的规定较仔细地发展了关于对生育和家庭的保护的宪法规定。</w:t>
      </w:r>
    </w:p>
    <w:p w:rsidR="00000000" w:rsidRDefault="00616B89">
      <w:r>
        <w:tab/>
        <w:t xml:space="preserve">299.  </w:t>
      </w:r>
      <w:r>
        <w:rPr>
          <w:rFonts w:hint="eastAsia"/>
        </w:rPr>
        <w:t>《宪法》强调保障男女权利平等，特别是在关于保护母亲和儿童、保护孕妇、分娩前后带薪休假、建立产科门诊、托儿所和幼儿园的网络，建立服务和集体喂养网络等方面的规定。家庭的生活条件也受到保健、教育、休息和工作等其它权利的行使情况的影响。</w:t>
      </w:r>
    </w:p>
    <w:p w:rsidR="00000000" w:rsidRDefault="00616B89">
      <w:r>
        <w:tab/>
        <w:t xml:space="preserve">300.  </w:t>
      </w:r>
      <w:r>
        <w:rPr>
          <w:rFonts w:hint="eastAsia"/>
        </w:rPr>
        <w:t>法律保护的依据是家庭、民事和行政法的规定。</w:t>
      </w:r>
    </w:p>
    <w:p w:rsidR="00000000" w:rsidRDefault="00616B89">
      <w:pPr>
        <w:spacing w:after="320"/>
        <w:textAlignment w:val="center"/>
      </w:pPr>
      <w:r>
        <w:tab/>
        <w:t xml:space="preserve">301.  </w:t>
      </w:r>
      <w:r>
        <w:rPr>
          <w:rFonts w:hint="eastAsia"/>
        </w:rPr>
        <w:t>波兰法律一直将婚姻结合和家庭的持续性作为原则，也保留了夫妇平等的原则、儿童福祉和权利平等的原则，不论他们的出身如何，即不论是婚生还是非婚生的。家庭权利首先受到家庭和监护法院的司法保护。设立这种法院的概念是由一个法院审判家庭事务的构想。法院检察官、从事青年人工作的检察官中心、家庭调查分析和咨询中心等专门机构在法院审判的所有家庭案件方面给予协助。</w:t>
      </w:r>
    </w:p>
    <w:p w:rsidR="00000000" w:rsidRDefault="00616B89">
      <w:pPr>
        <w:pStyle w:val="Heading4"/>
      </w:pPr>
      <w:r>
        <w:rPr>
          <w:rFonts w:hint="eastAsia"/>
        </w:rPr>
        <w:t>生育保护</w:t>
      </w:r>
    </w:p>
    <w:p w:rsidR="00000000" w:rsidRDefault="00616B89">
      <w:r>
        <w:tab/>
        <w:t xml:space="preserve">302.  </w:t>
      </w:r>
      <w:r>
        <w:rPr>
          <w:rFonts w:hint="eastAsia"/>
        </w:rPr>
        <w:t>波兰的生育保护制度由以下方面组成：</w:t>
      </w:r>
    </w:p>
    <w:p w:rsidR="00000000" w:rsidRDefault="00616B89">
      <w:pPr>
        <w:ind w:left="1036"/>
      </w:pPr>
      <w:r>
        <w:tab/>
      </w:r>
      <w:r>
        <w:rPr>
          <w:rFonts w:hint="eastAsia"/>
        </w:rPr>
        <w:t>特别保护孕妇和养育幼儿的妇女</w:t>
      </w:r>
      <w:r>
        <w:t>(</w:t>
      </w:r>
      <w:r>
        <w:rPr>
          <w:rFonts w:hint="eastAsia"/>
        </w:rPr>
        <w:t>就业和充足的收入</w:t>
      </w:r>
      <w:r>
        <w:rPr>
          <w:rFonts w:hint="eastAsia"/>
        </w:rPr>
        <w:t>保障</w:t>
      </w:r>
      <w:r>
        <w:t>)</w:t>
      </w:r>
      <w:r>
        <w:rPr>
          <w:rFonts w:hint="eastAsia"/>
        </w:rPr>
        <w:t>以及保护在业的这一类妇女群体</w:t>
      </w:r>
      <w:r>
        <w:t>(</w:t>
      </w:r>
      <w:r>
        <w:rPr>
          <w:rFonts w:hint="eastAsia"/>
        </w:rPr>
        <w:t>禁止担任确定的职位或禁止在夜间和超时工作</w:t>
      </w:r>
      <w:r>
        <w:t>)</w:t>
      </w:r>
      <w:r>
        <w:rPr>
          <w:rFonts w:hint="eastAsia"/>
        </w:rPr>
        <w:t>的制度；</w:t>
      </w:r>
    </w:p>
    <w:p w:rsidR="00000000" w:rsidRDefault="00616B89">
      <w:pPr>
        <w:ind w:left="1036"/>
      </w:pPr>
      <w:r>
        <w:tab/>
      </w:r>
      <w:r>
        <w:rPr>
          <w:rFonts w:hint="eastAsia"/>
        </w:rPr>
        <w:t>满足法定标准的妇女可享受社会保险和社会福利</w:t>
      </w:r>
      <w:r>
        <w:t>(</w:t>
      </w:r>
      <w:r>
        <w:rPr>
          <w:rFonts w:hint="eastAsia"/>
        </w:rPr>
        <w:t>生育、分娩和育儿津贴；向收入有限的孕妇提供社会福利津贴</w:t>
      </w:r>
      <w:r>
        <w:t>)</w:t>
      </w:r>
      <w:r>
        <w:rPr>
          <w:rFonts w:hint="eastAsia"/>
        </w:rPr>
        <w:t>；</w:t>
      </w:r>
    </w:p>
    <w:p w:rsidR="00000000" w:rsidRDefault="00616B89">
      <w:pPr>
        <w:ind w:left="1036"/>
      </w:pPr>
      <w:r>
        <w:tab/>
      </w:r>
      <w:r>
        <w:rPr>
          <w:rFonts w:hint="eastAsia"/>
        </w:rPr>
        <w:t>对孕妇和抚养幼儿的妇女</w:t>
      </w:r>
      <w:r>
        <w:t>(</w:t>
      </w:r>
      <w:r>
        <w:rPr>
          <w:rFonts w:hint="eastAsia"/>
        </w:rPr>
        <w:t>如无生计来源的单身母亲</w:t>
      </w:r>
      <w:r>
        <w:t>)</w:t>
      </w:r>
      <w:r>
        <w:rPr>
          <w:rFonts w:hint="eastAsia"/>
        </w:rPr>
        <w:t>通过婴儿全套用品的形式提供食物津贴；</w:t>
      </w:r>
    </w:p>
    <w:p w:rsidR="00000000" w:rsidRDefault="00616B89">
      <w:pPr>
        <w:ind w:left="1036"/>
      </w:pPr>
      <w:r>
        <w:tab/>
      </w:r>
      <w:r>
        <w:rPr>
          <w:rFonts w:hint="eastAsia"/>
        </w:rPr>
        <w:t>各机构以服务的形式提供的津贴，包括医疗服务</w:t>
      </w:r>
      <w:r>
        <w:t>(</w:t>
      </w:r>
      <w:r>
        <w:rPr>
          <w:rFonts w:hint="eastAsia"/>
        </w:rPr>
        <w:t>例如对孕妇的医疗、婴儿的免疫接种</w:t>
      </w:r>
      <w:r>
        <w:t>)</w:t>
      </w:r>
      <w:r>
        <w:rPr>
          <w:rFonts w:hint="eastAsia"/>
        </w:rPr>
        <w:t>、照料服务</w:t>
      </w:r>
      <w:r>
        <w:t>(</w:t>
      </w:r>
      <w:r>
        <w:rPr>
          <w:rFonts w:hint="eastAsia"/>
        </w:rPr>
        <w:t>托儿所、幼儿园</w:t>
      </w:r>
      <w:r>
        <w:t>)</w:t>
      </w:r>
      <w:r>
        <w:rPr>
          <w:rFonts w:hint="eastAsia"/>
        </w:rPr>
        <w:t>或以到单身母亲的家里提供照料和维持的形式。</w:t>
      </w:r>
    </w:p>
    <w:p w:rsidR="00000000" w:rsidRDefault="00616B89">
      <w:r>
        <w:tab/>
        <w:t xml:space="preserve">303.  </w:t>
      </w:r>
      <w:r>
        <w:rPr>
          <w:rFonts w:hint="eastAsia"/>
        </w:rPr>
        <w:t>《劳工法》在生育方面规定了工作保护，这涉及通过就业合同、任命、选</w:t>
      </w:r>
      <w:r>
        <w:rPr>
          <w:rFonts w:hint="eastAsia"/>
        </w:rPr>
        <w:t>举、提名或合作社工作合同就业的女工人。根据《劳工法》，这种保护包括：</w:t>
      </w:r>
    </w:p>
    <w:p w:rsidR="00000000" w:rsidRDefault="00616B89">
      <w:pPr>
        <w:ind w:left="1036"/>
      </w:pPr>
      <w:r>
        <w:tab/>
      </w:r>
      <w:r>
        <w:rPr>
          <w:rFonts w:hint="eastAsia"/>
        </w:rPr>
        <w:t>就业保障</w:t>
      </w:r>
      <w:r>
        <w:rPr>
          <w:rFonts w:hint="eastAsia"/>
          <w:spacing w:val="-40"/>
        </w:rPr>
        <w:t>——</w:t>
      </w:r>
      <w:r>
        <w:t xml:space="preserve"> </w:t>
      </w:r>
      <w:r>
        <w:rPr>
          <w:rFonts w:hint="eastAsia"/>
        </w:rPr>
        <w:t>工作单位不管是否通知，绝不能在怀孕和产假期间中止就业合同；</w:t>
      </w:r>
    </w:p>
    <w:p w:rsidR="00000000" w:rsidRDefault="00616B89">
      <w:pPr>
        <w:ind w:left="1036"/>
      </w:pPr>
      <w:r>
        <w:tab/>
      </w:r>
      <w:r>
        <w:rPr>
          <w:rFonts w:hint="eastAsia"/>
        </w:rPr>
        <w:t>对所有妇女的保护保障，绝不能雇用她们从事特别艰苦和有害的工作</w:t>
      </w:r>
      <w:r>
        <w:t>(</w:t>
      </w:r>
      <w:r>
        <w:rPr>
          <w:rFonts w:hint="eastAsia"/>
        </w:rPr>
        <w:t>禁止妇女从事的工作一览表</w:t>
      </w:r>
      <w:r>
        <w:t>)</w:t>
      </w:r>
      <w:r>
        <w:rPr>
          <w:rFonts w:hint="eastAsia"/>
        </w:rPr>
        <w:t>；</w:t>
      </w:r>
    </w:p>
    <w:p w:rsidR="00000000" w:rsidRDefault="00616B89">
      <w:pPr>
        <w:ind w:left="1036"/>
      </w:pPr>
      <w:r>
        <w:tab/>
      </w:r>
      <w:r>
        <w:rPr>
          <w:rFonts w:hint="eastAsia"/>
        </w:rPr>
        <w:t>在业的特别保护</w:t>
      </w:r>
      <w:r>
        <w:rPr>
          <w:rFonts w:hint="eastAsia"/>
          <w:spacing w:val="-40"/>
        </w:rPr>
        <w:t>——</w:t>
      </w:r>
      <w:r>
        <w:t xml:space="preserve"> </w:t>
      </w:r>
      <w:r>
        <w:rPr>
          <w:rFonts w:hint="eastAsia"/>
        </w:rPr>
        <w:t>绝不能雇用妇女干超时工或上夜班，也绝不能未经她们的同意将她们分配到固定工作地点以外的地方工作；如果孕妇的工作是禁止孕妇从事的工作，工作单位有义务调动她的工作；</w:t>
      </w:r>
    </w:p>
    <w:p w:rsidR="00000000" w:rsidRDefault="00616B89">
      <w:pPr>
        <w:ind w:left="1036"/>
      </w:pPr>
      <w:r>
        <w:tab/>
      </w:r>
      <w:r>
        <w:rPr>
          <w:rFonts w:hint="eastAsia"/>
        </w:rPr>
        <w:t>工资保障</w:t>
      </w:r>
      <w:r>
        <w:rPr>
          <w:rFonts w:hint="eastAsia"/>
          <w:spacing w:val="-40"/>
        </w:rPr>
        <w:t>——</w:t>
      </w:r>
      <w:r>
        <w:t xml:space="preserve"> </w:t>
      </w:r>
      <w:r>
        <w:rPr>
          <w:rFonts w:hint="eastAsia"/>
        </w:rPr>
        <w:t>如果孕妇工人工作调动后收入减少，她有权领取补偿津贴，使收入达到原来的</w:t>
      </w:r>
      <w:r>
        <w:t>100</w:t>
      </w:r>
      <w:r>
        <w:t>%</w:t>
      </w:r>
      <w:r>
        <w:rPr>
          <w:rFonts w:hint="eastAsia"/>
        </w:rPr>
        <w:t>。</w:t>
      </w:r>
    </w:p>
    <w:p w:rsidR="00000000" w:rsidRDefault="00616B89">
      <w:pPr>
        <w:ind w:left="1036"/>
      </w:pPr>
      <w:r>
        <w:tab/>
      </w:r>
      <w:r>
        <w:rPr>
          <w:rFonts w:hint="eastAsia"/>
        </w:rPr>
        <w:t>哺乳女工在上班时有权享有两次半小时的休息，这也算作工作时间。</w:t>
      </w:r>
    </w:p>
    <w:p w:rsidR="00000000" w:rsidRDefault="00616B89">
      <w:r>
        <w:tab/>
        <w:t xml:space="preserve">304.  </w:t>
      </w:r>
      <w:r>
        <w:rPr>
          <w:rFonts w:hint="eastAsia"/>
        </w:rPr>
        <w:t>国家劳工监察局证实说，违反妇女劳动保护规定的情况在波兰不常见。在总共</w:t>
      </w:r>
      <w:r>
        <w:t>63,300</w:t>
      </w:r>
      <w:r>
        <w:rPr>
          <w:rFonts w:hint="eastAsia"/>
        </w:rPr>
        <w:t>起侵犯工人权利案中</w:t>
      </w:r>
      <w:r>
        <w:t>(</w:t>
      </w:r>
      <w:r>
        <w:rPr>
          <w:rFonts w:hint="eastAsia"/>
        </w:rPr>
        <w:t>包括各大小企业，公私部门</w:t>
      </w:r>
      <w:r>
        <w:t>)</w:t>
      </w:r>
      <w:r>
        <w:rPr>
          <w:rFonts w:hint="eastAsia"/>
        </w:rPr>
        <w:t>，只有</w:t>
      </w:r>
      <w:r>
        <w:t>5%</w:t>
      </w:r>
      <w:r>
        <w:rPr>
          <w:rFonts w:hint="eastAsia"/>
        </w:rPr>
        <w:t>涉及保护女工或青少年问题，或者是严重违犯劳工法的就业合同终止规定。</w:t>
      </w:r>
      <w:r>
        <w:rPr>
          <w:rStyle w:val="FootnoteReference"/>
        </w:rPr>
        <w:footnoteReference w:customMarkFollows="1" w:id="16"/>
        <w:t>16</w:t>
      </w:r>
    </w:p>
    <w:p w:rsidR="00000000" w:rsidRDefault="00616B89">
      <w:r>
        <w:tab/>
        <w:t xml:space="preserve">305.  </w:t>
      </w:r>
      <w:r>
        <w:rPr>
          <w:rFonts w:hint="eastAsia"/>
        </w:rPr>
        <w:t>对就业产妇提供的津贴有多种。最重要的是工人的社会保险津贴：产假和产妇津贴、分娩津贴、育儿假和育儿津贴、护理假和护理津贴。</w:t>
      </w:r>
    </w:p>
    <w:p w:rsidR="00000000" w:rsidRDefault="00616B89">
      <w:r>
        <w:tab/>
        <w:t xml:space="preserve">306.  </w:t>
      </w:r>
      <w:r>
        <w:rPr>
          <w:rFonts w:hint="eastAsia"/>
        </w:rPr>
        <w:t>女工可享受的产假为：</w:t>
      </w:r>
    </w:p>
    <w:p w:rsidR="00000000" w:rsidRDefault="00616B89">
      <w:pPr>
        <w:ind w:left="1036"/>
      </w:pPr>
      <w:r>
        <w:br w:type="page"/>
      </w:r>
      <w:r>
        <w:tab/>
      </w:r>
      <w:r>
        <w:rPr>
          <w:rFonts w:hint="eastAsia"/>
        </w:rPr>
        <w:t>第一次分娩：</w:t>
      </w:r>
      <w:r>
        <w:t>16</w:t>
      </w:r>
      <w:r>
        <w:rPr>
          <w:rFonts w:hint="eastAsia"/>
        </w:rPr>
        <w:t>个星期；</w:t>
      </w:r>
    </w:p>
    <w:p w:rsidR="00000000" w:rsidRDefault="00616B89">
      <w:pPr>
        <w:ind w:left="1036"/>
      </w:pPr>
      <w:r>
        <w:tab/>
      </w:r>
      <w:r>
        <w:rPr>
          <w:rFonts w:hint="eastAsia"/>
        </w:rPr>
        <w:t>以后每次分娩：</w:t>
      </w:r>
      <w:r>
        <w:t>1</w:t>
      </w:r>
      <w:r>
        <w:t>8</w:t>
      </w:r>
      <w:r>
        <w:rPr>
          <w:rFonts w:hint="eastAsia"/>
        </w:rPr>
        <w:t>个星期；</w:t>
      </w:r>
    </w:p>
    <w:p w:rsidR="00000000" w:rsidRDefault="00616B89">
      <w:pPr>
        <w:ind w:left="1036"/>
      </w:pPr>
      <w:r>
        <w:tab/>
      </w:r>
      <w:r>
        <w:rPr>
          <w:rFonts w:hint="eastAsia"/>
        </w:rPr>
        <w:t>如果在一次分娩中生育一个以上婴儿：</w:t>
      </w:r>
      <w:r>
        <w:t>26</w:t>
      </w:r>
      <w:r>
        <w:rPr>
          <w:rFonts w:hint="eastAsia"/>
        </w:rPr>
        <w:t>个星期；如果是死产儿或婴儿出生后</w:t>
      </w:r>
      <w:r>
        <w:t>6</w:t>
      </w:r>
      <w:r>
        <w:rPr>
          <w:rFonts w:hint="eastAsia"/>
        </w:rPr>
        <w:t>个星期死亡：</w:t>
      </w:r>
      <w:r>
        <w:t>8</w:t>
      </w:r>
      <w:r>
        <w:rPr>
          <w:rFonts w:hint="eastAsia"/>
        </w:rPr>
        <w:t>个星期。</w:t>
      </w:r>
    </w:p>
    <w:p w:rsidR="00000000" w:rsidRDefault="00616B89">
      <w:r>
        <w:rPr>
          <w:rFonts w:hint="eastAsia"/>
        </w:rPr>
        <w:t>女工如果收养一名儿童，则有权享受</w:t>
      </w:r>
      <w:r>
        <w:t>18</w:t>
      </w:r>
      <w:r>
        <w:rPr>
          <w:rFonts w:hint="eastAsia"/>
        </w:rPr>
        <w:t>个星期的产假。</w:t>
      </w:r>
    </w:p>
    <w:p w:rsidR="00000000" w:rsidRDefault="00616B89">
      <w:r>
        <w:tab/>
        <w:t xml:space="preserve">307.  </w:t>
      </w:r>
      <w:r>
        <w:rPr>
          <w:rFonts w:hint="eastAsia"/>
        </w:rPr>
        <w:t>预产期之前至少应休两个星期的产假：</w:t>
      </w:r>
    </w:p>
    <w:p w:rsidR="00000000" w:rsidRDefault="00616B89">
      <w:pPr>
        <w:ind w:left="1036"/>
      </w:pPr>
      <w:r>
        <w:tab/>
      </w:r>
      <w:r>
        <w:rPr>
          <w:rFonts w:hint="eastAsia"/>
        </w:rPr>
        <w:t>如果产假有</w:t>
      </w:r>
      <w:r>
        <w:t>16</w:t>
      </w:r>
      <w:r>
        <w:rPr>
          <w:rFonts w:hint="eastAsia"/>
        </w:rPr>
        <w:t>个星期，则在分娩后至少休</w:t>
      </w:r>
      <w:r>
        <w:t>12</w:t>
      </w:r>
      <w:r>
        <w:rPr>
          <w:rFonts w:hint="eastAsia"/>
        </w:rPr>
        <w:t>个星期；</w:t>
      </w:r>
    </w:p>
    <w:p w:rsidR="00000000" w:rsidRDefault="00616B89">
      <w:pPr>
        <w:ind w:left="1036"/>
      </w:pPr>
      <w:r>
        <w:tab/>
      </w:r>
      <w:r>
        <w:rPr>
          <w:rFonts w:hint="eastAsia"/>
        </w:rPr>
        <w:t>如果产假有</w:t>
      </w:r>
      <w:r>
        <w:t>18</w:t>
      </w:r>
      <w:r>
        <w:rPr>
          <w:rFonts w:hint="eastAsia"/>
        </w:rPr>
        <w:t>个星期，分娩后至少应休</w:t>
      </w:r>
      <w:r>
        <w:t>14</w:t>
      </w:r>
      <w:r>
        <w:rPr>
          <w:rFonts w:hint="eastAsia"/>
        </w:rPr>
        <w:t>个星期；</w:t>
      </w:r>
    </w:p>
    <w:p w:rsidR="00000000" w:rsidRDefault="00616B89">
      <w:pPr>
        <w:ind w:left="1036"/>
      </w:pPr>
      <w:r>
        <w:tab/>
      </w:r>
      <w:r>
        <w:rPr>
          <w:rFonts w:hint="eastAsia"/>
        </w:rPr>
        <w:t>如果产假有</w:t>
      </w:r>
      <w:r>
        <w:t>26</w:t>
      </w:r>
      <w:r>
        <w:rPr>
          <w:rFonts w:hint="eastAsia"/>
        </w:rPr>
        <w:t>个星期，分娩后至少应休</w:t>
      </w:r>
      <w:r>
        <w:t>22</w:t>
      </w:r>
      <w:r>
        <w:rPr>
          <w:rFonts w:hint="eastAsia"/>
        </w:rPr>
        <w:t>个星期。</w:t>
      </w:r>
    </w:p>
    <w:p w:rsidR="00000000" w:rsidRDefault="00616B89">
      <w:r>
        <w:rPr>
          <w:rFonts w:hint="eastAsia"/>
        </w:rPr>
        <w:t>如果在分娩前未休产假，以后可补休。</w:t>
      </w:r>
    </w:p>
    <w:p w:rsidR="00000000" w:rsidRDefault="00616B89">
      <w:r>
        <w:tab/>
        <w:t xml:space="preserve">308.  </w:t>
      </w:r>
      <w:r>
        <w:rPr>
          <w:rFonts w:hint="eastAsia"/>
        </w:rPr>
        <w:t>如果是农民，头产儿的假期</w:t>
      </w:r>
      <w:r>
        <w:t>(</w:t>
      </w:r>
      <w:r>
        <w:rPr>
          <w:rFonts w:hint="eastAsia"/>
        </w:rPr>
        <w:t>津贴的支付</w:t>
      </w:r>
      <w:r>
        <w:t>)</w:t>
      </w:r>
      <w:r>
        <w:rPr>
          <w:rFonts w:hint="eastAsia"/>
        </w:rPr>
        <w:t>按上述规定办理，达</w:t>
      </w:r>
      <w:r>
        <w:t>16</w:t>
      </w:r>
      <w:r>
        <w:rPr>
          <w:rFonts w:hint="eastAsia"/>
        </w:rPr>
        <w:t>个星期。但是，以后每一次生育，就</w:t>
      </w:r>
      <w:r>
        <w:rPr>
          <w:rFonts w:hint="eastAsia"/>
        </w:rPr>
        <w:t>要比工人和其它有权享受的群体少</w:t>
      </w:r>
      <w:r>
        <w:t>2</w:t>
      </w:r>
      <w:r>
        <w:rPr>
          <w:rFonts w:hint="eastAsia"/>
        </w:rPr>
        <w:t>个星期，分别为</w:t>
      </w:r>
      <w:r>
        <w:t>16</w:t>
      </w:r>
      <w:r>
        <w:rPr>
          <w:rFonts w:hint="eastAsia"/>
        </w:rPr>
        <w:t>、</w:t>
      </w:r>
      <w:r>
        <w:t>24</w:t>
      </w:r>
      <w:r>
        <w:rPr>
          <w:rFonts w:hint="eastAsia"/>
        </w:rPr>
        <w:t>和</w:t>
      </w:r>
      <w:r>
        <w:t>6</w:t>
      </w:r>
      <w:r>
        <w:rPr>
          <w:rFonts w:hint="eastAsia"/>
        </w:rPr>
        <w:t>个星期</w:t>
      </w:r>
      <w:r>
        <w:t>(</w:t>
      </w:r>
      <w:r>
        <w:rPr>
          <w:rFonts w:hint="eastAsia"/>
        </w:rPr>
        <w:t>工人和其它群体分别是：</w:t>
      </w:r>
      <w:r>
        <w:t>18</w:t>
      </w:r>
      <w:r>
        <w:rPr>
          <w:rFonts w:hint="eastAsia"/>
        </w:rPr>
        <w:t>、</w:t>
      </w:r>
      <w:r>
        <w:t>26</w:t>
      </w:r>
      <w:r>
        <w:rPr>
          <w:rFonts w:hint="eastAsia"/>
        </w:rPr>
        <w:t>和</w:t>
      </w:r>
      <w:r>
        <w:t>8</w:t>
      </w:r>
      <w:r>
        <w:rPr>
          <w:rFonts w:hint="eastAsia"/>
        </w:rPr>
        <w:t>个星期</w:t>
      </w:r>
      <w:r>
        <w:t>)</w:t>
      </w:r>
      <w:r>
        <w:rPr>
          <w:rFonts w:hint="eastAsia"/>
        </w:rPr>
        <w:t>。</w:t>
      </w:r>
    </w:p>
    <w:p w:rsidR="00000000" w:rsidRDefault="00616B89">
      <w:r>
        <w:tab/>
        <w:t xml:space="preserve">309.  </w:t>
      </w:r>
      <w:r>
        <w:rPr>
          <w:rFonts w:hint="eastAsia"/>
        </w:rPr>
        <w:t>关于允许休产假的上述规定从</w:t>
      </w:r>
      <w:r>
        <w:t>1972</w:t>
      </w:r>
      <w:r>
        <w:rPr>
          <w:rFonts w:hint="eastAsia"/>
        </w:rPr>
        <w:t>年起实施</w:t>
      </w:r>
      <w:r>
        <w:t>(</w:t>
      </w:r>
      <w:r>
        <w:rPr>
          <w:rFonts w:hint="eastAsia"/>
        </w:rPr>
        <w:t>对农民则从</w:t>
      </w:r>
      <w:r>
        <w:t>1982</w:t>
      </w:r>
      <w:r>
        <w:rPr>
          <w:rFonts w:hint="eastAsia"/>
        </w:rPr>
        <w:t>年起实施</w:t>
      </w:r>
      <w:r>
        <w:t>)</w:t>
      </w:r>
      <w:r>
        <w:rPr>
          <w:rFonts w:hint="eastAsia"/>
        </w:rPr>
        <w:t>，没有作过任何修订。</w:t>
      </w:r>
    </w:p>
    <w:p w:rsidR="00000000" w:rsidRDefault="00616B89">
      <w:r>
        <w:tab/>
        <w:t xml:space="preserve">310.  </w:t>
      </w:r>
      <w:r>
        <w:rPr>
          <w:rFonts w:hint="eastAsia"/>
        </w:rPr>
        <w:t>产假期间，工人和其它有权享受的群体</w:t>
      </w:r>
      <w:r>
        <w:t>(</w:t>
      </w:r>
      <w:r>
        <w:rPr>
          <w:rFonts w:hint="eastAsia"/>
        </w:rPr>
        <w:t>个体农户除外</w:t>
      </w:r>
      <w:r>
        <w:t>)</w:t>
      </w:r>
      <w:r>
        <w:rPr>
          <w:rFonts w:hint="eastAsia"/>
        </w:rPr>
        <w:t>有权获得它们休假前</w:t>
      </w:r>
      <w:r>
        <w:t>3</w:t>
      </w:r>
      <w:r>
        <w:rPr>
          <w:rFonts w:hint="eastAsia"/>
        </w:rPr>
        <w:t>个月期间所得平均月收入</w:t>
      </w:r>
      <w:r>
        <w:t>100%</w:t>
      </w:r>
      <w:r>
        <w:rPr>
          <w:rFonts w:hint="eastAsia"/>
        </w:rPr>
        <w:t>的津贴</w:t>
      </w:r>
      <w:r>
        <w:t>(</w:t>
      </w:r>
      <w:r>
        <w:rPr>
          <w:rFonts w:hint="eastAsia"/>
        </w:rPr>
        <w:t>这项规定于</w:t>
      </w:r>
      <w:r>
        <w:t>1972</w:t>
      </w:r>
      <w:r>
        <w:rPr>
          <w:rFonts w:hint="eastAsia"/>
        </w:rPr>
        <w:t>年起实施</w:t>
      </w:r>
      <w:r>
        <w:t>)</w:t>
      </w:r>
      <w:r>
        <w:rPr>
          <w:rFonts w:hint="eastAsia"/>
        </w:rPr>
        <w:t>。</w:t>
      </w:r>
    </w:p>
    <w:p w:rsidR="00000000" w:rsidRDefault="00616B89">
      <w:r>
        <w:tab/>
        <w:t xml:space="preserve">311.  </w:t>
      </w:r>
      <w:r>
        <w:rPr>
          <w:rFonts w:hint="eastAsia"/>
        </w:rPr>
        <w:t>个体农民的产妇津贴和</w:t>
      </w:r>
      <w:r>
        <w:t>(</w:t>
      </w:r>
      <w:r>
        <w:rPr>
          <w:rFonts w:hint="eastAsia"/>
        </w:rPr>
        <w:t>自</w:t>
      </w:r>
      <w:r>
        <w:t>1991</w:t>
      </w:r>
      <w:r>
        <w:rPr>
          <w:rFonts w:hint="eastAsia"/>
        </w:rPr>
        <w:t>年</w:t>
      </w:r>
      <w:r>
        <w:t>1</w:t>
      </w:r>
      <w:r>
        <w:rPr>
          <w:rFonts w:hint="eastAsia"/>
        </w:rPr>
        <w:t>月</w:t>
      </w:r>
      <w:r>
        <w:t>1</w:t>
      </w:r>
      <w:r>
        <w:rPr>
          <w:rFonts w:hint="eastAsia"/>
        </w:rPr>
        <w:t>日起</w:t>
      </w:r>
      <w:r>
        <w:t>)</w:t>
      </w:r>
      <w:r>
        <w:rPr>
          <w:rFonts w:hint="eastAsia"/>
        </w:rPr>
        <w:t>相当于</w:t>
      </w:r>
      <w:r>
        <w:t>8</w:t>
      </w:r>
      <w:r>
        <w:rPr>
          <w:rFonts w:hint="eastAsia"/>
        </w:rPr>
        <w:t>个星期的病假津贴</w:t>
      </w:r>
      <w:r>
        <w:t>(</w:t>
      </w:r>
      <w:r>
        <w:rPr>
          <w:rFonts w:hint="eastAsia"/>
        </w:rPr>
        <w:t>不能工作期间每天的病假津贴为基本养老金的三十分之</w:t>
      </w:r>
      <w:r>
        <w:rPr>
          <w:rFonts w:hint="eastAsia"/>
        </w:rPr>
        <w:t>一</w:t>
      </w:r>
      <w:r>
        <w:t>)</w:t>
      </w:r>
      <w:r>
        <w:rPr>
          <w:rFonts w:hint="eastAsia"/>
        </w:rPr>
        <w:t>。</w:t>
      </w:r>
    </w:p>
    <w:p w:rsidR="00000000" w:rsidRDefault="00616B89">
      <w:r>
        <w:tab/>
        <w:t xml:space="preserve">312.  </w:t>
      </w:r>
      <w:r>
        <w:rPr>
          <w:rFonts w:hint="eastAsia"/>
        </w:rPr>
        <w:t>受雇已超过</w:t>
      </w:r>
      <w:r>
        <w:t>6</w:t>
      </w:r>
      <w:r>
        <w:rPr>
          <w:rFonts w:hint="eastAsia"/>
        </w:rPr>
        <w:t>个月的女工</w:t>
      </w:r>
      <w:r>
        <w:t>(</w:t>
      </w:r>
      <w:r>
        <w:rPr>
          <w:rFonts w:hint="eastAsia"/>
        </w:rPr>
        <w:t>农业生产合作社成员</w:t>
      </w:r>
      <w:r>
        <w:t>)</w:t>
      </w:r>
      <w:r>
        <w:rPr>
          <w:rFonts w:hint="eastAsia"/>
        </w:rPr>
        <w:t>可以享受为期不超过</w:t>
      </w:r>
      <w:r>
        <w:t>3</w:t>
      </w:r>
      <w:r>
        <w:rPr>
          <w:rFonts w:hint="eastAsia"/>
        </w:rPr>
        <w:t>年的育儿假，使她能够亲自照料</w:t>
      </w:r>
      <w:r>
        <w:t>4</w:t>
      </w:r>
      <w:r>
        <w:rPr>
          <w:rFonts w:hint="eastAsia"/>
        </w:rPr>
        <w:t>岁以下的儿童。经母亲同意，儿童的父亲可以代休这一假期。在特殊情况下</w:t>
      </w:r>
      <w:r>
        <w:t>(</w:t>
      </w:r>
      <w:r>
        <w:rPr>
          <w:rFonts w:hint="eastAsia"/>
        </w:rPr>
        <w:t>生病、女工死亡等</w:t>
      </w:r>
      <w:r>
        <w:t>)</w:t>
      </w:r>
      <w:r>
        <w:rPr>
          <w:rFonts w:hint="eastAsia"/>
        </w:rPr>
        <w:t>，她最近的亲属也有权享受这种假期。如果儿童因健康有问题</w:t>
      </w:r>
      <w:r>
        <w:t>(</w:t>
      </w:r>
      <w:r>
        <w:rPr>
          <w:rFonts w:hint="eastAsia"/>
        </w:rPr>
        <w:t>慢性病、残疾、智力迟钝等</w:t>
      </w:r>
      <w:r>
        <w:t>)</w:t>
      </w:r>
      <w:r>
        <w:rPr>
          <w:rFonts w:hint="eastAsia"/>
        </w:rPr>
        <w:t>而需要母亲的亲自照料，基本产假可以在以后</w:t>
      </w:r>
      <w:r>
        <w:t>3</w:t>
      </w:r>
      <w:r>
        <w:rPr>
          <w:rFonts w:hint="eastAsia"/>
        </w:rPr>
        <w:t>年内予以延长。关于这种假期的规定于</w:t>
      </w:r>
      <w:r>
        <w:t>1981</w:t>
      </w:r>
      <w:r>
        <w:rPr>
          <w:rFonts w:hint="eastAsia"/>
        </w:rPr>
        <w:t>年起实施，没有作任何更改。</w:t>
      </w:r>
    </w:p>
    <w:p w:rsidR="00000000" w:rsidRDefault="00616B89">
      <w:r>
        <w:tab/>
        <w:t xml:space="preserve">313.  </w:t>
      </w:r>
      <w:r>
        <w:rPr>
          <w:rFonts w:hint="eastAsia"/>
        </w:rPr>
        <w:t>对享受育儿津贴的资格的条件进行了一些修改，过去，要领取这项津贴，必须要在收入方面达到某一要求，即家庭人</w:t>
      </w:r>
      <w:r>
        <w:rPr>
          <w:rFonts w:hint="eastAsia"/>
        </w:rPr>
        <w:t>均月收入未超过规定数额，妇女才可享受津贴。</w:t>
      </w:r>
      <w:r>
        <w:t>1989</w:t>
      </w:r>
      <w:r>
        <w:rPr>
          <w:rFonts w:hint="eastAsia"/>
        </w:rPr>
        <w:t>年</w:t>
      </w:r>
      <w:r>
        <w:t>5</w:t>
      </w:r>
      <w:r>
        <w:rPr>
          <w:rFonts w:hint="eastAsia"/>
        </w:rPr>
        <w:t>月对此规定作了修订。如果工人家庭的人均收入不超过国民经济平均工资的</w:t>
      </w:r>
      <w:r>
        <w:t>22%(1989</w:t>
      </w:r>
      <w:r>
        <w:rPr>
          <w:rFonts w:hint="eastAsia"/>
        </w:rPr>
        <w:t>年为上一年平均工资的</w:t>
      </w:r>
      <w:r>
        <w:t>22%</w:t>
      </w:r>
      <w:r>
        <w:rPr>
          <w:rFonts w:hint="eastAsia"/>
        </w:rPr>
        <w:t>；从</w:t>
      </w:r>
      <w:r>
        <w:t>1990</w:t>
      </w:r>
      <w:r>
        <w:rPr>
          <w:rFonts w:hint="eastAsia"/>
        </w:rPr>
        <w:t>年</w:t>
      </w:r>
      <w:r>
        <w:t>3</w:t>
      </w:r>
      <w:r>
        <w:rPr>
          <w:rFonts w:hint="eastAsia"/>
        </w:rPr>
        <w:t>月起为前一个季度平均工资的</w:t>
      </w:r>
      <w:r>
        <w:t>22%)</w:t>
      </w:r>
      <w:r>
        <w:rPr>
          <w:rFonts w:hint="eastAsia"/>
        </w:rPr>
        <w:t>。</w:t>
      </w:r>
      <w:r>
        <w:t>1989</w:t>
      </w:r>
      <w:r>
        <w:rPr>
          <w:rFonts w:hint="eastAsia"/>
        </w:rPr>
        <w:t>年，津贴额定为国民经济平均工资的</w:t>
      </w:r>
      <w:r>
        <w:t>25%(1989</w:t>
      </w:r>
      <w:r>
        <w:rPr>
          <w:rFonts w:hint="eastAsia"/>
        </w:rPr>
        <w:t>年为前一年平均工资的</w:t>
      </w:r>
      <w:r>
        <w:t>25%</w:t>
      </w:r>
      <w:r>
        <w:rPr>
          <w:rFonts w:hint="eastAsia"/>
        </w:rPr>
        <w:t>；从</w:t>
      </w:r>
      <w:r>
        <w:t>1990</w:t>
      </w:r>
      <w:r>
        <w:rPr>
          <w:rFonts w:hint="eastAsia"/>
        </w:rPr>
        <w:t>年</w:t>
      </w:r>
      <w:r>
        <w:t>3</w:t>
      </w:r>
      <w:r>
        <w:rPr>
          <w:rFonts w:hint="eastAsia"/>
        </w:rPr>
        <w:t>月起为前一个季度的平均工资的</w:t>
      </w:r>
      <w:r>
        <w:t>25%)</w:t>
      </w:r>
      <w:r>
        <w:rPr>
          <w:rFonts w:hint="eastAsia"/>
        </w:rPr>
        <w:t>。</w:t>
      </w:r>
      <w:r>
        <w:t>1992</w:t>
      </w:r>
      <w:r>
        <w:rPr>
          <w:rFonts w:hint="eastAsia"/>
        </w:rPr>
        <w:t>年</w:t>
      </w:r>
      <w:r>
        <w:t>6</w:t>
      </w:r>
      <w:r>
        <w:rPr>
          <w:rFonts w:hint="eastAsia"/>
        </w:rPr>
        <w:t>月</w:t>
      </w:r>
      <w:r>
        <w:t>1</w:t>
      </w:r>
      <w:r>
        <w:rPr>
          <w:rFonts w:hint="eastAsia"/>
        </w:rPr>
        <w:t>日起采用固定津贴额</w:t>
      </w:r>
      <w:r>
        <w:t>(512,000</w:t>
      </w:r>
      <w:r>
        <w:rPr>
          <w:rFonts w:hint="eastAsia"/>
        </w:rPr>
        <w:t>兹罗提</w:t>
      </w:r>
      <w:r>
        <w:t>)</w:t>
      </w:r>
      <w:r>
        <w:rPr>
          <w:rFonts w:hint="eastAsia"/>
        </w:rPr>
        <w:t>，并采用了一种指数调整办法。津贴的增长按指数日前各季度平均月工资的增长百分计算。</w:t>
      </w:r>
    </w:p>
    <w:p w:rsidR="00000000" w:rsidRDefault="00616B89">
      <w:r>
        <w:tab/>
        <w:t xml:space="preserve">314.  </w:t>
      </w:r>
      <w:r>
        <w:rPr>
          <w:rFonts w:hint="eastAsia"/>
        </w:rPr>
        <w:t>单独抚养</w:t>
      </w:r>
      <w:r>
        <w:rPr>
          <w:rFonts w:hint="eastAsia"/>
        </w:rPr>
        <w:t>子女的单身母亲有权享受优惠待遇。她们可领取更高的津贴。自</w:t>
      </w:r>
      <w:r>
        <w:t>1989</w:t>
      </w:r>
      <w:r>
        <w:rPr>
          <w:rFonts w:hint="eastAsia"/>
        </w:rPr>
        <w:t>年起，单身母亲的津贴为固定的</w:t>
      </w:r>
      <w:r>
        <w:t>818,000</w:t>
      </w:r>
      <w:r>
        <w:rPr>
          <w:rFonts w:hint="eastAsia"/>
        </w:rPr>
        <w:t>兹罗提，并根据一般原则随季度指数的变化进行调整，津贴的支付期限为</w:t>
      </w:r>
      <w:r>
        <w:t>24</w:t>
      </w:r>
      <w:r>
        <w:rPr>
          <w:rFonts w:hint="eastAsia"/>
        </w:rPr>
        <w:t>个月，但如果一个妇女照料的是一次分娩出生的一个以上的儿童，或者子女因健康状况而需要照料，或者如果她是单身母亲，那么支付期限为</w:t>
      </w:r>
      <w:r>
        <w:t>36</w:t>
      </w:r>
      <w:r>
        <w:rPr>
          <w:rFonts w:hint="eastAsia"/>
        </w:rPr>
        <w:t>个月。</w:t>
      </w:r>
    </w:p>
    <w:p w:rsidR="00000000" w:rsidRDefault="00616B89">
      <w:r>
        <w:tab/>
        <w:t xml:space="preserve">315.  </w:t>
      </w:r>
      <w:r>
        <w:rPr>
          <w:rFonts w:hint="eastAsia"/>
        </w:rPr>
        <w:t>如果原来一直照料子女的配偶分娩或生病，为了照顾</w:t>
      </w:r>
      <w:r>
        <w:t>14</w:t>
      </w:r>
      <w:r>
        <w:rPr>
          <w:rFonts w:hint="eastAsia"/>
        </w:rPr>
        <w:t>岁以下病儿或者</w:t>
      </w:r>
      <w:r>
        <w:t>8</w:t>
      </w:r>
      <w:r>
        <w:rPr>
          <w:rFonts w:hint="eastAsia"/>
        </w:rPr>
        <w:t>岁以下的健康儿童</w:t>
      </w:r>
      <w:r>
        <w:t>(</w:t>
      </w:r>
      <w:r>
        <w:rPr>
          <w:rFonts w:hint="eastAsia"/>
        </w:rPr>
        <w:t>如果托儿所、幼儿园或学校突然关闭</w:t>
      </w:r>
      <w:r>
        <w:t>)</w:t>
      </w:r>
      <w:r>
        <w:rPr>
          <w:rFonts w:hint="eastAsia"/>
        </w:rPr>
        <w:t>，那么工人</w:t>
      </w:r>
      <w:r>
        <w:t>(</w:t>
      </w:r>
      <w:r>
        <w:rPr>
          <w:rFonts w:hint="eastAsia"/>
        </w:rPr>
        <w:t>和农业生产合作社成员</w:t>
      </w:r>
      <w:r>
        <w:t>)</w:t>
      </w:r>
      <w:r>
        <w:rPr>
          <w:rFonts w:hint="eastAsia"/>
        </w:rPr>
        <w:t>可以享受照料假和照料津贴。根据</w:t>
      </w:r>
      <w:r>
        <w:t>197</w:t>
      </w:r>
      <w:r>
        <w:t>4</w:t>
      </w:r>
      <w:r>
        <w:rPr>
          <w:rFonts w:hint="eastAsia"/>
        </w:rPr>
        <w:t>年以来生效的规定，照料假和照料津贴为工人收入的</w:t>
      </w:r>
      <w:r>
        <w:t>100%</w:t>
      </w:r>
      <w:r>
        <w:rPr>
          <w:rFonts w:hint="eastAsia"/>
        </w:rPr>
        <w:t>，每一日历年可享受</w:t>
      </w:r>
      <w:r>
        <w:t>60</w:t>
      </w:r>
      <w:r>
        <w:rPr>
          <w:rFonts w:hint="eastAsia"/>
        </w:rPr>
        <w:t>天，不管需要照料的儿童人数多寡。自</w:t>
      </w:r>
      <w:r>
        <w:t>1995</w:t>
      </w:r>
      <w:r>
        <w:rPr>
          <w:rFonts w:hint="eastAsia"/>
        </w:rPr>
        <w:t>年</w:t>
      </w:r>
      <w:r>
        <w:t>3</w:t>
      </w:r>
      <w:r>
        <w:rPr>
          <w:rFonts w:hint="eastAsia"/>
        </w:rPr>
        <w:t>月</w:t>
      </w:r>
      <w:r>
        <w:t>1</w:t>
      </w:r>
      <w:r>
        <w:rPr>
          <w:rFonts w:hint="eastAsia"/>
        </w:rPr>
        <w:t>日起，应付的月照料津贴为收入的</w:t>
      </w:r>
      <w:r>
        <w:t>80%</w:t>
      </w:r>
      <w:r>
        <w:rPr>
          <w:rFonts w:hint="eastAsia"/>
        </w:rPr>
        <w:t>。</w:t>
      </w:r>
    </w:p>
    <w:p w:rsidR="00000000" w:rsidRDefault="00616B89">
      <w:r>
        <w:tab/>
        <w:t xml:space="preserve">316.  </w:t>
      </w:r>
      <w:r>
        <w:rPr>
          <w:rFonts w:hint="eastAsia"/>
        </w:rPr>
        <w:t>一次支付的分娩津贴是一种与生产有关的福利，于</w:t>
      </w:r>
      <w:r>
        <w:t>1974</w:t>
      </w:r>
      <w:r>
        <w:rPr>
          <w:rFonts w:hint="eastAsia"/>
        </w:rPr>
        <w:t>年开始实施。在这之前，这部分津贴只发给女工人或工人的妻子</w:t>
      </w:r>
      <w:r>
        <w:t>(</w:t>
      </w:r>
      <w:r>
        <w:rPr>
          <w:rFonts w:hint="eastAsia"/>
        </w:rPr>
        <w:t>农业生产合作社成员</w:t>
      </w:r>
      <w:r>
        <w:t>)</w:t>
      </w:r>
      <w:r>
        <w:rPr>
          <w:rFonts w:hint="eastAsia"/>
        </w:rPr>
        <w:t>。从</w:t>
      </w:r>
      <w:r>
        <w:t>1978</w:t>
      </w:r>
      <w:r>
        <w:rPr>
          <w:rFonts w:hint="eastAsia"/>
        </w:rPr>
        <w:t>年起，单独经营农庄的妇女也能领取这种津贴，从</w:t>
      </w:r>
      <w:r>
        <w:t>1982</w:t>
      </w:r>
      <w:r>
        <w:rPr>
          <w:rFonts w:hint="eastAsia"/>
        </w:rPr>
        <w:t>年起，农民的妻子也可以获得这部分津贴。目前，所有母亲都可以享受这种津贴。从</w:t>
      </w:r>
      <w:r>
        <w:t>1992</w:t>
      </w:r>
      <w:r>
        <w:rPr>
          <w:rFonts w:hint="eastAsia"/>
        </w:rPr>
        <w:t>年起，这种津贴的数额为国民经济平均工资的</w:t>
      </w:r>
      <w:r>
        <w:t>12%(</w:t>
      </w:r>
      <w:r>
        <w:rPr>
          <w:rFonts w:hint="eastAsia"/>
        </w:rPr>
        <w:t>对工人</w:t>
      </w:r>
      <w:r>
        <w:rPr>
          <w:rFonts w:hint="eastAsia"/>
        </w:rPr>
        <w:t>和个体农业以外的群体来说</w:t>
      </w:r>
      <w:r>
        <w:t>)</w:t>
      </w:r>
      <w:r>
        <w:rPr>
          <w:rFonts w:hint="eastAsia"/>
        </w:rPr>
        <w:t>；从</w:t>
      </w:r>
      <w:r>
        <w:t>1995</w:t>
      </w:r>
      <w:r>
        <w:rPr>
          <w:rFonts w:hint="eastAsia"/>
        </w:rPr>
        <w:t>年</w:t>
      </w:r>
      <w:r>
        <w:t>3</w:t>
      </w:r>
      <w:r>
        <w:rPr>
          <w:rFonts w:hint="eastAsia"/>
        </w:rPr>
        <w:t>月</w:t>
      </w:r>
      <w:r>
        <w:t>1</w:t>
      </w:r>
      <w:r>
        <w:rPr>
          <w:rFonts w:hint="eastAsia"/>
        </w:rPr>
        <w:t>日起，这笔津贴将达到平均工资的</w:t>
      </w:r>
      <w:r>
        <w:t>15%</w:t>
      </w:r>
      <w:r>
        <w:rPr>
          <w:rFonts w:hint="eastAsia"/>
        </w:rPr>
        <w:t>。对个体农民来说，津贴相当于基本养老金的</w:t>
      </w:r>
      <w:r>
        <w:t>3</w:t>
      </w:r>
      <w:r>
        <w:rPr>
          <w:rFonts w:hint="eastAsia"/>
        </w:rPr>
        <w:t>倍。</w:t>
      </w:r>
    </w:p>
    <w:p w:rsidR="00000000" w:rsidRDefault="00616B89">
      <w:r>
        <w:tab/>
        <w:t xml:space="preserve">317.  </w:t>
      </w:r>
      <w:r>
        <w:rPr>
          <w:rFonts w:hint="eastAsia"/>
        </w:rPr>
        <w:t>产妇津贴包括的范围有限。只有工人</w:t>
      </w:r>
      <w:r>
        <w:t>(</w:t>
      </w:r>
      <w:r>
        <w:rPr>
          <w:rFonts w:hint="eastAsia"/>
        </w:rPr>
        <w:t>女工和工人的妻子</w:t>
      </w:r>
      <w:r>
        <w:t>)</w:t>
      </w:r>
      <w:r>
        <w:rPr>
          <w:rFonts w:hint="eastAsia"/>
        </w:rPr>
        <w:t>和生产合作社成员才有权享受上述所有产妇福利。女农民和农民的妻子、手艺人及其妻子以及代理人可以领取产妇和分娩津贴。</w:t>
      </w:r>
    </w:p>
    <w:p w:rsidR="00000000" w:rsidRDefault="00616B89">
      <w:r>
        <w:br w:type="page"/>
      </w:r>
    </w:p>
    <w:p w:rsidR="00000000" w:rsidRDefault="00616B89">
      <w:pPr>
        <w:pStyle w:val="Heading3"/>
        <w:spacing w:after="0"/>
      </w:pPr>
      <w:r>
        <w:rPr>
          <w:rFonts w:hint="eastAsia"/>
        </w:rPr>
        <w:t>表</w:t>
      </w:r>
      <w:r>
        <w:t xml:space="preserve"> 17</w:t>
      </w:r>
      <w:r>
        <w:rPr>
          <w:rFonts w:hint="eastAsia"/>
          <w:u w:val="none"/>
        </w:rPr>
        <w:t>．</w:t>
      </w:r>
      <w:r>
        <w:rPr>
          <w:rFonts w:hint="eastAsia"/>
        </w:rPr>
        <w:t>各社会职业类的妇女在生育方面享受社会</w:t>
      </w:r>
    </w:p>
    <w:p w:rsidR="00000000" w:rsidRDefault="00616B89">
      <w:pPr>
        <w:pStyle w:val="Heading3"/>
        <w:ind w:left="2760" w:firstLine="120"/>
        <w:jc w:val="both"/>
      </w:pPr>
      <w:r>
        <w:rPr>
          <w:rFonts w:hint="eastAsia"/>
        </w:rPr>
        <w:t>保险福利的情况</w:t>
      </w:r>
      <w:r>
        <w:t>(</w:t>
      </w:r>
      <w:r>
        <w:rPr>
          <w:rFonts w:hint="eastAsia"/>
        </w:rPr>
        <w:t>截至</w:t>
      </w:r>
      <w:r>
        <w:t>1994</w:t>
      </w:r>
      <w:r>
        <w:rPr>
          <w:rFonts w:hint="eastAsia"/>
        </w:rPr>
        <w:t>年</w:t>
      </w:r>
      <w:r>
        <w:t>12</w:t>
      </w:r>
      <w:r>
        <w:rPr>
          <w:rFonts w:hint="eastAsia"/>
        </w:rPr>
        <w:t>月底</w:t>
      </w:r>
      <w:r>
        <w:t>)</w:t>
      </w:r>
    </w:p>
    <w:tbl>
      <w:tblPr>
        <w:tblW w:w="0" w:type="auto"/>
        <w:tblInd w:w="-26"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3268"/>
        <w:gridCol w:w="1560"/>
        <w:gridCol w:w="1680"/>
        <w:gridCol w:w="1452"/>
        <w:gridCol w:w="1452"/>
      </w:tblGrid>
      <w:tr w:rsidR="00000000">
        <w:tblPrEx>
          <w:tblCellMar>
            <w:top w:w="0" w:type="dxa"/>
            <w:bottom w:w="0" w:type="dxa"/>
          </w:tblCellMar>
        </w:tblPrEx>
        <w:tc>
          <w:tcPr>
            <w:tcW w:w="3268" w:type="dxa"/>
            <w:tcBorders>
              <w:right w:val="nil"/>
            </w:tcBorders>
          </w:tcPr>
          <w:p w:rsidR="00000000" w:rsidRDefault="00616B89">
            <w:pPr>
              <w:spacing w:before="120"/>
              <w:ind w:left="57" w:right="57"/>
              <w:jc w:val="center"/>
              <w:rPr>
                <w:position w:val="-22"/>
                <w:sz w:val="21"/>
              </w:rPr>
            </w:pPr>
            <w:r>
              <w:rPr>
                <w:rFonts w:hint="eastAsia"/>
                <w:position w:val="-22"/>
                <w:sz w:val="21"/>
              </w:rPr>
              <w:t>社会职业类</w:t>
            </w:r>
          </w:p>
        </w:tc>
        <w:tc>
          <w:tcPr>
            <w:tcW w:w="6144" w:type="dxa"/>
            <w:gridSpan w:val="4"/>
            <w:tcBorders>
              <w:top w:val="single" w:sz="6" w:space="0" w:color="auto"/>
              <w:left w:val="single" w:sz="6" w:space="0" w:color="auto"/>
              <w:bottom w:val="single" w:sz="6" w:space="0" w:color="auto"/>
            </w:tcBorders>
          </w:tcPr>
          <w:p w:rsidR="00000000" w:rsidRDefault="00616B89">
            <w:pPr>
              <w:spacing w:before="120"/>
              <w:ind w:left="57" w:right="57"/>
              <w:jc w:val="center"/>
              <w:rPr>
                <w:sz w:val="21"/>
              </w:rPr>
            </w:pPr>
            <w:r>
              <w:rPr>
                <w:rFonts w:hint="eastAsia"/>
                <w:sz w:val="21"/>
              </w:rPr>
              <w:t>福</w:t>
            </w:r>
            <w:r>
              <w:rPr>
                <w:sz w:val="21"/>
              </w:rPr>
              <w:tab/>
            </w:r>
            <w:r>
              <w:rPr>
                <w:rFonts w:hint="eastAsia"/>
                <w:sz w:val="21"/>
              </w:rPr>
              <w:t>利</w:t>
            </w:r>
            <w:r>
              <w:rPr>
                <w:sz w:val="21"/>
              </w:rPr>
              <w:tab/>
            </w:r>
            <w:r>
              <w:rPr>
                <w:rFonts w:hint="eastAsia"/>
                <w:sz w:val="21"/>
              </w:rPr>
              <w:t>总</w:t>
            </w:r>
            <w:r>
              <w:rPr>
                <w:sz w:val="21"/>
              </w:rPr>
              <w:tab/>
            </w:r>
            <w:r>
              <w:rPr>
                <w:rFonts w:hint="eastAsia"/>
                <w:sz w:val="21"/>
              </w:rPr>
              <w:t>类</w:t>
            </w:r>
          </w:p>
        </w:tc>
      </w:tr>
      <w:tr w:rsidR="00000000">
        <w:tblPrEx>
          <w:tblCellMar>
            <w:top w:w="0" w:type="dxa"/>
            <w:bottom w:w="0" w:type="dxa"/>
          </w:tblCellMar>
        </w:tblPrEx>
        <w:tc>
          <w:tcPr>
            <w:tcW w:w="3268" w:type="dxa"/>
            <w:tcBorders>
              <w:bottom w:val="nil"/>
              <w:right w:val="nil"/>
            </w:tcBorders>
          </w:tcPr>
          <w:p w:rsidR="00000000" w:rsidRDefault="00616B89">
            <w:pPr>
              <w:spacing w:before="120"/>
              <w:ind w:left="57" w:right="57"/>
              <w:rPr>
                <w:sz w:val="21"/>
              </w:rPr>
            </w:pPr>
          </w:p>
        </w:tc>
        <w:tc>
          <w:tcPr>
            <w:tcW w:w="1560" w:type="dxa"/>
            <w:tcBorders>
              <w:top w:val="single" w:sz="6" w:space="0" w:color="auto"/>
              <w:left w:val="single" w:sz="6" w:space="0" w:color="auto"/>
              <w:bottom w:val="single" w:sz="6" w:space="0" w:color="auto"/>
              <w:right w:val="single" w:sz="6" w:space="0" w:color="auto"/>
            </w:tcBorders>
          </w:tcPr>
          <w:p w:rsidR="00000000" w:rsidRDefault="00616B89">
            <w:pPr>
              <w:spacing w:before="120"/>
              <w:ind w:left="57" w:right="57"/>
              <w:jc w:val="center"/>
              <w:rPr>
                <w:sz w:val="21"/>
              </w:rPr>
            </w:pPr>
            <w:r>
              <w:rPr>
                <w:rFonts w:hint="eastAsia"/>
                <w:sz w:val="21"/>
              </w:rPr>
              <w:t>产妇津贴</w:t>
            </w:r>
          </w:p>
        </w:tc>
        <w:tc>
          <w:tcPr>
            <w:tcW w:w="1680" w:type="dxa"/>
            <w:tcBorders>
              <w:top w:val="single" w:sz="6" w:space="0" w:color="auto"/>
              <w:left w:val="single" w:sz="6" w:space="0" w:color="auto"/>
              <w:bottom w:val="single" w:sz="6" w:space="0" w:color="auto"/>
              <w:right w:val="single" w:sz="6" w:space="0" w:color="auto"/>
            </w:tcBorders>
          </w:tcPr>
          <w:p w:rsidR="00000000" w:rsidRDefault="00616B89">
            <w:pPr>
              <w:spacing w:before="120"/>
              <w:ind w:left="57" w:right="57"/>
              <w:jc w:val="center"/>
              <w:rPr>
                <w:sz w:val="21"/>
              </w:rPr>
            </w:pPr>
            <w:r>
              <w:rPr>
                <w:rFonts w:hint="eastAsia"/>
                <w:sz w:val="21"/>
              </w:rPr>
              <w:t>分娩津贴</w:t>
            </w:r>
          </w:p>
        </w:tc>
        <w:tc>
          <w:tcPr>
            <w:tcW w:w="1452" w:type="dxa"/>
            <w:tcBorders>
              <w:top w:val="single" w:sz="6" w:space="0" w:color="auto"/>
              <w:left w:val="single" w:sz="6" w:space="0" w:color="auto"/>
              <w:bottom w:val="single" w:sz="6" w:space="0" w:color="auto"/>
              <w:right w:val="single" w:sz="6" w:space="0" w:color="auto"/>
            </w:tcBorders>
          </w:tcPr>
          <w:p w:rsidR="00000000" w:rsidRDefault="00616B89">
            <w:pPr>
              <w:spacing w:before="120"/>
              <w:ind w:left="57" w:right="57"/>
              <w:jc w:val="center"/>
              <w:rPr>
                <w:sz w:val="21"/>
              </w:rPr>
            </w:pPr>
            <w:r>
              <w:rPr>
                <w:rFonts w:hint="eastAsia"/>
                <w:sz w:val="21"/>
              </w:rPr>
              <w:t>育儿津贴</w:t>
            </w:r>
          </w:p>
        </w:tc>
        <w:tc>
          <w:tcPr>
            <w:tcW w:w="1452" w:type="dxa"/>
            <w:tcBorders>
              <w:top w:val="single" w:sz="6" w:space="0" w:color="auto"/>
              <w:left w:val="single" w:sz="6" w:space="0" w:color="auto"/>
              <w:bottom w:val="single" w:sz="6" w:space="0" w:color="auto"/>
            </w:tcBorders>
          </w:tcPr>
          <w:p w:rsidR="00000000" w:rsidRDefault="00616B89">
            <w:pPr>
              <w:spacing w:before="120"/>
              <w:ind w:left="57" w:right="57"/>
              <w:jc w:val="center"/>
              <w:rPr>
                <w:sz w:val="21"/>
              </w:rPr>
            </w:pPr>
            <w:r>
              <w:rPr>
                <w:rFonts w:hint="eastAsia"/>
                <w:sz w:val="21"/>
              </w:rPr>
              <w:t>照料津贴</w:t>
            </w:r>
          </w:p>
        </w:tc>
      </w:tr>
      <w:tr w:rsidR="00000000">
        <w:tblPrEx>
          <w:tblCellMar>
            <w:top w:w="0" w:type="dxa"/>
            <w:bottom w:w="0" w:type="dxa"/>
          </w:tblCellMar>
        </w:tblPrEx>
        <w:tc>
          <w:tcPr>
            <w:tcW w:w="3268" w:type="dxa"/>
            <w:tcBorders>
              <w:top w:val="single" w:sz="6" w:space="0" w:color="auto"/>
              <w:bottom w:val="single" w:sz="6" w:space="0" w:color="auto"/>
              <w:right w:val="single" w:sz="6" w:space="0" w:color="auto"/>
            </w:tcBorders>
          </w:tcPr>
          <w:p w:rsidR="00000000" w:rsidRDefault="00616B89">
            <w:pPr>
              <w:spacing w:before="120"/>
              <w:ind w:left="57" w:right="57"/>
              <w:rPr>
                <w:sz w:val="21"/>
              </w:rPr>
            </w:pPr>
            <w:r>
              <w:rPr>
                <w:rFonts w:hint="eastAsia"/>
                <w:sz w:val="21"/>
              </w:rPr>
              <w:t>社会化和非社会化企业以及雇用工人的</w:t>
            </w:r>
            <w:r>
              <w:rPr>
                <w:rFonts w:hint="eastAsia"/>
                <w:sz w:val="21"/>
              </w:rPr>
              <w:t>个人所有的企业中的工人</w:t>
            </w:r>
          </w:p>
        </w:tc>
        <w:tc>
          <w:tcPr>
            <w:tcW w:w="1560" w:type="dxa"/>
            <w:tcBorders>
              <w:top w:val="nil"/>
              <w:left w:val="single" w:sz="6" w:space="0" w:color="auto"/>
              <w:bottom w:val="single" w:sz="6" w:space="0" w:color="auto"/>
              <w:right w:val="single" w:sz="6" w:space="0" w:color="auto"/>
            </w:tcBorders>
          </w:tcPr>
          <w:p w:rsidR="00000000" w:rsidRDefault="00616B89">
            <w:pPr>
              <w:spacing w:before="120"/>
              <w:ind w:left="57" w:right="57"/>
              <w:jc w:val="center"/>
              <w:rPr>
                <w:sz w:val="21"/>
              </w:rPr>
            </w:pPr>
            <w:r>
              <w:rPr>
                <w:rFonts w:hint="eastAsia"/>
                <w:sz w:val="21"/>
              </w:rPr>
              <w:t>是</w:t>
            </w:r>
          </w:p>
        </w:tc>
        <w:tc>
          <w:tcPr>
            <w:tcW w:w="1680" w:type="dxa"/>
            <w:tcBorders>
              <w:top w:val="nil"/>
              <w:left w:val="single" w:sz="6" w:space="0" w:color="auto"/>
              <w:bottom w:val="single" w:sz="6" w:space="0" w:color="auto"/>
              <w:right w:val="single" w:sz="6" w:space="0" w:color="auto"/>
            </w:tcBorders>
          </w:tcPr>
          <w:p w:rsidR="00000000" w:rsidRDefault="00616B89">
            <w:pPr>
              <w:spacing w:before="120"/>
              <w:ind w:left="57" w:right="57"/>
              <w:jc w:val="center"/>
              <w:rPr>
                <w:sz w:val="21"/>
              </w:rPr>
            </w:pPr>
            <w:r>
              <w:rPr>
                <w:rFonts w:hint="eastAsia"/>
                <w:sz w:val="21"/>
              </w:rPr>
              <w:t>是</w:t>
            </w:r>
          </w:p>
        </w:tc>
        <w:tc>
          <w:tcPr>
            <w:tcW w:w="1452" w:type="dxa"/>
            <w:tcBorders>
              <w:top w:val="nil"/>
              <w:left w:val="single" w:sz="6" w:space="0" w:color="auto"/>
              <w:bottom w:val="single" w:sz="6" w:space="0" w:color="auto"/>
              <w:right w:val="single" w:sz="6" w:space="0" w:color="auto"/>
            </w:tcBorders>
          </w:tcPr>
          <w:p w:rsidR="00000000" w:rsidRDefault="00616B89">
            <w:pPr>
              <w:spacing w:before="120"/>
              <w:ind w:left="57" w:right="57"/>
              <w:jc w:val="center"/>
              <w:rPr>
                <w:sz w:val="21"/>
              </w:rPr>
            </w:pPr>
            <w:r>
              <w:rPr>
                <w:rFonts w:hint="eastAsia"/>
                <w:sz w:val="21"/>
              </w:rPr>
              <w:t>是</w:t>
            </w:r>
          </w:p>
        </w:tc>
        <w:tc>
          <w:tcPr>
            <w:tcW w:w="1452" w:type="dxa"/>
            <w:tcBorders>
              <w:top w:val="nil"/>
              <w:left w:val="single" w:sz="6" w:space="0" w:color="auto"/>
              <w:bottom w:val="single" w:sz="6" w:space="0" w:color="auto"/>
            </w:tcBorders>
          </w:tcPr>
          <w:p w:rsidR="00000000" w:rsidRDefault="00616B89">
            <w:pPr>
              <w:spacing w:before="120"/>
              <w:ind w:left="57" w:right="57"/>
              <w:jc w:val="center"/>
              <w:rPr>
                <w:sz w:val="21"/>
              </w:rPr>
            </w:pPr>
            <w:r>
              <w:rPr>
                <w:rFonts w:hint="eastAsia"/>
                <w:sz w:val="21"/>
              </w:rPr>
              <w:t>是</w:t>
            </w:r>
          </w:p>
        </w:tc>
      </w:tr>
      <w:tr w:rsidR="00000000">
        <w:tblPrEx>
          <w:tblCellMar>
            <w:top w:w="0" w:type="dxa"/>
            <w:bottom w:w="0" w:type="dxa"/>
          </w:tblCellMar>
        </w:tblPrEx>
        <w:tc>
          <w:tcPr>
            <w:tcW w:w="3268" w:type="dxa"/>
            <w:tcBorders>
              <w:top w:val="single" w:sz="6" w:space="0" w:color="auto"/>
              <w:bottom w:val="single" w:sz="6" w:space="0" w:color="auto"/>
              <w:right w:val="single" w:sz="6" w:space="0" w:color="auto"/>
            </w:tcBorders>
          </w:tcPr>
          <w:p w:rsidR="00000000" w:rsidRDefault="00616B89">
            <w:pPr>
              <w:spacing w:before="120"/>
              <w:ind w:left="57" w:right="57"/>
              <w:rPr>
                <w:sz w:val="21"/>
              </w:rPr>
            </w:pPr>
            <w:r>
              <w:rPr>
                <w:rFonts w:hint="eastAsia"/>
                <w:sz w:val="21"/>
              </w:rPr>
              <w:t>农业合作社成员</w:t>
            </w:r>
          </w:p>
        </w:tc>
        <w:tc>
          <w:tcPr>
            <w:tcW w:w="1560" w:type="dxa"/>
            <w:tcBorders>
              <w:top w:val="single" w:sz="6" w:space="0" w:color="auto"/>
              <w:left w:val="single" w:sz="6" w:space="0" w:color="auto"/>
              <w:bottom w:val="single" w:sz="6" w:space="0" w:color="auto"/>
              <w:right w:val="single" w:sz="6" w:space="0" w:color="auto"/>
            </w:tcBorders>
          </w:tcPr>
          <w:p w:rsidR="00000000" w:rsidRDefault="00616B89">
            <w:pPr>
              <w:spacing w:before="120"/>
              <w:ind w:left="57" w:right="57"/>
              <w:jc w:val="center"/>
              <w:rPr>
                <w:sz w:val="21"/>
              </w:rPr>
            </w:pPr>
            <w:r>
              <w:rPr>
                <w:rFonts w:hint="eastAsia"/>
                <w:sz w:val="21"/>
              </w:rPr>
              <w:t>是</w:t>
            </w:r>
          </w:p>
        </w:tc>
        <w:tc>
          <w:tcPr>
            <w:tcW w:w="1680" w:type="dxa"/>
            <w:tcBorders>
              <w:top w:val="single" w:sz="6" w:space="0" w:color="auto"/>
              <w:left w:val="single" w:sz="6" w:space="0" w:color="auto"/>
              <w:bottom w:val="single" w:sz="6" w:space="0" w:color="auto"/>
              <w:right w:val="single" w:sz="6" w:space="0" w:color="auto"/>
            </w:tcBorders>
          </w:tcPr>
          <w:p w:rsidR="00000000" w:rsidRDefault="00616B89">
            <w:pPr>
              <w:spacing w:before="120"/>
              <w:ind w:left="57" w:right="57"/>
              <w:jc w:val="center"/>
              <w:rPr>
                <w:sz w:val="21"/>
              </w:rPr>
            </w:pPr>
            <w:r>
              <w:rPr>
                <w:rFonts w:hint="eastAsia"/>
                <w:sz w:val="21"/>
              </w:rPr>
              <w:t>是</w:t>
            </w:r>
          </w:p>
        </w:tc>
        <w:tc>
          <w:tcPr>
            <w:tcW w:w="1452" w:type="dxa"/>
            <w:tcBorders>
              <w:top w:val="single" w:sz="6" w:space="0" w:color="auto"/>
              <w:left w:val="single" w:sz="6" w:space="0" w:color="auto"/>
              <w:bottom w:val="single" w:sz="6" w:space="0" w:color="auto"/>
              <w:right w:val="single" w:sz="6" w:space="0" w:color="auto"/>
            </w:tcBorders>
          </w:tcPr>
          <w:p w:rsidR="00000000" w:rsidRDefault="00616B89">
            <w:pPr>
              <w:spacing w:before="120"/>
              <w:ind w:left="57" w:right="57"/>
              <w:jc w:val="center"/>
              <w:rPr>
                <w:sz w:val="21"/>
              </w:rPr>
            </w:pPr>
            <w:r>
              <w:rPr>
                <w:rFonts w:hint="eastAsia"/>
                <w:sz w:val="21"/>
              </w:rPr>
              <w:t>是</w:t>
            </w:r>
          </w:p>
        </w:tc>
        <w:tc>
          <w:tcPr>
            <w:tcW w:w="1452" w:type="dxa"/>
            <w:tcBorders>
              <w:top w:val="single" w:sz="6" w:space="0" w:color="auto"/>
              <w:left w:val="single" w:sz="6" w:space="0" w:color="auto"/>
              <w:bottom w:val="single" w:sz="6" w:space="0" w:color="auto"/>
            </w:tcBorders>
          </w:tcPr>
          <w:p w:rsidR="00000000" w:rsidRDefault="00616B89">
            <w:pPr>
              <w:spacing w:before="120"/>
              <w:ind w:left="57" w:right="57"/>
              <w:jc w:val="center"/>
              <w:rPr>
                <w:sz w:val="21"/>
              </w:rPr>
            </w:pPr>
            <w:r>
              <w:rPr>
                <w:rFonts w:hint="eastAsia"/>
                <w:sz w:val="21"/>
              </w:rPr>
              <w:t>是</w:t>
            </w:r>
          </w:p>
        </w:tc>
      </w:tr>
      <w:tr w:rsidR="00000000">
        <w:tblPrEx>
          <w:tblCellMar>
            <w:top w:w="0" w:type="dxa"/>
            <w:bottom w:w="0" w:type="dxa"/>
          </w:tblCellMar>
        </w:tblPrEx>
        <w:tc>
          <w:tcPr>
            <w:tcW w:w="3268" w:type="dxa"/>
            <w:tcBorders>
              <w:top w:val="single" w:sz="6" w:space="0" w:color="auto"/>
              <w:bottom w:val="single" w:sz="6" w:space="0" w:color="auto"/>
              <w:right w:val="single" w:sz="6" w:space="0" w:color="auto"/>
            </w:tcBorders>
          </w:tcPr>
          <w:p w:rsidR="00000000" w:rsidRDefault="00616B89">
            <w:pPr>
              <w:spacing w:before="120"/>
              <w:ind w:left="57" w:right="57"/>
              <w:rPr>
                <w:sz w:val="21"/>
              </w:rPr>
            </w:pPr>
            <w:r>
              <w:rPr>
                <w:rFonts w:hint="eastAsia"/>
                <w:sz w:val="21"/>
              </w:rPr>
              <w:t>签订代理和法定合同的人</w:t>
            </w:r>
          </w:p>
        </w:tc>
        <w:tc>
          <w:tcPr>
            <w:tcW w:w="1560" w:type="dxa"/>
            <w:tcBorders>
              <w:top w:val="single" w:sz="6" w:space="0" w:color="auto"/>
              <w:left w:val="single" w:sz="6" w:space="0" w:color="auto"/>
              <w:bottom w:val="single" w:sz="6" w:space="0" w:color="auto"/>
              <w:right w:val="single" w:sz="6" w:space="0" w:color="auto"/>
            </w:tcBorders>
          </w:tcPr>
          <w:p w:rsidR="00000000" w:rsidRDefault="00616B89">
            <w:pPr>
              <w:spacing w:before="120"/>
              <w:ind w:left="57" w:right="57"/>
              <w:jc w:val="center"/>
              <w:rPr>
                <w:sz w:val="21"/>
              </w:rPr>
            </w:pPr>
            <w:r>
              <w:rPr>
                <w:rFonts w:hint="eastAsia"/>
                <w:sz w:val="21"/>
              </w:rPr>
              <w:t>是</w:t>
            </w:r>
          </w:p>
        </w:tc>
        <w:tc>
          <w:tcPr>
            <w:tcW w:w="1680" w:type="dxa"/>
            <w:tcBorders>
              <w:top w:val="single" w:sz="6" w:space="0" w:color="auto"/>
              <w:left w:val="single" w:sz="6" w:space="0" w:color="auto"/>
              <w:bottom w:val="single" w:sz="6" w:space="0" w:color="auto"/>
              <w:right w:val="single" w:sz="6" w:space="0" w:color="auto"/>
            </w:tcBorders>
          </w:tcPr>
          <w:p w:rsidR="00000000" w:rsidRDefault="00616B89">
            <w:pPr>
              <w:spacing w:before="120"/>
              <w:ind w:left="57" w:right="57"/>
              <w:jc w:val="center"/>
              <w:rPr>
                <w:sz w:val="21"/>
              </w:rPr>
            </w:pPr>
            <w:r>
              <w:rPr>
                <w:rFonts w:hint="eastAsia"/>
                <w:sz w:val="21"/>
              </w:rPr>
              <w:t>是</w:t>
            </w:r>
          </w:p>
        </w:tc>
        <w:tc>
          <w:tcPr>
            <w:tcW w:w="1452" w:type="dxa"/>
            <w:tcBorders>
              <w:top w:val="single" w:sz="6" w:space="0" w:color="auto"/>
              <w:left w:val="single" w:sz="6" w:space="0" w:color="auto"/>
              <w:bottom w:val="single" w:sz="6" w:space="0" w:color="auto"/>
              <w:right w:val="single" w:sz="6" w:space="0" w:color="auto"/>
            </w:tcBorders>
          </w:tcPr>
          <w:p w:rsidR="00000000" w:rsidRDefault="00616B89">
            <w:pPr>
              <w:spacing w:before="120"/>
              <w:ind w:left="57" w:right="57"/>
              <w:jc w:val="center"/>
              <w:rPr>
                <w:sz w:val="21"/>
              </w:rPr>
            </w:pPr>
            <w:r>
              <w:rPr>
                <w:rFonts w:hint="eastAsia"/>
                <w:sz w:val="21"/>
              </w:rPr>
              <w:t>否</w:t>
            </w:r>
          </w:p>
        </w:tc>
        <w:tc>
          <w:tcPr>
            <w:tcW w:w="1452" w:type="dxa"/>
            <w:tcBorders>
              <w:top w:val="single" w:sz="6" w:space="0" w:color="auto"/>
              <w:left w:val="single" w:sz="6" w:space="0" w:color="auto"/>
              <w:bottom w:val="single" w:sz="6" w:space="0" w:color="auto"/>
            </w:tcBorders>
          </w:tcPr>
          <w:p w:rsidR="00000000" w:rsidRDefault="00616B89">
            <w:pPr>
              <w:spacing w:before="120"/>
              <w:ind w:left="57" w:right="57"/>
              <w:jc w:val="center"/>
              <w:rPr>
                <w:sz w:val="21"/>
              </w:rPr>
            </w:pPr>
            <w:r>
              <w:rPr>
                <w:rFonts w:hint="eastAsia"/>
                <w:sz w:val="21"/>
              </w:rPr>
              <w:t>否</w:t>
            </w:r>
          </w:p>
        </w:tc>
      </w:tr>
      <w:tr w:rsidR="00000000">
        <w:tblPrEx>
          <w:tblCellMar>
            <w:top w:w="0" w:type="dxa"/>
            <w:bottom w:w="0" w:type="dxa"/>
          </w:tblCellMar>
        </w:tblPrEx>
        <w:tc>
          <w:tcPr>
            <w:tcW w:w="3268" w:type="dxa"/>
            <w:tcBorders>
              <w:top w:val="single" w:sz="6" w:space="0" w:color="auto"/>
              <w:bottom w:val="single" w:sz="6" w:space="0" w:color="auto"/>
              <w:right w:val="single" w:sz="6" w:space="0" w:color="auto"/>
            </w:tcBorders>
          </w:tcPr>
          <w:p w:rsidR="00000000" w:rsidRDefault="00616B89">
            <w:pPr>
              <w:spacing w:before="120"/>
              <w:ind w:left="57" w:right="57"/>
              <w:rPr>
                <w:sz w:val="21"/>
              </w:rPr>
            </w:pPr>
            <w:r>
              <w:rPr>
                <w:rFonts w:hint="eastAsia"/>
                <w:sz w:val="21"/>
              </w:rPr>
              <w:t>手艺人和自谋职业者</w:t>
            </w:r>
          </w:p>
        </w:tc>
        <w:tc>
          <w:tcPr>
            <w:tcW w:w="1560" w:type="dxa"/>
            <w:tcBorders>
              <w:top w:val="single" w:sz="6" w:space="0" w:color="auto"/>
              <w:left w:val="single" w:sz="6" w:space="0" w:color="auto"/>
              <w:bottom w:val="single" w:sz="6" w:space="0" w:color="auto"/>
              <w:right w:val="single" w:sz="6" w:space="0" w:color="auto"/>
            </w:tcBorders>
          </w:tcPr>
          <w:p w:rsidR="00000000" w:rsidRDefault="00616B89">
            <w:pPr>
              <w:spacing w:before="120"/>
              <w:ind w:left="57" w:right="57"/>
              <w:jc w:val="center"/>
              <w:rPr>
                <w:sz w:val="21"/>
              </w:rPr>
            </w:pPr>
            <w:r>
              <w:rPr>
                <w:rFonts w:hint="eastAsia"/>
                <w:sz w:val="21"/>
              </w:rPr>
              <w:t>是</w:t>
            </w:r>
          </w:p>
        </w:tc>
        <w:tc>
          <w:tcPr>
            <w:tcW w:w="1680" w:type="dxa"/>
            <w:tcBorders>
              <w:top w:val="single" w:sz="6" w:space="0" w:color="auto"/>
              <w:left w:val="single" w:sz="6" w:space="0" w:color="auto"/>
              <w:bottom w:val="single" w:sz="6" w:space="0" w:color="auto"/>
              <w:right w:val="single" w:sz="6" w:space="0" w:color="auto"/>
            </w:tcBorders>
          </w:tcPr>
          <w:p w:rsidR="00000000" w:rsidRDefault="00616B89">
            <w:pPr>
              <w:spacing w:before="120"/>
              <w:ind w:left="57" w:right="57"/>
              <w:jc w:val="center"/>
              <w:rPr>
                <w:sz w:val="21"/>
              </w:rPr>
            </w:pPr>
            <w:r>
              <w:rPr>
                <w:rFonts w:hint="eastAsia"/>
                <w:sz w:val="21"/>
              </w:rPr>
              <w:t>是</w:t>
            </w:r>
          </w:p>
        </w:tc>
        <w:tc>
          <w:tcPr>
            <w:tcW w:w="1452" w:type="dxa"/>
            <w:tcBorders>
              <w:top w:val="single" w:sz="6" w:space="0" w:color="auto"/>
              <w:left w:val="single" w:sz="6" w:space="0" w:color="auto"/>
              <w:bottom w:val="single" w:sz="6" w:space="0" w:color="auto"/>
              <w:right w:val="single" w:sz="6" w:space="0" w:color="auto"/>
            </w:tcBorders>
          </w:tcPr>
          <w:p w:rsidR="00000000" w:rsidRDefault="00616B89">
            <w:pPr>
              <w:spacing w:before="120"/>
              <w:ind w:left="57" w:right="57"/>
              <w:jc w:val="center"/>
              <w:rPr>
                <w:sz w:val="21"/>
              </w:rPr>
            </w:pPr>
            <w:r>
              <w:rPr>
                <w:rFonts w:hint="eastAsia"/>
                <w:sz w:val="21"/>
              </w:rPr>
              <w:t>否</w:t>
            </w:r>
          </w:p>
        </w:tc>
        <w:tc>
          <w:tcPr>
            <w:tcW w:w="1452" w:type="dxa"/>
            <w:tcBorders>
              <w:top w:val="single" w:sz="6" w:space="0" w:color="auto"/>
              <w:left w:val="single" w:sz="6" w:space="0" w:color="auto"/>
              <w:bottom w:val="single" w:sz="6" w:space="0" w:color="auto"/>
            </w:tcBorders>
          </w:tcPr>
          <w:p w:rsidR="00000000" w:rsidRDefault="00616B89">
            <w:pPr>
              <w:spacing w:before="120"/>
              <w:ind w:left="57" w:right="57"/>
              <w:jc w:val="center"/>
              <w:rPr>
                <w:sz w:val="21"/>
              </w:rPr>
            </w:pPr>
            <w:r>
              <w:rPr>
                <w:rFonts w:hint="eastAsia"/>
                <w:sz w:val="21"/>
              </w:rPr>
              <w:t>否</w:t>
            </w:r>
          </w:p>
        </w:tc>
      </w:tr>
      <w:tr w:rsidR="00000000">
        <w:tblPrEx>
          <w:tblCellMar>
            <w:top w:w="0" w:type="dxa"/>
            <w:bottom w:w="0" w:type="dxa"/>
          </w:tblCellMar>
        </w:tblPrEx>
        <w:tc>
          <w:tcPr>
            <w:tcW w:w="3268" w:type="dxa"/>
            <w:tcBorders>
              <w:top w:val="single" w:sz="6" w:space="0" w:color="auto"/>
              <w:bottom w:val="single" w:sz="6" w:space="0" w:color="auto"/>
              <w:right w:val="single" w:sz="6" w:space="0" w:color="auto"/>
            </w:tcBorders>
          </w:tcPr>
          <w:p w:rsidR="00000000" w:rsidRDefault="00616B89">
            <w:pPr>
              <w:spacing w:before="120"/>
              <w:ind w:left="57" w:right="57"/>
              <w:rPr>
                <w:sz w:val="21"/>
              </w:rPr>
            </w:pPr>
            <w:r>
              <w:rPr>
                <w:rFonts w:hint="eastAsia"/>
                <w:sz w:val="21"/>
              </w:rPr>
              <w:t>个体农民</w:t>
            </w:r>
          </w:p>
        </w:tc>
        <w:tc>
          <w:tcPr>
            <w:tcW w:w="1560" w:type="dxa"/>
            <w:tcBorders>
              <w:top w:val="single" w:sz="6" w:space="0" w:color="auto"/>
              <w:left w:val="single" w:sz="6" w:space="0" w:color="auto"/>
              <w:bottom w:val="single" w:sz="6" w:space="0" w:color="auto"/>
              <w:right w:val="single" w:sz="6" w:space="0" w:color="auto"/>
            </w:tcBorders>
          </w:tcPr>
          <w:p w:rsidR="00000000" w:rsidRDefault="00616B89">
            <w:pPr>
              <w:spacing w:before="120"/>
              <w:ind w:left="57" w:right="57"/>
              <w:jc w:val="center"/>
              <w:rPr>
                <w:sz w:val="21"/>
              </w:rPr>
            </w:pPr>
            <w:r>
              <w:rPr>
                <w:rFonts w:hint="eastAsia"/>
                <w:sz w:val="21"/>
              </w:rPr>
              <w:t>是</w:t>
            </w:r>
          </w:p>
        </w:tc>
        <w:tc>
          <w:tcPr>
            <w:tcW w:w="1680" w:type="dxa"/>
            <w:tcBorders>
              <w:top w:val="single" w:sz="6" w:space="0" w:color="auto"/>
              <w:left w:val="single" w:sz="6" w:space="0" w:color="auto"/>
              <w:bottom w:val="single" w:sz="6" w:space="0" w:color="auto"/>
              <w:right w:val="single" w:sz="6" w:space="0" w:color="auto"/>
            </w:tcBorders>
          </w:tcPr>
          <w:p w:rsidR="00000000" w:rsidRDefault="00616B89">
            <w:pPr>
              <w:spacing w:before="120"/>
              <w:ind w:left="57" w:right="57"/>
              <w:jc w:val="center"/>
              <w:rPr>
                <w:sz w:val="21"/>
              </w:rPr>
            </w:pPr>
            <w:r>
              <w:rPr>
                <w:rFonts w:hint="eastAsia"/>
                <w:sz w:val="21"/>
              </w:rPr>
              <w:t>是</w:t>
            </w:r>
          </w:p>
        </w:tc>
        <w:tc>
          <w:tcPr>
            <w:tcW w:w="1452" w:type="dxa"/>
            <w:tcBorders>
              <w:top w:val="single" w:sz="6" w:space="0" w:color="auto"/>
              <w:left w:val="single" w:sz="6" w:space="0" w:color="auto"/>
              <w:bottom w:val="single" w:sz="6" w:space="0" w:color="auto"/>
              <w:right w:val="single" w:sz="6" w:space="0" w:color="auto"/>
            </w:tcBorders>
          </w:tcPr>
          <w:p w:rsidR="00000000" w:rsidRDefault="00616B89">
            <w:pPr>
              <w:spacing w:before="120"/>
              <w:ind w:left="57" w:right="57"/>
              <w:jc w:val="center"/>
              <w:rPr>
                <w:sz w:val="21"/>
              </w:rPr>
            </w:pPr>
            <w:r>
              <w:rPr>
                <w:rFonts w:hint="eastAsia"/>
                <w:sz w:val="21"/>
              </w:rPr>
              <w:t>否</w:t>
            </w:r>
          </w:p>
        </w:tc>
        <w:tc>
          <w:tcPr>
            <w:tcW w:w="1452" w:type="dxa"/>
            <w:tcBorders>
              <w:top w:val="single" w:sz="6" w:space="0" w:color="auto"/>
              <w:left w:val="single" w:sz="6" w:space="0" w:color="auto"/>
              <w:bottom w:val="single" w:sz="6" w:space="0" w:color="auto"/>
            </w:tcBorders>
          </w:tcPr>
          <w:p w:rsidR="00000000" w:rsidRDefault="00616B89">
            <w:pPr>
              <w:spacing w:before="120"/>
              <w:ind w:left="57" w:right="57"/>
              <w:jc w:val="center"/>
              <w:rPr>
                <w:sz w:val="21"/>
              </w:rPr>
            </w:pPr>
            <w:r>
              <w:rPr>
                <w:rFonts w:hint="eastAsia"/>
                <w:sz w:val="21"/>
              </w:rPr>
              <w:t>否</w:t>
            </w:r>
          </w:p>
        </w:tc>
      </w:tr>
      <w:tr w:rsidR="00000000">
        <w:tblPrEx>
          <w:tblCellMar>
            <w:top w:w="0" w:type="dxa"/>
            <w:bottom w:w="0" w:type="dxa"/>
          </w:tblCellMar>
        </w:tblPrEx>
        <w:tc>
          <w:tcPr>
            <w:tcW w:w="3268" w:type="dxa"/>
            <w:tcBorders>
              <w:top w:val="single" w:sz="6" w:space="0" w:color="auto"/>
              <w:bottom w:val="single" w:sz="6" w:space="0" w:color="auto"/>
              <w:right w:val="single" w:sz="6" w:space="0" w:color="auto"/>
            </w:tcBorders>
          </w:tcPr>
          <w:p w:rsidR="00000000" w:rsidRDefault="00616B89">
            <w:pPr>
              <w:spacing w:before="120"/>
              <w:ind w:left="57" w:right="57"/>
              <w:rPr>
                <w:sz w:val="21"/>
              </w:rPr>
            </w:pPr>
            <w:r>
              <w:rPr>
                <w:rFonts w:hint="eastAsia"/>
                <w:sz w:val="21"/>
              </w:rPr>
              <w:t>律师</w:t>
            </w:r>
          </w:p>
        </w:tc>
        <w:tc>
          <w:tcPr>
            <w:tcW w:w="1560" w:type="dxa"/>
            <w:tcBorders>
              <w:top w:val="single" w:sz="6" w:space="0" w:color="auto"/>
              <w:left w:val="single" w:sz="6" w:space="0" w:color="auto"/>
              <w:bottom w:val="single" w:sz="6" w:space="0" w:color="auto"/>
              <w:right w:val="single" w:sz="6" w:space="0" w:color="auto"/>
            </w:tcBorders>
          </w:tcPr>
          <w:p w:rsidR="00000000" w:rsidRDefault="00616B89">
            <w:pPr>
              <w:spacing w:before="120"/>
              <w:ind w:left="57" w:right="57"/>
              <w:jc w:val="center"/>
              <w:rPr>
                <w:sz w:val="21"/>
              </w:rPr>
            </w:pPr>
            <w:r>
              <w:rPr>
                <w:rFonts w:hint="eastAsia"/>
                <w:sz w:val="21"/>
              </w:rPr>
              <w:t>是</w:t>
            </w:r>
          </w:p>
        </w:tc>
        <w:tc>
          <w:tcPr>
            <w:tcW w:w="1680" w:type="dxa"/>
            <w:tcBorders>
              <w:top w:val="single" w:sz="6" w:space="0" w:color="auto"/>
              <w:left w:val="single" w:sz="6" w:space="0" w:color="auto"/>
              <w:bottom w:val="single" w:sz="6" w:space="0" w:color="auto"/>
              <w:right w:val="single" w:sz="6" w:space="0" w:color="auto"/>
            </w:tcBorders>
          </w:tcPr>
          <w:p w:rsidR="00000000" w:rsidRDefault="00616B89">
            <w:pPr>
              <w:spacing w:before="120"/>
              <w:ind w:left="57" w:right="57"/>
              <w:jc w:val="center"/>
              <w:rPr>
                <w:sz w:val="21"/>
              </w:rPr>
            </w:pPr>
            <w:r>
              <w:rPr>
                <w:rFonts w:hint="eastAsia"/>
                <w:sz w:val="21"/>
              </w:rPr>
              <w:t>是</w:t>
            </w:r>
          </w:p>
        </w:tc>
        <w:tc>
          <w:tcPr>
            <w:tcW w:w="1452" w:type="dxa"/>
            <w:tcBorders>
              <w:top w:val="single" w:sz="6" w:space="0" w:color="auto"/>
              <w:left w:val="single" w:sz="6" w:space="0" w:color="auto"/>
              <w:bottom w:val="single" w:sz="6" w:space="0" w:color="auto"/>
              <w:right w:val="single" w:sz="6" w:space="0" w:color="auto"/>
            </w:tcBorders>
          </w:tcPr>
          <w:p w:rsidR="00000000" w:rsidRDefault="00616B89">
            <w:pPr>
              <w:spacing w:before="120"/>
              <w:ind w:left="57" w:right="57"/>
              <w:jc w:val="center"/>
              <w:rPr>
                <w:sz w:val="21"/>
              </w:rPr>
            </w:pPr>
            <w:r>
              <w:rPr>
                <w:rFonts w:hint="eastAsia"/>
                <w:sz w:val="21"/>
              </w:rPr>
              <w:t>否</w:t>
            </w:r>
          </w:p>
        </w:tc>
        <w:tc>
          <w:tcPr>
            <w:tcW w:w="1452" w:type="dxa"/>
            <w:tcBorders>
              <w:top w:val="single" w:sz="6" w:space="0" w:color="auto"/>
              <w:left w:val="single" w:sz="6" w:space="0" w:color="auto"/>
              <w:bottom w:val="single" w:sz="6" w:space="0" w:color="auto"/>
            </w:tcBorders>
          </w:tcPr>
          <w:p w:rsidR="00000000" w:rsidRDefault="00616B89">
            <w:pPr>
              <w:spacing w:before="120"/>
              <w:ind w:left="57" w:right="57"/>
              <w:jc w:val="center"/>
              <w:rPr>
                <w:sz w:val="21"/>
              </w:rPr>
            </w:pPr>
            <w:r>
              <w:rPr>
                <w:rFonts w:hint="eastAsia"/>
                <w:sz w:val="21"/>
              </w:rPr>
              <w:t>否</w:t>
            </w:r>
          </w:p>
        </w:tc>
      </w:tr>
      <w:tr w:rsidR="00000000">
        <w:tblPrEx>
          <w:tblCellMar>
            <w:top w:w="0" w:type="dxa"/>
            <w:bottom w:w="0" w:type="dxa"/>
          </w:tblCellMar>
        </w:tblPrEx>
        <w:tc>
          <w:tcPr>
            <w:tcW w:w="3268" w:type="dxa"/>
            <w:tcBorders>
              <w:top w:val="single" w:sz="6" w:space="0" w:color="auto"/>
              <w:bottom w:val="single" w:sz="6" w:space="0" w:color="auto"/>
              <w:right w:val="single" w:sz="6" w:space="0" w:color="auto"/>
            </w:tcBorders>
          </w:tcPr>
          <w:p w:rsidR="00000000" w:rsidRDefault="00616B89">
            <w:pPr>
              <w:spacing w:before="120"/>
              <w:ind w:left="57" w:right="57"/>
              <w:rPr>
                <w:sz w:val="21"/>
              </w:rPr>
            </w:pPr>
            <w:r>
              <w:rPr>
                <w:rFonts w:hint="eastAsia"/>
                <w:sz w:val="21"/>
              </w:rPr>
              <w:t>创作艺术家</w:t>
            </w:r>
            <w:r>
              <w:rPr>
                <w:sz w:val="21"/>
              </w:rPr>
              <w:t xml:space="preserve"> </w:t>
            </w:r>
            <w:r>
              <w:rPr>
                <w:sz w:val="21"/>
                <w:u w:val="single"/>
              </w:rPr>
              <w:t>a</w:t>
            </w:r>
            <w:r>
              <w:rPr>
                <w:sz w:val="21"/>
              </w:rPr>
              <w:t>/</w:t>
            </w:r>
          </w:p>
        </w:tc>
        <w:tc>
          <w:tcPr>
            <w:tcW w:w="1560" w:type="dxa"/>
            <w:tcBorders>
              <w:top w:val="single" w:sz="6" w:space="0" w:color="auto"/>
              <w:left w:val="single" w:sz="6" w:space="0" w:color="auto"/>
              <w:bottom w:val="single" w:sz="6" w:space="0" w:color="auto"/>
              <w:right w:val="single" w:sz="6" w:space="0" w:color="auto"/>
            </w:tcBorders>
          </w:tcPr>
          <w:p w:rsidR="00000000" w:rsidRDefault="00616B89">
            <w:pPr>
              <w:spacing w:before="120"/>
              <w:ind w:left="57" w:right="57"/>
              <w:jc w:val="center"/>
              <w:rPr>
                <w:sz w:val="21"/>
              </w:rPr>
            </w:pPr>
            <w:r>
              <w:rPr>
                <w:rFonts w:hint="eastAsia"/>
                <w:sz w:val="21"/>
              </w:rPr>
              <w:t>否</w:t>
            </w:r>
          </w:p>
        </w:tc>
        <w:tc>
          <w:tcPr>
            <w:tcW w:w="1680" w:type="dxa"/>
            <w:tcBorders>
              <w:top w:val="single" w:sz="6" w:space="0" w:color="auto"/>
              <w:left w:val="single" w:sz="6" w:space="0" w:color="auto"/>
              <w:bottom w:val="single" w:sz="6" w:space="0" w:color="auto"/>
              <w:right w:val="single" w:sz="6" w:space="0" w:color="auto"/>
            </w:tcBorders>
          </w:tcPr>
          <w:p w:rsidR="00000000" w:rsidRDefault="00616B89">
            <w:pPr>
              <w:spacing w:before="120"/>
              <w:ind w:left="57" w:right="57"/>
              <w:jc w:val="center"/>
              <w:rPr>
                <w:sz w:val="21"/>
              </w:rPr>
            </w:pPr>
            <w:r>
              <w:rPr>
                <w:rFonts w:hint="eastAsia"/>
                <w:sz w:val="21"/>
              </w:rPr>
              <w:t>否</w:t>
            </w:r>
          </w:p>
        </w:tc>
        <w:tc>
          <w:tcPr>
            <w:tcW w:w="1452" w:type="dxa"/>
            <w:tcBorders>
              <w:top w:val="single" w:sz="6" w:space="0" w:color="auto"/>
              <w:left w:val="single" w:sz="6" w:space="0" w:color="auto"/>
              <w:bottom w:val="single" w:sz="6" w:space="0" w:color="auto"/>
              <w:right w:val="single" w:sz="6" w:space="0" w:color="auto"/>
            </w:tcBorders>
          </w:tcPr>
          <w:p w:rsidR="00000000" w:rsidRDefault="00616B89">
            <w:pPr>
              <w:spacing w:before="120"/>
              <w:ind w:left="57" w:right="57"/>
              <w:jc w:val="center"/>
              <w:rPr>
                <w:sz w:val="21"/>
              </w:rPr>
            </w:pPr>
            <w:r>
              <w:rPr>
                <w:rFonts w:hint="eastAsia"/>
                <w:sz w:val="21"/>
              </w:rPr>
              <w:t>否</w:t>
            </w:r>
          </w:p>
        </w:tc>
        <w:tc>
          <w:tcPr>
            <w:tcW w:w="1452" w:type="dxa"/>
            <w:tcBorders>
              <w:top w:val="single" w:sz="6" w:space="0" w:color="auto"/>
              <w:left w:val="single" w:sz="6" w:space="0" w:color="auto"/>
              <w:bottom w:val="single" w:sz="6" w:space="0" w:color="auto"/>
            </w:tcBorders>
          </w:tcPr>
          <w:p w:rsidR="00000000" w:rsidRDefault="00616B89">
            <w:pPr>
              <w:spacing w:before="120"/>
              <w:ind w:left="57" w:right="57"/>
              <w:jc w:val="center"/>
              <w:rPr>
                <w:sz w:val="21"/>
              </w:rPr>
            </w:pPr>
            <w:r>
              <w:rPr>
                <w:rFonts w:hint="eastAsia"/>
                <w:sz w:val="21"/>
              </w:rPr>
              <w:t>否</w:t>
            </w:r>
          </w:p>
        </w:tc>
      </w:tr>
    </w:tbl>
    <w:p w:rsidR="00000000" w:rsidRDefault="00616B89">
      <w:pPr>
        <w:pStyle w:val="FootnoteText"/>
        <w:spacing w:before="240" w:after="320"/>
        <w:ind w:left="960" w:hanging="450"/>
        <w:textAlignment w:val="center"/>
      </w:pPr>
      <w:r>
        <w:rPr>
          <w:u w:val="single"/>
        </w:rPr>
        <w:t>a</w:t>
      </w:r>
      <w:r>
        <w:t xml:space="preserve">/  </w:t>
      </w:r>
      <w:r>
        <w:rPr>
          <w:rFonts w:hint="eastAsia"/>
        </w:rPr>
        <w:t>这一类无权享受产妇福利；但是他们有权享受退休金福利，与所有其它受保险的类别相似。</w:t>
      </w:r>
    </w:p>
    <w:p w:rsidR="00000000" w:rsidRDefault="00616B89">
      <w:r>
        <w:tab/>
        <w:t xml:space="preserve">318.  </w:t>
      </w:r>
      <w:r>
        <w:rPr>
          <w:rFonts w:hint="eastAsia"/>
        </w:rPr>
        <w:t>根据</w:t>
      </w:r>
      <w:r>
        <w:t>1993</w:t>
      </w:r>
      <w:r>
        <w:rPr>
          <w:rFonts w:hint="eastAsia"/>
        </w:rPr>
        <w:t>年关于计划生育、保护胎儿和允许流产的条件的法令，从</w:t>
      </w:r>
      <w:r>
        <w:t>1993</w:t>
      </w:r>
      <w:r>
        <w:rPr>
          <w:rFonts w:hint="eastAsia"/>
        </w:rPr>
        <w:t>年</w:t>
      </w:r>
      <w:r>
        <w:t>11</w:t>
      </w:r>
      <w:r>
        <w:rPr>
          <w:rFonts w:hint="eastAsia"/>
        </w:rPr>
        <w:t>月起，在社会福利制度的范围内对孕妇和没有生活来源但养育幼儿的妇女采用法定社会福利。最初，</w:t>
      </w:r>
      <w:r>
        <w:rPr>
          <w:rFonts w:hint="eastAsia"/>
        </w:rPr>
        <w:t>这些津贴只发给怀孕</w:t>
      </w:r>
      <w:r>
        <w:t>4</w:t>
      </w:r>
      <w:r>
        <w:rPr>
          <w:rFonts w:hint="eastAsia"/>
        </w:rPr>
        <w:t>个月起至婴儿出生后第</w:t>
      </w:r>
      <w:r>
        <w:t>6</w:t>
      </w:r>
      <w:r>
        <w:rPr>
          <w:rFonts w:hint="eastAsia"/>
        </w:rPr>
        <w:t>个月的妇女，自</w:t>
      </w:r>
      <w:r>
        <w:t>1994</w:t>
      </w:r>
      <w:r>
        <w:rPr>
          <w:rFonts w:hint="eastAsia"/>
        </w:rPr>
        <w:t>年</w:t>
      </w:r>
      <w:r>
        <w:t>4</w:t>
      </w:r>
      <w:r>
        <w:rPr>
          <w:rFonts w:hint="eastAsia"/>
        </w:rPr>
        <w:t>月来，享受这种津贴的期限缩短</w:t>
      </w:r>
      <w:r>
        <w:t>(4</w:t>
      </w:r>
      <w:r>
        <w:rPr>
          <w:rFonts w:hint="eastAsia"/>
        </w:rPr>
        <w:t>个月</w:t>
      </w:r>
      <w:r>
        <w:t>)</w:t>
      </w:r>
      <w:r>
        <w:rPr>
          <w:rFonts w:hint="eastAsia"/>
        </w:rPr>
        <w:t>，即从怀孕第</w:t>
      </w:r>
      <w:r>
        <w:t>8</w:t>
      </w:r>
      <w:r>
        <w:rPr>
          <w:rFonts w:hint="eastAsia"/>
        </w:rPr>
        <w:t>个月起至婴儿出生后第</w:t>
      </w:r>
      <w:r>
        <w:t>2</w:t>
      </w:r>
      <w:r>
        <w:rPr>
          <w:rFonts w:hint="eastAsia"/>
        </w:rPr>
        <w:t>个月。</w:t>
      </w:r>
    </w:p>
    <w:p w:rsidR="00000000" w:rsidRDefault="00616B89">
      <w:r>
        <w:tab/>
        <w:t xml:space="preserve">319.  </w:t>
      </w:r>
      <w:r>
        <w:rPr>
          <w:rFonts w:hint="eastAsia"/>
        </w:rPr>
        <w:t>这些津贴按月支付</w:t>
      </w:r>
      <w:r>
        <w:t>(</w:t>
      </w:r>
      <w:r>
        <w:rPr>
          <w:rFonts w:hint="eastAsia"/>
        </w:rPr>
        <w:t>从</w:t>
      </w:r>
      <w:r>
        <w:t>1993</w:t>
      </w:r>
      <w:r>
        <w:rPr>
          <w:rFonts w:hint="eastAsia"/>
        </w:rPr>
        <w:t>年</w:t>
      </w:r>
      <w:r>
        <w:t>11</w:t>
      </w:r>
      <w:r>
        <w:rPr>
          <w:rFonts w:hint="eastAsia"/>
        </w:rPr>
        <w:t>月起至</w:t>
      </w:r>
      <w:r>
        <w:t>1994</w:t>
      </w:r>
      <w:r>
        <w:rPr>
          <w:rFonts w:hint="eastAsia"/>
        </w:rPr>
        <w:t>年</w:t>
      </w:r>
      <w:r>
        <w:t>3</w:t>
      </w:r>
      <w:r>
        <w:rPr>
          <w:rFonts w:hint="eastAsia"/>
        </w:rPr>
        <w:t>月</w:t>
      </w:r>
      <w:r>
        <w:t>)</w:t>
      </w:r>
      <w:r>
        <w:rPr>
          <w:rFonts w:hint="eastAsia"/>
        </w:rPr>
        <w:t>，金额为：平均工资的</w:t>
      </w:r>
      <w:r>
        <w:t>28%</w:t>
      </w:r>
      <w:r>
        <w:rPr>
          <w:rFonts w:hint="eastAsia"/>
        </w:rPr>
        <w:t>；对最近一次分娩所生每个儿童所发金额为平均工资的</w:t>
      </w:r>
      <w:r>
        <w:t>15%</w:t>
      </w:r>
      <w:r>
        <w:rPr>
          <w:rFonts w:hint="eastAsia"/>
        </w:rPr>
        <w:t>。</w:t>
      </w:r>
    </w:p>
    <w:p w:rsidR="00000000" w:rsidRDefault="00616B89">
      <w:r>
        <w:tab/>
        <w:t xml:space="preserve">320.  </w:t>
      </w:r>
      <w:r>
        <w:rPr>
          <w:rFonts w:hint="eastAsia"/>
        </w:rPr>
        <w:t>此外，符合条件的母亲有权享受一次性津贴，金额为平均工资的</w:t>
      </w:r>
      <w:r>
        <w:t>28%</w:t>
      </w:r>
      <w:r>
        <w:rPr>
          <w:rFonts w:hint="eastAsia"/>
        </w:rPr>
        <w:t>，为每个出生的婴儿购置衣服。自</w:t>
      </w:r>
      <w:r>
        <w:t>1994</w:t>
      </w:r>
      <w:r>
        <w:rPr>
          <w:rFonts w:hint="eastAsia"/>
        </w:rPr>
        <w:t>年来，没有任何生活来源的妇女享受这种津贴的额度为平均工资的</w:t>
      </w:r>
      <w:r>
        <w:t>28%</w:t>
      </w:r>
      <w:r>
        <w:rPr>
          <w:rFonts w:hint="eastAsia"/>
        </w:rPr>
        <w:t>，对收入低于最低养老金的妇女提</w:t>
      </w:r>
      <w:r>
        <w:rPr>
          <w:rFonts w:hint="eastAsia"/>
        </w:rPr>
        <w:t>供的金额要低一些。对于最近一次分娩所生每个儿童，应付的一次性津贴为平均月工资的</w:t>
      </w:r>
      <w:r>
        <w:t>14%</w:t>
      </w:r>
      <w:r>
        <w:rPr>
          <w:rFonts w:hint="eastAsia"/>
        </w:rPr>
        <w:t>。母亲还有权领取实物津贴，以满足生育每个儿童最基本的需要。</w:t>
      </w:r>
    </w:p>
    <w:p w:rsidR="00000000" w:rsidRDefault="00616B89">
      <w:r>
        <w:tab/>
        <w:t xml:space="preserve">321.  </w:t>
      </w:r>
      <w:r>
        <w:rPr>
          <w:rFonts w:hint="eastAsia"/>
        </w:rPr>
        <w:t>由于国家预算的资金不足，在落实上述援助非在业孕妇和抚养幼小儿童的妇女的方案方面，</w:t>
      </w:r>
      <w:r>
        <w:t>1994</w:t>
      </w:r>
      <w:r>
        <w:rPr>
          <w:rFonts w:hint="eastAsia"/>
        </w:rPr>
        <w:t>年遇到了极大的困难，相当一部分符合条件的妇女得不到援助。国家在援助孕妇方面的欠款已于次年补发。</w:t>
      </w:r>
    </w:p>
    <w:p w:rsidR="00000000" w:rsidRDefault="00616B89">
      <w:r>
        <w:tab/>
        <w:t xml:space="preserve">322.  </w:t>
      </w:r>
      <w:r>
        <w:rPr>
          <w:rFonts w:hint="eastAsia"/>
        </w:rPr>
        <w:t>除了上文介绍的现金津贴办法外，波兰的产妇保护还有医疗服务机构提供的福利。</w:t>
      </w:r>
    </w:p>
    <w:p w:rsidR="00000000" w:rsidRDefault="00616B89">
      <w:r>
        <w:tab/>
        <w:t xml:space="preserve">323.  </w:t>
      </w:r>
      <w:r>
        <w:rPr>
          <w:rFonts w:hint="eastAsia"/>
        </w:rPr>
        <w:t>是否有条件享受这种福利，全取决于社会保险制度的发展情况。</w:t>
      </w:r>
      <w:r>
        <w:t>1946</w:t>
      </w:r>
      <w:r>
        <w:rPr>
          <w:rFonts w:hint="eastAsia"/>
        </w:rPr>
        <w:t>年，</w:t>
      </w:r>
      <w:r>
        <w:rPr>
          <w:rFonts w:hint="eastAsia"/>
        </w:rPr>
        <w:t>工人及其妻子</w:t>
      </w:r>
      <w:r>
        <w:t>(</w:t>
      </w:r>
      <w:r>
        <w:rPr>
          <w:rFonts w:hint="eastAsia"/>
        </w:rPr>
        <w:t>社会化企业的工人</w:t>
      </w:r>
      <w:r>
        <w:t>)</w:t>
      </w:r>
      <w:r>
        <w:rPr>
          <w:rFonts w:hint="eastAsia"/>
        </w:rPr>
        <w:t>可享受免费医疗。这种福利随后扩大到女工和农业生产合作社工人</w:t>
      </w:r>
      <w:r>
        <w:t>(</w:t>
      </w:r>
      <w:r>
        <w:rPr>
          <w:rFonts w:hint="eastAsia"/>
        </w:rPr>
        <w:t>成员</w:t>
      </w:r>
      <w:r>
        <w:t>)(1962</w:t>
      </w:r>
      <w:r>
        <w:rPr>
          <w:rFonts w:hint="eastAsia"/>
        </w:rPr>
        <w:t>年</w:t>
      </w:r>
      <w:r>
        <w:t>)</w:t>
      </w:r>
      <w:r>
        <w:rPr>
          <w:rFonts w:hint="eastAsia"/>
        </w:rPr>
        <w:t>、创作艺术家</w:t>
      </w:r>
      <w:r>
        <w:t>(1973</w:t>
      </w:r>
      <w:r>
        <w:rPr>
          <w:rFonts w:hint="eastAsia"/>
        </w:rPr>
        <w:t>年</w:t>
      </w:r>
      <w:r>
        <w:t>)</w:t>
      </w:r>
      <w:r>
        <w:rPr>
          <w:rFonts w:hint="eastAsia"/>
        </w:rPr>
        <w:t>、代理人</w:t>
      </w:r>
      <w:r>
        <w:t>(1975</w:t>
      </w:r>
      <w:r>
        <w:rPr>
          <w:rFonts w:hint="eastAsia"/>
        </w:rPr>
        <w:t>年</w:t>
      </w:r>
      <w:r>
        <w:t>)</w:t>
      </w:r>
      <w:r>
        <w:rPr>
          <w:rFonts w:hint="eastAsia"/>
        </w:rPr>
        <w:t>、自谋职业者</w:t>
      </w:r>
      <w:r>
        <w:t>(1976</w:t>
      </w:r>
      <w:r>
        <w:rPr>
          <w:rFonts w:hint="eastAsia"/>
        </w:rPr>
        <w:t>年</w:t>
      </w:r>
      <w:r>
        <w:t>)</w:t>
      </w:r>
      <w:r>
        <w:rPr>
          <w:rFonts w:hint="eastAsia"/>
        </w:rPr>
        <w:t>、农民</w:t>
      </w:r>
      <w:r>
        <w:t>(1978</w:t>
      </w:r>
      <w:r>
        <w:rPr>
          <w:rFonts w:hint="eastAsia"/>
        </w:rPr>
        <w:t>年</w:t>
      </w:r>
      <w:r>
        <w:t>)</w:t>
      </w:r>
      <w:r>
        <w:rPr>
          <w:rFonts w:hint="eastAsia"/>
        </w:rPr>
        <w:t>和个体农民的妻子</w:t>
      </w:r>
      <w:r>
        <w:t>(1982</w:t>
      </w:r>
      <w:r>
        <w:rPr>
          <w:rFonts w:hint="eastAsia"/>
        </w:rPr>
        <w:t>年</w:t>
      </w:r>
      <w:r>
        <w:t>)</w:t>
      </w:r>
      <w:r>
        <w:rPr>
          <w:rFonts w:hint="eastAsia"/>
        </w:rPr>
        <w:t>。这意味着，当前几乎所有社会职业类都有权享受医疗福利。</w:t>
      </w:r>
    </w:p>
    <w:p w:rsidR="00000000" w:rsidRDefault="00616B89">
      <w:r>
        <w:tab/>
        <w:t xml:space="preserve">324.  </w:t>
      </w:r>
      <w:r>
        <w:rPr>
          <w:rFonts w:hint="eastAsia"/>
        </w:rPr>
        <w:t>结合波兰的失业现象，领取失业津贴和培训津贴的人可享受保健福利</w:t>
      </w:r>
      <w:r>
        <w:t>(</w:t>
      </w:r>
      <w:r>
        <w:rPr>
          <w:rFonts w:hint="eastAsia"/>
        </w:rPr>
        <w:t>根据</w:t>
      </w:r>
      <w:r>
        <w:t>1989</w:t>
      </w:r>
      <w:r>
        <w:rPr>
          <w:rFonts w:hint="eastAsia"/>
        </w:rPr>
        <w:t>年关于就业的法令</w:t>
      </w:r>
      <w:r>
        <w:t>)</w:t>
      </w:r>
      <w:r>
        <w:rPr>
          <w:rFonts w:hint="eastAsia"/>
        </w:rPr>
        <w:t>，他们的家庭成员也可以享受保健福利</w:t>
      </w:r>
      <w:r>
        <w:t>(</w:t>
      </w:r>
      <w:r>
        <w:rPr>
          <w:rFonts w:hint="eastAsia"/>
        </w:rPr>
        <w:t>根据</w:t>
      </w:r>
      <w:r>
        <w:t>1991</w:t>
      </w:r>
      <w:r>
        <w:rPr>
          <w:rFonts w:hint="eastAsia"/>
        </w:rPr>
        <w:t>年关于就业和失业的法令</w:t>
      </w:r>
      <w:r>
        <w:t>)</w:t>
      </w:r>
      <w:r>
        <w:rPr>
          <w:rFonts w:hint="eastAsia"/>
        </w:rPr>
        <w:t>。目前，根据</w:t>
      </w:r>
      <w:r>
        <w:t>1994</w:t>
      </w:r>
      <w:r>
        <w:rPr>
          <w:rFonts w:hint="eastAsia"/>
        </w:rPr>
        <w:t>年</w:t>
      </w:r>
      <w:r>
        <w:t>12</w:t>
      </w:r>
      <w:r>
        <w:rPr>
          <w:rFonts w:hint="eastAsia"/>
        </w:rPr>
        <w:t>月</w:t>
      </w:r>
      <w:r>
        <w:t>14</w:t>
      </w:r>
      <w:r>
        <w:rPr>
          <w:rFonts w:hint="eastAsia"/>
        </w:rPr>
        <w:t>日关于就业</w:t>
      </w:r>
      <w:r>
        <w:rPr>
          <w:rFonts w:hint="eastAsia"/>
        </w:rPr>
        <w:t>和处理失业问题的法令，所有登记为失业的人，不管是否有权领取失业津贴，都可以获得医疗服务机构提供的服务。因此，所有就业母亲</w:t>
      </w:r>
      <w:r>
        <w:t>(</w:t>
      </w:r>
      <w:r>
        <w:rPr>
          <w:rFonts w:hint="eastAsia"/>
        </w:rPr>
        <w:t>孕妇</w:t>
      </w:r>
      <w:r>
        <w:t>)</w:t>
      </w:r>
      <w:r>
        <w:rPr>
          <w:rFonts w:hint="eastAsia"/>
        </w:rPr>
        <w:t>、还有农庄工人、失业妇女以及失业者的妻子均可享受医疗服务。根据</w:t>
      </w:r>
      <w:r>
        <w:t>1993</w:t>
      </w:r>
      <w:r>
        <w:rPr>
          <w:rFonts w:hint="eastAsia"/>
        </w:rPr>
        <w:t>年</w:t>
      </w:r>
      <w:r>
        <w:t>1</w:t>
      </w:r>
      <w:r>
        <w:rPr>
          <w:rFonts w:hint="eastAsia"/>
        </w:rPr>
        <w:t>月关于计划生育的法令，对所怀的孩子及其母亲给予医疗，给医疗的还有其它妇女群体，即没有生活来源的无业妇女。</w:t>
      </w:r>
    </w:p>
    <w:p w:rsidR="00000000" w:rsidRDefault="00616B89">
      <w:r>
        <w:tab/>
        <w:t xml:space="preserve">325.  </w:t>
      </w:r>
      <w:r>
        <w:rPr>
          <w:rFonts w:hint="eastAsia"/>
        </w:rPr>
        <w:t>在整个战后期间，所有孕妇和抚养幼儿的妇女可获得免费医疗</w:t>
      </w:r>
      <w:r>
        <w:t>(</w:t>
      </w:r>
      <w:r>
        <w:rPr>
          <w:rFonts w:hint="eastAsia"/>
        </w:rPr>
        <w:t>就诊、对婴儿的强制性免疫等等</w:t>
      </w:r>
      <w:r>
        <w:t>)</w:t>
      </w:r>
      <w:r>
        <w:rPr>
          <w:rFonts w:hint="eastAsia"/>
        </w:rPr>
        <w:t>。他们也可以利用政府行政办公室、国家社会福利中心以及非政府妇女和家庭组织等机构的法律咨询意见，这些机构可</w:t>
      </w:r>
      <w:r>
        <w:rPr>
          <w:rFonts w:hint="eastAsia"/>
        </w:rPr>
        <w:t>就家庭问题提供指导，并进行婚前咨询等工作。</w:t>
      </w:r>
    </w:p>
    <w:p w:rsidR="00000000" w:rsidRDefault="00616B89">
      <w:pPr>
        <w:spacing w:after="320"/>
        <w:textAlignment w:val="center"/>
      </w:pPr>
      <w:r>
        <w:tab/>
        <w:t xml:space="preserve">326.  </w:t>
      </w:r>
      <w:r>
        <w:rPr>
          <w:rFonts w:hint="eastAsia"/>
        </w:rPr>
        <w:t>波兰的产妇保护制度中还有一项单身母亲住房制度</w:t>
      </w:r>
      <w:r>
        <w:t>(1990</w:t>
      </w:r>
      <w:r>
        <w:rPr>
          <w:rFonts w:hint="eastAsia"/>
        </w:rPr>
        <w:t>年代</w:t>
      </w:r>
      <w:r>
        <w:t>)</w:t>
      </w:r>
      <w:r>
        <w:rPr>
          <w:rFonts w:hint="eastAsia"/>
        </w:rPr>
        <w:t>，这项制度由国家社会福利机构、宗教团体和其它自愿组织负责管理。这种制度还可以向无家可归没有生活来源的单身孕妇和有幼儿的单身母亲提供最长不超过一年的临时照料和维持。</w:t>
      </w:r>
    </w:p>
    <w:p w:rsidR="00000000" w:rsidRDefault="00616B89">
      <w:pPr>
        <w:pStyle w:val="Heading4"/>
      </w:pPr>
      <w:r>
        <w:rPr>
          <w:rFonts w:hint="eastAsia"/>
        </w:rPr>
        <w:t>向家庭提供的育儿保护和援助措施</w:t>
      </w:r>
    </w:p>
    <w:p w:rsidR="00000000" w:rsidRDefault="00616B89">
      <w:pPr>
        <w:pStyle w:val="Heading4"/>
        <w:ind w:left="518"/>
        <w:rPr>
          <w:u w:val="none"/>
        </w:rPr>
      </w:pPr>
      <w:r>
        <w:rPr>
          <w:rFonts w:hint="eastAsia"/>
        </w:rPr>
        <w:t>现金福利</w:t>
      </w:r>
    </w:p>
    <w:p w:rsidR="00000000" w:rsidRDefault="00616B89">
      <w:pPr>
        <w:spacing w:after="320"/>
        <w:textAlignment w:val="center"/>
      </w:pPr>
      <w:r>
        <w:tab/>
        <w:t xml:space="preserve">327.  </w:t>
      </w:r>
      <w:r>
        <w:rPr>
          <w:rFonts w:hint="eastAsia"/>
        </w:rPr>
        <w:t>社会现金福利的范围在过去几年里有所扩大。在改革时期，这种福利的分配基础有所变化。</w:t>
      </w:r>
    </w:p>
    <w:p w:rsidR="00000000" w:rsidRDefault="00616B89">
      <w:pPr>
        <w:pStyle w:val="Heading4"/>
        <w:ind w:left="518"/>
      </w:pPr>
      <w:r>
        <w:rPr>
          <w:rFonts w:hint="eastAsia"/>
        </w:rPr>
        <w:t>家庭津贴</w:t>
      </w:r>
    </w:p>
    <w:p w:rsidR="00000000" w:rsidRDefault="00616B89">
      <w:r>
        <w:tab/>
        <w:t xml:space="preserve">328.  </w:t>
      </w:r>
      <w:r>
        <w:rPr>
          <w:rFonts w:hint="eastAsia"/>
        </w:rPr>
        <w:t>关于家庭津贴分配的规定变化最大。符合条件的人的范围有所扩大</w:t>
      </w:r>
      <w:r>
        <w:t>(</w:t>
      </w:r>
      <w:r>
        <w:rPr>
          <w:rFonts w:hint="eastAsia"/>
        </w:rPr>
        <w:t>包括了失</w:t>
      </w:r>
      <w:r>
        <w:rPr>
          <w:rFonts w:hint="eastAsia"/>
        </w:rPr>
        <w:t>业者和学生</w:t>
      </w:r>
      <w:r>
        <w:t>)</w:t>
      </w:r>
      <w:r>
        <w:rPr>
          <w:rFonts w:hint="eastAsia"/>
        </w:rPr>
        <w:t>；另一方面，家庭可以得到津贴的儿童有所限制，降低了儿童继续受教育的年限，因为这是获得津贴的标准。计算津贴额的办法也已改变，采用了固定金额办法，减少了这一部分福利在创造收入中的作用</w:t>
      </w:r>
      <w:r>
        <w:t>(</w:t>
      </w:r>
      <w:r>
        <w:rPr>
          <w:rFonts w:hint="eastAsia"/>
        </w:rPr>
        <w:t>见表</w:t>
      </w:r>
      <w:r>
        <w:t>)</w:t>
      </w:r>
      <w:r>
        <w:rPr>
          <w:rFonts w:hint="eastAsia"/>
        </w:rPr>
        <w:t>。</w:t>
      </w:r>
    </w:p>
    <w:p w:rsidR="00000000" w:rsidRDefault="00616B89">
      <w:r>
        <w:tab/>
        <w:t xml:space="preserve">329.  </w:t>
      </w:r>
      <w:r>
        <w:rPr>
          <w:rFonts w:hint="eastAsia"/>
        </w:rPr>
        <w:t>从</w:t>
      </w:r>
      <w:r>
        <w:t>1995</w:t>
      </w:r>
      <w:r>
        <w:rPr>
          <w:rFonts w:hint="eastAsia"/>
        </w:rPr>
        <w:t>年</w:t>
      </w:r>
      <w:r>
        <w:t>3</w:t>
      </w:r>
      <w:r>
        <w:rPr>
          <w:rFonts w:hint="eastAsia"/>
        </w:rPr>
        <w:t>月</w:t>
      </w:r>
      <w:r>
        <w:t>1</w:t>
      </w:r>
      <w:r>
        <w:rPr>
          <w:rFonts w:hint="eastAsia"/>
        </w:rPr>
        <w:t>日起，家庭津贴制度发生根本的变化</w:t>
      </w:r>
      <w:r>
        <w:t>(1994</w:t>
      </w:r>
      <w:r>
        <w:rPr>
          <w:rFonts w:hint="eastAsia"/>
        </w:rPr>
        <w:t>年</w:t>
      </w:r>
      <w:r>
        <w:t>12</w:t>
      </w:r>
      <w:r>
        <w:rPr>
          <w:rFonts w:hint="eastAsia"/>
        </w:rPr>
        <w:t>月</w:t>
      </w:r>
      <w:r>
        <w:t>1</w:t>
      </w:r>
      <w:r>
        <w:rPr>
          <w:rFonts w:hint="eastAsia"/>
        </w:rPr>
        <w:t>日的法令</w:t>
      </w:r>
      <w:r>
        <w:t>)</w:t>
      </w:r>
      <w:r>
        <w:rPr>
          <w:rFonts w:hint="eastAsia"/>
        </w:rPr>
        <w:t>。它将独立，成为保险制度以外的方案。津贴将拨给人均收入不足国民经济平均工资</w:t>
      </w:r>
      <w:r>
        <w:t>50%</w:t>
      </w:r>
      <w:r>
        <w:rPr>
          <w:rFonts w:hint="eastAsia"/>
        </w:rPr>
        <w:t>的家庭。每个儿童可领取津贴额为</w:t>
      </w:r>
      <w:r>
        <w:t>210,000</w:t>
      </w:r>
      <w:r>
        <w:rPr>
          <w:rFonts w:hint="eastAsia"/>
        </w:rPr>
        <w:t>兹罗提</w:t>
      </w:r>
      <w:r>
        <w:t>(</w:t>
      </w:r>
      <w:r>
        <w:rPr>
          <w:rFonts w:hint="eastAsia"/>
        </w:rPr>
        <w:t>占</w:t>
      </w:r>
      <w:r>
        <w:t>1994</w:t>
      </w:r>
      <w:r>
        <w:rPr>
          <w:rFonts w:hint="eastAsia"/>
        </w:rPr>
        <w:t>年平均净工资的</w:t>
      </w:r>
      <w:r>
        <w:t>4.9%)</w:t>
      </w:r>
      <w:r>
        <w:rPr>
          <w:rFonts w:hint="eastAsia"/>
        </w:rPr>
        <w:t>。从</w:t>
      </w:r>
      <w:r>
        <w:t>1996</w:t>
      </w:r>
      <w:r>
        <w:rPr>
          <w:rFonts w:hint="eastAsia"/>
        </w:rPr>
        <w:t>年起，将每年对家庭津贴根据消费品和服务</w:t>
      </w:r>
      <w:r>
        <w:rPr>
          <w:rFonts w:hint="eastAsia"/>
        </w:rPr>
        <w:t>价格的增长指数作一次调整。</w:t>
      </w:r>
    </w:p>
    <w:p w:rsidR="00000000" w:rsidRDefault="00616B89">
      <w:r>
        <w:tab/>
        <w:t xml:space="preserve">330.  </w:t>
      </w:r>
      <w:r>
        <w:rPr>
          <w:rFonts w:hint="eastAsia"/>
        </w:rPr>
        <w:t>抚养残疾儿童的家庭的津贴是与家庭津贴相关的。这种津贴是护理津贴，拨给第一和第二类残疾儿童</w:t>
      </w:r>
      <w:r>
        <w:t>(</w:t>
      </w:r>
      <w:r>
        <w:rPr>
          <w:rFonts w:hint="eastAsia"/>
        </w:rPr>
        <w:t>不论年龄如何</w:t>
      </w:r>
      <w:r>
        <w:t>)</w:t>
      </w:r>
      <w:r>
        <w:rPr>
          <w:rFonts w:hint="eastAsia"/>
        </w:rPr>
        <w:t>和</w:t>
      </w:r>
      <w:r>
        <w:t>16</w:t>
      </w:r>
      <w:r>
        <w:rPr>
          <w:rFonts w:hint="eastAsia"/>
        </w:rPr>
        <w:t>岁以下的儿童，只要他们因健康问题而需要长期照料。在过渡期，津贴额定为平均月工资的</w:t>
      </w:r>
      <w:r>
        <w:t>10%</w:t>
      </w:r>
      <w:r>
        <w:rPr>
          <w:rFonts w:hint="eastAsia"/>
        </w:rPr>
        <w:t>。</w:t>
      </w:r>
    </w:p>
    <w:p w:rsidR="00000000" w:rsidRDefault="00616B89">
      <w:r>
        <w:tab/>
        <w:t xml:space="preserve">331.  </w:t>
      </w:r>
      <w:r>
        <w:rPr>
          <w:rFonts w:hint="eastAsia"/>
        </w:rPr>
        <w:t>领不到裁定的赡养费而其人均收入又未超过固定金额的家庭可从赡养基金中领取津贴。在过渡期，从这笔基金中拨出的援助最高额应定为月平均工资的</w:t>
      </w:r>
      <w:r>
        <w:t>30%</w:t>
      </w:r>
      <w:r>
        <w:rPr>
          <w:rFonts w:hint="eastAsia"/>
        </w:rPr>
        <w:t>，以防减少这笔津贴的相对额。</w:t>
      </w:r>
    </w:p>
    <w:p w:rsidR="00000000" w:rsidRDefault="00616B89">
      <w:r>
        <w:tab/>
        <w:t xml:space="preserve">332.  </w:t>
      </w:r>
      <w:r>
        <w:rPr>
          <w:rFonts w:hint="eastAsia"/>
        </w:rPr>
        <w:t>如果赡养家庭的人死亡，则拨给遗族抚养金。这笔抚养金包括在养老金和残疾抚恤金</w:t>
      </w:r>
      <w:r>
        <w:rPr>
          <w:rFonts w:hint="eastAsia"/>
        </w:rPr>
        <w:t>制度中。抚养金金额按死者原来可领取的津贴</w:t>
      </w:r>
      <w:r>
        <w:t>(</w:t>
      </w:r>
      <w:r>
        <w:rPr>
          <w:rFonts w:hint="eastAsia"/>
        </w:rPr>
        <w:t>即养老金或残疾抚恤金</w:t>
      </w:r>
      <w:r>
        <w:t>)</w:t>
      </w:r>
      <w:r>
        <w:rPr>
          <w:rFonts w:hint="eastAsia"/>
        </w:rPr>
        <w:t>的比例计算。抚养金必须根据适用于整个福利金制度的规则按指数予以调整。</w:t>
      </w:r>
    </w:p>
    <w:p w:rsidR="00000000" w:rsidRDefault="00616B89">
      <w:r>
        <w:tab/>
        <w:t xml:space="preserve">333.  </w:t>
      </w:r>
      <w:r>
        <w:rPr>
          <w:rFonts w:hint="eastAsia"/>
        </w:rPr>
        <w:t>中小学生和大学生得到下列形式的物质帮助：奖学金</w:t>
      </w:r>
      <w:r>
        <w:t>(</w:t>
      </w:r>
      <w:r>
        <w:rPr>
          <w:rFonts w:hint="eastAsia"/>
        </w:rPr>
        <w:t>社会奖学金和因学习成绩优良</w:t>
      </w:r>
      <w:r>
        <w:t>)</w:t>
      </w:r>
      <w:r>
        <w:rPr>
          <w:rFonts w:hint="eastAsia"/>
        </w:rPr>
        <w:t>、住宿费和餐厅膳食额外补贴、补助金和照顾津贴。</w:t>
      </w:r>
      <w:r>
        <w:br w:type="page"/>
      </w:r>
    </w:p>
    <w:p w:rsidR="00000000" w:rsidRDefault="00616B89">
      <w:pPr>
        <w:spacing w:after="320"/>
        <w:textAlignment w:val="center"/>
      </w:pPr>
      <w:r>
        <w:tab/>
        <w:t xml:space="preserve">334.  </w:t>
      </w:r>
      <w:r>
        <w:rPr>
          <w:rFonts w:hint="eastAsia"/>
        </w:rPr>
        <w:t>就小学生而言，社会奖学金的金额视学生的物质情况来定，为家庭津贴的两倍。大学生的奖学金</w:t>
      </w:r>
      <w:r>
        <w:t>(</w:t>
      </w:r>
      <w:r>
        <w:rPr>
          <w:rFonts w:hint="eastAsia"/>
        </w:rPr>
        <w:t>社会奖学金或学习成绩优良的奖学金</w:t>
      </w:r>
      <w:r>
        <w:t>)</w:t>
      </w:r>
      <w:r>
        <w:rPr>
          <w:rFonts w:hint="eastAsia"/>
        </w:rPr>
        <w:t>不能超过助教最低基本工资的</w:t>
      </w:r>
      <w:r>
        <w:t>90%</w:t>
      </w:r>
      <w:r>
        <w:rPr>
          <w:rFonts w:hint="eastAsia"/>
        </w:rPr>
        <w:t>。对膳宿的额外补贴为寄宿学校和学生宿舍得到的款额的</w:t>
      </w:r>
      <w:r>
        <w:t>50%</w:t>
      </w:r>
      <w:r>
        <w:rPr>
          <w:rFonts w:hint="eastAsia"/>
        </w:rPr>
        <w:t>。对餐费的额外拨</w:t>
      </w:r>
      <w:r>
        <w:rPr>
          <w:rFonts w:hint="eastAsia"/>
        </w:rPr>
        <w:t>款为餐厅用餐者承担的全部费用与对原材料支出的费用之间的差价。</w:t>
      </w:r>
    </w:p>
    <w:p w:rsidR="00000000" w:rsidRDefault="00616B89">
      <w:pPr>
        <w:pStyle w:val="Heading4"/>
      </w:pPr>
      <w:r>
        <w:rPr>
          <w:rFonts w:hint="eastAsia"/>
        </w:rPr>
        <w:t>税务制度</w:t>
      </w:r>
    </w:p>
    <w:p w:rsidR="00000000" w:rsidRDefault="00616B89">
      <w:r>
        <w:tab/>
        <w:t xml:space="preserve">335.  </w:t>
      </w:r>
      <w:r>
        <w:rPr>
          <w:rFonts w:hint="eastAsia"/>
        </w:rPr>
        <w:t>在市场经济国家，税务制度是家庭政策的一个重要手段。波兰在过渡期对税务制度作了改革。新的规章自</w:t>
      </w:r>
      <w:r>
        <w:t>1992</w:t>
      </w:r>
      <w:r>
        <w:rPr>
          <w:rFonts w:hint="eastAsia"/>
        </w:rPr>
        <w:t>年</w:t>
      </w:r>
      <w:r>
        <w:t>1</w:t>
      </w:r>
      <w:r>
        <w:rPr>
          <w:rFonts w:hint="eastAsia"/>
        </w:rPr>
        <w:t>月</w:t>
      </w:r>
      <w:r>
        <w:t>1</w:t>
      </w:r>
      <w:r>
        <w:rPr>
          <w:rFonts w:hint="eastAsia"/>
        </w:rPr>
        <w:t>日起生效，开始对个人征所得税。这项税务制度不按纳税人的家庭情况降低税率。该制度只考虑纳税人家庭情况的某些方面。</w:t>
      </w:r>
    </w:p>
    <w:p w:rsidR="00000000" w:rsidRDefault="00616B89">
      <w:r>
        <w:tab/>
        <w:t xml:space="preserve">336.  </w:t>
      </w:r>
      <w:r>
        <w:rPr>
          <w:rFonts w:hint="eastAsia"/>
        </w:rPr>
        <w:t>总的来说，一对夫妇的收入必须分别付税。但是，如果夫妇共同拥有财产，就可以减税，减税率相当于夫妇总收入的一半</w:t>
      </w:r>
      <w:r>
        <w:t>(</w:t>
      </w:r>
      <w:r>
        <w:rPr>
          <w:rFonts w:hint="eastAsia"/>
        </w:rPr>
        <w:t>分割制</w:t>
      </w:r>
      <w:r>
        <w:t>)</w:t>
      </w:r>
      <w:r>
        <w:rPr>
          <w:rFonts w:hint="eastAsia"/>
        </w:rPr>
        <w:t>。</w:t>
      </w:r>
    </w:p>
    <w:p w:rsidR="00000000" w:rsidRDefault="00616B89">
      <w:r>
        <w:tab/>
        <w:t xml:space="preserve">337.  </w:t>
      </w:r>
      <w:r>
        <w:rPr>
          <w:rFonts w:hint="eastAsia"/>
        </w:rPr>
        <w:t>由于社会压力，这项规则的适用范围已扩大，将单独抚养儿童的人</w:t>
      </w:r>
      <w:r>
        <w:rPr>
          <w:rFonts w:hint="eastAsia"/>
        </w:rPr>
        <w:t>也包括在内。实际上，这意味着单独抚养儿童的人的收入分成两半，税率按得出的金额，即收入的一半来计算，然后再乘以</w:t>
      </w:r>
      <w:r>
        <w:t>2</w:t>
      </w:r>
      <w:r>
        <w:rPr>
          <w:rFonts w:hint="eastAsia"/>
        </w:rPr>
        <w:t>。起初，只有个人收入低于特定金额的单身者才可享受这种权利。由于宪法法院作出了一项裁定，从</w:t>
      </w:r>
      <w:r>
        <w:t>1994</w:t>
      </w:r>
      <w:r>
        <w:rPr>
          <w:rFonts w:hint="eastAsia"/>
        </w:rPr>
        <w:t>年</w:t>
      </w:r>
      <w:r>
        <w:t>1</w:t>
      </w:r>
      <w:r>
        <w:rPr>
          <w:rFonts w:hint="eastAsia"/>
        </w:rPr>
        <w:t>月</w:t>
      </w:r>
      <w:r>
        <w:t>1</w:t>
      </w:r>
      <w:r>
        <w:rPr>
          <w:rFonts w:hint="eastAsia"/>
        </w:rPr>
        <w:t>日起已废除这项收入标准。</w:t>
      </w:r>
    </w:p>
    <w:p w:rsidR="00000000" w:rsidRDefault="00616B89">
      <w:r>
        <w:tab/>
        <w:t xml:space="preserve">338.  </w:t>
      </w:r>
      <w:r>
        <w:rPr>
          <w:rFonts w:hint="eastAsia"/>
        </w:rPr>
        <w:t>可按法律规章所述的减税办法从应征税的个人所得中扣除下列费用，包括：</w:t>
      </w:r>
    </w:p>
    <w:p w:rsidR="00000000" w:rsidRDefault="00616B89">
      <w:pPr>
        <w:ind w:left="1036"/>
      </w:pPr>
      <w:r>
        <w:tab/>
      </w:r>
      <w:r>
        <w:rPr>
          <w:rFonts w:hint="eastAsia"/>
        </w:rPr>
        <w:t>残疾纳税人承担的康复费、因纳税人赡养的家庭成员残疾而支付的康复费、以及家庭护理服务、社会照料服务和残疾儿童及残疾人子女活动营的费用。</w:t>
      </w:r>
    </w:p>
    <w:p w:rsidR="00000000" w:rsidRDefault="00616B89">
      <w:pPr>
        <w:ind w:left="1036"/>
      </w:pPr>
      <w:r>
        <w:tab/>
      </w:r>
      <w:r>
        <w:rPr>
          <w:rFonts w:hint="eastAsia"/>
        </w:rPr>
        <w:t>有权上公立学校的儿童和青少年上非公立学校的学费，最高</w:t>
      </w:r>
      <w:r>
        <w:rPr>
          <w:rFonts w:hint="eastAsia"/>
        </w:rPr>
        <w:t>不得超过年平均收入的五分之一。</w:t>
      </w:r>
      <w:r>
        <w:t>1995</w:t>
      </w:r>
      <w:r>
        <w:rPr>
          <w:rFonts w:hint="eastAsia"/>
        </w:rPr>
        <w:t>年将对这些费用硬性加以限制，即不得超过该年征税率第一部分上限的</w:t>
      </w:r>
      <w:r>
        <w:t>20%(</w:t>
      </w:r>
      <w:r>
        <w:rPr>
          <w:rFonts w:hint="eastAsia"/>
        </w:rPr>
        <w:t>即</w:t>
      </w:r>
      <w:r>
        <w:t>12,400</w:t>
      </w:r>
      <w:r>
        <w:rPr>
          <w:rFonts w:hint="eastAsia"/>
        </w:rPr>
        <w:t>兹罗提</w:t>
      </w:r>
      <w:r>
        <w:t>)</w:t>
      </w:r>
      <w:r>
        <w:rPr>
          <w:rFonts w:hint="eastAsia"/>
        </w:rPr>
        <w:t>。</w:t>
      </w:r>
    </w:p>
    <w:p w:rsidR="00000000" w:rsidRDefault="00616B89">
      <w:pPr>
        <w:spacing w:after="320"/>
        <w:textAlignment w:val="center"/>
      </w:pPr>
      <w:r>
        <w:tab/>
        <w:t xml:space="preserve">339.  </w:t>
      </w:r>
      <w:r>
        <w:rPr>
          <w:rFonts w:hint="eastAsia"/>
        </w:rPr>
        <w:t>由于两种对立的观点的压力，现正在减少对非公立学校儿童教育的征税。一方面，这一规则引起社会争议，因为它偏向于对物质条件较好的家庭有利。另一方面，要求保持享受这种减税的社会阶层的减税的压力亦很大。</w:t>
      </w:r>
    </w:p>
    <w:p w:rsidR="00000000" w:rsidRDefault="00616B89">
      <w:pPr>
        <w:pStyle w:val="Heading4"/>
      </w:pPr>
      <w:r>
        <w:rPr>
          <w:rFonts w:hint="eastAsia"/>
        </w:rPr>
        <w:t>实物福利</w:t>
      </w:r>
    </w:p>
    <w:p w:rsidR="00000000" w:rsidRDefault="00616B89">
      <w:r>
        <w:tab/>
        <w:t xml:space="preserve">340.  </w:t>
      </w:r>
      <w:r>
        <w:rPr>
          <w:rFonts w:hint="eastAsia"/>
        </w:rPr>
        <w:t>在过渡期，最重要的变化是在实物福利方面，其形式主要是以被认为是对年轻一代投资而提供的服务</w:t>
      </w:r>
      <w:r>
        <w:t>(</w:t>
      </w:r>
      <w:r>
        <w:rPr>
          <w:rFonts w:hint="eastAsia"/>
        </w:rPr>
        <w:t>人力资本</w:t>
      </w:r>
      <w:r>
        <w:t>)</w:t>
      </w:r>
      <w:r>
        <w:rPr>
          <w:rFonts w:hint="eastAsia"/>
        </w:rPr>
        <w:t>。产生这些变化的原因是，这一领域的预算减少，使</w:t>
      </w:r>
      <w:r>
        <w:rPr>
          <w:rFonts w:hint="eastAsia"/>
        </w:rPr>
        <w:t>有些机构被取消</w:t>
      </w:r>
      <w:r>
        <w:t>(</w:t>
      </w:r>
      <w:r>
        <w:rPr>
          <w:rFonts w:hint="eastAsia"/>
        </w:rPr>
        <w:t>在这期间，为家庭提供社会服务的机构有所减少</w:t>
      </w:r>
      <w:r>
        <w:t>)</w:t>
      </w:r>
      <w:r>
        <w:rPr>
          <w:rFonts w:hint="eastAsia"/>
        </w:rPr>
        <w:t>，其它机构的活动范围受到限制。已作出努力寻找新的资金来源</w:t>
      </w:r>
      <w:r>
        <w:t>(</w:t>
      </w:r>
      <w:r>
        <w:rPr>
          <w:rFonts w:hint="eastAsia"/>
        </w:rPr>
        <w:t>基金、自谋职业</w:t>
      </w:r>
      <w:r>
        <w:t>)</w:t>
      </w:r>
      <w:r>
        <w:rPr>
          <w:rFonts w:hint="eastAsia"/>
        </w:rPr>
        <w:t>，现在有一种部分私有化和全部私有化的趋势。实际上，这意味着增加家庭直接承担的服务费。</w:t>
      </w:r>
    </w:p>
    <w:p w:rsidR="00000000" w:rsidRDefault="00616B89">
      <w:r>
        <w:tab/>
        <w:t xml:space="preserve">341.  </w:t>
      </w:r>
      <w:r>
        <w:rPr>
          <w:rFonts w:hint="eastAsia"/>
        </w:rPr>
        <w:t>在组织和法律方面也作了改革，包括下放权力和将部分国家特权移交给地方政府。创造了条件，以加强私营部门对建立和维持提供社会服务机构的参与。因此，向家庭提供实物援助和服务方面的情况也有所改变。</w:t>
      </w:r>
    </w:p>
    <w:p w:rsidR="00000000" w:rsidRDefault="00616B89">
      <w:r>
        <w:tab/>
        <w:t xml:space="preserve">342.  </w:t>
      </w:r>
      <w:r>
        <w:rPr>
          <w:rFonts w:hint="eastAsia"/>
        </w:rPr>
        <w:t>托儿所日常照料出生</w:t>
      </w:r>
      <w:r>
        <w:t>6</w:t>
      </w:r>
      <w:r>
        <w:rPr>
          <w:rFonts w:hint="eastAsia"/>
        </w:rPr>
        <w:t>个星期至</w:t>
      </w:r>
      <w:r>
        <w:t>3</w:t>
      </w:r>
      <w:r>
        <w:rPr>
          <w:rFonts w:hint="eastAsia"/>
        </w:rPr>
        <w:t>岁的儿童。组织上进行了改革</w:t>
      </w:r>
      <w:r>
        <w:t>(1990</w:t>
      </w:r>
      <w:r>
        <w:rPr>
          <w:rFonts w:hint="eastAsia"/>
        </w:rPr>
        <w:t>年实施</w:t>
      </w:r>
      <w:r>
        <w:t>)</w:t>
      </w:r>
      <w:r>
        <w:rPr>
          <w:rFonts w:hint="eastAsia"/>
        </w:rPr>
        <w:t>，</w:t>
      </w:r>
      <w:r>
        <w:rPr>
          <w:rFonts w:hint="eastAsia"/>
        </w:rPr>
        <w:t>由</w:t>
      </w:r>
      <w:r>
        <w:t>gminas</w:t>
      </w:r>
      <w:r>
        <w:rPr>
          <w:rFonts w:hint="eastAsia"/>
        </w:rPr>
        <w:t>接管这些机构的组织、维持和供资。一方面，这样做使有些机构关闭</w:t>
      </w:r>
      <w:r>
        <w:t>(</w:t>
      </w:r>
      <w:r>
        <w:rPr>
          <w:rFonts w:hint="eastAsia"/>
        </w:rPr>
        <w:t>因缺乏资金</w:t>
      </w:r>
      <w:r>
        <w:t>)</w:t>
      </w:r>
      <w:r>
        <w:rPr>
          <w:rFonts w:hint="eastAsia"/>
        </w:rPr>
        <w:t>。另一方面，这意味着可自由制定托儿所服务的规则和费率，造成送儿童到托儿所的父母的费用增加。</w:t>
      </w:r>
    </w:p>
    <w:p w:rsidR="00000000" w:rsidRDefault="00616B89">
      <w:r>
        <w:tab/>
        <w:t xml:space="preserve">343.  </w:t>
      </w:r>
      <w:r>
        <w:rPr>
          <w:rFonts w:hint="eastAsia"/>
        </w:rPr>
        <w:t>幼儿园照料</w:t>
      </w:r>
      <w:r>
        <w:t>3</w:t>
      </w:r>
      <w:r>
        <w:rPr>
          <w:rFonts w:hint="eastAsia"/>
        </w:rPr>
        <w:t>至</w:t>
      </w:r>
      <w:r>
        <w:t>6</w:t>
      </w:r>
      <w:r>
        <w:rPr>
          <w:rFonts w:hint="eastAsia"/>
        </w:rPr>
        <w:t>岁的儿童，但也行使教育职能。如同托儿所，幼儿园的组织和财务规则的改变</w:t>
      </w:r>
      <w:r>
        <w:t>(</w:t>
      </w:r>
      <w:r>
        <w:rPr>
          <w:rFonts w:hint="eastAsia"/>
        </w:rPr>
        <w:t>由</w:t>
      </w:r>
      <w:r>
        <w:t>gminas</w:t>
      </w:r>
      <w:r>
        <w:rPr>
          <w:rFonts w:hint="eastAsia"/>
        </w:rPr>
        <w:t>将其接管</w:t>
      </w:r>
      <w:r>
        <w:t>)</w:t>
      </w:r>
      <w:r>
        <w:rPr>
          <w:rFonts w:hint="eastAsia"/>
        </w:rPr>
        <w:t>影响了费用。除餐费外，父母现在还承担额外服务的费用</w:t>
      </w:r>
      <w:r>
        <w:t>(</w:t>
      </w:r>
      <w:r>
        <w:rPr>
          <w:rFonts w:hint="eastAsia"/>
        </w:rPr>
        <w:t>如计划外活动</w:t>
      </w:r>
      <w:r>
        <w:t>)</w:t>
      </w:r>
      <w:r>
        <w:rPr>
          <w:rFonts w:hint="eastAsia"/>
        </w:rPr>
        <w:t>。有些</w:t>
      </w:r>
      <w:r>
        <w:t>gminas</w:t>
      </w:r>
      <w:r>
        <w:rPr>
          <w:rFonts w:hint="eastAsia"/>
        </w:rPr>
        <w:t>对服务收取固定收费。</w:t>
      </w:r>
    </w:p>
    <w:p w:rsidR="00000000" w:rsidRDefault="00616B89">
      <w:r>
        <w:tab/>
        <w:t xml:space="preserve">344.  </w:t>
      </w:r>
      <w:r>
        <w:rPr>
          <w:rFonts w:hint="eastAsia"/>
        </w:rPr>
        <w:t>教育领域也开始在组织和财务方面作改革。小学逐渐由</w:t>
      </w:r>
      <w:r>
        <w:t>gminas</w:t>
      </w:r>
      <w:r>
        <w:rPr>
          <w:rFonts w:hint="eastAsia"/>
        </w:rPr>
        <w:t>接管。公立学校主要由预算供资</w:t>
      </w:r>
      <w:r>
        <w:rPr>
          <w:rFonts w:hint="eastAsia"/>
        </w:rPr>
        <w:t>。也可以从额外来源</w:t>
      </w:r>
      <w:r>
        <w:t>(</w:t>
      </w:r>
      <w:r>
        <w:rPr>
          <w:rFonts w:hint="eastAsia"/>
        </w:rPr>
        <w:t>如基金、赞助者</w:t>
      </w:r>
      <w:r>
        <w:t>)</w:t>
      </w:r>
      <w:r>
        <w:rPr>
          <w:rFonts w:hint="eastAsia"/>
        </w:rPr>
        <w:t>获得收入。根据关于教育的宪法规定，学校日益增加家长委员会现有的付款额，它们还增加或采取对义务教育方案</w:t>
      </w:r>
      <w:r>
        <w:t>(</w:t>
      </w:r>
      <w:r>
        <w:rPr>
          <w:rFonts w:hint="eastAsia"/>
        </w:rPr>
        <w:t>它已受到严重限制</w:t>
      </w:r>
      <w:r>
        <w:t>)</w:t>
      </w:r>
      <w:r>
        <w:rPr>
          <w:rFonts w:hint="eastAsia"/>
        </w:rPr>
        <w:t>外活动付款的办法。</w:t>
      </w:r>
    </w:p>
    <w:p w:rsidR="00000000" w:rsidRDefault="00616B89">
      <w:r>
        <w:tab/>
        <w:t xml:space="preserve">345.  </w:t>
      </w:r>
      <w:r>
        <w:rPr>
          <w:rFonts w:hint="eastAsia"/>
        </w:rPr>
        <w:t>非公立学校的数量在增加。这些学校除自筹资金外，还得到预算的补贴</w:t>
      </w:r>
      <w:r>
        <w:t>(</w:t>
      </w:r>
      <w:r>
        <w:rPr>
          <w:rFonts w:hint="eastAsia"/>
        </w:rPr>
        <w:t>公立学校学生人均费用的</w:t>
      </w:r>
      <w:r>
        <w:t>50%)</w:t>
      </w:r>
      <w:r>
        <w:rPr>
          <w:rFonts w:hint="eastAsia"/>
        </w:rPr>
        <w:t>。父母必须承担基本的学费。</w:t>
      </w:r>
    </w:p>
    <w:p w:rsidR="00000000" w:rsidRDefault="00616B89">
      <w:r>
        <w:tab/>
        <w:t xml:space="preserve">346.  </w:t>
      </w:r>
      <w:r>
        <w:rPr>
          <w:rFonts w:hint="eastAsia"/>
        </w:rPr>
        <w:t>为了协助“家庭作为社会的自然和基本单位的”，波兰教育制度中设立了一个指导系统，有以下方面组成：教育工作者和学校心理学家、心理和教育诊所、提供预防性质的协助和教育的机构</w:t>
      </w:r>
      <w:r>
        <w:t>(</w:t>
      </w:r>
      <w:r>
        <w:rPr>
          <w:rFonts w:hint="eastAsia"/>
        </w:rPr>
        <w:t>教育中心、治疗俱乐</w:t>
      </w:r>
      <w:r>
        <w:rPr>
          <w:rFonts w:hint="eastAsia"/>
        </w:rPr>
        <w:t>部等等</w:t>
      </w:r>
      <w:r>
        <w:t>)</w:t>
      </w:r>
      <w:r>
        <w:rPr>
          <w:rFonts w:hint="eastAsia"/>
        </w:rPr>
        <w:t>。</w:t>
      </w:r>
    </w:p>
    <w:p w:rsidR="00000000" w:rsidRDefault="00616B89">
      <w:r>
        <w:tab/>
        <w:t xml:space="preserve">347.  </w:t>
      </w:r>
      <w:r>
        <w:rPr>
          <w:rFonts w:hint="eastAsia"/>
        </w:rPr>
        <w:t>在儿童和青少年方面，学校通过教师和辅导教师协助家庭行使教育职能。</w:t>
      </w:r>
    </w:p>
    <w:p w:rsidR="00000000" w:rsidRDefault="00616B89">
      <w:r>
        <w:tab/>
        <w:t xml:space="preserve">348.  </w:t>
      </w:r>
      <w:r>
        <w:rPr>
          <w:rFonts w:hint="eastAsia"/>
        </w:rPr>
        <w:t>辅导教师和学校心理专家的义务</w:t>
      </w:r>
      <w:r>
        <w:t>(1993</w:t>
      </w:r>
      <w:r>
        <w:rPr>
          <w:rFonts w:hint="eastAsia"/>
        </w:rPr>
        <w:t>年</w:t>
      </w:r>
      <w:r>
        <w:t>5</w:t>
      </w:r>
      <w:r>
        <w:rPr>
          <w:rFonts w:hint="eastAsia"/>
        </w:rPr>
        <w:t>月</w:t>
      </w:r>
      <w:r>
        <w:t>25</w:t>
      </w:r>
      <w:r>
        <w:rPr>
          <w:rFonts w:hint="eastAsia"/>
        </w:rPr>
        <w:t>日关于向学生提供心理和教育援助的原则的国家教育部长第</w:t>
      </w:r>
      <w:r>
        <w:t>15</w:t>
      </w:r>
      <w:r>
        <w:rPr>
          <w:rFonts w:hint="eastAsia"/>
        </w:rPr>
        <w:t>号规章</w:t>
      </w:r>
      <w:r>
        <w:t>)</w:t>
      </w:r>
      <w:r>
        <w:rPr>
          <w:rFonts w:hint="eastAsia"/>
        </w:rPr>
        <w:t>包括向家庭进行指导的活动。此外，辅导教师有义务特别注意学校或机构是否遵守《儿童权利公约》的规定的问题。在波兰教育制度中现有的心理学教育诊所中</w:t>
      </w:r>
      <w:r>
        <w:t>(594</w:t>
      </w:r>
      <w:r>
        <w:rPr>
          <w:rFonts w:hint="eastAsia"/>
        </w:rPr>
        <w:t>个诊所雇用了</w:t>
      </w:r>
      <w:r>
        <w:t>6,600</w:t>
      </w:r>
      <w:r>
        <w:rPr>
          <w:rFonts w:hint="eastAsia"/>
        </w:rPr>
        <w:t>名辅导教师和心理专家</w:t>
      </w:r>
      <w:r>
        <w:t>)</w:t>
      </w:r>
      <w:r>
        <w:rPr>
          <w:rFonts w:hint="eastAsia"/>
        </w:rPr>
        <w:t>，为家庭教育分设了职位或小组。全国现有</w:t>
      </w:r>
      <w:r>
        <w:t>78</w:t>
      </w:r>
      <w:r>
        <w:rPr>
          <w:rFonts w:hint="eastAsia"/>
        </w:rPr>
        <w:t>个这样的小组。它们在向家庭提供援助的范围内提供调解服务。它们</w:t>
      </w:r>
      <w:r>
        <w:rPr>
          <w:rFonts w:hint="eastAsia"/>
        </w:rPr>
        <w:t>经常向发生危机的家庭提议解决问题的方法</w:t>
      </w:r>
      <w:r>
        <w:t>(1993/1994</w:t>
      </w:r>
      <w:r>
        <w:rPr>
          <w:rFonts w:hint="eastAsia"/>
        </w:rPr>
        <w:t>年向</w:t>
      </w:r>
      <w:r>
        <w:t>7600</w:t>
      </w:r>
      <w:r>
        <w:rPr>
          <w:rFonts w:hint="eastAsia"/>
        </w:rPr>
        <w:t>人提供了这种服务</w:t>
      </w:r>
      <w:r>
        <w:t>)</w:t>
      </w:r>
      <w:r>
        <w:rPr>
          <w:rFonts w:hint="eastAsia"/>
        </w:rPr>
        <w:t>。心理和教育诊所的职员在学校家长会议上向家长提供消息，并通过大众媒介向有关人员通报家庭可以在这些机构中获得的援助范围。在中央一级，国家教育部心理和教育援助方法中心创办了家庭指导讲习班。</w:t>
      </w:r>
    </w:p>
    <w:p w:rsidR="00000000" w:rsidRDefault="00616B89">
      <w:r>
        <w:tab/>
        <w:t xml:space="preserve">349.  </w:t>
      </w:r>
      <w:r>
        <w:rPr>
          <w:rFonts w:hint="eastAsia"/>
        </w:rPr>
        <w:t>福利和收养中心</w:t>
      </w:r>
      <w:r>
        <w:t>(</w:t>
      </w:r>
      <w:r>
        <w:rPr>
          <w:rFonts w:hint="eastAsia"/>
        </w:rPr>
        <w:t>全国共设有</w:t>
      </w:r>
      <w:r>
        <w:t>62</w:t>
      </w:r>
      <w:r>
        <w:rPr>
          <w:rFonts w:hint="eastAsia"/>
        </w:rPr>
        <w:t>个这种中心</w:t>
      </w:r>
      <w:r>
        <w:t>)</w:t>
      </w:r>
      <w:r>
        <w:rPr>
          <w:rFonts w:hint="eastAsia"/>
        </w:rPr>
        <w:t>也提供大量的援助，建立这种中心的目的是发起和协助社会福利和家庭教育的补充形式。它们协助解决父母照料儿童所遇到的问题：代替照料者、养父母、儿童的家庭住房以及教育不得力的非婚姻家庭。这些</w:t>
      </w:r>
      <w:r>
        <w:rPr>
          <w:rFonts w:hint="eastAsia"/>
        </w:rPr>
        <w:t>机构向生身父母或将成为代父母的人提供各种指导和教育援助。它们通过教学活动、支持儿童补缺和处理未做完的功课、培养兴趣等方式援助家庭和儿童。</w:t>
      </w:r>
    </w:p>
    <w:p w:rsidR="00000000" w:rsidRDefault="00616B89">
      <w:r>
        <w:tab/>
        <w:t xml:space="preserve">350.  </w:t>
      </w:r>
      <w:r>
        <w:rPr>
          <w:rFonts w:hint="eastAsia"/>
        </w:rPr>
        <w:t>提供援助的范围和效力受到国家预算拨给的资金额以及当地</w:t>
      </w:r>
      <w:r>
        <w:t>gminas</w:t>
      </w:r>
      <w:r>
        <w:rPr>
          <w:rFonts w:hint="eastAsia"/>
        </w:rPr>
        <w:t>维持学校和教育机构的预算的条件的影响。目前拨给助学金的金额未能满足这一领域的社会需要。虽然法律规章是积极的，但这种情况限制了对正在学习的儿童和青少年提供上述服务。下表说明</w:t>
      </w:r>
      <w:r>
        <w:t>1993</w:t>
      </w:r>
      <w:r>
        <w:rPr>
          <w:rFonts w:hint="eastAsia"/>
        </w:rPr>
        <w:t>年各类学校向儿童和青年所提供的奖学金和照顾津贴的援助范围。</w:t>
      </w:r>
    </w:p>
    <w:p w:rsidR="00000000" w:rsidRDefault="00616B89">
      <w:r>
        <w:br w:type="page"/>
      </w:r>
    </w:p>
    <w:p w:rsidR="00000000" w:rsidRDefault="00616B89">
      <w:pPr>
        <w:pStyle w:val="Heading3"/>
      </w:pPr>
      <w:r>
        <w:rPr>
          <w:rFonts w:hint="eastAsia"/>
        </w:rPr>
        <w:t>表</w:t>
      </w:r>
      <w:r>
        <w:t xml:space="preserve"> 18</w:t>
      </w:r>
      <w:r>
        <w:rPr>
          <w:rFonts w:hint="eastAsia"/>
          <w:u w:val="none"/>
        </w:rPr>
        <w:t>．</w:t>
      </w:r>
      <w:r>
        <w:t>1993</w:t>
      </w:r>
      <w:r>
        <w:rPr>
          <w:rFonts w:hint="eastAsia"/>
        </w:rPr>
        <w:t>年领取奖学金和照顾津贴的学生</w:t>
      </w:r>
      <w:r>
        <w:br/>
        <w:t>(</w:t>
      </w:r>
      <w:r>
        <w:rPr>
          <w:rFonts w:hint="eastAsia"/>
        </w:rPr>
        <w:t>占总</w:t>
      </w:r>
      <w:r>
        <w:rPr>
          <w:rFonts w:hint="eastAsia"/>
        </w:rPr>
        <w:t>数的</w:t>
      </w:r>
      <w:r>
        <w:t>%)</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137"/>
        <w:gridCol w:w="3137"/>
        <w:gridCol w:w="3137"/>
      </w:tblGrid>
      <w:tr w:rsidR="00000000">
        <w:tblPrEx>
          <w:tblCellMar>
            <w:top w:w="0" w:type="dxa"/>
            <w:bottom w:w="0" w:type="dxa"/>
          </w:tblCellMar>
        </w:tblPrEx>
        <w:tc>
          <w:tcPr>
            <w:tcW w:w="3137" w:type="dxa"/>
            <w:tcBorders>
              <w:bottom w:val="nil"/>
            </w:tcBorders>
          </w:tcPr>
          <w:p w:rsidR="00000000" w:rsidRDefault="00616B89">
            <w:pPr>
              <w:spacing w:before="120"/>
              <w:jc w:val="center"/>
              <w:rPr>
                <w:sz w:val="21"/>
              </w:rPr>
            </w:pPr>
            <w:r>
              <w:rPr>
                <w:rFonts w:hint="eastAsia"/>
                <w:sz w:val="21"/>
              </w:rPr>
              <w:t>学校类型</w:t>
            </w:r>
          </w:p>
        </w:tc>
        <w:tc>
          <w:tcPr>
            <w:tcW w:w="3137" w:type="dxa"/>
            <w:tcBorders>
              <w:bottom w:val="nil"/>
            </w:tcBorders>
          </w:tcPr>
          <w:p w:rsidR="00000000" w:rsidRDefault="00616B89">
            <w:pPr>
              <w:spacing w:before="120"/>
              <w:jc w:val="center"/>
              <w:rPr>
                <w:sz w:val="21"/>
              </w:rPr>
            </w:pPr>
            <w:r>
              <w:rPr>
                <w:rFonts w:hint="eastAsia"/>
                <w:sz w:val="21"/>
              </w:rPr>
              <w:t>奖</w:t>
            </w:r>
            <w:r>
              <w:rPr>
                <w:sz w:val="21"/>
              </w:rPr>
              <w:t xml:space="preserve"> </w:t>
            </w:r>
            <w:r>
              <w:rPr>
                <w:rFonts w:hint="eastAsia"/>
                <w:sz w:val="21"/>
              </w:rPr>
              <w:t>学</w:t>
            </w:r>
            <w:r>
              <w:rPr>
                <w:sz w:val="21"/>
              </w:rPr>
              <w:t xml:space="preserve"> </w:t>
            </w:r>
            <w:r>
              <w:rPr>
                <w:rFonts w:hint="eastAsia"/>
                <w:sz w:val="21"/>
              </w:rPr>
              <w:t>金</w:t>
            </w:r>
          </w:p>
        </w:tc>
        <w:tc>
          <w:tcPr>
            <w:tcW w:w="3137" w:type="dxa"/>
            <w:tcBorders>
              <w:bottom w:val="nil"/>
            </w:tcBorders>
          </w:tcPr>
          <w:p w:rsidR="00000000" w:rsidRDefault="00616B89">
            <w:pPr>
              <w:spacing w:before="120"/>
              <w:jc w:val="center"/>
              <w:rPr>
                <w:sz w:val="21"/>
              </w:rPr>
            </w:pPr>
            <w:r>
              <w:rPr>
                <w:rFonts w:hint="eastAsia"/>
                <w:sz w:val="21"/>
              </w:rPr>
              <w:t>照顾津贴</w:t>
            </w:r>
          </w:p>
        </w:tc>
      </w:tr>
      <w:tr w:rsidR="00000000">
        <w:tblPrEx>
          <w:tblCellMar>
            <w:top w:w="0" w:type="dxa"/>
            <w:bottom w:w="0" w:type="dxa"/>
          </w:tblCellMar>
        </w:tblPrEx>
        <w:tc>
          <w:tcPr>
            <w:tcW w:w="3137" w:type="dxa"/>
            <w:tcBorders>
              <w:bottom w:val="single" w:sz="6" w:space="0" w:color="auto"/>
            </w:tcBorders>
          </w:tcPr>
          <w:p w:rsidR="00000000" w:rsidRDefault="00616B89">
            <w:pPr>
              <w:spacing w:before="120"/>
              <w:jc w:val="center"/>
              <w:rPr>
                <w:sz w:val="21"/>
              </w:rPr>
            </w:pPr>
            <w:r>
              <w:rPr>
                <w:rFonts w:hint="eastAsia"/>
                <w:sz w:val="21"/>
              </w:rPr>
              <w:t>小</w:t>
            </w:r>
            <w:r>
              <w:rPr>
                <w:sz w:val="21"/>
              </w:rPr>
              <w:tab/>
            </w:r>
            <w:r>
              <w:rPr>
                <w:rFonts w:hint="eastAsia"/>
                <w:sz w:val="21"/>
              </w:rPr>
              <w:t>学</w:t>
            </w:r>
          </w:p>
          <w:p w:rsidR="00000000" w:rsidRDefault="00616B89">
            <w:pPr>
              <w:spacing w:before="120"/>
              <w:jc w:val="center"/>
              <w:rPr>
                <w:sz w:val="21"/>
              </w:rPr>
            </w:pPr>
            <w:r>
              <w:rPr>
                <w:rFonts w:hint="eastAsia"/>
                <w:sz w:val="21"/>
              </w:rPr>
              <w:t>普通中学</w:t>
            </w:r>
          </w:p>
          <w:p w:rsidR="00000000" w:rsidRDefault="00616B89">
            <w:pPr>
              <w:spacing w:before="120"/>
              <w:jc w:val="center"/>
              <w:rPr>
                <w:sz w:val="21"/>
              </w:rPr>
            </w:pPr>
            <w:r>
              <w:rPr>
                <w:rFonts w:hint="eastAsia"/>
                <w:sz w:val="21"/>
              </w:rPr>
              <w:t>职业学校</w:t>
            </w:r>
          </w:p>
        </w:tc>
        <w:tc>
          <w:tcPr>
            <w:tcW w:w="3137" w:type="dxa"/>
            <w:tcBorders>
              <w:bottom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423"/>
              </w:tabs>
              <w:spacing w:before="120"/>
              <w:rPr>
                <w:sz w:val="21"/>
              </w:rPr>
            </w:pPr>
            <w:r>
              <w:rPr>
                <w:sz w:val="21"/>
              </w:rPr>
              <w:t>0.02</w:t>
            </w:r>
          </w:p>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423"/>
              </w:tabs>
              <w:spacing w:before="120"/>
              <w:rPr>
                <w:sz w:val="21"/>
              </w:rPr>
            </w:pPr>
            <w:r>
              <w:rPr>
                <w:sz w:val="21"/>
              </w:rPr>
              <w:t>0.44</w:t>
            </w:r>
          </w:p>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423"/>
              </w:tabs>
              <w:spacing w:before="120"/>
              <w:rPr>
                <w:sz w:val="21"/>
              </w:rPr>
            </w:pPr>
            <w:r>
              <w:rPr>
                <w:sz w:val="21"/>
              </w:rPr>
              <w:t>0.7</w:t>
            </w:r>
          </w:p>
        </w:tc>
        <w:tc>
          <w:tcPr>
            <w:tcW w:w="3137" w:type="dxa"/>
            <w:tcBorders>
              <w:bottom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423"/>
              </w:tabs>
              <w:spacing w:before="120"/>
              <w:rPr>
                <w:sz w:val="21"/>
              </w:rPr>
            </w:pPr>
            <w:r>
              <w:rPr>
                <w:sz w:val="21"/>
              </w:rPr>
              <w:t>0.1</w:t>
            </w:r>
          </w:p>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423"/>
              </w:tabs>
              <w:spacing w:before="120"/>
              <w:rPr>
                <w:sz w:val="21"/>
              </w:rPr>
            </w:pPr>
            <w:r>
              <w:rPr>
                <w:sz w:val="21"/>
              </w:rPr>
              <w:t>0.32</w:t>
            </w:r>
          </w:p>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423"/>
              </w:tabs>
              <w:spacing w:before="120"/>
              <w:rPr>
                <w:sz w:val="21"/>
              </w:rPr>
            </w:pPr>
            <w:r>
              <w:rPr>
                <w:sz w:val="21"/>
              </w:rPr>
              <w:t>0.47</w:t>
            </w:r>
          </w:p>
        </w:tc>
      </w:tr>
    </w:tbl>
    <w:p w:rsidR="00000000" w:rsidRDefault="00616B89">
      <w:pPr>
        <w:pStyle w:val="FootnoteText"/>
        <w:spacing w:before="240" w:after="320"/>
        <w:textAlignment w:val="center"/>
      </w:pPr>
      <w:r>
        <w:rPr>
          <w:rFonts w:hint="eastAsia"/>
          <w:u w:val="single"/>
        </w:rPr>
        <w:t>资料来源</w:t>
      </w:r>
      <w:r>
        <w:rPr>
          <w:rFonts w:hint="eastAsia"/>
        </w:rPr>
        <w:t>：国家教育部。</w:t>
      </w:r>
    </w:p>
    <w:p w:rsidR="00000000" w:rsidRDefault="00616B89">
      <w:r>
        <w:tab/>
        <w:t xml:space="preserve">351.  </w:t>
      </w:r>
      <w:r>
        <w:rPr>
          <w:rFonts w:hint="eastAsia"/>
        </w:rPr>
        <w:t>关于儿童营养问题，</w:t>
      </w:r>
      <w:r>
        <w:t>11-15</w:t>
      </w:r>
      <w:r>
        <w:rPr>
          <w:rFonts w:hint="eastAsia"/>
        </w:rPr>
        <w:t>岁儿童的数据如下：</w:t>
      </w:r>
    </w:p>
    <w:p w:rsidR="00000000" w:rsidRDefault="00616B89">
      <w:pPr>
        <w:ind w:left="1554"/>
      </w:pPr>
      <w:r>
        <w:t>15%</w:t>
      </w:r>
      <w:r>
        <w:rPr>
          <w:rFonts w:hint="eastAsia"/>
        </w:rPr>
        <w:t>的儿童未吃早饭上学；</w:t>
      </w:r>
    </w:p>
    <w:p w:rsidR="00000000" w:rsidRDefault="00616B89">
      <w:pPr>
        <w:ind w:left="1554"/>
      </w:pPr>
      <w:r>
        <w:t>24%</w:t>
      </w:r>
      <w:r>
        <w:rPr>
          <w:rFonts w:hint="eastAsia"/>
        </w:rPr>
        <w:t>的儿童在上学的一天内不吃饭；</w:t>
      </w:r>
    </w:p>
    <w:p w:rsidR="00000000" w:rsidRDefault="00616B89">
      <w:pPr>
        <w:ind w:left="1554"/>
      </w:pPr>
      <w:r>
        <w:t>7%</w:t>
      </w:r>
      <w:r>
        <w:rPr>
          <w:rFonts w:hint="eastAsia"/>
        </w:rPr>
        <w:t>的儿童说他们有时家里缺钱而挨饿。</w:t>
      </w:r>
    </w:p>
    <w:p w:rsidR="00000000" w:rsidRDefault="00616B89">
      <w:pPr>
        <w:spacing w:after="320"/>
        <w:textAlignment w:val="center"/>
      </w:pPr>
      <w:r>
        <w:tab/>
        <w:t xml:space="preserve">352.  </w:t>
      </w:r>
      <w:r>
        <w:rPr>
          <w:rFonts w:hint="eastAsia"/>
        </w:rPr>
        <w:t>为解决上学儿童和青年的营养不足问题。国家教育部与卫生和社会福利部合作，在全国粮食和营养研究所的参与下在学校建立了一种所谓的“第二次早饭”制度，下表列出</w:t>
      </w:r>
      <w:r>
        <w:t>1992/1993</w:t>
      </w:r>
      <w:r>
        <w:rPr>
          <w:rFonts w:hint="eastAsia"/>
        </w:rPr>
        <w:t>学年度公私立</w:t>
      </w:r>
      <w:r>
        <w:rPr>
          <w:rFonts w:hint="eastAsia"/>
        </w:rPr>
        <w:t>小学</w:t>
      </w:r>
      <w:r>
        <w:t>(</w:t>
      </w:r>
      <w:r>
        <w:rPr>
          <w:rFonts w:hint="eastAsia"/>
        </w:rPr>
        <w:t>城镇和乡村</w:t>
      </w:r>
      <w:r>
        <w:t>)</w:t>
      </w:r>
      <w:r>
        <w:rPr>
          <w:rFonts w:hint="eastAsia"/>
        </w:rPr>
        <w:t>学生参加学校就餐方案的百分比。</w:t>
      </w:r>
    </w:p>
    <w:p w:rsidR="00000000" w:rsidRDefault="00616B89">
      <w:pPr>
        <w:pStyle w:val="Heading3"/>
      </w:pPr>
      <w:r>
        <w:rPr>
          <w:rFonts w:hint="eastAsia"/>
        </w:rPr>
        <w:t>表</w:t>
      </w:r>
      <w:r>
        <w:t xml:space="preserve"> 19</w:t>
      </w:r>
      <w:r>
        <w:rPr>
          <w:rFonts w:hint="eastAsia"/>
          <w:u w:val="none"/>
        </w:rPr>
        <w:t>．</w:t>
      </w:r>
      <w:r>
        <w:t>1992/1993</w:t>
      </w:r>
      <w:r>
        <w:rPr>
          <w:rFonts w:hint="eastAsia"/>
        </w:rPr>
        <w:t>学年度在学校吃饭的公私小学学生</w:t>
      </w:r>
      <w:r>
        <w:br/>
      </w:r>
      <w:r>
        <w:rPr>
          <w:u w:val="none"/>
        </w:rPr>
        <w:t>(</w:t>
      </w:r>
      <w:r>
        <w:rPr>
          <w:rFonts w:hint="eastAsia"/>
        </w:rPr>
        <w:t>占总数的</w:t>
      </w:r>
      <w:r>
        <w:t>%</w:t>
      </w:r>
      <w:r>
        <w:rPr>
          <w:u w:val="none"/>
        </w:rPr>
        <w:t>)</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708"/>
        <w:gridCol w:w="2640"/>
        <w:gridCol w:w="2646"/>
        <w:gridCol w:w="2416"/>
      </w:tblGrid>
      <w:tr w:rsidR="00000000">
        <w:tblPrEx>
          <w:tblCellMar>
            <w:top w:w="0" w:type="dxa"/>
            <w:bottom w:w="0" w:type="dxa"/>
          </w:tblCellMar>
        </w:tblPrEx>
        <w:tc>
          <w:tcPr>
            <w:tcW w:w="1708" w:type="dxa"/>
          </w:tcPr>
          <w:p w:rsidR="00000000" w:rsidRDefault="00616B89">
            <w:pPr>
              <w:spacing w:before="120"/>
              <w:jc w:val="center"/>
              <w:rPr>
                <w:sz w:val="21"/>
              </w:rPr>
            </w:pPr>
            <w:r>
              <w:rPr>
                <w:rFonts w:hint="eastAsia"/>
                <w:sz w:val="21"/>
              </w:rPr>
              <w:t>就餐种类</w:t>
            </w:r>
          </w:p>
        </w:tc>
        <w:tc>
          <w:tcPr>
            <w:tcW w:w="2640" w:type="dxa"/>
          </w:tcPr>
          <w:p w:rsidR="00000000" w:rsidRDefault="00616B89">
            <w:pPr>
              <w:spacing w:before="120"/>
              <w:jc w:val="center"/>
              <w:rPr>
                <w:sz w:val="21"/>
              </w:rPr>
            </w:pPr>
            <w:r>
              <w:rPr>
                <w:rFonts w:hint="eastAsia"/>
                <w:sz w:val="21"/>
              </w:rPr>
              <w:t>公立小学的学生</w:t>
            </w:r>
            <w:r>
              <w:rPr>
                <w:sz w:val="21"/>
              </w:rPr>
              <w:t>(</w:t>
            </w:r>
            <w:r>
              <w:rPr>
                <w:rFonts w:hint="eastAsia"/>
                <w:sz w:val="21"/>
              </w:rPr>
              <w:t>城镇</w:t>
            </w:r>
            <w:r>
              <w:rPr>
                <w:sz w:val="21"/>
              </w:rPr>
              <w:t>)</w:t>
            </w:r>
          </w:p>
        </w:tc>
        <w:tc>
          <w:tcPr>
            <w:tcW w:w="2646" w:type="dxa"/>
          </w:tcPr>
          <w:p w:rsidR="00000000" w:rsidRDefault="00616B89">
            <w:pPr>
              <w:spacing w:before="120"/>
              <w:jc w:val="center"/>
              <w:rPr>
                <w:sz w:val="21"/>
              </w:rPr>
            </w:pPr>
            <w:r>
              <w:rPr>
                <w:rFonts w:hint="eastAsia"/>
                <w:sz w:val="21"/>
              </w:rPr>
              <w:t>公立小学的学生</w:t>
            </w:r>
            <w:r>
              <w:rPr>
                <w:sz w:val="21"/>
              </w:rPr>
              <w:t>(</w:t>
            </w:r>
            <w:r>
              <w:rPr>
                <w:rFonts w:hint="eastAsia"/>
                <w:sz w:val="21"/>
              </w:rPr>
              <w:t>乡村</w:t>
            </w:r>
            <w:r>
              <w:rPr>
                <w:sz w:val="21"/>
              </w:rPr>
              <w:t>)</w:t>
            </w:r>
          </w:p>
        </w:tc>
        <w:tc>
          <w:tcPr>
            <w:tcW w:w="2416" w:type="dxa"/>
          </w:tcPr>
          <w:p w:rsidR="00000000" w:rsidRDefault="00616B89">
            <w:pPr>
              <w:spacing w:before="120"/>
              <w:jc w:val="center"/>
              <w:rPr>
                <w:sz w:val="21"/>
              </w:rPr>
            </w:pPr>
            <w:r>
              <w:rPr>
                <w:rFonts w:hint="eastAsia"/>
                <w:sz w:val="21"/>
              </w:rPr>
              <w:t>非公立小学的学生</w:t>
            </w:r>
          </w:p>
        </w:tc>
      </w:tr>
      <w:tr w:rsidR="00000000">
        <w:tblPrEx>
          <w:tblCellMar>
            <w:top w:w="0" w:type="dxa"/>
            <w:bottom w:w="0" w:type="dxa"/>
          </w:tblCellMar>
        </w:tblPrEx>
        <w:tc>
          <w:tcPr>
            <w:tcW w:w="1708" w:type="dxa"/>
          </w:tcPr>
          <w:p w:rsidR="00000000" w:rsidRDefault="00616B89">
            <w:pPr>
              <w:spacing w:before="120"/>
              <w:jc w:val="center"/>
              <w:rPr>
                <w:sz w:val="21"/>
              </w:rPr>
            </w:pPr>
            <w:r>
              <w:rPr>
                <w:rFonts w:hint="eastAsia"/>
                <w:sz w:val="21"/>
              </w:rPr>
              <w:t>热饮料</w:t>
            </w:r>
          </w:p>
          <w:p w:rsidR="00000000" w:rsidRDefault="00616B89">
            <w:pPr>
              <w:spacing w:before="120"/>
              <w:jc w:val="center"/>
              <w:rPr>
                <w:sz w:val="21"/>
              </w:rPr>
            </w:pPr>
            <w:r>
              <w:rPr>
                <w:rFonts w:hint="eastAsia"/>
                <w:sz w:val="21"/>
              </w:rPr>
              <w:t>学校做的午饭</w:t>
            </w:r>
          </w:p>
        </w:tc>
        <w:tc>
          <w:tcPr>
            <w:tcW w:w="2640" w:type="dxa"/>
          </w:tcPr>
          <w:p w:rsidR="00000000" w:rsidRDefault="00616B89">
            <w:pPr>
              <w:spacing w:before="120"/>
              <w:jc w:val="center"/>
              <w:rPr>
                <w:sz w:val="21"/>
              </w:rPr>
            </w:pPr>
            <w:r>
              <w:rPr>
                <w:sz w:val="21"/>
              </w:rPr>
              <w:t>11</w:t>
            </w:r>
          </w:p>
          <w:p w:rsidR="00000000" w:rsidRDefault="00616B89">
            <w:pPr>
              <w:spacing w:before="120"/>
              <w:jc w:val="center"/>
              <w:rPr>
                <w:sz w:val="21"/>
              </w:rPr>
            </w:pPr>
            <w:r>
              <w:rPr>
                <w:sz w:val="21"/>
              </w:rPr>
              <w:t>15</w:t>
            </w:r>
          </w:p>
        </w:tc>
        <w:tc>
          <w:tcPr>
            <w:tcW w:w="2646" w:type="dxa"/>
          </w:tcPr>
          <w:p w:rsidR="00000000" w:rsidRDefault="00616B89">
            <w:pPr>
              <w:spacing w:before="120"/>
              <w:jc w:val="center"/>
              <w:rPr>
                <w:sz w:val="21"/>
              </w:rPr>
            </w:pPr>
            <w:r>
              <w:rPr>
                <w:sz w:val="21"/>
              </w:rPr>
              <w:t>30</w:t>
            </w:r>
          </w:p>
          <w:p w:rsidR="00000000" w:rsidRDefault="00616B89">
            <w:pPr>
              <w:spacing w:before="120"/>
              <w:jc w:val="center"/>
              <w:rPr>
                <w:sz w:val="21"/>
              </w:rPr>
            </w:pPr>
            <w:r>
              <w:rPr>
                <w:sz w:val="21"/>
              </w:rPr>
              <w:t>6</w:t>
            </w:r>
          </w:p>
        </w:tc>
        <w:tc>
          <w:tcPr>
            <w:tcW w:w="2416" w:type="dxa"/>
          </w:tcPr>
          <w:p w:rsidR="00000000" w:rsidRDefault="00616B89">
            <w:pPr>
              <w:spacing w:before="120"/>
              <w:jc w:val="center"/>
              <w:rPr>
                <w:sz w:val="21"/>
              </w:rPr>
            </w:pPr>
            <w:r>
              <w:rPr>
                <w:sz w:val="21"/>
              </w:rPr>
              <w:t>38</w:t>
            </w:r>
          </w:p>
          <w:p w:rsidR="00000000" w:rsidRDefault="00616B89">
            <w:pPr>
              <w:spacing w:before="120"/>
              <w:jc w:val="center"/>
              <w:rPr>
                <w:sz w:val="21"/>
              </w:rPr>
            </w:pPr>
            <w:r>
              <w:rPr>
                <w:sz w:val="21"/>
              </w:rPr>
              <w:t>23</w:t>
            </w:r>
          </w:p>
        </w:tc>
      </w:tr>
    </w:tbl>
    <w:p w:rsidR="00000000" w:rsidRDefault="00616B89">
      <w:pPr>
        <w:pStyle w:val="FootnoteText"/>
        <w:spacing w:before="240" w:after="320"/>
        <w:textAlignment w:val="center"/>
      </w:pPr>
      <w:r>
        <w:rPr>
          <w:rFonts w:hint="eastAsia"/>
          <w:u w:val="single"/>
        </w:rPr>
        <w:t>资料来源</w:t>
      </w:r>
      <w:r>
        <w:rPr>
          <w:rFonts w:hint="eastAsia"/>
        </w:rPr>
        <w:t>：国家教育部。</w:t>
      </w:r>
    </w:p>
    <w:p w:rsidR="00000000" w:rsidRDefault="00616B89">
      <w:r>
        <w:tab/>
        <w:t xml:space="preserve">353.  </w:t>
      </w:r>
      <w:r>
        <w:rPr>
          <w:rFonts w:hint="eastAsia"/>
        </w:rPr>
        <w:t>根据现有资料，从利用这种形式援助的学生数来看，学校提供饮料和就餐的可能性比表面上看起来的还要大。因此正在努力加紧活动，处理儿童和青年营养不足的不良现象。</w:t>
      </w:r>
    </w:p>
    <w:p w:rsidR="00000000" w:rsidRDefault="00616B89">
      <w:r>
        <w:tab/>
        <w:t xml:space="preserve">354.  </w:t>
      </w:r>
      <w:r>
        <w:rPr>
          <w:rFonts w:hint="eastAsia"/>
        </w:rPr>
        <w:t>波兰教育制度实行一种对经济困难的公立学校儿童</w:t>
      </w:r>
      <w:r>
        <w:t>(</w:t>
      </w:r>
      <w:r>
        <w:rPr>
          <w:rFonts w:hint="eastAsia"/>
        </w:rPr>
        <w:t>和青年</w:t>
      </w:r>
      <w:r>
        <w:t>)</w:t>
      </w:r>
      <w:r>
        <w:rPr>
          <w:rFonts w:hint="eastAsia"/>
        </w:rPr>
        <w:t>提供保护和物质援助的法律制度，以及资助特别有天赋的儿童的制度。它们的目标如下：</w:t>
      </w:r>
    </w:p>
    <w:p w:rsidR="00000000" w:rsidRDefault="00616B89">
      <w:pPr>
        <w:ind w:left="1554"/>
      </w:pPr>
      <w:r>
        <w:rPr>
          <w:rFonts w:hint="eastAsia"/>
        </w:rPr>
        <w:t>尽量保证所有儿童和青年享有平等的受教育机会；</w:t>
      </w:r>
    </w:p>
    <w:p w:rsidR="00000000" w:rsidRDefault="00616B89">
      <w:pPr>
        <w:ind w:left="1554"/>
      </w:pPr>
      <w:r>
        <w:rPr>
          <w:rFonts w:hint="eastAsia"/>
        </w:rPr>
        <w:t>减少学校儿童和青年物质条件的不足；</w:t>
      </w:r>
    </w:p>
    <w:p w:rsidR="00000000" w:rsidRDefault="00616B89">
      <w:pPr>
        <w:ind w:left="1554"/>
      </w:pPr>
      <w:r>
        <w:rPr>
          <w:rFonts w:hint="eastAsia"/>
        </w:rPr>
        <w:t>创造继续学习和从事选择的职业的机会。</w:t>
      </w:r>
    </w:p>
    <w:p w:rsidR="00000000" w:rsidRDefault="00616B89">
      <w:r>
        <w:tab/>
        <w:t xml:space="preserve">355.  </w:t>
      </w:r>
      <w:r>
        <w:rPr>
          <w:rFonts w:hint="eastAsia"/>
        </w:rPr>
        <w:t>鉴于上学儿童父母要承担的费用日益增多，通过奖学金的形式提供的援助是对波兰家庭的一个重要支助。主要支助对象为住在寄宿学校和学生宿舍、在这些机构的餐厅就餐或在学校餐厅就餐的青年人。</w:t>
      </w:r>
    </w:p>
    <w:p w:rsidR="00000000" w:rsidRDefault="00616B89">
      <w:r>
        <w:tab/>
        <w:t xml:space="preserve">356.  </w:t>
      </w:r>
      <w:r>
        <w:rPr>
          <w:rFonts w:hint="eastAsia"/>
        </w:rPr>
        <w:t>对住在寄宿学校和学生宿舍以及为在固定居住点继续学习的青年人批准了特别有利的解决办法。学生在学校餐</w:t>
      </w:r>
      <w:r>
        <w:rPr>
          <w:rFonts w:hint="eastAsia"/>
        </w:rPr>
        <w:t>厅或者寄宿学校或宿舍餐厅用餐，要付的餐费只是原作料的费用；儿童和寄养儿童</w:t>
      </w:r>
      <w:r>
        <w:t>(</w:t>
      </w:r>
      <w:r>
        <w:rPr>
          <w:rFonts w:hint="eastAsia"/>
        </w:rPr>
        <w:t>在寄宿学校和学生宿舍</w:t>
      </w:r>
      <w:r>
        <w:t>)</w:t>
      </w:r>
      <w:r>
        <w:rPr>
          <w:rFonts w:hint="eastAsia"/>
        </w:rPr>
        <w:t>的餐费从学校预算</w:t>
      </w:r>
      <w:r>
        <w:t>(</w:t>
      </w:r>
      <w:r>
        <w:rPr>
          <w:rFonts w:hint="eastAsia"/>
        </w:rPr>
        <w:t>机构</w:t>
      </w:r>
      <w:r>
        <w:t>)</w:t>
      </w:r>
      <w:r>
        <w:rPr>
          <w:rFonts w:hint="eastAsia"/>
        </w:rPr>
        <w:t>中支出。向学生提供物质援助，由</w:t>
      </w:r>
      <w:r>
        <w:t>1993</w:t>
      </w:r>
      <w:r>
        <w:rPr>
          <w:rFonts w:hint="eastAsia"/>
        </w:rPr>
        <w:t>年</w:t>
      </w:r>
      <w:r>
        <w:t>8</w:t>
      </w:r>
      <w:r>
        <w:rPr>
          <w:rFonts w:hint="eastAsia"/>
        </w:rPr>
        <w:t>月</w:t>
      </w:r>
      <w:r>
        <w:t>4</w:t>
      </w:r>
      <w:r>
        <w:rPr>
          <w:rFonts w:hint="eastAsia"/>
        </w:rPr>
        <w:t>日关于向学生提供物质援助的条件、形式和程序及其金额的部长理事会法令作出规定。它确立并规定了以下七种服务：</w:t>
      </w:r>
    </w:p>
    <w:p w:rsidR="00000000" w:rsidRDefault="00616B89">
      <w:pPr>
        <w:ind w:left="1036"/>
      </w:pPr>
      <w:r>
        <w:tab/>
      </w:r>
      <w:r>
        <w:rPr>
          <w:rFonts w:hint="eastAsia"/>
        </w:rPr>
        <w:t>社会奖学金；</w:t>
      </w:r>
    </w:p>
    <w:p w:rsidR="00000000" w:rsidRDefault="00616B89">
      <w:pPr>
        <w:ind w:left="1036"/>
      </w:pPr>
      <w:r>
        <w:tab/>
      </w:r>
      <w:r>
        <w:rPr>
          <w:rFonts w:hint="eastAsia"/>
        </w:rPr>
        <w:t>根据学习成绩的奖学金；</w:t>
      </w:r>
    </w:p>
    <w:p w:rsidR="00000000" w:rsidRDefault="00616B89">
      <w:pPr>
        <w:ind w:left="1036"/>
      </w:pPr>
      <w:r>
        <w:tab/>
      </w:r>
      <w:r>
        <w:rPr>
          <w:rFonts w:hint="eastAsia"/>
        </w:rPr>
        <w:t>国家教育部发给特别有天赋的学生的奖学金；</w:t>
      </w:r>
    </w:p>
    <w:p w:rsidR="00000000" w:rsidRDefault="00616B89">
      <w:pPr>
        <w:ind w:left="1036"/>
      </w:pPr>
      <w:r>
        <w:tab/>
      </w:r>
      <w:r>
        <w:rPr>
          <w:rFonts w:hint="eastAsia"/>
        </w:rPr>
        <w:t>文化和艺术部为艺术成就颁发的奖学金；</w:t>
      </w:r>
    </w:p>
    <w:p w:rsidR="00000000" w:rsidRDefault="00616B89">
      <w:pPr>
        <w:ind w:left="1036"/>
      </w:pPr>
      <w:r>
        <w:tab/>
      </w:r>
      <w:r>
        <w:rPr>
          <w:rFonts w:hint="eastAsia"/>
        </w:rPr>
        <w:t>可在寄宿学校和学生宿舍的住宿，</w:t>
      </w:r>
    </w:p>
    <w:p w:rsidR="00000000" w:rsidRDefault="00616B89">
      <w:pPr>
        <w:ind w:left="1036"/>
      </w:pPr>
      <w:r>
        <w:tab/>
      </w:r>
      <w:r>
        <w:rPr>
          <w:rFonts w:hint="eastAsia"/>
        </w:rPr>
        <w:t>可以在学校、寄宿学校或学生宿舍的餐厅就餐，或者对所提供服务的费用予以报销；</w:t>
      </w:r>
    </w:p>
    <w:p w:rsidR="00000000" w:rsidRDefault="00616B89">
      <w:pPr>
        <w:ind w:left="1036"/>
      </w:pPr>
      <w:r>
        <w:tab/>
      </w:r>
      <w:r>
        <w:rPr>
          <w:rFonts w:hint="eastAsia"/>
        </w:rPr>
        <w:t>照顾性津贴。</w:t>
      </w:r>
    </w:p>
    <w:p w:rsidR="00000000" w:rsidRDefault="00616B89">
      <w:r>
        <w:tab/>
        <w:t xml:space="preserve">357.  </w:t>
      </w:r>
      <w:r>
        <w:rPr>
          <w:rFonts w:hint="eastAsia"/>
        </w:rPr>
        <w:t>下列每表列出关于向家庭提供援助的福利和服务的统计数据。</w:t>
      </w:r>
    </w:p>
    <w:p w:rsidR="00000000" w:rsidRDefault="00616B89">
      <w:pPr>
        <w:pStyle w:val="Heading3"/>
      </w:pPr>
      <w:r>
        <w:br w:type="page"/>
      </w:r>
      <w:r>
        <w:rPr>
          <w:rFonts w:hint="eastAsia"/>
        </w:rPr>
        <w:t>表</w:t>
      </w:r>
      <w:r>
        <w:t xml:space="preserve"> 20</w:t>
      </w:r>
      <w:r>
        <w:rPr>
          <w:rFonts w:hint="eastAsia"/>
          <w:u w:val="none"/>
        </w:rPr>
        <w:t>．</w:t>
      </w:r>
      <w:r>
        <w:t>1989 - 1994</w:t>
      </w:r>
      <w:r>
        <w:rPr>
          <w:rFonts w:hint="eastAsia"/>
        </w:rPr>
        <w:t>年社会保险平均现金福利</w:t>
      </w:r>
    </w:p>
    <w:tbl>
      <w:tblPr>
        <w:tblW w:w="0" w:type="auto"/>
        <w:tblInd w:w="-26"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2068"/>
        <w:gridCol w:w="1223"/>
        <w:gridCol w:w="1223"/>
        <w:gridCol w:w="1223"/>
        <w:gridCol w:w="1223"/>
        <w:gridCol w:w="1223"/>
        <w:gridCol w:w="1205"/>
        <w:gridCol w:w="18"/>
        <w:gridCol w:w="2"/>
      </w:tblGrid>
      <w:tr w:rsidR="00000000">
        <w:tblPrEx>
          <w:tblCellMar>
            <w:top w:w="0" w:type="dxa"/>
            <w:bottom w:w="0" w:type="dxa"/>
          </w:tblCellMar>
        </w:tblPrEx>
        <w:trPr>
          <w:gridAfter w:val="1"/>
        </w:trPr>
        <w:tc>
          <w:tcPr>
            <w:tcW w:w="2068" w:type="dxa"/>
            <w:tcBorders>
              <w:top w:val="single" w:sz="6" w:space="0" w:color="auto"/>
              <w:bottom w:val="single" w:sz="6" w:space="0" w:color="auto"/>
              <w:right w:val="nil"/>
            </w:tcBorders>
          </w:tcPr>
          <w:p w:rsidR="00000000" w:rsidRDefault="00616B89">
            <w:pPr>
              <w:spacing w:before="120"/>
              <w:ind w:left="57" w:right="57"/>
              <w:rPr>
                <w:sz w:val="21"/>
              </w:rPr>
            </w:pPr>
          </w:p>
        </w:tc>
        <w:tc>
          <w:tcPr>
            <w:tcW w:w="1223" w:type="dxa"/>
            <w:tcBorders>
              <w:top w:val="single" w:sz="6" w:space="0" w:color="auto"/>
              <w:left w:val="single" w:sz="6" w:space="0" w:color="auto"/>
              <w:bottom w:val="single" w:sz="6" w:space="0" w:color="auto"/>
              <w:right w:val="single" w:sz="6" w:space="0" w:color="auto"/>
            </w:tcBorders>
          </w:tcPr>
          <w:p w:rsidR="00000000" w:rsidRDefault="00616B89">
            <w:pPr>
              <w:pStyle w:val="Heading1"/>
              <w:spacing w:before="120" w:after="160" w:line="336" w:lineRule="auto"/>
              <w:ind w:left="57" w:right="57"/>
              <w:textAlignment w:val="center"/>
              <w:rPr>
                <w:sz w:val="21"/>
              </w:rPr>
            </w:pPr>
            <w:r>
              <w:rPr>
                <w:b w:val="0"/>
                <w:sz w:val="21"/>
              </w:rPr>
              <w:t>1989</w:t>
            </w:r>
          </w:p>
        </w:tc>
        <w:tc>
          <w:tcPr>
            <w:tcW w:w="1223" w:type="dxa"/>
            <w:tcBorders>
              <w:top w:val="single" w:sz="6" w:space="0" w:color="auto"/>
              <w:left w:val="single" w:sz="6" w:space="0" w:color="auto"/>
              <w:bottom w:val="single" w:sz="6" w:space="0" w:color="auto"/>
              <w:right w:val="single" w:sz="6" w:space="0" w:color="auto"/>
            </w:tcBorders>
          </w:tcPr>
          <w:p w:rsidR="00000000" w:rsidRDefault="00616B89">
            <w:pPr>
              <w:spacing w:before="120"/>
              <w:ind w:left="57" w:right="57"/>
              <w:jc w:val="center"/>
              <w:rPr>
                <w:sz w:val="21"/>
              </w:rPr>
            </w:pPr>
            <w:r>
              <w:rPr>
                <w:sz w:val="21"/>
              </w:rPr>
              <w:t>1990</w:t>
            </w:r>
          </w:p>
        </w:tc>
        <w:tc>
          <w:tcPr>
            <w:tcW w:w="1223" w:type="dxa"/>
            <w:tcBorders>
              <w:top w:val="single" w:sz="6" w:space="0" w:color="auto"/>
              <w:left w:val="single" w:sz="6" w:space="0" w:color="auto"/>
              <w:bottom w:val="single" w:sz="6" w:space="0" w:color="auto"/>
              <w:right w:val="single" w:sz="6" w:space="0" w:color="auto"/>
            </w:tcBorders>
          </w:tcPr>
          <w:p w:rsidR="00000000" w:rsidRDefault="00616B89">
            <w:pPr>
              <w:spacing w:before="120"/>
              <w:ind w:left="57" w:right="57"/>
              <w:jc w:val="center"/>
              <w:rPr>
                <w:sz w:val="21"/>
              </w:rPr>
            </w:pPr>
            <w:r>
              <w:rPr>
                <w:sz w:val="21"/>
              </w:rPr>
              <w:t>1991</w:t>
            </w:r>
          </w:p>
        </w:tc>
        <w:tc>
          <w:tcPr>
            <w:tcW w:w="1223" w:type="dxa"/>
            <w:tcBorders>
              <w:top w:val="single" w:sz="6" w:space="0" w:color="auto"/>
              <w:left w:val="single" w:sz="6" w:space="0" w:color="auto"/>
              <w:bottom w:val="single" w:sz="6" w:space="0" w:color="auto"/>
              <w:right w:val="single" w:sz="6" w:space="0" w:color="auto"/>
            </w:tcBorders>
          </w:tcPr>
          <w:p w:rsidR="00000000" w:rsidRDefault="00616B89">
            <w:pPr>
              <w:spacing w:before="120"/>
              <w:ind w:left="57" w:right="57"/>
              <w:jc w:val="center"/>
              <w:rPr>
                <w:sz w:val="21"/>
              </w:rPr>
            </w:pPr>
            <w:r>
              <w:rPr>
                <w:sz w:val="21"/>
              </w:rPr>
              <w:t>1992</w:t>
            </w:r>
          </w:p>
        </w:tc>
        <w:tc>
          <w:tcPr>
            <w:tcW w:w="1223" w:type="dxa"/>
            <w:tcBorders>
              <w:top w:val="single" w:sz="6" w:space="0" w:color="auto"/>
              <w:left w:val="single" w:sz="6" w:space="0" w:color="auto"/>
              <w:bottom w:val="single" w:sz="6" w:space="0" w:color="auto"/>
              <w:right w:val="single" w:sz="6" w:space="0" w:color="auto"/>
            </w:tcBorders>
          </w:tcPr>
          <w:p w:rsidR="00000000" w:rsidRDefault="00616B89">
            <w:pPr>
              <w:spacing w:before="120"/>
              <w:ind w:left="57" w:right="57"/>
              <w:jc w:val="center"/>
              <w:rPr>
                <w:sz w:val="21"/>
              </w:rPr>
            </w:pPr>
            <w:r>
              <w:rPr>
                <w:sz w:val="21"/>
              </w:rPr>
              <w:t>1993</w:t>
            </w:r>
          </w:p>
        </w:tc>
        <w:tc>
          <w:tcPr>
            <w:tcW w:w="1223" w:type="dxa"/>
            <w:gridSpan w:val="2"/>
            <w:tcBorders>
              <w:top w:val="single" w:sz="6" w:space="0" w:color="auto"/>
              <w:left w:val="single" w:sz="6" w:space="0" w:color="auto"/>
              <w:bottom w:val="single" w:sz="6" w:space="0" w:color="auto"/>
            </w:tcBorders>
          </w:tcPr>
          <w:p w:rsidR="00000000" w:rsidRDefault="00616B89">
            <w:pPr>
              <w:spacing w:before="120"/>
              <w:ind w:left="57" w:right="57"/>
              <w:jc w:val="center"/>
              <w:rPr>
                <w:sz w:val="21"/>
              </w:rPr>
            </w:pPr>
            <w:r>
              <w:rPr>
                <w:sz w:val="21"/>
              </w:rPr>
              <w:t>1994</w:t>
            </w:r>
          </w:p>
        </w:tc>
      </w:tr>
      <w:tr w:rsidR="00000000">
        <w:tblPrEx>
          <w:tblCellMar>
            <w:top w:w="0" w:type="dxa"/>
            <w:bottom w:w="0" w:type="dxa"/>
          </w:tblCellMar>
        </w:tblPrEx>
        <w:tc>
          <w:tcPr>
            <w:tcW w:w="9408" w:type="dxa"/>
            <w:gridSpan w:val="9"/>
          </w:tcPr>
          <w:p w:rsidR="00000000" w:rsidRDefault="00616B89">
            <w:pPr>
              <w:spacing w:before="120"/>
              <w:ind w:left="57" w:right="57"/>
              <w:jc w:val="center"/>
              <w:rPr>
                <w:sz w:val="21"/>
              </w:rPr>
            </w:pPr>
            <w:r>
              <w:rPr>
                <w:rFonts w:hint="eastAsia"/>
                <w:sz w:val="21"/>
              </w:rPr>
              <w:t>前一年</w:t>
            </w:r>
            <w:r>
              <w:rPr>
                <w:sz w:val="21"/>
              </w:rPr>
              <w:t xml:space="preserve"> = 100</w:t>
            </w:r>
          </w:p>
        </w:tc>
      </w:tr>
      <w:tr w:rsidR="00000000">
        <w:tblPrEx>
          <w:tblCellMar>
            <w:top w:w="0" w:type="dxa"/>
            <w:bottom w:w="0" w:type="dxa"/>
          </w:tblCellMar>
        </w:tblPrEx>
        <w:trPr>
          <w:gridAfter w:val="2"/>
          <w:wAfter w:w="18" w:type="dxa"/>
        </w:trPr>
        <w:tc>
          <w:tcPr>
            <w:tcW w:w="2068" w:type="dxa"/>
            <w:tcBorders>
              <w:top w:val="single" w:sz="6" w:space="0" w:color="auto"/>
              <w:bottom w:val="nil"/>
              <w:right w:val="nil"/>
            </w:tcBorders>
          </w:tcPr>
          <w:p w:rsidR="00000000" w:rsidRDefault="00616B89">
            <w:pPr>
              <w:spacing w:before="120"/>
              <w:ind w:left="57" w:right="57"/>
              <w:rPr>
                <w:sz w:val="21"/>
              </w:rPr>
            </w:pPr>
            <w:r>
              <w:rPr>
                <w:rFonts w:hint="eastAsia"/>
                <w:sz w:val="21"/>
              </w:rPr>
              <w:t>产妇津贴</w:t>
            </w:r>
          </w:p>
        </w:tc>
        <w:tc>
          <w:tcPr>
            <w:tcW w:w="1223" w:type="dxa"/>
            <w:tcBorders>
              <w:top w:val="single" w:sz="6" w:space="0" w:color="auto"/>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92"/>
              </w:tabs>
              <w:spacing w:before="120"/>
              <w:ind w:left="57" w:right="57"/>
              <w:rPr>
                <w:sz w:val="21"/>
              </w:rPr>
            </w:pPr>
            <w:r>
              <w:rPr>
                <w:sz w:val="21"/>
              </w:rPr>
              <w:t>270.3</w:t>
            </w:r>
          </w:p>
        </w:tc>
        <w:tc>
          <w:tcPr>
            <w:tcW w:w="1223" w:type="dxa"/>
            <w:tcBorders>
              <w:top w:val="single" w:sz="6" w:space="0" w:color="auto"/>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92"/>
              </w:tabs>
              <w:spacing w:before="120"/>
              <w:ind w:left="57" w:right="57"/>
              <w:rPr>
                <w:sz w:val="21"/>
              </w:rPr>
            </w:pPr>
            <w:r>
              <w:rPr>
                <w:sz w:val="21"/>
              </w:rPr>
              <w:t>720.0</w:t>
            </w:r>
          </w:p>
        </w:tc>
        <w:tc>
          <w:tcPr>
            <w:tcW w:w="1223" w:type="dxa"/>
            <w:tcBorders>
              <w:top w:val="single" w:sz="6" w:space="0" w:color="auto"/>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92"/>
              </w:tabs>
              <w:spacing w:before="120"/>
              <w:ind w:left="57" w:right="57"/>
              <w:rPr>
                <w:sz w:val="21"/>
              </w:rPr>
            </w:pPr>
            <w:r>
              <w:rPr>
                <w:sz w:val="21"/>
              </w:rPr>
              <w:t>207.8</w:t>
            </w:r>
          </w:p>
        </w:tc>
        <w:tc>
          <w:tcPr>
            <w:tcW w:w="1223" w:type="dxa"/>
            <w:tcBorders>
              <w:top w:val="single" w:sz="6" w:space="0" w:color="auto"/>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92"/>
              </w:tabs>
              <w:spacing w:before="120"/>
              <w:ind w:left="57" w:right="57"/>
              <w:rPr>
                <w:sz w:val="21"/>
              </w:rPr>
            </w:pPr>
            <w:r>
              <w:rPr>
                <w:sz w:val="21"/>
              </w:rPr>
              <w:t>156.3</w:t>
            </w:r>
          </w:p>
        </w:tc>
        <w:tc>
          <w:tcPr>
            <w:tcW w:w="1223" w:type="dxa"/>
            <w:tcBorders>
              <w:top w:val="single" w:sz="6" w:space="0" w:color="auto"/>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92"/>
              </w:tabs>
              <w:spacing w:before="120"/>
              <w:ind w:left="57" w:right="57"/>
              <w:rPr>
                <w:sz w:val="21"/>
              </w:rPr>
            </w:pPr>
            <w:r>
              <w:rPr>
                <w:sz w:val="21"/>
              </w:rPr>
              <w:t>139.6</w:t>
            </w:r>
          </w:p>
        </w:tc>
        <w:tc>
          <w:tcPr>
            <w:tcW w:w="1205" w:type="dxa"/>
            <w:tcBorders>
              <w:top w:val="single" w:sz="6" w:space="0" w:color="auto"/>
              <w:left w:val="single" w:sz="6" w:space="0" w:color="auto"/>
              <w:bottom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92"/>
              </w:tabs>
              <w:spacing w:before="120"/>
              <w:ind w:left="57" w:right="57"/>
              <w:rPr>
                <w:sz w:val="21"/>
              </w:rPr>
            </w:pPr>
            <w:r>
              <w:rPr>
                <w:sz w:val="21"/>
              </w:rPr>
              <w:t>133.2</w:t>
            </w:r>
            <w:r>
              <w:rPr>
                <w:sz w:val="21"/>
                <w:u w:val="single"/>
              </w:rPr>
              <w:t>a</w:t>
            </w:r>
            <w:r>
              <w:rPr>
                <w:sz w:val="21"/>
              </w:rPr>
              <w:t>/</w:t>
            </w:r>
          </w:p>
        </w:tc>
      </w:tr>
      <w:tr w:rsidR="00000000">
        <w:tblPrEx>
          <w:tblCellMar>
            <w:top w:w="0" w:type="dxa"/>
            <w:bottom w:w="0" w:type="dxa"/>
          </w:tblCellMar>
        </w:tblPrEx>
        <w:trPr>
          <w:gridAfter w:val="2"/>
          <w:wAfter w:w="18" w:type="dxa"/>
        </w:trPr>
        <w:tc>
          <w:tcPr>
            <w:tcW w:w="2068" w:type="dxa"/>
            <w:tcBorders>
              <w:top w:val="nil"/>
              <w:bottom w:val="nil"/>
              <w:right w:val="nil"/>
            </w:tcBorders>
          </w:tcPr>
          <w:p w:rsidR="00000000" w:rsidRDefault="00616B89">
            <w:pPr>
              <w:spacing w:before="120"/>
              <w:ind w:left="57" w:right="57"/>
              <w:rPr>
                <w:sz w:val="21"/>
              </w:rPr>
            </w:pPr>
            <w:r>
              <w:rPr>
                <w:rFonts w:hint="eastAsia"/>
                <w:sz w:val="21"/>
              </w:rPr>
              <w:t>育儿津贴</w:t>
            </w:r>
          </w:p>
        </w:tc>
        <w:tc>
          <w:tcPr>
            <w:tcW w:w="1223"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92"/>
              </w:tabs>
              <w:spacing w:before="120"/>
              <w:ind w:left="57" w:right="57"/>
              <w:rPr>
                <w:sz w:val="21"/>
              </w:rPr>
            </w:pPr>
            <w:r>
              <w:rPr>
                <w:sz w:val="21"/>
              </w:rPr>
              <w:t>131.8</w:t>
            </w:r>
          </w:p>
        </w:tc>
        <w:tc>
          <w:tcPr>
            <w:tcW w:w="1223"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92"/>
              </w:tabs>
              <w:spacing w:before="120"/>
              <w:ind w:left="57" w:right="57"/>
              <w:rPr>
                <w:sz w:val="21"/>
              </w:rPr>
            </w:pPr>
            <w:r>
              <w:rPr>
                <w:sz w:val="21"/>
              </w:rPr>
              <w:t>1341.9</w:t>
            </w:r>
          </w:p>
        </w:tc>
        <w:tc>
          <w:tcPr>
            <w:tcW w:w="1223"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92"/>
              </w:tabs>
              <w:spacing w:before="120"/>
              <w:ind w:left="57" w:right="57"/>
              <w:rPr>
                <w:sz w:val="21"/>
              </w:rPr>
            </w:pPr>
            <w:r>
              <w:rPr>
                <w:sz w:val="21"/>
              </w:rPr>
              <w:t>220.7</w:t>
            </w:r>
          </w:p>
        </w:tc>
        <w:tc>
          <w:tcPr>
            <w:tcW w:w="1223"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92"/>
              </w:tabs>
              <w:spacing w:before="120"/>
              <w:ind w:left="57" w:right="57"/>
              <w:rPr>
                <w:sz w:val="21"/>
              </w:rPr>
            </w:pPr>
            <w:r>
              <w:rPr>
                <w:sz w:val="21"/>
              </w:rPr>
              <w:t>137.0</w:t>
            </w:r>
          </w:p>
        </w:tc>
        <w:tc>
          <w:tcPr>
            <w:tcW w:w="1223"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92"/>
              </w:tabs>
              <w:spacing w:before="120"/>
              <w:ind w:left="57" w:right="57"/>
              <w:rPr>
                <w:sz w:val="21"/>
              </w:rPr>
            </w:pPr>
            <w:r>
              <w:rPr>
                <w:sz w:val="21"/>
              </w:rPr>
              <w:t>143.2</w:t>
            </w:r>
          </w:p>
        </w:tc>
        <w:tc>
          <w:tcPr>
            <w:tcW w:w="1205" w:type="dxa"/>
            <w:tcBorders>
              <w:top w:val="nil"/>
              <w:left w:val="single" w:sz="6" w:space="0" w:color="auto"/>
              <w:bottom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92"/>
              </w:tabs>
              <w:spacing w:before="120"/>
              <w:ind w:left="57" w:right="57"/>
              <w:rPr>
                <w:sz w:val="21"/>
              </w:rPr>
            </w:pPr>
            <w:r>
              <w:rPr>
                <w:sz w:val="21"/>
              </w:rPr>
              <w:t>133.8</w:t>
            </w:r>
          </w:p>
        </w:tc>
      </w:tr>
      <w:tr w:rsidR="00000000">
        <w:tblPrEx>
          <w:tblCellMar>
            <w:top w:w="0" w:type="dxa"/>
            <w:bottom w:w="0" w:type="dxa"/>
          </w:tblCellMar>
        </w:tblPrEx>
        <w:trPr>
          <w:gridAfter w:val="2"/>
          <w:wAfter w:w="18" w:type="dxa"/>
        </w:trPr>
        <w:tc>
          <w:tcPr>
            <w:tcW w:w="2068" w:type="dxa"/>
            <w:tcBorders>
              <w:top w:val="nil"/>
              <w:bottom w:val="nil"/>
              <w:right w:val="nil"/>
            </w:tcBorders>
          </w:tcPr>
          <w:p w:rsidR="00000000" w:rsidRDefault="00616B89">
            <w:pPr>
              <w:spacing w:before="120"/>
              <w:ind w:left="57" w:right="57"/>
              <w:rPr>
                <w:sz w:val="21"/>
              </w:rPr>
            </w:pPr>
            <w:r>
              <w:rPr>
                <w:rFonts w:hint="eastAsia"/>
                <w:sz w:val="21"/>
              </w:rPr>
              <w:t>家庭和护理津贴</w:t>
            </w:r>
          </w:p>
        </w:tc>
        <w:tc>
          <w:tcPr>
            <w:tcW w:w="1223"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92"/>
              </w:tabs>
              <w:spacing w:before="120"/>
              <w:ind w:left="57" w:right="57"/>
              <w:rPr>
                <w:sz w:val="21"/>
              </w:rPr>
            </w:pPr>
            <w:r>
              <w:rPr>
                <w:sz w:val="21"/>
              </w:rPr>
              <w:t>508.2</w:t>
            </w:r>
          </w:p>
        </w:tc>
        <w:tc>
          <w:tcPr>
            <w:tcW w:w="1223"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92"/>
              </w:tabs>
              <w:spacing w:before="120"/>
              <w:ind w:left="57" w:right="57"/>
              <w:rPr>
                <w:sz w:val="21"/>
              </w:rPr>
            </w:pPr>
            <w:r>
              <w:rPr>
                <w:sz w:val="21"/>
              </w:rPr>
              <w:t>349.7</w:t>
            </w:r>
          </w:p>
        </w:tc>
        <w:tc>
          <w:tcPr>
            <w:tcW w:w="1223"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92"/>
              </w:tabs>
              <w:spacing w:before="120"/>
              <w:ind w:left="57" w:right="57"/>
              <w:rPr>
                <w:sz w:val="21"/>
              </w:rPr>
            </w:pPr>
            <w:r>
              <w:rPr>
                <w:sz w:val="21"/>
              </w:rPr>
              <w:t>180.9</w:t>
            </w:r>
          </w:p>
        </w:tc>
        <w:tc>
          <w:tcPr>
            <w:tcW w:w="1223"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92"/>
              </w:tabs>
              <w:spacing w:before="120"/>
              <w:ind w:left="57" w:right="57"/>
              <w:rPr>
                <w:sz w:val="21"/>
              </w:rPr>
            </w:pPr>
            <w:r>
              <w:rPr>
                <w:sz w:val="21"/>
              </w:rPr>
              <w:t>135.1</w:t>
            </w:r>
          </w:p>
        </w:tc>
        <w:tc>
          <w:tcPr>
            <w:tcW w:w="1223"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92"/>
              </w:tabs>
              <w:spacing w:before="120"/>
              <w:ind w:left="57" w:right="57"/>
              <w:rPr>
                <w:sz w:val="21"/>
              </w:rPr>
            </w:pPr>
            <w:r>
              <w:rPr>
                <w:sz w:val="21"/>
              </w:rPr>
              <w:t>107.8</w:t>
            </w:r>
          </w:p>
        </w:tc>
        <w:tc>
          <w:tcPr>
            <w:tcW w:w="1205"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92"/>
              </w:tabs>
              <w:spacing w:before="120"/>
              <w:ind w:left="57" w:right="57"/>
              <w:rPr>
                <w:sz w:val="21"/>
              </w:rPr>
            </w:pPr>
            <w:r>
              <w:rPr>
                <w:sz w:val="21"/>
              </w:rPr>
              <w:t>104.2</w:t>
            </w:r>
            <w:r>
              <w:rPr>
                <w:sz w:val="21"/>
                <w:u w:val="single"/>
              </w:rPr>
              <w:t>a</w:t>
            </w:r>
            <w:r>
              <w:rPr>
                <w:sz w:val="21"/>
              </w:rPr>
              <w:t>/</w:t>
            </w:r>
          </w:p>
        </w:tc>
      </w:tr>
      <w:tr w:rsidR="00000000">
        <w:tblPrEx>
          <w:tblCellMar>
            <w:top w:w="0" w:type="dxa"/>
            <w:bottom w:w="0" w:type="dxa"/>
          </w:tblCellMar>
        </w:tblPrEx>
        <w:trPr>
          <w:gridAfter w:val="2"/>
          <w:wAfter w:w="18" w:type="dxa"/>
        </w:trPr>
        <w:tc>
          <w:tcPr>
            <w:tcW w:w="2068" w:type="dxa"/>
            <w:tcBorders>
              <w:top w:val="nil"/>
              <w:bottom w:val="nil"/>
              <w:right w:val="nil"/>
            </w:tcBorders>
          </w:tcPr>
          <w:p w:rsidR="00000000" w:rsidRDefault="00616B89">
            <w:pPr>
              <w:spacing w:before="120"/>
              <w:ind w:left="57" w:right="57"/>
              <w:rPr>
                <w:sz w:val="21"/>
              </w:rPr>
            </w:pPr>
            <w:r>
              <w:rPr>
                <w:rFonts w:hint="eastAsia"/>
                <w:sz w:val="21"/>
              </w:rPr>
              <w:t>遗族养恤金</w:t>
            </w:r>
          </w:p>
        </w:tc>
        <w:tc>
          <w:tcPr>
            <w:tcW w:w="1223"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92"/>
              </w:tabs>
              <w:spacing w:before="120"/>
              <w:ind w:left="57" w:right="57"/>
              <w:rPr>
                <w:sz w:val="21"/>
              </w:rPr>
            </w:pPr>
            <w:r>
              <w:rPr>
                <w:sz w:val="21"/>
              </w:rPr>
              <w:t>37</w:t>
            </w:r>
            <w:r>
              <w:rPr>
                <w:sz w:val="21"/>
              </w:rPr>
              <w:t>0.7</w:t>
            </w:r>
          </w:p>
        </w:tc>
        <w:tc>
          <w:tcPr>
            <w:tcW w:w="1223"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92"/>
              </w:tabs>
              <w:spacing w:before="120"/>
              <w:ind w:left="57" w:right="57"/>
              <w:rPr>
                <w:sz w:val="21"/>
              </w:rPr>
            </w:pPr>
            <w:r>
              <w:rPr>
                <w:sz w:val="21"/>
              </w:rPr>
              <w:t>568.9</w:t>
            </w:r>
          </w:p>
        </w:tc>
        <w:tc>
          <w:tcPr>
            <w:tcW w:w="1223"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92"/>
              </w:tabs>
              <w:spacing w:before="120"/>
              <w:ind w:left="57" w:right="57"/>
              <w:rPr>
                <w:sz w:val="21"/>
              </w:rPr>
            </w:pPr>
            <w:r>
              <w:rPr>
                <w:sz w:val="21"/>
              </w:rPr>
              <w:t>194.3</w:t>
            </w:r>
          </w:p>
        </w:tc>
        <w:tc>
          <w:tcPr>
            <w:tcW w:w="1223"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92"/>
              </w:tabs>
              <w:spacing w:before="120"/>
              <w:ind w:left="57" w:right="57"/>
              <w:rPr>
                <w:sz w:val="21"/>
              </w:rPr>
            </w:pPr>
            <w:r>
              <w:rPr>
                <w:sz w:val="21"/>
              </w:rPr>
              <w:t>146.0</w:t>
            </w:r>
          </w:p>
        </w:tc>
        <w:tc>
          <w:tcPr>
            <w:tcW w:w="1223"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92"/>
              </w:tabs>
              <w:spacing w:before="120"/>
              <w:ind w:left="57" w:right="57"/>
              <w:rPr>
                <w:sz w:val="21"/>
              </w:rPr>
            </w:pPr>
            <w:r>
              <w:rPr>
                <w:sz w:val="21"/>
              </w:rPr>
              <w:t>133.4</w:t>
            </w:r>
          </w:p>
        </w:tc>
        <w:tc>
          <w:tcPr>
            <w:tcW w:w="1205"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92"/>
              </w:tabs>
              <w:spacing w:before="120"/>
              <w:ind w:left="57" w:right="57"/>
              <w:rPr>
                <w:sz w:val="21"/>
              </w:rPr>
            </w:pPr>
            <w:r>
              <w:rPr>
                <w:sz w:val="21"/>
              </w:rPr>
              <w:t>140.3</w:t>
            </w:r>
          </w:p>
        </w:tc>
      </w:tr>
      <w:tr w:rsidR="00000000">
        <w:tblPrEx>
          <w:tblCellMar>
            <w:top w:w="0" w:type="dxa"/>
            <w:bottom w:w="0" w:type="dxa"/>
          </w:tblCellMar>
        </w:tblPrEx>
        <w:trPr>
          <w:gridAfter w:val="2"/>
          <w:wAfter w:w="18" w:type="dxa"/>
        </w:trPr>
        <w:tc>
          <w:tcPr>
            <w:tcW w:w="2068" w:type="dxa"/>
            <w:tcBorders>
              <w:top w:val="nil"/>
              <w:bottom w:val="single" w:sz="6" w:space="0" w:color="auto"/>
              <w:right w:val="nil"/>
            </w:tcBorders>
          </w:tcPr>
          <w:p w:rsidR="00000000" w:rsidRDefault="00616B89">
            <w:pPr>
              <w:spacing w:before="120"/>
              <w:ind w:left="57" w:right="57"/>
              <w:rPr>
                <w:sz w:val="21"/>
              </w:rPr>
            </w:pPr>
            <w:r>
              <w:rPr>
                <w:rFonts w:hint="eastAsia"/>
                <w:sz w:val="21"/>
              </w:rPr>
              <w:t>赡养基金的津贴</w:t>
            </w:r>
          </w:p>
        </w:tc>
        <w:tc>
          <w:tcPr>
            <w:tcW w:w="1223" w:type="dxa"/>
            <w:tcBorders>
              <w:top w:val="nil"/>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92"/>
              </w:tabs>
              <w:spacing w:before="120"/>
              <w:ind w:left="57" w:right="57"/>
              <w:rPr>
                <w:sz w:val="21"/>
              </w:rPr>
            </w:pPr>
            <w:r>
              <w:rPr>
                <w:sz w:val="21"/>
              </w:rPr>
              <w:t>154.3</w:t>
            </w:r>
          </w:p>
        </w:tc>
        <w:tc>
          <w:tcPr>
            <w:tcW w:w="1223" w:type="dxa"/>
            <w:tcBorders>
              <w:top w:val="nil"/>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92"/>
              </w:tabs>
              <w:spacing w:before="120"/>
              <w:ind w:left="57" w:right="57"/>
              <w:rPr>
                <w:sz w:val="21"/>
              </w:rPr>
            </w:pPr>
            <w:r>
              <w:rPr>
                <w:sz w:val="21"/>
              </w:rPr>
              <w:t>409.4</w:t>
            </w:r>
          </w:p>
        </w:tc>
        <w:tc>
          <w:tcPr>
            <w:tcW w:w="1223" w:type="dxa"/>
            <w:tcBorders>
              <w:top w:val="nil"/>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92"/>
              </w:tabs>
              <w:spacing w:before="120"/>
              <w:ind w:left="57" w:right="57"/>
              <w:rPr>
                <w:sz w:val="21"/>
              </w:rPr>
            </w:pPr>
            <w:r>
              <w:rPr>
                <w:sz w:val="21"/>
              </w:rPr>
              <w:t>729.3</w:t>
            </w:r>
          </w:p>
        </w:tc>
        <w:tc>
          <w:tcPr>
            <w:tcW w:w="1223" w:type="dxa"/>
            <w:tcBorders>
              <w:top w:val="nil"/>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92"/>
              </w:tabs>
              <w:spacing w:before="120"/>
              <w:ind w:left="57" w:right="57"/>
              <w:rPr>
                <w:sz w:val="21"/>
              </w:rPr>
            </w:pPr>
            <w:r>
              <w:rPr>
                <w:sz w:val="21"/>
              </w:rPr>
              <w:t>215.6</w:t>
            </w:r>
          </w:p>
        </w:tc>
        <w:tc>
          <w:tcPr>
            <w:tcW w:w="1223" w:type="dxa"/>
            <w:tcBorders>
              <w:top w:val="nil"/>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92"/>
              </w:tabs>
              <w:spacing w:before="120"/>
              <w:ind w:left="57" w:right="57"/>
              <w:rPr>
                <w:sz w:val="21"/>
              </w:rPr>
            </w:pPr>
            <w:r>
              <w:rPr>
                <w:sz w:val="21"/>
              </w:rPr>
              <w:t>136.5</w:t>
            </w:r>
          </w:p>
        </w:tc>
        <w:tc>
          <w:tcPr>
            <w:tcW w:w="1205" w:type="dxa"/>
            <w:tcBorders>
              <w:top w:val="nil"/>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92"/>
              </w:tabs>
              <w:spacing w:before="120"/>
              <w:ind w:left="57" w:right="57"/>
              <w:rPr>
                <w:sz w:val="21"/>
              </w:rPr>
            </w:pPr>
            <w:r>
              <w:rPr>
                <w:sz w:val="21"/>
              </w:rPr>
              <w:t>128.8</w:t>
            </w:r>
          </w:p>
        </w:tc>
      </w:tr>
      <w:tr w:rsidR="00000000">
        <w:tblPrEx>
          <w:tblCellMar>
            <w:top w:w="0" w:type="dxa"/>
            <w:bottom w:w="0" w:type="dxa"/>
          </w:tblCellMar>
        </w:tblPrEx>
        <w:trPr>
          <w:gridAfter w:val="2"/>
          <w:wAfter w:w="18" w:type="dxa"/>
        </w:trPr>
        <w:tc>
          <w:tcPr>
            <w:tcW w:w="9388" w:type="dxa"/>
            <w:gridSpan w:val="7"/>
          </w:tcPr>
          <w:p w:rsidR="00000000" w:rsidRDefault="00616B89">
            <w:pPr>
              <w:spacing w:before="120"/>
              <w:ind w:left="57" w:right="57"/>
              <w:jc w:val="center"/>
              <w:rPr>
                <w:sz w:val="21"/>
              </w:rPr>
            </w:pPr>
            <w:r>
              <w:rPr>
                <w:rFonts w:hint="eastAsia"/>
                <w:sz w:val="21"/>
              </w:rPr>
              <w:t>占平均工资的百分比</w:t>
            </w:r>
          </w:p>
        </w:tc>
      </w:tr>
      <w:tr w:rsidR="00000000">
        <w:tblPrEx>
          <w:tblCellMar>
            <w:top w:w="0" w:type="dxa"/>
            <w:bottom w:w="0" w:type="dxa"/>
          </w:tblCellMar>
        </w:tblPrEx>
        <w:trPr>
          <w:gridAfter w:val="2"/>
          <w:wAfter w:w="18" w:type="dxa"/>
        </w:trPr>
        <w:tc>
          <w:tcPr>
            <w:tcW w:w="2068" w:type="dxa"/>
            <w:tcBorders>
              <w:top w:val="single" w:sz="6" w:space="0" w:color="auto"/>
              <w:bottom w:val="nil"/>
              <w:right w:val="nil"/>
            </w:tcBorders>
          </w:tcPr>
          <w:p w:rsidR="00000000" w:rsidRDefault="00616B89">
            <w:pPr>
              <w:spacing w:before="120"/>
              <w:ind w:left="57" w:right="57"/>
              <w:rPr>
                <w:sz w:val="21"/>
              </w:rPr>
            </w:pPr>
            <w:r>
              <w:rPr>
                <w:rFonts w:hint="eastAsia"/>
                <w:sz w:val="21"/>
              </w:rPr>
              <w:t>育儿津贴</w:t>
            </w:r>
          </w:p>
        </w:tc>
        <w:tc>
          <w:tcPr>
            <w:tcW w:w="1223" w:type="dxa"/>
            <w:tcBorders>
              <w:top w:val="single" w:sz="6" w:space="0" w:color="auto"/>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92"/>
              </w:tabs>
              <w:spacing w:before="120"/>
              <w:ind w:left="57" w:right="57"/>
              <w:rPr>
                <w:sz w:val="21"/>
              </w:rPr>
            </w:pPr>
            <w:r>
              <w:rPr>
                <w:sz w:val="21"/>
              </w:rPr>
              <w:t>6.5</w:t>
            </w:r>
          </w:p>
        </w:tc>
        <w:tc>
          <w:tcPr>
            <w:tcW w:w="1223" w:type="dxa"/>
            <w:tcBorders>
              <w:top w:val="single" w:sz="6" w:space="0" w:color="auto"/>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92"/>
              </w:tabs>
              <w:spacing w:before="120"/>
              <w:ind w:left="57" w:right="57"/>
              <w:rPr>
                <w:sz w:val="21"/>
              </w:rPr>
            </w:pPr>
            <w:r>
              <w:rPr>
                <w:sz w:val="21"/>
              </w:rPr>
              <w:t>17.4</w:t>
            </w:r>
          </w:p>
        </w:tc>
        <w:tc>
          <w:tcPr>
            <w:tcW w:w="1223" w:type="dxa"/>
            <w:tcBorders>
              <w:top w:val="single" w:sz="6" w:space="0" w:color="auto"/>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92"/>
              </w:tabs>
              <w:spacing w:before="120"/>
              <w:ind w:left="57" w:right="57"/>
              <w:rPr>
                <w:sz w:val="21"/>
              </w:rPr>
            </w:pPr>
            <w:r>
              <w:rPr>
                <w:sz w:val="21"/>
              </w:rPr>
              <w:t>22.6</w:t>
            </w:r>
          </w:p>
        </w:tc>
        <w:tc>
          <w:tcPr>
            <w:tcW w:w="1223" w:type="dxa"/>
            <w:tcBorders>
              <w:top w:val="single" w:sz="6" w:space="0" w:color="auto"/>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92"/>
              </w:tabs>
              <w:spacing w:before="120"/>
              <w:ind w:left="57" w:right="57"/>
              <w:rPr>
                <w:sz w:val="21"/>
              </w:rPr>
            </w:pPr>
            <w:r>
              <w:rPr>
                <w:sz w:val="21"/>
              </w:rPr>
              <w:t>22.3</w:t>
            </w:r>
          </w:p>
        </w:tc>
        <w:tc>
          <w:tcPr>
            <w:tcW w:w="1223" w:type="dxa"/>
            <w:tcBorders>
              <w:top w:val="single" w:sz="6" w:space="0" w:color="auto"/>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92"/>
              </w:tabs>
              <w:spacing w:before="120"/>
              <w:ind w:left="57" w:right="57"/>
              <w:rPr>
                <w:sz w:val="21"/>
              </w:rPr>
            </w:pPr>
            <w:r>
              <w:rPr>
                <w:sz w:val="21"/>
              </w:rPr>
              <w:t>24.3</w:t>
            </w:r>
          </w:p>
        </w:tc>
        <w:tc>
          <w:tcPr>
            <w:tcW w:w="1205" w:type="dxa"/>
            <w:tcBorders>
              <w:top w:val="single" w:sz="6" w:space="0" w:color="auto"/>
              <w:left w:val="single" w:sz="6" w:space="0" w:color="auto"/>
              <w:bottom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92"/>
              </w:tabs>
              <w:spacing w:before="120"/>
              <w:ind w:left="57" w:right="57"/>
              <w:rPr>
                <w:sz w:val="21"/>
              </w:rPr>
            </w:pPr>
            <w:r>
              <w:rPr>
                <w:sz w:val="21"/>
              </w:rPr>
              <w:t>24.4</w:t>
            </w:r>
          </w:p>
        </w:tc>
      </w:tr>
      <w:tr w:rsidR="00000000">
        <w:tblPrEx>
          <w:tblCellMar>
            <w:top w:w="0" w:type="dxa"/>
            <w:bottom w:w="0" w:type="dxa"/>
          </w:tblCellMar>
        </w:tblPrEx>
        <w:trPr>
          <w:gridAfter w:val="2"/>
          <w:wAfter w:w="18" w:type="dxa"/>
        </w:trPr>
        <w:tc>
          <w:tcPr>
            <w:tcW w:w="2068" w:type="dxa"/>
            <w:tcBorders>
              <w:top w:val="nil"/>
              <w:right w:val="nil"/>
            </w:tcBorders>
          </w:tcPr>
          <w:p w:rsidR="00000000" w:rsidRDefault="00616B89">
            <w:pPr>
              <w:spacing w:before="120"/>
              <w:ind w:left="57" w:right="57"/>
              <w:rPr>
                <w:sz w:val="21"/>
              </w:rPr>
            </w:pPr>
            <w:r>
              <w:rPr>
                <w:rFonts w:hint="eastAsia"/>
                <w:sz w:val="21"/>
              </w:rPr>
              <w:t>家庭和护理津贴</w:t>
            </w:r>
          </w:p>
          <w:p w:rsidR="00000000" w:rsidRDefault="00616B89">
            <w:pPr>
              <w:spacing w:before="120"/>
              <w:ind w:left="57" w:right="57"/>
              <w:rPr>
                <w:sz w:val="21"/>
              </w:rPr>
            </w:pPr>
            <w:r>
              <w:rPr>
                <w:sz w:val="21"/>
              </w:rPr>
              <w:t>(</w:t>
            </w:r>
            <w:r>
              <w:rPr>
                <w:rFonts w:hint="eastAsia"/>
                <w:sz w:val="21"/>
              </w:rPr>
              <w:t>家庭平均</w:t>
            </w:r>
            <w:r>
              <w:rPr>
                <w:sz w:val="21"/>
              </w:rPr>
              <w:t>)</w:t>
            </w:r>
          </w:p>
        </w:tc>
        <w:tc>
          <w:tcPr>
            <w:tcW w:w="1223"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92"/>
              </w:tabs>
              <w:spacing w:before="120"/>
              <w:ind w:left="57" w:right="57"/>
              <w:rPr>
                <w:sz w:val="21"/>
              </w:rPr>
            </w:pPr>
            <w:r>
              <w:rPr>
                <w:sz w:val="21"/>
              </w:rPr>
              <w:t>16.8</w:t>
            </w:r>
          </w:p>
        </w:tc>
        <w:tc>
          <w:tcPr>
            <w:tcW w:w="1223"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92"/>
              </w:tabs>
              <w:spacing w:before="120"/>
              <w:ind w:left="57" w:right="57"/>
              <w:rPr>
                <w:sz w:val="21"/>
              </w:rPr>
            </w:pPr>
            <w:r>
              <w:rPr>
                <w:sz w:val="21"/>
              </w:rPr>
              <w:t>12.8</w:t>
            </w:r>
          </w:p>
        </w:tc>
        <w:tc>
          <w:tcPr>
            <w:tcW w:w="1223"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92"/>
              </w:tabs>
              <w:spacing w:before="120"/>
              <w:ind w:left="57" w:right="57"/>
              <w:rPr>
                <w:sz w:val="21"/>
              </w:rPr>
            </w:pPr>
            <w:r>
              <w:rPr>
                <w:sz w:val="21"/>
              </w:rPr>
              <w:t>13.2</w:t>
            </w:r>
          </w:p>
        </w:tc>
        <w:tc>
          <w:tcPr>
            <w:tcW w:w="1223"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92"/>
              </w:tabs>
              <w:spacing w:before="120"/>
              <w:ind w:left="57" w:right="57"/>
              <w:rPr>
                <w:sz w:val="21"/>
              </w:rPr>
            </w:pPr>
            <w:r>
              <w:rPr>
                <w:sz w:val="21"/>
              </w:rPr>
              <w:t>13.2</w:t>
            </w:r>
          </w:p>
        </w:tc>
        <w:tc>
          <w:tcPr>
            <w:tcW w:w="1223"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92"/>
              </w:tabs>
              <w:spacing w:before="120"/>
              <w:ind w:left="57" w:right="57"/>
              <w:rPr>
                <w:sz w:val="21"/>
              </w:rPr>
            </w:pPr>
            <w:r>
              <w:rPr>
                <w:sz w:val="21"/>
              </w:rPr>
              <w:t>10.8</w:t>
            </w:r>
          </w:p>
        </w:tc>
        <w:tc>
          <w:tcPr>
            <w:tcW w:w="1205" w:type="dxa"/>
            <w:tcBorders>
              <w:top w:val="nil"/>
              <w:left w:val="single" w:sz="6" w:space="0" w:color="auto"/>
              <w:bottom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92"/>
              </w:tabs>
              <w:spacing w:before="120"/>
              <w:ind w:left="57" w:right="57"/>
              <w:rPr>
                <w:sz w:val="21"/>
              </w:rPr>
            </w:pPr>
            <w:r>
              <w:rPr>
                <w:sz w:val="21"/>
              </w:rPr>
              <w:t>8.5</w:t>
            </w:r>
          </w:p>
        </w:tc>
      </w:tr>
      <w:tr w:rsidR="00000000">
        <w:tblPrEx>
          <w:tblCellMar>
            <w:top w:w="0" w:type="dxa"/>
            <w:bottom w:w="0" w:type="dxa"/>
          </w:tblCellMar>
        </w:tblPrEx>
        <w:trPr>
          <w:gridAfter w:val="2"/>
          <w:wAfter w:w="18" w:type="dxa"/>
        </w:trPr>
        <w:tc>
          <w:tcPr>
            <w:tcW w:w="2068" w:type="dxa"/>
            <w:tcBorders>
              <w:right w:val="nil"/>
            </w:tcBorders>
          </w:tcPr>
          <w:p w:rsidR="00000000" w:rsidRDefault="00616B89">
            <w:pPr>
              <w:spacing w:before="120"/>
              <w:ind w:left="57" w:right="57"/>
              <w:rPr>
                <w:sz w:val="21"/>
              </w:rPr>
            </w:pPr>
            <w:r>
              <w:rPr>
                <w:rFonts w:hint="eastAsia"/>
                <w:sz w:val="21"/>
              </w:rPr>
              <w:t>遗族养恤金</w:t>
            </w:r>
          </w:p>
        </w:tc>
        <w:tc>
          <w:tcPr>
            <w:tcW w:w="1223"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92"/>
              </w:tabs>
              <w:spacing w:before="120"/>
              <w:ind w:left="57" w:right="57"/>
              <w:rPr>
                <w:sz w:val="21"/>
              </w:rPr>
            </w:pPr>
            <w:r>
              <w:rPr>
                <w:sz w:val="21"/>
              </w:rPr>
              <w:t>43.8</w:t>
            </w:r>
          </w:p>
        </w:tc>
        <w:tc>
          <w:tcPr>
            <w:tcW w:w="1223"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92"/>
              </w:tabs>
              <w:spacing w:before="120"/>
              <w:ind w:left="57" w:right="57"/>
              <w:rPr>
                <w:sz w:val="21"/>
              </w:rPr>
            </w:pPr>
            <w:r>
              <w:rPr>
                <w:sz w:val="21"/>
              </w:rPr>
              <w:t>50.0</w:t>
            </w:r>
          </w:p>
        </w:tc>
        <w:tc>
          <w:tcPr>
            <w:tcW w:w="1223"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92"/>
              </w:tabs>
              <w:spacing w:before="120"/>
              <w:ind w:left="57" w:right="57"/>
              <w:rPr>
                <w:sz w:val="21"/>
              </w:rPr>
            </w:pPr>
            <w:r>
              <w:rPr>
                <w:sz w:val="21"/>
              </w:rPr>
              <w:t>57.0</w:t>
            </w:r>
          </w:p>
        </w:tc>
        <w:tc>
          <w:tcPr>
            <w:tcW w:w="1223"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92"/>
              </w:tabs>
              <w:spacing w:before="120"/>
              <w:ind w:left="57" w:right="57"/>
              <w:rPr>
                <w:sz w:val="21"/>
              </w:rPr>
            </w:pPr>
            <w:r>
              <w:rPr>
                <w:sz w:val="21"/>
              </w:rPr>
              <w:t>58.8</w:t>
            </w:r>
          </w:p>
        </w:tc>
        <w:tc>
          <w:tcPr>
            <w:tcW w:w="1223"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92"/>
              </w:tabs>
              <w:spacing w:before="120"/>
              <w:ind w:left="57" w:right="57"/>
              <w:rPr>
                <w:sz w:val="21"/>
              </w:rPr>
            </w:pPr>
            <w:r>
              <w:rPr>
                <w:sz w:val="21"/>
              </w:rPr>
              <w:t>60.9</w:t>
            </w:r>
          </w:p>
        </w:tc>
        <w:tc>
          <w:tcPr>
            <w:tcW w:w="1205" w:type="dxa"/>
            <w:tcBorders>
              <w:top w:val="nil"/>
              <w:left w:val="single" w:sz="6" w:space="0" w:color="auto"/>
              <w:bottom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92"/>
              </w:tabs>
              <w:spacing w:before="120"/>
              <w:ind w:left="57" w:right="57"/>
              <w:rPr>
                <w:sz w:val="21"/>
              </w:rPr>
            </w:pPr>
            <w:r>
              <w:rPr>
                <w:sz w:val="21"/>
              </w:rPr>
              <w:t>64.3</w:t>
            </w:r>
          </w:p>
        </w:tc>
      </w:tr>
      <w:tr w:rsidR="00000000">
        <w:tblPrEx>
          <w:tblCellMar>
            <w:top w:w="0" w:type="dxa"/>
            <w:bottom w:w="0" w:type="dxa"/>
          </w:tblCellMar>
        </w:tblPrEx>
        <w:trPr>
          <w:gridAfter w:val="2"/>
          <w:wAfter w:w="18" w:type="dxa"/>
        </w:trPr>
        <w:tc>
          <w:tcPr>
            <w:tcW w:w="2068" w:type="dxa"/>
            <w:tcBorders>
              <w:right w:val="nil"/>
            </w:tcBorders>
          </w:tcPr>
          <w:p w:rsidR="00000000" w:rsidRDefault="00616B89">
            <w:pPr>
              <w:spacing w:before="120"/>
              <w:ind w:left="57" w:right="57"/>
              <w:rPr>
                <w:sz w:val="21"/>
              </w:rPr>
            </w:pPr>
            <w:r>
              <w:rPr>
                <w:rFonts w:hint="eastAsia"/>
                <w:sz w:val="21"/>
              </w:rPr>
              <w:t>赡养基金的津贴</w:t>
            </w:r>
          </w:p>
        </w:tc>
        <w:tc>
          <w:tcPr>
            <w:tcW w:w="1223" w:type="dxa"/>
            <w:tcBorders>
              <w:top w:val="nil"/>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92"/>
              </w:tabs>
              <w:spacing w:before="120"/>
              <w:ind w:left="57" w:right="57"/>
              <w:rPr>
                <w:sz w:val="21"/>
              </w:rPr>
            </w:pPr>
            <w:r>
              <w:rPr>
                <w:sz w:val="21"/>
              </w:rPr>
              <w:t>2.5</w:t>
            </w:r>
          </w:p>
        </w:tc>
        <w:tc>
          <w:tcPr>
            <w:tcW w:w="1223" w:type="dxa"/>
            <w:tcBorders>
              <w:top w:val="nil"/>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92"/>
              </w:tabs>
              <w:spacing w:before="120"/>
              <w:ind w:left="57" w:right="57"/>
              <w:rPr>
                <w:sz w:val="21"/>
              </w:rPr>
            </w:pPr>
            <w:r>
              <w:rPr>
                <w:sz w:val="21"/>
              </w:rPr>
              <w:t>2.0</w:t>
            </w:r>
          </w:p>
        </w:tc>
        <w:tc>
          <w:tcPr>
            <w:tcW w:w="1223" w:type="dxa"/>
            <w:tcBorders>
              <w:top w:val="nil"/>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92"/>
              </w:tabs>
              <w:spacing w:before="120"/>
              <w:ind w:left="57" w:right="57"/>
              <w:rPr>
                <w:sz w:val="21"/>
              </w:rPr>
            </w:pPr>
            <w:r>
              <w:rPr>
                <w:sz w:val="21"/>
              </w:rPr>
              <w:t>8.7</w:t>
            </w:r>
          </w:p>
        </w:tc>
        <w:tc>
          <w:tcPr>
            <w:tcW w:w="1223" w:type="dxa"/>
            <w:tcBorders>
              <w:top w:val="nil"/>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92"/>
              </w:tabs>
              <w:spacing w:before="120"/>
              <w:ind w:left="57" w:right="57"/>
              <w:rPr>
                <w:sz w:val="21"/>
              </w:rPr>
            </w:pPr>
            <w:r>
              <w:rPr>
                <w:sz w:val="21"/>
              </w:rPr>
              <w:t>13.4</w:t>
            </w:r>
          </w:p>
        </w:tc>
        <w:tc>
          <w:tcPr>
            <w:tcW w:w="1223" w:type="dxa"/>
            <w:tcBorders>
              <w:top w:val="nil"/>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92"/>
              </w:tabs>
              <w:spacing w:before="120"/>
              <w:ind w:left="57" w:right="57"/>
              <w:rPr>
                <w:sz w:val="21"/>
              </w:rPr>
            </w:pPr>
            <w:r>
              <w:rPr>
                <w:sz w:val="21"/>
              </w:rPr>
              <w:t>13.4</w:t>
            </w:r>
          </w:p>
        </w:tc>
        <w:tc>
          <w:tcPr>
            <w:tcW w:w="1205" w:type="dxa"/>
            <w:tcBorders>
              <w:top w:val="nil"/>
              <w:left w:val="single" w:sz="6" w:space="0" w:color="auto"/>
              <w:bottom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92"/>
              </w:tabs>
              <w:spacing w:before="120"/>
              <w:ind w:left="57" w:right="57"/>
              <w:rPr>
                <w:sz w:val="21"/>
              </w:rPr>
            </w:pPr>
            <w:r>
              <w:rPr>
                <w:sz w:val="21"/>
              </w:rPr>
              <w:t>10.9</w:t>
            </w:r>
          </w:p>
        </w:tc>
      </w:tr>
    </w:tbl>
    <w:p w:rsidR="00000000" w:rsidRDefault="00616B89">
      <w:pPr>
        <w:pStyle w:val="FootnoteText"/>
        <w:spacing w:before="240" w:line="336" w:lineRule="auto"/>
      </w:pPr>
      <w:r>
        <w:rPr>
          <w:u w:val="single"/>
        </w:rPr>
        <w:t>a</w:t>
      </w:r>
      <w:r>
        <w:t xml:space="preserve">/  </w:t>
      </w:r>
      <w:r>
        <w:rPr>
          <w:rFonts w:hint="eastAsia"/>
        </w:rPr>
        <w:t>福利金总额</w:t>
      </w:r>
    </w:p>
    <w:p w:rsidR="00000000" w:rsidRDefault="00616B89">
      <w:pPr>
        <w:pStyle w:val="FootnoteText"/>
        <w:tabs>
          <w:tab w:val="clear" w:pos="1531"/>
          <w:tab w:val="left" w:pos="1680"/>
        </w:tabs>
        <w:spacing w:line="336" w:lineRule="auto"/>
        <w:ind w:left="1680" w:hanging="1170"/>
      </w:pPr>
      <w:r>
        <w:rPr>
          <w:rFonts w:hint="eastAsia"/>
          <w:u w:val="single"/>
        </w:rPr>
        <w:t>资料</w:t>
      </w:r>
      <w:r>
        <w:rPr>
          <w:rFonts w:hint="eastAsia"/>
          <w:u w:val="single"/>
        </w:rPr>
        <w:t>来源</w:t>
      </w:r>
      <w:r>
        <w:rPr>
          <w:rFonts w:hint="eastAsia"/>
        </w:rPr>
        <w:t>：</w:t>
      </w:r>
      <w:r>
        <w:rPr>
          <w:rFonts w:eastAsia="SimSun" w:hint="eastAsia"/>
        </w:rPr>
        <w:t>《</w:t>
      </w:r>
      <w:r>
        <w:t>1993</w:t>
      </w:r>
      <w:r>
        <w:rPr>
          <w:rFonts w:hint="eastAsia"/>
        </w:rPr>
        <w:t>年统计年鉴</w:t>
      </w:r>
      <w:r>
        <w:rPr>
          <w:rFonts w:eastAsia="SimSun" w:hint="eastAsia"/>
        </w:rPr>
        <w:t>》</w:t>
      </w:r>
      <w:r>
        <w:rPr>
          <w:rFonts w:hint="eastAsia"/>
        </w:rPr>
        <w:t>，</w:t>
      </w:r>
      <w:r>
        <w:t>GUS</w:t>
      </w:r>
      <w:r>
        <w:rPr>
          <w:rFonts w:hint="eastAsia"/>
        </w:rPr>
        <w:t>；</w:t>
      </w:r>
      <w:r>
        <w:rPr>
          <w:rFonts w:eastAsia="SimSun" w:hint="eastAsia"/>
        </w:rPr>
        <w:t>《</w:t>
      </w:r>
      <w:r>
        <w:t>1994</w:t>
      </w:r>
      <w:r>
        <w:rPr>
          <w:rFonts w:hint="eastAsia"/>
        </w:rPr>
        <w:t>年统计年鉴</w:t>
      </w:r>
      <w:r>
        <w:rPr>
          <w:rFonts w:eastAsia="SimSun" w:hint="eastAsia"/>
        </w:rPr>
        <w:t>》</w:t>
      </w:r>
      <w:r>
        <w:rPr>
          <w:rFonts w:hint="eastAsia"/>
        </w:rPr>
        <w:t>，</w:t>
      </w:r>
      <w:r>
        <w:t>GUS</w:t>
      </w:r>
      <w:r>
        <w:rPr>
          <w:rFonts w:hint="eastAsia"/>
        </w:rPr>
        <w:t>，第</w:t>
      </w:r>
      <w:r>
        <w:t>212</w:t>
      </w:r>
      <w:r>
        <w:rPr>
          <w:rFonts w:hint="eastAsia"/>
        </w:rPr>
        <w:t>、</w:t>
      </w:r>
      <w:r>
        <w:t>230</w:t>
      </w:r>
      <w:r>
        <w:rPr>
          <w:rFonts w:hint="eastAsia"/>
        </w:rPr>
        <w:t>页。“</w:t>
      </w:r>
      <w:r>
        <w:t>Wazniejsze informacje z zakresu ubezpieczen Spolecznych</w:t>
      </w:r>
      <w:r>
        <w:rPr>
          <w:rFonts w:hint="eastAsia"/>
        </w:rPr>
        <w:t>”</w:t>
      </w:r>
      <w:r>
        <w:t>(</w:t>
      </w:r>
      <w:r>
        <w:rPr>
          <w:rFonts w:hint="eastAsia"/>
        </w:rPr>
        <w:t>社会保险领域中较重要的资料</w:t>
      </w:r>
      <w:r>
        <w:t>)</w:t>
      </w:r>
      <w:r>
        <w:rPr>
          <w:rFonts w:hint="eastAsia"/>
        </w:rPr>
        <w:t>，</w:t>
      </w:r>
      <w:r>
        <w:t>1994</w:t>
      </w:r>
      <w:r>
        <w:rPr>
          <w:rFonts w:hint="eastAsia"/>
        </w:rPr>
        <w:t>年</w:t>
      </w:r>
      <w:r>
        <w:t>ZUS(</w:t>
      </w:r>
      <w:r>
        <w:rPr>
          <w:rFonts w:hint="eastAsia"/>
        </w:rPr>
        <w:t>社会保险研究所</w:t>
      </w:r>
      <w:r>
        <w:t>)</w:t>
      </w:r>
      <w:r>
        <w:rPr>
          <w:rFonts w:hint="eastAsia"/>
        </w:rPr>
        <w:t>，</w:t>
      </w:r>
      <w:r>
        <w:t>1995</w:t>
      </w:r>
      <w:r>
        <w:rPr>
          <w:rFonts w:hint="eastAsia"/>
        </w:rPr>
        <w:t>年</w:t>
      </w:r>
      <w:r>
        <w:t>3</w:t>
      </w:r>
      <w:r>
        <w:rPr>
          <w:rFonts w:hint="eastAsia"/>
        </w:rPr>
        <w:t>月。</w:t>
      </w:r>
    </w:p>
    <w:p w:rsidR="00000000" w:rsidRDefault="00616B89">
      <w:pPr>
        <w:pStyle w:val="Heading3"/>
      </w:pPr>
      <w:r>
        <w:br w:type="page"/>
      </w:r>
      <w:r>
        <w:rPr>
          <w:rFonts w:hint="eastAsia"/>
        </w:rPr>
        <w:t>表</w:t>
      </w:r>
      <w:r>
        <w:t xml:space="preserve"> 21</w:t>
      </w:r>
      <w:r>
        <w:rPr>
          <w:rFonts w:hint="eastAsia"/>
          <w:u w:val="none"/>
        </w:rPr>
        <w:t>．</w:t>
      </w:r>
      <w:r>
        <w:t>1989-1994</w:t>
      </w:r>
      <w:r>
        <w:rPr>
          <w:rFonts w:hint="eastAsia"/>
        </w:rPr>
        <w:t>年享受若干社会保险现金福利的人数</w:t>
      </w:r>
    </w:p>
    <w:tbl>
      <w:tblPr>
        <w:tblW w:w="0" w:type="auto"/>
        <w:tblInd w:w="-26"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3388"/>
        <w:gridCol w:w="1003"/>
        <w:gridCol w:w="1157"/>
        <w:gridCol w:w="1080"/>
        <w:gridCol w:w="927"/>
        <w:gridCol w:w="838"/>
        <w:gridCol w:w="1014"/>
      </w:tblGrid>
      <w:tr w:rsidR="00000000">
        <w:tblPrEx>
          <w:tblCellMar>
            <w:top w:w="0" w:type="dxa"/>
            <w:bottom w:w="0" w:type="dxa"/>
          </w:tblCellMar>
        </w:tblPrEx>
        <w:tc>
          <w:tcPr>
            <w:tcW w:w="3388" w:type="dxa"/>
            <w:tcBorders>
              <w:right w:val="nil"/>
            </w:tcBorders>
          </w:tcPr>
          <w:p w:rsidR="00000000" w:rsidRDefault="00616B89">
            <w:pPr>
              <w:spacing w:before="120"/>
              <w:ind w:left="57" w:right="57"/>
              <w:rPr>
                <w:sz w:val="21"/>
              </w:rPr>
            </w:pPr>
            <w:r>
              <w:rPr>
                <w:rFonts w:hint="eastAsia"/>
                <w:sz w:val="21"/>
              </w:rPr>
              <w:t>有权享受家庭津贴的家庭数</w:t>
            </w:r>
          </w:p>
        </w:tc>
        <w:tc>
          <w:tcPr>
            <w:tcW w:w="1003" w:type="dxa"/>
            <w:tcBorders>
              <w:top w:val="single" w:sz="6" w:space="0" w:color="auto"/>
              <w:left w:val="single" w:sz="6" w:space="0" w:color="auto"/>
              <w:right w:val="single" w:sz="6" w:space="0" w:color="auto"/>
            </w:tcBorders>
          </w:tcPr>
          <w:p w:rsidR="00000000" w:rsidRDefault="00616B89">
            <w:pPr>
              <w:spacing w:before="120"/>
              <w:ind w:left="57" w:right="57"/>
              <w:jc w:val="center"/>
              <w:rPr>
                <w:sz w:val="21"/>
              </w:rPr>
            </w:pPr>
            <w:r>
              <w:rPr>
                <w:sz w:val="21"/>
              </w:rPr>
              <w:t>1989</w:t>
            </w:r>
          </w:p>
        </w:tc>
        <w:tc>
          <w:tcPr>
            <w:tcW w:w="1157" w:type="dxa"/>
            <w:tcBorders>
              <w:left w:val="nil"/>
              <w:right w:val="nil"/>
            </w:tcBorders>
          </w:tcPr>
          <w:p w:rsidR="00000000" w:rsidRDefault="00616B89">
            <w:pPr>
              <w:spacing w:before="120"/>
              <w:ind w:left="57" w:right="57"/>
              <w:jc w:val="center"/>
              <w:rPr>
                <w:sz w:val="21"/>
              </w:rPr>
            </w:pPr>
            <w:r>
              <w:rPr>
                <w:sz w:val="21"/>
              </w:rPr>
              <w:t>1990</w:t>
            </w:r>
          </w:p>
        </w:tc>
        <w:tc>
          <w:tcPr>
            <w:tcW w:w="1080" w:type="dxa"/>
            <w:tcBorders>
              <w:top w:val="single" w:sz="6" w:space="0" w:color="auto"/>
              <w:left w:val="single" w:sz="6" w:space="0" w:color="auto"/>
              <w:right w:val="single" w:sz="6" w:space="0" w:color="auto"/>
            </w:tcBorders>
          </w:tcPr>
          <w:p w:rsidR="00000000" w:rsidRDefault="00616B89">
            <w:pPr>
              <w:spacing w:before="120"/>
              <w:ind w:left="57" w:right="57"/>
              <w:jc w:val="center"/>
              <w:rPr>
                <w:sz w:val="21"/>
              </w:rPr>
            </w:pPr>
            <w:r>
              <w:rPr>
                <w:sz w:val="21"/>
              </w:rPr>
              <w:t>1991</w:t>
            </w:r>
          </w:p>
        </w:tc>
        <w:tc>
          <w:tcPr>
            <w:tcW w:w="927" w:type="dxa"/>
            <w:tcBorders>
              <w:left w:val="nil"/>
              <w:right w:val="nil"/>
            </w:tcBorders>
          </w:tcPr>
          <w:p w:rsidR="00000000" w:rsidRDefault="00616B89">
            <w:pPr>
              <w:spacing w:before="120"/>
              <w:ind w:left="57" w:right="57"/>
              <w:jc w:val="center"/>
              <w:rPr>
                <w:sz w:val="21"/>
              </w:rPr>
            </w:pPr>
            <w:r>
              <w:rPr>
                <w:sz w:val="21"/>
              </w:rPr>
              <w:t>1992</w:t>
            </w:r>
          </w:p>
        </w:tc>
        <w:tc>
          <w:tcPr>
            <w:tcW w:w="838" w:type="dxa"/>
            <w:tcBorders>
              <w:top w:val="single" w:sz="6" w:space="0" w:color="auto"/>
              <w:left w:val="single" w:sz="6" w:space="0" w:color="auto"/>
              <w:right w:val="single" w:sz="6" w:space="0" w:color="auto"/>
            </w:tcBorders>
          </w:tcPr>
          <w:p w:rsidR="00000000" w:rsidRDefault="00616B89">
            <w:pPr>
              <w:spacing w:before="120"/>
              <w:ind w:left="57" w:right="57"/>
              <w:jc w:val="center"/>
              <w:rPr>
                <w:sz w:val="21"/>
              </w:rPr>
            </w:pPr>
            <w:r>
              <w:rPr>
                <w:sz w:val="21"/>
              </w:rPr>
              <w:t>1993</w:t>
            </w:r>
          </w:p>
        </w:tc>
        <w:tc>
          <w:tcPr>
            <w:tcW w:w="1014" w:type="dxa"/>
            <w:tcBorders>
              <w:left w:val="nil"/>
            </w:tcBorders>
          </w:tcPr>
          <w:p w:rsidR="00000000" w:rsidRDefault="00616B89">
            <w:pPr>
              <w:spacing w:before="120"/>
              <w:ind w:left="57" w:right="57"/>
              <w:jc w:val="center"/>
              <w:rPr>
                <w:sz w:val="21"/>
              </w:rPr>
            </w:pPr>
            <w:r>
              <w:rPr>
                <w:sz w:val="21"/>
              </w:rPr>
              <w:t>1994</w:t>
            </w:r>
          </w:p>
        </w:tc>
      </w:tr>
      <w:tr w:rsidR="00000000">
        <w:tblPrEx>
          <w:tblCellMar>
            <w:top w:w="0" w:type="dxa"/>
            <w:bottom w:w="0" w:type="dxa"/>
          </w:tblCellMar>
        </w:tblPrEx>
        <w:tc>
          <w:tcPr>
            <w:tcW w:w="3388" w:type="dxa"/>
            <w:tcBorders>
              <w:bottom w:val="nil"/>
              <w:right w:val="nil"/>
            </w:tcBorders>
          </w:tcPr>
          <w:p w:rsidR="00000000" w:rsidRDefault="00616B89">
            <w:pPr>
              <w:spacing w:before="120"/>
              <w:ind w:left="57" w:right="57"/>
              <w:rPr>
                <w:sz w:val="21"/>
              </w:rPr>
            </w:pPr>
            <w:r>
              <w:rPr>
                <w:sz w:val="21"/>
              </w:rPr>
              <w:t xml:space="preserve">(i)  </w:t>
            </w:r>
            <w:r>
              <w:rPr>
                <w:rFonts w:hint="eastAsia"/>
                <w:sz w:val="21"/>
              </w:rPr>
              <w:t>按千计数</w:t>
            </w:r>
          </w:p>
        </w:tc>
        <w:tc>
          <w:tcPr>
            <w:tcW w:w="1003" w:type="dxa"/>
            <w:tcBorders>
              <w:left w:val="single" w:sz="6" w:space="0" w:color="auto"/>
              <w:bottom w:val="nil"/>
              <w:right w:val="single" w:sz="6" w:space="0" w:color="auto"/>
            </w:tcBorders>
          </w:tcPr>
          <w:p w:rsidR="00000000" w:rsidRDefault="00616B89">
            <w:pPr>
              <w:spacing w:before="120"/>
              <w:ind w:left="57" w:right="57"/>
              <w:jc w:val="center"/>
              <w:rPr>
                <w:sz w:val="21"/>
              </w:rPr>
            </w:pPr>
          </w:p>
        </w:tc>
        <w:tc>
          <w:tcPr>
            <w:tcW w:w="1157" w:type="dxa"/>
            <w:tcBorders>
              <w:left w:val="nil"/>
              <w:bottom w:val="nil"/>
              <w:right w:val="nil"/>
            </w:tcBorders>
          </w:tcPr>
          <w:p w:rsidR="00000000" w:rsidRDefault="00616B89">
            <w:pPr>
              <w:spacing w:before="120"/>
              <w:ind w:left="57" w:right="57"/>
              <w:jc w:val="center"/>
              <w:rPr>
                <w:sz w:val="21"/>
              </w:rPr>
            </w:pPr>
          </w:p>
        </w:tc>
        <w:tc>
          <w:tcPr>
            <w:tcW w:w="1080" w:type="dxa"/>
            <w:tcBorders>
              <w:left w:val="single" w:sz="6" w:space="0" w:color="auto"/>
              <w:bottom w:val="nil"/>
              <w:right w:val="single" w:sz="6" w:space="0" w:color="auto"/>
            </w:tcBorders>
          </w:tcPr>
          <w:p w:rsidR="00000000" w:rsidRDefault="00616B89">
            <w:pPr>
              <w:spacing w:before="120"/>
              <w:ind w:left="57" w:right="57"/>
              <w:jc w:val="center"/>
              <w:rPr>
                <w:sz w:val="21"/>
              </w:rPr>
            </w:pPr>
          </w:p>
        </w:tc>
        <w:tc>
          <w:tcPr>
            <w:tcW w:w="927" w:type="dxa"/>
            <w:tcBorders>
              <w:left w:val="nil"/>
              <w:bottom w:val="nil"/>
              <w:right w:val="nil"/>
            </w:tcBorders>
          </w:tcPr>
          <w:p w:rsidR="00000000" w:rsidRDefault="00616B89">
            <w:pPr>
              <w:spacing w:before="120"/>
              <w:ind w:left="57" w:right="57"/>
              <w:jc w:val="center"/>
              <w:rPr>
                <w:sz w:val="21"/>
              </w:rPr>
            </w:pPr>
          </w:p>
        </w:tc>
        <w:tc>
          <w:tcPr>
            <w:tcW w:w="838" w:type="dxa"/>
            <w:tcBorders>
              <w:left w:val="single" w:sz="6" w:space="0" w:color="auto"/>
              <w:bottom w:val="nil"/>
              <w:right w:val="single" w:sz="6" w:space="0" w:color="auto"/>
            </w:tcBorders>
          </w:tcPr>
          <w:p w:rsidR="00000000" w:rsidRDefault="00616B89">
            <w:pPr>
              <w:spacing w:before="120"/>
              <w:ind w:left="57" w:right="57"/>
              <w:jc w:val="center"/>
              <w:rPr>
                <w:sz w:val="21"/>
              </w:rPr>
            </w:pPr>
          </w:p>
        </w:tc>
        <w:tc>
          <w:tcPr>
            <w:tcW w:w="1014" w:type="dxa"/>
            <w:tcBorders>
              <w:left w:val="nil"/>
              <w:bottom w:val="nil"/>
            </w:tcBorders>
          </w:tcPr>
          <w:p w:rsidR="00000000" w:rsidRDefault="00616B89">
            <w:pPr>
              <w:spacing w:before="120"/>
              <w:ind w:left="57" w:right="57"/>
              <w:jc w:val="center"/>
              <w:rPr>
                <w:sz w:val="21"/>
              </w:rPr>
            </w:pPr>
          </w:p>
        </w:tc>
      </w:tr>
      <w:tr w:rsidR="00000000">
        <w:tblPrEx>
          <w:tblCellMar>
            <w:top w:w="0" w:type="dxa"/>
            <w:bottom w:w="0" w:type="dxa"/>
          </w:tblCellMar>
        </w:tblPrEx>
        <w:tc>
          <w:tcPr>
            <w:tcW w:w="3388" w:type="dxa"/>
            <w:tcBorders>
              <w:top w:val="nil"/>
              <w:bottom w:val="single" w:sz="6" w:space="0" w:color="auto"/>
              <w:right w:val="nil"/>
            </w:tcBorders>
          </w:tcPr>
          <w:p w:rsidR="00000000" w:rsidRDefault="00616B89">
            <w:pPr>
              <w:spacing w:before="120"/>
              <w:ind w:left="57" w:right="57"/>
              <w:rPr>
                <w:sz w:val="21"/>
              </w:rPr>
            </w:pPr>
            <w:r>
              <w:rPr>
                <w:sz w:val="21"/>
              </w:rPr>
              <w:t xml:space="preserve">(ii)  </w:t>
            </w:r>
            <w:r>
              <w:rPr>
                <w:rFonts w:hint="eastAsia"/>
                <w:sz w:val="21"/>
              </w:rPr>
              <w:t>前一年</w:t>
            </w:r>
            <w:r>
              <w:rPr>
                <w:sz w:val="21"/>
              </w:rPr>
              <w:t>=100.0</w:t>
            </w:r>
          </w:p>
        </w:tc>
        <w:tc>
          <w:tcPr>
            <w:tcW w:w="1003" w:type="dxa"/>
            <w:tcBorders>
              <w:top w:val="nil"/>
              <w:left w:val="single" w:sz="6" w:space="0" w:color="auto"/>
              <w:bottom w:val="single" w:sz="6" w:space="0" w:color="auto"/>
              <w:right w:val="single" w:sz="6" w:space="0" w:color="auto"/>
            </w:tcBorders>
          </w:tcPr>
          <w:p w:rsidR="00000000" w:rsidRDefault="00616B89">
            <w:pPr>
              <w:spacing w:before="120"/>
              <w:ind w:left="57" w:right="57"/>
              <w:jc w:val="center"/>
              <w:rPr>
                <w:sz w:val="21"/>
              </w:rPr>
            </w:pPr>
          </w:p>
        </w:tc>
        <w:tc>
          <w:tcPr>
            <w:tcW w:w="1157" w:type="dxa"/>
            <w:tcBorders>
              <w:top w:val="nil"/>
              <w:left w:val="nil"/>
              <w:bottom w:val="single" w:sz="6" w:space="0" w:color="auto"/>
              <w:right w:val="nil"/>
            </w:tcBorders>
          </w:tcPr>
          <w:p w:rsidR="00000000" w:rsidRDefault="00616B89">
            <w:pPr>
              <w:spacing w:before="120"/>
              <w:ind w:left="57" w:right="57"/>
              <w:jc w:val="center"/>
              <w:rPr>
                <w:sz w:val="21"/>
              </w:rPr>
            </w:pPr>
          </w:p>
        </w:tc>
        <w:tc>
          <w:tcPr>
            <w:tcW w:w="1080" w:type="dxa"/>
            <w:tcBorders>
              <w:top w:val="nil"/>
              <w:left w:val="single" w:sz="6" w:space="0" w:color="auto"/>
              <w:bottom w:val="single" w:sz="6" w:space="0" w:color="auto"/>
              <w:right w:val="single" w:sz="6" w:space="0" w:color="auto"/>
            </w:tcBorders>
          </w:tcPr>
          <w:p w:rsidR="00000000" w:rsidRDefault="00616B89">
            <w:pPr>
              <w:spacing w:before="120"/>
              <w:ind w:left="57" w:right="57"/>
              <w:jc w:val="center"/>
              <w:rPr>
                <w:sz w:val="21"/>
              </w:rPr>
            </w:pPr>
          </w:p>
        </w:tc>
        <w:tc>
          <w:tcPr>
            <w:tcW w:w="927" w:type="dxa"/>
            <w:tcBorders>
              <w:top w:val="nil"/>
              <w:left w:val="nil"/>
              <w:bottom w:val="single" w:sz="6" w:space="0" w:color="auto"/>
              <w:right w:val="nil"/>
            </w:tcBorders>
          </w:tcPr>
          <w:p w:rsidR="00000000" w:rsidRDefault="00616B89">
            <w:pPr>
              <w:spacing w:before="120"/>
              <w:ind w:left="57" w:right="57"/>
              <w:jc w:val="center"/>
              <w:rPr>
                <w:sz w:val="21"/>
              </w:rPr>
            </w:pPr>
          </w:p>
        </w:tc>
        <w:tc>
          <w:tcPr>
            <w:tcW w:w="838" w:type="dxa"/>
            <w:tcBorders>
              <w:top w:val="nil"/>
              <w:left w:val="single" w:sz="6" w:space="0" w:color="auto"/>
              <w:bottom w:val="single" w:sz="6" w:space="0" w:color="auto"/>
              <w:right w:val="single" w:sz="6" w:space="0" w:color="auto"/>
            </w:tcBorders>
          </w:tcPr>
          <w:p w:rsidR="00000000" w:rsidRDefault="00616B89">
            <w:pPr>
              <w:spacing w:before="120"/>
              <w:ind w:left="57" w:right="57"/>
              <w:jc w:val="center"/>
              <w:rPr>
                <w:sz w:val="21"/>
              </w:rPr>
            </w:pPr>
          </w:p>
        </w:tc>
        <w:tc>
          <w:tcPr>
            <w:tcW w:w="1014" w:type="dxa"/>
            <w:tcBorders>
              <w:top w:val="nil"/>
              <w:left w:val="nil"/>
              <w:bottom w:val="single" w:sz="6" w:space="0" w:color="auto"/>
            </w:tcBorders>
          </w:tcPr>
          <w:p w:rsidR="00000000" w:rsidRDefault="00616B89">
            <w:pPr>
              <w:spacing w:before="120"/>
              <w:ind w:left="57" w:right="57"/>
              <w:jc w:val="center"/>
              <w:rPr>
                <w:sz w:val="21"/>
              </w:rPr>
            </w:pPr>
          </w:p>
        </w:tc>
      </w:tr>
      <w:tr w:rsidR="00000000">
        <w:tblPrEx>
          <w:tblCellMar>
            <w:top w:w="0" w:type="dxa"/>
            <w:bottom w:w="0" w:type="dxa"/>
          </w:tblCellMar>
        </w:tblPrEx>
        <w:tc>
          <w:tcPr>
            <w:tcW w:w="3388" w:type="dxa"/>
            <w:tcBorders>
              <w:top w:val="nil"/>
              <w:right w:val="nil"/>
            </w:tcBorders>
          </w:tcPr>
          <w:p w:rsidR="00000000" w:rsidRDefault="00616B89">
            <w:pPr>
              <w:spacing w:before="120"/>
              <w:ind w:left="57" w:right="57"/>
              <w:rPr>
                <w:sz w:val="21"/>
              </w:rPr>
            </w:pPr>
            <w:r>
              <w:rPr>
                <w:rFonts w:hint="eastAsia"/>
                <w:sz w:val="21"/>
              </w:rPr>
              <w:t>家庭津贴</w:t>
            </w:r>
            <w:r>
              <w:rPr>
                <w:sz w:val="21"/>
                <w:u w:val="single"/>
              </w:rPr>
              <w:t>a</w:t>
            </w:r>
            <w:r>
              <w:rPr>
                <w:sz w:val="21"/>
              </w:rPr>
              <w:t>/ (</w:t>
            </w:r>
            <w:r>
              <w:rPr>
                <w:rFonts w:hint="eastAsia"/>
                <w:sz w:val="21"/>
              </w:rPr>
              <w:t>不包括领养老金者</w:t>
            </w:r>
            <w:r>
              <w:rPr>
                <w:sz w:val="21"/>
              </w:rPr>
              <w:t>)</w:t>
            </w:r>
          </w:p>
        </w:tc>
        <w:tc>
          <w:tcPr>
            <w:tcW w:w="1003" w:type="dxa"/>
            <w:tcBorders>
              <w:top w:val="nil"/>
              <w:left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spacing w:before="120"/>
              <w:ind w:left="57" w:right="57"/>
              <w:rPr>
                <w:sz w:val="21"/>
              </w:rPr>
            </w:pPr>
          </w:p>
        </w:tc>
        <w:tc>
          <w:tcPr>
            <w:tcW w:w="1157" w:type="dxa"/>
            <w:tcBorders>
              <w:top w:val="nil"/>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spacing w:before="120"/>
              <w:ind w:left="57" w:right="57"/>
              <w:rPr>
                <w:sz w:val="21"/>
              </w:rPr>
            </w:pPr>
            <w:r>
              <w:rPr>
                <w:sz w:val="21"/>
              </w:rPr>
              <w:t>5322.0</w:t>
            </w:r>
            <w:r>
              <w:rPr>
                <w:sz w:val="21"/>
                <w:u w:val="single"/>
              </w:rPr>
              <w:t>c</w:t>
            </w:r>
            <w:r>
              <w:rPr>
                <w:sz w:val="21"/>
              </w:rPr>
              <w:t>/</w:t>
            </w:r>
          </w:p>
        </w:tc>
        <w:tc>
          <w:tcPr>
            <w:tcW w:w="1080" w:type="dxa"/>
            <w:tcBorders>
              <w:top w:val="nil"/>
              <w:left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spacing w:before="120"/>
              <w:ind w:left="57" w:right="57"/>
              <w:rPr>
                <w:sz w:val="21"/>
              </w:rPr>
            </w:pPr>
            <w:r>
              <w:rPr>
                <w:sz w:val="21"/>
              </w:rPr>
              <w:t>5309.0</w:t>
            </w:r>
            <w:r>
              <w:rPr>
                <w:sz w:val="21"/>
                <w:u w:val="single"/>
              </w:rPr>
              <w:t>c</w:t>
            </w:r>
            <w:r>
              <w:rPr>
                <w:sz w:val="21"/>
              </w:rPr>
              <w:t>/</w:t>
            </w:r>
          </w:p>
        </w:tc>
        <w:tc>
          <w:tcPr>
            <w:tcW w:w="927" w:type="dxa"/>
            <w:tcBorders>
              <w:top w:val="nil"/>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spacing w:before="120"/>
              <w:ind w:left="57" w:right="57"/>
              <w:rPr>
                <w:sz w:val="21"/>
              </w:rPr>
            </w:pPr>
          </w:p>
        </w:tc>
        <w:tc>
          <w:tcPr>
            <w:tcW w:w="838" w:type="dxa"/>
            <w:tcBorders>
              <w:top w:val="nil"/>
              <w:left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spacing w:before="120"/>
              <w:ind w:left="57" w:right="57"/>
              <w:rPr>
                <w:sz w:val="21"/>
              </w:rPr>
            </w:pPr>
          </w:p>
        </w:tc>
        <w:tc>
          <w:tcPr>
            <w:tcW w:w="1014" w:type="dxa"/>
            <w:tcBorders>
              <w:top w:val="nil"/>
              <w:lef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spacing w:before="120"/>
              <w:ind w:left="57" w:right="57"/>
              <w:rPr>
                <w:sz w:val="21"/>
              </w:rPr>
            </w:pPr>
          </w:p>
        </w:tc>
      </w:tr>
      <w:tr w:rsidR="00000000">
        <w:tblPrEx>
          <w:tblCellMar>
            <w:top w:w="0" w:type="dxa"/>
            <w:bottom w:w="0" w:type="dxa"/>
          </w:tblCellMar>
        </w:tblPrEx>
        <w:tc>
          <w:tcPr>
            <w:tcW w:w="3388" w:type="dxa"/>
            <w:tcBorders>
              <w:bottom w:val="nil"/>
              <w:right w:val="nil"/>
            </w:tcBorders>
          </w:tcPr>
          <w:p w:rsidR="00000000" w:rsidRDefault="00616B89">
            <w:pPr>
              <w:spacing w:before="120"/>
              <w:ind w:left="57" w:right="57"/>
              <w:rPr>
                <w:sz w:val="21"/>
              </w:rPr>
            </w:pPr>
            <w:r>
              <w:rPr>
                <w:sz w:val="21"/>
              </w:rPr>
              <w:t>(i)</w:t>
            </w:r>
          </w:p>
        </w:tc>
        <w:tc>
          <w:tcPr>
            <w:tcW w:w="1003" w:type="dxa"/>
            <w:tcBorders>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spacing w:before="120"/>
              <w:ind w:left="57" w:right="57"/>
              <w:rPr>
                <w:sz w:val="21"/>
              </w:rPr>
            </w:pPr>
            <w:r>
              <w:rPr>
                <w:sz w:val="21"/>
              </w:rPr>
              <w:t>5243.0</w:t>
            </w:r>
          </w:p>
        </w:tc>
        <w:tc>
          <w:tcPr>
            <w:tcW w:w="1157" w:type="dxa"/>
            <w:tcBorders>
              <w:left w:val="nil"/>
              <w:bottom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spacing w:before="120"/>
              <w:ind w:left="57" w:right="57"/>
              <w:rPr>
                <w:sz w:val="21"/>
              </w:rPr>
            </w:pPr>
            <w:r>
              <w:rPr>
                <w:sz w:val="21"/>
              </w:rPr>
              <w:t>5365.0</w:t>
            </w:r>
          </w:p>
        </w:tc>
        <w:tc>
          <w:tcPr>
            <w:tcW w:w="1080" w:type="dxa"/>
            <w:tcBorders>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spacing w:before="120"/>
              <w:ind w:left="57" w:right="57"/>
              <w:rPr>
                <w:sz w:val="21"/>
              </w:rPr>
            </w:pPr>
            <w:r>
              <w:rPr>
                <w:sz w:val="21"/>
              </w:rPr>
              <w:t>5372.0</w:t>
            </w:r>
          </w:p>
        </w:tc>
        <w:tc>
          <w:tcPr>
            <w:tcW w:w="927" w:type="dxa"/>
            <w:tcBorders>
              <w:left w:val="nil"/>
              <w:bottom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spacing w:before="120"/>
              <w:ind w:left="57" w:right="57"/>
              <w:rPr>
                <w:sz w:val="21"/>
              </w:rPr>
            </w:pPr>
            <w:r>
              <w:rPr>
                <w:sz w:val="21"/>
              </w:rPr>
              <w:t>5260.0</w:t>
            </w:r>
          </w:p>
        </w:tc>
        <w:tc>
          <w:tcPr>
            <w:tcW w:w="838" w:type="dxa"/>
            <w:tcBorders>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spacing w:before="120"/>
              <w:ind w:left="57" w:right="57"/>
              <w:rPr>
                <w:sz w:val="21"/>
              </w:rPr>
            </w:pPr>
            <w:r>
              <w:rPr>
                <w:sz w:val="21"/>
              </w:rPr>
              <w:t>5017.0</w:t>
            </w:r>
          </w:p>
        </w:tc>
        <w:tc>
          <w:tcPr>
            <w:tcW w:w="1014" w:type="dxa"/>
            <w:tcBorders>
              <w:left w:val="nil"/>
              <w:bottom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spacing w:before="120"/>
              <w:ind w:left="57" w:right="57"/>
              <w:rPr>
                <w:sz w:val="21"/>
              </w:rPr>
            </w:pPr>
            <w:r>
              <w:rPr>
                <w:sz w:val="21"/>
              </w:rPr>
              <w:t>4893.0</w:t>
            </w:r>
          </w:p>
        </w:tc>
      </w:tr>
      <w:tr w:rsidR="00000000">
        <w:tblPrEx>
          <w:tblCellMar>
            <w:top w:w="0" w:type="dxa"/>
            <w:bottom w:w="0" w:type="dxa"/>
          </w:tblCellMar>
        </w:tblPrEx>
        <w:tc>
          <w:tcPr>
            <w:tcW w:w="3388" w:type="dxa"/>
            <w:tcBorders>
              <w:top w:val="nil"/>
              <w:bottom w:val="single" w:sz="6" w:space="0" w:color="auto"/>
              <w:right w:val="nil"/>
            </w:tcBorders>
          </w:tcPr>
          <w:p w:rsidR="00000000" w:rsidRDefault="00616B89">
            <w:pPr>
              <w:spacing w:before="120"/>
              <w:ind w:left="57" w:right="57"/>
              <w:rPr>
                <w:sz w:val="21"/>
              </w:rPr>
            </w:pPr>
            <w:r>
              <w:rPr>
                <w:sz w:val="21"/>
              </w:rPr>
              <w:t>(ii)</w:t>
            </w:r>
          </w:p>
        </w:tc>
        <w:tc>
          <w:tcPr>
            <w:tcW w:w="1003" w:type="dxa"/>
            <w:tcBorders>
              <w:top w:val="nil"/>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spacing w:before="120"/>
              <w:ind w:left="57" w:right="57"/>
              <w:rPr>
                <w:sz w:val="21"/>
              </w:rPr>
            </w:pPr>
            <w:r>
              <w:rPr>
                <w:sz w:val="21"/>
              </w:rPr>
              <w:t>100.0</w:t>
            </w:r>
          </w:p>
        </w:tc>
        <w:tc>
          <w:tcPr>
            <w:tcW w:w="1157" w:type="dxa"/>
            <w:tcBorders>
              <w:top w:val="nil"/>
              <w:left w:val="nil"/>
              <w:bottom w:val="single" w:sz="6" w:space="0" w:color="auto"/>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spacing w:before="120"/>
              <w:ind w:left="57" w:right="57"/>
              <w:rPr>
                <w:sz w:val="21"/>
              </w:rPr>
            </w:pPr>
            <w:r>
              <w:rPr>
                <w:sz w:val="21"/>
              </w:rPr>
              <w:t>102.3</w:t>
            </w:r>
          </w:p>
        </w:tc>
        <w:tc>
          <w:tcPr>
            <w:tcW w:w="1080" w:type="dxa"/>
            <w:tcBorders>
              <w:top w:val="nil"/>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spacing w:before="120"/>
              <w:ind w:left="57" w:right="57"/>
              <w:rPr>
                <w:sz w:val="21"/>
              </w:rPr>
            </w:pPr>
            <w:r>
              <w:rPr>
                <w:sz w:val="21"/>
              </w:rPr>
              <w:t>100.1</w:t>
            </w:r>
          </w:p>
        </w:tc>
        <w:tc>
          <w:tcPr>
            <w:tcW w:w="927" w:type="dxa"/>
            <w:tcBorders>
              <w:top w:val="nil"/>
              <w:left w:val="nil"/>
              <w:bottom w:val="single" w:sz="6" w:space="0" w:color="auto"/>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spacing w:before="120"/>
              <w:ind w:left="57" w:right="57"/>
              <w:rPr>
                <w:sz w:val="21"/>
              </w:rPr>
            </w:pPr>
            <w:r>
              <w:rPr>
                <w:sz w:val="21"/>
              </w:rPr>
              <w:t>97.9</w:t>
            </w:r>
          </w:p>
        </w:tc>
        <w:tc>
          <w:tcPr>
            <w:tcW w:w="838" w:type="dxa"/>
            <w:tcBorders>
              <w:top w:val="nil"/>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spacing w:before="120"/>
              <w:ind w:left="57" w:right="57"/>
              <w:rPr>
                <w:sz w:val="21"/>
              </w:rPr>
            </w:pPr>
            <w:r>
              <w:rPr>
                <w:sz w:val="21"/>
              </w:rPr>
              <w:t>95.4</w:t>
            </w:r>
          </w:p>
        </w:tc>
        <w:tc>
          <w:tcPr>
            <w:tcW w:w="1014" w:type="dxa"/>
            <w:tcBorders>
              <w:top w:val="nil"/>
              <w:left w:val="nil"/>
              <w:bottom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spacing w:before="120"/>
              <w:ind w:left="57" w:right="57"/>
              <w:rPr>
                <w:sz w:val="21"/>
              </w:rPr>
            </w:pPr>
            <w:r>
              <w:rPr>
                <w:sz w:val="21"/>
              </w:rPr>
              <w:t>97.5</w:t>
            </w:r>
          </w:p>
        </w:tc>
      </w:tr>
      <w:tr w:rsidR="00000000">
        <w:tblPrEx>
          <w:tblCellMar>
            <w:top w:w="0" w:type="dxa"/>
            <w:bottom w:w="0" w:type="dxa"/>
          </w:tblCellMar>
        </w:tblPrEx>
        <w:tc>
          <w:tcPr>
            <w:tcW w:w="3388" w:type="dxa"/>
            <w:tcBorders>
              <w:top w:val="nil"/>
              <w:right w:val="nil"/>
            </w:tcBorders>
          </w:tcPr>
          <w:p w:rsidR="00000000" w:rsidRDefault="00616B89">
            <w:pPr>
              <w:spacing w:before="120"/>
              <w:ind w:left="57" w:right="57"/>
              <w:rPr>
                <w:sz w:val="21"/>
              </w:rPr>
            </w:pPr>
            <w:r>
              <w:rPr>
                <w:rFonts w:hint="eastAsia"/>
                <w:sz w:val="21"/>
              </w:rPr>
              <w:t>育儿津贴</w:t>
            </w:r>
            <w:r>
              <w:rPr>
                <w:sz w:val="21"/>
              </w:rPr>
              <w:t xml:space="preserve"> </w:t>
            </w:r>
            <w:r>
              <w:rPr>
                <w:sz w:val="21"/>
                <w:u w:val="single"/>
              </w:rPr>
              <w:t>b</w:t>
            </w:r>
            <w:r>
              <w:rPr>
                <w:sz w:val="21"/>
              </w:rPr>
              <w:t>/</w:t>
            </w:r>
          </w:p>
        </w:tc>
        <w:tc>
          <w:tcPr>
            <w:tcW w:w="1003" w:type="dxa"/>
            <w:tcBorders>
              <w:top w:val="nil"/>
              <w:left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spacing w:before="120"/>
              <w:ind w:left="57" w:right="57"/>
              <w:rPr>
                <w:sz w:val="21"/>
              </w:rPr>
            </w:pPr>
          </w:p>
        </w:tc>
        <w:tc>
          <w:tcPr>
            <w:tcW w:w="1157" w:type="dxa"/>
            <w:tcBorders>
              <w:top w:val="nil"/>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spacing w:before="120"/>
              <w:ind w:left="57" w:right="57"/>
              <w:rPr>
                <w:sz w:val="21"/>
              </w:rPr>
            </w:pPr>
          </w:p>
        </w:tc>
        <w:tc>
          <w:tcPr>
            <w:tcW w:w="1080" w:type="dxa"/>
            <w:tcBorders>
              <w:top w:val="nil"/>
              <w:left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spacing w:before="120"/>
              <w:ind w:left="57" w:right="57"/>
              <w:rPr>
                <w:sz w:val="21"/>
              </w:rPr>
            </w:pPr>
          </w:p>
        </w:tc>
        <w:tc>
          <w:tcPr>
            <w:tcW w:w="927" w:type="dxa"/>
            <w:tcBorders>
              <w:top w:val="nil"/>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spacing w:before="120"/>
              <w:ind w:left="57" w:right="57"/>
              <w:rPr>
                <w:sz w:val="21"/>
              </w:rPr>
            </w:pPr>
          </w:p>
        </w:tc>
        <w:tc>
          <w:tcPr>
            <w:tcW w:w="838" w:type="dxa"/>
            <w:tcBorders>
              <w:top w:val="nil"/>
              <w:left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spacing w:before="120"/>
              <w:ind w:left="57" w:right="57"/>
              <w:rPr>
                <w:sz w:val="21"/>
              </w:rPr>
            </w:pPr>
          </w:p>
        </w:tc>
        <w:tc>
          <w:tcPr>
            <w:tcW w:w="1014" w:type="dxa"/>
            <w:tcBorders>
              <w:top w:val="nil"/>
              <w:lef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spacing w:before="120"/>
              <w:ind w:left="57" w:right="57"/>
              <w:rPr>
                <w:sz w:val="21"/>
              </w:rPr>
            </w:pPr>
          </w:p>
        </w:tc>
      </w:tr>
      <w:tr w:rsidR="00000000">
        <w:tblPrEx>
          <w:tblCellMar>
            <w:top w:w="0" w:type="dxa"/>
            <w:bottom w:w="0" w:type="dxa"/>
          </w:tblCellMar>
        </w:tblPrEx>
        <w:tc>
          <w:tcPr>
            <w:tcW w:w="3388" w:type="dxa"/>
            <w:tcBorders>
              <w:bottom w:val="nil"/>
              <w:right w:val="nil"/>
            </w:tcBorders>
          </w:tcPr>
          <w:p w:rsidR="00000000" w:rsidRDefault="00616B89">
            <w:pPr>
              <w:spacing w:before="120"/>
              <w:ind w:left="57" w:right="57"/>
              <w:rPr>
                <w:sz w:val="21"/>
              </w:rPr>
            </w:pPr>
            <w:r>
              <w:rPr>
                <w:sz w:val="21"/>
              </w:rPr>
              <w:t>(i)</w:t>
            </w:r>
          </w:p>
        </w:tc>
        <w:tc>
          <w:tcPr>
            <w:tcW w:w="1003" w:type="dxa"/>
            <w:tcBorders>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spacing w:before="120"/>
              <w:ind w:left="57" w:right="57"/>
              <w:rPr>
                <w:sz w:val="21"/>
              </w:rPr>
            </w:pPr>
            <w:r>
              <w:rPr>
                <w:sz w:val="21"/>
              </w:rPr>
              <w:t>197.0</w:t>
            </w:r>
          </w:p>
        </w:tc>
        <w:tc>
          <w:tcPr>
            <w:tcW w:w="1157" w:type="dxa"/>
            <w:tcBorders>
              <w:left w:val="nil"/>
              <w:bottom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spacing w:before="120"/>
              <w:ind w:left="57" w:right="57"/>
              <w:rPr>
                <w:sz w:val="21"/>
              </w:rPr>
            </w:pPr>
            <w:r>
              <w:rPr>
                <w:sz w:val="21"/>
              </w:rPr>
              <w:t>216.3</w:t>
            </w:r>
          </w:p>
        </w:tc>
        <w:tc>
          <w:tcPr>
            <w:tcW w:w="1080" w:type="dxa"/>
            <w:tcBorders>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spacing w:before="120"/>
              <w:ind w:left="57" w:right="57"/>
              <w:rPr>
                <w:sz w:val="21"/>
              </w:rPr>
            </w:pPr>
            <w:r>
              <w:rPr>
                <w:sz w:val="21"/>
              </w:rPr>
              <w:t>391.2</w:t>
            </w:r>
          </w:p>
        </w:tc>
        <w:tc>
          <w:tcPr>
            <w:tcW w:w="927" w:type="dxa"/>
            <w:tcBorders>
              <w:left w:val="nil"/>
              <w:bottom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spacing w:before="120"/>
              <w:ind w:left="57" w:right="57"/>
              <w:rPr>
                <w:sz w:val="21"/>
              </w:rPr>
            </w:pPr>
            <w:r>
              <w:rPr>
                <w:sz w:val="21"/>
              </w:rPr>
              <w:t>362.1</w:t>
            </w:r>
          </w:p>
        </w:tc>
        <w:tc>
          <w:tcPr>
            <w:tcW w:w="838" w:type="dxa"/>
            <w:tcBorders>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spacing w:before="120"/>
              <w:ind w:left="57" w:right="57"/>
              <w:rPr>
                <w:sz w:val="21"/>
              </w:rPr>
            </w:pPr>
            <w:r>
              <w:rPr>
                <w:sz w:val="21"/>
              </w:rPr>
              <w:t>303.2</w:t>
            </w:r>
          </w:p>
        </w:tc>
        <w:tc>
          <w:tcPr>
            <w:tcW w:w="1014" w:type="dxa"/>
            <w:tcBorders>
              <w:left w:val="nil"/>
              <w:bottom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spacing w:before="120"/>
              <w:ind w:left="57" w:right="57"/>
              <w:rPr>
                <w:sz w:val="21"/>
              </w:rPr>
            </w:pPr>
            <w:r>
              <w:rPr>
                <w:sz w:val="21"/>
              </w:rPr>
              <w:t>254.0</w:t>
            </w:r>
          </w:p>
        </w:tc>
      </w:tr>
      <w:tr w:rsidR="00000000">
        <w:tblPrEx>
          <w:tblCellMar>
            <w:top w:w="0" w:type="dxa"/>
            <w:bottom w:w="0" w:type="dxa"/>
          </w:tblCellMar>
        </w:tblPrEx>
        <w:tc>
          <w:tcPr>
            <w:tcW w:w="3388" w:type="dxa"/>
            <w:tcBorders>
              <w:top w:val="nil"/>
              <w:bottom w:val="single" w:sz="6" w:space="0" w:color="auto"/>
              <w:right w:val="nil"/>
            </w:tcBorders>
          </w:tcPr>
          <w:p w:rsidR="00000000" w:rsidRDefault="00616B89">
            <w:pPr>
              <w:spacing w:before="120"/>
              <w:ind w:left="57" w:right="57"/>
              <w:rPr>
                <w:sz w:val="21"/>
              </w:rPr>
            </w:pPr>
            <w:r>
              <w:rPr>
                <w:sz w:val="21"/>
              </w:rPr>
              <w:t>(ii)</w:t>
            </w:r>
          </w:p>
        </w:tc>
        <w:tc>
          <w:tcPr>
            <w:tcW w:w="1003" w:type="dxa"/>
            <w:tcBorders>
              <w:top w:val="nil"/>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spacing w:before="120"/>
              <w:ind w:left="57" w:right="57"/>
              <w:rPr>
                <w:sz w:val="21"/>
              </w:rPr>
            </w:pPr>
            <w:r>
              <w:rPr>
                <w:sz w:val="21"/>
              </w:rPr>
              <w:t>102.1</w:t>
            </w:r>
          </w:p>
        </w:tc>
        <w:tc>
          <w:tcPr>
            <w:tcW w:w="1157" w:type="dxa"/>
            <w:tcBorders>
              <w:top w:val="nil"/>
              <w:left w:val="nil"/>
              <w:bottom w:val="single" w:sz="6" w:space="0" w:color="auto"/>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spacing w:before="120"/>
              <w:ind w:left="57" w:right="57"/>
              <w:rPr>
                <w:sz w:val="21"/>
              </w:rPr>
            </w:pPr>
            <w:r>
              <w:rPr>
                <w:sz w:val="21"/>
              </w:rPr>
              <w:t>109.8</w:t>
            </w:r>
          </w:p>
        </w:tc>
        <w:tc>
          <w:tcPr>
            <w:tcW w:w="1080" w:type="dxa"/>
            <w:tcBorders>
              <w:top w:val="nil"/>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spacing w:before="120"/>
              <w:ind w:left="57" w:right="57"/>
              <w:rPr>
                <w:sz w:val="21"/>
              </w:rPr>
            </w:pPr>
            <w:r>
              <w:rPr>
                <w:sz w:val="21"/>
              </w:rPr>
              <w:t>-</w:t>
            </w:r>
          </w:p>
        </w:tc>
        <w:tc>
          <w:tcPr>
            <w:tcW w:w="927" w:type="dxa"/>
            <w:tcBorders>
              <w:top w:val="nil"/>
              <w:left w:val="nil"/>
              <w:bottom w:val="single" w:sz="6" w:space="0" w:color="auto"/>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spacing w:before="120"/>
              <w:ind w:left="57" w:right="57"/>
              <w:rPr>
                <w:sz w:val="21"/>
              </w:rPr>
            </w:pPr>
            <w:r>
              <w:rPr>
                <w:sz w:val="21"/>
              </w:rPr>
              <w:t>106.4</w:t>
            </w:r>
          </w:p>
        </w:tc>
        <w:tc>
          <w:tcPr>
            <w:tcW w:w="838" w:type="dxa"/>
            <w:tcBorders>
              <w:top w:val="nil"/>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spacing w:before="120"/>
              <w:ind w:left="57" w:right="57"/>
              <w:rPr>
                <w:sz w:val="21"/>
              </w:rPr>
            </w:pPr>
            <w:r>
              <w:rPr>
                <w:sz w:val="21"/>
              </w:rPr>
              <w:t>83.7</w:t>
            </w:r>
          </w:p>
        </w:tc>
        <w:tc>
          <w:tcPr>
            <w:tcW w:w="1014" w:type="dxa"/>
            <w:tcBorders>
              <w:top w:val="nil"/>
              <w:left w:val="nil"/>
              <w:bottom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spacing w:before="120"/>
              <w:ind w:left="57" w:right="57"/>
              <w:rPr>
                <w:sz w:val="21"/>
              </w:rPr>
            </w:pPr>
            <w:r>
              <w:rPr>
                <w:sz w:val="21"/>
              </w:rPr>
              <w:t>83.8</w:t>
            </w:r>
          </w:p>
        </w:tc>
      </w:tr>
      <w:tr w:rsidR="00000000">
        <w:tblPrEx>
          <w:tblCellMar>
            <w:top w:w="0" w:type="dxa"/>
            <w:bottom w:w="0" w:type="dxa"/>
          </w:tblCellMar>
        </w:tblPrEx>
        <w:tc>
          <w:tcPr>
            <w:tcW w:w="3388" w:type="dxa"/>
            <w:tcBorders>
              <w:top w:val="nil"/>
              <w:right w:val="nil"/>
            </w:tcBorders>
          </w:tcPr>
          <w:p w:rsidR="00000000" w:rsidRDefault="00616B89">
            <w:pPr>
              <w:spacing w:before="120"/>
              <w:ind w:left="57" w:right="57"/>
              <w:rPr>
                <w:sz w:val="21"/>
              </w:rPr>
            </w:pPr>
            <w:r>
              <w:rPr>
                <w:rFonts w:hint="eastAsia"/>
                <w:sz w:val="21"/>
              </w:rPr>
              <w:t>遗族抚恤金</w:t>
            </w:r>
          </w:p>
        </w:tc>
        <w:tc>
          <w:tcPr>
            <w:tcW w:w="1003" w:type="dxa"/>
            <w:tcBorders>
              <w:top w:val="nil"/>
              <w:left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spacing w:before="120"/>
              <w:ind w:left="57" w:right="57"/>
              <w:rPr>
                <w:sz w:val="21"/>
              </w:rPr>
            </w:pPr>
          </w:p>
        </w:tc>
        <w:tc>
          <w:tcPr>
            <w:tcW w:w="1157" w:type="dxa"/>
            <w:tcBorders>
              <w:top w:val="nil"/>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spacing w:before="120"/>
              <w:ind w:left="57" w:right="57"/>
              <w:rPr>
                <w:sz w:val="21"/>
              </w:rPr>
            </w:pPr>
          </w:p>
        </w:tc>
        <w:tc>
          <w:tcPr>
            <w:tcW w:w="1080" w:type="dxa"/>
            <w:tcBorders>
              <w:top w:val="nil"/>
              <w:left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spacing w:before="120"/>
              <w:ind w:left="57" w:right="57"/>
              <w:rPr>
                <w:sz w:val="21"/>
              </w:rPr>
            </w:pPr>
          </w:p>
        </w:tc>
        <w:tc>
          <w:tcPr>
            <w:tcW w:w="927" w:type="dxa"/>
            <w:tcBorders>
              <w:top w:val="nil"/>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spacing w:before="120"/>
              <w:ind w:left="57" w:right="57"/>
              <w:rPr>
                <w:sz w:val="21"/>
              </w:rPr>
            </w:pPr>
          </w:p>
        </w:tc>
        <w:tc>
          <w:tcPr>
            <w:tcW w:w="838" w:type="dxa"/>
            <w:tcBorders>
              <w:top w:val="nil"/>
              <w:left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spacing w:before="120"/>
              <w:ind w:left="57" w:right="57"/>
              <w:rPr>
                <w:sz w:val="21"/>
              </w:rPr>
            </w:pPr>
          </w:p>
        </w:tc>
        <w:tc>
          <w:tcPr>
            <w:tcW w:w="1014" w:type="dxa"/>
            <w:tcBorders>
              <w:top w:val="nil"/>
              <w:lef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spacing w:before="120"/>
              <w:ind w:left="57" w:right="57"/>
              <w:rPr>
                <w:sz w:val="21"/>
              </w:rPr>
            </w:pPr>
          </w:p>
        </w:tc>
      </w:tr>
      <w:tr w:rsidR="00000000">
        <w:tblPrEx>
          <w:tblCellMar>
            <w:top w:w="0" w:type="dxa"/>
            <w:bottom w:w="0" w:type="dxa"/>
          </w:tblCellMar>
        </w:tblPrEx>
        <w:tc>
          <w:tcPr>
            <w:tcW w:w="3388" w:type="dxa"/>
            <w:tcBorders>
              <w:bottom w:val="nil"/>
              <w:right w:val="nil"/>
            </w:tcBorders>
          </w:tcPr>
          <w:p w:rsidR="00000000" w:rsidRDefault="00616B89">
            <w:pPr>
              <w:spacing w:before="120"/>
              <w:ind w:left="57" w:right="57"/>
              <w:rPr>
                <w:sz w:val="21"/>
              </w:rPr>
            </w:pPr>
            <w:r>
              <w:rPr>
                <w:sz w:val="21"/>
              </w:rPr>
              <w:t>(i)</w:t>
            </w:r>
          </w:p>
        </w:tc>
        <w:tc>
          <w:tcPr>
            <w:tcW w:w="1003" w:type="dxa"/>
            <w:tcBorders>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spacing w:before="120"/>
              <w:ind w:left="57" w:right="57"/>
              <w:rPr>
                <w:sz w:val="21"/>
              </w:rPr>
            </w:pPr>
            <w:r>
              <w:rPr>
                <w:sz w:val="21"/>
              </w:rPr>
              <w:t>1001.0</w:t>
            </w:r>
          </w:p>
        </w:tc>
        <w:tc>
          <w:tcPr>
            <w:tcW w:w="1157" w:type="dxa"/>
            <w:tcBorders>
              <w:left w:val="nil"/>
              <w:bottom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spacing w:before="120"/>
              <w:ind w:left="57" w:right="57"/>
              <w:rPr>
                <w:sz w:val="21"/>
              </w:rPr>
            </w:pPr>
            <w:r>
              <w:rPr>
                <w:sz w:val="21"/>
              </w:rPr>
              <w:t>1015.0</w:t>
            </w:r>
          </w:p>
        </w:tc>
        <w:tc>
          <w:tcPr>
            <w:tcW w:w="1080" w:type="dxa"/>
            <w:tcBorders>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spacing w:before="120"/>
              <w:ind w:left="57" w:right="57"/>
              <w:rPr>
                <w:sz w:val="21"/>
              </w:rPr>
            </w:pPr>
            <w:r>
              <w:rPr>
                <w:sz w:val="21"/>
              </w:rPr>
              <w:t>1</w:t>
            </w:r>
            <w:r>
              <w:rPr>
                <w:sz w:val="21"/>
              </w:rPr>
              <w:t>032.0</w:t>
            </w:r>
          </w:p>
        </w:tc>
        <w:tc>
          <w:tcPr>
            <w:tcW w:w="927" w:type="dxa"/>
            <w:tcBorders>
              <w:left w:val="nil"/>
              <w:bottom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spacing w:before="120"/>
              <w:ind w:left="57" w:right="57"/>
              <w:rPr>
                <w:sz w:val="21"/>
              </w:rPr>
            </w:pPr>
            <w:r>
              <w:rPr>
                <w:sz w:val="21"/>
              </w:rPr>
              <w:t>1064.0</w:t>
            </w:r>
          </w:p>
        </w:tc>
        <w:tc>
          <w:tcPr>
            <w:tcW w:w="838" w:type="dxa"/>
            <w:tcBorders>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spacing w:before="120"/>
              <w:ind w:left="57" w:right="57"/>
              <w:rPr>
                <w:sz w:val="21"/>
              </w:rPr>
            </w:pPr>
            <w:r>
              <w:rPr>
                <w:sz w:val="21"/>
              </w:rPr>
              <w:t>1091.0</w:t>
            </w:r>
          </w:p>
        </w:tc>
        <w:tc>
          <w:tcPr>
            <w:tcW w:w="1014" w:type="dxa"/>
            <w:tcBorders>
              <w:left w:val="nil"/>
              <w:bottom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spacing w:before="120"/>
              <w:ind w:left="57" w:right="57"/>
              <w:rPr>
                <w:sz w:val="21"/>
              </w:rPr>
            </w:pPr>
            <w:r>
              <w:rPr>
                <w:sz w:val="21"/>
              </w:rPr>
              <w:t>1121.0</w:t>
            </w:r>
            <w:r>
              <w:rPr>
                <w:sz w:val="21"/>
                <w:u w:val="single"/>
              </w:rPr>
              <w:t>c</w:t>
            </w:r>
            <w:r>
              <w:rPr>
                <w:sz w:val="21"/>
              </w:rPr>
              <w:t>/</w:t>
            </w:r>
          </w:p>
        </w:tc>
      </w:tr>
      <w:tr w:rsidR="00000000">
        <w:tblPrEx>
          <w:tblCellMar>
            <w:top w:w="0" w:type="dxa"/>
            <w:bottom w:w="0" w:type="dxa"/>
          </w:tblCellMar>
        </w:tblPrEx>
        <w:tc>
          <w:tcPr>
            <w:tcW w:w="3388" w:type="dxa"/>
            <w:tcBorders>
              <w:top w:val="nil"/>
              <w:bottom w:val="single" w:sz="6" w:space="0" w:color="auto"/>
              <w:right w:val="nil"/>
            </w:tcBorders>
          </w:tcPr>
          <w:p w:rsidR="00000000" w:rsidRDefault="00616B89">
            <w:pPr>
              <w:spacing w:before="120"/>
              <w:ind w:left="57" w:right="57"/>
              <w:rPr>
                <w:sz w:val="21"/>
              </w:rPr>
            </w:pPr>
            <w:r>
              <w:rPr>
                <w:sz w:val="21"/>
              </w:rPr>
              <w:t>(ii)</w:t>
            </w:r>
          </w:p>
        </w:tc>
        <w:tc>
          <w:tcPr>
            <w:tcW w:w="1003" w:type="dxa"/>
            <w:tcBorders>
              <w:top w:val="nil"/>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spacing w:before="120"/>
              <w:ind w:left="57" w:right="57"/>
              <w:rPr>
                <w:sz w:val="21"/>
              </w:rPr>
            </w:pPr>
            <w:r>
              <w:rPr>
                <w:sz w:val="21"/>
              </w:rPr>
              <w:t>-</w:t>
            </w:r>
          </w:p>
        </w:tc>
        <w:tc>
          <w:tcPr>
            <w:tcW w:w="1157" w:type="dxa"/>
            <w:tcBorders>
              <w:top w:val="nil"/>
              <w:left w:val="nil"/>
              <w:bottom w:val="single" w:sz="6" w:space="0" w:color="auto"/>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spacing w:before="120"/>
              <w:ind w:left="57" w:right="57"/>
              <w:rPr>
                <w:sz w:val="21"/>
              </w:rPr>
            </w:pPr>
            <w:r>
              <w:rPr>
                <w:sz w:val="21"/>
              </w:rPr>
              <w:t>101.4</w:t>
            </w:r>
          </w:p>
        </w:tc>
        <w:tc>
          <w:tcPr>
            <w:tcW w:w="1080" w:type="dxa"/>
            <w:tcBorders>
              <w:top w:val="nil"/>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spacing w:before="120"/>
              <w:ind w:left="57" w:right="57"/>
              <w:rPr>
                <w:sz w:val="21"/>
              </w:rPr>
            </w:pPr>
            <w:r>
              <w:rPr>
                <w:sz w:val="21"/>
              </w:rPr>
              <w:t>101.7</w:t>
            </w:r>
          </w:p>
        </w:tc>
        <w:tc>
          <w:tcPr>
            <w:tcW w:w="927" w:type="dxa"/>
            <w:tcBorders>
              <w:top w:val="nil"/>
              <w:left w:val="nil"/>
              <w:bottom w:val="single" w:sz="6" w:space="0" w:color="auto"/>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spacing w:before="120"/>
              <w:ind w:left="57" w:right="57"/>
              <w:rPr>
                <w:sz w:val="21"/>
              </w:rPr>
            </w:pPr>
            <w:r>
              <w:rPr>
                <w:sz w:val="21"/>
              </w:rPr>
              <w:t>103.1</w:t>
            </w:r>
          </w:p>
        </w:tc>
        <w:tc>
          <w:tcPr>
            <w:tcW w:w="838" w:type="dxa"/>
            <w:tcBorders>
              <w:top w:val="nil"/>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spacing w:before="120"/>
              <w:ind w:left="57" w:right="57"/>
              <w:rPr>
                <w:sz w:val="21"/>
              </w:rPr>
            </w:pPr>
            <w:r>
              <w:rPr>
                <w:sz w:val="21"/>
              </w:rPr>
              <w:t>102.5</w:t>
            </w:r>
          </w:p>
        </w:tc>
        <w:tc>
          <w:tcPr>
            <w:tcW w:w="1014" w:type="dxa"/>
            <w:tcBorders>
              <w:top w:val="nil"/>
              <w:left w:val="nil"/>
              <w:bottom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spacing w:before="120"/>
              <w:ind w:left="57" w:right="57"/>
              <w:rPr>
                <w:sz w:val="21"/>
              </w:rPr>
            </w:pPr>
            <w:r>
              <w:rPr>
                <w:sz w:val="21"/>
              </w:rPr>
              <w:t>102.7</w:t>
            </w:r>
          </w:p>
        </w:tc>
      </w:tr>
      <w:tr w:rsidR="00000000">
        <w:tblPrEx>
          <w:tblCellMar>
            <w:top w:w="0" w:type="dxa"/>
            <w:bottom w:w="0" w:type="dxa"/>
          </w:tblCellMar>
        </w:tblPrEx>
        <w:tc>
          <w:tcPr>
            <w:tcW w:w="3388" w:type="dxa"/>
            <w:tcBorders>
              <w:top w:val="nil"/>
              <w:right w:val="nil"/>
            </w:tcBorders>
          </w:tcPr>
          <w:p w:rsidR="00000000" w:rsidRDefault="00616B89">
            <w:pPr>
              <w:spacing w:before="120"/>
              <w:ind w:left="57" w:right="57"/>
              <w:rPr>
                <w:sz w:val="21"/>
              </w:rPr>
            </w:pPr>
            <w:r>
              <w:rPr>
                <w:rFonts w:hint="eastAsia"/>
                <w:sz w:val="21"/>
              </w:rPr>
              <w:t>赡养基金的福利</w:t>
            </w:r>
          </w:p>
        </w:tc>
        <w:tc>
          <w:tcPr>
            <w:tcW w:w="1003" w:type="dxa"/>
            <w:tcBorders>
              <w:top w:val="nil"/>
              <w:left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spacing w:before="120"/>
              <w:ind w:left="57" w:right="57"/>
              <w:rPr>
                <w:sz w:val="21"/>
              </w:rPr>
            </w:pPr>
          </w:p>
        </w:tc>
        <w:tc>
          <w:tcPr>
            <w:tcW w:w="1157" w:type="dxa"/>
            <w:tcBorders>
              <w:top w:val="nil"/>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spacing w:before="120"/>
              <w:ind w:left="57" w:right="57"/>
              <w:rPr>
                <w:sz w:val="21"/>
              </w:rPr>
            </w:pPr>
          </w:p>
        </w:tc>
        <w:tc>
          <w:tcPr>
            <w:tcW w:w="1080" w:type="dxa"/>
            <w:tcBorders>
              <w:top w:val="nil"/>
              <w:left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spacing w:before="120"/>
              <w:ind w:left="57" w:right="57"/>
              <w:rPr>
                <w:sz w:val="21"/>
              </w:rPr>
            </w:pPr>
          </w:p>
        </w:tc>
        <w:tc>
          <w:tcPr>
            <w:tcW w:w="927" w:type="dxa"/>
            <w:tcBorders>
              <w:top w:val="nil"/>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spacing w:before="120"/>
              <w:ind w:left="57" w:right="57"/>
              <w:rPr>
                <w:sz w:val="21"/>
              </w:rPr>
            </w:pPr>
          </w:p>
        </w:tc>
        <w:tc>
          <w:tcPr>
            <w:tcW w:w="838" w:type="dxa"/>
            <w:tcBorders>
              <w:top w:val="nil"/>
              <w:left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spacing w:before="120"/>
              <w:ind w:left="57" w:right="57"/>
              <w:rPr>
                <w:sz w:val="21"/>
              </w:rPr>
            </w:pPr>
          </w:p>
        </w:tc>
        <w:tc>
          <w:tcPr>
            <w:tcW w:w="1014" w:type="dxa"/>
            <w:tcBorders>
              <w:top w:val="nil"/>
              <w:lef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spacing w:before="120"/>
              <w:ind w:left="57" w:right="57"/>
              <w:rPr>
                <w:sz w:val="21"/>
              </w:rPr>
            </w:pPr>
          </w:p>
        </w:tc>
      </w:tr>
      <w:tr w:rsidR="00000000">
        <w:tblPrEx>
          <w:tblCellMar>
            <w:top w:w="0" w:type="dxa"/>
            <w:bottom w:w="0" w:type="dxa"/>
          </w:tblCellMar>
        </w:tblPrEx>
        <w:tc>
          <w:tcPr>
            <w:tcW w:w="3388" w:type="dxa"/>
            <w:tcBorders>
              <w:right w:val="nil"/>
            </w:tcBorders>
          </w:tcPr>
          <w:p w:rsidR="00000000" w:rsidRDefault="00616B89">
            <w:pPr>
              <w:spacing w:before="120"/>
              <w:ind w:left="57" w:right="57"/>
              <w:rPr>
                <w:sz w:val="21"/>
              </w:rPr>
            </w:pPr>
            <w:r>
              <w:rPr>
                <w:sz w:val="21"/>
              </w:rPr>
              <w:t>(i)</w:t>
            </w:r>
          </w:p>
        </w:tc>
        <w:tc>
          <w:tcPr>
            <w:tcW w:w="1003" w:type="dxa"/>
            <w:tcBorders>
              <w:left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spacing w:before="120"/>
              <w:ind w:left="57" w:right="57"/>
              <w:rPr>
                <w:sz w:val="21"/>
              </w:rPr>
            </w:pPr>
            <w:r>
              <w:rPr>
                <w:sz w:val="21"/>
              </w:rPr>
              <w:t>115.0</w:t>
            </w:r>
          </w:p>
        </w:tc>
        <w:tc>
          <w:tcPr>
            <w:tcW w:w="1157" w:type="dxa"/>
            <w:tcBorders>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spacing w:before="120"/>
              <w:ind w:left="57" w:right="57"/>
              <w:rPr>
                <w:sz w:val="21"/>
              </w:rPr>
            </w:pPr>
            <w:r>
              <w:rPr>
                <w:sz w:val="21"/>
              </w:rPr>
              <w:t>115.7</w:t>
            </w:r>
          </w:p>
        </w:tc>
        <w:tc>
          <w:tcPr>
            <w:tcW w:w="1080" w:type="dxa"/>
            <w:tcBorders>
              <w:left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spacing w:before="120"/>
              <w:ind w:left="57" w:right="57"/>
              <w:rPr>
                <w:sz w:val="21"/>
              </w:rPr>
            </w:pPr>
            <w:r>
              <w:rPr>
                <w:sz w:val="21"/>
              </w:rPr>
              <w:t>141.3</w:t>
            </w:r>
          </w:p>
        </w:tc>
        <w:tc>
          <w:tcPr>
            <w:tcW w:w="927" w:type="dxa"/>
            <w:tcBorders>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spacing w:before="120"/>
              <w:ind w:left="57" w:right="57"/>
              <w:rPr>
                <w:sz w:val="21"/>
              </w:rPr>
            </w:pPr>
            <w:r>
              <w:rPr>
                <w:sz w:val="21"/>
              </w:rPr>
              <w:t>201.4</w:t>
            </w:r>
          </w:p>
        </w:tc>
        <w:tc>
          <w:tcPr>
            <w:tcW w:w="838" w:type="dxa"/>
            <w:tcBorders>
              <w:left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spacing w:before="120"/>
              <w:ind w:left="57" w:right="57"/>
              <w:rPr>
                <w:sz w:val="21"/>
              </w:rPr>
            </w:pPr>
            <w:r>
              <w:rPr>
                <w:sz w:val="21"/>
              </w:rPr>
              <w:t>263.1</w:t>
            </w:r>
          </w:p>
        </w:tc>
        <w:tc>
          <w:tcPr>
            <w:tcW w:w="1014" w:type="dxa"/>
            <w:tcBorders>
              <w:lef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spacing w:before="120"/>
              <w:ind w:left="57" w:right="57"/>
              <w:rPr>
                <w:sz w:val="21"/>
              </w:rPr>
            </w:pPr>
            <w:r>
              <w:rPr>
                <w:sz w:val="21"/>
              </w:rPr>
              <w:t>308.6</w:t>
            </w:r>
          </w:p>
        </w:tc>
      </w:tr>
      <w:tr w:rsidR="00000000">
        <w:tblPrEx>
          <w:tblCellMar>
            <w:top w:w="0" w:type="dxa"/>
            <w:bottom w:w="0" w:type="dxa"/>
          </w:tblCellMar>
        </w:tblPrEx>
        <w:tc>
          <w:tcPr>
            <w:tcW w:w="3388" w:type="dxa"/>
            <w:tcBorders>
              <w:right w:val="nil"/>
            </w:tcBorders>
          </w:tcPr>
          <w:p w:rsidR="00000000" w:rsidRDefault="00616B89">
            <w:pPr>
              <w:spacing w:before="120"/>
              <w:ind w:left="57" w:right="57"/>
              <w:rPr>
                <w:sz w:val="21"/>
              </w:rPr>
            </w:pPr>
            <w:r>
              <w:rPr>
                <w:sz w:val="21"/>
              </w:rPr>
              <w:t>(ii)</w:t>
            </w:r>
          </w:p>
        </w:tc>
        <w:tc>
          <w:tcPr>
            <w:tcW w:w="1003" w:type="dxa"/>
            <w:tcBorders>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spacing w:before="120"/>
              <w:ind w:left="57" w:right="57"/>
              <w:rPr>
                <w:sz w:val="21"/>
              </w:rPr>
            </w:pPr>
            <w:r>
              <w:rPr>
                <w:sz w:val="21"/>
              </w:rPr>
              <w:t>100.3</w:t>
            </w:r>
          </w:p>
        </w:tc>
        <w:tc>
          <w:tcPr>
            <w:tcW w:w="1157" w:type="dxa"/>
            <w:tcBorders>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spacing w:before="120"/>
              <w:ind w:left="57" w:right="57"/>
              <w:rPr>
                <w:sz w:val="21"/>
              </w:rPr>
            </w:pPr>
            <w:r>
              <w:rPr>
                <w:sz w:val="21"/>
              </w:rPr>
              <w:t>100.6</w:t>
            </w:r>
          </w:p>
        </w:tc>
        <w:tc>
          <w:tcPr>
            <w:tcW w:w="1080" w:type="dxa"/>
            <w:tcBorders>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spacing w:before="120"/>
              <w:ind w:left="57" w:right="57"/>
              <w:rPr>
                <w:sz w:val="21"/>
              </w:rPr>
            </w:pPr>
            <w:r>
              <w:rPr>
                <w:sz w:val="21"/>
              </w:rPr>
              <w:t>122.1</w:t>
            </w:r>
          </w:p>
        </w:tc>
        <w:tc>
          <w:tcPr>
            <w:tcW w:w="927" w:type="dxa"/>
            <w:tcBorders>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spacing w:before="120"/>
              <w:ind w:left="57" w:right="57"/>
              <w:rPr>
                <w:sz w:val="21"/>
              </w:rPr>
            </w:pPr>
            <w:r>
              <w:rPr>
                <w:sz w:val="21"/>
              </w:rPr>
              <w:t>142.5</w:t>
            </w:r>
          </w:p>
        </w:tc>
        <w:tc>
          <w:tcPr>
            <w:tcW w:w="838" w:type="dxa"/>
            <w:tcBorders>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spacing w:before="120"/>
              <w:ind w:left="57" w:right="57"/>
              <w:rPr>
                <w:sz w:val="21"/>
              </w:rPr>
            </w:pPr>
            <w:r>
              <w:rPr>
                <w:sz w:val="21"/>
              </w:rPr>
              <w:t>130.6</w:t>
            </w:r>
          </w:p>
        </w:tc>
        <w:tc>
          <w:tcPr>
            <w:tcW w:w="1014" w:type="dxa"/>
            <w:tcBorders>
              <w:lef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spacing w:before="120"/>
              <w:ind w:left="57" w:right="57"/>
              <w:rPr>
                <w:sz w:val="21"/>
              </w:rPr>
            </w:pPr>
            <w:r>
              <w:rPr>
                <w:sz w:val="21"/>
              </w:rPr>
              <w:t>117.3</w:t>
            </w:r>
          </w:p>
        </w:tc>
      </w:tr>
    </w:tbl>
    <w:p w:rsidR="00000000" w:rsidRDefault="00616B89">
      <w:pPr>
        <w:pStyle w:val="FootnoteText"/>
        <w:spacing w:before="240"/>
      </w:pPr>
      <w:r>
        <w:rPr>
          <w:u w:val="single"/>
        </w:rPr>
        <w:t>a</w:t>
      </w:r>
      <w:r>
        <w:t>/  1991</w:t>
      </w:r>
      <w:r>
        <w:rPr>
          <w:rFonts w:hint="eastAsia"/>
        </w:rPr>
        <w:t>年前的数据包括个体农民，</w:t>
      </w:r>
      <w:r>
        <w:t>1992</w:t>
      </w:r>
      <w:r>
        <w:rPr>
          <w:rFonts w:hint="eastAsia"/>
        </w:rPr>
        <w:t>年的数据不包括个体农民。</w:t>
      </w:r>
    </w:p>
    <w:p w:rsidR="00000000" w:rsidRDefault="00616B89">
      <w:pPr>
        <w:pStyle w:val="FootnoteText"/>
      </w:pPr>
      <w:r>
        <w:rPr>
          <w:u w:val="single"/>
        </w:rPr>
        <w:t>b</w:t>
      </w:r>
      <w:r>
        <w:t>/  1989</w:t>
      </w:r>
      <w:r>
        <w:rPr>
          <w:rFonts w:hint="eastAsia"/>
        </w:rPr>
        <w:t>年至</w:t>
      </w:r>
      <w:r>
        <w:t>1991</w:t>
      </w:r>
      <w:r>
        <w:rPr>
          <w:rFonts w:hint="eastAsia"/>
        </w:rPr>
        <w:t>年，截至</w:t>
      </w:r>
      <w:r>
        <w:t>12</w:t>
      </w:r>
      <w:r>
        <w:rPr>
          <w:rFonts w:hint="eastAsia"/>
        </w:rPr>
        <w:t>月</w:t>
      </w:r>
      <w:r>
        <w:t>31</w:t>
      </w:r>
      <w:r>
        <w:rPr>
          <w:rFonts w:hint="eastAsia"/>
        </w:rPr>
        <w:t>日；</w:t>
      </w:r>
      <w:r>
        <w:t>1991</w:t>
      </w:r>
      <w:r>
        <w:rPr>
          <w:rFonts w:hint="eastAsia"/>
        </w:rPr>
        <w:t>年至</w:t>
      </w:r>
      <w:r>
        <w:t>1993</w:t>
      </w:r>
      <w:r>
        <w:rPr>
          <w:rFonts w:hint="eastAsia"/>
        </w:rPr>
        <w:t>年，年平均数</w:t>
      </w:r>
      <w:r>
        <w:t>(ZUS</w:t>
      </w:r>
      <w:r>
        <w:rPr>
          <w:rFonts w:hint="eastAsia"/>
        </w:rPr>
        <w:t>的资料</w:t>
      </w:r>
      <w:r>
        <w:t>)</w:t>
      </w:r>
      <w:r>
        <w:rPr>
          <w:rFonts w:hint="eastAsia"/>
        </w:rPr>
        <w:t>。</w:t>
      </w:r>
    </w:p>
    <w:p w:rsidR="00000000" w:rsidRDefault="00616B89">
      <w:pPr>
        <w:pStyle w:val="FootnoteText"/>
      </w:pPr>
      <w:r>
        <w:rPr>
          <w:u w:val="single"/>
        </w:rPr>
        <w:t>c</w:t>
      </w:r>
      <w:r>
        <w:t>/</w:t>
      </w:r>
      <w:r>
        <w:t xml:space="preserve">  </w:t>
      </w:r>
      <w:r>
        <w:rPr>
          <w:rFonts w:hint="eastAsia"/>
        </w:rPr>
        <w:t>数据不包括个体农民。</w:t>
      </w:r>
    </w:p>
    <w:p w:rsidR="00000000" w:rsidRDefault="00616B89">
      <w:pPr>
        <w:pStyle w:val="FootnoteText"/>
        <w:ind w:left="1680" w:hanging="1170"/>
      </w:pPr>
      <w:r>
        <w:rPr>
          <w:rFonts w:hint="eastAsia"/>
          <w:u w:val="single"/>
        </w:rPr>
        <w:t>资料来源</w:t>
      </w:r>
      <w:r>
        <w:rPr>
          <w:rFonts w:hint="eastAsia"/>
        </w:rPr>
        <w:t>：</w:t>
      </w:r>
      <w:r>
        <w:rPr>
          <w:rFonts w:eastAsia="SimSun" w:hint="eastAsia"/>
        </w:rPr>
        <w:t>《</w:t>
      </w:r>
      <w:r>
        <w:t>1993</w:t>
      </w:r>
      <w:r>
        <w:rPr>
          <w:rFonts w:hint="eastAsia"/>
        </w:rPr>
        <w:t>年统计年鉴</w:t>
      </w:r>
      <w:r>
        <w:rPr>
          <w:rFonts w:eastAsia="SimSun" w:hint="eastAsia"/>
        </w:rPr>
        <w:t>》</w:t>
      </w:r>
      <w:r>
        <w:rPr>
          <w:rFonts w:hint="eastAsia"/>
        </w:rPr>
        <w:t>，</w:t>
      </w:r>
      <w:r>
        <w:t>GUS</w:t>
      </w:r>
      <w:r>
        <w:rPr>
          <w:rFonts w:hint="eastAsia"/>
        </w:rPr>
        <w:t>；</w:t>
      </w:r>
      <w:r>
        <w:rPr>
          <w:rFonts w:eastAsia="SimSun" w:hint="eastAsia"/>
        </w:rPr>
        <w:t>《</w:t>
      </w:r>
      <w:r>
        <w:t>1994</w:t>
      </w:r>
      <w:r>
        <w:rPr>
          <w:rFonts w:hint="eastAsia"/>
        </w:rPr>
        <w:t>年统计年鉴</w:t>
      </w:r>
      <w:r>
        <w:rPr>
          <w:rFonts w:eastAsia="SimSun" w:hint="eastAsia"/>
        </w:rPr>
        <w:t>》</w:t>
      </w:r>
      <w:r>
        <w:rPr>
          <w:rFonts w:hint="eastAsia"/>
        </w:rPr>
        <w:t>，</w:t>
      </w:r>
      <w:r>
        <w:t>GUS(</w:t>
      </w:r>
      <w:r>
        <w:rPr>
          <w:rFonts w:hint="eastAsia"/>
        </w:rPr>
        <w:t>自己的计算</w:t>
      </w:r>
      <w:r>
        <w:t>)</w:t>
      </w:r>
      <w:r>
        <w:rPr>
          <w:rFonts w:hint="eastAsia"/>
        </w:rPr>
        <w:t>，</w:t>
      </w:r>
      <w:r>
        <w:rPr>
          <w:rFonts w:eastAsia="SimSun" w:hint="eastAsia"/>
        </w:rPr>
        <w:t>《</w:t>
      </w:r>
      <w:r>
        <w:t>1995</w:t>
      </w:r>
      <w:r>
        <w:rPr>
          <w:rFonts w:hint="eastAsia"/>
        </w:rPr>
        <w:t>年小统计年鉴</w:t>
      </w:r>
      <w:r>
        <w:rPr>
          <w:rFonts w:eastAsia="SimSun" w:hint="eastAsia"/>
        </w:rPr>
        <w:t>》</w:t>
      </w:r>
      <w:r>
        <w:rPr>
          <w:rFonts w:hint="eastAsia"/>
        </w:rPr>
        <w:t>，“</w:t>
      </w:r>
      <w:r>
        <w:t>Wazniejsze informacje z zakresu ubezpieczen spolecznych</w:t>
      </w:r>
      <w:r>
        <w:rPr>
          <w:rFonts w:hint="eastAsia"/>
        </w:rPr>
        <w:t>”</w:t>
      </w:r>
      <w:r>
        <w:t>(</w:t>
      </w:r>
      <w:r>
        <w:rPr>
          <w:rFonts w:hint="eastAsia"/>
        </w:rPr>
        <w:t>社会保险领域中较重要的资料</w:t>
      </w:r>
      <w:r>
        <w:t>)</w:t>
      </w:r>
      <w:r>
        <w:rPr>
          <w:rFonts w:hint="eastAsia"/>
        </w:rPr>
        <w:t>，</w:t>
      </w:r>
      <w:r>
        <w:t>1994</w:t>
      </w:r>
      <w:r>
        <w:rPr>
          <w:rFonts w:hint="eastAsia"/>
        </w:rPr>
        <w:t>年</w:t>
      </w:r>
      <w:r>
        <w:t>ZUS(</w:t>
      </w:r>
      <w:r>
        <w:rPr>
          <w:rFonts w:hint="eastAsia"/>
        </w:rPr>
        <w:t>社会保险研究所</w:t>
      </w:r>
      <w:r>
        <w:t>)</w:t>
      </w:r>
      <w:r>
        <w:rPr>
          <w:rFonts w:hint="eastAsia"/>
        </w:rPr>
        <w:t>，</w:t>
      </w:r>
      <w:r>
        <w:t>1995</w:t>
      </w:r>
      <w:r>
        <w:rPr>
          <w:rFonts w:hint="eastAsia"/>
        </w:rPr>
        <w:t>年</w:t>
      </w:r>
      <w:r>
        <w:t>3</w:t>
      </w:r>
      <w:r>
        <w:rPr>
          <w:rFonts w:hint="eastAsia"/>
        </w:rPr>
        <w:t>月。</w:t>
      </w:r>
    </w:p>
    <w:p w:rsidR="00000000" w:rsidRDefault="00616B89">
      <w:pPr>
        <w:pStyle w:val="Heading3"/>
      </w:pPr>
      <w:r>
        <w:br w:type="page"/>
      </w:r>
      <w:r>
        <w:rPr>
          <w:rFonts w:hint="eastAsia"/>
        </w:rPr>
        <w:t>表</w:t>
      </w:r>
      <w:r>
        <w:t xml:space="preserve"> 22</w:t>
      </w:r>
      <w:r>
        <w:rPr>
          <w:rFonts w:hint="eastAsia"/>
          <w:u w:val="none"/>
        </w:rPr>
        <w:t>．</w:t>
      </w:r>
      <w:r>
        <w:t>1989-1994</w:t>
      </w:r>
      <w:r>
        <w:rPr>
          <w:rFonts w:hint="eastAsia"/>
        </w:rPr>
        <w:t>年托儿所和幼儿园数</w:t>
      </w:r>
    </w:p>
    <w:tbl>
      <w:tblPr>
        <w:tblW w:w="0" w:type="auto"/>
        <w:tblInd w:w="-26"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2548"/>
        <w:gridCol w:w="1143"/>
        <w:gridCol w:w="1143"/>
        <w:gridCol w:w="1143"/>
        <w:gridCol w:w="1143"/>
        <w:gridCol w:w="1143"/>
        <w:gridCol w:w="1143"/>
      </w:tblGrid>
      <w:tr w:rsidR="00000000">
        <w:tblPrEx>
          <w:tblCellMar>
            <w:top w:w="0" w:type="dxa"/>
            <w:bottom w:w="0" w:type="dxa"/>
          </w:tblCellMar>
        </w:tblPrEx>
        <w:tc>
          <w:tcPr>
            <w:tcW w:w="2548" w:type="dxa"/>
            <w:tcBorders>
              <w:top w:val="single" w:sz="6" w:space="0" w:color="auto"/>
              <w:bottom w:val="single" w:sz="6" w:space="0" w:color="auto"/>
              <w:right w:val="nil"/>
            </w:tcBorders>
          </w:tcPr>
          <w:p w:rsidR="00000000" w:rsidRDefault="00616B89">
            <w:pPr>
              <w:spacing w:before="120"/>
              <w:ind w:left="113"/>
              <w:rPr>
                <w:sz w:val="21"/>
              </w:rPr>
            </w:pPr>
          </w:p>
        </w:tc>
        <w:tc>
          <w:tcPr>
            <w:tcW w:w="1143" w:type="dxa"/>
            <w:tcBorders>
              <w:top w:val="single" w:sz="6" w:space="0" w:color="auto"/>
              <w:left w:val="single" w:sz="6" w:space="0" w:color="auto"/>
              <w:bottom w:val="single" w:sz="6" w:space="0" w:color="auto"/>
              <w:right w:val="single" w:sz="6" w:space="0" w:color="auto"/>
            </w:tcBorders>
          </w:tcPr>
          <w:p w:rsidR="00000000" w:rsidRDefault="00616B89">
            <w:pPr>
              <w:spacing w:before="120"/>
              <w:jc w:val="center"/>
              <w:rPr>
                <w:sz w:val="21"/>
              </w:rPr>
            </w:pPr>
            <w:r>
              <w:rPr>
                <w:sz w:val="21"/>
              </w:rPr>
              <w:t>1989</w:t>
            </w:r>
            <w:r>
              <w:rPr>
                <w:rFonts w:hint="eastAsia"/>
                <w:sz w:val="21"/>
              </w:rPr>
              <w:t>年</w:t>
            </w:r>
          </w:p>
        </w:tc>
        <w:tc>
          <w:tcPr>
            <w:tcW w:w="1143" w:type="dxa"/>
            <w:tcBorders>
              <w:top w:val="single" w:sz="6" w:space="0" w:color="auto"/>
              <w:left w:val="single" w:sz="6" w:space="0" w:color="auto"/>
              <w:bottom w:val="single" w:sz="6" w:space="0" w:color="auto"/>
              <w:right w:val="single" w:sz="6" w:space="0" w:color="auto"/>
            </w:tcBorders>
          </w:tcPr>
          <w:p w:rsidR="00000000" w:rsidRDefault="00616B89">
            <w:pPr>
              <w:spacing w:before="120"/>
              <w:jc w:val="center"/>
              <w:rPr>
                <w:sz w:val="21"/>
              </w:rPr>
            </w:pPr>
            <w:r>
              <w:rPr>
                <w:sz w:val="21"/>
              </w:rPr>
              <w:t>1990</w:t>
            </w:r>
            <w:r>
              <w:rPr>
                <w:rFonts w:hint="eastAsia"/>
                <w:sz w:val="21"/>
              </w:rPr>
              <w:t>年</w:t>
            </w:r>
          </w:p>
        </w:tc>
        <w:tc>
          <w:tcPr>
            <w:tcW w:w="1143" w:type="dxa"/>
            <w:tcBorders>
              <w:top w:val="single" w:sz="6" w:space="0" w:color="auto"/>
              <w:left w:val="single" w:sz="6" w:space="0" w:color="auto"/>
              <w:bottom w:val="single" w:sz="6" w:space="0" w:color="auto"/>
              <w:right w:val="single" w:sz="6" w:space="0" w:color="auto"/>
            </w:tcBorders>
          </w:tcPr>
          <w:p w:rsidR="00000000" w:rsidRDefault="00616B89">
            <w:pPr>
              <w:spacing w:before="120"/>
              <w:jc w:val="center"/>
              <w:rPr>
                <w:sz w:val="21"/>
              </w:rPr>
            </w:pPr>
            <w:r>
              <w:rPr>
                <w:sz w:val="21"/>
              </w:rPr>
              <w:t>1991</w:t>
            </w:r>
            <w:r>
              <w:rPr>
                <w:rFonts w:hint="eastAsia"/>
                <w:sz w:val="21"/>
              </w:rPr>
              <w:t>年</w:t>
            </w:r>
          </w:p>
        </w:tc>
        <w:tc>
          <w:tcPr>
            <w:tcW w:w="1143" w:type="dxa"/>
            <w:tcBorders>
              <w:top w:val="single" w:sz="6" w:space="0" w:color="auto"/>
              <w:left w:val="single" w:sz="6" w:space="0" w:color="auto"/>
              <w:bottom w:val="single" w:sz="6" w:space="0" w:color="auto"/>
              <w:right w:val="single" w:sz="6" w:space="0" w:color="auto"/>
            </w:tcBorders>
          </w:tcPr>
          <w:p w:rsidR="00000000" w:rsidRDefault="00616B89">
            <w:pPr>
              <w:spacing w:before="120"/>
              <w:jc w:val="center"/>
              <w:rPr>
                <w:sz w:val="21"/>
              </w:rPr>
            </w:pPr>
            <w:r>
              <w:rPr>
                <w:sz w:val="21"/>
              </w:rPr>
              <w:t>1992</w:t>
            </w:r>
            <w:r>
              <w:rPr>
                <w:rFonts w:hint="eastAsia"/>
                <w:sz w:val="21"/>
              </w:rPr>
              <w:t>年</w:t>
            </w:r>
          </w:p>
        </w:tc>
        <w:tc>
          <w:tcPr>
            <w:tcW w:w="1143" w:type="dxa"/>
            <w:tcBorders>
              <w:top w:val="single" w:sz="6" w:space="0" w:color="auto"/>
              <w:left w:val="single" w:sz="6" w:space="0" w:color="auto"/>
              <w:bottom w:val="single" w:sz="6" w:space="0" w:color="auto"/>
              <w:right w:val="single" w:sz="6" w:space="0" w:color="auto"/>
            </w:tcBorders>
          </w:tcPr>
          <w:p w:rsidR="00000000" w:rsidRDefault="00616B89">
            <w:pPr>
              <w:spacing w:before="120"/>
              <w:jc w:val="center"/>
              <w:rPr>
                <w:sz w:val="21"/>
              </w:rPr>
            </w:pPr>
            <w:r>
              <w:rPr>
                <w:sz w:val="21"/>
              </w:rPr>
              <w:t>1993</w:t>
            </w:r>
            <w:r>
              <w:rPr>
                <w:rFonts w:hint="eastAsia"/>
                <w:sz w:val="21"/>
              </w:rPr>
              <w:t>年</w:t>
            </w:r>
          </w:p>
        </w:tc>
        <w:tc>
          <w:tcPr>
            <w:tcW w:w="1143" w:type="dxa"/>
            <w:tcBorders>
              <w:top w:val="single" w:sz="6" w:space="0" w:color="auto"/>
              <w:left w:val="single" w:sz="6" w:space="0" w:color="auto"/>
              <w:bottom w:val="single" w:sz="6" w:space="0" w:color="auto"/>
            </w:tcBorders>
          </w:tcPr>
          <w:p w:rsidR="00000000" w:rsidRDefault="00616B89">
            <w:pPr>
              <w:spacing w:before="120"/>
              <w:jc w:val="center"/>
              <w:rPr>
                <w:sz w:val="21"/>
              </w:rPr>
            </w:pPr>
            <w:r>
              <w:rPr>
                <w:sz w:val="21"/>
              </w:rPr>
              <w:t>1994</w:t>
            </w:r>
            <w:r>
              <w:rPr>
                <w:rFonts w:hint="eastAsia"/>
                <w:sz w:val="21"/>
              </w:rPr>
              <w:t>年</w:t>
            </w:r>
          </w:p>
        </w:tc>
      </w:tr>
      <w:tr w:rsidR="00000000">
        <w:tblPrEx>
          <w:tblCellMar>
            <w:top w:w="0" w:type="dxa"/>
            <w:bottom w:w="0" w:type="dxa"/>
          </w:tblCellMar>
        </w:tblPrEx>
        <w:tc>
          <w:tcPr>
            <w:tcW w:w="2548" w:type="dxa"/>
            <w:tcBorders>
              <w:top w:val="nil"/>
              <w:right w:val="nil"/>
            </w:tcBorders>
          </w:tcPr>
          <w:p w:rsidR="00000000" w:rsidRDefault="00616B89">
            <w:pPr>
              <w:spacing w:before="120"/>
              <w:ind w:left="113"/>
              <w:rPr>
                <w:sz w:val="21"/>
              </w:rPr>
            </w:pPr>
            <w:r>
              <w:rPr>
                <w:rFonts w:hint="eastAsia"/>
                <w:sz w:val="21"/>
              </w:rPr>
              <w:t>托儿所</w:t>
            </w:r>
          </w:p>
        </w:tc>
        <w:tc>
          <w:tcPr>
            <w:tcW w:w="1143"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before="120"/>
              <w:rPr>
                <w:sz w:val="21"/>
              </w:rPr>
            </w:pPr>
            <w:r>
              <w:rPr>
                <w:sz w:val="21"/>
              </w:rPr>
              <w:t>1,553</w:t>
            </w:r>
          </w:p>
        </w:tc>
        <w:tc>
          <w:tcPr>
            <w:tcW w:w="1143" w:type="dxa"/>
            <w:tcBorders>
              <w:top w:val="nil"/>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before="120"/>
              <w:rPr>
                <w:sz w:val="21"/>
              </w:rPr>
            </w:pPr>
            <w:r>
              <w:rPr>
                <w:sz w:val="21"/>
              </w:rPr>
              <w:t>1,412</w:t>
            </w:r>
          </w:p>
        </w:tc>
        <w:tc>
          <w:tcPr>
            <w:tcW w:w="1143"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before="120"/>
              <w:rPr>
                <w:sz w:val="21"/>
              </w:rPr>
            </w:pPr>
            <w:r>
              <w:rPr>
                <w:sz w:val="21"/>
              </w:rPr>
              <w:t>1,033</w:t>
            </w:r>
          </w:p>
        </w:tc>
        <w:tc>
          <w:tcPr>
            <w:tcW w:w="1143" w:type="dxa"/>
            <w:tcBorders>
              <w:top w:val="nil"/>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before="120"/>
              <w:rPr>
                <w:sz w:val="21"/>
              </w:rPr>
            </w:pPr>
            <w:r>
              <w:rPr>
                <w:sz w:val="21"/>
              </w:rPr>
              <w:t>8</w:t>
            </w:r>
            <w:r>
              <w:rPr>
                <w:sz w:val="21"/>
              </w:rPr>
              <w:t>18</w:t>
            </w:r>
          </w:p>
        </w:tc>
        <w:tc>
          <w:tcPr>
            <w:tcW w:w="1143"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before="120"/>
              <w:rPr>
                <w:sz w:val="21"/>
              </w:rPr>
            </w:pPr>
            <w:r>
              <w:rPr>
                <w:sz w:val="21"/>
              </w:rPr>
              <w:t>694</w:t>
            </w:r>
          </w:p>
        </w:tc>
        <w:tc>
          <w:tcPr>
            <w:tcW w:w="1143" w:type="dxa"/>
            <w:tcBorders>
              <w:top w:val="nil"/>
              <w:lef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before="120"/>
              <w:rPr>
                <w:sz w:val="21"/>
              </w:rPr>
            </w:pPr>
            <w:r>
              <w:rPr>
                <w:sz w:val="21"/>
              </w:rPr>
              <w:t>643</w:t>
            </w:r>
          </w:p>
        </w:tc>
      </w:tr>
      <w:tr w:rsidR="00000000">
        <w:tblPrEx>
          <w:tblCellMar>
            <w:top w:w="0" w:type="dxa"/>
            <w:bottom w:w="0" w:type="dxa"/>
          </w:tblCellMar>
        </w:tblPrEx>
        <w:tc>
          <w:tcPr>
            <w:tcW w:w="2548" w:type="dxa"/>
            <w:tcBorders>
              <w:right w:val="nil"/>
            </w:tcBorders>
          </w:tcPr>
          <w:p w:rsidR="00000000" w:rsidRDefault="00616B89">
            <w:pPr>
              <w:ind w:left="113"/>
              <w:rPr>
                <w:sz w:val="21"/>
              </w:rPr>
            </w:pPr>
            <w:r>
              <w:rPr>
                <w:rFonts w:hint="eastAsia"/>
                <w:sz w:val="21"/>
              </w:rPr>
              <w:t>企业单位内的托儿所</w:t>
            </w:r>
          </w:p>
        </w:tc>
        <w:tc>
          <w:tcPr>
            <w:tcW w:w="1143"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rPr>
                <w:sz w:val="21"/>
              </w:rPr>
            </w:pPr>
            <w:r>
              <w:rPr>
                <w:sz w:val="21"/>
              </w:rPr>
              <w:t>315</w:t>
            </w:r>
          </w:p>
        </w:tc>
        <w:tc>
          <w:tcPr>
            <w:tcW w:w="1143" w:type="dxa"/>
            <w:tcBorders>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rPr>
                <w:sz w:val="21"/>
              </w:rPr>
            </w:pPr>
            <w:r>
              <w:rPr>
                <w:sz w:val="21"/>
              </w:rPr>
              <w:t>236</w:t>
            </w:r>
          </w:p>
        </w:tc>
        <w:tc>
          <w:tcPr>
            <w:tcW w:w="1143"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rPr>
                <w:sz w:val="21"/>
              </w:rPr>
            </w:pPr>
            <w:r>
              <w:rPr>
                <w:sz w:val="21"/>
              </w:rPr>
              <w:t>53</w:t>
            </w:r>
          </w:p>
        </w:tc>
        <w:tc>
          <w:tcPr>
            <w:tcW w:w="1143" w:type="dxa"/>
            <w:tcBorders>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rPr>
                <w:sz w:val="21"/>
              </w:rPr>
            </w:pPr>
            <w:r>
              <w:rPr>
                <w:sz w:val="21"/>
              </w:rPr>
              <w:t>14</w:t>
            </w:r>
          </w:p>
        </w:tc>
        <w:tc>
          <w:tcPr>
            <w:tcW w:w="1143"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rPr>
                <w:sz w:val="21"/>
              </w:rPr>
            </w:pPr>
            <w:r>
              <w:rPr>
                <w:sz w:val="21"/>
              </w:rPr>
              <w:t>8</w:t>
            </w:r>
          </w:p>
        </w:tc>
        <w:tc>
          <w:tcPr>
            <w:tcW w:w="1143" w:type="dxa"/>
            <w:tcBorders>
              <w:lef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rPr>
                <w:sz w:val="21"/>
              </w:rPr>
            </w:pPr>
            <w:r>
              <w:rPr>
                <w:sz w:val="21"/>
                <w:u w:val="single"/>
              </w:rPr>
              <w:t>a</w:t>
            </w:r>
            <w:r>
              <w:rPr>
                <w:sz w:val="21"/>
              </w:rPr>
              <w:t>/</w:t>
            </w:r>
          </w:p>
        </w:tc>
      </w:tr>
      <w:tr w:rsidR="00000000">
        <w:tblPrEx>
          <w:tblCellMar>
            <w:top w:w="0" w:type="dxa"/>
            <w:bottom w:w="0" w:type="dxa"/>
          </w:tblCellMar>
        </w:tblPrEx>
        <w:tc>
          <w:tcPr>
            <w:tcW w:w="2548" w:type="dxa"/>
            <w:tcBorders>
              <w:right w:val="nil"/>
            </w:tcBorders>
          </w:tcPr>
          <w:p w:rsidR="00000000" w:rsidRDefault="00616B89">
            <w:pPr>
              <w:ind w:left="113"/>
              <w:rPr>
                <w:sz w:val="21"/>
              </w:rPr>
            </w:pPr>
            <w:r>
              <w:rPr>
                <w:rFonts w:hint="eastAsia"/>
                <w:sz w:val="21"/>
              </w:rPr>
              <w:t>幼儿园</w:t>
            </w:r>
          </w:p>
        </w:tc>
        <w:tc>
          <w:tcPr>
            <w:tcW w:w="1143"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rPr>
                <w:sz w:val="21"/>
              </w:rPr>
            </w:pPr>
            <w:r>
              <w:rPr>
                <w:sz w:val="21"/>
              </w:rPr>
              <w:t>12,676</w:t>
            </w:r>
          </w:p>
        </w:tc>
        <w:tc>
          <w:tcPr>
            <w:tcW w:w="1143" w:type="dxa"/>
            <w:tcBorders>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rPr>
                <w:sz w:val="21"/>
              </w:rPr>
            </w:pPr>
            <w:r>
              <w:rPr>
                <w:sz w:val="21"/>
              </w:rPr>
              <w:t>12,308</w:t>
            </w:r>
          </w:p>
        </w:tc>
        <w:tc>
          <w:tcPr>
            <w:tcW w:w="1143"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rPr>
                <w:sz w:val="21"/>
              </w:rPr>
            </w:pPr>
            <w:r>
              <w:rPr>
                <w:sz w:val="21"/>
              </w:rPr>
              <w:t>10,972</w:t>
            </w:r>
          </w:p>
        </w:tc>
        <w:tc>
          <w:tcPr>
            <w:tcW w:w="1143" w:type="dxa"/>
            <w:tcBorders>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rPr>
                <w:sz w:val="21"/>
              </w:rPr>
            </w:pPr>
            <w:r>
              <w:rPr>
                <w:sz w:val="21"/>
              </w:rPr>
              <w:t>10,102</w:t>
            </w:r>
          </w:p>
        </w:tc>
        <w:tc>
          <w:tcPr>
            <w:tcW w:w="1143"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rPr>
                <w:sz w:val="21"/>
              </w:rPr>
            </w:pPr>
            <w:r>
              <w:rPr>
                <w:sz w:val="21"/>
              </w:rPr>
              <w:t>9,671</w:t>
            </w:r>
          </w:p>
        </w:tc>
        <w:tc>
          <w:tcPr>
            <w:tcW w:w="1143" w:type="dxa"/>
            <w:tcBorders>
              <w:lef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rPr>
                <w:sz w:val="21"/>
              </w:rPr>
            </w:pPr>
            <w:r>
              <w:rPr>
                <w:sz w:val="21"/>
              </w:rPr>
              <w:t>9,516</w:t>
            </w:r>
          </w:p>
        </w:tc>
      </w:tr>
      <w:tr w:rsidR="00000000">
        <w:tblPrEx>
          <w:tblCellMar>
            <w:top w:w="0" w:type="dxa"/>
            <w:bottom w:w="0" w:type="dxa"/>
          </w:tblCellMar>
        </w:tblPrEx>
        <w:tc>
          <w:tcPr>
            <w:tcW w:w="2548" w:type="dxa"/>
            <w:tcBorders>
              <w:right w:val="nil"/>
            </w:tcBorders>
          </w:tcPr>
          <w:p w:rsidR="00000000" w:rsidRDefault="00616B89">
            <w:pPr>
              <w:ind w:left="113"/>
              <w:rPr>
                <w:sz w:val="21"/>
              </w:rPr>
            </w:pPr>
            <w:r>
              <w:rPr>
                <w:rFonts w:hint="eastAsia"/>
                <w:sz w:val="21"/>
              </w:rPr>
              <w:t>企业单位内的幼儿园</w:t>
            </w:r>
          </w:p>
        </w:tc>
        <w:tc>
          <w:tcPr>
            <w:tcW w:w="1143" w:type="dxa"/>
            <w:tcBorders>
              <w:top w:val="nil"/>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rPr>
                <w:sz w:val="21"/>
              </w:rPr>
            </w:pPr>
            <w:r>
              <w:rPr>
                <w:sz w:val="21"/>
              </w:rPr>
              <w:t>1,663</w:t>
            </w:r>
          </w:p>
        </w:tc>
        <w:tc>
          <w:tcPr>
            <w:tcW w:w="1143" w:type="dxa"/>
            <w:tcBorders>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rPr>
                <w:sz w:val="21"/>
              </w:rPr>
            </w:pPr>
            <w:r>
              <w:rPr>
                <w:sz w:val="21"/>
              </w:rPr>
              <w:t>1,403</w:t>
            </w:r>
          </w:p>
        </w:tc>
        <w:tc>
          <w:tcPr>
            <w:tcW w:w="1143" w:type="dxa"/>
            <w:tcBorders>
              <w:top w:val="nil"/>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rPr>
                <w:sz w:val="21"/>
              </w:rPr>
            </w:pPr>
            <w:r>
              <w:rPr>
                <w:sz w:val="21"/>
              </w:rPr>
              <w:t>668</w:t>
            </w:r>
          </w:p>
        </w:tc>
        <w:tc>
          <w:tcPr>
            <w:tcW w:w="1143" w:type="dxa"/>
            <w:tcBorders>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rPr>
                <w:sz w:val="21"/>
              </w:rPr>
            </w:pPr>
            <w:r>
              <w:rPr>
                <w:sz w:val="21"/>
                <w:u w:val="single"/>
              </w:rPr>
              <w:t>a</w:t>
            </w:r>
            <w:r>
              <w:rPr>
                <w:sz w:val="21"/>
              </w:rPr>
              <w:t>/</w:t>
            </w:r>
          </w:p>
        </w:tc>
        <w:tc>
          <w:tcPr>
            <w:tcW w:w="1143" w:type="dxa"/>
            <w:tcBorders>
              <w:top w:val="nil"/>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rPr>
                <w:sz w:val="21"/>
              </w:rPr>
            </w:pPr>
            <w:r>
              <w:rPr>
                <w:sz w:val="21"/>
                <w:u w:val="single"/>
              </w:rPr>
              <w:t>a</w:t>
            </w:r>
            <w:r>
              <w:rPr>
                <w:sz w:val="21"/>
              </w:rPr>
              <w:t>/</w:t>
            </w:r>
          </w:p>
        </w:tc>
        <w:tc>
          <w:tcPr>
            <w:tcW w:w="1143" w:type="dxa"/>
            <w:tcBorders>
              <w:lef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rPr>
                <w:sz w:val="21"/>
              </w:rPr>
            </w:pPr>
            <w:r>
              <w:rPr>
                <w:sz w:val="21"/>
                <w:u w:val="single"/>
              </w:rPr>
              <w:t>a</w:t>
            </w:r>
            <w:r>
              <w:rPr>
                <w:sz w:val="21"/>
              </w:rPr>
              <w:t>/</w:t>
            </w:r>
          </w:p>
        </w:tc>
      </w:tr>
    </w:tbl>
    <w:p w:rsidR="00000000" w:rsidRDefault="00616B89">
      <w:pPr>
        <w:pStyle w:val="FootnoteText"/>
        <w:spacing w:before="240"/>
      </w:pPr>
      <w:r>
        <w:rPr>
          <w:u w:val="single"/>
        </w:rPr>
        <w:t>a</w:t>
      </w:r>
      <w:r>
        <w:t xml:space="preserve">/  </w:t>
      </w:r>
      <w:r>
        <w:rPr>
          <w:rFonts w:hint="eastAsia"/>
        </w:rPr>
        <w:t>没有资料。</w:t>
      </w:r>
    </w:p>
    <w:p w:rsidR="00000000" w:rsidRDefault="00616B89">
      <w:pPr>
        <w:pStyle w:val="FootnoteText"/>
        <w:spacing w:after="320"/>
        <w:textAlignment w:val="center"/>
      </w:pPr>
      <w:r>
        <w:rPr>
          <w:rFonts w:hint="eastAsia"/>
          <w:u w:val="single"/>
        </w:rPr>
        <w:t>资料来源</w:t>
      </w:r>
      <w:r>
        <w:rPr>
          <w:rFonts w:hint="eastAsia"/>
        </w:rPr>
        <w:t>：</w:t>
      </w:r>
      <w:r>
        <w:t xml:space="preserve">  1993</w:t>
      </w:r>
      <w:r>
        <w:rPr>
          <w:rFonts w:hint="eastAsia"/>
        </w:rPr>
        <w:t>、</w:t>
      </w:r>
      <w:r>
        <w:t>1994</w:t>
      </w:r>
      <w:r>
        <w:rPr>
          <w:rFonts w:hint="eastAsia"/>
        </w:rPr>
        <w:t>年《统计年鉴》，</w:t>
      </w:r>
      <w:r>
        <w:t>GUS</w:t>
      </w:r>
      <w:r>
        <w:rPr>
          <w:rFonts w:hint="eastAsia"/>
        </w:rPr>
        <w:t>，《</w:t>
      </w:r>
      <w:r>
        <w:t>1995</w:t>
      </w:r>
      <w:r>
        <w:rPr>
          <w:rFonts w:hint="eastAsia"/>
        </w:rPr>
        <w:t>年小统计年鉴》。</w:t>
      </w:r>
    </w:p>
    <w:p w:rsidR="00000000" w:rsidRDefault="00616B89">
      <w:pPr>
        <w:pStyle w:val="Heading3"/>
      </w:pPr>
      <w:r>
        <w:rPr>
          <w:rFonts w:hint="eastAsia"/>
        </w:rPr>
        <w:t>表</w:t>
      </w:r>
      <w:r>
        <w:t xml:space="preserve"> 23</w:t>
      </w:r>
      <w:r>
        <w:rPr>
          <w:rFonts w:hint="eastAsia"/>
          <w:u w:val="none"/>
        </w:rPr>
        <w:t>．</w:t>
      </w:r>
      <w:r>
        <w:t>1989-1994</w:t>
      </w:r>
      <w:r>
        <w:rPr>
          <w:rFonts w:hint="eastAsia"/>
        </w:rPr>
        <w:t>年上托儿所和幼儿园的儿童人数</w:t>
      </w:r>
      <w:r>
        <w:br/>
        <w:t>(</w:t>
      </w:r>
      <w:r>
        <w:rPr>
          <w:rFonts w:hint="eastAsia"/>
        </w:rPr>
        <w:t>以千数计</w:t>
      </w:r>
      <w:r>
        <w:t>)</w:t>
      </w:r>
    </w:p>
    <w:tbl>
      <w:tblPr>
        <w:tblW w:w="0" w:type="auto"/>
        <w:tblInd w:w="-26"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3028"/>
        <w:gridCol w:w="1063"/>
        <w:gridCol w:w="1063"/>
        <w:gridCol w:w="1063"/>
        <w:gridCol w:w="1063"/>
        <w:gridCol w:w="1063"/>
        <w:gridCol w:w="1063"/>
      </w:tblGrid>
      <w:tr w:rsidR="00000000">
        <w:tblPrEx>
          <w:tblCellMar>
            <w:top w:w="0" w:type="dxa"/>
            <w:bottom w:w="0" w:type="dxa"/>
          </w:tblCellMar>
        </w:tblPrEx>
        <w:tc>
          <w:tcPr>
            <w:tcW w:w="3028" w:type="dxa"/>
            <w:tcBorders>
              <w:bottom w:val="nil"/>
              <w:right w:val="nil"/>
            </w:tcBorders>
          </w:tcPr>
          <w:p w:rsidR="00000000" w:rsidRDefault="00616B89">
            <w:pPr>
              <w:spacing w:before="120"/>
              <w:ind w:left="113"/>
              <w:rPr>
                <w:sz w:val="21"/>
              </w:rPr>
            </w:pPr>
          </w:p>
        </w:tc>
        <w:tc>
          <w:tcPr>
            <w:tcW w:w="1063" w:type="dxa"/>
            <w:tcBorders>
              <w:top w:val="single" w:sz="6" w:space="0" w:color="auto"/>
              <w:left w:val="single" w:sz="6" w:space="0" w:color="auto"/>
              <w:bottom w:val="nil"/>
              <w:right w:val="single" w:sz="6" w:space="0" w:color="auto"/>
            </w:tcBorders>
          </w:tcPr>
          <w:p w:rsidR="00000000" w:rsidRDefault="00616B89">
            <w:pPr>
              <w:spacing w:before="120"/>
              <w:jc w:val="center"/>
              <w:rPr>
                <w:sz w:val="21"/>
              </w:rPr>
            </w:pPr>
            <w:r>
              <w:rPr>
                <w:sz w:val="21"/>
              </w:rPr>
              <w:t>1989</w:t>
            </w:r>
            <w:r>
              <w:rPr>
                <w:rFonts w:hint="eastAsia"/>
                <w:sz w:val="21"/>
              </w:rPr>
              <w:t>年</w:t>
            </w:r>
          </w:p>
        </w:tc>
        <w:tc>
          <w:tcPr>
            <w:tcW w:w="1063" w:type="dxa"/>
            <w:tcBorders>
              <w:left w:val="nil"/>
              <w:bottom w:val="nil"/>
              <w:right w:val="nil"/>
            </w:tcBorders>
          </w:tcPr>
          <w:p w:rsidR="00000000" w:rsidRDefault="00616B89">
            <w:pPr>
              <w:spacing w:before="120"/>
              <w:jc w:val="center"/>
              <w:rPr>
                <w:sz w:val="21"/>
              </w:rPr>
            </w:pPr>
            <w:r>
              <w:rPr>
                <w:sz w:val="21"/>
              </w:rPr>
              <w:t>1990</w:t>
            </w:r>
            <w:r>
              <w:rPr>
                <w:rFonts w:hint="eastAsia"/>
                <w:sz w:val="21"/>
              </w:rPr>
              <w:t>年</w:t>
            </w:r>
          </w:p>
        </w:tc>
        <w:tc>
          <w:tcPr>
            <w:tcW w:w="1063" w:type="dxa"/>
            <w:tcBorders>
              <w:top w:val="single" w:sz="6" w:space="0" w:color="auto"/>
              <w:left w:val="single" w:sz="6" w:space="0" w:color="auto"/>
              <w:bottom w:val="nil"/>
              <w:right w:val="single" w:sz="6" w:space="0" w:color="auto"/>
            </w:tcBorders>
          </w:tcPr>
          <w:p w:rsidR="00000000" w:rsidRDefault="00616B89">
            <w:pPr>
              <w:spacing w:before="120"/>
              <w:jc w:val="center"/>
              <w:rPr>
                <w:sz w:val="21"/>
              </w:rPr>
            </w:pPr>
            <w:r>
              <w:rPr>
                <w:sz w:val="21"/>
              </w:rPr>
              <w:t>1991</w:t>
            </w:r>
            <w:r>
              <w:rPr>
                <w:rFonts w:hint="eastAsia"/>
                <w:sz w:val="21"/>
              </w:rPr>
              <w:t>年</w:t>
            </w:r>
          </w:p>
        </w:tc>
        <w:tc>
          <w:tcPr>
            <w:tcW w:w="1063" w:type="dxa"/>
            <w:tcBorders>
              <w:left w:val="nil"/>
              <w:bottom w:val="nil"/>
              <w:right w:val="nil"/>
            </w:tcBorders>
          </w:tcPr>
          <w:p w:rsidR="00000000" w:rsidRDefault="00616B89">
            <w:pPr>
              <w:spacing w:before="120"/>
              <w:jc w:val="center"/>
              <w:rPr>
                <w:sz w:val="21"/>
              </w:rPr>
            </w:pPr>
            <w:r>
              <w:rPr>
                <w:sz w:val="21"/>
              </w:rPr>
              <w:t>1992</w:t>
            </w:r>
            <w:r>
              <w:rPr>
                <w:rFonts w:hint="eastAsia"/>
                <w:sz w:val="21"/>
              </w:rPr>
              <w:t>年</w:t>
            </w:r>
          </w:p>
        </w:tc>
        <w:tc>
          <w:tcPr>
            <w:tcW w:w="1063" w:type="dxa"/>
            <w:tcBorders>
              <w:top w:val="single" w:sz="6" w:space="0" w:color="auto"/>
              <w:left w:val="single" w:sz="6" w:space="0" w:color="auto"/>
              <w:bottom w:val="nil"/>
              <w:right w:val="single" w:sz="6" w:space="0" w:color="auto"/>
            </w:tcBorders>
          </w:tcPr>
          <w:p w:rsidR="00000000" w:rsidRDefault="00616B89">
            <w:pPr>
              <w:spacing w:before="120"/>
              <w:jc w:val="center"/>
              <w:rPr>
                <w:sz w:val="21"/>
              </w:rPr>
            </w:pPr>
            <w:r>
              <w:rPr>
                <w:sz w:val="21"/>
              </w:rPr>
              <w:t>1993</w:t>
            </w:r>
            <w:r>
              <w:rPr>
                <w:rFonts w:hint="eastAsia"/>
                <w:sz w:val="21"/>
              </w:rPr>
              <w:t>年</w:t>
            </w:r>
          </w:p>
        </w:tc>
        <w:tc>
          <w:tcPr>
            <w:tcW w:w="1063" w:type="dxa"/>
            <w:tcBorders>
              <w:left w:val="nil"/>
              <w:bottom w:val="nil"/>
            </w:tcBorders>
          </w:tcPr>
          <w:p w:rsidR="00000000" w:rsidRDefault="00616B89">
            <w:pPr>
              <w:spacing w:before="120"/>
              <w:jc w:val="center"/>
              <w:rPr>
                <w:sz w:val="21"/>
              </w:rPr>
            </w:pPr>
            <w:r>
              <w:rPr>
                <w:sz w:val="21"/>
              </w:rPr>
              <w:t>1994</w:t>
            </w:r>
            <w:r>
              <w:rPr>
                <w:rFonts w:hint="eastAsia"/>
                <w:sz w:val="21"/>
              </w:rPr>
              <w:t>年</w:t>
            </w:r>
          </w:p>
        </w:tc>
      </w:tr>
      <w:tr w:rsidR="00000000">
        <w:tblPrEx>
          <w:tblCellMar>
            <w:top w:w="0" w:type="dxa"/>
            <w:bottom w:w="0" w:type="dxa"/>
          </w:tblCellMar>
        </w:tblPrEx>
        <w:tc>
          <w:tcPr>
            <w:tcW w:w="3028" w:type="dxa"/>
            <w:tcBorders>
              <w:top w:val="single" w:sz="6" w:space="0" w:color="auto"/>
              <w:bottom w:val="nil"/>
              <w:right w:val="single" w:sz="6" w:space="0" w:color="auto"/>
            </w:tcBorders>
          </w:tcPr>
          <w:p w:rsidR="00000000" w:rsidRDefault="00616B89">
            <w:pPr>
              <w:spacing w:before="240" w:after="120" w:line="240" w:lineRule="auto"/>
              <w:ind w:left="113"/>
              <w:rPr>
                <w:sz w:val="21"/>
              </w:rPr>
            </w:pPr>
            <w:r>
              <w:rPr>
                <w:sz w:val="21"/>
              </w:rPr>
              <w:t>0-2</w:t>
            </w:r>
            <w:r>
              <w:rPr>
                <w:rFonts w:hint="eastAsia"/>
                <w:sz w:val="21"/>
              </w:rPr>
              <w:t>岁儿童</w:t>
            </w:r>
          </w:p>
        </w:tc>
        <w:tc>
          <w:tcPr>
            <w:tcW w:w="1063" w:type="dxa"/>
            <w:tcBorders>
              <w:top w:val="single" w:sz="6" w:space="0" w:color="auto"/>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92"/>
              </w:tabs>
              <w:spacing w:before="240" w:after="120" w:line="240" w:lineRule="auto"/>
              <w:rPr>
                <w:sz w:val="21"/>
              </w:rPr>
            </w:pPr>
            <w:r>
              <w:rPr>
                <w:sz w:val="21"/>
              </w:rPr>
              <w:t>1,725.9</w:t>
            </w:r>
          </w:p>
        </w:tc>
        <w:tc>
          <w:tcPr>
            <w:tcW w:w="1063" w:type="dxa"/>
            <w:tcBorders>
              <w:top w:val="single" w:sz="6" w:space="0" w:color="auto"/>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92"/>
              </w:tabs>
              <w:spacing w:before="240" w:after="120" w:line="240" w:lineRule="auto"/>
              <w:rPr>
                <w:sz w:val="21"/>
              </w:rPr>
            </w:pPr>
            <w:r>
              <w:rPr>
                <w:sz w:val="21"/>
              </w:rPr>
              <w:t>1,669.7</w:t>
            </w:r>
          </w:p>
        </w:tc>
        <w:tc>
          <w:tcPr>
            <w:tcW w:w="1063" w:type="dxa"/>
            <w:tcBorders>
              <w:top w:val="single" w:sz="6" w:space="0" w:color="auto"/>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92"/>
              </w:tabs>
              <w:spacing w:before="240" w:after="120" w:line="240" w:lineRule="auto"/>
              <w:rPr>
                <w:sz w:val="21"/>
              </w:rPr>
            </w:pPr>
            <w:r>
              <w:rPr>
                <w:sz w:val="21"/>
              </w:rPr>
              <w:t>1,629.2</w:t>
            </w:r>
          </w:p>
        </w:tc>
        <w:tc>
          <w:tcPr>
            <w:tcW w:w="1063" w:type="dxa"/>
            <w:tcBorders>
              <w:top w:val="single" w:sz="6" w:space="0" w:color="auto"/>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92"/>
              </w:tabs>
              <w:spacing w:before="240" w:after="120" w:line="240" w:lineRule="auto"/>
              <w:rPr>
                <w:sz w:val="21"/>
              </w:rPr>
            </w:pPr>
            <w:r>
              <w:rPr>
                <w:sz w:val="21"/>
              </w:rPr>
              <w:t>1,581.3</w:t>
            </w:r>
          </w:p>
        </w:tc>
        <w:tc>
          <w:tcPr>
            <w:tcW w:w="1063" w:type="dxa"/>
            <w:tcBorders>
              <w:top w:val="single" w:sz="6" w:space="0" w:color="auto"/>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92"/>
              </w:tabs>
              <w:spacing w:before="240" w:after="120" w:line="240" w:lineRule="auto"/>
              <w:rPr>
                <w:sz w:val="21"/>
              </w:rPr>
            </w:pPr>
            <w:r>
              <w:rPr>
                <w:sz w:val="21"/>
              </w:rPr>
              <w:t>1,530.6</w:t>
            </w:r>
          </w:p>
        </w:tc>
        <w:tc>
          <w:tcPr>
            <w:tcW w:w="1063" w:type="dxa"/>
            <w:tcBorders>
              <w:top w:val="single" w:sz="6" w:space="0" w:color="auto"/>
              <w:left w:val="single" w:sz="6" w:space="0" w:color="auto"/>
              <w:bottom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92"/>
              </w:tabs>
              <w:spacing w:before="240" w:after="120" w:line="240" w:lineRule="auto"/>
              <w:rPr>
                <w:sz w:val="21"/>
              </w:rPr>
            </w:pPr>
            <w:r>
              <w:rPr>
                <w:sz w:val="21"/>
              </w:rPr>
              <w:t>1,503.2</w:t>
            </w:r>
            <w:r>
              <w:rPr>
                <w:sz w:val="21"/>
                <w:u w:val="single"/>
              </w:rPr>
              <w:t>a</w:t>
            </w:r>
            <w:r>
              <w:rPr>
                <w:sz w:val="21"/>
              </w:rPr>
              <w:t>/</w:t>
            </w:r>
          </w:p>
        </w:tc>
      </w:tr>
      <w:tr w:rsidR="00000000">
        <w:tblPrEx>
          <w:tblCellMar>
            <w:top w:w="0" w:type="dxa"/>
            <w:bottom w:w="0" w:type="dxa"/>
          </w:tblCellMar>
        </w:tblPrEx>
        <w:tc>
          <w:tcPr>
            <w:tcW w:w="3028" w:type="dxa"/>
            <w:tcBorders>
              <w:top w:val="nil"/>
              <w:bottom w:val="nil"/>
              <w:right w:val="single" w:sz="6" w:space="0" w:color="auto"/>
            </w:tcBorders>
          </w:tcPr>
          <w:p w:rsidR="00000000" w:rsidRDefault="00616B89">
            <w:pPr>
              <w:spacing w:before="240" w:after="120" w:line="240" w:lineRule="auto"/>
              <w:ind w:left="113"/>
              <w:rPr>
                <w:sz w:val="21"/>
              </w:rPr>
            </w:pPr>
            <w:r>
              <w:rPr>
                <w:rFonts w:hint="eastAsia"/>
                <w:sz w:val="21"/>
              </w:rPr>
              <w:t>托儿所的儿童</w:t>
            </w:r>
            <w:r>
              <w:rPr>
                <w:sz w:val="21"/>
              </w:rPr>
              <w:t>(</w:t>
            </w:r>
            <w:r>
              <w:rPr>
                <w:rFonts w:hint="eastAsia"/>
                <w:sz w:val="21"/>
              </w:rPr>
              <w:t>一岁以上</w:t>
            </w:r>
            <w:r>
              <w:rPr>
                <w:sz w:val="21"/>
              </w:rPr>
              <w:t>)</w:t>
            </w:r>
          </w:p>
        </w:tc>
        <w:tc>
          <w:tcPr>
            <w:tcW w:w="1063"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92"/>
              </w:tabs>
              <w:spacing w:before="240" w:after="120" w:line="240" w:lineRule="auto"/>
              <w:rPr>
                <w:sz w:val="21"/>
              </w:rPr>
            </w:pPr>
            <w:r>
              <w:rPr>
                <w:sz w:val="21"/>
              </w:rPr>
              <w:t>150.6</w:t>
            </w:r>
          </w:p>
        </w:tc>
        <w:tc>
          <w:tcPr>
            <w:tcW w:w="1063"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92"/>
              </w:tabs>
              <w:spacing w:before="240" w:after="120" w:line="240" w:lineRule="auto"/>
              <w:rPr>
                <w:sz w:val="21"/>
              </w:rPr>
            </w:pPr>
            <w:r>
              <w:rPr>
                <w:sz w:val="21"/>
              </w:rPr>
              <w:t>137.5</w:t>
            </w:r>
          </w:p>
        </w:tc>
        <w:tc>
          <w:tcPr>
            <w:tcW w:w="1063"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92"/>
              </w:tabs>
              <w:spacing w:before="240" w:after="120" w:line="240" w:lineRule="auto"/>
              <w:rPr>
                <w:sz w:val="21"/>
              </w:rPr>
            </w:pPr>
            <w:r>
              <w:rPr>
                <w:sz w:val="21"/>
              </w:rPr>
              <w:t>111.2</w:t>
            </w:r>
          </w:p>
        </w:tc>
        <w:tc>
          <w:tcPr>
            <w:tcW w:w="1063"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92"/>
              </w:tabs>
              <w:spacing w:before="240" w:after="120" w:line="240" w:lineRule="auto"/>
              <w:rPr>
                <w:sz w:val="21"/>
              </w:rPr>
            </w:pPr>
            <w:r>
              <w:rPr>
                <w:sz w:val="21"/>
              </w:rPr>
              <w:t>87.0</w:t>
            </w:r>
          </w:p>
        </w:tc>
        <w:tc>
          <w:tcPr>
            <w:tcW w:w="1063"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92"/>
              </w:tabs>
              <w:spacing w:before="240" w:after="120" w:line="240" w:lineRule="auto"/>
              <w:rPr>
                <w:sz w:val="21"/>
              </w:rPr>
            </w:pPr>
            <w:r>
              <w:rPr>
                <w:sz w:val="21"/>
              </w:rPr>
              <w:t>73.8</w:t>
            </w:r>
          </w:p>
        </w:tc>
        <w:tc>
          <w:tcPr>
            <w:tcW w:w="1063" w:type="dxa"/>
            <w:tcBorders>
              <w:top w:val="nil"/>
              <w:left w:val="single" w:sz="6" w:space="0" w:color="auto"/>
              <w:bottom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92"/>
              </w:tabs>
              <w:spacing w:before="240" w:after="120" w:line="240" w:lineRule="auto"/>
              <w:rPr>
                <w:sz w:val="21"/>
              </w:rPr>
            </w:pPr>
            <w:r>
              <w:rPr>
                <w:sz w:val="21"/>
              </w:rPr>
              <w:t>70.2</w:t>
            </w:r>
          </w:p>
        </w:tc>
      </w:tr>
      <w:tr w:rsidR="00000000">
        <w:tblPrEx>
          <w:tblCellMar>
            <w:top w:w="0" w:type="dxa"/>
            <w:bottom w:w="0" w:type="dxa"/>
          </w:tblCellMar>
        </w:tblPrEx>
        <w:tc>
          <w:tcPr>
            <w:tcW w:w="3028" w:type="dxa"/>
            <w:tcBorders>
              <w:top w:val="nil"/>
              <w:bottom w:val="nil"/>
              <w:right w:val="single" w:sz="6" w:space="0" w:color="auto"/>
            </w:tcBorders>
          </w:tcPr>
          <w:p w:rsidR="00000000" w:rsidRDefault="00616B89">
            <w:pPr>
              <w:spacing w:before="240" w:after="120" w:line="240" w:lineRule="auto"/>
              <w:ind w:left="113"/>
              <w:rPr>
                <w:sz w:val="21"/>
              </w:rPr>
            </w:pPr>
            <w:r>
              <w:rPr>
                <w:rFonts w:hint="eastAsia"/>
                <w:sz w:val="21"/>
              </w:rPr>
              <w:t>幼儿园的儿童</w:t>
            </w:r>
            <w:r>
              <w:rPr>
                <w:sz w:val="21"/>
              </w:rPr>
              <w:br/>
              <w:t xml:space="preserve">  3</w:t>
            </w:r>
            <w:r>
              <w:rPr>
                <w:rFonts w:hint="eastAsia"/>
                <w:sz w:val="21"/>
              </w:rPr>
              <w:t>岁以下每</w:t>
            </w:r>
            <w:r>
              <w:rPr>
                <w:sz w:val="21"/>
              </w:rPr>
              <w:t>1,000</w:t>
            </w:r>
            <w:r>
              <w:rPr>
                <w:rFonts w:hint="eastAsia"/>
                <w:sz w:val="21"/>
              </w:rPr>
              <w:t>儿童中</w:t>
            </w:r>
          </w:p>
        </w:tc>
        <w:tc>
          <w:tcPr>
            <w:tcW w:w="1063"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92"/>
              </w:tabs>
              <w:spacing w:before="240" w:after="120" w:line="240" w:lineRule="auto"/>
              <w:rPr>
                <w:sz w:val="21"/>
              </w:rPr>
            </w:pPr>
            <w:r>
              <w:rPr>
                <w:sz w:val="21"/>
              </w:rPr>
              <w:t>44</w:t>
            </w:r>
          </w:p>
        </w:tc>
        <w:tc>
          <w:tcPr>
            <w:tcW w:w="1063"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92"/>
              </w:tabs>
              <w:spacing w:before="240" w:after="120" w:line="240" w:lineRule="auto"/>
              <w:rPr>
                <w:sz w:val="21"/>
              </w:rPr>
            </w:pPr>
            <w:r>
              <w:rPr>
                <w:sz w:val="21"/>
              </w:rPr>
              <w:t>42</w:t>
            </w:r>
          </w:p>
        </w:tc>
        <w:tc>
          <w:tcPr>
            <w:tcW w:w="1063"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92"/>
              </w:tabs>
              <w:spacing w:before="240" w:after="120" w:line="240" w:lineRule="auto"/>
              <w:rPr>
                <w:sz w:val="21"/>
              </w:rPr>
            </w:pPr>
            <w:r>
              <w:rPr>
                <w:sz w:val="21"/>
              </w:rPr>
              <w:t>31</w:t>
            </w:r>
          </w:p>
        </w:tc>
        <w:tc>
          <w:tcPr>
            <w:tcW w:w="1063"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92"/>
              </w:tabs>
              <w:spacing w:before="240" w:after="120" w:line="240" w:lineRule="auto"/>
              <w:rPr>
                <w:sz w:val="21"/>
              </w:rPr>
            </w:pPr>
            <w:r>
              <w:rPr>
                <w:sz w:val="21"/>
              </w:rPr>
              <w:t>26</w:t>
            </w:r>
          </w:p>
        </w:tc>
        <w:tc>
          <w:tcPr>
            <w:tcW w:w="1063"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92"/>
              </w:tabs>
              <w:spacing w:before="240" w:after="120" w:line="240" w:lineRule="auto"/>
              <w:rPr>
                <w:sz w:val="21"/>
              </w:rPr>
            </w:pPr>
            <w:r>
              <w:rPr>
                <w:sz w:val="21"/>
              </w:rPr>
              <w:t>23</w:t>
            </w:r>
          </w:p>
        </w:tc>
        <w:tc>
          <w:tcPr>
            <w:tcW w:w="1063" w:type="dxa"/>
            <w:tcBorders>
              <w:top w:val="nil"/>
              <w:left w:val="single" w:sz="6" w:space="0" w:color="auto"/>
              <w:bottom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92"/>
              </w:tabs>
              <w:spacing w:before="240" w:after="120" w:line="240" w:lineRule="auto"/>
              <w:rPr>
                <w:sz w:val="21"/>
              </w:rPr>
            </w:pPr>
            <w:r>
              <w:rPr>
                <w:sz w:val="21"/>
              </w:rPr>
              <w:t>22</w:t>
            </w:r>
          </w:p>
        </w:tc>
      </w:tr>
      <w:tr w:rsidR="00000000">
        <w:tblPrEx>
          <w:tblCellMar>
            <w:top w:w="0" w:type="dxa"/>
            <w:bottom w:w="0" w:type="dxa"/>
          </w:tblCellMar>
        </w:tblPrEx>
        <w:tc>
          <w:tcPr>
            <w:tcW w:w="3028" w:type="dxa"/>
            <w:tcBorders>
              <w:top w:val="nil"/>
              <w:bottom w:val="nil"/>
              <w:right w:val="single" w:sz="6" w:space="0" w:color="auto"/>
            </w:tcBorders>
          </w:tcPr>
          <w:p w:rsidR="00000000" w:rsidRDefault="00616B89">
            <w:pPr>
              <w:spacing w:before="240" w:after="120" w:line="240" w:lineRule="auto"/>
              <w:ind w:left="113"/>
              <w:rPr>
                <w:sz w:val="21"/>
              </w:rPr>
            </w:pPr>
            <w:r>
              <w:rPr>
                <w:sz w:val="21"/>
              </w:rPr>
              <w:t>3-6</w:t>
            </w:r>
            <w:r>
              <w:rPr>
                <w:rFonts w:hint="eastAsia"/>
                <w:sz w:val="21"/>
              </w:rPr>
              <w:t>岁儿童</w:t>
            </w:r>
          </w:p>
        </w:tc>
        <w:tc>
          <w:tcPr>
            <w:tcW w:w="1063"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92"/>
              </w:tabs>
              <w:spacing w:before="240" w:after="120" w:line="240" w:lineRule="auto"/>
              <w:rPr>
                <w:sz w:val="21"/>
              </w:rPr>
            </w:pPr>
            <w:r>
              <w:rPr>
                <w:sz w:val="21"/>
              </w:rPr>
              <w:t>2,669.3</w:t>
            </w:r>
          </w:p>
        </w:tc>
        <w:tc>
          <w:tcPr>
            <w:tcW w:w="1063"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92"/>
              </w:tabs>
              <w:spacing w:before="240" w:after="120" w:line="240" w:lineRule="auto"/>
              <w:rPr>
                <w:sz w:val="21"/>
              </w:rPr>
            </w:pPr>
            <w:r>
              <w:rPr>
                <w:sz w:val="21"/>
              </w:rPr>
              <w:t>2,560.2</w:t>
            </w:r>
          </w:p>
        </w:tc>
        <w:tc>
          <w:tcPr>
            <w:tcW w:w="1063"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92"/>
              </w:tabs>
              <w:spacing w:before="240" w:after="120" w:line="240" w:lineRule="auto"/>
              <w:rPr>
                <w:sz w:val="21"/>
              </w:rPr>
            </w:pPr>
            <w:r>
              <w:rPr>
                <w:sz w:val="21"/>
              </w:rPr>
              <w:t>2,452.2</w:t>
            </w:r>
          </w:p>
        </w:tc>
        <w:tc>
          <w:tcPr>
            <w:tcW w:w="1063"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92"/>
              </w:tabs>
              <w:spacing w:before="240" w:after="120" w:line="240" w:lineRule="auto"/>
              <w:rPr>
                <w:sz w:val="21"/>
              </w:rPr>
            </w:pPr>
            <w:r>
              <w:rPr>
                <w:sz w:val="21"/>
              </w:rPr>
              <w:t>2,342.9</w:t>
            </w:r>
          </w:p>
        </w:tc>
        <w:tc>
          <w:tcPr>
            <w:tcW w:w="1063"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92"/>
              </w:tabs>
              <w:spacing w:before="240" w:after="120" w:line="240" w:lineRule="auto"/>
              <w:rPr>
                <w:sz w:val="21"/>
              </w:rPr>
            </w:pPr>
            <w:r>
              <w:rPr>
                <w:sz w:val="21"/>
              </w:rPr>
              <w:t>2,257.9</w:t>
            </w:r>
          </w:p>
        </w:tc>
        <w:tc>
          <w:tcPr>
            <w:tcW w:w="1063" w:type="dxa"/>
            <w:tcBorders>
              <w:top w:val="nil"/>
              <w:left w:val="single" w:sz="6" w:space="0" w:color="auto"/>
              <w:bottom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92"/>
              </w:tabs>
              <w:spacing w:before="240" w:after="120" w:line="240" w:lineRule="auto"/>
              <w:rPr>
                <w:sz w:val="21"/>
              </w:rPr>
            </w:pPr>
            <w:r>
              <w:rPr>
                <w:sz w:val="21"/>
              </w:rPr>
              <w:t>2,235.5</w:t>
            </w:r>
            <w:r>
              <w:rPr>
                <w:sz w:val="21"/>
                <w:u w:val="single"/>
              </w:rPr>
              <w:t>a</w:t>
            </w:r>
            <w:r>
              <w:rPr>
                <w:sz w:val="21"/>
              </w:rPr>
              <w:t>/</w:t>
            </w:r>
          </w:p>
        </w:tc>
      </w:tr>
      <w:tr w:rsidR="00000000">
        <w:tblPrEx>
          <w:tblCellMar>
            <w:top w:w="0" w:type="dxa"/>
            <w:bottom w:w="0" w:type="dxa"/>
          </w:tblCellMar>
        </w:tblPrEx>
        <w:tc>
          <w:tcPr>
            <w:tcW w:w="3028" w:type="dxa"/>
            <w:tcBorders>
              <w:top w:val="nil"/>
              <w:bottom w:val="nil"/>
              <w:right w:val="single" w:sz="6" w:space="0" w:color="auto"/>
            </w:tcBorders>
          </w:tcPr>
          <w:p w:rsidR="00000000" w:rsidRDefault="00616B89">
            <w:pPr>
              <w:spacing w:before="240" w:after="120" w:line="240" w:lineRule="auto"/>
              <w:ind w:left="113"/>
              <w:rPr>
                <w:sz w:val="21"/>
              </w:rPr>
            </w:pPr>
            <w:r>
              <w:rPr>
                <w:rFonts w:hint="eastAsia"/>
                <w:sz w:val="21"/>
              </w:rPr>
              <w:t>幼儿园中的儿童</w:t>
            </w:r>
          </w:p>
        </w:tc>
        <w:tc>
          <w:tcPr>
            <w:tcW w:w="1063"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92"/>
              </w:tabs>
              <w:spacing w:before="240" w:after="120" w:line="240" w:lineRule="auto"/>
              <w:rPr>
                <w:sz w:val="21"/>
              </w:rPr>
            </w:pPr>
            <w:r>
              <w:rPr>
                <w:sz w:val="21"/>
              </w:rPr>
              <w:t>921.0</w:t>
            </w:r>
          </w:p>
        </w:tc>
        <w:tc>
          <w:tcPr>
            <w:tcW w:w="1063"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92"/>
              </w:tabs>
              <w:spacing w:before="240" w:after="120" w:line="240" w:lineRule="auto"/>
              <w:rPr>
                <w:sz w:val="21"/>
              </w:rPr>
            </w:pPr>
            <w:r>
              <w:rPr>
                <w:sz w:val="21"/>
              </w:rPr>
              <w:t>856.6</w:t>
            </w:r>
          </w:p>
        </w:tc>
        <w:tc>
          <w:tcPr>
            <w:tcW w:w="1063"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92"/>
              </w:tabs>
              <w:spacing w:before="240" w:after="120" w:line="240" w:lineRule="auto"/>
              <w:rPr>
                <w:sz w:val="21"/>
              </w:rPr>
            </w:pPr>
            <w:r>
              <w:rPr>
                <w:sz w:val="21"/>
              </w:rPr>
              <w:t>750.2</w:t>
            </w:r>
          </w:p>
        </w:tc>
        <w:tc>
          <w:tcPr>
            <w:tcW w:w="1063"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92"/>
              </w:tabs>
              <w:spacing w:before="240" w:after="120" w:line="240" w:lineRule="auto"/>
              <w:rPr>
                <w:sz w:val="21"/>
              </w:rPr>
            </w:pPr>
            <w:r>
              <w:rPr>
                <w:sz w:val="21"/>
              </w:rPr>
              <w:t>789.6</w:t>
            </w:r>
          </w:p>
        </w:tc>
        <w:tc>
          <w:tcPr>
            <w:tcW w:w="1063"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92"/>
              </w:tabs>
              <w:spacing w:before="240" w:after="120" w:line="240" w:lineRule="auto"/>
              <w:rPr>
                <w:sz w:val="21"/>
              </w:rPr>
            </w:pPr>
            <w:r>
              <w:rPr>
                <w:sz w:val="21"/>
              </w:rPr>
              <w:t>768.2</w:t>
            </w:r>
          </w:p>
        </w:tc>
        <w:tc>
          <w:tcPr>
            <w:tcW w:w="1063" w:type="dxa"/>
            <w:tcBorders>
              <w:top w:val="nil"/>
              <w:left w:val="single" w:sz="6" w:space="0" w:color="auto"/>
              <w:bottom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92"/>
              </w:tabs>
              <w:spacing w:before="240" w:after="120" w:line="240" w:lineRule="auto"/>
              <w:rPr>
                <w:sz w:val="21"/>
              </w:rPr>
            </w:pPr>
            <w:r>
              <w:rPr>
                <w:sz w:val="21"/>
              </w:rPr>
              <w:t>780.2</w:t>
            </w:r>
          </w:p>
        </w:tc>
      </w:tr>
      <w:tr w:rsidR="00000000">
        <w:tblPrEx>
          <w:tblCellMar>
            <w:top w:w="0" w:type="dxa"/>
            <w:bottom w:w="0" w:type="dxa"/>
          </w:tblCellMar>
        </w:tblPrEx>
        <w:tc>
          <w:tcPr>
            <w:tcW w:w="3028" w:type="dxa"/>
            <w:tcBorders>
              <w:top w:val="nil"/>
              <w:bottom w:val="single" w:sz="6" w:space="0" w:color="auto"/>
              <w:right w:val="single" w:sz="6" w:space="0" w:color="auto"/>
            </w:tcBorders>
          </w:tcPr>
          <w:p w:rsidR="00000000" w:rsidRDefault="00616B89">
            <w:pPr>
              <w:spacing w:before="240" w:line="240" w:lineRule="auto"/>
              <w:ind w:left="113"/>
              <w:rPr>
                <w:sz w:val="21"/>
              </w:rPr>
            </w:pPr>
            <w:r>
              <w:rPr>
                <w:rFonts w:hint="eastAsia"/>
                <w:sz w:val="21"/>
              </w:rPr>
              <w:t>每</w:t>
            </w:r>
            <w:r>
              <w:rPr>
                <w:sz w:val="21"/>
              </w:rPr>
              <w:t>1,000</w:t>
            </w:r>
            <w:r>
              <w:rPr>
                <w:rFonts w:hint="eastAsia"/>
                <w:sz w:val="21"/>
              </w:rPr>
              <w:t>名</w:t>
            </w:r>
            <w:r>
              <w:rPr>
                <w:sz w:val="21"/>
              </w:rPr>
              <w:t>3-6</w:t>
            </w:r>
            <w:r>
              <w:rPr>
                <w:rFonts w:hint="eastAsia"/>
                <w:sz w:val="21"/>
              </w:rPr>
              <w:t>岁儿童</w:t>
            </w:r>
            <w:r>
              <w:rPr>
                <w:rFonts w:hint="eastAsia"/>
                <w:sz w:val="21"/>
              </w:rPr>
              <w:t>中</w:t>
            </w:r>
            <w:r>
              <w:rPr>
                <w:sz w:val="21"/>
              </w:rPr>
              <w:br/>
              <w:t xml:space="preserve">  </w:t>
            </w:r>
            <w:r>
              <w:rPr>
                <w:rFonts w:hint="eastAsia"/>
                <w:sz w:val="21"/>
              </w:rPr>
              <w:t>在幼儿园的儿童</w:t>
            </w:r>
          </w:p>
        </w:tc>
        <w:tc>
          <w:tcPr>
            <w:tcW w:w="1063" w:type="dxa"/>
            <w:tcBorders>
              <w:top w:val="nil"/>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92"/>
              </w:tabs>
              <w:spacing w:before="240" w:line="240" w:lineRule="auto"/>
              <w:rPr>
                <w:sz w:val="21"/>
              </w:rPr>
            </w:pPr>
            <w:r>
              <w:rPr>
                <w:sz w:val="21"/>
              </w:rPr>
              <w:t>340</w:t>
            </w:r>
          </w:p>
        </w:tc>
        <w:tc>
          <w:tcPr>
            <w:tcW w:w="1063" w:type="dxa"/>
            <w:tcBorders>
              <w:top w:val="nil"/>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92"/>
              </w:tabs>
              <w:spacing w:before="240" w:line="240" w:lineRule="auto"/>
              <w:rPr>
                <w:sz w:val="21"/>
              </w:rPr>
            </w:pPr>
            <w:r>
              <w:rPr>
                <w:sz w:val="21"/>
              </w:rPr>
              <w:t>328</w:t>
            </w:r>
          </w:p>
        </w:tc>
        <w:tc>
          <w:tcPr>
            <w:tcW w:w="1063" w:type="dxa"/>
            <w:tcBorders>
              <w:top w:val="nil"/>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92"/>
              </w:tabs>
              <w:spacing w:before="240" w:line="240" w:lineRule="auto"/>
              <w:rPr>
                <w:sz w:val="21"/>
              </w:rPr>
            </w:pPr>
            <w:r>
              <w:rPr>
                <w:sz w:val="21"/>
              </w:rPr>
              <w:t>299</w:t>
            </w:r>
          </w:p>
        </w:tc>
        <w:tc>
          <w:tcPr>
            <w:tcW w:w="1063" w:type="dxa"/>
            <w:tcBorders>
              <w:top w:val="nil"/>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92"/>
              </w:tabs>
              <w:spacing w:before="240" w:line="240" w:lineRule="auto"/>
              <w:rPr>
                <w:sz w:val="21"/>
              </w:rPr>
            </w:pPr>
            <w:r>
              <w:rPr>
                <w:sz w:val="21"/>
              </w:rPr>
              <w:t>332</w:t>
            </w:r>
          </w:p>
        </w:tc>
        <w:tc>
          <w:tcPr>
            <w:tcW w:w="1063" w:type="dxa"/>
            <w:tcBorders>
              <w:top w:val="nil"/>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92"/>
              </w:tabs>
              <w:spacing w:before="240" w:line="240" w:lineRule="auto"/>
              <w:rPr>
                <w:sz w:val="21"/>
              </w:rPr>
            </w:pPr>
            <w:r>
              <w:rPr>
                <w:sz w:val="21"/>
              </w:rPr>
              <w:t>334</w:t>
            </w:r>
          </w:p>
        </w:tc>
        <w:tc>
          <w:tcPr>
            <w:tcW w:w="1063" w:type="dxa"/>
            <w:tcBorders>
              <w:top w:val="nil"/>
              <w:left w:val="single" w:sz="6" w:space="0" w:color="auto"/>
              <w:bottom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692"/>
              </w:tabs>
              <w:spacing w:before="240" w:line="240" w:lineRule="auto"/>
              <w:rPr>
                <w:sz w:val="21"/>
              </w:rPr>
            </w:pPr>
            <w:r>
              <w:rPr>
                <w:sz w:val="21"/>
              </w:rPr>
              <w:t>348</w:t>
            </w:r>
            <w:r>
              <w:rPr>
                <w:sz w:val="21"/>
                <w:u w:val="single"/>
              </w:rPr>
              <w:t>a</w:t>
            </w:r>
            <w:r>
              <w:rPr>
                <w:sz w:val="21"/>
              </w:rPr>
              <w:t>/</w:t>
            </w:r>
          </w:p>
        </w:tc>
      </w:tr>
    </w:tbl>
    <w:p w:rsidR="00000000" w:rsidRDefault="00616B89">
      <w:pPr>
        <w:pStyle w:val="FootnoteText"/>
        <w:spacing w:before="240"/>
      </w:pPr>
      <w:r>
        <w:rPr>
          <w:u w:val="single"/>
        </w:rPr>
        <w:t>a</w:t>
      </w:r>
      <w:r>
        <w:t xml:space="preserve">/  </w:t>
      </w:r>
      <w:r>
        <w:rPr>
          <w:rFonts w:hint="eastAsia"/>
        </w:rPr>
        <w:t>估计数字。</w:t>
      </w:r>
    </w:p>
    <w:p w:rsidR="00000000" w:rsidRDefault="00616B89">
      <w:pPr>
        <w:pStyle w:val="FootnoteText"/>
        <w:textAlignment w:val="center"/>
      </w:pPr>
      <w:r>
        <w:rPr>
          <w:rFonts w:hint="eastAsia"/>
          <w:u w:val="single"/>
        </w:rPr>
        <w:t>资料来源</w:t>
      </w:r>
      <w:r>
        <w:rPr>
          <w:rFonts w:hint="eastAsia"/>
        </w:rPr>
        <w:t>：</w:t>
      </w:r>
      <w:r>
        <w:t xml:space="preserve">  1993</w:t>
      </w:r>
      <w:r>
        <w:rPr>
          <w:rFonts w:hint="eastAsia"/>
        </w:rPr>
        <w:t>、</w:t>
      </w:r>
      <w:r>
        <w:t>1994</w:t>
      </w:r>
      <w:r>
        <w:rPr>
          <w:rFonts w:hint="eastAsia"/>
        </w:rPr>
        <w:t>年《统计年鉴》，第</w:t>
      </w:r>
      <w:r>
        <w:t>515</w:t>
      </w:r>
      <w:r>
        <w:rPr>
          <w:rFonts w:hint="eastAsia"/>
        </w:rPr>
        <w:t>页。《</w:t>
      </w:r>
      <w:r>
        <w:t>1995</w:t>
      </w:r>
      <w:r>
        <w:rPr>
          <w:rFonts w:hint="eastAsia"/>
        </w:rPr>
        <w:t>年小统计年鉴》。</w:t>
      </w:r>
    </w:p>
    <w:p w:rsidR="00000000" w:rsidRDefault="00616B89">
      <w:r>
        <w:br w:type="page"/>
      </w:r>
    </w:p>
    <w:p w:rsidR="00000000" w:rsidRDefault="00616B89">
      <w:pPr>
        <w:pStyle w:val="Heading3"/>
      </w:pPr>
      <w:r>
        <w:rPr>
          <w:rFonts w:hint="eastAsia"/>
        </w:rPr>
        <w:t>表</w:t>
      </w:r>
      <w:r>
        <w:t xml:space="preserve"> 24</w:t>
      </w:r>
      <w:r>
        <w:rPr>
          <w:rFonts w:hint="eastAsia"/>
          <w:u w:val="none"/>
        </w:rPr>
        <w:t>．</w:t>
      </w:r>
      <w:r>
        <w:rPr>
          <w:rFonts w:hint="eastAsia"/>
        </w:rPr>
        <w:t>提供社会服务的若干机构的数量变化情况</w:t>
      </w:r>
      <w:r>
        <w:t>(</w:t>
      </w:r>
      <w:r>
        <w:rPr>
          <w:rFonts w:hint="eastAsia"/>
        </w:rPr>
        <w:t>若干比率</w:t>
      </w:r>
      <w:r>
        <w:rPr>
          <w:u w:val="none"/>
        </w:rPr>
        <w:t>)</w:t>
      </w:r>
    </w:p>
    <w:tbl>
      <w:tblPr>
        <w:tblW w:w="0" w:type="auto"/>
        <w:tblInd w:w="-26"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2188"/>
        <w:gridCol w:w="1203"/>
        <w:gridCol w:w="1203"/>
        <w:gridCol w:w="1203"/>
        <w:gridCol w:w="1203"/>
        <w:gridCol w:w="1203"/>
        <w:gridCol w:w="1203"/>
      </w:tblGrid>
      <w:tr w:rsidR="00000000">
        <w:tblPrEx>
          <w:tblCellMar>
            <w:top w:w="0" w:type="dxa"/>
            <w:bottom w:w="0" w:type="dxa"/>
          </w:tblCellMar>
        </w:tblPrEx>
        <w:tc>
          <w:tcPr>
            <w:tcW w:w="2188" w:type="dxa"/>
            <w:tcBorders>
              <w:bottom w:val="nil"/>
              <w:right w:val="nil"/>
            </w:tcBorders>
          </w:tcPr>
          <w:p w:rsidR="00000000" w:rsidRDefault="00616B89">
            <w:pPr>
              <w:spacing w:before="120"/>
              <w:ind w:left="113" w:right="57"/>
              <w:rPr>
                <w:sz w:val="21"/>
              </w:rPr>
            </w:pPr>
            <w:r>
              <w:rPr>
                <w:rFonts w:hint="eastAsia"/>
                <w:sz w:val="21"/>
              </w:rPr>
              <w:t>类</w:t>
            </w:r>
            <w:r>
              <w:rPr>
                <w:sz w:val="21"/>
              </w:rPr>
              <w:tab/>
            </w:r>
            <w:r>
              <w:rPr>
                <w:rFonts w:hint="eastAsia"/>
                <w:sz w:val="21"/>
              </w:rPr>
              <w:t>别</w:t>
            </w:r>
          </w:p>
          <w:p w:rsidR="00000000" w:rsidRDefault="00616B89">
            <w:pPr>
              <w:spacing w:before="120"/>
              <w:ind w:left="113" w:right="57"/>
              <w:rPr>
                <w:sz w:val="21"/>
              </w:rPr>
            </w:pPr>
            <w:r>
              <w:rPr>
                <w:sz w:val="21"/>
              </w:rPr>
              <w:t xml:space="preserve">(i) </w:t>
            </w:r>
            <w:r>
              <w:rPr>
                <w:rFonts w:hint="eastAsia"/>
                <w:sz w:val="21"/>
              </w:rPr>
              <w:t>数</w:t>
            </w:r>
            <w:r>
              <w:rPr>
                <w:sz w:val="21"/>
              </w:rPr>
              <w:tab/>
            </w:r>
            <w:r>
              <w:rPr>
                <w:rFonts w:hint="eastAsia"/>
                <w:sz w:val="21"/>
              </w:rPr>
              <w:t>量</w:t>
            </w:r>
          </w:p>
          <w:p w:rsidR="00000000" w:rsidRDefault="00616B89">
            <w:pPr>
              <w:spacing w:before="120"/>
              <w:ind w:left="113" w:right="57"/>
              <w:rPr>
                <w:sz w:val="21"/>
              </w:rPr>
            </w:pPr>
            <w:r>
              <w:rPr>
                <w:sz w:val="21"/>
              </w:rPr>
              <w:t xml:space="preserve">(ii) </w:t>
            </w:r>
            <w:r>
              <w:rPr>
                <w:rFonts w:hint="eastAsia"/>
                <w:sz w:val="21"/>
              </w:rPr>
              <w:t>前一年</w:t>
            </w:r>
            <w:r>
              <w:rPr>
                <w:sz w:val="21"/>
              </w:rPr>
              <w:t>=100.0</w:t>
            </w:r>
          </w:p>
        </w:tc>
        <w:tc>
          <w:tcPr>
            <w:tcW w:w="1203" w:type="dxa"/>
            <w:tcBorders>
              <w:top w:val="single" w:sz="6" w:space="0" w:color="auto"/>
              <w:left w:val="single" w:sz="6" w:space="0" w:color="auto"/>
              <w:bottom w:val="nil"/>
              <w:right w:val="single" w:sz="6" w:space="0" w:color="auto"/>
            </w:tcBorders>
          </w:tcPr>
          <w:p w:rsidR="00000000" w:rsidRDefault="00616B89">
            <w:pPr>
              <w:spacing w:before="120"/>
              <w:ind w:left="57" w:right="57"/>
              <w:jc w:val="center"/>
              <w:rPr>
                <w:sz w:val="21"/>
              </w:rPr>
            </w:pPr>
            <w:r>
              <w:rPr>
                <w:sz w:val="21"/>
              </w:rPr>
              <w:t>1988/89</w:t>
            </w:r>
          </w:p>
        </w:tc>
        <w:tc>
          <w:tcPr>
            <w:tcW w:w="1203" w:type="dxa"/>
            <w:tcBorders>
              <w:left w:val="nil"/>
              <w:bottom w:val="nil"/>
              <w:right w:val="nil"/>
            </w:tcBorders>
          </w:tcPr>
          <w:p w:rsidR="00000000" w:rsidRDefault="00616B89">
            <w:pPr>
              <w:spacing w:before="120"/>
              <w:ind w:left="57" w:right="57"/>
              <w:jc w:val="center"/>
              <w:rPr>
                <w:sz w:val="21"/>
              </w:rPr>
            </w:pPr>
            <w:r>
              <w:rPr>
                <w:sz w:val="21"/>
              </w:rPr>
              <w:t>1989/90</w:t>
            </w:r>
          </w:p>
        </w:tc>
        <w:tc>
          <w:tcPr>
            <w:tcW w:w="1203" w:type="dxa"/>
            <w:tcBorders>
              <w:top w:val="single" w:sz="6" w:space="0" w:color="auto"/>
              <w:left w:val="single" w:sz="6" w:space="0" w:color="auto"/>
              <w:bottom w:val="nil"/>
              <w:right w:val="single" w:sz="6" w:space="0" w:color="auto"/>
            </w:tcBorders>
          </w:tcPr>
          <w:p w:rsidR="00000000" w:rsidRDefault="00616B89">
            <w:pPr>
              <w:spacing w:before="120"/>
              <w:ind w:left="57" w:right="57"/>
              <w:jc w:val="center"/>
              <w:rPr>
                <w:sz w:val="21"/>
              </w:rPr>
            </w:pPr>
            <w:r>
              <w:rPr>
                <w:sz w:val="21"/>
              </w:rPr>
              <w:t>1990/91</w:t>
            </w:r>
          </w:p>
        </w:tc>
        <w:tc>
          <w:tcPr>
            <w:tcW w:w="1203" w:type="dxa"/>
            <w:tcBorders>
              <w:left w:val="nil"/>
              <w:bottom w:val="nil"/>
              <w:right w:val="nil"/>
            </w:tcBorders>
          </w:tcPr>
          <w:p w:rsidR="00000000" w:rsidRDefault="00616B89">
            <w:pPr>
              <w:spacing w:before="120"/>
              <w:ind w:left="57" w:right="57"/>
              <w:jc w:val="center"/>
              <w:rPr>
                <w:sz w:val="21"/>
              </w:rPr>
            </w:pPr>
            <w:r>
              <w:rPr>
                <w:sz w:val="21"/>
              </w:rPr>
              <w:t>1992/93</w:t>
            </w:r>
          </w:p>
        </w:tc>
        <w:tc>
          <w:tcPr>
            <w:tcW w:w="1203" w:type="dxa"/>
            <w:tcBorders>
              <w:top w:val="single" w:sz="6" w:space="0" w:color="auto"/>
              <w:left w:val="single" w:sz="6" w:space="0" w:color="auto"/>
              <w:bottom w:val="nil"/>
              <w:right w:val="single" w:sz="6" w:space="0" w:color="auto"/>
            </w:tcBorders>
          </w:tcPr>
          <w:p w:rsidR="00000000" w:rsidRDefault="00616B89">
            <w:pPr>
              <w:spacing w:before="120"/>
              <w:ind w:left="57" w:right="57"/>
              <w:jc w:val="center"/>
              <w:rPr>
                <w:sz w:val="21"/>
              </w:rPr>
            </w:pPr>
            <w:r>
              <w:rPr>
                <w:sz w:val="21"/>
              </w:rPr>
              <w:t>1993/94</w:t>
            </w:r>
          </w:p>
        </w:tc>
        <w:tc>
          <w:tcPr>
            <w:tcW w:w="1203" w:type="dxa"/>
            <w:tcBorders>
              <w:left w:val="nil"/>
              <w:bottom w:val="nil"/>
            </w:tcBorders>
          </w:tcPr>
          <w:p w:rsidR="00000000" w:rsidRDefault="00616B89">
            <w:pPr>
              <w:spacing w:before="120"/>
              <w:ind w:left="57" w:right="57"/>
              <w:jc w:val="center"/>
              <w:rPr>
                <w:sz w:val="21"/>
              </w:rPr>
            </w:pPr>
            <w:r>
              <w:rPr>
                <w:sz w:val="21"/>
              </w:rPr>
              <w:t>1994/95</w:t>
            </w:r>
          </w:p>
        </w:tc>
      </w:tr>
      <w:tr w:rsidR="00000000">
        <w:tblPrEx>
          <w:tblCellMar>
            <w:top w:w="0" w:type="dxa"/>
            <w:bottom w:w="0" w:type="dxa"/>
          </w:tblCellMar>
        </w:tblPrEx>
        <w:tc>
          <w:tcPr>
            <w:tcW w:w="2188" w:type="dxa"/>
            <w:tcBorders>
              <w:top w:val="single" w:sz="6" w:space="0" w:color="auto"/>
              <w:bottom w:val="nil"/>
              <w:right w:val="nil"/>
            </w:tcBorders>
          </w:tcPr>
          <w:p w:rsidR="00000000" w:rsidRDefault="00616B89">
            <w:pPr>
              <w:spacing w:before="120"/>
              <w:ind w:left="113" w:right="57"/>
              <w:rPr>
                <w:sz w:val="21"/>
              </w:rPr>
            </w:pPr>
            <w:r>
              <w:rPr>
                <w:rFonts w:hint="eastAsia"/>
                <w:sz w:val="21"/>
              </w:rPr>
              <w:t>小</w:t>
            </w:r>
            <w:r>
              <w:rPr>
                <w:sz w:val="21"/>
              </w:rPr>
              <w:tab/>
            </w:r>
            <w:r>
              <w:rPr>
                <w:rFonts w:hint="eastAsia"/>
                <w:sz w:val="21"/>
              </w:rPr>
              <w:t>学</w:t>
            </w:r>
          </w:p>
        </w:tc>
        <w:tc>
          <w:tcPr>
            <w:tcW w:w="1203" w:type="dxa"/>
            <w:tcBorders>
              <w:top w:val="single" w:sz="6" w:space="0" w:color="auto"/>
              <w:left w:val="single" w:sz="6" w:space="0" w:color="auto"/>
              <w:bottom w:val="nil"/>
              <w:right w:val="single" w:sz="6" w:space="0" w:color="auto"/>
            </w:tcBorders>
          </w:tcPr>
          <w:p w:rsidR="00000000" w:rsidRDefault="00616B89">
            <w:pPr>
              <w:spacing w:before="120"/>
              <w:ind w:left="57" w:right="57"/>
              <w:jc w:val="center"/>
              <w:rPr>
                <w:sz w:val="21"/>
              </w:rPr>
            </w:pPr>
          </w:p>
        </w:tc>
        <w:tc>
          <w:tcPr>
            <w:tcW w:w="1203" w:type="dxa"/>
            <w:tcBorders>
              <w:top w:val="single" w:sz="6" w:space="0" w:color="auto"/>
              <w:left w:val="nil"/>
              <w:bottom w:val="nil"/>
              <w:right w:val="nil"/>
            </w:tcBorders>
          </w:tcPr>
          <w:p w:rsidR="00000000" w:rsidRDefault="00616B89">
            <w:pPr>
              <w:spacing w:before="120"/>
              <w:ind w:left="57" w:right="57"/>
              <w:jc w:val="center"/>
              <w:rPr>
                <w:sz w:val="21"/>
              </w:rPr>
            </w:pPr>
          </w:p>
        </w:tc>
        <w:tc>
          <w:tcPr>
            <w:tcW w:w="1203" w:type="dxa"/>
            <w:tcBorders>
              <w:top w:val="single" w:sz="6" w:space="0" w:color="auto"/>
              <w:left w:val="single" w:sz="6" w:space="0" w:color="auto"/>
              <w:bottom w:val="nil"/>
              <w:right w:val="single" w:sz="6" w:space="0" w:color="auto"/>
            </w:tcBorders>
          </w:tcPr>
          <w:p w:rsidR="00000000" w:rsidRDefault="00616B89">
            <w:pPr>
              <w:spacing w:before="120"/>
              <w:ind w:left="57" w:right="57"/>
              <w:jc w:val="center"/>
              <w:rPr>
                <w:sz w:val="21"/>
              </w:rPr>
            </w:pPr>
          </w:p>
        </w:tc>
        <w:tc>
          <w:tcPr>
            <w:tcW w:w="1203" w:type="dxa"/>
            <w:tcBorders>
              <w:top w:val="single" w:sz="6" w:space="0" w:color="auto"/>
              <w:left w:val="nil"/>
              <w:bottom w:val="nil"/>
              <w:right w:val="nil"/>
            </w:tcBorders>
          </w:tcPr>
          <w:p w:rsidR="00000000" w:rsidRDefault="00616B89">
            <w:pPr>
              <w:spacing w:before="120"/>
              <w:ind w:left="57" w:right="57"/>
              <w:jc w:val="center"/>
              <w:rPr>
                <w:sz w:val="21"/>
              </w:rPr>
            </w:pPr>
          </w:p>
        </w:tc>
        <w:tc>
          <w:tcPr>
            <w:tcW w:w="1203" w:type="dxa"/>
            <w:tcBorders>
              <w:top w:val="single" w:sz="6" w:space="0" w:color="auto"/>
              <w:left w:val="single" w:sz="6" w:space="0" w:color="auto"/>
              <w:bottom w:val="nil"/>
              <w:right w:val="single" w:sz="6" w:space="0" w:color="auto"/>
            </w:tcBorders>
          </w:tcPr>
          <w:p w:rsidR="00000000" w:rsidRDefault="00616B89">
            <w:pPr>
              <w:spacing w:before="120"/>
              <w:ind w:left="57" w:right="57"/>
              <w:jc w:val="center"/>
              <w:rPr>
                <w:sz w:val="21"/>
              </w:rPr>
            </w:pPr>
          </w:p>
        </w:tc>
        <w:tc>
          <w:tcPr>
            <w:tcW w:w="1203" w:type="dxa"/>
            <w:tcBorders>
              <w:top w:val="single" w:sz="6" w:space="0" w:color="auto"/>
              <w:left w:val="nil"/>
              <w:bottom w:val="nil"/>
            </w:tcBorders>
          </w:tcPr>
          <w:p w:rsidR="00000000" w:rsidRDefault="00616B89">
            <w:pPr>
              <w:spacing w:before="120"/>
              <w:ind w:left="57" w:right="57"/>
              <w:jc w:val="center"/>
              <w:rPr>
                <w:sz w:val="21"/>
              </w:rPr>
            </w:pPr>
          </w:p>
        </w:tc>
      </w:tr>
      <w:tr w:rsidR="00000000">
        <w:tblPrEx>
          <w:tblCellMar>
            <w:top w:w="0" w:type="dxa"/>
            <w:bottom w:w="0" w:type="dxa"/>
          </w:tblCellMar>
        </w:tblPrEx>
        <w:tc>
          <w:tcPr>
            <w:tcW w:w="2188" w:type="dxa"/>
            <w:tcBorders>
              <w:top w:val="nil"/>
              <w:right w:val="nil"/>
            </w:tcBorders>
          </w:tcPr>
          <w:p w:rsidR="00000000" w:rsidRDefault="00616B89">
            <w:pPr>
              <w:spacing w:before="120"/>
              <w:ind w:left="113" w:right="57"/>
              <w:rPr>
                <w:sz w:val="21"/>
              </w:rPr>
            </w:pPr>
            <w:r>
              <w:rPr>
                <w:sz w:val="21"/>
              </w:rPr>
              <w:t>(i)</w:t>
            </w:r>
          </w:p>
        </w:tc>
        <w:tc>
          <w:tcPr>
            <w:tcW w:w="1203" w:type="dxa"/>
            <w:tcBorders>
              <w:top w:val="nil"/>
              <w:left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before="120"/>
              <w:ind w:left="57" w:right="57"/>
              <w:rPr>
                <w:sz w:val="21"/>
              </w:rPr>
            </w:pPr>
            <w:r>
              <w:rPr>
                <w:sz w:val="21"/>
              </w:rPr>
              <w:t>18,241</w:t>
            </w:r>
          </w:p>
        </w:tc>
        <w:tc>
          <w:tcPr>
            <w:tcW w:w="1203" w:type="dxa"/>
            <w:tcBorders>
              <w:top w:val="nil"/>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before="120"/>
              <w:ind w:left="57" w:right="57"/>
              <w:rPr>
                <w:sz w:val="21"/>
              </w:rPr>
            </w:pPr>
            <w:r>
              <w:rPr>
                <w:sz w:val="21"/>
              </w:rPr>
              <w:t>18,283</w:t>
            </w:r>
          </w:p>
        </w:tc>
        <w:tc>
          <w:tcPr>
            <w:tcW w:w="1203" w:type="dxa"/>
            <w:tcBorders>
              <w:top w:val="nil"/>
              <w:left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before="120"/>
              <w:ind w:left="57" w:right="57"/>
              <w:rPr>
                <w:sz w:val="21"/>
              </w:rPr>
            </w:pPr>
            <w:r>
              <w:rPr>
                <w:sz w:val="21"/>
              </w:rPr>
              <w:t>17,653</w:t>
            </w:r>
          </w:p>
        </w:tc>
        <w:tc>
          <w:tcPr>
            <w:tcW w:w="1203" w:type="dxa"/>
            <w:tcBorders>
              <w:top w:val="nil"/>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before="120"/>
              <w:ind w:left="57" w:right="57"/>
              <w:rPr>
                <w:sz w:val="21"/>
              </w:rPr>
            </w:pPr>
            <w:r>
              <w:rPr>
                <w:sz w:val="21"/>
              </w:rPr>
              <w:t>16,841</w:t>
            </w:r>
          </w:p>
        </w:tc>
        <w:tc>
          <w:tcPr>
            <w:tcW w:w="1203" w:type="dxa"/>
            <w:tcBorders>
              <w:top w:val="nil"/>
              <w:left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before="120"/>
              <w:ind w:left="57" w:right="57"/>
              <w:rPr>
                <w:sz w:val="21"/>
              </w:rPr>
            </w:pPr>
            <w:r>
              <w:rPr>
                <w:sz w:val="21"/>
              </w:rPr>
              <w:t>16,621</w:t>
            </w:r>
          </w:p>
        </w:tc>
        <w:tc>
          <w:tcPr>
            <w:tcW w:w="1203" w:type="dxa"/>
            <w:tcBorders>
              <w:top w:val="nil"/>
              <w:lef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before="120"/>
              <w:ind w:left="57" w:right="57"/>
              <w:rPr>
                <w:sz w:val="21"/>
              </w:rPr>
            </w:pPr>
            <w:r>
              <w:rPr>
                <w:sz w:val="21"/>
              </w:rPr>
              <w:t>13,99</w:t>
            </w:r>
            <w:r>
              <w:rPr>
                <w:sz w:val="21"/>
              </w:rPr>
              <w:t>9</w:t>
            </w:r>
          </w:p>
        </w:tc>
      </w:tr>
      <w:tr w:rsidR="00000000">
        <w:tblPrEx>
          <w:tblCellMar>
            <w:top w:w="0" w:type="dxa"/>
            <w:bottom w:w="0" w:type="dxa"/>
          </w:tblCellMar>
        </w:tblPrEx>
        <w:tc>
          <w:tcPr>
            <w:tcW w:w="2188" w:type="dxa"/>
            <w:tcBorders>
              <w:right w:val="nil"/>
            </w:tcBorders>
          </w:tcPr>
          <w:p w:rsidR="00000000" w:rsidRDefault="00616B89">
            <w:pPr>
              <w:spacing w:before="120"/>
              <w:ind w:left="113" w:right="57"/>
              <w:rPr>
                <w:sz w:val="21"/>
              </w:rPr>
            </w:pPr>
            <w:r>
              <w:rPr>
                <w:sz w:val="21"/>
              </w:rPr>
              <w:t>(ii)</w:t>
            </w:r>
          </w:p>
        </w:tc>
        <w:tc>
          <w:tcPr>
            <w:tcW w:w="1203" w:type="dxa"/>
            <w:tcBorders>
              <w:left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before="120"/>
              <w:ind w:left="57" w:right="57"/>
              <w:rPr>
                <w:sz w:val="21"/>
              </w:rPr>
            </w:pPr>
            <w:r>
              <w:rPr>
                <w:sz w:val="21"/>
              </w:rPr>
              <w:t>100.6</w:t>
            </w:r>
          </w:p>
        </w:tc>
        <w:tc>
          <w:tcPr>
            <w:tcW w:w="1203" w:type="dxa"/>
            <w:tcBorders>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before="120"/>
              <w:ind w:left="57" w:right="57"/>
              <w:rPr>
                <w:sz w:val="21"/>
              </w:rPr>
            </w:pPr>
            <w:r>
              <w:rPr>
                <w:sz w:val="21"/>
              </w:rPr>
              <w:t>100.2</w:t>
            </w:r>
          </w:p>
        </w:tc>
        <w:tc>
          <w:tcPr>
            <w:tcW w:w="1203" w:type="dxa"/>
            <w:tcBorders>
              <w:left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before="120"/>
              <w:ind w:left="57" w:right="57"/>
              <w:rPr>
                <w:sz w:val="21"/>
              </w:rPr>
            </w:pPr>
            <w:r>
              <w:rPr>
                <w:sz w:val="21"/>
              </w:rPr>
              <w:t>96.5</w:t>
            </w:r>
          </w:p>
        </w:tc>
        <w:tc>
          <w:tcPr>
            <w:tcW w:w="1203" w:type="dxa"/>
            <w:tcBorders>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before="120"/>
              <w:ind w:left="57" w:right="57"/>
              <w:rPr>
                <w:sz w:val="21"/>
              </w:rPr>
            </w:pPr>
            <w:r>
              <w:rPr>
                <w:sz w:val="21"/>
              </w:rPr>
              <w:t>95.4</w:t>
            </w:r>
          </w:p>
        </w:tc>
        <w:tc>
          <w:tcPr>
            <w:tcW w:w="1203" w:type="dxa"/>
            <w:tcBorders>
              <w:left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before="120"/>
              <w:ind w:left="57" w:right="57"/>
              <w:rPr>
                <w:sz w:val="21"/>
              </w:rPr>
            </w:pPr>
            <w:r>
              <w:rPr>
                <w:sz w:val="21"/>
              </w:rPr>
              <w:t>98.7</w:t>
            </w:r>
          </w:p>
        </w:tc>
        <w:tc>
          <w:tcPr>
            <w:tcW w:w="1203" w:type="dxa"/>
            <w:tcBorders>
              <w:lef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before="120"/>
              <w:ind w:left="57" w:right="57"/>
              <w:rPr>
                <w:sz w:val="21"/>
              </w:rPr>
            </w:pPr>
            <w:r>
              <w:rPr>
                <w:sz w:val="21"/>
              </w:rPr>
              <w:t>84.2</w:t>
            </w:r>
          </w:p>
        </w:tc>
      </w:tr>
      <w:tr w:rsidR="00000000">
        <w:tblPrEx>
          <w:tblCellMar>
            <w:top w:w="0" w:type="dxa"/>
            <w:bottom w:w="0" w:type="dxa"/>
          </w:tblCellMar>
        </w:tblPrEx>
        <w:tc>
          <w:tcPr>
            <w:tcW w:w="2188" w:type="dxa"/>
            <w:tcBorders>
              <w:right w:val="nil"/>
            </w:tcBorders>
          </w:tcPr>
          <w:p w:rsidR="00000000" w:rsidRDefault="00616B89">
            <w:pPr>
              <w:spacing w:before="120"/>
              <w:ind w:left="113" w:right="57"/>
              <w:rPr>
                <w:sz w:val="21"/>
              </w:rPr>
            </w:pPr>
            <w:r>
              <w:rPr>
                <w:rFonts w:hint="eastAsia"/>
                <w:sz w:val="21"/>
              </w:rPr>
              <w:t>非国立学校</w:t>
            </w:r>
            <w:r>
              <w:rPr>
                <w:sz w:val="21"/>
                <w:u w:val="single"/>
              </w:rPr>
              <w:t>a</w:t>
            </w:r>
            <w:r>
              <w:rPr>
                <w:sz w:val="21"/>
              </w:rPr>
              <w:t>/</w:t>
            </w:r>
          </w:p>
        </w:tc>
        <w:tc>
          <w:tcPr>
            <w:tcW w:w="1203" w:type="dxa"/>
            <w:tcBorders>
              <w:left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before="120"/>
              <w:ind w:left="57" w:right="57"/>
              <w:rPr>
                <w:sz w:val="21"/>
              </w:rPr>
            </w:pPr>
          </w:p>
        </w:tc>
        <w:tc>
          <w:tcPr>
            <w:tcW w:w="1203" w:type="dxa"/>
            <w:tcBorders>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before="120"/>
              <w:ind w:left="57" w:right="57"/>
              <w:rPr>
                <w:sz w:val="21"/>
              </w:rPr>
            </w:pPr>
          </w:p>
        </w:tc>
        <w:tc>
          <w:tcPr>
            <w:tcW w:w="1203" w:type="dxa"/>
            <w:tcBorders>
              <w:left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before="120"/>
              <w:ind w:left="57" w:right="57"/>
              <w:rPr>
                <w:sz w:val="21"/>
              </w:rPr>
            </w:pPr>
          </w:p>
        </w:tc>
        <w:tc>
          <w:tcPr>
            <w:tcW w:w="1203" w:type="dxa"/>
            <w:tcBorders>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before="120"/>
              <w:ind w:left="57" w:right="57"/>
              <w:rPr>
                <w:sz w:val="21"/>
              </w:rPr>
            </w:pPr>
          </w:p>
        </w:tc>
        <w:tc>
          <w:tcPr>
            <w:tcW w:w="1203" w:type="dxa"/>
            <w:tcBorders>
              <w:left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before="120"/>
              <w:ind w:left="57" w:right="57"/>
              <w:rPr>
                <w:sz w:val="21"/>
              </w:rPr>
            </w:pPr>
          </w:p>
        </w:tc>
        <w:tc>
          <w:tcPr>
            <w:tcW w:w="1203" w:type="dxa"/>
            <w:tcBorders>
              <w:lef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before="120"/>
              <w:ind w:left="57" w:right="57"/>
              <w:rPr>
                <w:sz w:val="21"/>
              </w:rPr>
            </w:pPr>
          </w:p>
        </w:tc>
      </w:tr>
      <w:tr w:rsidR="00000000">
        <w:tblPrEx>
          <w:tblCellMar>
            <w:top w:w="0" w:type="dxa"/>
            <w:bottom w:w="0" w:type="dxa"/>
          </w:tblCellMar>
        </w:tblPrEx>
        <w:tc>
          <w:tcPr>
            <w:tcW w:w="2188" w:type="dxa"/>
            <w:tcBorders>
              <w:right w:val="nil"/>
            </w:tcBorders>
          </w:tcPr>
          <w:p w:rsidR="00000000" w:rsidRDefault="00616B89">
            <w:pPr>
              <w:spacing w:before="120"/>
              <w:ind w:left="113" w:right="57"/>
              <w:rPr>
                <w:sz w:val="21"/>
              </w:rPr>
            </w:pPr>
            <w:r>
              <w:rPr>
                <w:sz w:val="21"/>
              </w:rPr>
              <w:t>(i)</w:t>
            </w:r>
          </w:p>
        </w:tc>
        <w:tc>
          <w:tcPr>
            <w:tcW w:w="1203" w:type="dxa"/>
            <w:tcBorders>
              <w:left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before="120"/>
              <w:ind w:left="57" w:right="57"/>
              <w:rPr>
                <w:sz w:val="21"/>
              </w:rPr>
            </w:pPr>
            <w:r>
              <w:rPr>
                <w:sz w:val="21"/>
              </w:rPr>
              <w:t>-</w:t>
            </w:r>
          </w:p>
        </w:tc>
        <w:tc>
          <w:tcPr>
            <w:tcW w:w="1203" w:type="dxa"/>
            <w:tcBorders>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before="120"/>
              <w:ind w:left="57" w:right="57"/>
              <w:rPr>
                <w:sz w:val="21"/>
              </w:rPr>
            </w:pPr>
            <w:r>
              <w:rPr>
                <w:sz w:val="21"/>
              </w:rPr>
              <w:t>-</w:t>
            </w:r>
          </w:p>
        </w:tc>
        <w:tc>
          <w:tcPr>
            <w:tcW w:w="1203" w:type="dxa"/>
            <w:tcBorders>
              <w:left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before="120"/>
              <w:ind w:left="57" w:right="57"/>
              <w:rPr>
                <w:sz w:val="21"/>
              </w:rPr>
            </w:pPr>
            <w:r>
              <w:rPr>
                <w:sz w:val="21"/>
              </w:rPr>
              <w:t>1,115</w:t>
            </w:r>
          </w:p>
        </w:tc>
        <w:tc>
          <w:tcPr>
            <w:tcW w:w="1203" w:type="dxa"/>
            <w:tcBorders>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before="120"/>
              <w:ind w:left="57" w:right="57"/>
              <w:rPr>
                <w:sz w:val="21"/>
              </w:rPr>
            </w:pPr>
            <w:r>
              <w:rPr>
                <w:sz w:val="21"/>
              </w:rPr>
              <w:t>2,571</w:t>
            </w:r>
          </w:p>
        </w:tc>
        <w:tc>
          <w:tcPr>
            <w:tcW w:w="1203" w:type="dxa"/>
            <w:tcBorders>
              <w:left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before="120"/>
              <w:ind w:left="57" w:right="57"/>
              <w:rPr>
                <w:sz w:val="21"/>
              </w:rPr>
            </w:pPr>
            <w:r>
              <w:rPr>
                <w:sz w:val="21"/>
              </w:rPr>
              <w:t>3,290</w:t>
            </w:r>
          </w:p>
        </w:tc>
        <w:tc>
          <w:tcPr>
            <w:tcW w:w="1203" w:type="dxa"/>
            <w:tcBorders>
              <w:lef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before="120"/>
              <w:ind w:left="57" w:right="57"/>
              <w:rPr>
                <w:sz w:val="21"/>
              </w:rPr>
            </w:pPr>
            <w:r>
              <w:rPr>
                <w:sz w:val="21"/>
              </w:rPr>
              <w:t>6,075</w:t>
            </w:r>
          </w:p>
        </w:tc>
      </w:tr>
      <w:tr w:rsidR="00000000">
        <w:tblPrEx>
          <w:tblCellMar>
            <w:top w:w="0" w:type="dxa"/>
            <w:bottom w:w="0" w:type="dxa"/>
          </w:tblCellMar>
        </w:tblPrEx>
        <w:tc>
          <w:tcPr>
            <w:tcW w:w="2188" w:type="dxa"/>
            <w:tcBorders>
              <w:right w:val="nil"/>
            </w:tcBorders>
          </w:tcPr>
          <w:p w:rsidR="00000000" w:rsidRDefault="00616B89">
            <w:pPr>
              <w:spacing w:before="120"/>
              <w:ind w:left="113" w:right="57"/>
              <w:rPr>
                <w:sz w:val="21"/>
              </w:rPr>
            </w:pPr>
            <w:r>
              <w:rPr>
                <w:sz w:val="21"/>
              </w:rPr>
              <w:t>(ii)</w:t>
            </w:r>
          </w:p>
        </w:tc>
        <w:tc>
          <w:tcPr>
            <w:tcW w:w="1203" w:type="dxa"/>
            <w:tcBorders>
              <w:left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before="120"/>
              <w:ind w:left="57" w:right="57"/>
              <w:rPr>
                <w:sz w:val="21"/>
              </w:rPr>
            </w:pPr>
            <w:r>
              <w:rPr>
                <w:sz w:val="21"/>
              </w:rPr>
              <w:t>-</w:t>
            </w:r>
          </w:p>
        </w:tc>
        <w:tc>
          <w:tcPr>
            <w:tcW w:w="1203" w:type="dxa"/>
            <w:tcBorders>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before="120"/>
              <w:ind w:left="57" w:right="57"/>
              <w:rPr>
                <w:sz w:val="21"/>
              </w:rPr>
            </w:pPr>
            <w:r>
              <w:rPr>
                <w:sz w:val="21"/>
              </w:rPr>
              <w:t>-</w:t>
            </w:r>
          </w:p>
        </w:tc>
        <w:tc>
          <w:tcPr>
            <w:tcW w:w="1203" w:type="dxa"/>
            <w:tcBorders>
              <w:left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before="120"/>
              <w:ind w:left="57" w:right="57"/>
              <w:rPr>
                <w:sz w:val="21"/>
              </w:rPr>
            </w:pPr>
            <w:r>
              <w:rPr>
                <w:sz w:val="21"/>
              </w:rPr>
              <w:t>-</w:t>
            </w:r>
          </w:p>
        </w:tc>
        <w:tc>
          <w:tcPr>
            <w:tcW w:w="1203" w:type="dxa"/>
            <w:tcBorders>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before="120"/>
              <w:ind w:left="57" w:right="57"/>
              <w:rPr>
                <w:sz w:val="21"/>
              </w:rPr>
            </w:pPr>
            <w:r>
              <w:rPr>
                <w:sz w:val="21"/>
              </w:rPr>
              <w:t>230.6</w:t>
            </w:r>
          </w:p>
        </w:tc>
        <w:tc>
          <w:tcPr>
            <w:tcW w:w="1203" w:type="dxa"/>
            <w:tcBorders>
              <w:left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before="120"/>
              <w:ind w:left="57" w:right="57"/>
              <w:rPr>
                <w:sz w:val="21"/>
              </w:rPr>
            </w:pPr>
            <w:r>
              <w:rPr>
                <w:sz w:val="21"/>
              </w:rPr>
              <w:t>128.0</w:t>
            </w:r>
          </w:p>
        </w:tc>
        <w:tc>
          <w:tcPr>
            <w:tcW w:w="1203" w:type="dxa"/>
            <w:tcBorders>
              <w:lef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before="120"/>
              <w:ind w:left="57" w:right="57"/>
              <w:rPr>
                <w:sz w:val="21"/>
              </w:rPr>
            </w:pPr>
            <w:r>
              <w:rPr>
                <w:sz w:val="21"/>
              </w:rPr>
              <w:t>184.6</w:t>
            </w:r>
          </w:p>
        </w:tc>
      </w:tr>
      <w:tr w:rsidR="00000000">
        <w:tblPrEx>
          <w:tblCellMar>
            <w:top w:w="0" w:type="dxa"/>
            <w:bottom w:w="0" w:type="dxa"/>
          </w:tblCellMar>
        </w:tblPrEx>
        <w:tc>
          <w:tcPr>
            <w:tcW w:w="2188" w:type="dxa"/>
            <w:tcBorders>
              <w:right w:val="nil"/>
            </w:tcBorders>
          </w:tcPr>
          <w:p w:rsidR="00000000" w:rsidRDefault="00616B89">
            <w:pPr>
              <w:spacing w:before="120"/>
              <w:ind w:left="113" w:right="57"/>
              <w:rPr>
                <w:sz w:val="21"/>
              </w:rPr>
            </w:pPr>
            <w:r>
              <w:rPr>
                <w:rFonts w:hint="eastAsia"/>
                <w:sz w:val="21"/>
              </w:rPr>
              <w:t>寄宿学校</w:t>
            </w:r>
          </w:p>
        </w:tc>
        <w:tc>
          <w:tcPr>
            <w:tcW w:w="1203" w:type="dxa"/>
            <w:tcBorders>
              <w:left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before="120"/>
              <w:ind w:left="57" w:right="57"/>
              <w:rPr>
                <w:sz w:val="21"/>
              </w:rPr>
            </w:pPr>
          </w:p>
        </w:tc>
        <w:tc>
          <w:tcPr>
            <w:tcW w:w="1203" w:type="dxa"/>
            <w:tcBorders>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before="120"/>
              <w:ind w:left="57" w:right="57"/>
              <w:rPr>
                <w:sz w:val="21"/>
              </w:rPr>
            </w:pPr>
          </w:p>
        </w:tc>
        <w:tc>
          <w:tcPr>
            <w:tcW w:w="1203" w:type="dxa"/>
            <w:tcBorders>
              <w:left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before="120"/>
              <w:ind w:left="57" w:right="57"/>
              <w:rPr>
                <w:sz w:val="21"/>
              </w:rPr>
            </w:pPr>
          </w:p>
        </w:tc>
        <w:tc>
          <w:tcPr>
            <w:tcW w:w="1203" w:type="dxa"/>
            <w:tcBorders>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before="120"/>
              <w:ind w:left="57" w:right="57"/>
              <w:rPr>
                <w:sz w:val="21"/>
              </w:rPr>
            </w:pPr>
          </w:p>
        </w:tc>
        <w:tc>
          <w:tcPr>
            <w:tcW w:w="1203" w:type="dxa"/>
            <w:tcBorders>
              <w:left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before="120"/>
              <w:ind w:left="57" w:right="57"/>
              <w:rPr>
                <w:sz w:val="21"/>
              </w:rPr>
            </w:pPr>
          </w:p>
        </w:tc>
        <w:tc>
          <w:tcPr>
            <w:tcW w:w="1203" w:type="dxa"/>
            <w:tcBorders>
              <w:lef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before="120"/>
              <w:ind w:left="57" w:right="57"/>
              <w:rPr>
                <w:sz w:val="21"/>
              </w:rPr>
            </w:pPr>
          </w:p>
        </w:tc>
      </w:tr>
      <w:tr w:rsidR="00000000">
        <w:tblPrEx>
          <w:tblCellMar>
            <w:top w:w="0" w:type="dxa"/>
            <w:bottom w:w="0" w:type="dxa"/>
          </w:tblCellMar>
        </w:tblPrEx>
        <w:tc>
          <w:tcPr>
            <w:tcW w:w="2188" w:type="dxa"/>
            <w:tcBorders>
              <w:right w:val="nil"/>
            </w:tcBorders>
          </w:tcPr>
          <w:p w:rsidR="00000000" w:rsidRDefault="00616B89">
            <w:pPr>
              <w:spacing w:before="120"/>
              <w:ind w:left="113" w:right="57"/>
              <w:rPr>
                <w:sz w:val="21"/>
              </w:rPr>
            </w:pPr>
            <w:r>
              <w:rPr>
                <w:sz w:val="21"/>
              </w:rPr>
              <w:t>(i)</w:t>
            </w:r>
          </w:p>
        </w:tc>
        <w:tc>
          <w:tcPr>
            <w:tcW w:w="1203" w:type="dxa"/>
            <w:tcBorders>
              <w:left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before="120"/>
              <w:ind w:left="57" w:right="57"/>
              <w:rPr>
                <w:sz w:val="21"/>
              </w:rPr>
            </w:pPr>
            <w:r>
              <w:rPr>
                <w:sz w:val="21"/>
              </w:rPr>
              <w:t>1,693</w:t>
            </w:r>
          </w:p>
        </w:tc>
        <w:tc>
          <w:tcPr>
            <w:tcW w:w="1203" w:type="dxa"/>
            <w:tcBorders>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before="120"/>
              <w:ind w:left="57" w:right="57"/>
              <w:rPr>
                <w:sz w:val="21"/>
              </w:rPr>
            </w:pPr>
            <w:r>
              <w:rPr>
                <w:sz w:val="21"/>
              </w:rPr>
              <w:t>1,681</w:t>
            </w:r>
          </w:p>
        </w:tc>
        <w:tc>
          <w:tcPr>
            <w:tcW w:w="1203" w:type="dxa"/>
            <w:tcBorders>
              <w:left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before="120"/>
              <w:ind w:left="57" w:right="57"/>
              <w:rPr>
                <w:sz w:val="21"/>
              </w:rPr>
            </w:pPr>
            <w:r>
              <w:rPr>
                <w:sz w:val="21"/>
              </w:rPr>
              <w:t>1,630</w:t>
            </w:r>
          </w:p>
        </w:tc>
        <w:tc>
          <w:tcPr>
            <w:tcW w:w="1203" w:type="dxa"/>
            <w:tcBorders>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before="120"/>
              <w:ind w:left="57" w:right="57"/>
              <w:rPr>
                <w:sz w:val="21"/>
              </w:rPr>
            </w:pPr>
            <w:r>
              <w:rPr>
                <w:sz w:val="21"/>
              </w:rPr>
              <w:t>1,525</w:t>
            </w:r>
          </w:p>
        </w:tc>
        <w:tc>
          <w:tcPr>
            <w:tcW w:w="1203" w:type="dxa"/>
            <w:tcBorders>
              <w:left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before="120"/>
              <w:ind w:left="57" w:right="57"/>
              <w:rPr>
                <w:sz w:val="21"/>
              </w:rPr>
            </w:pPr>
            <w:r>
              <w:rPr>
                <w:sz w:val="21"/>
              </w:rPr>
              <w:t>1,486</w:t>
            </w:r>
          </w:p>
        </w:tc>
        <w:tc>
          <w:tcPr>
            <w:tcW w:w="1203" w:type="dxa"/>
            <w:tcBorders>
              <w:lef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before="120"/>
              <w:ind w:left="57" w:right="57"/>
              <w:rPr>
                <w:sz w:val="21"/>
              </w:rPr>
            </w:pPr>
            <w:r>
              <w:rPr>
                <w:sz w:val="21"/>
              </w:rPr>
              <w:t>1,444</w:t>
            </w:r>
          </w:p>
        </w:tc>
      </w:tr>
      <w:tr w:rsidR="00000000">
        <w:tblPrEx>
          <w:tblCellMar>
            <w:top w:w="0" w:type="dxa"/>
            <w:bottom w:w="0" w:type="dxa"/>
          </w:tblCellMar>
        </w:tblPrEx>
        <w:tc>
          <w:tcPr>
            <w:tcW w:w="2188" w:type="dxa"/>
            <w:tcBorders>
              <w:right w:val="nil"/>
            </w:tcBorders>
          </w:tcPr>
          <w:p w:rsidR="00000000" w:rsidRDefault="00616B89">
            <w:pPr>
              <w:spacing w:before="120"/>
              <w:ind w:left="113" w:right="57"/>
              <w:rPr>
                <w:sz w:val="21"/>
              </w:rPr>
            </w:pPr>
            <w:r>
              <w:rPr>
                <w:sz w:val="21"/>
              </w:rPr>
              <w:t>(ii)</w:t>
            </w:r>
          </w:p>
        </w:tc>
        <w:tc>
          <w:tcPr>
            <w:tcW w:w="1203" w:type="dxa"/>
            <w:tcBorders>
              <w:left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before="120"/>
              <w:ind w:left="57" w:right="57"/>
              <w:rPr>
                <w:sz w:val="21"/>
              </w:rPr>
            </w:pPr>
            <w:r>
              <w:rPr>
                <w:sz w:val="21"/>
              </w:rPr>
              <w:t>98.6</w:t>
            </w:r>
          </w:p>
        </w:tc>
        <w:tc>
          <w:tcPr>
            <w:tcW w:w="1203" w:type="dxa"/>
            <w:tcBorders>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before="120"/>
              <w:ind w:left="57" w:right="57"/>
              <w:rPr>
                <w:sz w:val="21"/>
              </w:rPr>
            </w:pPr>
            <w:r>
              <w:rPr>
                <w:sz w:val="21"/>
              </w:rPr>
              <w:t>99.3</w:t>
            </w:r>
          </w:p>
        </w:tc>
        <w:tc>
          <w:tcPr>
            <w:tcW w:w="1203" w:type="dxa"/>
            <w:tcBorders>
              <w:left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before="120"/>
              <w:ind w:left="57" w:right="57"/>
              <w:rPr>
                <w:sz w:val="21"/>
              </w:rPr>
            </w:pPr>
            <w:r>
              <w:rPr>
                <w:sz w:val="21"/>
              </w:rPr>
              <w:t>97.0</w:t>
            </w:r>
          </w:p>
        </w:tc>
        <w:tc>
          <w:tcPr>
            <w:tcW w:w="1203" w:type="dxa"/>
            <w:tcBorders>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before="120"/>
              <w:ind w:left="57" w:right="57"/>
              <w:rPr>
                <w:sz w:val="21"/>
              </w:rPr>
            </w:pPr>
            <w:r>
              <w:rPr>
                <w:sz w:val="21"/>
              </w:rPr>
              <w:t>93.5</w:t>
            </w:r>
          </w:p>
        </w:tc>
        <w:tc>
          <w:tcPr>
            <w:tcW w:w="1203" w:type="dxa"/>
            <w:tcBorders>
              <w:left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before="120"/>
              <w:ind w:left="57" w:right="57"/>
              <w:rPr>
                <w:sz w:val="21"/>
              </w:rPr>
            </w:pPr>
            <w:r>
              <w:rPr>
                <w:sz w:val="21"/>
              </w:rPr>
              <w:t>97.4</w:t>
            </w:r>
          </w:p>
        </w:tc>
        <w:tc>
          <w:tcPr>
            <w:tcW w:w="1203" w:type="dxa"/>
            <w:tcBorders>
              <w:lef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before="120"/>
              <w:ind w:left="57" w:right="57"/>
              <w:rPr>
                <w:sz w:val="21"/>
              </w:rPr>
            </w:pPr>
            <w:r>
              <w:rPr>
                <w:sz w:val="21"/>
              </w:rPr>
              <w:t>97.2</w:t>
            </w:r>
          </w:p>
        </w:tc>
      </w:tr>
      <w:tr w:rsidR="00000000">
        <w:tblPrEx>
          <w:tblCellMar>
            <w:top w:w="0" w:type="dxa"/>
            <w:bottom w:w="0" w:type="dxa"/>
          </w:tblCellMar>
        </w:tblPrEx>
        <w:tc>
          <w:tcPr>
            <w:tcW w:w="2188" w:type="dxa"/>
            <w:tcBorders>
              <w:right w:val="nil"/>
            </w:tcBorders>
          </w:tcPr>
          <w:p w:rsidR="00000000" w:rsidRDefault="00616B89">
            <w:pPr>
              <w:spacing w:before="120"/>
              <w:ind w:left="113" w:right="57"/>
              <w:rPr>
                <w:sz w:val="21"/>
              </w:rPr>
            </w:pPr>
            <w:r>
              <w:rPr>
                <w:rFonts w:hint="eastAsia"/>
                <w:sz w:val="21"/>
              </w:rPr>
              <w:t>学生宿舍</w:t>
            </w:r>
          </w:p>
        </w:tc>
        <w:tc>
          <w:tcPr>
            <w:tcW w:w="1203" w:type="dxa"/>
            <w:tcBorders>
              <w:left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before="120"/>
              <w:ind w:left="57" w:right="57"/>
              <w:rPr>
                <w:sz w:val="21"/>
              </w:rPr>
            </w:pPr>
          </w:p>
        </w:tc>
        <w:tc>
          <w:tcPr>
            <w:tcW w:w="1203" w:type="dxa"/>
            <w:tcBorders>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before="120"/>
              <w:ind w:left="57" w:right="57"/>
              <w:rPr>
                <w:sz w:val="21"/>
              </w:rPr>
            </w:pPr>
          </w:p>
        </w:tc>
        <w:tc>
          <w:tcPr>
            <w:tcW w:w="1203" w:type="dxa"/>
            <w:tcBorders>
              <w:left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before="120"/>
              <w:ind w:left="57" w:right="57"/>
              <w:rPr>
                <w:sz w:val="21"/>
              </w:rPr>
            </w:pPr>
          </w:p>
        </w:tc>
        <w:tc>
          <w:tcPr>
            <w:tcW w:w="1203" w:type="dxa"/>
            <w:tcBorders>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before="120"/>
              <w:ind w:left="57" w:right="57"/>
              <w:rPr>
                <w:sz w:val="21"/>
              </w:rPr>
            </w:pPr>
          </w:p>
        </w:tc>
        <w:tc>
          <w:tcPr>
            <w:tcW w:w="1203" w:type="dxa"/>
            <w:tcBorders>
              <w:left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before="120"/>
              <w:ind w:left="57" w:right="57"/>
              <w:rPr>
                <w:sz w:val="21"/>
              </w:rPr>
            </w:pPr>
          </w:p>
        </w:tc>
        <w:tc>
          <w:tcPr>
            <w:tcW w:w="1203" w:type="dxa"/>
            <w:tcBorders>
              <w:lef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before="120"/>
              <w:ind w:left="57" w:right="57"/>
              <w:rPr>
                <w:sz w:val="21"/>
              </w:rPr>
            </w:pPr>
          </w:p>
        </w:tc>
      </w:tr>
      <w:tr w:rsidR="00000000">
        <w:tblPrEx>
          <w:tblCellMar>
            <w:top w:w="0" w:type="dxa"/>
            <w:bottom w:w="0" w:type="dxa"/>
          </w:tblCellMar>
        </w:tblPrEx>
        <w:tc>
          <w:tcPr>
            <w:tcW w:w="2188" w:type="dxa"/>
            <w:tcBorders>
              <w:bottom w:val="nil"/>
              <w:right w:val="nil"/>
            </w:tcBorders>
          </w:tcPr>
          <w:p w:rsidR="00000000" w:rsidRDefault="00616B89">
            <w:pPr>
              <w:spacing w:before="120"/>
              <w:ind w:left="113" w:right="57"/>
              <w:rPr>
                <w:sz w:val="21"/>
              </w:rPr>
            </w:pPr>
            <w:r>
              <w:rPr>
                <w:sz w:val="21"/>
              </w:rPr>
              <w:t>(i)</w:t>
            </w:r>
          </w:p>
        </w:tc>
        <w:tc>
          <w:tcPr>
            <w:tcW w:w="1203" w:type="dxa"/>
            <w:tcBorders>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before="120"/>
              <w:ind w:left="57" w:right="57"/>
              <w:rPr>
                <w:sz w:val="21"/>
              </w:rPr>
            </w:pPr>
            <w:r>
              <w:rPr>
                <w:sz w:val="21"/>
              </w:rPr>
              <w:t>388</w:t>
            </w:r>
          </w:p>
        </w:tc>
        <w:tc>
          <w:tcPr>
            <w:tcW w:w="1203" w:type="dxa"/>
            <w:tcBorders>
              <w:left w:val="nil"/>
              <w:bottom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before="120"/>
              <w:ind w:left="57" w:right="57"/>
              <w:rPr>
                <w:sz w:val="21"/>
              </w:rPr>
            </w:pPr>
            <w:r>
              <w:rPr>
                <w:sz w:val="21"/>
              </w:rPr>
              <w:t>389</w:t>
            </w:r>
          </w:p>
        </w:tc>
        <w:tc>
          <w:tcPr>
            <w:tcW w:w="1203" w:type="dxa"/>
            <w:tcBorders>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before="120"/>
              <w:ind w:left="57" w:right="57"/>
              <w:rPr>
                <w:sz w:val="21"/>
              </w:rPr>
            </w:pPr>
            <w:r>
              <w:rPr>
                <w:sz w:val="21"/>
              </w:rPr>
              <w:t>393</w:t>
            </w:r>
          </w:p>
        </w:tc>
        <w:tc>
          <w:tcPr>
            <w:tcW w:w="1203" w:type="dxa"/>
            <w:tcBorders>
              <w:left w:val="nil"/>
              <w:bottom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before="120"/>
              <w:ind w:left="57" w:right="57"/>
              <w:rPr>
                <w:sz w:val="21"/>
              </w:rPr>
            </w:pPr>
            <w:r>
              <w:rPr>
                <w:sz w:val="21"/>
              </w:rPr>
              <w:t>397</w:t>
            </w:r>
          </w:p>
        </w:tc>
        <w:tc>
          <w:tcPr>
            <w:tcW w:w="1203" w:type="dxa"/>
            <w:tcBorders>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before="120"/>
              <w:ind w:left="57" w:right="57"/>
              <w:rPr>
                <w:sz w:val="21"/>
              </w:rPr>
            </w:pPr>
            <w:r>
              <w:rPr>
                <w:sz w:val="21"/>
              </w:rPr>
              <w:t>405</w:t>
            </w:r>
          </w:p>
        </w:tc>
        <w:tc>
          <w:tcPr>
            <w:tcW w:w="1203" w:type="dxa"/>
            <w:tcBorders>
              <w:left w:val="nil"/>
              <w:bottom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before="120"/>
              <w:ind w:left="57" w:right="57"/>
              <w:rPr>
                <w:sz w:val="21"/>
              </w:rPr>
            </w:pPr>
            <w:r>
              <w:rPr>
                <w:sz w:val="21"/>
              </w:rPr>
              <w:t>405</w:t>
            </w:r>
          </w:p>
        </w:tc>
      </w:tr>
      <w:tr w:rsidR="00000000">
        <w:tblPrEx>
          <w:tblCellMar>
            <w:top w:w="0" w:type="dxa"/>
            <w:bottom w:w="0" w:type="dxa"/>
          </w:tblCellMar>
        </w:tblPrEx>
        <w:tc>
          <w:tcPr>
            <w:tcW w:w="2188" w:type="dxa"/>
            <w:tcBorders>
              <w:top w:val="nil"/>
              <w:bottom w:val="single" w:sz="6" w:space="0" w:color="auto"/>
              <w:right w:val="nil"/>
            </w:tcBorders>
          </w:tcPr>
          <w:p w:rsidR="00000000" w:rsidRDefault="00616B89">
            <w:pPr>
              <w:spacing w:before="120"/>
              <w:ind w:left="113" w:right="57"/>
              <w:rPr>
                <w:sz w:val="21"/>
              </w:rPr>
            </w:pPr>
            <w:r>
              <w:rPr>
                <w:sz w:val="21"/>
              </w:rPr>
              <w:t>(ii)</w:t>
            </w:r>
          </w:p>
        </w:tc>
        <w:tc>
          <w:tcPr>
            <w:tcW w:w="1203" w:type="dxa"/>
            <w:tcBorders>
              <w:top w:val="nil"/>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before="120"/>
              <w:ind w:left="57" w:right="57"/>
              <w:rPr>
                <w:sz w:val="21"/>
              </w:rPr>
            </w:pPr>
            <w:r>
              <w:rPr>
                <w:sz w:val="21"/>
              </w:rPr>
              <w:t>99</w:t>
            </w:r>
            <w:r>
              <w:rPr>
                <w:sz w:val="21"/>
              </w:rPr>
              <w:t>.0</w:t>
            </w:r>
          </w:p>
        </w:tc>
        <w:tc>
          <w:tcPr>
            <w:tcW w:w="1203" w:type="dxa"/>
            <w:tcBorders>
              <w:top w:val="nil"/>
              <w:left w:val="nil"/>
              <w:bottom w:val="single" w:sz="6" w:space="0" w:color="auto"/>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before="120"/>
              <w:ind w:left="57" w:right="57"/>
              <w:rPr>
                <w:sz w:val="21"/>
              </w:rPr>
            </w:pPr>
            <w:r>
              <w:rPr>
                <w:sz w:val="21"/>
              </w:rPr>
              <w:t>100.2</w:t>
            </w:r>
          </w:p>
        </w:tc>
        <w:tc>
          <w:tcPr>
            <w:tcW w:w="1203" w:type="dxa"/>
            <w:tcBorders>
              <w:top w:val="nil"/>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before="120"/>
              <w:ind w:left="57" w:right="57"/>
              <w:rPr>
                <w:sz w:val="21"/>
              </w:rPr>
            </w:pPr>
            <w:r>
              <w:rPr>
                <w:sz w:val="21"/>
              </w:rPr>
              <w:t>101.0</w:t>
            </w:r>
          </w:p>
        </w:tc>
        <w:tc>
          <w:tcPr>
            <w:tcW w:w="1203" w:type="dxa"/>
            <w:tcBorders>
              <w:top w:val="nil"/>
              <w:left w:val="nil"/>
              <w:bottom w:val="single" w:sz="6" w:space="0" w:color="auto"/>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before="120"/>
              <w:ind w:left="57" w:right="57"/>
              <w:rPr>
                <w:sz w:val="21"/>
              </w:rPr>
            </w:pPr>
            <w:r>
              <w:rPr>
                <w:sz w:val="21"/>
              </w:rPr>
              <w:t>101.0</w:t>
            </w:r>
          </w:p>
        </w:tc>
        <w:tc>
          <w:tcPr>
            <w:tcW w:w="1203" w:type="dxa"/>
            <w:tcBorders>
              <w:top w:val="nil"/>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before="120"/>
              <w:ind w:left="57" w:right="57"/>
              <w:rPr>
                <w:sz w:val="21"/>
              </w:rPr>
            </w:pPr>
            <w:r>
              <w:rPr>
                <w:sz w:val="21"/>
              </w:rPr>
              <w:t>102.0</w:t>
            </w:r>
          </w:p>
        </w:tc>
        <w:tc>
          <w:tcPr>
            <w:tcW w:w="1203" w:type="dxa"/>
            <w:tcBorders>
              <w:top w:val="nil"/>
              <w:left w:val="nil"/>
              <w:bottom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before="120"/>
              <w:ind w:left="57" w:right="57"/>
              <w:rPr>
                <w:sz w:val="21"/>
              </w:rPr>
            </w:pPr>
            <w:r>
              <w:rPr>
                <w:sz w:val="21"/>
              </w:rPr>
              <w:t>100.0</w:t>
            </w:r>
          </w:p>
        </w:tc>
      </w:tr>
    </w:tbl>
    <w:p w:rsidR="00000000" w:rsidRDefault="00616B89">
      <w:pPr>
        <w:pStyle w:val="FootnoteText"/>
        <w:spacing w:before="240"/>
      </w:pPr>
      <w:r>
        <w:rPr>
          <w:u w:val="single"/>
        </w:rPr>
        <w:t>a</w:t>
      </w:r>
      <w:r>
        <w:t xml:space="preserve">/  </w:t>
      </w:r>
      <w:r>
        <w:rPr>
          <w:rFonts w:hint="eastAsia"/>
        </w:rPr>
        <w:t>包括地方政府开办的学校。</w:t>
      </w:r>
    </w:p>
    <w:p w:rsidR="00000000" w:rsidRDefault="00616B89">
      <w:pPr>
        <w:pStyle w:val="FootnoteText"/>
      </w:pPr>
      <w:r>
        <w:rPr>
          <w:rFonts w:hint="eastAsia"/>
          <w:u w:val="single"/>
        </w:rPr>
        <w:t>资料来源</w:t>
      </w:r>
      <w:r>
        <w:rPr>
          <w:rFonts w:hint="eastAsia"/>
        </w:rPr>
        <w:t>：</w:t>
      </w:r>
      <w:r>
        <w:t xml:space="preserve">  </w:t>
      </w:r>
      <w:r>
        <w:rPr>
          <w:rFonts w:hint="eastAsia"/>
        </w:rPr>
        <w:t>统计年鉴</w:t>
      </w:r>
      <w:r>
        <w:t>(1990</w:t>
      </w:r>
      <w:r>
        <w:rPr>
          <w:rFonts w:hint="eastAsia"/>
        </w:rPr>
        <w:t>、</w:t>
      </w:r>
      <w:r>
        <w:t>1991</w:t>
      </w:r>
      <w:r>
        <w:rPr>
          <w:rFonts w:hint="eastAsia"/>
        </w:rPr>
        <w:t>、</w:t>
      </w:r>
      <w:r>
        <w:t>1992</w:t>
      </w:r>
      <w:r>
        <w:rPr>
          <w:rFonts w:hint="eastAsia"/>
        </w:rPr>
        <w:t>、</w:t>
      </w:r>
      <w:r>
        <w:t>1994</w:t>
      </w:r>
      <w:r>
        <w:rPr>
          <w:rFonts w:hint="eastAsia"/>
        </w:rPr>
        <w:t>年</w:t>
      </w:r>
      <w:r>
        <w:t>)</w:t>
      </w:r>
      <w:r>
        <w:rPr>
          <w:rFonts w:hint="eastAsia"/>
        </w:rPr>
        <w:t>。</w:t>
      </w:r>
      <w:r>
        <w:t>1995</w:t>
      </w:r>
      <w:r>
        <w:rPr>
          <w:rFonts w:hint="eastAsia"/>
        </w:rPr>
        <w:t>年小统计年鉴。</w:t>
      </w:r>
    </w:p>
    <w:p w:rsidR="00000000" w:rsidRDefault="00616B89">
      <w:pPr>
        <w:pStyle w:val="Heading3"/>
      </w:pPr>
      <w:r>
        <w:br w:type="page"/>
      </w:r>
      <w:r>
        <w:rPr>
          <w:rFonts w:hint="eastAsia"/>
        </w:rPr>
        <w:t>表</w:t>
      </w:r>
      <w:r>
        <w:t xml:space="preserve"> 25</w:t>
      </w:r>
      <w:r>
        <w:rPr>
          <w:rFonts w:hint="eastAsia"/>
          <w:u w:val="none"/>
        </w:rPr>
        <w:t>．</w:t>
      </w:r>
      <w:r>
        <w:rPr>
          <w:rFonts w:hint="eastAsia"/>
        </w:rPr>
        <w:t>对中小学生和大学生物资援助形式的变化情况</w:t>
      </w:r>
    </w:p>
    <w:tbl>
      <w:tblPr>
        <w:tblW w:w="0" w:type="auto"/>
        <w:tblInd w:w="-26"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3628"/>
        <w:gridCol w:w="1156"/>
        <w:gridCol w:w="1156"/>
        <w:gridCol w:w="1156"/>
        <w:gridCol w:w="1156"/>
        <w:gridCol w:w="1156"/>
      </w:tblGrid>
      <w:tr w:rsidR="00000000">
        <w:tblPrEx>
          <w:tblCellMar>
            <w:top w:w="0" w:type="dxa"/>
            <w:bottom w:w="0" w:type="dxa"/>
          </w:tblCellMar>
        </w:tblPrEx>
        <w:tc>
          <w:tcPr>
            <w:tcW w:w="3628" w:type="dxa"/>
            <w:tcBorders>
              <w:top w:val="single" w:sz="6" w:space="0" w:color="auto"/>
              <w:bottom w:val="single" w:sz="6" w:space="0" w:color="auto"/>
              <w:right w:val="nil"/>
            </w:tcBorders>
          </w:tcPr>
          <w:p w:rsidR="00000000" w:rsidRDefault="00616B89">
            <w:pPr>
              <w:spacing w:before="120"/>
              <w:ind w:left="113"/>
              <w:jc w:val="center"/>
            </w:pPr>
            <w:r>
              <w:rPr>
                <w:rFonts w:hint="eastAsia"/>
              </w:rPr>
              <w:t>类</w:t>
            </w:r>
            <w:r>
              <w:tab/>
            </w:r>
            <w:r>
              <w:rPr>
                <w:rFonts w:hint="eastAsia"/>
              </w:rPr>
              <w:t>别</w:t>
            </w:r>
          </w:p>
        </w:tc>
        <w:tc>
          <w:tcPr>
            <w:tcW w:w="1156" w:type="dxa"/>
            <w:tcBorders>
              <w:top w:val="single" w:sz="6" w:space="0" w:color="auto"/>
              <w:left w:val="single" w:sz="6" w:space="0" w:color="auto"/>
              <w:bottom w:val="single" w:sz="6" w:space="0" w:color="auto"/>
              <w:right w:val="single" w:sz="6" w:space="0" w:color="auto"/>
            </w:tcBorders>
          </w:tcPr>
          <w:p w:rsidR="00000000" w:rsidRDefault="00616B89">
            <w:pPr>
              <w:spacing w:before="120"/>
              <w:jc w:val="center"/>
            </w:pPr>
            <w:r>
              <w:t>1989/90</w:t>
            </w:r>
          </w:p>
        </w:tc>
        <w:tc>
          <w:tcPr>
            <w:tcW w:w="1156" w:type="dxa"/>
            <w:tcBorders>
              <w:top w:val="single" w:sz="6" w:space="0" w:color="auto"/>
              <w:left w:val="nil"/>
              <w:bottom w:val="single" w:sz="6" w:space="0" w:color="auto"/>
              <w:right w:val="nil"/>
            </w:tcBorders>
          </w:tcPr>
          <w:p w:rsidR="00000000" w:rsidRDefault="00616B89">
            <w:pPr>
              <w:spacing w:before="120"/>
              <w:jc w:val="center"/>
            </w:pPr>
            <w:r>
              <w:t>1990/91</w:t>
            </w:r>
          </w:p>
        </w:tc>
        <w:tc>
          <w:tcPr>
            <w:tcW w:w="1156" w:type="dxa"/>
            <w:tcBorders>
              <w:top w:val="single" w:sz="6" w:space="0" w:color="auto"/>
              <w:left w:val="single" w:sz="6" w:space="0" w:color="auto"/>
              <w:bottom w:val="single" w:sz="6" w:space="0" w:color="auto"/>
              <w:right w:val="single" w:sz="6" w:space="0" w:color="auto"/>
            </w:tcBorders>
          </w:tcPr>
          <w:p w:rsidR="00000000" w:rsidRDefault="00616B89">
            <w:pPr>
              <w:spacing w:before="120"/>
              <w:jc w:val="center"/>
            </w:pPr>
            <w:r>
              <w:t>1992/93</w:t>
            </w:r>
          </w:p>
        </w:tc>
        <w:tc>
          <w:tcPr>
            <w:tcW w:w="1156" w:type="dxa"/>
            <w:tcBorders>
              <w:top w:val="single" w:sz="6" w:space="0" w:color="auto"/>
              <w:left w:val="nil"/>
              <w:bottom w:val="single" w:sz="6" w:space="0" w:color="auto"/>
              <w:right w:val="single" w:sz="6" w:space="0" w:color="auto"/>
            </w:tcBorders>
          </w:tcPr>
          <w:p w:rsidR="00000000" w:rsidRDefault="00616B89">
            <w:pPr>
              <w:spacing w:before="120"/>
              <w:jc w:val="center"/>
            </w:pPr>
            <w:r>
              <w:t>1993/94</w:t>
            </w:r>
          </w:p>
        </w:tc>
        <w:tc>
          <w:tcPr>
            <w:tcW w:w="1156" w:type="dxa"/>
            <w:tcBorders>
              <w:top w:val="single" w:sz="6" w:space="0" w:color="auto"/>
              <w:left w:val="nil"/>
              <w:bottom w:val="single" w:sz="6" w:space="0" w:color="auto"/>
            </w:tcBorders>
          </w:tcPr>
          <w:p w:rsidR="00000000" w:rsidRDefault="00616B89">
            <w:pPr>
              <w:spacing w:before="120"/>
              <w:jc w:val="center"/>
            </w:pPr>
            <w:r>
              <w:t>1994/95</w:t>
            </w:r>
          </w:p>
        </w:tc>
      </w:tr>
      <w:tr w:rsidR="00000000">
        <w:tblPrEx>
          <w:tblCellMar>
            <w:top w:w="0" w:type="dxa"/>
            <w:bottom w:w="0" w:type="dxa"/>
          </w:tblCellMar>
        </w:tblPrEx>
        <w:tc>
          <w:tcPr>
            <w:tcW w:w="3628" w:type="dxa"/>
            <w:tcBorders>
              <w:top w:val="nil"/>
              <w:right w:val="nil"/>
            </w:tcBorders>
          </w:tcPr>
          <w:p w:rsidR="00000000" w:rsidRDefault="00616B89">
            <w:pPr>
              <w:spacing w:before="120"/>
              <w:ind w:left="113"/>
            </w:pPr>
            <w:r>
              <w:rPr>
                <w:rFonts w:hint="eastAsia"/>
              </w:rPr>
              <w:t>领取奖学金的学生：</w:t>
            </w:r>
          </w:p>
        </w:tc>
        <w:tc>
          <w:tcPr>
            <w:tcW w:w="1156"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spacing w:before="120"/>
            </w:pPr>
          </w:p>
        </w:tc>
        <w:tc>
          <w:tcPr>
            <w:tcW w:w="1156" w:type="dxa"/>
            <w:tcBorders>
              <w:top w:val="nil"/>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spacing w:before="120"/>
            </w:pPr>
          </w:p>
        </w:tc>
        <w:tc>
          <w:tcPr>
            <w:tcW w:w="1156"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spacing w:before="120"/>
            </w:pPr>
          </w:p>
        </w:tc>
        <w:tc>
          <w:tcPr>
            <w:tcW w:w="1156" w:type="dxa"/>
            <w:tcBorders>
              <w:top w:val="nil"/>
              <w:left w:val="nil"/>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spacing w:before="120"/>
            </w:pPr>
          </w:p>
        </w:tc>
        <w:tc>
          <w:tcPr>
            <w:tcW w:w="1156" w:type="dxa"/>
            <w:tcBorders>
              <w:top w:val="nil"/>
              <w:lef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spacing w:before="120"/>
            </w:pPr>
          </w:p>
        </w:tc>
      </w:tr>
      <w:tr w:rsidR="00000000">
        <w:tblPrEx>
          <w:tblCellMar>
            <w:top w:w="0" w:type="dxa"/>
            <w:bottom w:w="0" w:type="dxa"/>
          </w:tblCellMar>
        </w:tblPrEx>
        <w:tc>
          <w:tcPr>
            <w:tcW w:w="3628" w:type="dxa"/>
            <w:tcBorders>
              <w:right w:val="nil"/>
            </w:tcBorders>
          </w:tcPr>
          <w:p w:rsidR="00000000" w:rsidRDefault="00616B89">
            <w:pPr>
              <w:spacing w:line="288" w:lineRule="auto"/>
              <w:ind w:left="113"/>
            </w:pPr>
            <w:r>
              <w:t xml:space="preserve">  </w:t>
            </w:r>
            <w:r>
              <w:rPr>
                <w:rFonts w:hint="eastAsia"/>
              </w:rPr>
              <w:t>普通中等学校</w:t>
            </w:r>
          </w:p>
        </w:tc>
        <w:tc>
          <w:tcPr>
            <w:tcW w:w="1156"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spacing w:line="288" w:lineRule="auto"/>
            </w:pPr>
          </w:p>
        </w:tc>
        <w:tc>
          <w:tcPr>
            <w:tcW w:w="1156" w:type="dxa"/>
            <w:tcBorders>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spacing w:line="288" w:lineRule="auto"/>
            </w:pPr>
          </w:p>
        </w:tc>
        <w:tc>
          <w:tcPr>
            <w:tcW w:w="1156"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spacing w:line="288" w:lineRule="auto"/>
            </w:pPr>
          </w:p>
        </w:tc>
        <w:tc>
          <w:tcPr>
            <w:tcW w:w="1156" w:type="dxa"/>
            <w:tcBorders>
              <w:top w:val="nil"/>
              <w:left w:val="nil"/>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spacing w:line="288" w:lineRule="auto"/>
            </w:pPr>
          </w:p>
        </w:tc>
        <w:tc>
          <w:tcPr>
            <w:tcW w:w="1156" w:type="dxa"/>
            <w:tcBorders>
              <w:lef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spacing w:line="288" w:lineRule="auto"/>
            </w:pPr>
          </w:p>
        </w:tc>
      </w:tr>
      <w:tr w:rsidR="00000000">
        <w:tblPrEx>
          <w:tblCellMar>
            <w:top w:w="0" w:type="dxa"/>
            <w:bottom w:w="0" w:type="dxa"/>
          </w:tblCellMar>
        </w:tblPrEx>
        <w:tc>
          <w:tcPr>
            <w:tcW w:w="3628" w:type="dxa"/>
            <w:tcBorders>
              <w:right w:val="nil"/>
            </w:tcBorders>
          </w:tcPr>
          <w:p w:rsidR="00000000" w:rsidRDefault="00616B89">
            <w:pPr>
              <w:spacing w:line="288" w:lineRule="auto"/>
              <w:ind w:left="113"/>
            </w:pPr>
            <w:r>
              <w:t xml:space="preserve">  </w:t>
            </w:r>
            <w:r>
              <w:rPr>
                <w:rFonts w:hint="eastAsia"/>
              </w:rPr>
              <w:t>以千计</w:t>
            </w:r>
          </w:p>
        </w:tc>
        <w:tc>
          <w:tcPr>
            <w:tcW w:w="1156"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spacing w:line="288" w:lineRule="auto"/>
            </w:pPr>
            <w:r>
              <w:t>22.1</w:t>
            </w:r>
          </w:p>
        </w:tc>
        <w:tc>
          <w:tcPr>
            <w:tcW w:w="1156" w:type="dxa"/>
            <w:tcBorders>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spacing w:line="288" w:lineRule="auto"/>
            </w:pPr>
            <w:r>
              <w:t>31.0</w:t>
            </w:r>
          </w:p>
        </w:tc>
        <w:tc>
          <w:tcPr>
            <w:tcW w:w="1156"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spacing w:line="288" w:lineRule="auto"/>
            </w:pPr>
            <w:r>
              <w:t>2.9</w:t>
            </w:r>
          </w:p>
        </w:tc>
        <w:tc>
          <w:tcPr>
            <w:tcW w:w="1156" w:type="dxa"/>
            <w:tcBorders>
              <w:top w:val="nil"/>
              <w:left w:val="nil"/>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spacing w:line="288" w:lineRule="auto"/>
            </w:pPr>
            <w:r>
              <w:t>2.7</w:t>
            </w:r>
          </w:p>
        </w:tc>
        <w:tc>
          <w:tcPr>
            <w:tcW w:w="1156" w:type="dxa"/>
            <w:tcBorders>
              <w:lef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spacing w:line="288" w:lineRule="auto"/>
            </w:pPr>
            <w:r>
              <w:t>2.7</w:t>
            </w:r>
          </w:p>
        </w:tc>
      </w:tr>
      <w:tr w:rsidR="00000000">
        <w:tblPrEx>
          <w:tblCellMar>
            <w:top w:w="0" w:type="dxa"/>
            <w:bottom w:w="0" w:type="dxa"/>
          </w:tblCellMar>
        </w:tblPrEx>
        <w:tc>
          <w:tcPr>
            <w:tcW w:w="3628" w:type="dxa"/>
            <w:tcBorders>
              <w:right w:val="nil"/>
            </w:tcBorders>
          </w:tcPr>
          <w:p w:rsidR="00000000" w:rsidRDefault="00616B89">
            <w:pPr>
              <w:spacing w:line="288" w:lineRule="auto"/>
              <w:ind w:left="113"/>
            </w:pPr>
            <w:r>
              <w:t xml:space="preserve">  </w:t>
            </w:r>
            <w:r>
              <w:rPr>
                <w:rFonts w:hint="eastAsia"/>
              </w:rPr>
              <w:t>占学生的百分比</w:t>
            </w:r>
          </w:p>
        </w:tc>
        <w:tc>
          <w:tcPr>
            <w:tcW w:w="1156"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spacing w:line="288" w:lineRule="auto"/>
            </w:pPr>
            <w:r>
              <w:t>5.4</w:t>
            </w:r>
          </w:p>
        </w:tc>
        <w:tc>
          <w:tcPr>
            <w:tcW w:w="1156" w:type="dxa"/>
            <w:tcBorders>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spacing w:line="288" w:lineRule="auto"/>
            </w:pPr>
            <w:r>
              <w:t>7.0</w:t>
            </w:r>
          </w:p>
        </w:tc>
        <w:tc>
          <w:tcPr>
            <w:tcW w:w="1156"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spacing w:line="288" w:lineRule="auto"/>
            </w:pPr>
            <w:r>
              <w:t>0.3</w:t>
            </w:r>
          </w:p>
        </w:tc>
        <w:tc>
          <w:tcPr>
            <w:tcW w:w="1156" w:type="dxa"/>
            <w:tcBorders>
              <w:top w:val="nil"/>
              <w:left w:val="nil"/>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spacing w:line="288" w:lineRule="auto"/>
            </w:pPr>
            <w:r>
              <w:t>0.9</w:t>
            </w:r>
          </w:p>
        </w:tc>
        <w:tc>
          <w:tcPr>
            <w:tcW w:w="1156" w:type="dxa"/>
            <w:tcBorders>
              <w:lef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spacing w:line="288" w:lineRule="auto"/>
            </w:pPr>
            <w:r>
              <w:t>0</w:t>
            </w:r>
            <w:r>
              <w:t>.5</w:t>
            </w:r>
          </w:p>
        </w:tc>
      </w:tr>
      <w:tr w:rsidR="00000000">
        <w:tblPrEx>
          <w:tblCellMar>
            <w:top w:w="0" w:type="dxa"/>
            <w:bottom w:w="0" w:type="dxa"/>
          </w:tblCellMar>
        </w:tblPrEx>
        <w:tc>
          <w:tcPr>
            <w:tcW w:w="3628" w:type="dxa"/>
            <w:tcBorders>
              <w:right w:val="nil"/>
            </w:tcBorders>
          </w:tcPr>
          <w:p w:rsidR="00000000" w:rsidRDefault="00616B89">
            <w:pPr>
              <w:spacing w:line="288" w:lineRule="auto"/>
              <w:ind w:left="113"/>
            </w:pPr>
            <w:r>
              <w:t xml:space="preserve">  </w:t>
            </w:r>
            <w:r>
              <w:rPr>
                <w:rFonts w:hint="eastAsia"/>
              </w:rPr>
              <w:t>中等学校</w:t>
            </w:r>
          </w:p>
        </w:tc>
        <w:tc>
          <w:tcPr>
            <w:tcW w:w="1156"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spacing w:line="288" w:lineRule="auto"/>
            </w:pPr>
          </w:p>
        </w:tc>
        <w:tc>
          <w:tcPr>
            <w:tcW w:w="1156" w:type="dxa"/>
            <w:tcBorders>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spacing w:line="288" w:lineRule="auto"/>
            </w:pPr>
          </w:p>
        </w:tc>
        <w:tc>
          <w:tcPr>
            <w:tcW w:w="1156"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spacing w:line="288" w:lineRule="auto"/>
            </w:pPr>
          </w:p>
        </w:tc>
        <w:tc>
          <w:tcPr>
            <w:tcW w:w="1156" w:type="dxa"/>
            <w:tcBorders>
              <w:top w:val="nil"/>
              <w:left w:val="nil"/>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spacing w:line="288" w:lineRule="auto"/>
            </w:pPr>
          </w:p>
        </w:tc>
        <w:tc>
          <w:tcPr>
            <w:tcW w:w="1156" w:type="dxa"/>
            <w:tcBorders>
              <w:lef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spacing w:line="288" w:lineRule="auto"/>
            </w:pPr>
          </w:p>
        </w:tc>
      </w:tr>
      <w:tr w:rsidR="00000000">
        <w:tblPrEx>
          <w:tblCellMar>
            <w:top w:w="0" w:type="dxa"/>
            <w:bottom w:w="0" w:type="dxa"/>
          </w:tblCellMar>
        </w:tblPrEx>
        <w:tc>
          <w:tcPr>
            <w:tcW w:w="3628" w:type="dxa"/>
            <w:tcBorders>
              <w:right w:val="nil"/>
            </w:tcBorders>
          </w:tcPr>
          <w:p w:rsidR="00000000" w:rsidRDefault="00616B89">
            <w:pPr>
              <w:spacing w:line="288" w:lineRule="auto"/>
              <w:ind w:left="113"/>
            </w:pPr>
            <w:r>
              <w:t xml:space="preserve">  </w:t>
            </w:r>
            <w:r>
              <w:rPr>
                <w:rFonts w:hint="eastAsia"/>
              </w:rPr>
              <w:t>以千计</w:t>
            </w:r>
          </w:p>
        </w:tc>
        <w:tc>
          <w:tcPr>
            <w:tcW w:w="1156"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spacing w:line="288" w:lineRule="auto"/>
            </w:pPr>
            <w:r>
              <w:t>120.4</w:t>
            </w:r>
          </w:p>
        </w:tc>
        <w:tc>
          <w:tcPr>
            <w:tcW w:w="1156" w:type="dxa"/>
            <w:tcBorders>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spacing w:line="288" w:lineRule="auto"/>
            </w:pPr>
            <w:r>
              <w:t>147.0</w:t>
            </w:r>
          </w:p>
        </w:tc>
        <w:tc>
          <w:tcPr>
            <w:tcW w:w="1156"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spacing w:line="288" w:lineRule="auto"/>
            </w:pPr>
            <w:r>
              <w:t>16.0</w:t>
            </w:r>
          </w:p>
        </w:tc>
        <w:tc>
          <w:tcPr>
            <w:tcW w:w="1156" w:type="dxa"/>
            <w:tcBorders>
              <w:top w:val="nil"/>
              <w:left w:val="nil"/>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spacing w:line="288" w:lineRule="auto"/>
            </w:pPr>
            <w:r>
              <w:t>11.4</w:t>
            </w:r>
          </w:p>
        </w:tc>
        <w:tc>
          <w:tcPr>
            <w:tcW w:w="1156" w:type="dxa"/>
            <w:tcBorders>
              <w:lef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spacing w:line="288" w:lineRule="auto"/>
            </w:pPr>
            <w:r>
              <w:t>10.4</w:t>
            </w:r>
          </w:p>
        </w:tc>
      </w:tr>
      <w:tr w:rsidR="00000000">
        <w:tblPrEx>
          <w:tblCellMar>
            <w:top w:w="0" w:type="dxa"/>
            <w:bottom w:w="0" w:type="dxa"/>
          </w:tblCellMar>
        </w:tblPrEx>
        <w:tc>
          <w:tcPr>
            <w:tcW w:w="3628" w:type="dxa"/>
            <w:tcBorders>
              <w:right w:val="nil"/>
            </w:tcBorders>
          </w:tcPr>
          <w:p w:rsidR="00000000" w:rsidRDefault="00616B89">
            <w:pPr>
              <w:spacing w:line="288" w:lineRule="auto"/>
              <w:ind w:left="113"/>
            </w:pPr>
            <w:r>
              <w:t xml:space="preserve">  </w:t>
            </w:r>
            <w:r>
              <w:rPr>
                <w:rFonts w:hint="eastAsia"/>
              </w:rPr>
              <w:t>占学生的百分比</w:t>
            </w:r>
          </w:p>
        </w:tc>
        <w:tc>
          <w:tcPr>
            <w:tcW w:w="1156"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spacing w:line="288" w:lineRule="auto"/>
            </w:pPr>
            <w:r>
              <w:t>10.6</w:t>
            </w:r>
          </w:p>
        </w:tc>
        <w:tc>
          <w:tcPr>
            <w:tcW w:w="1156" w:type="dxa"/>
            <w:tcBorders>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spacing w:line="288" w:lineRule="auto"/>
            </w:pPr>
            <w:r>
              <w:t>9.8</w:t>
            </w:r>
          </w:p>
        </w:tc>
        <w:tc>
          <w:tcPr>
            <w:tcW w:w="1156"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spacing w:line="288" w:lineRule="auto"/>
            </w:pPr>
            <w:r>
              <w:t>1.1</w:t>
            </w:r>
          </w:p>
        </w:tc>
        <w:tc>
          <w:tcPr>
            <w:tcW w:w="1156" w:type="dxa"/>
            <w:tcBorders>
              <w:top w:val="nil"/>
              <w:left w:val="nil"/>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spacing w:line="288" w:lineRule="auto"/>
            </w:pPr>
            <w:r>
              <w:t>0.7</w:t>
            </w:r>
          </w:p>
        </w:tc>
        <w:tc>
          <w:tcPr>
            <w:tcW w:w="1156" w:type="dxa"/>
            <w:tcBorders>
              <w:lef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spacing w:line="288" w:lineRule="auto"/>
            </w:pPr>
            <w:r>
              <w:t>0.7</w:t>
            </w:r>
          </w:p>
        </w:tc>
      </w:tr>
      <w:tr w:rsidR="00000000">
        <w:tblPrEx>
          <w:tblCellMar>
            <w:top w:w="0" w:type="dxa"/>
            <w:bottom w:w="0" w:type="dxa"/>
          </w:tblCellMar>
        </w:tblPrEx>
        <w:tc>
          <w:tcPr>
            <w:tcW w:w="3628" w:type="dxa"/>
            <w:tcBorders>
              <w:right w:val="nil"/>
            </w:tcBorders>
          </w:tcPr>
          <w:p w:rsidR="00000000" w:rsidRDefault="00616B89">
            <w:pPr>
              <w:spacing w:before="240"/>
              <w:ind w:left="113"/>
            </w:pPr>
            <w:r>
              <w:rPr>
                <w:rFonts w:hint="eastAsia"/>
              </w:rPr>
              <w:t>领取奖学金的大中学生：</w:t>
            </w:r>
          </w:p>
        </w:tc>
        <w:tc>
          <w:tcPr>
            <w:tcW w:w="1156"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spacing w:before="240"/>
            </w:pPr>
          </w:p>
        </w:tc>
        <w:tc>
          <w:tcPr>
            <w:tcW w:w="1156" w:type="dxa"/>
            <w:tcBorders>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spacing w:before="240"/>
            </w:pPr>
          </w:p>
        </w:tc>
        <w:tc>
          <w:tcPr>
            <w:tcW w:w="1156"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spacing w:before="240"/>
            </w:pPr>
          </w:p>
        </w:tc>
        <w:tc>
          <w:tcPr>
            <w:tcW w:w="1156" w:type="dxa"/>
            <w:tcBorders>
              <w:top w:val="nil"/>
              <w:left w:val="nil"/>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spacing w:before="240"/>
            </w:pPr>
          </w:p>
        </w:tc>
        <w:tc>
          <w:tcPr>
            <w:tcW w:w="1156" w:type="dxa"/>
            <w:tcBorders>
              <w:lef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spacing w:before="240"/>
            </w:pPr>
          </w:p>
        </w:tc>
      </w:tr>
      <w:tr w:rsidR="00000000">
        <w:tblPrEx>
          <w:tblCellMar>
            <w:top w:w="0" w:type="dxa"/>
            <w:bottom w:w="0" w:type="dxa"/>
          </w:tblCellMar>
        </w:tblPrEx>
        <w:tc>
          <w:tcPr>
            <w:tcW w:w="3628" w:type="dxa"/>
            <w:tcBorders>
              <w:right w:val="nil"/>
            </w:tcBorders>
          </w:tcPr>
          <w:p w:rsidR="00000000" w:rsidRDefault="00616B89">
            <w:pPr>
              <w:ind w:left="113"/>
            </w:pPr>
            <w:r>
              <w:t xml:space="preserve">  </w:t>
            </w:r>
            <w:r>
              <w:rPr>
                <w:rFonts w:hint="eastAsia"/>
              </w:rPr>
              <w:t>以千计</w:t>
            </w:r>
          </w:p>
        </w:tc>
        <w:tc>
          <w:tcPr>
            <w:tcW w:w="1156"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pPr>
            <w:r>
              <w:t>181.2</w:t>
            </w:r>
          </w:p>
        </w:tc>
        <w:tc>
          <w:tcPr>
            <w:tcW w:w="1156" w:type="dxa"/>
            <w:tcBorders>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pPr>
            <w:r>
              <w:t>162.1</w:t>
            </w:r>
          </w:p>
        </w:tc>
        <w:tc>
          <w:tcPr>
            <w:tcW w:w="1156"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pPr>
            <w:r>
              <w:t>150.9</w:t>
            </w:r>
          </w:p>
        </w:tc>
        <w:tc>
          <w:tcPr>
            <w:tcW w:w="1156" w:type="dxa"/>
            <w:tcBorders>
              <w:top w:val="nil"/>
              <w:left w:val="nil"/>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pPr>
            <w:r>
              <w:t>162.6</w:t>
            </w:r>
          </w:p>
        </w:tc>
        <w:tc>
          <w:tcPr>
            <w:tcW w:w="1156" w:type="dxa"/>
            <w:tcBorders>
              <w:lef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pPr>
            <w:r>
              <w:t>157.7</w:t>
            </w:r>
          </w:p>
        </w:tc>
      </w:tr>
      <w:tr w:rsidR="00000000">
        <w:tblPrEx>
          <w:tblCellMar>
            <w:top w:w="0" w:type="dxa"/>
            <w:bottom w:w="0" w:type="dxa"/>
          </w:tblCellMar>
        </w:tblPrEx>
        <w:tc>
          <w:tcPr>
            <w:tcW w:w="3628" w:type="dxa"/>
            <w:tcBorders>
              <w:right w:val="nil"/>
            </w:tcBorders>
          </w:tcPr>
          <w:p w:rsidR="00000000" w:rsidRDefault="00616B89">
            <w:pPr>
              <w:ind w:left="113"/>
            </w:pPr>
            <w:r>
              <w:t xml:space="preserve">  </w:t>
            </w:r>
            <w:r>
              <w:rPr>
                <w:rFonts w:hint="eastAsia"/>
              </w:rPr>
              <w:t>占学生的百分比</w:t>
            </w:r>
          </w:p>
        </w:tc>
        <w:tc>
          <w:tcPr>
            <w:tcW w:w="1156"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pPr>
            <w:r>
              <w:t>63.2</w:t>
            </w:r>
          </w:p>
        </w:tc>
        <w:tc>
          <w:tcPr>
            <w:tcW w:w="1156" w:type="dxa"/>
            <w:tcBorders>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pPr>
            <w:r>
              <w:t>54.3</w:t>
            </w:r>
          </w:p>
        </w:tc>
        <w:tc>
          <w:tcPr>
            <w:tcW w:w="1156"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pPr>
            <w:r>
              <w:t>42.9</w:t>
            </w:r>
          </w:p>
        </w:tc>
        <w:tc>
          <w:tcPr>
            <w:tcW w:w="1156" w:type="dxa"/>
            <w:tcBorders>
              <w:top w:val="nil"/>
              <w:left w:val="nil"/>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pPr>
            <w:r>
              <w:t>42.6</w:t>
            </w:r>
          </w:p>
        </w:tc>
        <w:tc>
          <w:tcPr>
            <w:tcW w:w="1156" w:type="dxa"/>
            <w:tcBorders>
              <w:lef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pPr>
            <w:r>
              <w:t>38.1</w:t>
            </w:r>
          </w:p>
        </w:tc>
      </w:tr>
      <w:tr w:rsidR="00000000">
        <w:tblPrEx>
          <w:tblCellMar>
            <w:top w:w="0" w:type="dxa"/>
            <w:bottom w:w="0" w:type="dxa"/>
          </w:tblCellMar>
        </w:tblPrEx>
        <w:tc>
          <w:tcPr>
            <w:tcW w:w="3628" w:type="dxa"/>
            <w:tcBorders>
              <w:right w:val="nil"/>
            </w:tcBorders>
          </w:tcPr>
          <w:p w:rsidR="00000000" w:rsidRDefault="00616B89">
            <w:pPr>
              <w:spacing w:before="240"/>
              <w:ind w:left="113"/>
            </w:pPr>
            <w:r>
              <w:rPr>
                <w:rFonts w:hint="eastAsia"/>
              </w:rPr>
              <w:t>寄宿学校的小学生</w:t>
            </w:r>
          </w:p>
        </w:tc>
        <w:tc>
          <w:tcPr>
            <w:tcW w:w="1156"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spacing w:before="240"/>
            </w:pPr>
          </w:p>
        </w:tc>
        <w:tc>
          <w:tcPr>
            <w:tcW w:w="1156" w:type="dxa"/>
            <w:tcBorders>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spacing w:before="240"/>
            </w:pPr>
          </w:p>
        </w:tc>
        <w:tc>
          <w:tcPr>
            <w:tcW w:w="1156"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spacing w:before="240"/>
            </w:pPr>
          </w:p>
        </w:tc>
        <w:tc>
          <w:tcPr>
            <w:tcW w:w="1156" w:type="dxa"/>
            <w:tcBorders>
              <w:top w:val="nil"/>
              <w:left w:val="nil"/>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spacing w:before="240"/>
            </w:pPr>
          </w:p>
        </w:tc>
        <w:tc>
          <w:tcPr>
            <w:tcW w:w="1156" w:type="dxa"/>
            <w:tcBorders>
              <w:lef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spacing w:before="240"/>
            </w:pPr>
          </w:p>
        </w:tc>
      </w:tr>
      <w:tr w:rsidR="00000000">
        <w:tblPrEx>
          <w:tblCellMar>
            <w:top w:w="0" w:type="dxa"/>
            <w:bottom w:w="0" w:type="dxa"/>
          </w:tblCellMar>
        </w:tblPrEx>
        <w:tc>
          <w:tcPr>
            <w:tcW w:w="3628" w:type="dxa"/>
            <w:tcBorders>
              <w:right w:val="nil"/>
            </w:tcBorders>
          </w:tcPr>
          <w:p w:rsidR="00000000" w:rsidRDefault="00616B89">
            <w:pPr>
              <w:ind w:left="113"/>
            </w:pPr>
            <w:r>
              <w:t xml:space="preserve">  </w:t>
            </w:r>
            <w:r>
              <w:rPr>
                <w:rFonts w:hint="eastAsia"/>
              </w:rPr>
              <w:t>以千计</w:t>
            </w:r>
          </w:p>
        </w:tc>
        <w:tc>
          <w:tcPr>
            <w:tcW w:w="1156"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pPr>
            <w:r>
              <w:t>272.6</w:t>
            </w:r>
          </w:p>
        </w:tc>
        <w:tc>
          <w:tcPr>
            <w:tcW w:w="1156" w:type="dxa"/>
            <w:tcBorders>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pPr>
            <w:r>
              <w:t>186.6</w:t>
            </w:r>
          </w:p>
        </w:tc>
        <w:tc>
          <w:tcPr>
            <w:tcW w:w="1156"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pPr>
            <w:r>
              <w:t>167.9</w:t>
            </w:r>
          </w:p>
        </w:tc>
        <w:tc>
          <w:tcPr>
            <w:tcW w:w="1156" w:type="dxa"/>
            <w:tcBorders>
              <w:top w:val="nil"/>
              <w:left w:val="nil"/>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pPr>
            <w:r>
              <w:t>157.1</w:t>
            </w:r>
          </w:p>
        </w:tc>
        <w:tc>
          <w:tcPr>
            <w:tcW w:w="1156" w:type="dxa"/>
            <w:tcBorders>
              <w:lef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pPr>
            <w:r>
              <w:t>150.0</w:t>
            </w:r>
          </w:p>
        </w:tc>
      </w:tr>
      <w:tr w:rsidR="00000000">
        <w:tblPrEx>
          <w:tblCellMar>
            <w:top w:w="0" w:type="dxa"/>
            <w:bottom w:w="0" w:type="dxa"/>
          </w:tblCellMar>
        </w:tblPrEx>
        <w:tc>
          <w:tcPr>
            <w:tcW w:w="3628" w:type="dxa"/>
            <w:tcBorders>
              <w:right w:val="nil"/>
            </w:tcBorders>
          </w:tcPr>
          <w:p w:rsidR="00000000" w:rsidRDefault="00616B89">
            <w:pPr>
              <w:ind w:left="113"/>
            </w:pPr>
            <w:r>
              <w:t xml:space="preserve">  </w:t>
            </w:r>
            <w:r>
              <w:rPr>
                <w:rFonts w:hint="eastAsia"/>
              </w:rPr>
              <w:t>占学生的百分比</w:t>
            </w:r>
          </w:p>
        </w:tc>
        <w:tc>
          <w:tcPr>
            <w:tcW w:w="1156"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pPr>
            <w:r>
              <w:t>-</w:t>
            </w:r>
          </w:p>
        </w:tc>
        <w:tc>
          <w:tcPr>
            <w:tcW w:w="1156" w:type="dxa"/>
            <w:tcBorders>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pPr>
            <w:r>
              <w:t>-</w:t>
            </w:r>
          </w:p>
        </w:tc>
        <w:tc>
          <w:tcPr>
            <w:tcW w:w="1156"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pPr>
            <w:r>
              <w:t>-</w:t>
            </w:r>
          </w:p>
        </w:tc>
        <w:tc>
          <w:tcPr>
            <w:tcW w:w="1156" w:type="dxa"/>
            <w:tcBorders>
              <w:top w:val="nil"/>
              <w:left w:val="nil"/>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pPr>
            <w:r>
              <w:t>-</w:t>
            </w:r>
          </w:p>
        </w:tc>
        <w:tc>
          <w:tcPr>
            <w:tcW w:w="1156" w:type="dxa"/>
            <w:tcBorders>
              <w:lef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pPr>
            <w:r>
              <w:t>-</w:t>
            </w:r>
          </w:p>
        </w:tc>
      </w:tr>
      <w:tr w:rsidR="00000000">
        <w:tblPrEx>
          <w:tblCellMar>
            <w:top w:w="0" w:type="dxa"/>
            <w:bottom w:w="0" w:type="dxa"/>
          </w:tblCellMar>
        </w:tblPrEx>
        <w:tc>
          <w:tcPr>
            <w:tcW w:w="3628" w:type="dxa"/>
            <w:tcBorders>
              <w:right w:val="nil"/>
            </w:tcBorders>
          </w:tcPr>
          <w:p w:rsidR="00000000" w:rsidRDefault="00616B89">
            <w:pPr>
              <w:spacing w:before="240"/>
              <w:ind w:left="113"/>
            </w:pPr>
            <w:r>
              <w:rPr>
                <w:rFonts w:hint="eastAsia"/>
              </w:rPr>
              <w:t>住学生宿舍的大中学</w:t>
            </w:r>
            <w:r>
              <w:rPr>
                <w:rFonts w:hint="eastAsia"/>
              </w:rPr>
              <w:t>生</w:t>
            </w:r>
          </w:p>
        </w:tc>
        <w:tc>
          <w:tcPr>
            <w:tcW w:w="1156"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spacing w:before="240"/>
            </w:pPr>
          </w:p>
        </w:tc>
        <w:tc>
          <w:tcPr>
            <w:tcW w:w="1156" w:type="dxa"/>
            <w:tcBorders>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spacing w:before="240"/>
            </w:pPr>
          </w:p>
        </w:tc>
        <w:tc>
          <w:tcPr>
            <w:tcW w:w="1156"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spacing w:before="240"/>
            </w:pPr>
          </w:p>
        </w:tc>
        <w:tc>
          <w:tcPr>
            <w:tcW w:w="1156" w:type="dxa"/>
            <w:tcBorders>
              <w:top w:val="nil"/>
              <w:left w:val="nil"/>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spacing w:before="240"/>
            </w:pPr>
          </w:p>
        </w:tc>
        <w:tc>
          <w:tcPr>
            <w:tcW w:w="1156" w:type="dxa"/>
            <w:tcBorders>
              <w:lef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spacing w:before="240"/>
            </w:pPr>
          </w:p>
        </w:tc>
      </w:tr>
      <w:tr w:rsidR="00000000">
        <w:tblPrEx>
          <w:tblCellMar>
            <w:top w:w="0" w:type="dxa"/>
            <w:bottom w:w="0" w:type="dxa"/>
          </w:tblCellMar>
        </w:tblPrEx>
        <w:tc>
          <w:tcPr>
            <w:tcW w:w="3628" w:type="dxa"/>
            <w:tcBorders>
              <w:right w:val="nil"/>
            </w:tcBorders>
          </w:tcPr>
          <w:p w:rsidR="00000000" w:rsidRDefault="00616B89">
            <w:pPr>
              <w:ind w:left="113"/>
            </w:pPr>
            <w:r>
              <w:t xml:space="preserve">  </w:t>
            </w:r>
            <w:r>
              <w:rPr>
                <w:rFonts w:hint="eastAsia"/>
              </w:rPr>
              <w:t>以千计</w:t>
            </w:r>
          </w:p>
        </w:tc>
        <w:tc>
          <w:tcPr>
            <w:tcW w:w="1156"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pPr>
            <w:r>
              <w:t>114.3</w:t>
            </w:r>
          </w:p>
        </w:tc>
        <w:tc>
          <w:tcPr>
            <w:tcW w:w="1156" w:type="dxa"/>
            <w:tcBorders>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pPr>
            <w:r>
              <w:t>122.5</w:t>
            </w:r>
          </w:p>
        </w:tc>
        <w:tc>
          <w:tcPr>
            <w:tcW w:w="1156"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pPr>
            <w:r>
              <w:t>126.0</w:t>
            </w:r>
          </w:p>
        </w:tc>
        <w:tc>
          <w:tcPr>
            <w:tcW w:w="1156" w:type="dxa"/>
            <w:tcBorders>
              <w:top w:val="nil"/>
              <w:left w:val="nil"/>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pPr>
            <w:r>
              <w:t>131.1</w:t>
            </w:r>
          </w:p>
        </w:tc>
        <w:tc>
          <w:tcPr>
            <w:tcW w:w="1156" w:type="dxa"/>
            <w:tcBorders>
              <w:lef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pPr>
            <w:r>
              <w:t>134.9</w:t>
            </w:r>
          </w:p>
        </w:tc>
      </w:tr>
      <w:tr w:rsidR="00000000">
        <w:tblPrEx>
          <w:tblCellMar>
            <w:top w:w="0" w:type="dxa"/>
            <w:bottom w:w="0" w:type="dxa"/>
          </w:tblCellMar>
        </w:tblPrEx>
        <w:tc>
          <w:tcPr>
            <w:tcW w:w="3628" w:type="dxa"/>
            <w:tcBorders>
              <w:right w:val="nil"/>
            </w:tcBorders>
          </w:tcPr>
          <w:p w:rsidR="00000000" w:rsidRDefault="00616B89">
            <w:pPr>
              <w:ind w:left="113"/>
            </w:pPr>
            <w:r>
              <w:t xml:space="preserve">  </w:t>
            </w:r>
            <w:r>
              <w:rPr>
                <w:rFonts w:hint="eastAsia"/>
              </w:rPr>
              <w:t>占学生的百分比</w:t>
            </w:r>
          </w:p>
        </w:tc>
        <w:tc>
          <w:tcPr>
            <w:tcW w:w="1156"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pPr>
            <w:r>
              <w:t>39.3</w:t>
            </w:r>
          </w:p>
        </w:tc>
        <w:tc>
          <w:tcPr>
            <w:tcW w:w="1156" w:type="dxa"/>
            <w:tcBorders>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pPr>
            <w:r>
              <w:t>41.0</w:t>
            </w:r>
          </w:p>
        </w:tc>
        <w:tc>
          <w:tcPr>
            <w:tcW w:w="1156"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pPr>
            <w:r>
              <w:t>36.5</w:t>
            </w:r>
          </w:p>
        </w:tc>
        <w:tc>
          <w:tcPr>
            <w:tcW w:w="1156" w:type="dxa"/>
            <w:tcBorders>
              <w:top w:val="nil"/>
              <w:left w:val="nil"/>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pPr>
            <w:r>
              <w:t>35.9</w:t>
            </w:r>
          </w:p>
        </w:tc>
        <w:tc>
          <w:tcPr>
            <w:tcW w:w="1156" w:type="dxa"/>
            <w:tcBorders>
              <w:lef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pPr>
            <w:r>
              <w:t>32.0</w:t>
            </w:r>
          </w:p>
        </w:tc>
      </w:tr>
      <w:tr w:rsidR="00000000">
        <w:tblPrEx>
          <w:tblCellMar>
            <w:top w:w="0" w:type="dxa"/>
            <w:bottom w:w="0" w:type="dxa"/>
          </w:tblCellMar>
        </w:tblPrEx>
        <w:tc>
          <w:tcPr>
            <w:tcW w:w="3628" w:type="dxa"/>
            <w:tcBorders>
              <w:right w:val="nil"/>
            </w:tcBorders>
          </w:tcPr>
          <w:p w:rsidR="00000000" w:rsidRDefault="00616B89">
            <w:pPr>
              <w:spacing w:before="240"/>
              <w:ind w:left="113"/>
              <w:rPr>
                <w:spacing w:val="4"/>
              </w:rPr>
            </w:pPr>
            <w:r>
              <w:rPr>
                <w:rFonts w:hint="eastAsia"/>
                <w:spacing w:val="4"/>
              </w:rPr>
              <w:t>在餐厅就餐的大中学生</w:t>
            </w:r>
            <w:r>
              <w:rPr>
                <w:spacing w:val="4"/>
              </w:rPr>
              <w:t>(</w:t>
            </w:r>
            <w:r>
              <w:rPr>
                <w:rFonts w:hint="eastAsia"/>
                <w:spacing w:val="4"/>
              </w:rPr>
              <w:t>以千以</w:t>
            </w:r>
            <w:r>
              <w:rPr>
                <w:spacing w:val="4"/>
              </w:rPr>
              <w:t>)</w:t>
            </w:r>
          </w:p>
        </w:tc>
        <w:tc>
          <w:tcPr>
            <w:tcW w:w="1156" w:type="dxa"/>
            <w:tcBorders>
              <w:top w:val="nil"/>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spacing w:before="240"/>
            </w:pPr>
            <w:r>
              <w:t>72.3</w:t>
            </w:r>
          </w:p>
        </w:tc>
        <w:tc>
          <w:tcPr>
            <w:tcW w:w="1156" w:type="dxa"/>
            <w:tcBorders>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spacing w:before="240"/>
            </w:pPr>
            <w:r>
              <w:t>65.4</w:t>
            </w:r>
          </w:p>
        </w:tc>
        <w:tc>
          <w:tcPr>
            <w:tcW w:w="1156" w:type="dxa"/>
            <w:tcBorders>
              <w:top w:val="nil"/>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spacing w:before="240"/>
            </w:pPr>
            <w:r>
              <w:t>53.1</w:t>
            </w:r>
          </w:p>
        </w:tc>
        <w:tc>
          <w:tcPr>
            <w:tcW w:w="1156" w:type="dxa"/>
            <w:tcBorders>
              <w:top w:val="nil"/>
              <w:left w:val="nil"/>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spacing w:before="240"/>
            </w:pPr>
            <w:r>
              <w:t>54.4</w:t>
            </w:r>
          </w:p>
        </w:tc>
        <w:tc>
          <w:tcPr>
            <w:tcW w:w="1156" w:type="dxa"/>
            <w:tcBorders>
              <w:lef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572"/>
              </w:tabs>
              <w:spacing w:before="240"/>
            </w:pPr>
            <w:r>
              <w:t>58.6</w:t>
            </w:r>
          </w:p>
        </w:tc>
      </w:tr>
    </w:tbl>
    <w:p w:rsidR="00000000" w:rsidRDefault="00616B89">
      <w:pPr>
        <w:pStyle w:val="FootnoteText"/>
        <w:spacing w:before="240" w:after="320"/>
        <w:textAlignment w:val="center"/>
      </w:pPr>
      <w:r>
        <w:rPr>
          <w:rFonts w:hint="eastAsia"/>
          <w:u w:val="single"/>
        </w:rPr>
        <w:t>资料来源</w:t>
      </w:r>
      <w:r>
        <w:rPr>
          <w:rFonts w:hint="eastAsia"/>
        </w:rPr>
        <w:t>：</w:t>
      </w:r>
      <w:r>
        <w:t xml:space="preserve">  </w:t>
      </w:r>
      <w:r>
        <w:rPr>
          <w:rFonts w:hint="eastAsia"/>
        </w:rPr>
        <w:t>《</w:t>
      </w:r>
      <w:r>
        <w:t>1993</w:t>
      </w:r>
      <w:r>
        <w:rPr>
          <w:rFonts w:hint="eastAsia"/>
        </w:rPr>
        <w:t>年统计年鉴》，</w:t>
      </w:r>
      <w:r>
        <w:t>GUS</w:t>
      </w:r>
      <w:r>
        <w:rPr>
          <w:rFonts w:hint="eastAsia"/>
        </w:rPr>
        <w:t>，《</w:t>
      </w:r>
      <w:r>
        <w:t>1995</w:t>
      </w:r>
      <w:r>
        <w:rPr>
          <w:rFonts w:hint="eastAsia"/>
        </w:rPr>
        <w:t>年小统计年鉴》。</w:t>
      </w:r>
    </w:p>
    <w:p w:rsidR="00000000" w:rsidRDefault="00616B89">
      <w:r>
        <w:tab/>
        <w:t xml:space="preserve">358.  </w:t>
      </w:r>
      <w:r>
        <w:rPr>
          <w:rFonts w:hint="eastAsia"/>
        </w:rPr>
        <w:t>在评估现行的家庭福利</w:t>
      </w:r>
      <w:r>
        <w:t>(</w:t>
      </w:r>
      <w:r>
        <w:rPr>
          <w:rFonts w:hint="eastAsia"/>
        </w:rPr>
        <w:t>现金和实物</w:t>
      </w:r>
      <w:r>
        <w:t>)</w:t>
      </w:r>
      <w:r>
        <w:rPr>
          <w:rFonts w:hint="eastAsia"/>
        </w:rPr>
        <w:t>制度时必须考虑以下因素。</w:t>
      </w:r>
    </w:p>
    <w:p w:rsidR="00000000" w:rsidRDefault="00616B89">
      <w:pPr>
        <w:spacing w:after="320"/>
        <w:textAlignment w:val="center"/>
      </w:pPr>
      <w:r>
        <w:tab/>
        <w:t xml:space="preserve">359.  </w:t>
      </w:r>
      <w:r>
        <w:rPr>
          <w:rFonts w:hint="eastAsia"/>
        </w:rPr>
        <w:t>在过渡期，人口、社会和职业等若干现象对提供的若干家庭福利的范围有影响：出生率下降，包括工作母亲的生育率下</w:t>
      </w:r>
      <w:r>
        <w:rPr>
          <w:rFonts w:hint="eastAsia"/>
        </w:rPr>
        <w:t>降；儿童数下降，特别是最小年龄组</w:t>
      </w:r>
      <w:r>
        <w:t>(0-2</w:t>
      </w:r>
      <w:r>
        <w:rPr>
          <w:rFonts w:hint="eastAsia"/>
        </w:rPr>
        <w:t>岁和</w:t>
      </w:r>
      <w:r>
        <w:t>3</w:t>
      </w:r>
      <w:r>
        <w:rPr>
          <w:rFonts w:hint="eastAsia"/>
        </w:rPr>
        <w:t>岁儿童</w:t>
      </w:r>
      <w:r>
        <w:t>)(</w:t>
      </w:r>
      <w:r>
        <w:rPr>
          <w:rFonts w:hint="eastAsia"/>
        </w:rPr>
        <w:t>见表</w:t>
      </w:r>
      <w:r>
        <w:t>23)</w:t>
      </w:r>
      <w:r>
        <w:rPr>
          <w:rFonts w:hint="eastAsia"/>
        </w:rPr>
        <w:t>。</w:t>
      </w:r>
    </w:p>
    <w:p w:rsidR="00000000" w:rsidRDefault="00616B89">
      <w:pPr>
        <w:pStyle w:val="Heading3"/>
      </w:pPr>
      <w:r>
        <w:rPr>
          <w:rFonts w:hint="eastAsia"/>
        </w:rPr>
        <w:t>表</w:t>
      </w:r>
      <w:r>
        <w:t>26</w:t>
      </w:r>
      <w:r>
        <w:rPr>
          <w:rFonts w:hint="eastAsia"/>
          <w:u w:val="none"/>
        </w:rPr>
        <w:t>．</w:t>
      </w:r>
      <w:r>
        <w:t>1989</w:t>
      </w:r>
      <w:r>
        <w:rPr>
          <w:rFonts w:hint="eastAsia"/>
        </w:rPr>
        <w:t>—</w:t>
      </w:r>
      <w:r>
        <w:t>1994</w:t>
      </w:r>
      <w:r>
        <w:rPr>
          <w:rFonts w:hint="eastAsia"/>
        </w:rPr>
        <w:t>年的活产率</w:t>
      </w:r>
    </w:p>
    <w:tbl>
      <w:tblPr>
        <w:tblW w:w="0" w:type="auto"/>
        <w:tblInd w:w="-26" w:type="dxa"/>
        <w:tblLayout w:type="fixed"/>
        <w:tblCellMar>
          <w:left w:w="28" w:type="dxa"/>
          <w:right w:w="28" w:type="dxa"/>
        </w:tblCellMar>
        <w:tblLook w:val="0000" w:firstRow="0" w:lastRow="0" w:firstColumn="0" w:lastColumn="0" w:noHBand="0" w:noVBand="0"/>
      </w:tblPr>
      <w:tblGrid>
        <w:gridCol w:w="2068"/>
        <w:gridCol w:w="1223"/>
        <w:gridCol w:w="1223"/>
        <w:gridCol w:w="1223"/>
        <w:gridCol w:w="1223"/>
        <w:gridCol w:w="1223"/>
        <w:gridCol w:w="1223"/>
      </w:tblGrid>
      <w:tr w:rsidR="00000000">
        <w:tblPrEx>
          <w:tblCellMar>
            <w:top w:w="0" w:type="dxa"/>
            <w:bottom w:w="0" w:type="dxa"/>
          </w:tblCellMar>
        </w:tblPrEx>
        <w:tc>
          <w:tcPr>
            <w:tcW w:w="2068" w:type="dxa"/>
            <w:tcBorders>
              <w:top w:val="single" w:sz="6" w:space="0" w:color="auto"/>
              <w:left w:val="single" w:sz="6" w:space="0" w:color="auto"/>
              <w:bottom w:val="single" w:sz="6" w:space="0" w:color="auto"/>
              <w:right w:val="single" w:sz="6" w:space="0" w:color="auto"/>
            </w:tcBorders>
          </w:tcPr>
          <w:p w:rsidR="00000000" w:rsidRDefault="00616B89">
            <w:pPr>
              <w:spacing w:before="120"/>
              <w:jc w:val="center"/>
            </w:pPr>
          </w:p>
        </w:tc>
        <w:tc>
          <w:tcPr>
            <w:tcW w:w="1223" w:type="dxa"/>
            <w:tcBorders>
              <w:top w:val="single" w:sz="6" w:space="0" w:color="auto"/>
              <w:left w:val="single" w:sz="6" w:space="0" w:color="auto"/>
              <w:bottom w:val="single" w:sz="6" w:space="0" w:color="auto"/>
              <w:right w:val="single" w:sz="6" w:space="0" w:color="auto"/>
            </w:tcBorders>
          </w:tcPr>
          <w:p w:rsidR="00000000" w:rsidRDefault="00616B89">
            <w:pPr>
              <w:spacing w:before="120"/>
              <w:jc w:val="center"/>
            </w:pPr>
            <w:r>
              <w:t>1989</w:t>
            </w:r>
          </w:p>
        </w:tc>
        <w:tc>
          <w:tcPr>
            <w:tcW w:w="1223" w:type="dxa"/>
            <w:tcBorders>
              <w:top w:val="single" w:sz="6" w:space="0" w:color="auto"/>
              <w:left w:val="single" w:sz="6" w:space="0" w:color="auto"/>
              <w:bottom w:val="single" w:sz="6" w:space="0" w:color="auto"/>
              <w:right w:val="single" w:sz="6" w:space="0" w:color="auto"/>
            </w:tcBorders>
          </w:tcPr>
          <w:p w:rsidR="00000000" w:rsidRDefault="00616B89">
            <w:pPr>
              <w:spacing w:before="120"/>
              <w:jc w:val="center"/>
            </w:pPr>
            <w:r>
              <w:t>1990</w:t>
            </w:r>
          </w:p>
        </w:tc>
        <w:tc>
          <w:tcPr>
            <w:tcW w:w="1223" w:type="dxa"/>
            <w:tcBorders>
              <w:top w:val="single" w:sz="6" w:space="0" w:color="auto"/>
              <w:left w:val="single" w:sz="6" w:space="0" w:color="auto"/>
              <w:bottom w:val="single" w:sz="6" w:space="0" w:color="auto"/>
              <w:right w:val="single" w:sz="6" w:space="0" w:color="auto"/>
            </w:tcBorders>
          </w:tcPr>
          <w:p w:rsidR="00000000" w:rsidRDefault="00616B89">
            <w:pPr>
              <w:spacing w:before="120"/>
              <w:jc w:val="center"/>
            </w:pPr>
            <w:r>
              <w:t>1991</w:t>
            </w:r>
          </w:p>
        </w:tc>
        <w:tc>
          <w:tcPr>
            <w:tcW w:w="1223" w:type="dxa"/>
            <w:tcBorders>
              <w:top w:val="single" w:sz="6" w:space="0" w:color="auto"/>
              <w:left w:val="single" w:sz="6" w:space="0" w:color="auto"/>
              <w:bottom w:val="single" w:sz="6" w:space="0" w:color="auto"/>
              <w:right w:val="single" w:sz="6" w:space="0" w:color="auto"/>
            </w:tcBorders>
          </w:tcPr>
          <w:p w:rsidR="00000000" w:rsidRDefault="00616B89">
            <w:pPr>
              <w:spacing w:before="120"/>
              <w:jc w:val="center"/>
            </w:pPr>
            <w:r>
              <w:t>1992</w:t>
            </w:r>
          </w:p>
        </w:tc>
        <w:tc>
          <w:tcPr>
            <w:tcW w:w="1223" w:type="dxa"/>
            <w:tcBorders>
              <w:top w:val="single" w:sz="6" w:space="0" w:color="auto"/>
              <w:left w:val="single" w:sz="6" w:space="0" w:color="auto"/>
              <w:bottom w:val="single" w:sz="6" w:space="0" w:color="auto"/>
              <w:right w:val="single" w:sz="6" w:space="0" w:color="auto"/>
            </w:tcBorders>
          </w:tcPr>
          <w:p w:rsidR="00000000" w:rsidRDefault="00616B89">
            <w:pPr>
              <w:spacing w:before="120"/>
              <w:jc w:val="center"/>
            </w:pPr>
            <w:r>
              <w:t>1993</w:t>
            </w:r>
          </w:p>
        </w:tc>
        <w:tc>
          <w:tcPr>
            <w:tcW w:w="1223" w:type="dxa"/>
            <w:tcBorders>
              <w:top w:val="single" w:sz="6" w:space="0" w:color="auto"/>
              <w:left w:val="single" w:sz="6" w:space="0" w:color="auto"/>
              <w:bottom w:val="single" w:sz="6" w:space="0" w:color="auto"/>
              <w:right w:val="single" w:sz="6" w:space="0" w:color="auto"/>
            </w:tcBorders>
          </w:tcPr>
          <w:p w:rsidR="00000000" w:rsidRDefault="00616B89">
            <w:pPr>
              <w:spacing w:before="120"/>
              <w:jc w:val="center"/>
            </w:pPr>
            <w:r>
              <w:t>1994</w:t>
            </w:r>
          </w:p>
        </w:tc>
      </w:tr>
      <w:tr w:rsidR="00000000">
        <w:tblPrEx>
          <w:tblCellMar>
            <w:top w:w="0" w:type="dxa"/>
            <w:bottom w:w="0" w:type="dxa"/>
          </w:tblCellMar>
        </w:tblPrEx>
        <w:tc>
          <w:tcPr>
            <w:tcW w:w="2068" w:type="dxa"/>
            <w:tcBorders>
              <w:top w:val="single" w:sz="6" w:space="0" w:color="auto"/>
              <w:left w:val="single" w:sz="6" w:space="0" w:color="auto"/>
              <w:bottom w:val="single" w:sz="6" w:space="0" w:color="auto"/>
              <w:right w:val="single" w:sz="6" w:space="0" w:color="auto"/>
            </w:tcBorders>
          </w:tcPr>
          <w:p w:rsidR="00000000" w:rsidRDefault="00616B89">
            <w:pPr>
              <w:spacing w:before="120"/>
              <w:ind w:left="113"/>
              <w:rPr>
                <w:sz w:val="21"/>
              </w:rPr>
            </w:pPr>
            <w:r>
              <w:rPr>
                <w:rFonts w:hint="eastAsia"/>
                <w:sz w:val="21"/>
              </w:rPr>
              <w:t>活产</w:t>
            </w:r>
            <w:r>
              <w:rPr>
                <w:sz w:val="21"/>
              </w:rPr>
              <w:t>(</w:t>
            </w:r>
            <w:r>
              <w:rPr>
                <w:rFonts w:hint="eastAsia"/>
                <w:sz w:val="21"/>
              </w:rPr>
              <w:t>以千计</w:t>
            </w:r>
            <w:r>
              <w:rPr>
                <w:sz w:val="21"/>
              </w:rPr>
              <w:t>)</w:t>
            </w:r>
          </w:p>
        </w:tc>
        <w:tc>
          <w:tcPr>
            <w:tcW w:w="1223" w:type="dxa"/>
            <w:tcBorders>
              <w:top w:val="single" w:sz="6" w:space="0" w:color="auto"/>
              <w:left w:val="single" w:sz="6" w:space="0" w:color="auto"/>
              <w:bottom w:val="single" w:sz="6" w:space="0" w:color="auto"/>
              <w:right w:val="single" w:sz="6" w:space="0" w:color="auto"/>
            </w:tcBorders>
          </w:tcPr>
          <w:p w:rsidR="00000000" w:rsidRDefault="00616B89">
            <w:pPr>
              <w:spacing w:before="120"/>
              <w:ind w:right="284"/>
              <w:jc w:val="right"/>
            </w:pPr>
            <w:r>
              <w:t>562.5</w:t>
            </w:r>
          </w:p>
        </w:tc>
        <w:tc>
          <w:tcPr>
            <w:tcW w:w="1223" w:type="dxa"/>
            <w:tcBorders>
              <w:top w:val="single" w:sz="6" w:space="0" w:color="auto"/>
              <w:left w:val="single" w:sz="6" w:space="0" w:color="auto"/>
              <w:bottom w:val="single" w:sz="6" w:space="0" w:color="auto"/>
              <w:right w:val="single" w:sz="6" w:space="0" w:color="auto"/>
            </w:tcBorders>
          </w:tcPr>
          <w:p w:rsidR="00000000" w:rsidRDefault="00616B89">
            <w:pPr>
              <w:spacing w:before="120"/>
              <w:ind w:right="284"/>
              <w:jc w:val="right"/>
            </w:pPr>
            <w:r>
              <w:t>545.8</w:t>
            </w:r>
          </w:p>
        </w:tc>
        <w:tc>
          <w:tcPr>
            <w:tcW w:w="1223" w:type="dxa"/>
            <w:tcBorders>
              <w:top w:val="single" w:sz="6" w:space="0" w:color="auto"/>
              <w:left w:val="single" w:sz="6" w:space="0" w:color="auto"/>
              <w:bottom w:val="single" w:sz="6" w:space="0" w:color="auto"/>
              <w:right w:val="single" w:sz="6" w:space="0" w:color="auto"/>
            </w:tcBorders>
          </w:tcPr>
          <w:p w:rsidR="00000000" w:rsidRDefault="00616B89">
            <w:pPr>
              <w:spacing w:before="120"/>
              <w:ind w:right="284"/>
              <w:jc w:val="right"/>
            </w:pPr>
            <w:r>
              <w:t>545.9</w:t>
            </w:r>
          </w:p>
        </w:tc>
        <w:tc>
          <w:tcPr>
            <w:tcW w:w="1223" w:type="dxa"/>
            <w:tcBorders>
              <w:top w:val="single" w:sz="6" w:space="0" w:color="auto"/>
              <w:left w:val="single" w:sz="6" w:space="0" w:color="auto"/>
              <w:bottom w:val="single" w:sz="6" w:space="0" w:color="auto"/>
              <w:right w:val="single" w:sz="6" w:space="0" w:color="auto"/>
            </w:tcBorders>
          </w:tcPr>
          <w:p w:rsidR="00000000" w:rsidRDefault="00616B89">
            <w:pPr>
              <w:spacing w:before="120"/>
              <w:ind w:right="284"/>
              <w:jc w:val="right"/>
            </w:pPr>
            <w:r>
              <w:t>513.6</w:t>
            </w:r>
          </w:p>
        </w:tc>
        <w:tc>
          <w:tcPr>
            <w:tcW w:w="1223" w:type="dxa"/>
            <w:tcBorders>
              <w:top w:val="single" w:sz="6" w:space="0" w:color="auto"/>
              <w:left w:val="single" w:sz="6" w:space="0" w:color="auto"/>
              <w:bottom w:val="single" w:sz="6" w:space="0" w:color="auto"/>
              <w:right w:val="single" w:sz="6" w:space="0" w:color="auto"/>
            </w:tcBorders>
          </w:tcPr>
          <w:p w:rsidR="00000000" w:rsidRDefault="00616B89">
            <w:pPr>
              <w:spacing w:before="120"/>
              <w:ind w:right="284"/>
              <w:jc w:val="right"/>
            </w:pPr>
            <w:r>
              <w:t>492.9</w:t>
            </w:r>
          </w:p>
        </w:tc>
        <w:tc>
          <w:tcPr>
            <w:tcW w:w="1223" w:type="dxa"/>
            <w:tcBorders>
              <w:top w:val="single" w:sz="6" w:space="0" w:color="auto"/>
              <w:left w:val="single" w:sz="6" w:space="0" w:color="auto"/>
              <w:bottom w:val="single" w:sz="6" w:space="0" w:color="auto"/>
              <w:right w:val="single" w:sz="6" w:space="0" w:color="auto"/>
            </w:tcBorders>
          </w:tcPr>
          <w:p w:rsidR="00000000" w:rsidRDefault="00616B89">
            <w:pPr>
              <w:spacing w:before="120"/>
              <w:ind w:right="284"/>
              <w:jc w:val="right"/>
            </w:pPr>
            <w:r>
              <w:t>481.3</w:t>
            </w:r>
          </w:p>
        </w:tc>
      </w:tr>
      <w:tr w:rsidR="00000000">
        <w:tblPrEx>
          <w:tblCellMar>
            <w:top w:w="0" w:type="dxa"/>
            <w:bottom w:w="0" w:type="dxa"/>
          </w:tblCellMar>
        </w:tblPrEx>
        <w:tc>
          <w:tcPr>
            <w:tcW w:w="2068" w:type="dxa"/>
            <w:tcBorders>
              <w:top w:val="single" w:sz="6" w:space="0" w:color="auto"/>
              <w:left w:val="single" w:sz="6" w:space="0" w:color="auto"/>
              <w:bottom w:val="single" w:sz="6" w:space="0" w:color="auto"/>
              <w:right w:val="single" w:sz="6" w:space="0" w:color="auto"/>
            </w:tcBorders>
          </w:tcPr>
          <w:p w:rsidR="00000000" w:rsidRDefault="00616B89">
            <w:pPr>
              <w:spacing w:before="120"/>
              <w:ind w:left="113"/>
              <w:rPr>
                <w:sz w:val="21"/>
              </w:rPr>
            </w:pPr>
            <w:r>
              <w:rPr>
                <w:rFonts w:hint="eastAsia"/>
                <w:sz w:val="21"/>
              </w:rPr>
              <w:t>前年</w:t>
            </w:r>
            <w:r>
              <w:rPr>
                <w:sz w:val="21"/>
              </w:rPr>
              <w:t xml:space="preserve"> = 100</w:t>
            </w:r>
          </w:p>
        </w:tc>
        <w:tc>
          <w:tcPr>
            <w:tcW w:w="1223" w:type="dxa"/>
            <w:tcBorders>
              <w:top w:val="single" w:sz="6" w:space="0" w:color="auto"/>
              <w:left w:val="single" w:sz="6" w:space="0" w:color="auto"/>
              <w:bottom w:val="single" w:sz="6" w:space="0" w:color="auto"/>
              <w:right w:val="single" w:sz="6" w:space="0" w:color="auto"/>
            </w:tcBorders>
          </w:tcPr>
          <w:p w:rsidR="00000000" w:rsidRDefault="00616B89">
            <w:pPr>
              <w:spacing w:before="120"/>
              <w:ind w:right="284"/>
              <w:jc w:val="right"/>
            </w:pPr>
            <w:r>
              <w:t>95.7</w:t>
            </w:r>
          </w:p>
        </w:tc>
        <w:tc>
          <w:tcPr>
            <w:tcW w:w="1223" w:type="dxa"/>
            <w:tcBorders>
              <w:top w:val="single" w:sz="6" w:space="0" w:color="auto"/>
              <w:left w:val="single" w:sz="6" w:space="0" w:color="auto"/>
              <w:bottom w:val="single" w:sz="6" w:space="0" w:color="auto"/>
              <w:right w:val="single" w:sz="6" w:space="0" w:color="auto"/>
            </w:tcBorders>
          </w:tcPr>
          <w:p w:rsidR="00000000" w:rsidRDefault="00616B89">
            <w:pPr>
              <w:spacing w:before="120"/>
              <w:ind w:right="284"/>
              <w:jc w:val="right"/>
            </w:pPr>
            <w:r>
              <w:t>97.0</w:t>
            </w:r>
          </w:p>
        </w:tc>
        <w:tc>
          <w:tcPr>
            <w:tcW w:w="1223" w:type="dxa"/>
            <w:tcBorders>
              <w:top w:val="single" w:sz="6" w:space="0" w:color="auto"/>
              <w:left w:val="single" w:sz="6" w:space="0" w:color="auto"/>
              <w:bottom w:val="single" w:sz="6" w:space="0" w:color="auto"/>
              <w:right w:val="single" w:sz="6" w:space="0" w:color="auto"/>
            </w:tcBorders>
          </w:tcPr>
          <w:p w:rsidR="00000000" w:rsidRDefault="00616B89">
            <w:pPr>
              <w:spacing w:before="120"/>
              <w:ind w:right="284"/>
              <w:jc w:val="right"/>
            </w:pPr>
            <w:r>
              <w:t>100.0</w:t>
            </w:r>
          </w:p>
        </w:tc>
        <w:tc>
          <w:tcPr>
            <w:tcW w:w="1223" w:type="dxa"/>
            <w:tcBorders>
              <w:top w:val="single" w:sz="6" w:space="0" w:color="auto"/>
              <w:left w:val="single" w:sz="6" w:space="0" w:color="auto"/>
              <w:bottom w:val="single" w:sz="6" w:space="0" w:color="auto"/>
              <w:right w:val="single" w:sz="6" w:space="0" w:color="auto"/>
            </w:tcBorders>
          </w:tcPr>
          <w:p w:rsidR="00000000" w:rsidRDefault="00616B89">
            <w:pPr>
              <w:spacing w:before="120"/>
              <w:ind w:right="284"/>
              <w:jc w:val="right"/>
            </w:pPr>
            <w:r>
              <w:t>94.1</w:t>
            </w:r>
          </w:p>
        </w:tc>
        <w:tc>
          <w:tcPr>
            <w:tcW w:w="1223" w:type="dxa"/>
            <w:tcBorders>
              <w:top w:val="single" w:sz="6" w:space="0" w:color="auto"/>
              <w:left w:val="single" w:sz="6" w:space="0" w:color="auto"/>
              <w:bottom w:val="single" w:sz="6" w:space="0" w:color="auto"/>
              <w:right w:val="single" w:sz="6" w:space="0" w:color="auto"/>
            </w:tcBorders>
          </w:tcPr>
          <w:p w:rsidR="00000000" w:rsidRDefault="00616B89">
            <w:pPr>
              <w:spacing w:before="120"/>
              <w:ind w:right="284"/>
              <w:jc w:val="right"/>
            </w:pPr>
            <w:r>
              <w:t>96.0</w:t>
            </w:r>
          </w:p>
        </w:tc>
        <w:tc>
          <w:tcPr>
            <w:tcW w:w="1223" w:type="dxa"/>
            <w:tcBorders>
              <w:top w:val="single" w:sz="6" w:space="0" w:color="auto"/>
              <w:left w:val="single" w:sz="6" w:space="0" w:color="auto"/>
              <w:bottom w:val="single" w:sz="6" w:space="0" w:color="auto"/>
              <w:right w:val="single" w:sz="6" w:space="0" w:color="auto"/>
            </w:tcBorders>
          </w:tcPr>
          <w:p w:rsidR="00000000" w:rsidRDefault="00616B89">
            <w:pPr>
              <w:spacing w:before="120"/>
              <w:ind w:right="284"/>
              <w:jc w:val="right"/>
            </w:pPr>
            <w:r>
              <w:t>97.6</w:t>
            </w:r>
          </w:p>
        </w:tc>
      </w:tr>
      <w:tr w:rsidR="00000000">
        <w:tblPrEx>
          <w:tblCellMar>
            <w:top w:w="0" w:type="dxa"/>
            <w:bottom w:w="0" w:type="dxa"/>
          </w:tblCellMar>
        </w:tblPrEx>
        <w:tc>
          <w:tcPr>
            <w:tcW w:w="2068" w:type="dxa"/>
            <w:tcBorders>
              <w:top w:val="single" w:sz="6" w:space="0" w:color="auto"/>
              <w:left w:val="single" w:sz="6" w:space="0" w:color="auto"/>
              <w:bottom w:val="single" w:sz="6" w:space="0" w:color="auto"/>
              <w:right w:val="single" w:sz="6" w:space="0" w:color="auto"/>
            </w:tcBorders>
          </w:tcPr>
          <w:p w:rsidR="00000000" w:rsidRDefault="00616B89">
            <w:pPr>
              <w:spacing w:before="120"/>
              <w:ind w:left="113"/>
              <w:rPr>
                <w:sz w:val="21"/>
              </w:rPr>
            </w:pPr>
            <w:r>
              <w:rPr>
                <w:rFonts w:hint="eastAsia"/>
                <w:sz w:val="21"/>
              </w:rPr>
              <w:t>工作母亲的生育率</w:t>
            </w:r>
            <w:r>
              <w:rPr>
                <w:sz w:val="21"/>
              </w:rPr>
              <w:t>(</w:t>
            </w:r>
            <w:r>
              <w:rPr>
                <w:rFonts w:hint="eastAsia"/>
                <w:sz w:val="21"/>
              </w:rPr>
              <w:t>占生育总数的百分比</w:t>
            </w:r>
            <w:r>
              <w:rPr>
                <w:sz w:val="21"/>
              </w:rPr>
              <w:t>)</w:t>
            </w:r>
          </w:p>
        </w:tc>
        <w:tc>
          <w:tcPr>
            <w:tcW w:w="1223" w:type="dxa"/>
            <w:tcBorders>
              <w:top w:val="single" w:sz="6" w:space="0" w:color="auto"/>
              <w:left w:val="single" w:sz="6" w:space="0" w:color="auto"/>
              <w:bottom w:val="single" w:sz="6" w:space="0" w:color="auto"/>
              <w:right w:val="single" w:sz="6" w:space="0" w:color="auto"/>
            </w:tcBorders>
          </w:tcPr>
          <w:p w:rsidR="00000000" w:rsidRDefault="00616B89">
            <w:pPr>
              <w:spacing w:before="120"/>
              <w:ind w:right="284"/>
              <w:jc w:val="right"/>
            </w:pPr>
            <w:r>
              <w:t>67.4</w:t>
            </w:r>
          </w:p>
        </w:tc>
        <w:tc>
          <w:tcPr>
            <w:tcW w:w="1223" w:type="dxa"/>
            <w:tcBorders>
              <w:top w:val="single" w:sz="6" w:space="0" w:color="auto"/>
              <w:left w:val="single" w:sz="6" w:space="0" w:color="auto"/>
              <w:bottom w:val="single" w:sz="6" w:space="0" w:color="auto"/>
              <w:right w:val="single" w:sz="6" w:space="0" w:color="auto"/>
            </w:tcBorders>
          </w:tcPr>
          <w:p w:rsidR="00000000" w:rsidRDefault="00616B89">
            <w:pPr>
              <w:spacing w:before="120"/>
              <w:ind w:right="284"/>
              <w:jc w:val="right"/>
            </w:pPr>
            <w:r>
              <w:t>65.1</w:t>
            </w:r>
          </w:p>
        </w:tc>
        <w:tc>
          <w:tcPr>
            <w:tcW w:w="1223" w:type="dxa"/>
            <w:tcBorders>
              <w:top w:val="single" w:sz="6" w:space="0" w:color="auto"/>
              <w:left w:val="single" w:sz="6" w:space="0" w:color="auto"/>
              <w:bottom w:val="single" w:sz="6" w:space="0" w:color="auto"/>
              <w:right w:val="single" w:sz="6" w:space="0" w:color="auto"/>
            </w:tcBorders>
          </w:tcPr>
          <w:p w:rsidR="00000000" w:rsidRDefault="00616B89">
            <w:pPr>
              <w:spacing w:before="120"/>
              <w:ind w:right="284"/>
              <w:jc w:val="right"/>
            </w:pPr>
            <w:r>
              <w:t>67.7</w:t>
            </w:r>
          </w:p>
        </w:tc>
        <w:tc>
          <w:tcPr>
            <w:tcW w:w="1223" w:type="dxa"/>
            <w:tcBorders>
              <w:top w:val="single" w:sz="6" w:space="0" w:color="auto"/>
              <w:left w:val="single" w:sz="6" w:space="0" w:color="auto"/>
              <w:bottom w:val="single" w:sz="6" w:space="0" w:color="auto"/>
              <w:right w:val="single" w:sz="6" w:space="0" w:color="auto"/>
            </w:tcBorders>
          </w:tcPr>
          <w:p w:rsidR="00000000" w:rsidRDefault="00616B89">
            <w:pPr>
              <w:spacing w:before="120"/>
              <w:ind w:right="284"/>
              <w:jc w:val="right"/>
            </w:pPr>
            <w:r>
              <w:t>61.7</w:t>
            </w:r>
          </w:p>
        </w:tc>
        <w:tc>
          <w:tcPr>
            <w:tcW w:w="1223" w:type="dxa"/>
            <w:tcBorders>
              <w:top w:val="single" w:sz="6" w:space="0" w:color="auto"/>
              <w:left w:val="single" w:sz="6" w:space="0" w:color="auto"/>
              <w:bottom w:val="single" w:sz="6" w:space="0" w:color="auto"/>
              <w:right w:val="single" w:sz="6" w:space="0" w:color="auto"/>
            </w:tcBorders>
          </w:tcPr>
          <w:p w:rsidR="00000000" w:rsidRDefault="00616B89">
            <w:pPr>
              <w:spacing w:before="120"/>
              <w:ind w:right="284"/>
              <w:jc w:val="right"/>
            </w:pPr>
            <w:r>
              <w:t>57.9</w:t>
            </w:r>
          </w:p>
        </w:tc>
        <w:tc>
          <w:tcPr>
            <w:tcW w:w="1223" w:type="dxa"/>
            <w:tcBorders>
              <w:top w:val="single" w:sz="6" w:space="0" w:color="auto"/>
              <w:left w:val="single" w:sz="6" w:space="0" w:color="auto"/>
              <w:bottom w:val="single" w:sz="6" w:space="0" w:color="auto"/>
              <w:right w:val="single" w:sz="6" w:space="0" w:color="auto"/>
            </w:tcBorders>
          </w:tcPr>
          <w:p w:rsidR="00000000" w:rsidRDefault="00616B89">
            <w:pPr>
              <w:spacing w:before="120"/>
              <w:ind w:right="284"/>
              <w:jc w:val="right"/>
            </w:pPr>
            <w:r>
              <w:t>-</w:t>
            </w:r>
          </w:p>
        </w:tc>
      </w:tr>
    </w:tbl>
    <w:p w:rsidR="00000000" w:rsidRDefault="00616B89">
      <w:pPr>
        <w:pStyle w:val="EndnoteText"/>
        <w:spacing w:before="240" w:after="320"/>
        <w:ind w:left="1680" w:hanging="1170"/>
        <w:jc w:val="both"/>
        <w:textAlignment w:val="center"/>
      </w:pPr>
      <w:r>
        <w:rPr>
          <w:rFonts w:hint="eastAsia"/>
          <w:u w:val="single"/>
        </w:rPr>
        <w:t>资料来源</w:t>
      </w:r>
      <w:r>
        <w:rPr>
          <w:rFonts w:hint="eastAsia"/>
        </w:rPr>
        <w:t>：“人口统计学”：</w:t>
      </w:r>
      <w:r>
        <w:t>1990</w:t>
      </w:r>
      <w:r>
        <w:rPr>
          <w:rFonts w:hint="eastAsia"/>
        </w:rPr>
        <w:t>年，第</w:t>
      </w:r>
      <w:r>
        <w:t>160-161</w:t>
      </w:r>
      <w:r>
        <w:rPr>
          <w:rFonts w:hint="eastAsia"/>
        </w:rPr>
        <w:t>页；</w:t>
      </w:r>
      <w:r>
        <w:t>1992</w:t>
      </w:r>
      <w:r>
        <w:rPr>
          <w:rFonts w:hint="eastAsia"/>
        </w:rPr>
        <w:t>年，第</w:t>
      </w:r>
      <w:r>
        <w:t>133</w:t>
      </w:r>
      <w:r>
        <w:rPr>
          <w:rFonts w:hint="eastAsia"/>
        </w:rPr>
        <w:t>页；《人口统计年鉴》，</w:t>
      </w:r>
      <w:r>
        <w:t>1993</w:t>
      </w:r>
      <w:r>
        <w:rPr>
          <w:rFonts w:hint="eastAsia"/>
        </w:rPr>
        <w:t>年，第</w:t>
      </w:r>
      <w:r>
        <w:t>184</w:t>
      </w:r>
      <w:r>
        <w:rPr>
          <w:rFonts w:hint="eastAsia"/>
        </w:rPr>
        <w:t>页，</w:t>
      </w:r>
      <w:r>
        <w:t>1994</w:t>
      </w:r>
      <w:r>
        <w:rPr>
          <w:rFonts w:hint="eastAsia"/>
        </w:rPr>
        <w:t>年，第</w:t>
      </w:r>
      <w:r>
        <w:t>156</w:t>
      </w:r>
      <w:r>
        <w:rPr>
          <w:rFonts w:hint="eastAsia"/>
        </w:rPr>
        <w:t>页，</w:t>
      </w:r>
      <w:r>
        <w:t>GUS</w:t>
      </w:r>
      <w:r>
        <w:rPr>
          <w:rFonts w:hint="eastAsia"/>
        </w:rPr>
        <w:t>，《</w:t>
      </w:r>
      <w:r>
        <w:t>1995</w:t>
      </w:r>
      <w:r>
        <w:rPr>
          <w:rFonts w:hint="eastAsia"/>
        </w:rPr>
        <w:t>年小统计年鉴》。</w:t>
      </w:r>
    </w:p>
    <w:p w:rsidR="00000000" w:rsidRDefault="00616B89">
      <w:pPr>
        <w:spacing w:after="320"/>
        <w:textAlignment w:val="center"/>
      </w:pPr>
      <w:r>
        <w:tab/>
        <w:t xml:space="preserve">360.  </w:t>
      </w:r>
      <w:r>
        <w:rPr>
          <w:rFonts w:hint="eastAsia"/>
        </w:rPr>
        <w:t>工作妇女人数有所减少，特别是受雇妇女人数有所减少，这是由妇女大量失业所引起的。大多数社会服务，特别是与保护产妇有关社会服务，均与妇女的职业活动相关。</w:t>
      </w:r>
    </w:p>
    <w:p w:rsidR="00000000" w:rsidRDefault="00616B89">
      <w:pPr>
        <w:pStyle w:val="Heading3"/>
      </w:pPr>
      <w:r>
        <w:rPr>
          <w:rFonts w:hint="eastAsia"/>
        </w:rPr>
        <w:t>表</w:t>
      </w:r>
      <w:r>
        <w:t>27</w:t>
      </w:r>
      <w:r>
        <w:rPr>
          <w:rFonts w:hint="eastAsia"/>
          <w:u w:val="none"/>
        </w:rPr>
        <w:t>．</w:t>
      </w:r>
      <w:r>
        <w:t>1989</w:t>
      </w:r>
      <w:r>
        <w:rPr>
          <w:rFonts w:hint="eastAsia"/>
        </w:rPr>
        <w:t>—</w:t>
      </w:r>
      <w:r>
        <w:t>1994</w:t>
      </w:r>
      <w:r>
        <w:rPr>
          <w:rFonts w:hint="eastAsia"/>
        </w:rPr>
        <w:t>年妇女就业情况</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137"/>
        <w:gridCol w:w="3137"/>
        <w:gridCol w:w="3137"/>
      </w:tblGrid>
      <w:tr w:rsidR="00000000">
        <w:tblPrEx>
          <w:tblCellMar>
            <w:top w:w="0" w:type="dxa"/>
            <w:bottom w:w="0" w:type="dxa"/>
          </w:tblCellMar>
        </w:tblPrEx>
        <w:tc>
          <w:tcPr>
            <w:tcW w:w="3137" w:type="dxa"/>
            <w:tcBorders>
              <w:bottom w:val="nil"/>
            </w:tcBorders>
          </w:tcPr>
          <w:p w:rsidR="00000000" w:rsidRDefault="00616B89">
            <w:pPr>
              <w:spacing w:before="120"/>
              <w:jc w:val="center"/>
            </w:pPr>
            <w:r>
              <w:rPr>
                <w:rFonts w:hint="eastAsia"/>
              </w:rPr>
              <w:t>年</w:t>
            </w:r>
            <w:r>
              <w:t xml:space="preserve">  </w:t>
            </w:r>
            <w:r>
              <w:rPr>
                <w:rFonts w:hint="eastAsia"/>
              </w:rPr>
              <w:t>份</w:t>
            </w:r>
          </w:p>
        </w:tc>
        <w:tc>
          <w:tcPr>
            <w:tcW w:w="3137" w:type="dxa"/>
            <w:tcBorders>
              <w:bottom w:val="nil"/>
            </w:tcBorders>
          </w:tcPr>
          <w:p w:rsidR="00000000" w:rsidRDefault="00616B89">
            <w:pPr>
              <w:spacing w:before="120"/>
              <w:jc w:val="center"/>
            </w:pPr>
            <w:r>
              <w:rPr>
                <w:rFonts w:hint="eastAsia"/>
              </w:rPr>
              <w:t>受雇妇女</w:t>
            </w:r>
          </w:p>
        </w:tc>
        <w:tc>
          <w:tcPr>
            <w:tcW w:w="3137" w:type="dxa"/>
            <w:tcBorders>
              <w:bottom w:val="nil"/>
            </w:tcBorders>
          </w:tcPr>
          <w:p w:rsidR="00000000" w:rsidRDefault="00616B89">
            <w:pPr>
              <w:spacing w:before="120"/>
              <w:jc w:val="center"/>
            </w:pPr>
            <w:r>
              <w:rPr>
                <w:rFonts w:hint="eastAsia"/>
              </w:rPr>
              <w:t>工作妇女</w:t>
            </w:r>
          </w:p>
        </w:tc>
      </w:tr>
      <w:tr w:rsidR="00000000">
        <w:tblPrEx>
          <w:tblCellMar>
            <w:top w:w="0" w:type="dxa"/>
            <w:bottom w:w="0" w:type="dxa"/>
          </w:tblCellMar>
        </w:tblPrEx>
        <w:tc>
          <w:tcPr>
            <w:tcW w:w="3137" w:type="dxa"/>
            <w:tcBorders>
              <w:top w:val="single" w:sz="6" w:space="0" w:color="auto"/>
              <w:bottom w:val="single" w:sz="6" w:space="0" w:color="auto"/>
              <w:right w:val="nil"/>
            </w:tcBorders>
          </w:tcPr>
          <w:p w:rsidR="00000000" w:rsidRDefault="00616B89">
            <w:pPr>
              <w:spacing w:before="120" w:line="240" w:lineRule="auto"/>
              <w:jc w:val="center"/>
            </w:pPr>
            <w:r>
              <w:t>1989</w:t>
            </w:r>
          </w:p>
          <w:p w:rsidR="00000000" w:rsidRDefault="00616B89">
            <w:pPr>
              <w:spacing w:line="240" w:lineRule="auto"/>
              <w:jc w:val="center"/>
            </w:pPr>
            <w:r>
              <w:t>1990</w:t>
            </w:r>
          </w:p>
          <w:p w:rsidR="00000000" w:rsidRDefault="00616B89">
            <w:pPr>
              <w:spacing w:line="240" w:lineRule="auto"/>
              <w:jc w:val="center"/>
            </w:pPr>
            <w:r>
              <w:t>1991</w:t>
            </w:r>
          </w:p>
          <w:p w:rsidR="00000000" w:rsidRDefault="00616B89">
            <w:pPr>
              <w:spacing w:line="240" w:lineRule="auto"/>
              <w:jc w:val="center"/>
            </w:pPr>
            <w:r>
              <w:t>1992</w:t>
            </w:r>
          </w:p>
          <w:p w:rsidR="00000000" w:rsidRDefault="00616B89">
            <w:pPr>
              <w:spacing w:line="240" w:lineRule="auto"/>
              <w:jc w:val="center"/>
            </w:pPr>
            <w:r>
              <w:t>1993</w:t>
            </w:r>
          </w:p>
          <w:p w:rsidR="00000000" w:rsidRDefault="00616B89">
            <w:pPr>
              <w:spacing w:line="240" w:lineRule="auto"/>
              <w:jc w:val="center"/>
            </w:pPr>
            <w:r>
              <w:t>1994</w:t>
            </w:r>
          </w:p>
        </w:tc>
        <w:tc>
          <w:tcPr>
            <w:tcW w:w="3137" w:type="dxa"/>
            <w:tcBorders>
              <w:top w:val="single" w:sz="6" w:space="0" w:color="auto"/>
              <w:left w:val="single" w:sz="6" w:space="0" w:color="auto"/>
              <w:bottom w:val="single" w:sz="6" w:space="0" w:color="auto"/>
              <w:right w:val="nil"/>
            </w:tcBorders>
          </w:tcPr>
          <w:p w:rsidR="00000000" w:rsidRDefault="00616B89">
            <w:pPr>
              <w:spacing w:before="120" w:line="240" w:lineRule="auto"/>
              <w:ind w:right="1361"/>
              <w:jc w:val="right"/>
            </w:pPr>
            <w:r>
              <w:t>100.0</w:t>
            </w:r>
          </w:p>
          <w:p w:rsidR="00000000" w:rsidRDefault="00616B89">
            <w:pPr>
              <w:spacing w:line="240" w:lineRule="auto"/>
              <w:ind w:right="1361"/>
              <w:jc w:val="right"/>
            </w:pPr>
            <w:r>
              <w:t>90.3</w:t>
            </w:r>
          </w:p>
          <w:p w:rsidR="00000000" w:rsidRDefault="00616B89">
            <w:pPr>
              <w:spacing w:line="240" w:lineRule="auto"/>
              <w:ind w:right="1361"/>
              <w:jc w:val="right"/>
            </w:pPr>
            <w:r>
              <w:t>82.4</w:t>
            </w:r>
          </w:p>
          <w:p w:rsidR="00000000" w:rsidRDefault="00616B89">
            <w:pPr>
              <w:spacing w:line="240" w:lineRule="auto"/>
              <w:ind w:right="1361"/>
              <w:jc w:val="right"/>
            </w:pPr>
            <w:r>
              <w:t>79.5</w:t>
            </w:r>
          </w:p>
          <w:p w:rsidR="00000000" w:rsidRDefault="00616B89">
            <w:pPr>
              <w:spacing w:line="240" w:lineRule="auto"/>
              <w:ind w:right="1361"/>
              <w:jc w:val="right"/>
            </w:pPr>
            <w:r>
              <w:t>79.5</w:t>
            </w:r>
          </w:p>
          <w:p w:rsidR="00000000" w:rsidRDefault="00616B89">
            <w:pPr>
              <w:spacing w:line="240" w:lineRule="auto"/>
              <w:ind w:right="1361"/>
              <w:jc w:val="right"/>
            </w:pPr>
            <w:r>
              <w:t>-</w:t>
            </w:r>
          </w:p>
        </w:tc>
        <w:tc>
          <w:tcPr>
            <w:tcW w:w="3137" w:type="dxa"/>
            <w:tcBorders>
              <w:top w:val="single" w:sz="6" w:space="0" w:color="auto"/>
              <w:left w:val="single" w:sz="6" w:space="0" w:color="auto"/>
              <w:bottom w:val="single" w:sz="6" w:space="0" w:color="auto"/>
              <w:right w:val="single" w:sz="6" w:space="0" w:color="auto"/>
            </w:tcBorders>
          </w:tcPr>
          <w:p w:rsidR="00000000" w:rsidRDefault="00616B89">
            <w:pPr>
              <w:spacing w:before="120" w:line="240" w:lineRule="auto"/>
              <w:ind w:right="1361"/>
              <w:jc w:val="right"/>
            </w:pPr>
            <w:r>
              <w:t>100.0</w:t>
            </w:r>
          </w:p>
          <w:p w:rsidR="00000000" w:rsidRDefault="00616B89">
            <w:pPr>
              <w:spacing w:line="240" w:lineRule="auto"/>
              <w:ind w:right="1361"/>
              <w:jc w:val="right"/>
            </w:pPr>
            <w:r>
              <w:t>92.6</w:t>
            </w:r>
          </w:p>
          <w:p w:rsidR="00000000" w:rsidRDefault="00616B89">
            <w:pPr>
              <w:spacing w:line="240" w:lineRule="auto"/>
              <w:ind w:right="1361"/>
              <w:jc w:val="right"/>
            </w:pPr>
            <w:r>
              <w:t>88.4</w:t>
            </w:r>
          </w:p>
          <w:p w:rsidR="00000000" w:rsidRDefault="00616B89">
            <w:pPr>
              <w:spacing w:line="240" w:lineRule="auto"/>
              <w:ind w:right="1361"/>
              <w:jc w:val="right"/>
            </w:pPr>
            <w:r>
              <w:t>86.3</w:t>
            </w:r>
          </w:p>
          <w:p w:rsidR="00000000" w:rsidRDefault="00616B89">
            <w:pPr>
              <w:spacing w:line="240" w:lineRule="auto"/>
              <w:ind w:right="1361"/>
              <w:jc w:val="right"/>
            </w:pPr>
            <w:r>
              <w:t>86</w:t>
            </w:r>
            <w:r>
              <w:t>.9</w:t>
            </w:r>
          </w:p>
          <w:p w:rsidR="00000000" w:rsidRDefault="00616B89">
            <w:pPr>
              <w:spacing w:line="240" w:lineRule="auto"/>
              <w:ind w:right="1361"/>
              <w:jc w:val="right"/>
            </w:pPr>
            <w:r>
              <w:t>84.0</w:t>
            </w:r>
          </w:p>
        </w:tc>
      </w:tr>
    </w:tbl>
    <w:p w:rsidR="00000000" w:rsidRDefault="00616B89">
      <w:pPr>
        <w:pStyle w:val="EndnoteText"/>
        <w:spacing w:before="240" w:after="320"/>
        <w:textAlignment w:val="center"/>
      </w:pPr>
      <w:r>
        <w:rPr>
          <w:rFonts w:hint="eastAsia"/>
          <w:u w:val="single"/>
        </w:rPr>
        <w:t>资料来源</w:t>
      </w:r>
      <w:r>
        <w:rPr>
          <w:rFonts w:hint="eastAsia"/>
        </w:rPr>
        <w:t>：统计年鉴，</w:t>
      </w:r>
      <w:r>
        <w:t>1994</w:t>
      </w:r>
      <w:r>
        <w:rPr>
          <w:rFonts w:hint="eastAsia"/>
        </w:rPr>
        <w:t>年，</w:t>
      </w:r>
      <w:r>
        <w:t>GUS</w:t>
      </w:r>
      <w:r>
        <w:rPr>
          <w:rFonts w:hint="eastAsia"/>
        </w:rPr>
        <w:t>，第</w:t>
      </w:r>
      <w:r>
        <w:t>117</w:t>
      </w:r>
      <w:r>
        <w:rPr>
          <w:rFonts w:hint="eastAsia"/>
        </w:rPr>
        <w:t>页。</w:t>
      </w:r>
      <w:r>
        <w:t>1995</w:t>
      </w:r>
      <w:r>
        <w:rPr>
          <w:rFonts w:hint="eastAsia"/>
        </w:rPr>
        <w:t>年小统计年鉴。</w:t>
      </w:r>
    </w:p>
    <w:p w:rsidR="00000000" w:rsidRDefault="00616B89">
      <w:r>
        <w:tab/>
        <w:t xml:space="preserve">361.  </w:t>
      </w:r>
      <w:r>
        <w:rPr>
          <w:rFonts w:hint="eastAsia"/>
        </w:rPr>
        <w:t>关于现金福利的规则优先照顾低收入家庭，同时将较富有的家庭排除在受益者范围之外。目前家庭收入有差距，低收入家庭众多，国家资金又有限，在这种情况下，采取这种办法是合理的。若干解决办法引起了疑虑。例如，上学子女年龄超过</w:t>
      </w:r>
      <w:r>
        <w:t>20</w:t>
      </w:r>
      <w:r>
        <w:rPr>
          <w:rFonts w:hint="eastAsia"/>
        </w:rPr>
        <w:t>岁的家庭，不管其经济情况如何，均领不到津贴。</w:t>
      </w:r>
    </w:p>
    <w:p w:rsidR="00000000" w:rsidRDefault="00616B89">
      <w:r>
        <w:tab/>
        <w:t xml:space="preserve">362.  </w:t>
      </w:r>
      <w:r>
        <w:rPr>
          <w:rFonts w:hint="eastAsia"/>
        </w:rPr>
        <w:t>由于在社会福利和教育机构的组织和供资各级发生的情况，在家庭获得这些机构的服务方面正在形成区别对待的情况。其中有些家庭，特别是低收</w:t>
      </w:r>
      <w:r>
        <w:rPr>
          <w:rFonts w:hint="eastAsia"/>
        </w:rPr>
        <w:t>入家庭，已完全放弃将自己的子女送往福利和教育机构</w:t>
      </w:r>
      <w:r>
        <w:t>(</w:t>
      </w:r>
      <w:r>
        <w:rPr>
          <w:rFonts w:hint="eastAsia"/>
        </w:rPr>
        <w:t>特别是幼儿园</w:t>
      </w:r>
      <w:r>
        <w:t>)</w:t>
      </w:r>
      <w:r>
        <w:rPr>
          <w:rFonts w:hint="eastAsia"/>
        </w:rPr>
        <w:t>。</w:t>
      </w:r>
    </w:p>
    <w:p w:rsidR="00000000" w:rsidRDefault="00616B89">
      <w:pPr>
        <w:spacing w:after="320"/>
        <w:textAlignment w:val="center"/>
      </w:pPr>
      <w:r>
        <w:tab/>
        <w:t xml:space="preserve">363.  </w:t>
      </w:r>
      <w:r>
        <w:rPr>
          <w:rFonts w:hint="eastAsia"/>
        </w:rPr>
        <w:t>这些机构视自己的财务情况，在服务标准方面也在发生变化。此外，较贫困的家庭没有充分利用全部服务</w:t>
      </w:r>
      <w:r>
        <w:t>(</w:t>
      </w:r>
      <w:r>
        <w:rPr>
          <w:rFonts w:hint="eastAsia"/>
        </w:rPr>
        <w:t>例如，它们限制自己的子女参加额外活动，甚至限制他们的就餐</w:t>
      </w:r>
      <w:r>
        <w:t>)</w:t>
      </w:r>
      <w:r>
        <w:rPr>
          <w:rFonts w:hint="eastAsia"/>
        </w:rPr>
        <w:t>。</w:t>
      </w:r>
    </w:p>
    <w:p w:rsidR="00000000" w:rsidRDefault="00616B89">
      <w:pPr>
        <w:pStyle w:val="Heading4"/>
      </w:pPr>
      <w:r>
        <w:rPr>
          <w:rFonts w:hint="eastAsia"/>
        </w:rPr>
        <w:t>对儿童和青少年的保护和援助</w:t>
      </w:r>
    </w:p>
    <w:p w:rsidR="00000000" w:rsidRDefault="00616B89">
      <w:r>
        <w:tab/>
        <w:t xml:space="preserve">364.  </w:t>
      </w:r>
      <w:r>
        <w:rPr>
          <w:rFonts w:hint="eastAsia"/>
        </w:rPr>
        <w:t>根据</w:t>
      </w:r>
      <w:r>
        <w:t>1974</w:t>
      </w:r>
      <w:r>
        <w:rPr>
          <w:rFonts w:hint="eastAsia"/>
        </w:rPr>
        <w:t>年</w:t>
      </w:r>
      <w:r>
        <w:t>6</w:t>
      </w:r>
      <w:r>
        <w:rPr>
          <w:rFonts w:hint="eastAsia"/>
        </w:rPr>
        <w:t>月</w:t>
      </w:r>
      <w:r>
        <w:t>26</w:t>
      </w:r>
      <w:r>
        <w:rPr>
          <w:rFonts w:hint="eastAsia"/>
        </w:rPr>
        <w:t>日的法令，即《劳工法》，青少年</w:t>
      </w:r>
      <w:r>
        <w:t>(</w:t>
      </w:r>
      <w:r>
        <w:rPr>
          <w:rFonts w:hint="eastAsia"/>
        </w:rPr>
        <w:t>青年人</w:t>
      </w:r>
      <w:r>
        <w:t>)</w:t>
      </w:r>
      <w:r>
        <w:rPr>
          <w:rFonts w:hint="eastAsia"/>
        </w:rPr>
        <w:t>系指</w:t>
      </w:r>
      <w:r>
        <w:t>15</w:t>
      </w:r>
      <w:r>
        <w:rPr>
          <w:rFonts w:hint="eastAsia"/>
        </w:rPr>
        <w:t>至</w:t>
      </w:r>
      <w:r>
        <w:t>18</w:t>
      </w:r>
      <w:r>
        <w:rPr>
          <w:rFonts w:hint="eastAsia"/>
        </w:rPr>
        <w:t>岁的人。雇用未满</w:t>
      </w:r>
      <w:r>
        <w:t>15</w:t>
      </w:r>
      <w:r>
        <w:rPr>
          <w:rFonts w:hint="eastAsia"/>
        </w:rPr>
        <w:t>岁者是违法的。只可雇用至少念完小学并提供医生证明证实工作对其健康无害的青少年。</w:t>
      </w:r>
    </w:p>
    <w:p w:rsidR="00000000" w:rsidRDefault="00616B89">
      <w:r>
        <w:tab/>
        <w:t xml:space="preserve">365.  </w:t>
      </w:r>
      <w:r>
        <w:rPr>
          <w:rFonts w:hint="eastAsia"/>
        </w:rPr>
        <w:t>只能为着职业培训的目的雇用没有职业技能的青</w:t>
      </w:r>
      <w:r>
        <w:rPr>
          <w:rFonts w:hint="eastAsia"/>
        </w:rPr>
        <w:t>年人。</w:t>
      </w:r>
    </w:p>
    <w:p w:rsidR="00000000" w:rsidRDefault="00616B89">
      <w:r>
        <w:tab/>
        <w:t xml:space="preserve">366.  </w:t>
      </w:r>
      <w:r>
        <w:rPr>
          <w:rFonts w:hint="eastAsia"/>
        </w:rPr>
        <w:t>在就业前，青少年要作初步的体检，在就业期间也得定期接受体检和健康许可检查。如果医生说某项工作有害青少年的健康，企业必须改换工种，如果没有可能这样做，则应立即终止他的合同，付给他赔偿，金额为他在规定通知期的收入。</w:t>
      </w:r>
      <w:r>
        <w:t>16</w:t>
      </w:r>
      <w:r>
        <w:rPr>
          <w:rFonts w:hint="eastAsia"/>
        </w:rPr>
        <w:t>岁以下青少年的工作时间每天不得超过</w:t>
      </w:r>
      <w:r>
        <w:t>6</w:t>
      </w:r>
      <w:r>
        <w:rPr>
          <w:rFonts w:hint="eastAsia"/>
        </w:rPr>
        <w:t>个小时。</w:t>
      </w:r>
      <w:r>
        <w:t>16</w:t>
      </w:r>
      <w:r>
        <w:rPr>
          <w:rFonts w:hint="eastAsia"/>
        </w:rPr>
        <w:t>岁以上青少年的工作时间每天不得超过</w:t>
      </w:r>
      <w:r>
        <w:t>8</w:t>
      </w:r>
      <w:r>
        <w:rPr>
          <w:rFonts w:hint="eastAsia"/>
        </w:rPr>
        <w:t>小时。青少年的培训时间都算为工作时间</w:t>
      </w:r>
      <w:r>
        <w:t>(</w:t>
      </w:r>
      <w:r>
        <w:rPr>
          <w:rFonts w:hint="eastAsia"/>
        </w:rPr>
        <w:t>不管培训是否是在工作时进行的</w:t>
      </w:r>
      <w:r>
        <w:t>)</w:t>
      </w:r>
      <w:r>
        <w:rPr>
          <w:rFonts w:hint="eastAsia"/>
        </w:rPr>
        <w:t>但一星期最多不得超过</w:t>
      </w:r>
      <w:r>
        <w:t>18</w:t>
      </w:r>
      <w:r>
        <w:rPr>
          <w:rFonts w:hint="eastAsia"/>
        </w:rPr>
        <w:t>个小时。</w:t>
      </w:r>
    </w:p>
    <w:p w:rsidR="00000000" w:rsidRDefault="00616B89">
      <w:r>
        <w:tab/>
        <w:t xml:space="preserve">367.  </w:t>
      </w:r>
      <w:r>
        <w:rPr>
          <w:rFonts w:hint="eastAsia"/>
        </w:rPr>
        <w:t>青少年不得加班或做夜班。青少年工作时的休息时间，包括晚上的休息时间，不得少于</w:t>
      </w:r>
      <w:r>
        <w:t>14</w:t>
      </w:r>
      <w:r>
        <w:rPr>
          <w:rFonts w:hint="eastAsia"/>
        </w:rPr>
        <w:t>个小时。</w:t>
      </w:r>
    </w:p>
    <w:p w:rsidR="00000000" w:rsidRDefault="00616B89">
      <w:r>
        <w:tab/>
        <w:t xml:space="preserve">368.  </w:t>
      </w:r>
      <w:r>
        <w:rPr>
          <w:rFonts w:hint="eastAsia"/>
        </w:rPr>
        <w:t>《劳工法》禁止雇用青少年从事受到禁止的工作。只允许雇用</w:t>
      </w:r>
      <w:r>
        <w:t>16</w:t>
      </w:r>
      <w:r>
        <w:rPr>
          <w:rFonts w:hint="eastAsia"/>
        </w:rPr>
        <w:t>岁以上的青少年从事某几种被禁止的工作，如果作这种工作是他们的职业培训所必须的话。</w:t>
      </w:r>
    </w:p>
    <w:p w:rsidR="00000000" w:rsidRDefault="00616B89">
      <w:r>
        <w:tab/>
        <w:t xml:space="preserve">369.  </w:t>
      </w:r>
      <w:r>
        <w:rPr>
          <w:rFonts w:hint="eastAsia"/>
        </w:rPr>
        <w:t>按法令授权，部长理事会发布法令，规定了被禁止的工种</w:t>
      </w:r>
      <w:r>
        <w:t>(1990</w:t>
      </w:r>
      <w:r>
        <w:rPr>
          <w:rFonts w:hint="eastAsia"/>
        </w:rPr>
        <w:t>年</w:t>
      </w:r>
      <w:r>
        <w:t>12</w:t>
      </w:r>
      <w:r>
        <w:rPr>
          <w:rFonts w:hint="eastAsia"/>
        </w:rPr>
        <w:t>月</w:t>
      </w:r>
      <w:r>
        <w:t>1</w:t>
      </w:r>
      <w:r>
        <w:rPr>
          <w:rFonts w:hint="eastAsia"/>
        </w:rPr>
        <w:t>日关于禁止青少年从事的工种的部长理事会令</w:t>
      </w:r>
      <w:r>
        <w:t>(Dziennik Ustaw No.85,Text 500 and of 1992 No.1,Text 1)</w:t>
      </w:r>
      <w:r>
        <w:rPr>
          <w:rFonts w:hint="eastAsia"/>
        </w:rPr>
        <w:t>。企业应根据这份工种表向青少年说明工作性质和被禁的工种以及青少年为职业培训可以从事的工作。这些工种清单应由住院</w:t>
      </w:r>
      <w:r>
        <w:rPr>
          <w:rFonts w:hint="eastAsia"/>
        </w:rPr>
        <w:t>医生参加起草，并应得到工会的同意，如果没有工会的话，则应得到其他职工代表的同意。</w:t>
      </w:r>
    </w:p>
    <w:p w:rsidR="00000000" w:rsidRDefault="00616B89">
      <w:r>
        <w:tab/>
        <w:t xml:space="preserve">370.  </w:t>
      </w:r>
      <w:r>
        <w:rPr>
          <w:rFonts w:hint="eastAsia"/>
        </w:rPr>
        <w:t>不能长期雇用青少年从事禁止他们从事的工作，应只能以使他们熟悉从事其工作所必要的基本活动为限。根据</w:t>
      </w:r>
      <w:r>
        <w:t>1990</w:t>
      </w:r>
      <w:r>
        <w:rPr>
          <w:rFonts w:hint="eastAsia"/>
        </w:rPr>
        <w:t>年</w:t>
      </w:r>
      <w:r>
        <w:t>12</w:t>
      </w:r>
      <w:r>
        <w:rPr>
          <w:rFonts w:hint="eastAsia"/>
        </w:rPr>
        <w:t>月</w:t>
      </w:r>
      <w:r>
        <w:t>1</w:t>
      </w:r>
      <w:r>
        <w:rPr>
          <w:rFonts w:hint="eastAsia"/>
        </w:rPr>
        <w:t>日部长理事会令，雇用青少年从事禁止他们从事的工作的企业必须确保他们的健康获得特别保护，特别是：</w:t>
      </w:r>
    </w:p>
    <w:p w:rsidR="00000000" w:rsidRDefault="00616B89">
      <w:pPr>
        <w:ind w:left="1036"/>
      </w:pPr>
      <w:r>
        <w:tab/>
      </w:r>
      <w:r>
        <w:rPr>
          <w:rFonts w:hint="eastAsia"/>
        </w:rPr>
        <w:t>安排青少年的工作和活动，使他们在工作地点一直得到指定人员的照顾；</w:t>
      </w:r>
    </w:p>
    <w:p w:rsidR="00000000" w:rsidRDefault="00616B89">
      <w:pPr>
        <w:ind w:left="1036"/>
      </w:pPr>
      <w:r>
        <w:tab/>
      </w:r>
      <w:r>
        <w:rPr>
          <w:rFonts w:hint="eastAsia"/>
        </w:rPr>
        <w:t>安排房间让青少年在工间休息，这种房间必须与有些工作地点存在的难以忍受的要素条件隔离；</w:t>
      </w:r>
    </w:p>
    <w:p w:rsidR="00000000" w:rsidRDefault="00616B89">
      <w:pPr>
        <w:ind w:left="1036"/>
      </w:pPr>
      <w:r>
        <w:tab/>
      </w:r>
      <w:r>
        <w:rPr>
          <w:rFonts w:hint="eastAsia"/>
        </w:rPr>
        <w:t>保证</w:t>
      </w:r>
      <w:r>
        <w:t xml:space="preserve">(a) </w:t>
      </w:r>
      <w:r>
        <w:rPr>
          <w:rFonts w:hint="eastAsia"/>
        </w:rPr>
        <w:t>使用适当的防护服装和个人防护设备，</w:t>
      </w:r>
      <w:r>
        <w:t>(</w:t>
      </w:r>
      <w:r>
        <w:t xml:space="preserve">b) </w:t>
      </w:r>
      <w:r>
        <w:rPr>
          <w:rFonts w:hint="eastAsia"/>
        </w:rPr>
        <w:t>实施工作安全和卫生规则，</w:t>
      </w:r>
      <w:r>
        <w:t xml:space="preserve">(c) </w:t>
      </w:r>
      <w:r>
        <w:rPr>
          <w:rFonts w:hint="eastAsia"/>
        </w:rPr>
        <w:t>进行培训，解释这些规则和如何有效使用个人防护设备。</w:t>
      </w:r>
    </w:p>
    <w:p w:rsidR="00000000" w:rsidRDefault="00616B89">
      <w:r>
        <w:t>`</w:t>
      </w:r>
      <w:r>
        <w:tab/>
        <w:t xml:space="preserve">371.  </w:t>
      </w:r>
      <w:r>
        <w:rPr>
          <w:rFonts w:hint="eastAsia"/>
        </w:rPr>
        <w:t>为职业培训雇用青少年，应由职业教师、实践教员或授权从事该职业培训的其他人员监督。</w:t>
      </w:r>
    </w:p>
    <w:p w:rsidR="00000000" w:rsidRDefault="00616B89">
      <w:r>
        <w:tab/>
        <w:t xml:space="preserve">372.  </w:t>
      </w:r>
      <w:r>
        <w:rPr>
          <w:rFonts w:hint="eastAsia"/>
        </w:rPr>
        <w:t>关于工作青少年的保护规章的遵守情况由国家劳工检查团监督和监测。《劳工法》第</w:t>
      </w:r>
      <w:r>
        <w:t>281</w:t>
      </w:r>
      <w:r>
        <w:rPr>
          <w:rFonts w:hint="eastAsia"/>
        </w:rPr>
        <w:t>条规定，劳工检查员可采取强制性手段，对违反保护工作青少年的规章的人处以罚款。应该强调，违反《劳工法》所列这种保护的任何规定以及规章的行为均被视为罪行。</w:t>
      </w:r>
    </w:p>
    <w:p w:rsidR="00000000" w:rsidRDefault="00616B89">
      <w:pPr>
        <w:spacing w:after="320"/>
        <w:textAlignment w:val="center"/>
      </w:pPr>
      <w:r>
        <w:tab/>
        <w:t xml:space="preserve">373.  </w:t>
      </w:r>
      <w:r>
        <w:rPr>
          <w:rFonts w:hint="eastAsia"/>
        </w:rPr>
        <w:t>如果将</w:t>
      </w:r>
      <w:r>
        <w:t>15</w:t>
      </w:r>
      <w:r>
        <w:rPr>
          <w:rFonts w:hint="eastAsia"/>
        </w:rPr>
        <w:t>至</w:t>
      </w:r>
      <w:r>
        <w:t>17</w:t>
      </w:r>
      <w:r>
        <w:rPr>
          <w:rFonts w:hint="eastAsia"/>
        </w:rPr>
        <w:t>岁年龄组参加经济活动的人数与波兰这一年龄组的总人</w:t>
      </w:r>
      <w:r>
        <w:rPr>
          <w:rFonts w:hint="eastAsia"/>
        </w:rPr>
        <w:t>口相比较，我们可以看到，从</w:t>
      </w:r>
      <w:r>
        <w:t>1978</w:t>
      </w:r>
      <w:r>
        <w:rPr>
          <w:rFonts w:hint="eastAsia"/>
        </w:rPr>
        <w:t>年至</w:t>
      </w:r>
      <w:r>
        <w:t>1994</w:t>
      </w:r>
      <w:r>
        <w:rPr>
          <w:rFonts w:hint="eastAsia"/>
        </w:rPr>
        <w:t>年，参加经济活动的青年人数有所增加</w:t>
      </w:r>
      <w:r>
        <w:t>(</w:t>
      </w:r>
      <w:r>
        <w:rPr>
          <w:rFonts w:hint="eastAsia"/>
        </w:rPr>
        <w:t>见表</w:t>
      </w:r>
      <w:r>
        <w:t>29)</w:t>
      </w:r>
      <w:r>
        <w:rPr>
          <w:rFonts w:hint="eastAsia"/>
        </w:rPr>
        <w:t>。男孩工作的比女孩多。首先是农村儿童参加工作。从事个体农业的青少年人数为作一种收入来源工作的青年人数的</w:t>
      </w:r>
      <w:r>
        <w:t>86%</w:t>
      </w:r>
      <w:r>
        <w:rPr>
          <w:rFonts w:hint="eastAsia"/>
        </w:rPr>
        <w:t>。青年人往往干非全日制工作</w:t>
      </w:r>
      <w:r>
        <w:t>(</w:t>
      </w:r>
      <w:r>
        <w:rPr>
          <w:rFonts w:hint="eastAsia"/>
        </w:rPr>
        <w:t>见表</w:t>
      </w:r>
      <w:r>
        <w:t>30)</w:t>
      </w:r>
      <w:r>
        <w:rPr>
          <w:rFonts w:hint="eastAsia"/>
        </w:rPr>
        <w:t>。</w:t>
      </w:r>
    </w:p>
    <w:p w:rsidR="00000000" w:rsidRDefault="00616B89">
      <w:pPr>
        <w:pStyle w:val="Heading4"/>
        <w:jc w:val="center"/>
        <w:rPr>
          <w:u w:val="none"/>
        </w:rPr>
      </w:pPr>
      <w:r>
        <w:br w:type="page"/>
      </w:r>
      <w:r>
        <w:rPr>
          <w:rFonts w:hint="eastAsia"/>
        </w:rPr>
        <w:t>表</w:t>
      </w:r>
      <w:r>
        <w:t>28</w:t>
      </w:r>
      <w:r>
        <w:rPr>
          <w:rFonts w:hint="eastAsia"/>
          <w:u w:val="none"/>
        </w:rPr>
        <w:t>．</w:t>
      </w:r>
      <w:r>
        <w:t>1992</w:t>
      </w:r>
      <w:r>
        <w:rPr>
          <w:rFonts w:hint="eastAsia"/>
        </w:rPr>
        <w:t>—</w:t>
      </w:r>
      <w:r>
        <w:t>1994</w:t>
      </w:r>
      <w:r>
        <w:rPr>
          <w:rFonts w:hint="eastAsia"/>
        </w:rPr>
        <w:t>年</w:t>
      </w:r>
      <w:r>
        <w:t>15</w:t>
      </w:r>
      <w:r>
        <w:rPr>
          <w:rFonts w:hint="eastAsia"/>
        </w:rPr>
        <w:t>至</w:t>
      </w:r>
      <w:r>
        <w:t>17</w:t>
      </w:r>
      <w:r>
        <w:rPr>
          <w:rFonts w:hint="eastAsia"/>
        </w:rPr>
        <w:t>岁青年人参加经济活动的人数</w:t>
      </w:r>
      <w:r>
        <w:br/>
      </w:r>
      <w:r>
        <w:rPr>
          <w:u w:val="none"/>
        </w:rPr>
        <w:t>(</w:t>
      </w:r>
      <w:r>
        <w:rPr>
          <w:rFonts w:hint="eastAsia"/>
          <w:u w:val="none"/>
        </w:rPr>
        <w:t>以千计</w:t>
      </w:r>
      <w:r>
        <w:rPr>
          <w:u w:val="none"/>
        </w:rPr>
        <w:t>)</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352"/>
        <w:gridCol w:w="2352"/>
        <w:gridCol w:w="2352"/>
        <w:gridCol w:w="2352"/>
      </w:tblGrid>
      <w:tr w:rsidR="00000000">
        <w:tblPrEx>
          <w:tblCellMar>
            <w:top w:w="0" w:type="dxa"/>
            <w:bottom w:w="0" w:type="dxa"/>
          </w:tblCellMar>
        </w:tblPrEx>
        <w:tc>
          <w:tcPr>
            <w:tcW w:w="2352" w:type="dxa"/>
          </w:tcPr>
          <w:p w:rsidR="00000000" w:rsidRDefault="00616B89">
            <w:pPr>
              <w:spacing w:before="120"/>
            </w:pPr>
          </w:p>
        </w:tc>
        <w:tc>
          <w:tcPr>
            <w:tcW w:w="2352" w:type="dxa"/>
          </w:tcPr>
          <w:p w:rsidR="00000000" w:rsidRDefault="00616B89">
            <w:pPr>
              <w:spacing w:before="120"/>
              <w:jc w:val="center"/>
            </w:pPr>
            <w:r>
              <w:t xml:space="preserve">1992 </w:t>
            </w:r>
            <w:r>
              <w:rPr>
                <w:u w:val="single"/>
              </w:rPr>
              <w:t>a</w:t>
            </w:r>
            <w:r>
              <w:t>/</w:t>
            </w:r>
          </w:p>
        </w:tc>
        <w:tc>
          <w:tcPr>
            <w:tcW w:w="2352" w:type="dxa"/>
          </w:tcPr>
          <w:p w:rsidR="00000000" w:rsidRDefault="00616B89">
            <w:pPr>
              <w:spacing w:before="120"/>
              <w:jc w:val="center"/>
            </w:pPr>
            <w:r>
              <w:t xml:space="preserve">1993 </w:t>
            </w:r>
            <w:r>
              <w:rPr>
                <w:u w:val="single"/>
              </w:rPr>
              <w:t>a</w:t>
            </w:r>
            <w:r>
              <w:t>/</w:t>
            </w:r>
          </w:p>
        </w:tc>
        <w:tc>
          <w:tcPr>
            <w:tcW w:w="2352" w:type="dxa"/>
          </w:tcPr>
          <w:p w:rsidR="00000000" w:rsidRDefault="00616B89">
            <w:pPr>
              <w:spacing w:before="120"/>
              <w:jc w:val="center"/>
            </w:pPr>
            <w:r>
              <w:t xml:space="preserve">1994 </w:t>
            </w:r>
            <w:r>
              <w:rPr>
                <w:u w:val="single"/>
              </w:rPr>
              <w:t>a</w:t>
            </w:r>
            <w:r>
              <w:t>/</w:t>
            </w:r>
          </w:p>
        </w:tc>
      </w:tr>
      <w:tr w:rsidR="00000000">
        <w:tblPrEx>
          <w:tblCellMar>
            <w:top w:w="0" w:type="dxa"/>
            <w:bottom w:w="0" w:type="dxa"/>
          </w:tblCellMar>
        </w:tblPrEx>
        <w:tc>
          <w:tcPr>
            <w:tcW w:w="2352" w:type="dxa"/>
          </w:tcPr>
          <w:p w:rsidR="00000000" w:rsidRDefault="00616B89">
            <w:pPr>
              <w:spacing w:before="120" w:line="240" w:lineRule="auto"/>
              <w:jc w:val="center"/>
              <w:rPr>
                <w:sz w:val="21"/>
              </w:rPr>
            </w:pPr>
            <w:r>
              <w:rPr>
                <w:rFonts w:hint="eastAsia"/>
                <w:sz w:val="21"/>
              </w:rPr>
              <w:t>总计</w:t>
            </w:r>
          </w:p>
          <w:p w:rsidR="00000000" w:rsidRDefault="00616B89">
            <w:pPr>
              <w:spacing w:before="120" w:line="240" w:lineRule="auto"/>
              <w:jc w:val="center"/>
              <w:rPr>
                <w:sz w:val="21"/>
              </w:rPr>
            </w:pPr>
            <w:r>
              <w:rPr>
                <w:rFonts w:hint="eastAsia"/>
                <w:sz w:val="21"/>
              </w:rPr>
              <w:t>男孩</w:t>
            </w:r>
          </w:p>
          <w:p w:rsidR="00000000" w:rsidRDefault="00616B89">
            <w:pPr>
              <w:spacing w:before="120" w:line="240" w:lineRule="auto"/>
              <w:jc w:val="center"/>
              <w:rPr>
                <w:sz w:val="21"/>
              </w:rPr>
            </w:pPr>
            <w:r>
              <w:rPr>
                <w:rFonts w:hint="eastAsia"/>
                <w:sz w:val="21"/>
              </w:rPr>
              <w:t>女孩</w:t>
            </w:r>
          </w:p>
        </w:tc>
        <w:tc>
          <w:tcPr>
            <w:tcW w:w="2352" w:type="dxa"/>
          </w:tcPr>
          <w:p w:rsidR="00000000" w:rsidRDefault="00616B89">
            <w:pPr>
              <w:spacing w:before="120" w:line="240" w:lineRule="auto"/>
              <w:ind w:right="1021"/>
              <w:jc w:val="right"/>
            </w:pPr>
            <w:r>
              <w:t>226</w:t>
            </w:r>
          </w:p>
          <w:p w:rsidR="00000000" w:rsidRDefault="00616B89">
            <w:pPr>
              <w:spacing w:before="120" w:line="240" w:lineRule="auto"/>
              <w:ind w:right="1021"/>
              <w:jc w:val="right"/>
            </w:pPr>
            <w:r>
              <w:t>134</w:t>
            </w:r>
          </w:p>
          <w:p w:rsidR="00000000" w:rsidRDefault="00616B89">
            <w:pPr>
              <w:spacing w:before="120" w:line="240" w:lineRule="auto"/>
              <w:ind w:right="1021"/>
              <w:jc w:val="right"/>
            </w:pPr>
            <w:r>
              <w:t>92</w:t>
            </w:r>
          </w:p>
        </w:tc>
        <w:tc>
          <w:tcPr>
            <w:tcW w:w="2352" w:type="dxa"/>
          </w:tcPr>
          <w:p w:rsidR="00000000" w:rsidRDefault="00616B89">
            <w:pPr>
              <w:spacing w:before="120" w:line="240" w:lineRule="auto"/>
              <w:ind w:right="1021"/>
              <w:jc w:val="right"/>
            </w:pPr>
            <w:r>
              <w:t>172</w:t>
            </w:r>
          </w:p>
          <w:p w:rsidR="00000000" w:rsidRDefault="00616B89">
            <w:pPr>
              <w:spacing w:before="120" w:line="240" w:lineRule="auto"/>
              <w:ind w:right="1021"/>
              <w:jc w:val="right"/>
            </w:pPr>
            <w:r>
              <w:t>101</w:t>
            </w:r>
          </w:p>
          <w:p w:rsidR="00000000" w:rsidRDefault="00616B89">
            <w:pPr>
              <w:spacing w:before="120" w:line="240" w:lineRule="auto"/>
              <w:ind w:right="1021"/>
              <w:jc w:val="right"/>
            </w:pPr>
            <w:r>
              <w:t>71</w:t>
            </w:r>
          </w:p>
        </w:tc>
        <w:tc>
          <w:tcPr>
            <w:tcW w:w="2352" w:type="dxa"/>
          </w:tcPr>
          <w:p w:rsidR="00000000" w:rsidRDefault="00616B89">
            <w:pPr>
              <w:spacing w:before="120" w:line="240" w:lineRule="auto"/>
              <w:ind w:right="1134"/>
              <w:jc w:val="right"/>
            </w:pPr>
            <w:r>
              <w:t>94</w:t>
            </w:r>
          </w:p>
          <w:p w:rsidR="00000000" w:rsidRDefault="00616B89">
            <w:pPr>
              <w:spacing w:before="120" w:line="240" w:lineRule="auto"/>
              <w:ind w:right="1134"/>
              <w:jc w:val="right"/>
            </w:pPr>
            <w:r>
              <w:t>62</w:t>
            </w:r>
          </w:p>
          <w:p w:rsidR="00000000" w:rsidRDefault="00616B89">
            <w:pPr>
              <w:spacing w:before="120" w:line="240" w:lineRule="auto"/>
              <w:ind w:right="1134"/>
              <w:jc w:val="right"/>
            </w:pPr>
            <w:r>
              <w:t>32</w:t>
            </w:r>
          </w:p>
        </w:tc>
      </w:tr>
    </w:tbl>
    <w:p w:rsidR="00000000" w:rsidRDefault="00616B89">
      <w:pPr>
        <w:pStyle w:val="EndnoteText"/>
        <w:spacing w:before="240"/>
        <w:jc w:val="both"/>
      </w:pPr>
      <w:r>
        <w:rPr>
          <w:rFonts w:hint="eastAsia"/>
          <w:u w:val="single"/>
        </w:rPr>
        <w:t>资料来源</w:t>
      </w:r>
      <w:r>
        <w:rPr>
          <w:rFonts w:hint="eastAsia"/>
        </w:rPr>
        <w:t>：《波兰人口经济活动调查》，</w:t>
      </w:r>
      <w:r>
        <w:t>GUS</w:t>
      </w:r>
      <w:r>
        <w:rPr>
          <w:rFonts w:hint="eastAsia"/>
        </w:rPr>
        <w:t>，</w:t>
      </w:r>
      <w:r>
        <w:t>1992</w:t>
      </w:r>
      <w:r>
        <w:rPr>
          <w:rFonts w:hint="eastAsia"/>
        </w:rPr>
        <w:t>年，</w:t>
      </w:r>
      <w:r>
        <w:t>p.13,p.25,1994</w:t>
      </w:r>
      <w:r>
        <w:rPr>
          <w:rFonts w:hint="eastAsia"/>
        </w:rPr>
        <w:t>年，</w:t>
      </w:r>
      <w:r>
        <w:t>p.25</w:t>
      </w:r>
      <w:r>
        <w:rPr>
          <w:rFonts w:hint="eastAsia"/>
        </w:rPr>
        <w:t>。</w:t>
      </w:r>
    </w:p>
    <w:p w:rsidR="00000000" w:rsidRDefault="00616B89">
      <w:pPr>
        <w:tabs>
          <w:tab w:val="clear" w:pos="510"/>
          <w:tab w:val="left" w:pos="840"/>
        </w:tabs>
        <w:spacing w:after="320"/>
        <w:ind w:left="1800" w:hanging="600"/>
        <w:textAlignment w:val="center"/>
      </w:pPr>
      <w:r>
        <w:rPr>
          <w:u w:val="single"/>
        </w:rPr>
        <w:t>a</w:t>
      </w:r>
      <w:r>
        <w:t>/  8</w:t>
      </w:r>
      <w:r>
        <w:rPr>
          <w:rFonts w:hint="eastAsia"/>
        </w:rPr>
        <w:t>月。</w:t>
      </w:r>
    </w:p>
    <w:p w:rsidR="00000000" w:rsidRDefault="00616B89">
      <w:pPr>
        <w:pStyle w:val="Heading3"/>
      </w:pPr>
      <w:r>
        <w:rPr>
          <w:rFonts w:hint="eastAsia"/>
        </w:rPr>
        <w:t>表</w:t>
      </w:r>
      <w:r>
        <w:t>29</w:t>
      </w:r>
      <w:r>
        <w:rPr>
          <w:rFonts w:hint="eastAsia"/>
          <w:u w:val="none"/>
        </w:rPr>
        <w:t>．</w:t>
      </w:r>
      <w:r>
        <w:t>15</w:t>
      </w:r>
      <w:r>
        <w:rPr>
          <w:rFonts w:hint="eastAsia"/>
        </w:rPr>
        <w:t>至</w:t>
      </w:r>
      <w:r>
        <w:t>17</w:t>
      </w:r>
      <w:r>
        <w:rPr>
          <w:rFonts w:hint="eastAsia"/>
        </w:rPr>
        <w:t>岁的人的经济活动</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941"/>
        <w:gridCol w:w="941"/>
        <w:gridCol w:w="941"/>
        <w:gridCol w:w="941"/>
        <w:gridCol w:w="941"/>
        <w:gridCol w:w="941"/>
        <w:gridCol w:w="941"/>
        <w:gridCol w:w="941"/>
        <w:gridCol w:w="941"/>
        <w:gridCol w:w="941"/>
      </w:tblGrid>
      <w:tr w:rsidR="00000000">
        <w:tblPrEx>
          <w:tblCellMar>
            <w:top w:w="0" w:type="dxa"/>
            <w:bottom w:w="0" w:type="dxa"/>
          </w:tblCellMar>
        </w:tblPrEx>
        <w:tc>
          <w:tcPr>
            <w:tcW w:w="941" w:type="dxa"/>
            <w:tcBorders>
              <w:bottom w:val="nil"/>
            </w:tcBorders>
          </w:tcPr>
          <w:p w:rsidR="00000000" w:rsidRDefault="00616B89">
            <w:pPr>
              <w:spacing w:before="120"/>
            </w:pPr>
          </w:p>
        </w:tc>
        <w:tc>
          <w:tcPr>
            <w:tcW w:w="2823" w:type="dxa"/>
            <w:gridSpan w:val="3"/>
          </w:tcPr>
          <w:p w:rsidR="00000000" w:rsidRDefault="00616B89">
            <w:pPr>
              <w:spacing w:before="120"/>
              <w:jc w:val="center"/>
            </w:pPr>
            <w:r>
              <w:t>1978</w:t>
            </w:r>
          </w:p>
        </w:tc>
        <w:tc>
          <w:tcPr>
            <w:tcW w:w="2823" w:type="dxa"/>
            <w:gridSpan w:val="3"/>
          </w:tcPr>
          <w:p w:rsidR="00000000" w:rsidRDefault="00616B89">
            <w:pPr>
              <w:spacing w:before="120"/>
              <w:jc w:val="center"/>
            </w:pPr>
            <w:r>
              <w:t>1988</w:t>
            </w:r>
          </w:p>
        </w:tc>
        <w:tc>
          <w:tcPr>
            <w:tcW w:w="2823" w:type="dxa"/>
            <w:gridSpan w:val="3"/>
          </w:tcPr>
          <w:p w:rsidR="00000000" w:rsidRDefault="00616B89">
            <w:pPr>
              <w:spacing w:before="120"/>
              <w:jc w:val="center"/>
            </w:pPr>
            <w:r>
              <w:t>1994</w:t>
            </w:r>
          </w:p>
        </w:tc>
      </w:tr>
      <w:tr w:rsidR="00000000">
        <w:tblPrEx>
          <w:tblCellMar>
            <w:top w:w="0" w:type="dxa"/>
            <w:bottom w:w="0" w:type="dxa"/>
          </w:tblCellMar>
        </w:tblPrEx>
        <w:tc>
          <w:tcPr>
            <w:tcW w:w="941" w:type="dxa"/>
            <w:tcBorders>
              <w:top w:val="nil"/>
              <w:bottom w:val="nil"/>
            </w:tcBorders>
          </w:tcPr>
          <w:p w:rsidR="00000000" w:rsidRDefault="00616B89">
            <w:pPr>
              <w:spacing w:before="120"/>
            </w:pPr>
          </w:p>
        </w:tc>
        <w:tc>
          <w:tcPr>
            <w:tcW w:w="941" w:type="dxa"/>
          </w:tcPr>
          <w:p w:rsidR="00000000" w:rsidRDefault="00616B89">
            <w:pPr>
              <w:spacing w:before="120"/>
              <w:jc w:val="center"/>
              <w:rPr>
                <w:sz w:val="21"/>
              </w:rPr>
            </w:pPr>
            <w:r>
              <w:rPr>
                <w:rFonts w:hint="eastAsia"/>
                <w:sz w:val="21"/>
              </w:rPr>
              <w:t>总计</w:t>
            </w:r>
          </w:p>
        </w:tc>
        <w:tc>
          <w:tcPr>
            <w:tcW w:w="941" w:type="dxa"/>
          </w:tcPr>
          <w:p w:rsidR="00000000" w:rsidRDefault="00616B89">
            <w:pPr>
              <w:spacing w:before="120"/>
              <w:jc w:val="center"/>
              <w:rPr>
                <w:sz w:val="21"/>
              </w:rPr>
            </w:pPr>
            <w:r>
              <w:rPr>
                <w:rFonts w:hint="eastAsia"/>
                <w:sz w:val="21"/>
              </w:rPr>
              <w:t>城镇</w:t>
            </w:r>
          </w:p>
        </w:tc>
        <w:tc>
          <w:tcPr>
            <w:tcW w:w="941" w:type="dxa"/>
          </w:tcPr>
          <w:p w:rsidR="00000000" w:rsidRDefault="00616B89">
            <w:pPr>
              <w:spacing w:before="120"/>
              <w:jc w:val="center"/>
              <w:rPr>
                <w:sz w:val="21"/>
              </w:rPr>
            </w:pPr>
            <w:r>
              <w:rPr>
                <w:rFonts w:hint="eastAsia"/>
                <w:sz w:val="21"/>
              </w:rPr>
              <w:t>农村</w:t>
            </w:r>
          </w:p>
        </w:tc>
        <w:tc>
          <w:tcPr>
            <w:tcW w:w="941" w:type="dxa"/>
          </w:tcPr>
          <w:p w:rsidR="00000000" w:rsidRDefault="00616B89">
            <w:pPr>
              <w:spacing w:before="120"/>
              <w:jc w:val="center"/>
              <w:rPr>
                <w:sz w:val="21"/>
              </w:rPr>
            </w:pPr>
            <w:r>
              <w:rPr>
                <w:rFonts w:hint="eastAsia"/>
                <w:sz w:val="21"/>
              </w:rPr>
              <w:t>总计</w:t>
            </w:r>
          </w:p>
        </w:tc>
        <w:tc>
          <w:tcPr>
            <w:tcW w:w="941" w:type="dxa"/>
          </w:tcPr>
          <w:p w:rsidR="00000000" w:rsidRDefault="00616B89">
            <w:pPr>
              <w:spacing w:before="120"/>
              <w:jc w:val="center"/>
              <w:rPr>
                <w:sz w:val="21"/>
              </w:rPr>
            </w:pPr>
            <w:r>
              <w:rPr>
                <w:rFonts w:hint="eastAsia"/>
                <w:sz w:val="21"/>
              </w:rPr>
              <w:t>城镇</w:t>
            </w:r>
          </w:p>
        </w:tc>
        <w:tc>
          <w:tcPr>
            <w:tcW w:w="941" w:type="dxa"/>
          </w:tcPr>
          <w:p w:rsidR="00000000" w:rsidRDefault="00616B89">
            <w:pPr>
              <w:spacing w:before="120"/>
              <w:jc w:val="center"/>
              <w:rPr>
                <w:sz w:val="21"/>
              </w:rPr>
            </w:pPr>
            <w:r>
              <w:rPr>
                <w:rFonts w:hint="eastAsia"/>
                <w:sz w:val="21"/>
              </w:rPr>
              <w:t>农村</w:t>
            </w:r>
          </w:p>
        </w:tc>
        <w:tc>
          <w:tcPr>
            <w:tcW w:w="941" w:type="dxa"/>
          </w:tcPr>
          <w:p w:rsidR="00000000" w:rsidRDefault="00616B89">
            <w:pPr>
              <w:spacing w:before="120"/>
              <w:jc w:val="center"/>
              <w:rPr>
                <w:sz w:val="21"/>
              </w:rPr>
            </w:pPr>
            <w:r>
              <w:rPr>
                <w:rFonts w:hint="eastAsia"/>
                <w:sz w:val="21"/>
              </w:rPr>
              <w:t>总计</w:t>
            </w:r>
          </w:p>
        </w:tc>
        <w:tc>
          <w:tcPr>
            <w:tcW w:w="941" w:type="dxa"/>
          </w:tcPr>
          <w:p w:rsidR="00000000" w:rsidRDefault="00616B89">
            <w:pPr>
              <w:spacing w:before="120"/>
              <w:jc w:val="center"/>
              <w:rPr>
                <w:sz w:val="21"/>
              </w:rPr>
            </w:pPr>
            <w:r>
              <w:rPr>
                <w:rFonts w:hint="eastAsia"/>
                <w:sz w:val="21"/>
              </w:rPr>
              <w:t>城镇</w:t>
            </w:r>
          </w:p>
        </w:tc>
        <w:tc>
          <w:tcPr>
            <w:tcW w:w="941" w:type="dxa"/>
          </w:tcPr>
          <w:p w:rsidR="00000000" w:rsidRDefault="00616B89">
            <w:pPr>
              <w:spacing w:before="120"/>
              <w:jc w:val="center"/>
              <w:rPr>
                <w:sz w:val="21"/>
              </w:rPr>
            </w:pPr>
            <w:r>
              <w:rPr>
                <w:rFonts w:hint="eastAsia"/>
                <w:sz w:val="21"/>
              </w:rPr>
              <w:t>农村</w:t>
            </w:r>
          </w:p>
        </w:tc>
      </w:tr>
      <w:tr w:rsidR="00000000">
        <w:tblPrEx>
          <w:tblCellMar>
            <w:top w:w="0" w:type="dxa"/>
            <w:bottom w:w="0" w:type="dxa"/>
          </w:tblCellMar>
        </w:tblPrEx>
        <w:tc>
          <w:tcPr>
            <w:tcW w:w="941" w:type="dxa"/>
            <w:tcBorders>
              <w:top w:val="nil"/>
            </w:tcBorders>
          </w:tcPr>
          <w:p w:rsidR="00000000" w:rsidRDefault="00616B89">
            <w:pPr>
              <w:spacing w:before="120"/>
              <w:jc w:val="center"/>
              <w:rPr>
                <w:sz w:val="21"/>
              </w:rPr>
            </w:pPr>
          </w:p>
        </w:tc>
        <w:tc>
          <w:tcPr>
            <w:tcW w:w="8469" w:type="dxa"/>
            <w:gridSpan w:val="9"/>
          </w:tcPr>
          <w:p w:rsidR="00000000" w:rsidRDefault="00616B89">
            <w:pPr>
              <w:spacing w:before="120"/>
              <w:jc w:val="center"/>
              <w:rPr>
                <w:sz w:val="21"/>
              </w:rPr>
            </w:pPr>
            <w:r>
              <w:rPr>
                <w:rFonts w:hint="eastAsia"/>
                <w:sz w:val="21"/>
              </w:rPr>
              <w:t>特定性别和年龄组</w:t>
            </w:r>
            <w:r>
              <w:rPr>
                <w:sz w:val="21"/>
              </w:rPr>
              <w:t>100</w:t>
            </w:r>
            <w:r>
              <w:rPr>
                <w:rFonts w:hint="eastAsia"/>
                <w:sz w:val="21"/>
              </w:rPr>
              <w:t>人中参加经济活动的</w:t>
            </w:r>
          </w:p>
        </w:tc>
      </w:tr>
      <w:tr w:rsidR="00000000">
        <w:tblPrEx>
          <w:tblCellMar>
            <w:top w:w="0" w:type="dxa"/>
            <w:bottom w:w="0" w:type="dxa"/>
          </w:tblCellMar>
        </w:tblPrEx>
        <w:tc>
          <w:tcPr>
            <w:tcW w:w="941" w:type="dxa"/>
          </w:tcPr>
          <w:p w:rsidR="00000000" w:rsidRDefault="00616B89">
            <w:pPr>
              <w:spacing w:before="120"/>
              <w:jc w:val="center"/>
              <w:rPr>
                <w:sz w:val="21"/>
              </w:rPr>
            </w:pPr>
            <w:r>
              <w:rPr>
                <w:rFonts w:hint="eastAsia"/>
                <w:sz w:val="21"/>
              </w:rPr>
              <w:t>总计</w:t>
            </w:r>
          </w:p>
        </w:tc>
        <w:tc>
          <w:tcPr>
            <w:tcW w:w="941" w:type="dxa"/>
          </w:tcPr>
          <w:p w:rsidR="00000000" w:rsidRDefault="00616B89">
            <w:pPr>
              <w:spacing w:before="120"/>
              <w:jc w:val="center"/>
            </w:pPr>
            <w:r>
              <w:t>6.4</w:t>
            </w:r>
          </w:p>
        </w:tc>
        <w:tc>
          <w:tcPr>
            <w:tcW w:w="941" w:type="dxa"/>
          </w:tcPr>
          <w:p w:rsidR="00000000" w:rsidRDefault="00616B89">
            <w:pPr>
              <w:spacing w:before="120"/>
              <w:jc w:val="center"/>
            </w:pPr>
            <w:r>
              <w:t>3.3</w:t>
            </w:r>
          </w:p>
        </w:tc>
        <w:tc>
          <w:tcPr>
            <w:tcW w:w="941" w:type="dxa"/>
          </w:tcPr>
          <w:p w:rsidR="00000000" w:rsidRDefault="00616B89">
            <w:pPr>
              <w:spacing w:before="120"/>
              <w:ind w:right="284"/>
              <w:jc w:val="right"/>
            </w:pPr>
            <w:r>
              <w:t>10.6</w:t>
            </w:r>
          </w:p>
        </w:tc>
        <w:tc>
          <w:tcPr>
            <w:tcW w:w="941" w:type="dxa"/>
          </w:tcPr>
          <w:p w:rsidR="00000000" w:rsidRDefault="00616B89">
            <w:pPr>
              <w:spacing w:before="120"/>
              <w:jc w:val="center"/>
            </w:pPr>
            <w:r>
              <w:t>3.1</w:t>
            </w:r>
          </w:p>
        </w:tc>
        <w:tc>
          <w:tcPr>
            <w:tcW w:w="941" w:type="dxa"/>
          </w:tcPr>
          <w:p w:rsidR="00000000" w:rsidRDefault="00616B89">
            <w:pPr>
              <w:spacing w:before="120"/>
              <w:jc w:val="center"/>
            </w:pPr>
            <w:r>
              <w:t>1.7</w:t>
            </w:r>
          </w:p>
        </w:tc>
        <w:tc>
          <w:tcPr>
            <w:tcW w:w="941" w:type="dxa"/>
          </w:tcPr>
          <w:p w:rsidR="00000000" w:rsidRDefault="00616B89">
            <w:pPr>
              <w:spacing w:before="120"/>
              <w:jc w:val="center"/>
            </w:pPr>
            <w:r>
              <w:t>5.6</w:t>
            </w:r>
          </w:p>
        </w:tc>
        <w:tc>
          <w:tcPr>
            <w:tcW w:w="941" w:type="dxa"/>
          </w:tcPr>
          <w:p w:rsidR="00000000" w:rsidRDefault="00616B89">
            <w:pPr>
              <w:spacing w:before="120"/>
              <w:jc w:val="center"/>
            </w:pPr>
            <w:r>
              <w:t>5.9</w:t>
            </w:r>
          </w:p>
        </w:tc>
        <w:tc>
          <w:tcPr>
            <w:tcW w:w="941" w:type="dxa"/>
          </w:tcPr>
          <w:p w:rsidR="00000000" w:rsidRDefault="00616B89">
            <w:pPr>
              <w:spacing w:before="120"/>
              <w:jc w:val="center"/>
            </w:pPr>
            <w:r>
              <w:t>1.7</w:t>
            </w:r>
          </w:p>
        </w:tc>
        <w:tc>
          <w:tcPr>
            <w:tcW w:w="941" w:type="dxa"/>
          </w:tcPr>
          <w:p w:rsidR="00000000" w:rsidRDefault="00616B89">
            <w:pPr>
              <w:spacing w:before="120"/>
              <w:ind w:right="227"/>
              <w:jc w:val="right"/>
            </w:pPr>
            <w:r>
              <w:t>12.8</w:t>
            </w:r>
          </w:p>
        </w:tc>
      </w:tr>
      <w:tr w:rsidR="00000000">
        <w:tblPrEx>
          <w:tblCellMar>
            <w:top w:w="0" w:type="dxa"/>
            <w:bottom w:w="0" w:type="dxa"/>
          </w:tblCellMar>
        </w:tblPrEx>
        <w:tc>
          <w:tcPr>
            <w:tcW w:w="941" w:type="dxa"/>
          </w:tcPr>
          <w:p w:rsidR="00000000" w:rsidRDefault="00616B89">
            <w:pPr>
              <w:spacing w:before="120"/>
              <w:jc w:val="center"/>
              <w:rPr>
                <w:sz w:val="21"/>
              </w:rPr>
            </w:pPr>
            <w:r>
              <w:rPr>
                <w:rFonts w:hint="eastAsia"/>
                <w:sz w:val="21"/>
              </w:rPr>
              <w:t>男孩</w:t>
            </w:r>
          </w:p>
        </w:tc>
        <w:tc>
          <w:tcPr>
            <w:tcW w:w="941" w:type="dxa"/>
          </w:tcPr>
          <w:p w:rsidR="00000000" w:rsidRDefault="00616B89">
            <w:pPr>
              <w:spacing w:before="120"/>
              <w:jc w:val="center"/>
            </w:pPr>
            <w:r>
              <w:t>7.5</w:t>
            </w:r>
          </w:p>
        </w:tc>
        <w:tc>
          <w:tcPr>
            <w:tcW w:w="941" w:type="dxa"/>
          </w:tcPr>
          <w:p w:rsidR="00000000" w:rsidRDefault="00616B89">
            <w:pPr>
              <w:spacing w:before="120"/>
              <w:jc w:val="center"/>
            </w:pPr>
            <w:r>
              <w:t>4.1</w:t>
            </w:r>
          </w:p>
        </w:tc>
        <w:tc>
          <w:tcPr>
            <w:tcW w:w="941" w:type="dxa"/>
          </w:tcPr>
          <w:p w:rsidR="00000000" w:rsidRDefault="00616B89">
            <w:pPr>
              <w:spacing w:before="120"/>
              <w:ind w:right="284"/>
              <w:jc w:val="right"/>
            </w:pPr>
            <w:r>
              <w:t>12.1</w:t>
            </w:r>
          </w:p>
        </w:tc>
        <w:tc>
          <w:tcPr>
            <w:tcW w:w="941" w:type="dxa"/>
          </w:tcPr>
          <w:p w:rsidR="00000000" w:rsidRDefault="00616B89">
            <w:pPr>
              <w:spacing w:before="120"/>
              <w:jc w:val="center"/>
            </w:pPr>
            <w:r>
              <w:t>3.9</w:t>
            </w:r>
          </w:p>
        </w:tc>
        <w:tc>
          <w:tcPr>
            <w:tcW w:w="941" w:type="dxa"/>
          </w:tcPr>
          <w:p w:rsidR="00000000" w:rsidRDefault="00616B89">
            <w:pPr>
              <w:spacing w:before="120"/>
              <w:jc w:val="center"/>
            </w:pPr>
            <w:r>
              <w:t>2.2</w:t>
            </w:r>
          </w:p>
        </w:tc>
        <w:tc>
          <w:tcPr>
            <w:tcW w:w="941" w:type="dxa"/>
          </w:tcPr>
          <w:p w:rsidR="00000000" w:rsidRDefault="00616B89">
            <w:pPr>
              <w:spacing w:before="120"/>
              <w:jc w:val="center"/>
            </w:pPr>
            <w:r>
              <w:t>6.9</w:t>
            </w:r>
          </w:p>
        </w:tc>
        <w:tc>
          <w:tcPr>
            <w:tcW w:w="941" w:type="dxa"/>
          </w:tcPr>
          <w:p w:rsidR="00000000" w:rsidRDefault="00616B89">
            <w:pPr>
              <w:spacing w:before="120"/>
              <w:jc w:val="center"/>
            </w:pPr>
            <w:r>
              <w:t>7.6</w:t>
            </w:r>
          </w:p>
        </w:tc>
        <w:tc>
          <w:tcPr>
            <w:tcW w:w="941" w:type="dxa"/>
          </w:tcPr>
          <w:p w:rsidR="00000000" w:rsidRDefault="00616B89">
            <w:pPr>
              <w:spacing w:before="120"/>
              <w:jc w:val="center"/>
            </w:pPr>
            <w:r>
              <w:t>2.2</w:t>
            </w:r>
          </w:p>
        </w:tc>
        <w:tc>
          <w:tcPr>
            <w:tcW w:w="941" w:type="dxa"/>
          </w:tcPr>
          <w:p w:rsidR="00000000" w:rsidRDefault="00616B89">
            <w:pPr>
              <w:spacing w:before="120"/>
              <w:ind w:right="227"/>
              <w:jc w:val="right"/>
            </w:pPr>
            <w:r>
              <w:t>16.1</w:t>
            </w:r>
          </w:p>
        </w:tc>
      </w:tr>
      <w:tr w:rsidR="00000000">
        <w:tblPrEx>
          <w:tblCellMar>
            <w:top w:w="0" w:type="dxa"/>
            <w:bottom w:w="0" w:type="dxa"/>
          </w:tblCellMar>
        </w:tblPrEx>
        <w:tc>
          <w:tcPr>
            <w:tcW w:w="941" w:type="dxa"/>
          </w:tcPr>
          <w:p w:rsidR="00000000" w:rsidRDefault="00616B89">
            <w:pPr>
              <w:spacing w:before="120"/>
              <w:jc w:val="center"/>
              <w:rPr>
                <w:sz w:val="21"/>
              </w:rPr>
            </w:pPr>
            <w:r>
              <w:rPr>
                <w:rFonts w:hint="eastAsia"/>
                <w:sz w:val="21"/>
              </w:rPr>
              <w:t>女孩</w:t>
            </w:r>
          </w:p>
        </w:tc>
        <w:tc>
          <w:tcPr>
            <w:tcW w:w="941" w:type="dxa"/>
          </w:tcPr>
          <w:p w:rsidR="00000000" w:rsidRDefault="00616B89">
            <w:pPr>
              <w:spacing w:before="120"/>
              <w:jc w:val="center"/>
            </w:pPr>
            <w:r>
              <w:t>5.2</w:t>
            </w:r>
          </w:p>
        </w:tc>
        <w:tc>
          <w:tcPr>
            <w:tcW w:w="941" w:type="dxa"/>
          </w:tcPr>
          <w:p w:rsidR="00000000" w:rsidRDefault="00616B89">
            <w:pPr>
              <w:spacing w:before="120"/>
              <w:jc w:val="center"/>
            </w:pPr>
            <w:r>
              <w:t>2.4</w:t>
            </w:r>
          </w:p>
        </w:tc>
        <w:tc>
          <w:tcPr>
            <w:tcW w:w="941" w:type="dxa"/>
          </w:tcPr>
          <w:p w:rsidR="00000000" w:rsidRDefault="00616B89">
            <w:pPr>
              <w:spacing w:before="120"/>
              <w:ind w:right="284"/>
              <w:jc w:val="right"/>
            </w:pPr>
            <w:r>
              <w:t>8.9</w:t>
            </w:r>
          </w:p>
        </w:tc>
        <w:tc>
          <w:tcPr>
            <w:tcW w:w="941" w:type="dxa"/>
          </w:tcPr>
          <w:p w:rsidR="00000000" w:rsidRDefault="00616B89">
            <w:pPr>
              <w:spacing w:before="120"/>
              <w:jc w:val="center"/>
            </w:pPr>
            <w:r>
              <w:t>2.3</w:t>
            </w:r>
          </w:p>
        </w:tc>
        <w:tc>
          <w:tcPr>
            <w:tcW w:w="941" w:type="dxa"/>
          </w:tcPr>
          <w:p w:rsidR="00000000" w:rsidRDefault="00616B89">
            <w:pPr>
              <w:spacing w:before="120"/>
              <w:jc w:val="center"/>
            </w:pPr>
            <w:r>
              <w:t>1.2</w:t>
            </w:r>
          </w:p>
        </w:tc>
        <w:tc>
          <w:tcPr>
            <w:tcW w:w="941" w:type="dxa"/>
          </w:tcPr>
          <w:p w:rsidR="00000000" w:rsidRDefault="00616B89">
            <w:pPr>
              <w:spacing w:before="120"/>
              <w:jc w:val="center"/>
            </w:pPr>
            <w:r>
              <w:t>4.2</w:t>
            </w:r>
          </w:p>
        </w:tc>
        <w:tc>
          <w:tcPr>
            <w:tcW w:w="941" w:type="dxa"/>
          </w:tcPr>
          <w:p w:rsidR="00000000" w:rsidRDefault="00616B89">
            <w:pPr>
              <w:spacing w:before="120"/>
              <w:jc w:val="center"/>
            </w:pPr>
            <w:r>
              <w:t>4.1</w:t>
            </w:r>
          </w:p>
        </w:tc>
        <w:tc>
          <w:tcPr>
            <w:tcW w:w="941" w:type="dxa"/>
          </w:tcPr>
          <w:p w:rsidR="00000000" w:rsidRDefault="00616B89">
            <w:pPr>
              <w:spacing w:before="120"/>
              <w:jc w:val="center"/>
            </w:pPr>
            <w:r>
              <w:t>1.0</w:t>
            </w:r>
          </w:p>
        </w:tc>
        <w:tc>
          <w:tcPr>
            <w:tcW w:w="941" w:type="dxa"/>
          </w:tcPr>
          <w:p w:rsidR="00000000" w:rsidRDefault="00616B89">
            <w:pPr>
              <w:spacing w:before="120"/>
              <w:ind w:right="227"/>
              <w:jc w:val="right"/>
            </w:pPr>
            <w:r>
              <w:t>9.3</w:t>
            </w:r>
          </w:p>
        </w:tc>
      </w:tr>
    </w:tbl>
    <w:p w:rsidR="00000000" w:rsidRDefault="00616B89">
      <w:pPr>
        <w:pStyle w:val="EndnoteText"/>
        <w:tabs>
          <w:tab w:val="clear" w:pos="1531"/>
          <w:tab w:val="left" w:pos="1920"/>
        </w:tabs>
        <w:spacing w:before="240"/>
        <w:ind w:left="1680" w:hanging="1170"/>
        <w:jc w:val="both"/>
      </w:pPr>
      <w:r>
        <w:rPr>
          <w:rFonts w:hint="eastAsia"/>
          <w:u w:val="single"/>
        </w:rPr>
        <w:t>说</w:t>
      </w:r>
      <w:r>
        <w:rPr>
          <w:u w:val="single"/>
        </w:rPr>
        <w:t xml:space="preserve">   </w:t>
      </w:r>
      <w:r>
        <w:rPr>
          <w:rFonts w:hint="eastAsia"/>
          <w:u w:val="single"/>
        </w:rPr>
        <w:t>明</w:t>
      </w:r>
      <w:r>
        <w:rPr>
          <w:rFonts w:hint="eastAsia"/>
        </w:rPr>
        <w:t>：</w:t>
      </w:r>
      <w:r>
        <w:t>1978</w:t>
      </w:r>
      <w:r>
        <w:rPr>
          <w:rFonts w:hint="eastAsia"/>
        </w:rPr>
        <w:t>年和</w:t>
      </w:r>
      <w:r>
        <w:t>198</w:t>
      </w:r>
      <w:r>
        <w:t>8</w:t>
      </w:r>
      <w:r>
        <w:rPr>
          <w:rFonts w:hint="eastAsia"/>
        </w:rPr>
        <w:t>年的数据摘自人口普查，</w:t>
      </w:r>
      <w:r>
        <w:t>1994</w:t>
      </w:r>
      <w:r>
        <w:rPr>
          <w:rFonts w:hint="eastAsia"/>
        </w:rPr>
        <w:t>年的数据摘自</w:t>
      </w:r>
      <w:r>
        <w:t>1994</w:t>
      </w:r>
      <w:r>
        <w:rPr>
          <w:rFonts w:hint="eastAsia"/>
        </w:rPr>
        <w:t>年</w:t>
      </w:r>
      <w:r>
        <w:t>8</w:t>
      </w:r>
      <w:r>
        <w:rPr>
          <w:rFonts w:hint="eastAsia"/>
        </w:rPr>
        <w:t>月的人口经济活动典型调查。</w:t>
      </w:r>
    </w:p>
    <w:p w:rsidR="00000000" w:rsidRDefault="00616B89">
      <w:pPr>
        <w:pStyle w:val="EndnoteText"/>
        <w:tabs>
          <w:tab w:val="clear" w:pos="510"/>
          <w:tab w:val="clear" w:pos="1531"/>
          <w:tab w:val="clear" w:pos="2041"/>
          <w:tab w:val="left" w:pos="2040"/>
          <w:tab w:val="left" w:pos="2160"/>
        </w:tabs>
        <w:spacing w:after="320"/>
        <w:ind w:left="1680" w:hanging="1170"/>
        <w:jc w:val="both"/>
        <w:textAlignment w:val="center"/>
      </w:pPr>
      <w:r>
        <w:rPr>
          <w:rFonts w:hint="eastAsia"/>
          <w:u w:val="single"/>
        </w:rPr>
        <w:t>资料来源</w:t>
      </w:r>
      <w:r>
        <w:rPr>
          <w:rFonts w:hint="eastAsia"/>
        </w:rPr>
        <w:t>：《统计年鉴》，</w:t>
      </w:r>
      <w:r>
        <w:t>1994</w:t>
      </w:r>
      <w:r>
        <w:rPr>
          <w:rFonts w:hint="eastAsia"/>
        </w:rPr>
        <w:t>年，</w:t>
      </w:r>
      <w:r>
        <w:t>GUS</w:t>
      </w:r>
      <w:r>
        <w:rPr>
          <w:rFonts w:hint="eastAsia"/>
        </w:rPr>
        <w:t>，表</w:t>
      </w:r>
      <w:r>
        <w:t>1(85)</w:t>
      </w:r>
      <w:r>
        <w:rPr>
          <w:rFonts w:hint="eastAsia"/>
        </w:rPr>
        <w:t>和《波兰经济活动和失业情况》，根据</w:t>
      </w:r>
      <w:r>
        <w:t>1994</w:t>
      </w:r>
      <w:r>
        <w:rPr>
          <w:rFonts w:hint="eastAsia"/>
        </w:rPr>
        <w:t>月举行的人口经济活动调查编写的报告，</w:t>
      </w:r>
      <w:r>
        <w:t>GUS</w:t>
      </w:r>
      <w:r>
        <w:rPr>
          <w:rFonts w:hint="eastAsia"/>
        </w:rPr>
        <w:t>，</w:t>
      </w:r>
      <w:r>
        <w:t>1994</w:t>
      </w:r>
      <w:r>
        <w:rPr>
          <w:rFonts w:hint="eastAsia"/>
        </w:rPr>
        <w:t>年</w:t>
      </w:r>
      <w:r>
        <w:t>12</w:t>
      </w:r>
      <w:r>
        <w:rPr>
          <w:rFonts w:hint="eastAsia"/>
        </w:rPr>
        <w:t>月，第</w:t>
      </w:r>
      <w:r>
        <w:t>17</w:t>
      </w:r>
      <w:r>
        <w:rPr>
          <w:rFonts w:hint="eastAsia"/>
        </w:rPr>
        <w:t>页。</w:t>
      </w:r>
    </w:p>
    <w:p w:rsidR="00000000" w:rsidRDefault="00616B89">
      <w:pPr>
        <w:pStyle w:val="Heading3"/>
        <w:spacing w:after="0"/>
      </w:pPr>
      <w:r>
        <w:br w:type="page"/>
      </w:r>
    </w:p>
    <w:p w:rsidR="00000000" w:rsidRDefault="00616B89">
      <w:pPr>
        <w:pStyle w:val="Heading3"/>
        <w:spacing w:after="0"/>
      </w:pPr>
      <w:r>
        <w:rPr>
          <w:rFonts w:hint="eastAsia"/>
        </w:rPr>
        <w:t>表</w:t>
      </w:r>
      <w:r>
        <w:t>30</w:t>
      </w:r>
      <w:r>
        <w:rPr>
          <w:rFonts w:hint="eastAsia"/>
          <w:u w:val="none"/>
        </w:rPr>
        <w:t>．</w:t>
      </w:r>
      <w:r>
        <w:rPr>
          <w:rFonts w:hint="eastAsia"/>
        </w:rPr>
        <w:t>按经济地位和工作时间分列的</w:t>
      </w:r>
      <w:r>
        <w:t>15</w:t>
      </w:r>
      <w:r>
        <w:rPr>
          <w:rFonts w:hint="eastAsia"/>
        </w:rPr>
        <w:t>至</w:t>
      </w:r>
      <w:r>
        <w:t>17</w:t>
      </w:r>
      <w:r>
        <w:rPr>
          <w:rFonts w:hint="eastAsia"/>
        </w:rPr>
        <w:t>岁</w:t>
      </w:r>
    </w:p>
    <w:p w:rsidR="00000000" w:rsidRDefault="00616B89">
      <w:pPr>
        <w:pStyle w:val="Heading3"/>
        <w:ind w:left="2640" w:firstLine="120"/>
        <w:jc w:val="both"/>
      </w:pPr>
      <w:r>
        <w:rPr>
          <w:rFonts w:hint="eastAsia"/>
        </w:rPr>
        <w:t>参加经济活动的人</w:t>
      </w:r>
      <w:r>
        <w:t>(8</w:t>
      </w:r>
      <w:r>
        <w:rPr>
          <w:rFonts w:hint="eastAsia"/>
        </w:rPr>
        <w:t>月</w:t>
      </w:r>
      <w:r>
        <w:t>)</w:t>
      </w:r>
    </w:p>
    <w:tbl>
      <w:tblPr>
        <w:tblW w:w="0" w:type="auto"/>
        <w:tblInd w:w="-26" w:type="dxa"/>
        <w:tblLayout w:type="fixed"/>
        <w:tblCellMar>
          <w:left w:w="28" w:type="dxa"/>
          <w:right w:w="28" w:type="dxa"/>
        </w:tblCellMar>
        <w:tblLook w:val="0000" w:firstRow="0" w:lastRow="0" w:firstColumn="0" w:lastColumn="0" w:noHBand="0" w:noVBand="0"/>
      </w:tblPr>
      <w:tblGrid>
        <w:gridCol w:w="2198"/>
        <w:gridCol w:w="1184"/>
        <w:gridCol w:w="18"/>
        <w:gridCol w:w="1188"/>
        <w:gridCol w:w="13"/>
        <w:gridCol w:w="1"/>
        <w:gridCol w:w="1192"/>
        <w:gridCol w:w="10"/>
        <w:gridCol w:w="1200"/>
        <w:gridCol w:w="2"/>
        <w:gridCol w:w="19"/>
        <w:gridCol w:w="1183"/>
        <w:gridCol w:w="10"/>
        <w:gridCol w:w="1189"/>
        <w:gridCol w:w="1"/>
        <w:gridCol w:w="2"/>
        <w:gridCol w:w="1"/>
      </w:tblGrid>
      <w:tr w:rsidR="00000000">
        <w:tblPrEx>
          <w:tblCellMar>
            <w:top w:w="0" w:type="dxa"/>
            <w:bottom w:w="0" w:type="dxa"/>
          </w:tblCellMar>
        </w:tblPrEx>
        <w:trPr>
          <w:gridAfter w:val="3"/>
        </w:trPr>
        <w:tc>
          <w:tcPr>
            <w:tcW w:w="2198" w:type="dxa"/>
            <w:tcBorders>
              <w:top w:val="single" w:sz="6" w:space="0" w:color="auto"/>
              <w:left w:val="single" w:sz="6" w:space="0" w:color="auto"/>
              <w:bottom w:val="single" w:sz="6" w:space="0" w:color="auto"/>
              <w:right w:val="single" w:sz="6" w:space="0" w:color="auto"/>
            </w:tcBorders>
          </w:tcPr>
          <w:p w:rsidR="00000000" w:rsidRDefault="00616B89">
            <w:pPr>
              <w:spacing w:before="120"/>
            </w:pPr>
          </w:p>
        </w:tc>
        <w:tc>
          <w:tcPr>
            <w:tcW w:w="2403" w:type="dxa"/>
            <w:gridSpan w:val="4"/>
            <w:tcBorders>
              <w:top w:val="single" w:sz="6" w:space="0" w:color="auto"/>
              <w:left w:val="single" w:sz="6" w:space="0" w:color="auto"/>
              <w:bottom w:val="single" w:sz="6" w:space="0" w:color="auto"/>
              <w:right w:val="single" w:sz="6" w:space="0" w:color="auto"/>
            </w:tcBorders>
          </w:tcPr>
          <w:p w:rsidR="00000000" w:rsidRDefault="00616B89">
            <w:pPr>
              <w:spacing w:before="120"/>
              <w:jc w:val="center"/>
            </w:pPr>
            <w:r>
              <w:t>1992</w:t>
            </w:r>
          </w:p>
        </w:tc>
        <w:tc>
          <w:tcPr>
            <w:tcW w:w="2403" w:type="dxa"/>
            <w:gridSpan w:val="4"/>
            <w:tcBorders>
              <w:top w:val="single" w:sz="6" w:space="0" w:color="auto"/>
              <w:left w:val="single" w:sz="6" w:space="0" w:color="auto"/>
              <w:bottom w:val="single" w:sz="6" w:space="0" w:color="auto"/>
              <w:right w:val="single" w:sz="6" w:space="0" w:color="auto"/>
            </w:tcBorders>
          </w:tcPr>
          <w:p w:rsidR="00000000" w:rsidRDefault="00616B89">
            <w:pPr>
              <w:spacing w:before="120"/>
              <w:jc w:val="center"/>
            </w:pPr>
            <w:r>
              <w:t>1993</w:t>
            </w:r>
          </w:p>
        </w:tc>
        <w:tc>
          <w:tcPr>
            <w:tcW w:w="2403" w:type="dxa"/>
            <w:gridSpan w:val="5"/>
            <w:tcBorders>
              <w:top w:val="single" w:sz="6" w:space="0" w:color="auto"/>
              <w:left w:val="single" w:sz="6" w:space="0" w:color="auto"/>
              <w:bottom w:val="single" w:sz="6" w:space="0" w:color="auto"/>
              <w:right w:val="single" w:sz="6" w:space="0" w:color="auto"/>
            </w:tcBorders>
          </w:tcPr>
          <w:p w:rsidR="00000000" w:rsidRDefault="00616B89">
            <w:pPr>
              <w:spacing w:before="120"/>
              <w:jc w:val="center"/>
            </w:pPr>
            <w:r>
              <w:t>1994</w:t>
            </w:r>
          </w:p>
        </w:tc>
      </w:tr>
      <w:tr w:rsidR="00000000">
        <w:tblPrEx>
          <w:tblCellMar>
            <w:top w:w="0" w:type="dxa"/>
            <w:bottom w:w="0" w:type="dxa"/>
          </w:tblCellMar>
        </w:tblPrEx>
        <w:trPr>
          <w:gridAfter w:val="1"/>
        </w:trPr>
        <w:tc>
          <w:tcPr>
            <w:tcW w:w="2198" w:type="dxa"/>
            <w:tcBorders>
              <w:top w:val="single" w:sz="6" w:space="0" w:color="auto"/>
              <w:left w:val="single" w:sz="6" w:space="0" w:color="auto"/>
              <w:bottom w:val="single" w:sz="6" w:space="0" w:color="auto"/>
              <w:right w:val="single" w:sz="6" w:space="0" w:color="auto"/>
            </w:tcBorders>
          </w:tcPr>
          <w:p w:rsidR="00000000" w:rsidRDefault="00616B89">
            <w:pPr>
              <w:spacing w:before="120"/>
            </w:pPr>
          </w:p>
        </w:tc>
        <w:tc>
          <w:tcPr>
            <w:tcW w:w="1202" w:type="dxa"/>
            <w:gridSpan w:val="2"/>
            <w:tcBorders>
              <w:top w:val="single" w:sz="6" w:space="0" w:color="auto"/>
              <w:left w:val="single" w:sz="6" w:space="0" w:color="auto"/>
              <w:bottom w:val="single" w:sz="6" w:space="0" w:color="auto"/>
              <w:right w:val="single" w:sz="6" w:space="0" w:color="auto"/>
            </w:tcBorders>
          </w:tcPr>
          <w:p w:rsidR="00000000" w:rsidRDefault="00616B89">
            <w:pPr>
              <w:spacing w:before="120"/>
              <w:jc w:val="center"/>
            </w:pPr>
            <w:r>
              <w:rPr>
                <w:rFonts w:hint="eastAsia"/>
              </w:rPr>
              <w:t>总计</w:t>
            </w:r>
          </w:p>
        </w:tc>
        <w:tc>
          <w:tcPr>
            <w:tcW w:w="1202" w:type="dxa"/>
            <w:gridSpan w:val="3"/>
            <w:tcBorders>
              <w:top w:val="single" w:sz="6" w:space="0" w:color="auto"/>
              <w:left w:val="single" w:sz="6" w:space="0" w:color="auto"/>
              <w:bottom w:val="single" w:sz="6" w:space="0" w:color="auto"/>
              <w:right w:val="single" w:sz="6" w:space="0" w:color="auto"/>
            </w:tcBorders>
          </w:tcPr>
          <w:p w:rsidR="00000000" w:rsidRDefault="00616B89">
            <w:pPr>
              <w:spacing w:before="120"/>
              <w:jc w:val="center"/>
            </w:pPr>
            <w:r>
              <w:rPr>
                <w:rFonts w:hint="eastAsia"/>
              </w:rPr>
              <w:t>农村</w:t>
            </w:r>
          </w:p>
        </w:tc>
        <w:tc>
          <w:tcPr>
            <w:tcW w:w="1202" w:type="dxa"/>
            <w:gridSpan w:val="2"/>
            <w:tcBorders>
              <w:top w:val="single" w:sz="6" w:space="0" w:color="auto"/>
              <w:left w:val="single" w:sz="6" w:space="0" w:color="auto"/>
              <w:bottom w:val="single" w:sz="6" w:space="0" w:color="auto"/>
              <w:right w:val="single" w:sz="6" w:space="0" w:color="auto"/>
            </w:tcBorders>
          </w:tcPr>
          <w:p w:rsidR="00000000" w:rsidRDefault="00616B89">
            <w:pPr>
              <w:spacing w:before="120"/>
              <w:jc w:val="center"/>
            </w:pPr>
            <w:r>
              <w:rPr>
                <w:rFonts w:hint="eastAsia"/>
              </w:rPr>
              <w:t>总计</w:t>
            </w:r>
          </w:p>
        </w:tc>
        <w:tc>
          <w:tcPr>
            <w:tcW w:w="1202" w:type="dxa"/>
            <w:gridSpan w:val="2"/>
            <w:tcBorders>
              <w:top w:val="single" w:sz="6" w:space="0" w:color="auto"/>
              <w:left w:val="single" w:sz="6" w:space="0" w:color="auto"/>
              <w:bottom w:val="single" w:sz="6" w:space="0" w:color="auto"/>
              <w:right w:val="single" w:sz="6" w:space="0" w:color="auto"/>
            </w:tcBorders>
          </w:tcPr>
          <w:p w:rsidR="00000000" w:rsidRDefault="00616B89">
            <w:pPr>
              <w:spacing w:before="120"/>
              <w:jc w:val="center"/>
            </w:pPr>
            <w:r>
              <w:rPr>
                <w:rFonts w:hint="eastAsia"/>
              </w:rPr>
              <w:t>农村</w:t>
            </w:r>
          </w:p>
        </w:tc>
        <w:tc>
          <w:tcPr>
            <w:tcW w:w="1202" w:type="dxa"/>
            <w:gridSpan w:val="2"/>
            <w:tcBorders>
              <w:top w:val="single" w:sz="6" w:space="0" w:color="auto"/>
              <w:left w:val="single" w:sz="6" w:space="0" w:color="auto"/>
              <w:bottom w:val="single" w:sz="6" w:space="0" w:color="auto"/>
              <w:right w:val="single" w:sz="6" w:space="0" w:color="auto"/>
            </w:tcBorders>
          </w:tcPr>
          <w:p w:rsidR="00000000" w:rsidRDefault="00616B89">
            <w:pPr>
              <w:spacing w:before="120"/>
              <w:jc w:val="center"/>
            </w:pPr>
            <w:r>
              <w:rPr>
                <w:rFonts w:hint="eastAsia"/>
              </w:rPr>
              <w:t>总计</w:t>
            </w:r>
          </w:p>
        </w:tc>
        <w:tc>
          <w:tcPr>
            <w:tcW w:w="1202" w:type="dxa"/>
            <w:gridSpan w:val="4"/>
            <w:tcBorders>
              <w:top w:val="single" w:sz="6" w:space="0" w:color="auto"/>
              <w:left w:val="single" w:sz="6" w:space="0" w:color="auto"/>
              <w:bottom w:val="single" w:sz="6" w:space="0" w:color="auto"/>
              <w:right w:val="single" w:sz="6" w:space="0" w:color="auto"/>
            </w:tcBorders>
          </w:tcPr>
          <w:p w:rsidR="00000000" w:rsidRDefault="00616B89">
            <w:pPr>
              <w:spacing w:before="120"/>
              <w:jc w:val="center"/>
            </w:pPr>
            <w:r>
              <w:rPr>
                <w:rFonts w:hint="eastAsia"/>
              </w:rPr>
              <w:t>农村</w:t>
            </w:r>
          </w:p>
        </w:tc>
      </w:tr>
      <w:tr w:rsidR="00000000">
        <w:tblPrEx>
          <w:tblCellMar>
            <w:top w:w="0" w:type="dxa"/>
            <w:bottom w:w="0" w:type="dxa"/>
          </w:tblCellMar>
        </w:tblPrEx>
        <w:trPr>
          <w:gridAfter w:val="2"/>
        </w:trPr>
        <w:tc>
          <w:tcPr>
            <w:tcW w:w="9408" w:type="dxa"/>
            <w:gridSpan w:val="15"/>
            <w:tcBorders>
              <w:left w:val="single" w:sz="6" w:space="0" w:color="auto"/>
              <w:bottom w:val="single" w:sz="6" w:space="0" w:color="auto"/>
              <w:right w:val="single" w:sz="6" w:space="0" w:color="auto"/>
            </w:tcBorders>
          </w:tcPr>
          <w:p w:rsidR="00000000" w:rsidRDefault="00616B89">
            <w:pPr>
              <w:spacing w:before="120"/>
              <w:jc w:val="center"/>
            </w:pPr>
            <w:r>
              <w:rPr>
                <w:rFonts w:hint="eastAsia"/>
              </w:rPr>
              <w:t>以千计</w:t>
            </w:r>
          </w:p>
        </w:tc>
      </w:tr>
      <w:tr w:rsidR="00000000">
        <w:tblPrEx>
          <w:tblCellMar>
            <w:top w:w="0" w:type="dxa"/>
            <w:bottom w:w="0" w:type="dxa"/>
          </w:tblCellMar>
        </w:tblPrEx>
        <w:tc>
          <w:tcPr>
            <w:tcW w:w="2198" w:type="dxa"/>
            <w:tcBorders>
              <w:left w:val="single" w:sz="6" w:space="0" w:color="auto"/>
              <w:right w:val="single" w:sz="6" w:space="0" w:color="auto"/>
            </w:tcBorders>
          </w:tcPr>
          <w:p w:rsidR="00000000" w:rsidRDefault="00616B89">
            <w:pPr>
              <w:spacing w:before="120"/>
              <w:ind w:left="113" w:hanging="7"/>
              <w:rPr>
                <w:sz w:val="21"/>
              </w:rPr>
            </w:pPr>
            <w:r>
              <w:rPr>
                <w:rFonts w:hint="eastAsia"/>
                <w:sz w:val="21"/>
              </w:rPr>
              <w:t>工作总人数包括：</w:t>
            </w:r>
          </w:p>
        </w:tc>
        <w:tc>
          <w:tcPr>
            <w:tcW w:w="1184" w:type="dxa"/>
            <w:tcBorders>
              <w:left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02"/>
              </w:tabs>
              <w:spacing w:before="120"/>
              <w:ind w:right="-16"/>
            </w:pPr>
            <w:r>
              <w:t>200</w:t>
            </w:r>
          </w:p>
        </w:tc>
        <w:tc>
          <w:tcPr>
            <w:tcW w:w="1206" w:type="dxa"/>
            <w:gridSpan w:val="2"/>
            <w:tcBorders>
              <w:left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02"/>
              </w:tabs>
              <w:spacing w:before="120"/>
              <w:ind w:right="-16"/>
            </w:pPr>
            <w:r>
              <w:t>158</w:t>
            </w:r>
          </w:p>
        </w:tc>
        <w:tc>
          <w:tcPr>
            <w:tcW w:w="1206" w:type="dxa"/>
            <w:gridSpan w:val="3"/>
            <w:tcBorders>
              <w:left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02"/>
              </w:tabs>
              <w:spacing w:before="120"/>
              <w:ind w:right="-16"/>
            </w:pPr>
            <w:r>
              <w:t>164</w:t>
            </w:r>
          </w:p>
        </w:tc>
        <w:tc>
          <w:tcPr>
            <w:tcW w:w="1231" w:type="dxa"/>
            <w:gridSpan w:val="4"/>
            <w:tcBorders>
              <w:left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02"/>
              </w:tabs>
              <w:spacing w:before="120"/>
              <w:ind w:right="-16"/>
            </w:pPr>
            <w:r>
              <w:t>144</w:t>
            </w:r>
          </w:p>
        </w:tc>
        <w:tc>
          <w:tcPr>
            <w:tcW w:w="1193" w:type="dxa"/>
            <w:gridSpan w:val="2"/>
            <w:tcBorders>
              <w:left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02"/>
              </w:tabs>
              <w:spacing w:before="120"/>
              <w:ind w:right="-16"/>
            </w:pPr>
            <w:r>
              <w:t>87</w:t>
            </w:r>
          </w:p>
        </w:tc>
        <w:tc>
          <w:tcPr>
            <w:tcW w:w="1193" w:type="dxa"/>
            <w:gridSpan w:val="4"/>
            <w:tcBorders>
              <w:left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02"/>
              </w:tabs>
              <w:spacing w:before="120"/>
              <w:ind w:right="-16"/>
            </w:pPr>
            <w:r>
              <w:t>75</w:t>
            </w:r>
          </w:p>
        </w:tc>
      </w:tr>
      <w:tr w:rsidR="00000000">
        <w:tblPrEx>
          <w:tblCellMar>
            <w:top w:w="0" w:type="dxa"/>
            <w:bottom w:w="0" w:type="dxa"/>
          </w:tblCellMar>
        </w:tblPrEx>
        <w:tc>
          <w:tcPr>
            <w:tcW w:w="2198" w:type="dxa"/>
            <w:tcBorders>
              <w:left w:val="single" w:sz="6" w:space="0" w:color="auto"/>
              <w:right w:val="single" w:sz="6" w:space="0" w:color="auto"/>
            </w:tcBorders>
          </w:tcPr>
          <w:p w:rsidR="00000000" w:rsidRDefault="00616B89">
            <w:pPr>
              <w:spacing w:before="120"/>
              <w:ind w:left="232" w:hanging="119"/>
              <w:rPr>
                <w:sz w:val="21"/>
              </w:rPr>
            </w:pPr>
            <w:r>
              <w:rPr>
                <w:sz w:val="21"/>
              </w:rPr>
              <w:t xml:space="preserve">  </w:t>
            </w:r>
            <w:r>
              <w:rPr>
                <w:rFonts w:hint="eastAsia"/>
                <w:sz w:val="21"/>
              </w:rPr>
              <w:t>全日</w:t>
            </w:r>
          </w:p>
        </w:tc>
        <w:tc>
          <w:tcPr>
            <w:tcW w:w="1184" w:type="dxa"/>
            <w:tcBorders>
              <w:left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02"/>
              </w:tabs>
              <w:spacing w:before="120"/>
              <w:ind w:right="-16"/>
            </w:pPr>
            <w:r>
              <w:t>49</w:t>
            </w:r>
          </w:p>
        </w:tc>
        <w:tc>
          <w:tcPr>
            <w:tcW w:w="1206" w:type="dxa"/>
            <w:gridSpan w:val="2"/>
            <w:tcBorders>
              <w:left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02"/>
              </w:tabs>
              <w:spacing w:before="120"/>
              <w:ind w:right="-16"/>
            </w:pPr>
            <w:r>
              <w:t>37</w:t>
            </w:r>
          </w:p>
        </w:tc>
        <w:tc>
          <w:tcPr>
            <w:tcW w:w="1206" w:type="dxa"/>
            <w:gridSpan w:val="3"/>
            <w:tcBorders>
              <w:left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02"/>
              </w:tabs>
              <w:spacing w:before="120"/>
              <w:ind w:right="-16"/>
            </w:pPr>
            <w:r>
              <w:t>61</w:t>
            </w:r>
          </w:p>
        </w:tc>
        <w:tc>
          <w:tcPr>
            <w:tcW w:w="1231" w:type="dxa"/>
            <w:gridSpan w:val="4"/>
            <w:tcBorders>
              <w:left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02"/>
              </w:tabs>
              <w:spacing w:before="120"/>
              <w:ind w:right="-16"/>
            </w:pPr>
            <w:r>
              <w:t>5</w:t>
            </w:r>
            <w:r>
              <w:t>2</w:t>
            </w:r>
          </w:p>
        </w:tc>
        <w:tc>
          <w:tcPr>
            <w:tcW w:w="1193" w:type="dxa"/>
            <w:gridSpan w:val="2"/>
            <w:tcBorders>
              <w:left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02"/>
              </w:tabs>
              <w:spacing w:before="120"/>
              <w:ind w:right="-16"/>
            </w:pPr>
            <w:r>
              <w:t>28</w:t>
            </w:r>
          </w:p>
        </w:tc>
        <w:tc>
          <w:tcPr>
            <w:tcW w:w="1193" w:type="dxa"/>
            <w:gridSpan w:val="4"/>
            <w:tcBorders>
              <w:left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02"/>
              </w:tabs>
              <w:spacing w:before="120"/>
              <w:ind w:right="-16"/>
            </w:pPr>
            <w:r>
              <w:t>23</w:t>
            </w:r>
          </w:p>
        </w:tc>
      </w:tr>
      <w:tr w:rsidR="00000000">
        <w:tblPrEx>
          <w:tblCellMar>
            <w:top w:w="0" w:type="dxa"/>
            <w:bottom w:w="0" w:type="dxa"/>
          </w:tblCellMar>
        </w:tblPrEx>
        <w:tc>
          <w:tcPr>
            <w:tcW w:w="2198" w:type="dxa"/>
            <w:tcBorders>
              <w:left w:val="single" w:sz="6" w:space="0" w:color="auto"/>
              <w:bottom w:val="single" w:sz="6" w:space="0" w:color="auto"/>
              <w:right w:val="single" w:sz="6" w:space="0" w:color="auto"/>
            </w:tcBorders>
          </w:tcPr>
          <w:p w:rsidR="00000000" w:rsidRDefault="00616B89">
            <w:pPr>
              <w:spacing w:before="120"/>
              <w:ind w:left="470" w:hanging="357"/>
              <w:rPr>
                <w:sz w:val="21"/>
              </w:rPr>
            </w:pPr>
            <w:r>
              <w:rPr>
                <w:sz w:val="21"/>
              </w:rPr>
              <w:t xml:space="preserve">  </w:t>
            </w:r>
            <w:r>
              <w:rPr>
                <w:rFonts w:hint="eastAsia"/>
                <w:sz w:val="21"/>
              </w:rPr>
              <w:t>非全日</w:t>
            </w:r>
          </w:p>
        </w:tc>
        <w:tc>
          <w:tcPr>
            <w:tcW w:w="1184" w:type="dxa"/>
            <w:tcBorders>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02"/>
              </w:tabs>
              <w:spacing w:before="120"/>
              <w:ind w:right="-16"/>
            </w:pPr>
            <w:r>
              <w:t>151</w:t>
            </w:r>
          </w:p>
        </w:tc>
        <w:tc>
          <w:tcPr>
            <w:tcW w:w="1206" w:type="dxa"/>
            <w:gridSpan w:val="2"/>
            <w:tcBorders>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02"/>
              </w:tabs>
              <w:spacing w:before="120"/>
              <w:ind w:right="-16"/>
            </w:pPr>
            <w:r>
              <w:t>12</w:t>
            </w:r>
          </w:p>
        </w:tc>
        <w:tc>
          <w:tcPr>
            <w:tcW w:w="1206" w:type="dxa"/>
            <w:gridSpan w:val="3"/>
            <w:tcBorders>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02"/>
              </w:tabs>
              <w:spacing w:before="120"/>
              <w:ind w:right="-16"/>
            </w:pPr>
            <w:r>
              <w:t>103</w:t>
            </w:r>
          </w:p>
        </w:tc>
        <w:tc>
          <w:tcPr>
            <w:tcW w:w="1231" w:type="dxa"/>
            <w:gridSpan w:val="4"/>
            <w:tcBorders>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02"/>
              </w:tabs>
              <w:spacing w:before="120"/>
              <w:ind w:right="-16"/>
            </w:pPr>
            <w:r>
              <w:t>92</w:t>
            </w:r>
          </w:p>
        </w:tc>
        <w:tc>
          <w:tcPr>
            <w:tcW w:w="1193" w:type="dxa"/>
            <w:gridSpan w:val="2"/>
            <w:tcBorders>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02"/>
              </w:tabs>
              <w:spacing w:before="120"/>
              <w:ind w:right="-16"/>
            </w:pPr>
            <w:r>
              <w:t>59</w:t>
            </w:r>
          </w:p>
        </w:tc>
        <w:tc>
          <w:tcPr>
            <w:tcW w:w="1193" w:type="dxa"/>
            <w:gridSpan w:val="4"/>
            <w:tcBorders>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02"/>
              </w:tabs>
              <w:spacing w:before="120"/>
              <w:ind w:right="-16"/>
            </w:pPr>
            <w:r>
              <w:t>51</w:t>
            </w:r>
          </w:p>
        </w:tc>
      </w:tr>
      <w:tr w:rsidR="00000000">
        <w:tblPrEx>
          <w:tblCellMar>
            <w:top w:w="0" w:type="dxa"/>
            <w:bottom w:w="0" w:type="dxa"/>
          </w:tblCellMar>
        </w:tblPrEx>
        <w:tc>
          <w:tcPr>
            <w:tcW w:w="2198" w:type="dxa"/>
            <w:tcBorders>
              <w:top w:val="single" w:sz="6" w:space="0" w:color="auto"/>
              <w:left w:val="single" w:sz="6" w:space="0" w:color="auto"/>
              <w:bottom w:val="single" w:sz="6" w:space="0" w:color="auto"/>
              <w:right w:val="single" w:sz="6" w:space="0" w:color="auto"/>
            </w:tcBorders>
          </w:tcPr>
          <w:p w:rsidR="00000000" w:rsidRDefault="00616B89">
            <w:pPr>
              <w:spacing w:before="120"/>
              <w:ind w:left="351" w:hanging="238"/>
              <w:rPr>
                <w:sz w:val="21"/>
              </w:rPr>
            </w:pPr>
            <w:r>
              <w:rPr>
                <w:rFonts w:hint="eastAsia"/>
                <w:sz w:val="21"/>
              </w:rPr>
              <w:t>失业</w:t>
            </w:r>
          </w:p>
        </w:tc>
        <w:tc>
          <w:tcPr>
            <w:tcW w:w="1184" w:type="dxa"/>
            <w:tcBorders>
              <w:top w:val="single" w:sz="6" w:space="0" w:color="auto"/>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02"/>
              </w:tabs>
              <w:spacing w:before="120"/>
              <w:ind w:right="-16"/>
            </w:pPr>
            <w:r>
              <w:t>26</w:t>
            </w:r>
          </w:p>
        </w:tc>
        <w:tc>
          <w:tcPr>
            <w:tcW w:w="1206" w:type="dxa"/>
            <w:gridSpan w:val="2"/>
            <w:tcBorders>
              <w:top w:val="single" w:sz="6" w:space="0" w:color="auto"/>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02"/>
              </w:tabs>
              <w:spacing w:before="120"/>
              <w:ind w:right="-16"/>
            </w:pPr>
            <w:r>
              <w:t>11</w:t>
            </w:r>
          </w:p>
        </w:tc>
        <w:tc>
          <w:tcPr>
            <w:tcW w:w="1206" w:type="dxa"/>
            <w:gridSpan w:val="3"/>
            <w:tcBorders>
              <w:top w:val="single" w:sz="6" w:space="0" w:color="auto"/>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02"/>
              </w:tabs>
              <w:spacing w:before="120"/>
              <w:ind w:right="-16"/>
            </w:pPr>
            <w:r>
              <w:t>8</w:t>
            </w:r>
          </w:p>
        </w:tc>
        <w:tc>
          <w:tcPr>
            <w:tcW w:w="1231" w:type="dxa"/>
            <w:gridSpan w:val="4"/>
            <w:tcBorders>
              <w:top w:val="single" w:sz="6" w:space="0" w:color="auto"/>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02"/>
              </w:tabs>
              <w:spacing w:before="120"/>
              <w:ind w:right="-16"/>
            </w:pPr>
            <w:r>
              <w:t>4</w:t>
            </w:r>
          </w:p>
        </w:tc>
        <w:tc>
          <w:tcPr>
            <w:tcW w:w="1193" w:type="dxa"/>
            <w:gridSpan w:val="2"/>
            <w:tcBorders>
              <w:top w:val="single" w:sz="6" w:space="0" w:color="auto"/>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02"/>
              </w:tabs>
              <w:spacing w:before="120"/>
              <w:ind w:right="-16"/>
            </w:pPr>
            <w:r>
              <w:t>7</w:t>
            </w:r>
          </w:p>
        </w:tc>
        <w:tc>
          <w:tcPr>
            <w:tcW w:w="1193" w:type="dxa"/>
            <w:gridSpan w:val="4"/>
            <w:tcBorders>
              <w:top w:val="single" w:sz="6" w:space="0" w:color="auto"/>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02"/>
              </w:tabs>
              <w:spacing w:before="120"/>
              <w:ind w:right="-16"/>
            </w:pPr>
            <w:r>
              <w:t>2</w:t>
            </w:r>
          </w:p>
        </w:tc>
      </w:tr>
      <w:tr w:rsidR="00000000">
        <w:tblPrEx>
          <w:tblCellMar>
            <w:top w:w="0" w:type="dxa"/>
            <w:bottom w:w="0" w:type="dxa"/>
          </w:tblCellMar>
        </w:tblPrEx>
        <w:tc>
          <w:tcPr>
            <w:tcW w:w="2198" w:type="dxa"/>
            <w:tcBorders>
              <w:top w:val="single" w:sz="6" w:space="0" w:color="auto"/>
              <w:left w:val="single" w:sz="6" w:space="0" w:color="auto"/>
              <w:right w:val="single" w:sz="6" w:space="0" w:color="auto"/>
            </w:tcBorders>
          </w:tcPr>
          <w:p w:rsidR="00000000" w:rsidRDefault="00616B89">
            <w:pPr>
              <w:spacing w:before="120"/>
              <w:ind w:left="113"/>
              <w:rPr>
                <w:sz w:val="21"/>
              </w:rPr>
            </w:pPr>
            <w:r>
              <w:rPr>
                <w:rFonts w:hint="eastAsia"/>
                <w:sz w:val="21"/>
              </w:rPr>
              <w:t>参加经济活动者</w:t>
            </w:r>
            <w:r>
              <w:rPr>
                <w:sz w:val="21"/>
              </w:rPr>
              <w:br/>
            </w:r>
            <w:r>
              <w:rPr>
                <w:rFonts w:hint="eastAsia"/>
                <w:sz w:val="21"/>
              </w:rPr>
              <w:t>总数</w:t>
            </w:r>
          </w:p>
        </w:tc>
        <w:tc>
          <w:tcPr>
            <w:tcW w:w="1184" w:type="dxa"/>
            <w:tcBorders>
              <w:top w:val="single" w:sz="6" w:space="0" w:color="auto"/>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02"/>
              </w:tabs>
              <w:spacing w:before="120"/>
              <w:ind w:right="-16"/>
            </w:pPr>
            <w:r>
              <w:t>226</w:t>
            </w:r>
          </w:p>
        </w:tc>
        <w:tc>
          <w:tcPr>
            <w:tcW w:w="1206" w:type="dxa"/>
            <w:gridSpan w:val="2"/>
            <w:tcBorders>
              <w:top w:val="single" w:sz="6" w:space="0" w:color="auto"/>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02"/>
              </w:tabs>
              <w:spacing w:before="120"/>
              <w:ind w:right="-16"/>
            </w:pPr>
            <w:r>
              <w:t>169</w:t>
            </w:r>
          </w:p>
        </w:tc>
        <w:tc>
          <w:tcPr>
            <w:tcW w:w="1206" w:type="dxa"/>
            <w:gridSpan w:val="3"/>
            <w:tcBorders>
              <w:top w:val="single" w:sz="6" w:space="0" w:color="auto"/>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02"/>
              </w:tabs>
              <w:spacing w:before="120"/>
              <w:ind w:right="-16"/>
            </w:pPr>
            <w:r>
              <w:t>172</w:t>
            </w:r>
          </w:p>
        </w:tc>
        <w:tc>
          <w:tcPr>
            <w:tcW w:w="1231" w:type="dxa"/>
            <w:gridSpan w:val="4"/>
            <w:tcBorders>
              <w:top w:val="single" w:sz="6" w:space="0" w:color="auto"/>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02"/>
              </w:tabs>
              <w:spacing w:before="120"/>
              <w:ind w:right="-16"/>
            </w:pPr>
            <w:r>
              <w:t>148</w:t>
            </w:r>
          </w:p>
        </w:tc>
        <w:tc>
          <w:tcPr>
            <w:tcW w:w="1193" w:type="dxa"/>
            <w:gridSpan w:val="2"/>
            <w:tcBorders>
              <w:top w:val="single" w:sz="6" w:space="0" w:color="auto"/>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02"/>
              </w:tabs>
              <w:spacing w:before="120"/>
              <w:ind w:right="-16"/>
            </w:pPr>
            <w:r>
              <w:t>94</w:t>
            </w:r>
          </w:p>
        </w:tc>
        <w:tc>
          <w:tcPr>
            <w:tcW w:w="1193" w:type="dxa"/>
            <w:gridSpan w:val="4"/>
            <w:tcBorders>
              <w:top w:val="single" w:sz="6" w:space="0" w:color="auto"/>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02"/>
              </w:tabs>
              <w:spacing w:before="120"/>
              <w:ind w:right="-16"/>
            </w:pPr>
            <w:r>
              <w:t>77</w:t>
            </w:r>
          </w:p>
        </w:tc>
      </w:tr>
      <w:tr w:rsidR="00000000">
        <w:tblPrEx>
          <w:tblCellMar>
            <w:top w:w="0" w:type="dxa"/>
            <w:bottom w:w="0" w:type="dxa"/>
          </w:tblCellMar>
        </w:tblPrEx>
        <w:trPr>
          <w:gridAfter w:val="2"/>
        </w:trPr>
        <w:tc>
          <w:tcPr>
            <w:tcW w:w="9408" w:type="dxa"/>
            <w:gridSpan w:val="15"/>
            <w:tcBorders>
              <w:top w:val="single" w:sz="6" w:space="0" w:color="auto"/>
              <w:left w:val="single" w:sz="6" w:space="0" w:color="auto"/>
              <w:bottom w:val="single" w:sz="6" w:space="0" w:color="auto"/>
              <w:right w:val="single" w:sz="6" w:space="0" w:color="auto"/>
            </w:tcBorders>
          </w:tcPr>
          <w:p w:rsidR="00000000" w:rsidRDefault="00616B89">
            <w:pPr>
              <w:spacing w:before="120"/>
              <w:jc w:val="center"/>
            </w:pPr>
            <w:r>
              <w:rPr>
                <w:rFonts w:hint="eastAsia"/>
              </w:rPr>
              <w:t>百分比</w:t>
            </w:r>
          </w:p>
        </w:tc>
      </w:tr>
      <w:tr w:rsidR="00000000">
        <w:tblPrEx>
          <w:tblCellMar>
            <w:top w:w="0" w:type="dxa"/>
            <w:bottom w:w="0" w:type="dxa"/>
          </w:tblCellMar>
        </w:tblPrEx>
        <w:trPr>
          <w:gridAfter w:val="1"/>
        </w:trPr>
        <w:tc>
          <w:tcPr>
            <w:tcW w:w="2198" w:type="dxa"/>
            <w:tcBorders>
              <w:top w:val="single" w:sz="6" w:space="0" w:color="auto"/>
              <w:left w:val="single" w:sz="6" w:space="0" w:color="auto"/>
              <w:bottom w:val="single" w:sz="6" w:space="0" w:color="auto"/>
              <w:right w:val="single" w:sz="6" w:space="0" w:color="auto"/>
            </w:tcBorders>
          </w:tcPr>
          <w:p w:rsidR="00000000" w:rsidRDefault="00616B89">
            <w:pPr>
              <w:spacing w:before="120"/>
              <w:ind w:left="113"/>
            </w:pPr>
            <w:r>
              <w:rPr>
                <w:sz w:val="21"/>
              </w:rPr>
              <w:t>15-17</w:t>
            </w:r>
            <w:r>
              <w:rPr>
                <w:rFonts w:hint="eastAsia"/>
                <w:sz w:val="21"/>
              </w:rPr>
              <w:t>岁者参加经济活动者占同年龄组总人口的百分比</w:t>
            </w:r>
          </w:p>
        </w:tc>
        <w:tc>
          <w:tcPr>
            <w:tcW w:w="1202" w:type="dxa"/>
            <w:gridSpan w:val="2"/>
            <w:tcBorders>
              <w:top w:val="single" w:sz="6" w:space="0" w:color="auto"/>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02"/>
              </w:tabs>
              <w:spacing w:before="120"/>
              <w:ind w:right="-16"/>
            </w:pPr>
            <w:r>
              <w:t>13.0</w:t>
            </w:r>
          </w:p>
        </w:tc>
        <w:tc>
          <w:tcPr>
            <w:tcW w:w="1202" w:type="dxa"/>
            <w:gridSpan w:val="3"/>
            <w:tcBorders>
              <w:top w:val="single" w:sz="6" w:space="0" w:color="auto"/>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02"/>
              </w:tabs>
              <w:spacing w:before="120"/>
              <w:ind w:right="-16"/>
            </w:pPr>
            <w:r>
              <w:t>29.7</w:t>
            </w:r>
          </w:p>
        </w:tc>
        <w:tc>
          <w:tcPr>
            <w:tcW w:w="1202" w:type="dxa"/>
            <w:gridSpan w:val="2"/>
            <w:tcBorders>
              <w:top w:val="single" w:sz="6" w:space="0" w:color="auto"/>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02"/>
              </w:tabs>
              <w:spacing w:before="120"/>
              <w:ind w:right="-16"/>
            </w:pPr>
            <w:r>
              <w:t>10.8</w:t>
            </w:r>
          </w:p>
        </w:tc>
        <w:tc>
          <w:tcPr>
            <w:tcW w:w="1202" w:type="dxa"/>
            <w:gridSpan w:val="2"/>
            <w:tcBorders>
              <w:top w:val="single" w:sz="6" w:space="0" w:color="auto"/>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02"/>
              </w:tabs>
              <w:spacing w:before="120"/>
              <w:ind w:right="-16"/>
            </w:pPr>
            <w:r>
              <w:t>24.6</w:t>
            </w:r>
          </w:p>
        </w:tc>
        <w:tc>
          <w:tcPr>
            <w:tcW w:w="1202" w:type="dxa"/>
            <w:gridSpan w:val="2"/>
            <w:tcBorders>
              <w:top w:val="single" w:sz="6" w:space="0" w:color="auto"/>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02"/>
              </w:tabs>
              <w:spacing w:before="120"/>
              <w:ind w:right="-16"/>
            </w:pPr>
            <w:r>
              <w:t>5.9</w:t>
            </w:r>
          </w:p>
        </w:tc>
        <w:tc>
          <w:tcPr>
            <w:tcW w:w="1202" w:type="dxa"/>
            <w:gridSpan w:val="4"/>
            <w:tcBorders>
              <w:top w:val="single" w:sz="6" w:space="0" w:color="auto"/>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02"/>
              </w:tabs>
              <w:spacing w:before="120"/>
              <w:ind w:right="-16"/>
            </w:pPr>
            <w:r>
              <w:t>12.8</w:t>
            </w:r>
          </w:p>
        </w:tc>
      </w:tr>
    </w:tbl>
    <w:p w:rsidR="00000000" w:rsidRDefault="00616B89">
      <w:pPr>
        <w:pStyle w:val="EndnoteText"/>
        <w:spacing w:before="360" w:after="320"/>
        <w:ind w:left="1678" w:hanging="1168"/>
        <w:textAlignment w:val="center"/>
      </w:pPr>
      <w:r>
        <w:rPr>
          <w:rFonts w:hint="eastAsia"/>
          <w:u w:val="single"/>
        </w:rPr>
        <w:t>资料来源</w:t>
      </w:r>
      <w:r>
        <w:rPr>
          <w:rFonts w:hint="eastAsia"/>
        </w:rPr>
        <w:t>：《波兰人口经济活动调查》，</w:t>
      </w:r>
      <w:r>
        <w:t>1992</w:t>
      </w:r>
      <w:r>
        <w:rPr>
          <w:rFonts w:hint="eastAsia"/>
        </w:rPr>
        <w:t>年</w:t>
      </w:r>
      <w:r>
        <w:t>8</w:t>
      </w:r>
      <w:r>
        <w:rPr>
          <w:rFonts w:hint="eastAsia"/>
        </w:rPr>
        <w:t>月，第</w:t>
      </w:r>
      <w:r>
        <w:t>13-14</w:t>
      </w:r>
      <w:r>
        <w:rPr>
          <w:rFonts w:hint="eastAsia"/>
        </w:rPr>
        <w:t>页，</w:t>
      </w:r>
      <w:r>
        <w:t>1993</w:t>
      </w:r>
      <w:r>
        <w:rPr>
          <w:rFonts w:hint="eastAsia"/>
        </w:rPr>
        <w:t>年</w:t>
      </w:r>
      <w:r>
        <w:t>8</w:t>
      </w:r>
      <w:r>
        <w:rPr>
          <w:rFonts w:hint="eastAsia"/>
        </w:rPr>
        <w:t>月，第</w:t>
      </w:r>
      <w:r>
        <w:t>25</w:t>
      </w:r>
      <w:r>
        <w:rPr>
          <w:rFonts w:hint="eastAsia"/>
        </w:rPr>
        <w:t>页，</w:t>
      </w:r>
      <w:r>
        <w:t>1994</w:t>
      </w:r>
      <w:r>
        <w:rPr>
          <w:rFonts w:hint="eastAsia"/>
        </w:rPr>
        <w:t>年</w:t>
      </w:r>
      <w:r>
        <w:t>8</w:t>
      </w:r>
      <w:r>
        <w:rPr>
          <w:rFonts w:hint="eastAsia"/>
        </w:rPr>
        <w:t>月，第</w:t>
      </w:r>
      <w:r>
        <w:t>25</w:t>
      </w:r>
      <w:r>
        <w:rPr>
          <w:rFonts w:hint="eastAsia"/>
        </w:rPr>
        <w:t>页。</w:t>
      </w:r>
    </w:p>
    <w:p w:rsidR="00000000" w:rsidRDefault="00616B89">
      <w:r>
        <w:tab/>
        <w:t xml:space="preserve">374.  </w:t>
      </w:r>
      <w:r>
        <w:rPr>
          <w:rFonts w:hint="eastAsia"/>
        </w:rPr>
        <w:t>要讨论少年的失业问题是很困难的。从典型调查和劳工部门的登记来看，</w:t>
      </w:r>
      <w:r>
        <w:t>15</w:t>
      </w:r>
      <w:r>
        <w:rPr>
          <w:rFonts w:hint="eastAsia"/>
        </w:rPr>
        <w:t>至</w:t>
      </w:r>
      <w:r>
        <w:t>17</w:t>
      </w:r>
      <w:r>
        <w:rPr>
          <w:rFonts w:hint="eastAsia"/>
        </w:rPr>
        <w:t>岁</w:t>
      </w:r>
      <w:r>
        <w:rPr>
          <w:rFonts w:hint="eastAsia"/>
        </w:rPr>
        <w:t>年龄组为了收入而寻找工作的青年的人数正在减少。同时，青年人不在劳工部门登记。在劳工部门登记失业的少年人数比</w:t>
      </w:r>
      <w:r>
        <w:t>1993</w:t>
      </w:r>
      <w:r>
        <w:rPr>
          <w:rFonts w:hint="eastAsia"/>
        </w:rPr>
        <w:t>年</w:t>
      </w:r>
      <w:r>
        <w:t>8</w:t>
      </w:r>
      <w:r>
        <w:rPr>
          <w:rFonts w:hint="eastAsia"/>
        </w:rPr>
        <w:t>月和</w:t>
      </w:r>
      <w:r>
        <w:t>1994</w:t>
      </w:r>
      <w:r>
        <w:rPr>
          <w:rFonts w:hint="eastAsia"/>
        </w:rPr>
        <w:t>年</w:t>
      </w:r>
      <w:r>
        <w:t>8</w:t>
      </w:r>
      <w:r>
        <w:rPr>
          <w:rFonts w:hint="eastAsia"/>
        </w:rPr>
        <w:t>月中央统计处</w:t>
      </w:r>
      <w:r>
        <w:t>(GUS)</w:t>
      </w:r>
      <w:r>
        <w:rPr>
          <w:rFonts w:hint="eastAsia"/>
        </w:rPr>
        <w:t>的典型调查中宣布自己为失业的人数要少，分别为</w:t>
      </w:r>
      <w:r>
        <w:t>1,728</w:t>
      </w:r>
      <w:r>
        <w:rPr>
          <w:rFonts w:hint="eastAsia"/>
        </w:rPr>
        <w:t>人和</w:t>
      </w:r>
      <w:r>
        <w:t>5,048</w:t>
      </w:r>
      <w:r>
        <w:rPr>
          <w:rFonts w:hint="eastAsia"/>
        </w:rPr>
        <w:t>人。</w:t>
      </w:r>
    </w:p>
    <w:p w:rsidR="00000000" w:rsidRDefault="00616B89">
      <w:r>
        <w:br w:type="page"/>
      </w:r>
      <w:r>
        <w:tab/>
        <w:t xml:space="preserve">375.  </w:t>
      </w:r>
      <w:r>
        <w:rPr>
          <w:rFonts w:hint="eastAsia"/>
        </w:rPr>
        <w:t>除帮助父母管理农庄但通常得不到收入的青少年外，有相当大的一批工作青年在企业附属的学校接受职业培训，或者在小型手工艺单位当学徒。在过渡期以前，学徒人数很多。企业附属学校主要在国营大企业，是新工人的主要来源。</w:t>
      </w:r>
      <w:r>
        <w:t>1990</w:t>
      </w:r>
      <w:r>
        <w:rPr>
          <w:rFonts w:hint="eastAsia"/>
        </w:rPr>
        <w:t>年代，许多学校关闭，主要原因是有些国营企业倒闭，国家预</w:t>
      </w:r>
      <w:r>
        <w:rPr>
          <w:rFonts w:hint="eastAsia"/>
        </w:rPr>
        <w:t>算又拨不出资金。</w:t>
      </w:r>
    </w:p>
    <w:p w:rsidR="00000000" w:rsidRDefault="00616B89">
      <w:r>
        <w:tab/>
        <w:t xml:space="preserve">376.  </w:t>
      </w:r>
      <w:r>
        <w:rPr>
          <w:rFonts w:hint="eastAsia"/>
        </w:rPr>
        <w:t>在企业所属的学校，接受实践培训的学生和学手艺和学生均为青年工人</w:t>
      </w:r>
      <w:r>
        <w:t>(</w:t>
      </w:r>
      <w:r>
        <w:rPr>
          <w:rFonts w:hint="eastAsia"/>
        </w:rPr>
        <w:t>按《劳工法》的解释</w:t>
      </w:r>
      <w:r>
        <w:t>)</w:t>
      </w:r>
      <w:r>
        <w:rPr>
          <w:rFonts w:hint="eastAsia"/>
        </w:rPr>
        <w:t>，是根据个别就业合同受雇的。他们的工资相当于国家经济平均工资的</w:t>
      </w:r>
      <w:r>
        <w:t>9%</w:t>
      </w:r>
      <w:r>
        <w:rPr>
          <w:rFonts w:hint="eastAsia"/>
        </w:rPr>
        <w:t>、</w:t>
      </w:r>
      <w:r>
        <w:t>12%</w:t>
      </w:r>
      <w:r>
        <w:rPr>
          <w:rFonts w:hint="eastAsia"/>
        </w:rPr>
        <w:t>或</w:t>
      </w:r>
      <w:r>
        <w:t>15%</w:t>
      </w:r>
      <w:r>
        <w:rPr>
          <w:rFonts w:hint="eastAsia"/>
        </w:rPr>
        <w:t>，视他们的工龄而定。在学校，车间或企业</w:t>
      </w:r>
      <w:r>
        <w:t>(</w:t>
      </w:r>
      <w:r>
        <w:rPr>
          <w:rFonts w:hint="eastAsia"/>
        </w:rPr>
        <w:t>按学校与企业之间的集体协议</w:t>
      </w:r>
      <w:r>
        <w:t>)</w:t>
      </w:r>
      <w:r>
        <w:rPr>
          <w:rFonts w:hint="eastAsia"/>
        </w:rPr>
        <w:t>接受职业培训的工读生，领取的工资为所谓的等值工资，数额视学龄而定，分别为国民经济</w:t>
      </w:r>
      <w:r>
        <w:t>6</w:t>
      </w:r>
      <w:r>
        <w:rPr>
          <w:rFonts w:hint="eastAsia"/>
        </w:rPr>
        <w:t>个基本部门每小时平均工资的</w:t>
      </w:r>
      <w:r>
        <w:t>9%</w:t>
      </w:r>
      <w:r>
        <w:rPr>
          <w:rFonts w:hint="eastAsia"/>
        </w:rPr>
        <w:t>、</w:t>
      </w:r>
      <w:r>
        <w:t>12%</w:t>
      </w:r>
      <w:r>
        <w:rPr>
          <w:rFonts w:hint="eastAsia"/>
        </w:rPr>
        <w:t>或</w:t>
      </w:r>
      <w:r>
        <w:t>15%</w:t>
      </w:r>
      <w:r>
        <w:rPr>
          <w:rFonts w:hint="eastAsia"/>
        </w:rPr>
        <w:t>。</w:t>
      </w:r>
    </w:p>
    <w:p w:rsidR="00000000" w:rsidRDefault="00616B89">
      <w:pPr>
        <w:spacing w:after="320"/>
        <w:textAlignment w:val="center"/>
      </w:pPr>
      <w:r>
        <w:tab/>
        <w:t xml:space="preserve">377.  </w:t>
      </w:r>
      <w:r>
        <w:rPr>
          <w:rFonts w:hint="eastAsia"/>
        </w:rPr>
        <w:t>从</w:t>
      </w:r>
      <w:r>
        <w:t>1989</w:t>
      </w:r>
      <w:r>
        <w:rPr>
          <w:rFonts w:hint="eastAsia"/>
        </w:rPr>
        <w:t>年至</w:t>
      </w:r>
      <w:r>
        <w:t>1992</w:t>
      </w:r>
      <w:r>
        <w:rPr>
          <w:rFonts w:hint="eastAsia"/>
        </w:rPr>
        <w:t>年，在雇用</w:t>
      </w:r>
      <w:r>
        <w:t>5</w:t>
      </w:r>
      <w:r>
        <w:rPr>
          <w:rFonts w:hint="eastAsia"/>
        </w:rPr>
        <w:t>人以上的企业中</w:t>
      </w:r>
      <w:r>
        <w:t>15</w:t>
      </w:r>
      <w:r>
        <w:rPr>
          <w:rFonts w:hint="eastAsia"/>
        </w:rPr>
        <w:t>至</w:t>
      </w:r>
      <w:r>
        <w:t>18</w:t>
      </w:r>
      <w:r>
        <w:rPr>
          <w:rFonts w:hint="eastAsia"/>
        </w:rPr>
        <w:t>岁青少年职员的人数量显著下降：</w:t>
      </w:r>
    </w:p>
    <w:tbl>
      <w:tblPr>
        <w:tblW w:w="0" w:type="auto"/>
        <w:tblInd w:w="1562" w:type="dxa"/>
        <w:tblLayout w:type="fixed"/>
        <w:tblCellMar>
          <w:left w:w="28" w:type="dxa"/>
          <w:right w:w="28" w:type="dxa"/>
        </w:tblCellMar>
        <w:tblLook w:val="0000" w:firstRow="0" w:lastRow="0" w:firstColumn="0" w:lastColumn="0" w:noHBand="0" w:noVBand="0"/>
      </w:tblPr>
      <w:tblGrid>
        <w:gridCol w:w="2400"/>
        <w:gridCol w:w="5422"/>
      </w:tblGrid>
      <w:tr w:rsidR="00000000">
        <w:tblPrEx>
          <w:tblCellMar>
            <w:top w:w="0" w:type="dxa"/>
            <w:bottom w:w="0" w:type="dxa"/>
          </w:tblCellMar>
        </w:tblPrEx>
        <w:tc>
          <w:tcPr>
            <w:tcW w:w="2400" w:type="dxa"/>
          </w:tcPr>
          <w:p w:rsidR="00000000" w:rsidRDefault="00616B89">
            <w:pPr>
              <w:spacing w:line="360" w:lineRule="auto"/>
            </w:pPr>
            <w:r>
              <w:t>1989</w:t>
            </w:r>
            <w:r>
              <w:rPr>
                <w:rFonts w:hint="eastAsia"/>
              </w:rPr>
              <w:t>年</w:t>
            </w:r>
          </w:p>
        </w:tc>
        <w:tc>
          <w:tcPr>
            <w:tcW w:w="5422" w:type="dxa"/>
          </w:tcPr>
          <w:p w:rsidR="00000000" w:rsidRDefault="00616B89">
            <w:pPr>
              <w:spacing w:line="360" w:lineRule="auto"/>
            </w:pPr>
            <w:r>
              <w:t>463,500</w:t>
            </w:r>
            <w:r>
              <w:rPr>
                <w:rFonts w:hint="eastAsia"/>
              </w:rPr>
              <w:t>人</w:t>
            </w:r>
          </w:p>
        </w:tc>
      </w:tr>
      <w:tr w:rsidR="00000000">
        <w:tblPrEx>
          <w:tblCellMar>
            <w:top w:w="0" w:type="dxa"/>
            <w:bottom w:w="0" w:type="dxa"/>
          </w:tblCellMar>
        </w:tblPrEx>
        <w:tc>
          <w:tcPr>
            <w:tcW w:w="2400" w:type="dxa"/>
          </w:tcPr>
          <w:p w:rsidR="00000000" w:rsidRDefault="00616B89">
            <w:pPr>
              <w:spacing w:line="360" w:lineRule="auto"/>
            </w:pPr>
            <w:r>
              <w:t>1990</w:t>
            </w:r>
            <w:r>
              <w:rPr>
                <w:rFonts w:hint="eastAsia"/>
              </w:rPr>
              <w:t>年</w:t>
            </w:r>
          </w:p>
        </w:tc>
        <w:tc>
          <w:tcPr>
            <w:tcW w:w="5422" w:type="dxa"/>
          </w:tcPr>
          <w:p w:rsidR="00000000" w:rsidRDefault="00616B89">
            <w:pPr>
              <w:spacing w:line="360" w:lineRule="auto"/>
            </w:pPr>
            <w:r>
              <w:t>360,500</w:t>
            </w:r>
            <w:r>
              <w:rPr>
                <w:rFonts w:hint="eastAsia"/>
              </w:rPr>
              <w:t>人</w:t>
            </w:r>
          </w:p>
        </w:tc>
      </w:tr>
      <w:tr w:rsidR="00000000">
        <w:tblPrEx>
          <w:tblCellMar>
            <w:top w:w="0" w:type="dxa"/>
            <w:bottom w:w="0" w:type="dxa"/>
          </w:tblCellMar>
        </w:tblPrEx>
        <w:tc>
          <w:tcPr>
            <w:tcW w:w="2400" w:type="dxa"/>
          </w:tcPr>
          <w:p w:rsidR="00000000" w:rsidRDefault="00616B89">
            <w:pPr>
              <w:spacing w:line="360" w:lineRule="auto"/>
            </w:pPr>
            <w:r>
              <w:t>1991</w:t>
            </w:r>
            <w:r>
              <w:rPr>
                <w:rFonts w:hint="eastAsia"/>
              </w:rPr>
              <w:t>年</w:t>
            </w:r>
          </w:p>
        </w:tc>
        <w:tc>
          <w:tcPr>
            <w:tcW w:w="5422" w:type="dxa"/>
          </w:tcPr>
          <w:p w:rsidR="00000000" w:rsidRDefault="00616B89">
            <w:pPr>
              <w:spacing w:line="360" w:lineRule="auto"/>
            </w:pPr>
            <w:r>
              <w:t>276,100</w:t>
            </w:r>
            <w:r>
              <w:rPr>
                <w:rFonts w:hint="eastAsia"/>
              </w:rPr>
              <w:t>人</w:t>
            </w:r>
          </w:p>
        </w:tc>
      </w:tr>
      <w:tr w:rsidR="00000000">
        <w:tblPrEx>
          <w:tblCellMar>
            <w:top w:w="0" w:type="dxa"/>
            <w:bottom w:w="0" w:type="dxa"/>
          </w:tblCellMar>
        </w:tblPrEx>
        <w:tc>
          <w:tcPr>
            <w:tcW w:w="2400" w:type="dxa"/>
          </w:tcPr>
          <w:p w:rsidR="00000000" w:rsidRDefault="00616B89">
            <w:pPr>
              <w:spacing w:line="360" w:lineRule="auto"/>
            </w:pPr>
            <w:r>
              <w:t>1992</w:t>
            </w:r>
            <w:r>
              <w:rPr>
                <w:rFonts w:hint="eastAsia"/>
              </w:rPr>
              <w:t>年</w:t>
            </w:r>
          </w:p>
        </w:tc>
        <w:tc>
          <w:tcPr>
            <w:tcW w:w="5422" w:type="dxa"/>
          </w:tcPr>
          <w:p w:rsidR="00000000" w:rsidRDefault="00616B89">
            <w:pPr>
              <w:spacing w:line="360" w:lineRule="auto"/>
            </w:pPr>
            <w:r>
              <w:t>225,800(GUS</w:t>
            </w:r>
            <w:r>
              <w:rPr>
                <w:rFonts w:hint="eastAsia"/>
              </w:rPr>
              <w:t>的统计报告，</w:t>
            </w:r>
            <w:r>
              <w:t>1993</w:t>
            </w:r>
            <w:r>
              <w:rPr>
                <w:rFonts w:hint="eastAsia"/>
              </w:rPr>
              <w:t>年</w:t>
            </w:r>
            <w:r>
              <w:t>)</w:t>
            </w:r>
            <w:r>
              <w:rPr>
                <w:rFonts w:hint="eastAsia"/>
              </w:rPr>
              <w:t>，</w:t>
            </w:r>
          </w:p>
        </w:tc>
      </w:tr>
      <w:tr w:rsidR="00000000">
        <w:tblPrEx>
          <w:tblCellMar>
            <w:top w:w="0" w:type="dxa"/>
            <w:bottom w:w="0" w:type="dxa"/>
          </w:tblCellMar>
        </w:tblPrEx>
        <w:tc>
          <w:tcPr>
            <w:tcW w:w="2400" w:type="dxa"/>
          </w:tcPr>
          <w:p w:rsidR="00000000" w:rsidRDefault="00616B89">
            <w:pPr>
              <w:spacing w:line="360" w:lineRule="auto"/>
            </w:pPr>
            <w:r>
              <w:t>1993</w:t>
            </w:r>
            <w:r>
              <w:rPr>
                <w:rFonts w:hint="eastAsia"/>
              </w:rPr>
              <w:t>年</w:t>
            </w:r>
          </w:p>
        </w:tc>
        <w:tc>
          <w:tcPr>
            <w:tcW w:w="5422" w:type="dxa"/>
          </w:tcPr>
          <w:p w:rsidR="00000000" w:rsidRDefault="00616B89">
            <w:pPr>
              <w:spacing w:line="360" w:lineRule="auto"/>
            </w:pPr>
            <w:r>
              <w:rPr>
                <w:rFonts w:hint="eastAsia"/>
              </w:rPr>
              <w:t>无可比的数据。</w:t>
            </w:r>
          </w:p>
        </w:tc>
      </w:tr>
    </w:tbl>
    <w:p w:rsidR="00000000" w:rsidRDefault="00616B89">
      <w:pPr>
        <w:spacing w:before="240"/>
      </w:pPr>
      <w:r>
        <w:tab/>
        <w:t xml:space="preserve">378.  </w:t>
      </w:r>
      <w:r>
        <w:rPr>
          <w:rFonts w:hint="eastAsia"/>
        </w:rPr>
        <w:t>从事实际专业学习的少年在除了在个体农业就业之外，还在国民经济所有部门就业。</w:t>
      </w:r>
      <w:r>
        <w:t>1992</w:t>
      </w:r>
      <w:r>
        <w:rPr>
          <w:rFonts w:hint="eastAsia"/>
        </w:rPr>
        <w:t>年，这类少年的总人数约为</w:t>
      </w:r>
      <w:r>
        <w:t>226,000</w:t>
      </w:r>
      <w:r>
        <w:rPr>
          <w:rFonts w:hint="eastAsia"/>
        </w:rPr>
        <w:t>人，其中</w:t>
      </w:r>
      <w:r>
        <w:t>48%</w:t>
      </w:r>
      <w:r>
        <w:rPr>
          <w:rFonts w:hint="eastAsia"/>
        </w:rPr>
        <w:t>在工业就业，</w:t>
      </w:r>
      <w:r>
        <w:t>20.8%</w:t>
      </w:r>
      <w:r>
        <w:rPr>
          <w:rFonts w:hint="eastAsia"/>
        </w:rPr>
        <w:t>在贸易行业就业，</w:t>
      </w:r>
      <w:r>
        <w:t>12.5%</w:t>
      </w:r>
      <w:r>
        <w:rPr>
          <w:rFonts w:hint="eastAsia"/>
        </w:rPr>
        <w:t>在建筑业就业。</w:t>
      </w:r>
    </w:p>
    <w:p w:rsidR="00000000" w:rsidRDefault="00616B89">
      <w:r>
        <w:tab/>
        <w:t xml:space="preserve">379.  </w:t>
      </w:r>
      <w:r>
        <w:rPr>
          <w:rFonts w:hint="eastAsia"/>
        </w:rPr>
        <w:t>从各研究所的民意测验和典型调查以及观察中可以看出，除一直在农庄帮助家庭成员工作的儿童和在国营企业接受专业培</w:t>
      </w:r>
      <w:r>
        <w:rPr>
          <w:rFonts w:hint="eastAsia"/>
        </w:rPr>
        <w:t>训的青年或学手艺的青年之外，</w:t>
      </w:r>
      <w:r>
        <w:t>1990</w:t>
      </w:r>
      <w:r>
        <w:rPr>
          <w:rFonts w:hint="eastAsia"/>
        </w:rPr>
        <w:t>年代有的儿童在黑市工作。他们往往是</w:t>
      </w:r>
      <w:r>
        <w:t>15</w:t>
      </w:r>
      <w:r>
        <w:rPr>
          <w:rFonts w:hint="eastAsia"/>
        </w:rPr>
        <w:t>岁以下的儿童。这一组儿童未被入统计数字。儿童作的是临时工，主要在暑期。</w:t>
      </w:r>
    </w:p>
    <w:p w:rsidR="00000000" w:rsidRDefault="00616B89">
      <w:pPr>
        <w:spacing w:after="320"/>
        <w:textAlignment w:val="center"/>
      </w:pPr>
      <w:r>
        <w:tab/>
        <w:t xml:space="preserve">380.  </w:t>
      </w:r>
      <w:r>
        <w:rPr>
          <w:rFonts w:hint="eastAsia"/>
        </w:rPr>
        <w:t>从中央统计处</w:t>
      </w:r>
      <w:r>
        <w:t>(GUS)</w:t>
      </w:r>
      <w:r>
        <w:rPr>
          <w:rFonts w:hint="eastAsia"/>
        </w:rPr>
        <w:t>的调查可以看到，在失业家庭中，</w:t>
      </w:r>
      <w:r>
        <w:t>8</w:t>
      </w:r>
      <w:r>
        <w:rPr>
          <w:rFonts w:hint="eastAsia"/>
        </w:rPr>
        <w:t>个不完整家庭和</w:t>
      </w:r>
      <w:r>
        <w:t>12</w:t>
      </w:r>
      <w:r>
        <w:rPr>
          <w:rFonts w:hint="eastAsia"/>
        </w:rPr>
        <w:t>个完整家庭中就有</w:t>
      </w:r>
      <w:r>
        <w:t>1</w:t>
      </w:r>
      <w:r>
        <w:rPr>
          <w:rFonts w:hint="eastAsia"/>
        </w:rPr>
        <w:t>个家庭的儿童作为收入来源从事工作</w:t>
      </w:r>
      <w:r>
        <w:t>(</w:t>
      </w:r>
      <w:r>
        <w:rPr>
          <w:rFonts w:hint="eastAsia"/>
        </w:rPr>
        <w:t>“失业者的社会经济地位”，</w:t>
      </w:r>
      <w:r>
        <w:t>GUS</w:t>
      </w:r>
      <w:r>
        <w:rPr>
          <w:rFonts w:hint="eastAsia"/>
        </w:rPr>
        <w:t>，</w:t>
      </w:r>
      <w:r>
        <w:t>1993</w:t>
      </w:r>
      <w:r>
        <w:rPr>
          <w:rFonts w:hint="eastAsia"/>
        </w:rPr>
        <w:t>年</w:t>
      </w:r>
      <w:r>
        <w:t>)</w:t>
      </w:r>
      <w:r>
        <w:rPr>
          <w:rFonts w:hint="eastAsia"/>
        </w:rPr>
        <w:t>。儿童赚的钱可补充家庭收入，或者用来满足儿童自己的需要。</w:t>
      </w:r>
    </w:p>
    <w:p w:rsidR="00000000" w:rsidRDefault="00616B89">
      <w:pPr>
        <w:pStyle w:val="Heading4"/>
      </w:pPr>
      <w:r>
        <w:rPr>
          <w:rFonts w:hint="eastAsia"/>
        </w:rPr>
        <w:t>保护孤儿</w:t>
      </w:r>
    </w:p>
    <w:p w:rsidR="00000000" w:rsidRDefault="00616B89">
      <w:r>
        <w:tab/>
        <w:t xml:space="preserve">381.  </w:t>
      </w:r>
      <w:r>
        <w:rPr>
          <w:rFonts w:hint="eastAsia"/>
        </w:rPr>
        <w:t>完全或部分得不到亲生父母照顾的儿童和受到极其不适当照顾的儿童在法律上和体制方面得到国家的保护。</w:t>
      </w:r>
    </w:p>
    <w:p w:rsidR="00000000" w:rsidRDefault="00616B89">
      <w:r>
        <w:tab/>
        <w:t>3</w:t>
      </w:r>
      <w:r>
        <w:t xml:space="preserve">82.  </w:t>
      </w:r>
      <w:r>
        <w:rPr>
          <w:rFonts w:hint="eastAsia"/>
        </w:rPr>
        <w:t>《家庭和监护法》具体规定了授权另一人行使父母的职权的情况，情况主要有以下两种：</w:t>
      </w:r>
    </w:p>
    <w:p w:rsidR="00000000" w:rsidRDefault="00616B89">
      <w:pPr>
        <w:ind w:left="1036"/>
      </w:pPr>
      <w:r>
        <w:tab/>
      </w:r>
      <w:r>
        <w:rPr>
          <w:rFonts w:hint="eastAsia"/>
        </w:rPr>
        <w:t>父母一方死亡，父母权利授予父母的另一方；</w:t>
      </w:r>
    </w:p>
    <w:p w:rsidR="00000000" w:rsidRDefault="00616B89">
      <w:pPr>
        <w:ind w:left="1036"/>
      </w:pPr>
      <w:r>
        <w:tab/>
      </w:r>
      <w:r>
        <w:rPr>
          <w:rFonts w:hint="eastAsia"/>
        </w:rPr>
        <w:t>父母一方被剥夺父母权利，或者这种权利暂时被剥夺，父母权利由父母另一方行使。</w:t>
      </w:r>
    </w:p>
    <w:p w:rsidR="00000000" w:rsidRDefault="00616B89">
      <w:r>
        <w:tab/>
        <w:t xml:space="preserve">383.  </w:t>
      </w:r>
      <w:r>
        <w:rPr>
          <w:rFonts w:hint="eastAsia"/>
        </w:rPr>
        <w:t>如果父母双方都无权行使父母权利，情况就特殊了。下列情形即为这种情况：</w:t>
      </w:r>
    </w:p>
    <w:p w:rsidR="00000000" w:rsidRDefault="00616B89" w:rsidP="00616B89">
      <w:pPr>
        <w:pStyle w:val="a1"/>
        <w:numPr>
          <w:ilvl w:val="0"/>
          <w:numId w:val="6"/>
        </w:numPr>
      </w:pPr>
      <w:r>
        <w:rPr>
          <w:rFonts w:hint="eastAsia"/>
        </w:rPr>
        <w:t>父母双亡</w:t>
      </w:r>
      <w:r>
        <w:t>(</w:t>
      </w:r>
      <w:r>
        <w:rPr>
          <w:rFonts w:hint="eastAsia"/>
        </w:rPr>
        <w:t>自然孤儿</w:t>
      </w:r>
      <w:r>
        <w:t>)</w:t>
      </w:r>
      <w:r>
        <w:rPr>
          <w:rFonts w:hint="eastAsia"/>
        </w:rPr>
        <w:t>；</w:t>
      </w:r>
    </w:p>
    <w:p w:rsidR="00000000" w:rsidRDefault="00616B89" w:rsidP="00616B89">
      <w:pPr>
        <w:pStyle w:val="a1"/>
        <w:numPr>
          <w:ilvl w:val="0"/>
          <w:numId w:val="6"/>
        </w:numPr>
      </w:pPr>
      <w:r>
        <w:rPr>
          <w:rFonts w:hint="eastAsia"/>
        </w:rPr>
        <w:t>儿童的母亲和父亲未确定；</w:t>
      </w:r>
    </w:p>
    <w:p w:rsidR="00000000" w:rsidRDefault="00616B89" w:rsidP="00616B89">
      <w:pPr>
        <w:pStyle w:val="a1"/>
        <w:numPr>
          <w:ilvl w:val="0"/>
          <w:numId w:val="6"/>
        </w:numPr>
      </w:pPr>
      <w:r>
        <w:rPr>
          <w:rFonts w:hint="eastAsia"/>
        </w:rPr>
        <w:t>父母双方都没有处理法律事务的充分能力；</w:t>
      </w:r>
    </w:p>
    <w:p w:rsidR="00000000" w:rsidRDefault="00616B89" w:rsidP="00616B89">
      <w:pPr>
        <w:pStyle w:val="a1"/>
        <w:numPr>
          <w:ilvl w:val="0"/>
          <w:numId w:val="6"/>
        </w:numPr>
      </w:pPr>
      <w:r>
        <w:rPr>
          <w:rFonts w:hint="eastAsia"/>
        </w:rPr>
        <w:t>父母双方的父母权利均被剥夺或被终止</w:t>
      </w:r>
      <w:r>
        <w:t>(</w:t>
      </w:r>
      <w:r>
        <w:rPr>
          <w:rFonts w:hint="eastAsia"/>
        </w:rPr>
        <w:t>第</w:t>
      </w:r>
      <w:r>
        <w:t>(</w:t>
      </w:r>
      <w:r>
        <w:rPr>
          <w:rFonts w:hint="eastAsia"/>
        </w:rPr>
        <w:t>二</w:t>
      </w:r>
      <w:r>
        <w:t>)</w:t>
      </w:r>
      <w:r>
        <w:rPr>
          <w:rFonts w:hint="eastAsia"/>
        </w:rPr>
        <w:t>、</w:t>
      </w:r>
      <w:r>
        <w:t>(</w:t>
      </w:r>
      <w:r>
        <w:rPr>
          <w:rFonts w:hint="eastAsia"/>
        </w:rPr>
        <w:t>三</w:t>
      </w:r>
      <w:r>
        <w:t>)</w:t>
      </w:r>
      <w:r>
        <w:rPr>
          <w:rFonts w:hint="eastAsia"/>
        </w:rPr>
        <w:t>和</w:t>
      </w:r>
      <w:r>
        <w:t>(</w:t>
      </w:r>
      <w:r>
        <w:rPr>
          <w:rFonts w:hint="eastAsia"/>
        </w:rPr>
        <w:t>四</w:t>
      </w:r>
      <w:r>
        <w:t>)</w:t>
      </w:r>
      <w:r>
        <w:rPr>
          <w:rFonts w:hint="eastAsia"/>
        </w:rPr>
        <w:t>的情形所造成的社会孤儿</w:t>
      </w:r>
      <w:r>
        <w:t>)</w:t>
      </w:r>
      <w:r>
        <w:rPr>
          <w:rFonts w:hint="eastAsia"/>
        </w:rPr>
        <w:t>。</w:t>
      </w:r>
    </w:p>
    <w:p w:rsidR="00000000" w:rsidRDefault="00616B89">
      <w:pPr>
        <w:spacing w:after="320"/>
        <w:textAlignment w:val="center"/>
      </w:pPr>
      <w:r>
        <w:tab/>
        <w:t xml:space="preserve">384.  </w:t>
      </w:r>
      <w:r>
        <w:rPr>
          <w:rFonts w:hint="eastAsia"/>
        </w:rPr>
        <w:t>在以上所列的特殊情形中，</w:t>
      </w:r>
      <w:r>
        <w:rPr>
          <w:rFonts w:hint="eastAsia"/>
        </w:rPr>
        <w:t>法院依法对儿童进行保护，</w:t>
      </w:r>
      <w:r>
        <w:t>1985</w:t>
      </w:r>
      <w:r>
        <w:rPr>
          <w:rFonts w:hint="eastAsia"/>
        </w:rPr>
        <w:t>至</w:t>
      </w:r>
      <w:r>
        <w:t>1993</w:t>
      </w:r>
      <w:r>
        <w:rPr>
          <w:rFonts w:hint="eastAsia"/>
        </w:rPr>
        <w:t>年期间受法院保护的生物孤儿和社会孤儿人数列于下表。</w:t>
      </w:r>
    </w:p>
    <w:p w:rsidR="00000000" w:rsidRDefault="00616B89">
      <w:pPr>
        <w:pStyle w:val="Heading3"/>
      </w:pPr>
      <w:r>
        <w:rPr>
          <w:rFonts w:hint="eastAsia"/>
        </w:rPr>
        <w:t>表</w:t>
      </w:r>
      <w:r>
        <w:t>31</w:t>
      </w:r>
      <w:r>
        <w:rPr>
          <w:rFonts w:hint="eastAsia"/>
          <w:u w:val="none"/>
        </w:rPr>
        <w:t>．</w:t>
      </w:r>
      <w:r>
        <w:rPr>
          <w:rFonts w:hint="eastAsia"/>
        </w:rPr>
        <w:t>受法院保护的生物孤儿</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176"/>
        <w:gridCol w:w="1176"/>
        <w:gridCol w:w="1176"/>
        <w:gridCol w:w="1176"/>
        <w:gridCol w:w="1176"/>
        <w:gridCol w:w="1176"/>
        <w:gridCol w:w="1176"/>
        <w:gridCol w:w="1176"/>
      </w:tblGrid>
      <w:tr w:rsidR="00000000">
        <w:tblPrEx>
          <w:tblCellMar>
            <w:top w:w="0" w:type="dxa"/>
            <w:bottom w:w="0" w:type="dxa"/>
          </w:tblCellMar>
        </w:tblPrEx>
        <w:tc>
          <w:tcPr>
            <w:tcW w:w="1176" w:type="dxa"/>
          </w:tcPr>
          <w:p w:rsidR="00000000" w:rsidRDefault="00616B89">
            <w:pPr>
              <w:spacing w:before="120"/>
              <w:jc w:val="center"/>
            </w:pPr>
            <w:r>
              <w:rPr>
                <w:rFonts w:hint="eastAsia"/>
              </w:rPr>
              <w:t>年份</w:t>
            </w:r>
          </w:p>
        </w:tc>
        <w:tc>
          <w:tcPr>
            <w:tcW w:w="1176" w:type="dxa"/>
          </w:tcPr>
          <w:p w:rsidR="00000000" w:rsidRDefault="00616B89">
            <w:pPr>
              <w:spacing w:before="120"/>
              <w:jc w:val="center"/>
            </w:pPr>
            <w:r>
              <w:t>1985</w:t>
            </w:r>
          </w:p>
        </w:tc>
        <w:tc>
          <w:tcPr>
            <w:tcW w:w="1176" w:type="dxa"/>
          </w:tcPr>
          <w:p w:rsidR="00000000" w:rsidRDefault="00616B89">
            <w:pPr>
              <w:spacing w:before="120"/>
              <w:jc w:val="center"/>
            </w:pPr>
            <w:r>
              <w:t>1988</w:t>
            </w:r>
          </w:p>
        </w:tc>
        <w:tc>
          <w:tcPr>
            <w:tcW w:w="1176" w:type="dxa"/>
          </w:tcPr>
          <w:p w:rsidR="00000000" w:rsidRDefault="00616B89">
            <w:pPr>
              <w:spacing w:before="120"/>
              <w:jc w:val="center"/>
            </w:pPr>
            <w:r>
              <w:t>1989</w:t>
            </w:r>
          </w:p>
        </w:tc>
        <w:tc>
          <w:tcPr>
            <w:tcW w:w="1176" w:type="dxa"/>
          </w:tcPr>
          <w:p w:rsidR="00000000" w:rsidRDefault="00616B89">
            <w:pPr>
              <w:spacing w:before="120"/>
              <w:jc w:val="center"/>
            </w:pPr>
            <w:r>
              <w:t>1990</w:t>
            </w:r>
          </w:p>
        </w:tc>
        <w:tc>
          <w:tcPr>
            <w:tcW w:w="1176" w:type="dxa"/>
          </w:tcPr>
          <w:p w:rsidR="00000000" w:rsidRDefault="00616B89">
            <w:pPr>
              <w:spacing w:before="120"/>
              <w:jc w:val="center"/>
            </w:pPr>
            <w:r>
              <w:t>1991</w:t>
            </w:r>
          </w:p>
        </w:tc>
        <w:tc>
          <w:tcPr>
            <w:tcW w:w="1176" w:type="dxa"/>
          </w:tcPr>
          <w:p w:rsidR="00000000" w:rsidRDefault="00616B89">
            <w:pPr>
              <w:spacing w:before="120"/>
              <w:jc w:val="center"/>
            </w:pPr>
            <w:r>
              <w:t>1992</w:t>
            </w:r>
          </w:p>
        </w:tc>
        <w:tc>
          <w:tcPr>
            <w:tcW w:w="1176" w:type="dxa"/>
          </w:tcPr>
          <w:p w:rsidR="00000000" w:rsidRDefault="00616B89">
            <w:pPr>
              <w:spacing w:before="120"/>
              <w:jc w:val="center"/>
            </w:pPr>
            <w:r>
              <w:t>1993</w:t>
            </w:r>
          </w:p>
        </w:tc>
      </w:tr>
      <w:tr w:rsidR="00000000">
        <w:tblPrEx>
          <w:tblCellMar>
            <w:top w:w="0" w:type="dxa"/>
            <w:bottom w:w="0" w:type="dxa"/>
          </w:tblCellMar>
        </w:tblPrEx>
        <w:tc>
          <w:tcPr>
            <w:tcW w:w="1176" w:type="dxa"/>
          </w:tcPr>
          <w:p w:rsidR="00000000" w:rsidRDefault="00616B89">
            <w:pPr>
              <w:spacing w:before="120"/>
              <w:jc w:val="center"/>
            </w:pPr>
            <w:r>
              <w:rPr>
                <w:rFonts w:hint="eastAsia"/>
              </w:rPr>
              <w:t>儿童数</w:t>
            </w:r>
          </w:p>
        </w:tc>
        <w:tc>
          <w:tcPr>
            <w:tcW w:w="1176" w:type="dxa"/>
          </w:tcPr>
          <w:p w:rsidR="00000000" w:rsidRDefault="00616B89">
            <w:pPr>
              <w:spacing w:before="120"/>
              <w:jc w:val="center"/>
            </w:pPr>
            <w:r>
              <w:t>6,280</w:t>
            </w:r>
          </w:p>
        </w:tc>
        <w:tc>
          <w:tcPr>
            <w:tcW w:w="1176" w:type="dxa"/>
          </w:tcPr>
          <w:p w:rsidR="00000000" w:rsidRDefault="00616B89">
            <w:pPr>
              <w:spacing w:before="120"/>
              <w:jc w:val="center"/>
            </w:pPr>
            <w:r>
              <w:t>5,840</w:t>
            </w:r>
          </w:p>
        </w:tc>
        <w:tc>
          <w:tcPr>
            <w:tcW w:w="1176" w:type="dxa"/>
          </w:tcPr>
          <w:p w:rsidR="00000000" w:rsidRDefault="00616B89">
            <w:pPr>
              <w:spacing w:before="120"/>
              <w:jc w:val="center"/>
            </w:pPr>
            <w:r>
              <w:t>5,802</w:t>
            </w:r>
          </w:p>
        </w:tc>
        <w:tc>
          <w:tcPr>
            <w:tcW w:w="1176" w:type="dxa"/>
          </w:tcPr>
          <w:p w:rsidR="00000000" w:rsidRDefault="00616B89">
            <w:pPr>
              <w:spacing w:before="120"/>
              <w:jc w:val="center"/>
            </w:pPr>
            <w:r>
              <w:t>5,808</w:t>
            </w:r>
          </w:p>
        </w:tc>
        <w:tc>
          <w:tcPr>
            <w:tcW w:w="1176" w:type="dxa"/>
          </w:tcPr>
          <w:p w:rsidR="00000000" w:rsidRDefault="00616B89">
            <w:pPr>
              <w:spacing w:before="120"/>
              <w:jc w:val="center"/>
            </w:pPr>
            <w:r>
              <w:t>5,769</w:t>
            </w:r>
          </w:p>
        </w:tc>
        <w:tc>
          <w:tcPr>
            <w:tcW w:w="1176" w:type="dxa"/>
          </w:tcPr>
          <w:p w:rsidR="00000000" w:rsidRDefault="00616B89">
            <w:pPr>
              <w:spacing w:before="120"/>
              <w:jc w:val="center"/>
            </w:pPr>
            <w:r>
              <w:t>5,944</w:t>
            </w:r>
          </w:p>
        </w:tc>
        <w:tc>
          <w:tcPr>
            <w:tcW w:w="1176" w:type="dxa"/>
          </w:tcPr>
          <w:p w:rsidR="00000000" w:rsidRDefault="00616B89">
            <w:pPr>
              <w:spacing w:before="120"/>
              <w:jc w:val="center"/>
            </w:pPr>
            <w:r>
              <w:t>6,221</w:t>
            </w:r>
          </w:p>
        </w:tc>
      </w:tr>
    </w:tbl>
    <w:p w:rsidR="00000000" w:rsidRDefault="00616B89">
      <w:pPr>
        <w:pStyle w:val="EndnoteText"/>
        <w:spacing w:before="240" w:after="320"/>
        <w:ind w:left="1680" w:hanging="1170"/>
        <w:jc w:val="both"/>
        <w:textAlignment w:val="center"/>
      </w:pPr>
      <w:r>
        <w:rPr>
          <w:rFonts w:hint="eastAsia"/>
          <w:u w:val="single"/>
        </w:rPr>
        <w:t>资料来源</w:t>
      </w:r>
      <w:r>
        <w:rPr>
          <w:rFonts w:hint="eastAsia"/>
        </w:rPr>
        <w:t>：《统计年鉴》，</w:t>
      </w:r>
      <w:r>
        <w:t>1990</w:t>
      </w:r>
      <w:r>
        <w:rPr>
          <w:rFonts w:hint="eastAsia"/>
        </w:rPr>
        <w:t>年</w:t>
      </w:r>
      <w:r>
        <w:t>GUS</w:t>
      </w:r>
      <w:r>
        <w:rPr>
          <w:rFonts w:hint="eastAsia"/>
        </w:rPr>
        <w:t>，表</w:t>
      </w:r>
      <w:r>
        <w:t>16(30)</w:t>
      </w:r>
      <w:r>
        <w:rPr>
          <w:rFonts w:hint="eastAsia"/>
        </w:rPr>
        <w:t>；</w:t>
      </w:r>
      <w:r>
        <w:t>1993</w:t>
      </w:r>
      <w:r>
        <w:rPr>
          <w:rFonts w:hint="eastAsia"/>
        </w:rPr>
        <w:t>年，表</w:t>
      </w:r>
      <w:r>
        <w:t>15(141)</w:t>
      </w:r>
      <w:r>
        <w:rPr>
          <w:rFonts w:hint="eastAsia"/>
        </w:rPr>
        <w:t>；</w:t>
      </w:r>
      <w:r>
        <w:t>1994</w:t>
      </w:r>
      <w:r>
        <w:rPr>
          <w:rFonts w:hint="eastAsia"/>
        </w:rPr>
        <w:t>年，表</w:t>
      </w:r>
      <w:r>
        <w:t>18(147)</w:t>
      </w:r>
      <w:r>
        <w:rPr>
          <w:rFonts w:hint="eastAsia"/>
        </w:rPr>
        <w:t>。</w:t>
      </w:r>
    </w:p>
    <w:p w:rsidR="00000000" w:rsidRDefault="00616B89">
      <w:pPr>
        <w:pStyle w:val="EndnoteText"/>
        <w:spacing w:before="240" w:after="320"/>
        <w:ind w:left="1680" w:hanging="1170"/>
        <w:jc w:val="both"/>
        <w:textAlignment w:val="center"/>
      </w:pPr>
    </w:p>
    <w:p w:rsidR="00000000" w:rsidRDefault="00616B89">
      <w:pPr>
        <w:pStyle w:val="Heading3"/>
      </w:pPr>
      <w:r>
        <w:rPr>
          <w:rFonts w:hint="eastAsia"/>
        </w:rPr>
        <w:t>表</w:t>
      </w:r>
      <w:r>
        <w:t>32</w:t>
      </w:r>
      <w:r>
        <w:rPr>
          <w:rFonts w:hint="eastAsia"/>
          <w:u w:val="none"/>
        </w:rPr>
        <w:t>．</w:t>
      </w:r>
      <w:r>
        <w:rPr>
          <w:rFonts w:hint="eastAsia"/>
        </w:rPr>
        <w:t>儿童院中的孤儿和非完全孤儿</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45"/>
        <w:gridCol w:w="1045"/>
        <w:gridCol w:w="1045"/>
        <w:gridCol w:w="1045"/>
        <w:gridCol w:w="1045"/>
        <w:gridCol w:w="1045"/>
        <w:gridCol w:w="1045"/>
        <w:gridCol w:w="1045"/>
        <w:gridCol w:w="1045"/>
      </w:tblGrid>
      <w:tr w:rsidR="00000000">
        <w:tblPrEx>
          <w:tblCellMar>
            <w:top w:w="0" w:type="dxa"/>
            <w:bottom w:w="0" w:type="dxa"/>
          </w:tblCellMar>
        </w:tblPrEx>
        <w:tc>
          <w:tcPr>
            <w:tcW w:w="1045" w:type="dxa"/>
          </w:tcPr>
          <w:p w:rsidR="00000000" w:rsidRDefault="00616B89">
            <w:pPr>
              <w:spacing w:before="120"/>
              <w:jc w:val="center"/>
            </w:pPr>
            <w:r>
              <w:rPr>
                <w:rFonts w:hint="eastAsia"/>
              </w:rPr>
              <w:t>年份</w:t>
            </w:r>
          </w:p>
        </w:tc>
        <w:tc>
          <w:tcPr>
            <w:tcW w:w="1045" w:type="dxa"/>
          </w:tcPr>
          <w:p w:rsidR="00000000" w:rsidRDefault="00616B89">
            <w:pPr>
              <w:spacing w:before="120"/>
              <w:jc w:val="center"/>
            </w:pPr>
            <w:r>
              <w:t>1985</w:t>
            </w:r>
          </w:p>
        </w:tc>
        <w:tc>
          <w:tcPr>
            <w:tcW w:w="1045" w:type="dxa"/>
          </w:tcPr>
          <w:p w:rsidR="00000000" w:rsidRDefault="00616B89">
            <w:pPr>
              <w:spacing w:before="120"/>
              <w:jc w:val="center"/>
            </w:pPr>
            <w:r>
              <w:t>1988</w:t>
            </w:r>
          </w:p>
        </w:tc>
        <w:tc>
          <w:tcPr>
            <w:tcW w:w="1045" w:type="dxa"/>
          </w:tcPr>
          <w:p w:rsidR="00000000" w:rsidRDefault="00616B89">
            <w:pPr>
              <w:spacing w:before="120"/>
              <w:jc w:val="center"/>
            </w:pPr>
            <w:r>
              <w:t>1989</w:t>
            </w:r>
          </w:p>
        </w:tc>
        <w:tc>
          <w:tcPr>
            <w:tcW w:w="1045" w:type="dxa"/>
          </w:tcPr>
          <w:p w:rsidR="00000000" w:rsidRDefault="00616B89">
            <w:pPr>
              <w:spacing w:before="120"/>
              <w:jc w:val="center"/>
            </w:pPr>
            <w:r>
              <w:t>1990</w:t>
            </w:r>
          </w:p>
        </w:tc>
        <w:tc>
          <w:tcPr>
            <w:tcW w:w="1045" w:type="dxa"/>
          </w:tcPr>
          <w:p w:rsidR="00000000" w:rsidRDefault="00616B89">
            <w:pPr>
              <w:spacing w:before="120"/>
              <w:jc w:val="center"/>
            </w:pPr>
            <w:r>
              <w:t>1991</w:t>
            </w:r>
          </w:p>
        </w:tc>
        <w:tc>
          <w:tcPr>
            <w:tcW w:w="1045" w:type="dxa"/>
          </w:tcPr>
          <w:p w:rsidR="00000000" w:rsidRDefault="00616B89">
            <w:pPr>
              <w:spacing w:before="120"/>
              <w:jc w:val="center"/>
            </w:pPr>
            <w:r>
              <w:t>1</w:t>
            </w:r>
            <w:r>
              <w:t>992</w:t>
            </w:r>
          </w:p>
        </w:tc>
        <w:tc>
          <w:tcPr>
            <w:tcW w:w="1045" w:type="dxa"/>
          </w:tcPr>
          <w:p w:rsidR="00000000" w:rsidRDefault="00616B89">
            <w:pPr>
              <w:spacing w:before="120"/>
              <w:jc w:val="center"/>
            </w:pPr>
            <w:r>
              <w:t>1993</w:t>
            </w:r>
          </w:p>
        </w:tc>
        <w:tc>
          <w:tcPr>
            <w:tcW w:w="1045" w:type="dxa"/>
          </w:tcPr>
          <w:p w:rsidR="00000000" w:rsidRDefault="00616B89">
            <w:pPr>
              <w:spacing w:before="120"/>
              <w:jc w:val="center"/>
            </w:pPr>
            <w:r>
              <w:t>1994</w:t>
            </w:r>
          </w:p>
        </w:tc>
      </w:tr>
      <w:tr w:rsidR="00000000">
        <w:tblPrEx>
          <w:tblCellMar>
            <w:top w:w="0" w:type="dxa"/>
            <w:bottom w:w="0" w:type="dxa"/>
          </w:tblCellMar>
        </w:tblPrEx>
        <w:tc>
          <w:tcPr>
            <w:tcW w:w="1045" w:type="dxa"/>
          </w:tcPr>
          <w:p w:rsidR="00000000" w:rsidRDefault="00616B89">
            <w:pPr>
              <w:spacing w:before="120"/>
              <w:jc w:val="center"/>
            </w:pPr>
            <w:r>
              <w:rPr>
                <w:rFonts w:hint="eastAsia"/>
              </w:rPr>
              <w:t>儿童数</w:t>
            </w:r>
          </w:p>
        </w:tc>
        <w:tc>
          <w:tcPr>
            <w:tcW w:w="1045" w:type="dxa"/>
          </w:tcPr>
          <w:p w:rsidR="00000000" w:rsidRDefault="00616B89">
            <w:pPr>
              <w:spacing w:before="120"/>
              <w:jc w:val="center"/>
            </w:pPr>
            <w:r>
              <w:t>5,353</w:t>
            </w:r>
          </w:p>
        </w:tc>
        <w:tc>
          <w:tcPr>
            <w:tcW w:w="1045" w:type="dxa"/>
          </w:tcPr>
          <w:p w:rsidR="00000000" w:rsidRDefault="00616B89">
            <w:pPr>
              <w:spacing w:before="120"/>
              <w:jc w:val="center"/>
            </w:pPr>
            <w:r>
              <w:t>4,777</w:t>
            </w:r>
          </w:p>
        </w:tc>
        <w:tc>
          <w:tcPr>
            <w:tcW w:w="1045" w:type="dxa"/>
          </w:tcPr>
          <w:p w:rsidR="00000000" w:rsidRDefault="00616B89">
            <w:pPr>
              <w:spacing w:before="120"/>
              <w:jc w:val="center"/>
            </w:pPr>
            <w:r>
              <w:t>4,521</w:t>
            </w:r>
          </w:p>
        </w:tc>
        <w:tc>
          <w:tcPr>
            <w:tcW w:w="1045" w:type="dxa"/>
          </w:tcPr>
          <w:p w:rsidR="00000000" w:rsidRDefault="00616B89">
            <w:pPr>
              <w:spacing w:before="120"/>
              <w:jc w:val="center"/>
            </w:pPr>
            <w:r>
              <w:t>4,063</w:t>
            </w:r>
          </w:p>
        </w:tc>
        <w:tc>
          <w:tcPr>
            <w:tcW w:w="1045" w:type="dxa"/>
          </w:tcPr>
          <w:p w:rsidR="00000000" w:rsidRDefault="00616B89">
            <w:pPr>
              <w:spacing w:before="120"/>
              <w:jc w:val="center"/>
            </w:pPr>
            <w:r>
              <w:t>4,341</w:t>
            </w:r>
          </w:p>
        </w:tc>
        <w:tc>
          <w:tcPr>
            <w:tcW w:w="1045" w:type="dxa"/>
          </w:tcPr>
          <w:p w:rsidR="00000000" w:rsidRDefault="00616B89">
            <w:pPr>
              <w:spacing w:before="120"/>
              <w:jc w:val="center"/>
            </w:pPr>
            <w:r>
              <w:t>4,389</w:t>
            </w:r>
          </w:p>
        </w:tc>
        <w:tc>
          <w:tcPr>
            <w:tcW w:w="1045" w:type="dxa"/>
          </w:tcPr>
          <w:p w:rsidR="00000000" w:rsidRDefault="00616B89">
            <w:pPr>
              <w:spacing w:before="120"/>
              <w:jc w:val="center"/>
            </w:pPr>
            <w:r>
              <w:t>4,420</w:t>
            </w:r>
          </w:p>
        </w:tc>
        <w:tc>
          <w:tcPr>
            <w:tcW w:w="1045" w:type="dxa"/>
          </w:tcPr>
          <w:p w:rsidR="00000000" w:rsidRDefault="00616B89">
            <w:pPr>
              <w:spacing w:before="120"/>
              <w:jc w:val="center"/>
            </w:pPr>
            <w:r>
              <w:t>4,784</w:t>
            </w:r>
          </w:p>
        </w:tc>
      </w:tr>
    </w:tbl>
    <w:p w:rsidR="00000000" w:rsidRDefault="00616B89">
      <w:pPr>
        <w:pStyle w:val="EndnoteText"/>
        <w:spacing w:before="240" w:after="320"/>
        <w:ind w:left="1680" w:hanging="1170"/>
        <w:jc w:val="both"/>
        <w:textAlignment w:val="center"/>
      </w:pPr>
      <w:r>
        <w:rPr>
          <w:rFonts w:hint="eastAsia"/>
          <w:u w:val="single"/>
        </w:rPr>
        <w:t>资料来源</w:t>
      </w:r>
      <w:r>
        <w:rPr>
          <w:rFonts w:hint="eastAsia"/>
        </w:rPr>
        <w:t>：《统计年鉴》，</w:t>
      </w:r>
      <w:r>
        <w:t>1990</w:t>
      </w:r>
      <w:r>
        <w:rPr>
          <w:rFonts w:hint="eastAsia"/>
        </w:rPr>
        <w:t>年</w:t>
      </w:r>
      <w:r>
        <w:t>GUS</w:t>
      </w:r>
      <w:r>
        <w:rPr>
          <w:rFonts w:hint="eastAsia"/>
        </w:rPr>
        <w:t>，表</w:t>
      </w:r>
      <w:r>
        <w:t>28(723)</w:t>
      </w:r>
      <w:r>
        <w:rPr>
          <w:rFonts w:hint="eastAsia"/>
        </w:rPr>
        <w:t>；</w:t>
      </w:r>
      <w:r>
        <w:t>1993</w:t>
      </w:r>
      <w:r>
        <w:rPr>
          <w:rFonts w:hint="eastAsia"/>
        </w:rPr>
        <w:t>年，表</w:t>
      </w:r>
      <w:r>
        <w:t>32(625)</w:t>
      </w:r>
      <w:r>
        <w:rPr>
          <w:rFonts w:hint="eastAsia"/>
        </w:rPr>
        <w:t>。《小统计年鉴》，</w:t>
      </w:r>
      <w:r>
        <w:t>1995</w:t>
      </w:r>
      <w:r>
        <w:rPr>
          <w:rFonts w:hint="eastAsia"/>
        </w:rPr>
        <w:t>年，表</w:t>
      </w:r>
      <w:r>
        <w:t>10(129)</w:t>
      </w:r>
      <w:r>
        <w:rPr>
          <w:rFonts w:hint="eastAsia"/>
        </w:rPr>
        <w:t>。</w:t>
      </w:r>
    </w:p>
    <w:p w:rsidR="00000000" w:rsidRDefault="00616B89">
      <w:r>
        <w:tab/>
        <w:t xml:space="preserve">385.  </w:t>
      </w:r>
      <w:r>
        <w:rPr>
          <w:rFonts w:hint="eastAsia"/>
        </w:rPr>
        <w:t>父母双亡</w:t>
      </w:r>
      <w:r>
        <w:t>(</w:t>
      </w:r>
      <w:r>
        <w:rPr>
          <w:rFonts w:hint="eastAsia"/>
        </w:rPr>
        <w:t>生物孤儿</w:t>
      </w:r>
      <w:r>
        <w:t>)</w:t>
      </w:r>
      <w:r>
        <w:rPr>
          <w:rFonts w:hint="eastAsia"/>
        </w:rPr>
        <w:t>和终止或剥夺父母权利</w:t>
      </w:r>
      <w:r>
        <w:t>(</w:t>
      </w:r>
      <w:r>
        <w:rPr>
          <w:rFonts w:hint="eastAsia"/>
        </w:rPr>
        <w:t>社会孤儿</w:t>
      </w:r>
      <w:r>
        <w:t>)</w:t>
      </w:r>
      <w:r>
        <w:rPr>
          <w:rFonts w:hint="eastAsia"/>
        </w:rPr>
        <w:t>等，构成儿童失去父母照顾的情况。为了对失去的家庭提供一种替代，设立了一些福利机构和收养机构；福利机构暂时照料处境困难的儿童</w:t>
      </w:r>
      <w:r>
        <w:t>(</w:t>
      </w:r>
      <w:r>
        <w:rPr>
          <w:rFonts w:hint="eastAsia"/>
        </w:rPr>
        <w:t>照料</w:t>
      </w:r>
      <w:r>
        <w:t>3</w:t>
      </w:r>
      <w:r>
        <w:rPr>
          <w:rFonts w:hint="eastAsia"/>
        </w:rPr>
        <w:t>至</w:t>
      </w:r>
      <w:r>
        <w:t>18</w:t>
      </w:r>
      <w:r>
        <w:rPr>
          <w:rFonts w:hint="eastAsia"/>
        </w:rPr>
        <w:t>岁儿童的应急部门</w:t>
      </w:r>
      <w:r>
        <w:t>)</w:t>
      </w:r>
      <w:r>
        <w:rPr>
          <w:rFonts w:hint="eastAsia"/>
        </w:rPr>
        <w:t>或者长期照料这些儿</w:t>
      </w:r>
      <w:r>
        <w:rPr>
          <w:rFonts w:hint="eastAsia"/>
        </w:rPr>
        <w:t>童</w:t>
      </w:r>
      <w:r>
        <w:t>(</w:t>
      </w:r>
      <w:r>
        <w:rPr>
          <w:rFonts w:hint="eastAsia"/>
        </w:rPr>
        <w:t>抚养儿童的机构和福利机构、替代家庭、儿童之家、</w:t>
      </w:r>
      <w:r>
        <w:t>Bilgoraj</w:t>
      </w:r>
      <w:r>
        <w:rPr>
          <w:rFonts w:hint="eastAsia"/>
        </w:rPr>
        <w:t>和</w:t>
      </w:r>
      <w:r>
        <w:t>Krasnik</w:t>
      </w:r>
      <w:r>
        <w:rPr>
          <w:rFonts w:hint="eastAsia"/>
        </w:rPr>
        <w:t>的“家庭村”</w:t>
      </w:r>
      <w:r>
        <w:t>)</w:t>
      </w:r>
      <w:r>
        <w:rPr>
          <w:rFonts w:hint="eastAsia"/>
        </w:rPr>
        <w:t>。</w:t>
      </w:r>
    </w:p>
    <w:p w:rsidR="00000000" w:rsidRDefault="00616B89">
      <w:r>
        <w:tab/>
        <w:t xml:space="preserve">386.  </w:t>
      </w:r>
      <w:r>
        <w:rPr>
          <w:rFonts w:hint="eastAsia"/>
        </w:rPr>
        <w:t>抚养儿童的机构和福利机构如下：</w:t>
      </w:r>
    </w:p>
    <w:p w:rsidR="00000000" w:rsidRDefault="00616B89">
      <w:pPr>
        <w:ind w:left="1554"/>
      </w:pPr>
      <w:r>
        <w:t>3</w:t>
      </w:r>
      <w:r>
        <w:rPr>
          <w:rFonts w:hint="eastAsia"/>
        </w:rPr>
        <w:t>岁以下幼小儿童的养育院</w:t>
      </w:r>
      <w:r>
        <w:t>(1993</w:t>
      </w:r>
      <w:r>
        <w:rPr>
          <w:rFonts w:hint="eastAsia"/>
        </w:rPr>
        <w:t>年</w:t>
      </w:r>
      <w:r>
        <w:t>1</w:t>
      </w:r>
      <w:r>
        <w:rPr>
          <w:rFonts w:hint="eastAsia"/>
        </w:rPr>
        <w:t>月</w:t>
      </w:r>
      <w:r>
        <w:t>1</w:t>
      </w:r>
      <w:r>
        <w:rPr>
          <w:rFonts w:hint="eastAsia"/>
        </w:rPr>
        <w:t>日改为儿童院</w:t>
      </w:r>
      <w:r>
        <w:t>)</w:t>
      </w:r>
      <w:r>
        <w:rPr>
          <w:rFonts w:hint="eastAsia"/>
        </w:rPr>
        <w:t>；</w:t>
      </w:r>
    </w:p>
    <w:p w:rsidR="00000000" w:rsidRDefault="00616B89">
      <w:pPr>
        <w:ind w:left="1554"/>
      </w:pPr>
      <w:r>
        <w:t>3</w:t>
      </w:r>
      <w:r>
        <w:rPr>
          <w:rFonts w:hint="eastAsia"/>
        </w:rPr>
        <w:t>至</w:t>
      </w:r>
      <w:r>
        <w:t>18</w:t>
      </w:r>
      <w:r>
        <w:rPr>
          <w:rFonts w:hint="eastAsia"/>
        </w:rPr>
        <w:t>岁儿童的儿童院；</w:t>
      </w:r>
    </w:p>
    <w:p w:rsidR="00000000" w:rsidRDefault="00616B89">
      <w:pPr>
        <w:ind w:left="1554"/>
      </w:pPr>
      <w:r>
        <w:rPr>
          <w:rFonts w:hint="eastAsia"/>
        </w:rPr>
        <w:t>青少年庇护所；</w:t>
      </w:r>
    </w:p>
    <w:p w:rsidR="00000000" w:rsidRDefault="00616B89">
      <w:pPr>
        <w:ind w:left="1554"/>
      </w:pPr>
      <w:r>
        <w:rPr>
          <w:rFonts w:hint="eastAsia"/>
        </w:rPr>
        <w:t>少年教育中心；</w:t>
      </w:r>
    </w:p>
    <w:p w:rsidR="00000000" w:rsidRDefault="00616B89">
      <w:pPr>
        <w:ind w:left="1554"/>
      </w:pPr>
      <w:r>
        <w:rPr>
          <w:rFonts w:hint="eastAsia"/>
        </w:rPr>
        <w:t>专门照顾残疾儿童的机构。</w:t>
      </w:r>
    </w:p>
    <w:p w:rsidR="00000000" w:rsidRDefault="00616B89">
      <w:pPr>
        <w:spacing w:after="320"/>
        <w:textAlignment w:val="center"/>
      </w:pPr>
      <w:r>
        <w:tab/>
        <w:t xml:space="preserve">387.  </w:t>
      </w:r>
      <w:r>
        <w:rPr>
          <w:rFonts w:hint="eastAsia"/>
        </w:rPr>
        <w:t>住在幼儿养育院和儿童院的儿童人数日益减少。</w:t>
      </w:r>
      <w:r>
        <w:t>1993</w:t>
      </w:r>
      <w:r>
        <w:rPr>
          <w:rFonts w:hint="eastAsia"/>
        </w:rPr>
        <w:t>年为</w:t>
      </w:r>
      <w:r>
        <w:t>20,000</w:t>
      </w:r>
      <w:r>
        <w:rPr>
          <w:rFonts w:hint="eastAsia"/>
        </w:rPr>
        <w:t>左右。但因法院判决而由替代家庭照顾的儿童人数日益增加。</w:t>
      </w:r>
    </w:p>
    <w:p w:rsidR="00000000" w:rsidRDefault="00616B89">
      <w:pPr>
        <w:pStyle w:val="Heading3"/>
      </w:pPr>
      <w:r>
        <w:rPr>
          <w:rFonts w:hint="eastAsia"/>
        </w:rPr>
        <w:t>表</w:t>
      </w:r>
      <w:r>
        <w:t>33</w:t>
      </w:r>
      <w:r>
        <w:rPr>
          <w:rFonts w:hint="eastAsia"/>
          <w:u w:val="none"/>
        </w:rPr>
        <w:t>．</w:t>
      </w:r>
      <w:r>
        <w:rPr>
          <w:rFonts w:hint="eastAsia"/>
        </w:rPr>
        <w:t>受法院监督的社会孤儿人数</w:t>
      </w:r>
      <w:r>
        <w:t>(18</w:t>
      </w:r>
      <w:r>
        <w:rPr>
          <w:rFonts w:hint="eastAsia"/>
        </w:rPr>
        <w:t>岁以下</w:t>
      </w:r>
      <w:r>
        <w:t>)</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344"/>
        <w:gridCol w:w="1344"/>
        <w:gridCol w:w="1344"/>
        <w:gridCol w:w="1344"/>
        <w:gridCol w:w="1344"/>
        <w:gridCol w:w="1344"/>
        <w:gridCol w:w="1344"/>
      </w:tblGrid>
      <w:tr w:rsidR="00000000">
        <w:tblPrEx>
          <w:tblCellMar>
            <w:top w:w="0" w:type="dxa"/>
            <w:bottom w:w="0" w:type="dxa"/>
          </w:tblCellMar>
        </w:tblPrEx>
        <w:tc>
          <w:tcPr>
            <w:tcW w:w="1344" w:type="dxa"/>
          </w:tcPr>
          <w:p w:rsidR="00000000" w:rsidRDefault="00616B89">
            <w:pPr>
              <w:spacing w:before="120"/>
              <w:jc w:val="center"/>
            </w:pPr>
            <w:r>
              <w:rPr>
                <w:rFonts w:hint="eastAsia"/>
              </w:rPr>
              <w:t>年份</w:t>
            </w:r>
          </w:p>
        </w:tc>
        <w:tc>
          <w:tcPr>
            <w:tcW w:w="1344" w:type="dxa"/>
          </w:tcPr>
          <w:p w:rsidR="00000000" w:rsidRDefault="00616B89">
            <w:pPr>
              <w:spacing w:before="120"/>
              <w:jc w:val="center"/>
            </w:pPr>
            <w:r>
              <w:t>1985</w:t>
            </w:r>
          </w:p>
        </w:tc>
        <w:tc>
          <w:tcPr>
            <w:tcW w:w="1344" w:type="dxa"/>
          </w:tcPr>
          <w:p w:rsidR="00000000" w:rsidRDefault="00616B89">
            <w:pPr>
              <w:spacing w:before="120"/>
              <w:jc w:val="center"/>
            </w:pPr>
            <w:r>
              <w:t>1988</w:t>
            </w:r>
          </w:p>
        </w:tc>
        <w:tc>
          <w:tcPr>
            <w:tcW w:w="1344" w:type="dxa"/>
          </w:tcPr>
          <w:p w:rsidR="00000000" w:rsidRDefault="00616B89">
            <w:pPr>
              <w:spacing w:before="120"/>
              <w:jc w:val="center"/>
            </w:pPr>
            <w:r>
              <w:t>1990</w:t>
            </w:r>
          </w:p>
        </w:tc>
        <w:tc>
          <w:tcPr>
            <w:tcW w:w="1344" w:type="dxa"/>
          </w:tcPr>
          <w:p w:rsidR="00000000" w:rsidRDefault="00616B89">
            <w:pPr>
              <w:spacing w:before="120"/>
              <w:jc w:val="center"/>
            </w:pPr>
            <w:r>
              <w:t>1</w:t>
            </w:r>
            <w:r>
              <w:t>991</w:t>
            </w:r>
          </w:p>
        </w:tc>
        <w:tc>
          <w:tcPr>
            <w:tcW w:w="1344" w:type="dxa"/>
          </w:tcPr>
          <w:p w:rsidR="00000000" w:rsidRDefault="00616B89">
            <w:pPr>
              <w:spacing w:before="120"/>
              <w:jc w:val="center"/>
            </w:pPr>
            <w:r>
              <w:t>1992</w:t>
            </w:r>
          </w:p>
        </w:tc>
        <w:tc>
          <w:tcPr>
            <w:tcW w:w="1344" w:type="dxa"/>
          </w:tcPr>
          <w:p w:rsidR="00000000" w:rsidRDefault="00616B89">
            <w:pPr>
              <w:spacing w:before="120"/>
              <w:jc w:val="center"/>
            </w:pPr>
            <w:r>
              <w:t>1993</w:t>
            </w:r>
          </w:p>
        </w:tc>
      </w:tr>
      <w:tr w:rsidR="00000000">
        <w:tblPrEx>
          <w:tblCellMar>
            <w:top w:w="0" w:type="dxa"/>
            <w:bottom w:w="0" w:type="dxa"/>
          </w:tblCellMar>
        </w:tblPrEx>
        <w:tc>
          <w:tcPr>
            <w:tcW w:w="1344" w:type="dxa"/>
          </w:tcPr>
          <w:p w:rsidR="00000000" w:rsidRDefault="00616B89">
            <w:pPr>
              <w:spacing w:before="120"/>
              <w:jc w:val="center"/>
            </w:pPr>
            <w:r>
              <w:rPr>
                <w:rFonts w:hint="eastAsia"/>
              </w:rPr>
              <w:t>儿童人数</w:t>
            </w:r>
          </w:p>
        </w:tc>
        <w:tc>
          <w:tcPr>
            <w:tcW w:w="1344" w:type="dxa"/>
          </w:tcPr>
          <w:p w:rsidR="00000000" w:rsidRDefault="00616B89">
            <w:pPr>
              <w:spacing w:before="120"/>
              <w:jc w:val="center"/>
            </w:pPr>
            <w:r>
              <w:t>164,252</w:t>
            </w:r>
          </w:p>
        </w:tc>
        <w:tc>
          <w:tcPr>
            <w:tcW w:w="1344" w:type="dxa"/>
          </w:tcPr>
          <w:p w:rsidR="00000000" w:rsidRDefault="00616B89">
            <w:pPr>
              <w:spacing w:before="120"/>
              <w:jc w:val="center"/>
            </w:pPr>
            <w:r>
              <w:t>177,510</w:t>
            </w:r>
          </w:p>
        </w:tc>
        <w:tc>
          <w:tcPr>
            <w:tcW w:w="1344" w:type="dxa"/>
          </w:tcPr>
          <w:p w:rsidR="00000000" w:rsidRDefault="00616B89">
            <w:pPr>
              <w:spacing w:before="120"/>
              <w:jc w:val="center"/>
            </w:pPr>
            <w:r>
              <w:t>168,711</w:t>
            </w:r>
          </w:p>
        </w:tc>
        <w:tc>
          <w:tcPr>
            <w:tcW w:w="1344" w:type="dxa"/>
          </w:tcPr>
          <w:p w:rsidR="00000000" w:rsidRDefault="00616B89">
            <w:pPr>
              <w:spacing w:before="120"/>
              <w:jc w:val="center"/>
            </w:pPr>
            <w:r>
              <w:t>160,663</w:t>
            </w:r>
          </w:p>
        </w:tc>
        <w:tc>
          <w:tcPr>
            <w:tcW w:w="1344" w:type="dxa"/>
          </w:tcPr>
          <w:p w:rsidR="00000000" w:rsidRDefault="00616B89">
            <w:pPr>
              <w:spacing w:before="120"/>
              <w:jc w:val="center"/>
            </w:pPr>
            <w:r>
              <w:t>157,046</w:t>
            </w:r>
          </w:p>
        </w:tc>
        <w:tc>
          <w:tcPr>
            <w:tcW w:w="1344" w:type="dxa"/>
          </w:tcPr>
          <w:p w:rsidR="00000000" w:rsidRDefault="00616B89">
            <w:pPr>
              <w:spacing w:before="120"/>
              <w:jc w:val="center"/>
            </w:pPr>
            <w:r>
              <w:t>154,529</w:t>
            </w:r>
          </w:p>
        </w:tc>
      </w:tr>
    </w:tbl>
    <w:p w:rsidR="00000000" w:rsidRDefault="00616B89">
      <w:pPr>
        <w:pStyle w:val="EndnoteText"/>
        <w:tabs>
          <w:tab w:val="clear" w:pos="1531"/>
          <w:tab w:val="left" w:pos="2160"/>
        </w:tabs>
        <w:spacing w:before="240" w:after="320"/>
        <w:ind w:left="1560" w:hanging="1050"/>
        <w:jc w:val="both"/>
        <w:textAlignment w:val="center"/>
      </w:pPr>
      <w:r>
        <w:rPr>
          <w:rFonts w:hint="eastAsia"/>
          <w:u w:val="single"/>
        </w:rPr>
        <w:t>资料来源</w:t>
      </w:r>
      <w:r>
        <w:rPr>
          <w:rFonts w:hint="eastAsia"/>
        </w:rPr>
        <w:t>：《统计年鉴》，</w:t>
      </w:r>
      <w:r>
        <w:t>GUS</w:t>
      </w:r>
      <w:r>
        <w:rPr>
          <w:rFonts w:hint="eastAsia"/>
        </w:rPr>
        <w:t>：</w:t>
      </w:r>
      <w:r>
        <w:t>1990</w:t>
      </w:r>
      <w:r>
        <w:rPr>
          <w:rFonts w:hint="eastAsia"/>
        </w:rPr>
        <w:t>年，表</w:t>
      </w:r>
      <w:r>
        <w:t>16(130)</w:t>
      </w:r>
      <w:r>
        <w:rPr>
          <w:rFonts w:hint="eastAsia"/>
        </w:rPr>
        <w:t>；</w:t>
      </w:r>
      <w:r>
        <w:t>1993</w:t>
      </w:r>
      <w:r>
        <w:rPr>
          <w:rFonts w:hint="eastAsia"/>
        </w:rPr>
        <w:t>年，表</w:t>
      </w:r>
      <w:r>
        <w:t>15(141)</w:t>
      </w:r>
      <w:r>
        <w:rPr>
          <w:rFonts w:hint="eastAsia"/>
        </w:rPr>
        <w:t>；表</w:t>
      </w:r>
      <w:r>
        <w:t>32(632)</w:t>
      </w:r>
      <w:r>
        <w:rPr>
          <w:rFonts w:hint="eastAsia"/>
        </w:rPr>
        <w:t>；</w:t>
      </w:r>
      <w:r>
        <w:t>1994</w:t>
      </w:r>
      <w:r>
        <w:rPr>
          <w:rFonts w:hint="eastAsia"/>
        </w:rPr>
        <w:t>年，表</w:t>
      </w:r>
      <w:r>
        <w:t>18(147)</w:t>
      </w:r>
      <w:r>
        <w:rPr>
          <w:rFonts w:hint="eastAsia"/>
        </w:rPr>
        <w:t>。</w:t>
      </w:r>
    </w:p>
    <w:p w:rsidR="00000000" w:rsidRDefault="00616B89">
      <w:pPr>
        <w:pStyle w:val="Heading3"/>
      </w:pPr>
      <w:r>
        <w:rPr>
          <w:rFonts w:hint="eastAsia"/>
        </w:rPr>
        <w:t>表</w:t>
      </w:r>
      <w:r>
        <w:t>34</w:t>
      </w:r>
      <w:r>
        <w:rPr>
          <w:rFonts w:hint="eastAsia"/>
          <w:u w:val="none"/>
        </w:rPr>
        <w:t>．</w:t>
      </w:r>
      <w:r>
        <w:rPr>
          <w:rFonts w:hint="eastAsia"/>
        </w:rPr>
        <w:t>在法院监督下被送交福利和教育机构的少年</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188"/>
        <w:gridCol w:w="1203"/>
        <w:gridCol w:w="1203"/>
        <w:gridCol w:w="1203"/>
        <w:gridCol w:w="1203"/>
        <w:gridCol w:w="1203"/>
        <w:gridCol w:w="1203"/>
      </w:tblGrid>
      <w:tr w:rsidR="00000000">
        <w:tblPrEx>
          <w:tblCellMar>
            <w:top w:w="0" w:type="dxa"/>
            <w:bottom w:w="0" w:type="dxa"/>
          </w:tblCellMar>
        </w:tblPrEx>
        <w:tc>
          <w:tcPr>
            <w:tcW w:w="2188" w:type="dxa"/>
            <w:tcBorders>
              <w:top w:val="single" w:sz="6" w:space="0" w:color="auto"/>
              <w:bottom w:val="single" w:sz="6" w:space="0" w:color="auto"/>
              <w:right w:val="single" w:sz="6" w:space="0" w:color="auto"/>
            </w:tcBorders>
          </w:tcPr>
          <w:p w:rsidR="00000000" w:rsidRDefault="00616B89">
            <w:pPr>
              <w:spacing w:before="120"/>
              <w:jc w:val="center"/>
            </w:pPr>
          </w:p>
        </w:tc>
        <w:tc>
          <w:tcPr>
            <w:tcW w:w="1203" w:type="dxa"/>
            <w:tcBorders>
              <w:left w:val="single" w:sz="6" w:space="0" w:color="auto"/>
              <w:bottom w:val="single" w:sz="6" w:space="0" w:color="auto"/>
              <w:right w:val="single" w:sz="6" w:space="0" w:color="auto"/>
            </w:tcBorders>
          </w:tcPr>
          <w:p w:rsidR="00000000" w:rsidRDefault="00616B89">
            <w:pPr>
              <w:spacing w:before="120"/>
              <w:jc w:val="center"/>
            </w:pPr>
            <w:r>
              <w:t>1985</w:t>
            </w:r>
          </w:p>
        </w:tc>
        <w:tc>
          <w:tcPr>
            <w:tcW w:w="1203" w:type="dxa"/>
            <w:tcBorders>
              <w:left w:val="single" w:sz="6" w:space="0" w:color="auto"/>
              <w:bottom w:val="single" w:sz="6" w:space="0" w:color="auto"/>
              <w:right w:val="single" w:sz="6" w:space="0" w:color="auto"/>
            </w:tcBorders>
          </w:tcPr>
          <w:p w:rsidR="00000000" w:rsidRDefault="00616B89">
            <w:pPr>
              <w:spacing w:before="120"/>
              <w:jc w:val="center"/>
            </w:pPr>
            <w:r>
              <w:t>1988</w:t>
            </w:r>
          </w:p>
        </w:tc>
        <w:tc>
          <w:tcPr>
            <w:tcW w:w="1203" w:type="dxa"/>
            <w:tcBorders>
              <w:left w:val="single" w:sz="6" w:space="0" w:color="auto"/>
              <w:bottom w:val="single" w:sz="6" w:space="0" w:color="auto"/>
              <w:right w:val="single" w:sz="6" w:space="0" w:color="auto"/>
            </w:tcBorders>
          </w:tcPr>
          <w:p w:rsidR="00000000" w:rsidRDefault="00616B89">
            <w:pPr>
              <w:spacing w:before="120"/>
              <w:jc w:val="center"/>
            </w:pPr>
            <w:r>
              <w:t>1990</w:t>
            </w:r>
          </w:p>
        </w:tc>
        <w:tc>
          <w:tcPr>
            <w:tcW w:w="1203" w:type="dxa"/>
            <w:tcBorders>
              <w:left w:val="single" w:sz="6" w:space="0" w:color="auto"/>
              <w:bottom w:val="single" w:sz="6" w:space="0" w:color="auto"/>
              <w:right w:val="single" w:sz="6" w:space="0" w:color="auto"/>
            </w:tcBorders>
          </w:tcPr>
          <w:p w:rsidR="00000000" w:rsidRDefault="00616B89">
            <w:pPr>
              <w:spacing w:before="120"/>
              <w:jc w:val="center"/>
            </w:pPr>
            <w:r>
              <w:t>1991</w:t>
            </w:r>
          </w:p>
        </w:tc>
        <w:tc>
          <w:tcPr>
            <w:tcW w:w="1203" w:type="dxa"/>
            <w:tcBorders>
              <w:left w:val="single" w:sz="6" w:space="0" w:color="auto"/>
              <w:bottom w:val="single" w:sz="6" w:space="0" w:color="auto"/>
              <w:right w:val="single" w:sz="6" w:space="0" w:color="auto"/>
            </w:tcBorders>
          </w:tcPr>
          <w:p w:rsidR="00000000" w:rsidRDefault="00616B89">
            <w:pPr>
              <w:spacing w:before="120"/>
              <w:jc w:val="center"/>
            </w:pPr>
            <w:r>
              <w:t>1992</w:t>
            </w:r>
          </w:p>
        </w:tc>
        <w:tc>
          <w:tcPr>
            <w:tcW w:w="1203" w:type="dxa"/>
            <w:tcBorders>
              <w:left w:val="single" w:sz="6" w:space="0" w:color="auto"/>
              <w:bottom w:val="single" w:sz="6" w:space="0" w:color="auto"/>
            </w:tcBorders>
          </w:tcPr>
          <w:p w:rsidR="00000000" w:rsidRDefault="00616B89">
            <w:pPr>
              <w:spacing w:before="120"/>
              <w:jc w:val="center"/>
            </w:pPr>
            <w:r>
              <w:t>1993</w:t>
            </w:r>
          </w:p>
        </w:tc>
      </w:tr>
      <w:tr w:rsidR="00000000">
        <w:tblPrEx>
          <w:tblCellMar>
            <w:top w:w="0" w:type="dxa"/>
            <w:bottom w:w="0" w:type="dxa"/>
          </w:tblCellMar>
        </w:tblPrEx>
        <w:tc>
          <w:tcPr>
            <w:tcW w:w="2188" w:type="dxa"/>
            <w:tcBorders>
              <w:top w:val="nil"/>
              <w:bottom w:val="single" w:sz="6" w:space="0" w:color="auto"/>
            </w:tcBorders>
          </w:tcPr>
          <w:p w:rsidR="00000000" w:rsidRDefault="00616B89">
            <w:pPr>
              <w:spacing w:before="120"/>
              <w:ind w:left="113"/>
              <w:rPr>
                <w:sz w:val="21"/>
              </w:rPr>
            </w:pPr>
            <w:r>
              <w:rPr>
                <w:rFonts w:hint="eastAsia"/>
                <w:sz w:val="21"/>
              </w:rPr>
              <w:t>在替代家庭的儿童</w:t>
            </w:r>
          </w:p>
        </w:tc>
        <w:tc>
          <w:tcPr>
            <w:tcW w:w="1203" w:type="dxa"/>
            <w:tcBorders>
              <w:top w:val="nil"/>
            </w:tcBorders>
          </w:tcPr>
          <w:p w:rsidR="00000000" w:rsidRDefault="00616B89">
            <w:pPr>
              <w:spacing w:before="120"/>
              <w:jc w:val="center"/>
              <w:rPr>
                <w:sz w:val="21"/>
              </w:rPr>
            </w:pPr>
            <w:r>
              <w:rPr>
                <w:sz w:val="21"/>
              </w:rPr>
              <w:t>33,530</w:t>
            </w:r>
          </w:p>
        </w:tc>
        <w:tc>
          <w:tcPr>
            <w:tcW w:w="1203" w:type="dxa"/>
            <w:tcBorders>
              <w:top w:val="nil"/>
            </w:tcBorders>
          </w:tcPr>
          <w:p w:rsidR="00000000" w:rsidRDefault="00616B89">
            <w:pPr>
              <w:spacing w:before="120"/>
              <w:jc w:val="center"/>
              <w:rPr>
                <w:sz w:val="21"/>
              </w:rPr>
            </w:pPr>
            <w:r>
              <w:rPr>
                <w:sz w:val="21"/>
              </w:rPr>
              <w:t>37,782</w:t>
            </w:r>
          </w:p>
        </w:tc>
        <w:tc>
          <w:tcPr>
            <w:tcW w:w="1203" w:type="dxa"/>
            <w:tcBorders>
              <w:top w:val="nil"/>
            </w:tcBorders>
          </w:tcPr>
          <w:p w:rsidR="00000000" w:rsidRDefault="00616B89">
            <w:pPr>
              <w:spacing w:before="120"/>
              <w:jc w:val="center"/>
              <w:rPr>
                <w:sz w:val="21"/>
              </w:rPr>
            </w:pPr>
            <w:r>
              <w:rPr>
                <w:sz w:val="21"/>
              </w:rPr>
              <w:t>37,215</w:t>
            </w:r>
          </w:p>
        </w:tc>
        <w:tc>
          <w:tcPr>
            <w:tcW w:w="1203" w:type="dxa"/>
            <w:tcBorders>
              <w:top w:val="nil"/>
            </w:tcBorders>
          </w:tcPr>
          <w:p w:rsidR="00000000" w:rsidRDefault="00616B89">
            <w:pPr>
              <w:spacing w:before="120"/>
              <w:jc w:val="center"/>
              <w:rPr>
                <w:sz w:val="21"/>
              </w:rPr>
            </w:pPr>
            <w:r>
              <w:rPr>
                <w:sz w:val="21"/>
              </w:rPr>
              <w:t>37,591</w:t>
            </w:r>
          </w:p>
        </w:tc>
        <w:tc>
          <w:tcPr>
            <w:tcW w:w="1203" w:type="dxa"/>
            <w:tcBorders>
              <w:top w:val="nil"/>
            </w:tcBorders>
          </w:tcPr>
          <w:p w:rsidR="00000000" w:rsidRDefault="00616B89">
            <w:pPr>
              <w:spacing w:before="120"/>
              <w:jc w:val="center"/>
              <w:rPr>
                <w:sz w:val="21"/>
              </w:rPr>
            </w:pPr>
            <w:r>
              <w:rPr>
                <w:sz w:val="21"/>
              </w:rPr>
              <w:t>38,650</w:t>
            </w:r>
          </w:p>
        </w:tc>
        <w:tc>
          <w:tcPr>
            <w:tcW w:w="1203" w:type="dxa"/>
            <w:tcBorders>
              <w:top w:val="nil"/>
            </w:tcBorders>
          </w:tcPr>
          <w:p w:rsidR="00000000" w:rsidRDefault="00616B89">
            <w:pPr>
              <w:spacing w:before="120"/>
              <w:jc w:val="center"/>
              <w:rPr>
                <w:sz w:val="21"/>
              </w:rPr>
            </w:pPr>
            <w:r>
              <w:rPr>
                <w:sz w:val="21"/>
              </w:rPr>
              <w:t>40,788</w:t>
            </w:r>
          </w:p>
        </w:tc>
      </w:tr>
      <w:tr w:rsidR="00000000">
        <w:tblPrEx>
          <w:tblCellMar>
            <w:top w:w="0" w:type="dxa"/>
            <w:bottom w:w="0" w:type="dxa"/>
          </w:tblCellMar>
        </w:tblPrEx>
        <w:tc>
          <w:tcPr>
            <w:tcW w:w="2188" w:type="dxa"/>
            <w:tcBorders>
              <w:top w:val="nil"/>
              <w:bottom w:val="single" w:sz="6" w:space="0" w:color="auto"/>
            </w:tcBorders>
          </w:tcPr>
          <w:p w:rsidR="00000000" w:rsidRDefault="00616B89">
            <w:pPr>
              <w:spacing w:before="120" w:after="120" w:line="240" w:lineRule="auto"/>
              <w:ind w:left="113"/>
              <w:rPr>
                <w:sz w:val="21"/>
              </w:rPr>
            </w:pPr>
            <w:r>
              <w:rPr>
                <w:rFonts w:hint="eastAsia"/>
                <w:sz w:val="21"/>
              </w:rPr>
              <w:t>在其他福利和教育</w:t>
            </w:r>
            <w:r>
              <w:rPr>
                <w:rFonts w:hint="eastAsia"/>
                <w:sz w:val="21"/>
              </w:rPr>
              <w:t>机构的儿童</w:t>
            </w:r>
          </w:p>
        </w:tc>
        <w:tc>
          <w:tcPr>
            <w:tcW w:w="1203" w:type="dxa"/>
          </w:tcPr>
          <w:p w:rsidR="00000000" w:rsidRDefault="00616B89">
            <w:pPr>
              <w:spacing w:before="120" w:line="240" w:lineRule="auto"/>
              <w:jc w:val="center"/>
              <w:rPr>
                <w:sz w:val="21"/>
              </w:rPr>
            </w:pPr>
            <w:r>
              <w:rPr>
                <w:sz w:val="21"/>
              </w:rPr>
              <w:t>32,679</w:t>
            </w:r>
          </w:p>
        </w:tc>
        <w:tc>
          <w:tcPr>
            <w:tcW w:w="1203" w:type="dxa"/>
          </w:tcPr>
          <w:p w:rsidR="00000000" w:rsidRDefault="00616B89">
            <w:pPr>
              <w:spacing w:before="120" w:line="240" w:lineRule="auto"/>
              <w:jc w:val="center"/>
              <w:rPr>
                <w:sz w:val="21"/>
              </w:rPr>
            </w:pPr>
            <w:r>
              <w:rPr>
                <w:sz w:val="21"/>
              </w:rPr>
              <w:t>32,476</w:t>
            </w:r>
          </w:p>
        </w:tc>
        <w:tc>
          <w:tcPr>
            <w:tcW w:w="1203" w:type="dxa"/>
          </w:tcPr>
          <w:p w:rsidR="00000000" w:rsidRDefault="00616B89">
            <w:pPr>
              <w:spacing w:before="120" w:line="240" w:lineRule="auto"/>
              <w:jc w:val="center"/>
              <w:rPr>
                <w:sz w:val="21"/>
              </w:rPr>
            </w:pPr>
            <w:r>
              <w:rPr>
                <w:sz w:val="21"/>
              </w:rPr>
              <w:t>31,915</w:t>
            </w:r>
          </w:p>
        </w:tc>
        <w:tc>
          <w:tcPr>
            <w:tcW w:w="1203" w:type="dxa"/>
          </w:tcPr>
          <w:p w:rsidR="00000000" w:rsidRDefault="00616B89">
            <w:pPr>
              <w:spacing w:before="120" w:line="240" w:lineRule="auto"/>
              <w:jc w:val="center"/>
              <w:rPr>
                <w:sz w:val="21"/>
              </w:rPr>
            </w:pPr>
            <w:r>
              <w:rPr>
                <w:sz w:val="21"/>
              </w:rPr>
              <w:t>31,007</w:t>
            </w:r>
          </w:p>
        </w:tc>
        <w:tc>
          <w:tcPr>
            <w:tcW w:w="1203" w:type="dxa"/>
          </w:tcPr>
          <w:p w:rsidR="00000000" w:rsidRDefault="00616B89">
            <w:pPr>
              <w:spacing w:before="120" w:line="240" w:lineRule="auto"/>
              <w:jc w:val="center"/>
              <w:rPr>
                <w:sz w:val="21"/>
              </w:rPr>
            </w:pPr>
            <w:r>
              <w:rPr>
                <w:sz w:val="21"/>
              </w:rPr>
              <w:t>29,538</w:t>
            </w:r>
          </w:p>
        </w:tc>
        <w:tc>
          <w:tcPr>
            <w:tcW w:w="1203" w:type="dxa"/>
          </w:tcPr>
          <w:p w:rsidR="00000000" w:rsidRDefault="00616B89">
            <w:pPr>
              <w:spacing w:before="120" w:line="240" w:lineRule="auto"/>
              <w:jc w:val="center"/>
              <w:rPr>
                <w:sz w:val="21"/>
              </w:rPr>
            </w:pPr>
            <w:r>
              <w:rPr>
                <w:sz w:val="21"/>
              </w:rPr>
              <w:t>29,259</w:t>
            </w:r>
          </w:p>
        </w:tc>
      </w:tr>
    </w:tbl>
    <w:p w:rsidR="00000000" w:rsidRDefault="00616B89">
      <w:pPr>
        <w:pStyle w:val="EndnoteText"/>
        <w:spacing w:before="240" w:after="320"/>
        <w:textAlignment w:val="center"/>
      </w:pPr>
      <w:r>
        <w:rPr>
          <w:rFonts w:hint="eastAsia"/>
          <w:u w:val="single"/>
        </w:rPr>
        <w:t>资料来源</w:t>
      </w:r>
      <w:r>
        <w:rPr>
          <w:rFonts w:hint="eastAsia"/>
        </w:rPr>
        <w:t>：同上。</w:t>
      </w:r>
    </w:p>
    <w:p w:rsidR="00000000" w:rsidRDefault="00616B89">
      <w:r>
        <w:tab/>
        <w:t xml:space="preserve">388.  </w:t>
      </w:r>
      <w:r>
        <w:rPr>
          <w:rFonts w:hint="eastAsia"/>
        </w:rPr>
        <w:t>由于父母双亡</w:t>
      </w:r>
      <w:r>
        <w:t>(</w:t>
      </w:r>
      <w:r>
        <w:rPr>
          <w:rFonts w:hint="eastAsia"/>
        </w:rPr>
        <w:t>自然孤儿</w:t>
      </w:r>
      <w:r>
        <w:t>)</w:t>
      </w:r>
      <w:r>
        <w:rPr>
          <w:rFonts w:hint="eastAsia"/>
        </w:rPr>
        <w:t>、父母一方死亡</w:t>
      </w:r>
      <w:r>
        <w:t>(</w:t>
      </w:r>
      <w:r>
        <w:rPr>
          <w:rFonts w:hint="eastAsia"/>
        </w:rPr>
        <w:t>半孤儿</w:t>
      </w:r>
      <w:r>
        <w:t>)</w:t>
      </w:r>
      <w:r>
        <w:rPr>
          <w:rFonts w:hint="eastAsia"/>
        </w:rPr>
        <w:t>或者父母权利受到剥夺、限制或终止</w:t>
      </w:r>
      <w:r>
        <w:t>(</w:t>
      </w:r>
      <w:r>
        <w:rPr>
          <w:rFonts w:hint="eastAsia"/>
        </w:rPr>
        <w:t>社会孤儿</w:t>
      </w:r>
      <w:r>
        <w:t>)</w:t>
      </w:r>
      <w:r>
        <w:rPr>
          <w:rFonts w:hint="eastAsia"/>
        </w:rPr>
        <w:t>，有大量的</w:t>
      </w:r>
      <w:r>
        <w:t>18</w:t>
      </w:r>
      <w:r>
        <w:rPr>
          <w:rFonts w:hint="eastAsia"/>
        </w:rPr>
        <w:t>岁以下的儿童和青年由少年法院监督住在社会福利和教育机构。</w:t>
      </w:r>
    </w:p>
    <w:p w:rsidR="00000000" w:rsidRDefault="00616B89">
      <w:r>
        <w:tab/>
        <w:t xml:space="preserve">389.  </w:t>
      </w:r>
      <w:r>
        <w:rPr>
          <w:rFonts w:hint="eastAsia"/>
        </w:rPr>
        <w:t>某些被剥夺自然家庭环境的儿童根据家庭法院的裁决由其他夫妇收养。通过这种方式获得新家庭的儿童每年平均有</w:t>
      </w:r>
      <w:r>
        <w:t>1,000</w:t>
      </w:r>
      <w:r>
        <w:rPr>
          <w:rFonts w:hint="eastAsia"/>
        </w:rPr>
        <w:t>名。</w:t>
      </w:r>
    </w:p>
    <w:p w:rsidR="00000000" w:rsidRDefault="00616B89">
      <w:pPr>
        <w:spacing w:after="320"/>
        <w:textAlignment w:val="center"/>
      </w:pPr>
      <w:r>
        <w:tab/>
        <w:t xml:space="preserve">390.  </w:t>
      </w:r>
      <w:r>
        <w:rPr>
          <w:rFonts w:hint="eastAsia"/>
        </w:rPr>
        <w:t>波兰有</w:t>
      </w:r>
      <w:r>
        <w:t>150,000</w:t>
      </w:r>
      <w:r>
        <w:rPr>
          <w:rFonts w:hint="eastAsia"/>
        </w:rPr>
        <w:t>名残疾儿童。其中有一批仍住在残疾儿童社会福利和教育机构</w:t>
      </w:r>
      <w:r>
        <w:rPr>
          <w:rFonts w:hint="eastAsia"/>
        </w:rPr>
        <w:t>。近年来，这些儿童的人数持续少量增加。</w:t>
      </w:r>
    </w:p>
    <w:p w:rsidR="00000000" w:rsidRDefault="00616B89">
      <w:pPr>
        <w:pStyle w:val="Heading3"/>
      </w:pPr>
      <w:r>
        <w:rPr>
          <w:rFonts w:hint="eastAsia"/>
        </w:rPr>
        <w:t>表</w:t>
      </w:r>
      <w:r>
        <w:t>35</w:t>
      </w:r>
      <w:r>
        <w:rPr>
          <w:rFonts w:hint="eastAsia"/>
          <w:u w:val="none"/>
        </w:rPr>
        <w:t>．</w:t>
      </w:r>
      <w:r>
        <w:rPr>
          <w:rFonts w:hint="eastAsia"/>
        </w:rPr>
        <w:t>住在儿童和青年社会福利和教育机构的残疾儿童</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708"/>
        <w:gridCol w:w="1283"/>
        <w:gridCol w:w="1283"/>
        <w:gridCol w:w="1283"/>
        <w:gridCol w:w="1283"/>
        <w:gridCol w:w="1283"/>
        <w:gridCol w:w="1283"/>
      </w:tblGrid>
      <w:tr w:rsidR="00000000">
        <w:tblPrEx>
          <w:tblCellMar>
            <w:top w:w="0" w:type="dxa"/>
            <w:bottom w:w="0" w:type="dxa"/>
          </w:tblCellMar>
        </w:tblPrEx>
        <w:tc>
          <w:tcPr>
            <w:tcW w:w="1708" w:type="dxa"/>
            <w:tcBorders>
              <w:bottom w:val="nil"/>
            </w:tcBorders>
          </w:tcPr>
          <w:p w:rsidR="00000000" w:rsidRDefault="00616B89">
            <w:pPr>
              <w:spacing w:before="120"/>
              <w:jc w:val="center"/>
            </w:pPr>
          </w:p>
        </w:tc>
        <w:tc>
          <w:tcPr>
            <w:tcW w:w="1283" w:type="dxa"/>
            <w:tcBorders>
              <w:bottom w:val="nil"/>
            </w:tcBorders>
          </w:tcPr>
          <w:p w:rsidR="00000000" w:rsidRDefault="00616B89">
            <w:pPr>
              <w:spacing w:before="120"/>
              <w:jc w:val="center"/>
            </w:pPr>
            <w:r>
              <w:t>1985</w:t>
            </w:r>
          </w:p>
        </w:tc>
        <w:tc>
          <w:tcPr>
            <w:tcW w:w="1283" w:type="dxa"/>
            <w:tcBorders>
              <w:bottom w:val="nil"/>
            </w:tcBorders>
          </w:tcPr>
          <w:p w:rsidR="00000000" w:rsidRDefault="00616B89">
            <w:pPr>
              <w:spacing w:before="120"/>
              <w:jc w:val="center"/>
            </w:pPr>
            <w:r>
              <w:t>1990</w:t>
            </w:r>
          </w:p>
        </w:tc>
        <w:tc>
          <w:tcPr>
            <w:tcW w:w="1283" w:type="dxa"/>
            <w:tcBorders>
              <w:bottom w:val="nil"/>
            </w:tcBorders>
          </w:tcPr>
          <w:p w:rsidR="00000000" w:rsidRDefault="00616B89">
            <w:pPr>
              <w:spacing w:before="120"/>
              <w:jc w:val="center"/>
            </w:pPr>
            <w:r>
              <w:t>1991</w:t>
            </w:r>
          </w:p>
        </w:tc>
        <w:tc>
          <w:tcPr>
            <w:tcW w:w="1283" w:type="dxa"/>
            <w:tcBorders>
              <w:bottom w:val="nil"/>
            </w:tcBorders>
          </w:tcPr>
          <w:p w:rsidR="00000000" w:rsidRDefault="00616B89">
            <w:pPr>
              <w:spacing w:before="120"/>
              <w:jc w:val="center"/>
            </w:pPr>
            <w:r>
              <w:t>1992</w:t>
            </w:r>
          </w:p>
        </w:tc>
        <w:tc>
          <w:tcPr>
            <w:tcW w:w="1283" w:type="dxa"/>
            <w:tcBorders>
              <w:bottom w:val="nil"/>
            </w:tcBorders>
          </w:tcPr>
          <w:p w:rsidR="00000000" w:rsidRDefault="00616B89">
            <w:pPr>
              <w:spacing w:before="120"/>
              <w:jc w:val="center"/>
            </w:pPr>
            <w:r>
              <w:t>1993</w:t>
            </w:r>
          </w:p>
        </w:tc>
        <w:tc>
          <w:tcPr>
            <w:tcW w:w="1283" w:type="dxa"/>
            <w:tcBorders>
              <w:bottom w:val="nil"/>
            </w:tcBorders>
          </w:tcPr>
          <w:p w:rsidR="00000000" w:rsidRDefault="00616B89">
            <w:pPr>
              <w:spacing w:before="120"/>
              <w:jc w:val="center"/>
            </w:pPr>
            <w:r>
              <w:t>1994</w:t>
            </w:r>
          </w:p>
        </w:tc>
      </w:tr>
      <w:tr w:rsidR="00000000">
        <w:tblPrEx>
          <w:tblCellMar>
            <w:top w:w="0" w:type="dxa"/>
            <w:bottom w:w="0" w:type="dxa"/>
          </w:tblCellMar>
        </w:tblPrEx>
        <w:tc>
          <w:tcPr>
            <w:tcW w:w="1708" w:type="dxa"/>
            <w:tcBorders>
              <w:bottom w:val="nil"/>
            </w:tcBorders>
          </w:tcPr>
          <w:p w:rsidR="00000000" w:rsidRDefault="00616B89">
            <w:pPr>
              <w:spacing w:before="120" w:line="240" w:lineRule="auto"/>
              <w:ind w:left="113"/>
              <w:rPr>
                <w:sz w:val="21"/>
              </w:rPr>
            </w:pPr>
            <w:r>
              <w:rPr>
                <w:rFonts w:hint="eastAsia"/>
                <w:sz w:val="21"/>
              </w:rPr>
              <w:t>儿童人数，</w:t>
            </w:r>
            <w:r>
              <w:rPr>
                <w:sz w:val="21"/>
              </w:rPr>
              <w:br/>
            </w:r>
            <w:r>
              <w:rPr>
                <w:rFonts w:hint="eastAsia"/>
                <w:sz w:val="21"/>
              </w:rPr>
              <w:t>包括：</w:t>
            </w:r>
          </w:p>
        </w:tc>
        <w:tc>
          <w:tcPr>
            <w:tcW w:w="1283" w:type="dxa"/>
            <w:tcBorders>
              <w:bottom w:val="nil"/>
            </w:tcBorders>
          </w:tcPr>
          <w:p w:rsidR="00000000" w:rsidRDefault="00616B89">
            <w:pPr>
              <w:spacing w:before="120" w:line="240" w:lineRule="auto"/>
              <w:ind w:left="113" w:right="284"/>
              <w:jc w:val="right"/>
            </w:pPr>
            <w:r>
              <w:t>35,165</w:t>
            </w:r>
          </w:p>
        </w:tc>
        <w:tc>
          <w:tcPr>
            <w:tcW w:w="1283" w:type="dxa"/>
            <w:tcBorders>
              <w:bottom w:val="nil"/>
            </w:tcBorders>
          </w:tcPr>
          <w:p w:rsidR="00000000" w:rsidRDefault="00616B89">
            <w:pPr>
              <w:spacing w:before="120" w:line="240" w:lineRule="auto"/>
              <w:ind w:left="113" w:right="284"/>
              <w:jc w:val="right"/>
            </w:pPr>
            <w:r>
              <w:t>35,637</w:t>
            </w:r>
          </w:p>
        </w:tc>
        <w:tc>
          <w:tcPr>
            <w:tcW w:w="1283" w:type="dxa"/>
            <w:tcBorders>
              <w:bottom w:val="nil"/>
            </w:tcBorders>
          </w:tcPr>
          <w:p w:rsidR="00000000" w:rsidRDefault="00616B89">
            <w:pPr>
              <w:spacing w:before="120" w:line="240" w:lineRule="auto"/>
              <w:ind w:left="113" w:right="284"/>
              <w:jc w:val="right"/>
            </w:pPr>
            <w:r>
              <w:t>36,832</w:t>
            </w:r>
          </w:p>
        </w:tc>
        <w:tc>
          <w:tcPr>
            <w:tcW w:w="1283" w:type="dxa"/>
            <w:tcBorders>
              <w:bottom w:val="nil"/>
            </w:tcBorders>
          </w:tcPr>
          <w:p w:rsidR="00000000" w:rsidRDefault="00616B89">
            <w:pPr>
              <w:spacing w:before="120" w:line="240" w:lineRule="auto"/>
              <w:ind w:left="113" w:right="284"/>
              <w:jc w:val="right"/>
            </w:pPr>
            <w:r>
              <w:t>37,881</w:t>
            </w:r>
          </w:p>
        </w:tc>
        <w:tc>
          <w:tcPr>
            <w:tcW w:w="1283" w:type="dxa"/>
            <w:tcBorders>
              <w:bottom w:val="nil"/>
            </w:tcBorders>
          </w:tcPr>
          <w:p w:rsidR="00000000" w:rsidRDefault="00616B89">
            <w:pPr>
              <w:spacing w:before="120" w:line="240" w:lineRule="auto"/>
              <w:ind w:left="113" w:right="284"/>
              <w:jc w:val="right"/>
            </w:pPr>
            <w:r>
              <w:t>38,002</w:t>
            </w:r>
          </w:p>
        </w:tc>
        <w:tc>
          <w:tcPr>
            <w:tcW w:w="1283" w:type="dxa"/>
            <w:tcBorders>
              <w:bottom w:val="nil"/>
            </w:tcBorders>
          </w:tcPr>
          <w:p w:rsidR="00000000" w:rsidRDefault="00616B89">
            <w:pPr>
              <w:spacing w:before="120" w:line="240" w:lineRule="auto"/>
              <w:ind w:left="113" w:right="284"/>
              <w:jc w:val="right"/>
            </w:pPr>
            <w:r>
              <w:t>37,709</w:t>
            </w:r>
          </w:p>
        </w:tc>
      </w:tr>
      <w:tr w:rsidR="00000000">
        <w:tblPrEx>
          <w:tblCellMar>
            <w:top w:w="0" w:type="dxa"/>
            <w:bottom w:w="0" w:type="dxa"/>
          </w:tblCellMar>
        </w:tblPrEx>
        <w:tc>
          <w:tcPr>
            <w:tcW w:w="1708" w:type="dxa"/>
            <w:tcBorders>
              <w:top w:val="nil"/>
              <w:bottom w:val="nil"/>
            </w:tcBorders>
          </w:tcPr>
          <w:p w:rsidR="00000000" w:rsidRDefault="00616B89">
            <w:pPr>
              <w:spacing w:before="120" w:line="240" w:lineRule="auto"/>
              <w:ind w:left="113"/>
              <w:rPr>
                <w:sz w:val="21"/>
              </w:rPr>
            </w:pPr>
            <w:r>
              <w:rPr>
                <w:rFonts w:hint="eastAsia"/>
                <w:sz w:val="21"/>
              </w:rPr>
              <w:t>失明和半失明</w:t>
            </w:r>
          </w:p>
        </w:tc>
        <w:tc>
          <w:tcPr>
            <w:tcW w:w="1283" w:type="dxa"/>
            <w:tcBorders>
              <w:top w:val="nil"/>
              <w:bottom w:val="nil"/>
            </w:tcBorders>
          </w:tcPr>
          <w:p w:rsidR="00000000" w:rsidRDefault="00616B89">
            <w:pPr>
              <w:spacing w:before="120" w:line="240" w:lineRule="auto"/>
              <w:ind w:left="113" w:right="284"/>
              <w:jc w:val="right"/>
            </w:pPr>
            <w:r>
              <w:t>1,242</w:t>
            </w:r>
          </w:p>
        </w:tc>
        <w:tc>
          <w:tcPr>
            <w:tcW w:w="1283" w:type="dxa"/>
            <w:tcBorders>
              <w:top w:val="nil"/>
              <w:bottom w:val="nil"/>
            </w:tcBorders>
          </w:tcPr>
          <w:p w:rsidR="00000000" w:rsidRDefault="00616B89">
            <w:pPr>
              <w:spacing w:before="120" w:line="240" w:lineRule="auto"/>
              <w:ind w:left="113" w:right="284"/>
              <w:jc w:val="right"/>
            </w:pPr>
            <w:r>
              <w:t>1,205</w:t>
            </w:r>
          </w:p>
        </w:tc>
        <w:tc>
          <w:tcPr>
            <w:tcW w:w="1283" w:type="dxa"/>
            <w:tcBorders>
              <w:top w:val="nil"/>
              <w:bottom w:val="nil"/>
            </w:tcBorders>
          </w:tcPr>
          <w:p w:rsidR="00000000" w:rsidRDefault="00616B89">
            <w:pPr>
              <w:spacing w:before="120" w:line="240" w:lineRule="auto"/>
              <w:ind w:left="113" w:right="284"/>
              <w:jc w:val="right"/>
            </w:pPr>
            <w:r>
              <w:t>1,387</w:t>
            </w:r>
          </w:p>
        </w:tc>
        <w:tc>
          <w:tcPr>
            <w:tcW w:w="1283" w:type="dxa"/>
            <w:tcBorders>
              <w:top w:val="nil"/>
              <w:bottom w:val="nil"/>
            </w:tcBorders>
          </w:tcPr>
          <w:p w:rsidR="00000000" w:rsidRDefault="00616B89">
            <w:pPr>
              <w:spacing w:before="120" w:line="240" w:lineRule="auto"/>
              <w:ind w:left="113" w:right="284"/>
              <w:jc w:val="right"/>
            </w:pPr>
            <w:r>
              <w:t>1,465</w:t>
            </w:r>
          </w:p>
        </w:tc>
        <w:tc>
          <w:tcPr>
            <w:tcW w:w="1283" w:type="dxa"/>
            <w:tcBorders>
              <w:top w:val="nil"/>
              <w:bottom w:val="nil"/>
            </w:tcBorders>
          </w:tcPr>
          <w:p w:rsidR="00000000" w:rsidRDefault="00616B89">
            <w:pPr>
              <w:spacing w:before="120" w:line="240" w:lineRule="auto"/>
              <w:ind w:left="113" w:right="284"/>
              <w:jc w:val="right"/>
            </w:pPr>
            <w:r>
              <w:t>1,496</w:t>
            </w:r>
          </w:p>
        </w:tc>
        <w:tc>
          <w:tcPr>
            <w:tcW w:w="1283" w:type="dxa"/>
            <w:tcBorders>
              <w:top w:val="nil"/>
              <w:bottom w:val="nil"/>
            </w:tcBorders>
          </w:tcPr>
          <w:p w:rsidR="00000000" w:rsidRDefault="00616B89">
            <w:pPr>
              <w:spacing w:before="120" w:line="240" w:lineRule="auto"/>
              <w:ind w:left="113" w:right="284"/>
              <w:jc w:val="right"/>
            </w:pPr>
            <w:r>
              <w:t>1,260</w:t>
            </w:r>
          </w:p>
        </w:tc>
      </w:tr>
      <w:tr w:rsidR="00000000">
        <w:tblPrEx>
          <w:tblCellMar>
            <w:top w:w="0" w:type="dxa"/>
            <w:bottom w:w="0" w:type="dxa"/>
          </w:tblCellMar>
        </w:tblPrEx>
        <w:tc>
          <w:tcPr>
            <w:tcW w:w="1708" w:type="dxa"/>
            <w:tcBorders>
              <w:top w:val="nil"/>
              <w:bottom w:val="nil"/>
            </w:tcBorders>
          </w:tcPr>
          <w:p w:rsidR="00000000" w:rsidRDefault="00616B89">
            <w:pPr>
              <w:spacing w:before="120" w:line="240" w:lineRule="auto"/>
              <w:ind w:left="113"/>
              <w:rPr>
                <w:sz w:val="21"/>
              </w:rPr>
            </w:pPr>
            <w:r>
              <w:rPr>
                <w:rFonts w:hint="eastAsia"/>
                <w:sz w:val="21"/>
              </w:rPr>
              <w:t>聋和半聋</w:t>
            </w:r>
          </w:p>
        </w:tc>
        <w:tc>
          <w:tcPr>
            <w:tcW w:w="1283" w:type="dxa"/>
            <w:tcBorders>
              <w:top w:val="nil"/>
              <w:bottom w:val="nil"/>
            </w:tcBorders>
          </w:tcPr>
          <w:p w:rsidR="00000000" w:rsidRDefault="00616B89">
            <w:pPr>
              <w:spacing w:before="120" w:line="240" w:lineRule="auto"/>
              <w:ind w:left="113" w:right="284"/>
              <w:jc w:val="right"/>
            </w:pPr>
            <w:r>
              <w:t>3,691</w:t>
            </w:r>
          </w:p>
        </w:tc>
        <w:tc>
          <w:tcPr>
            <w:tcW w:w="1283" w:type="dxa"/>
            <w:tcBorders>
              <w:top w:val="nil"/>
              <w:bottom w:val="nil"/>
            </w:tcBorders>
          </w:tcPr>
          <w:p w:rsidR="00000000" w:rsidRDefault="00616B89">
            <w:pPr>
              <w:spacing w:before="120" w:line="240" w:lineRule="auto"/>
              <w:ind w:left="113" w:right="284"/>
              <w:jc w:val="right"/>
            </w:pPr>
            <w:r>
              <w:t>3,681</w:t>
            </w:r>
          </w:p>
        </w:tc>
        <w:tc>
          <w:tcPr>
            <w:tcW w:w="1283" w:type="dxa"/>
            <w:tcBorders>
              <w:top w:val="nil"/>
              <w:bottom w:val="nil"/>
            </w:tcBorders>
          </w:tcPr>
          <w:p w:rsidR="00000000" w:rsidRDefault="00616B89">
            <w:pPr>
              <w:spacing w:before="120" w:line="240" w:lineRule="auto"/>
              <w:ind w:left="113" w:right="284"/>
              <w:jc w:val="right"/>
            </w:pPr>
            <w:r>
              <w:t>3,683</w:t>
            </w:r>
          </w:p>
        </w:tc>
        <w:tc>
          <w:tcPr>
            <w:tcW w:w="1283" w:type="dxa"/>
            <w:tcBorders>
              <w:top w:val="nil"/>
              <w:bottom w:val="nil"/>
            </w:tcBorders>
          </w:tcPr>
          <w:p w:rsidR="00000000" w:rsidRDefault="00616B89">
            <w:pPr>
              <w:spacing w:before="120" w:line="240" w:lineRule="auto"/>
              <w:ind w:left="113" w:right="284"/>
              <w:jc w:val="right"/>
            </w:pPr>
            <w:r>
              <w:t>3,783</w:t>
            </w:r>
          </w:p>
        </w:tc>
        <w:tc>
          <w:tcPr>
            <w:tcW w:w="1283" w:type="dxa"/>
            <w:tcBorders>
              <w:top w:val="nil"/>
              <w:bottom w:val="nil"/>
            </w:tcBorders>
          </w:tcPr>
          <w:p w:rsidR="00000000" w:rsidRDefault="00616B89">
            <w:pPr>
              <w:spacing w:before="120" w:line="240" w:lineRule="auto"/>
              <w:ind w:left="113" w:right="284"/>
              <w:jc w:val="right"/>
            </w:pPr>
            <w:r>
              <w:t>3,763</w:t>
            </w:r>
          </w:p>
        </w:tc>
        <w:tc>
          <w:tcPr>
            <w:tcW w:w="1283" w:type="dxa"/>
            <w:tcBorders>
              <w:top w:val="nil"/>
              <w:bottom w:val="nil"/>
            </w:tcBorders>
          </w:tcPr>
          <w:p w:rsidR="00000000" w:rsidRDefault="00616B89">
            <w:pPr>
              <w:spacing w:before="120" w:line="240" w:lineRule="auto"/>
              <w:ind w:left="113" w:right="284"/>
              <w:jc w:val="right"/>
            </w:pPr>
            <w:r>
              <w:t>3,468</w:t>
            </w:r>
          </w:p>
        </w:tc>
      </w:tr>
      <w:tr w:rsidR="00000000">
        <w:tblPrEx>
          <w:tblCellMar>
            <w:top w:w="0" w:type="dxa"/>
            <w:bottom w:w="0" w:type="dxa"/>
          </w:tblCellMar>
        </w:tblPrEx>
        <w:tc>
          <w:tcPr>
            <w:tcW w:w="1708" w:type="dxa"/>
            <w:tcBorders>
              <w:top w:val="nil"/>
              <w:bottom w:val="nil"/>
            </w:tcBorders>
          </w:tcPr>
          <w:p w:rsidR="00000000" w:rsidRDefault="00616B89">
            <w:pPr>
              <w:spacing w:before="120" w:line="240" w:lineRule="auto"/>
              <w:ind w:left="113"/>
              <w:rPr>
                <w:sz w:val="21"/>
              </w:rPr>
            </w:pPr>
            <w:r>
              <w:rPr>
                <w:rFonts w:hint="eastAsia"/>
                <w:sz w:val="21"/>
              </w:rPr>
              <w:t>慢性病</w:t>
            </w:r>
          </w:p>
        </w:tc>
        <w:tc>
          <w:tcPr>
            <w:tcW w:w="1283" w:type="dxa"/>
            <w:tcBorders>
              <w:top w:val="nil"/>
              <w:bottom w:val="nil"/>
            </w:tcBorders>
          </w:tcPr>
          <w:p w:rsidR="00000000" w:rsidRDefault="00616B89">
            <w:pPr>
              <w:spacing w:before="120" w:line="240" w:lineRule="auto"/>
              <w:ind w:left="113" w:right="284"/>
              <w:jc w:val="right"/>
            </w:pPr>
            <w:r>
              <w:t>714</w:t>
            </w:r>
          </w:p>
        </w:tc>
        <w:tc>
          <w:tcPr>
            <w:tcW w:w="1283" w:type="dxa"/>
            <w:tcBorders>
              <w:top w:val="nil"/>
              <w:bottom w:val="nil"/>
            </w:tcBorders>
          </w:tcPr>
          <w:p w:rsidR="00000000" w:rsidRDefault="00616B89">
            <w:pPr>
              <w:spacing w:before="120" w:line="240" w:lineRule="auto"/>
              <w:ind w:left="113" w:right="284"/>
              <w:jc w:val="right"/>
            </w:pPr>
            <w:r>
              <w:t>1,168</w:t>
            </w:r>
          </w:p>
        </w:tc>
        <w:tc>
          <w:tcPr>
            <w:tcW w:w="1283" w:type="dxa"/>
            <w:tcBorders>
              <w:top w:val="nil"/>
              <w:bottom w:val="nil"/>
            </w:tcBorders>
          </w:tcPr>
          <w:p w:rsidR="00000000" w:rsidRDefault="00616B89">
            <w:pPr>
              <w:spacing w:before="120" w:line="240" w:lineRule="auto"/>
              <w:ind w:left="113" w:right="284"/>
              <w:jc w:val="right"/>
            </w:pPr>
            <w:r>
              <w:t>1,978</w:t>
            </w:r>
          </w:p>
        </w:tc>
        <w:tc>
          <w:tcPr>
            <w:tcW w:w="1283" w:type="dxa"/>
            <w:tcBorders>
              <w:top w:val="nil"/>
              <w:bottom w:val="nil"/>
            </w:tcBorders>
          </w:tcPr>
          <w:p w:rsidR="00000000" w:rsidRDefault="00616B89">
            <w:pPr>
              <w:spacing w:before="120" w:line="240" w:lineRule="auto"/>
              <w:ind w:left="113" w:right="284"/>
              <w:jc w:val="right"/>
            </w:pPr>
            <w:r>
              <w:t>2,418</w:t>
            </w:r>
          </w:p>
        </w:tc>
        <w:tc>
          <w:tcPr>
            <w:tcW w:w="1283" w:type="dxa"/>
            <w:tcBorders>
              <w:top w:val="nil"/>
              <w:bottom w:val="nil"/>
            </w:tcBorders>
          </w:tcPr>
          <w:p w:rsidR="00000000" w:rsidRDefault="00616B89">
            <w:pPr>
              <w:spacing w:before="120" w:line="240" w:lineRule="auto"/>
              <w:ind w:left="113" w:right="284"/>
              <w:jc w:val="right"/>
            </w:pPr>
            <w:r>
              <w:t>2,212</w:t>
            </w:r>
          </w:p>
        </w:tc>
        <w:tc>
          <w:tcPr>
            <w:tcW w:w="1283" w:type="dxa"/>
            <w:tcBorders>
              <w:top w:val="nil"/>
              <w:bottom w:val="nil"/>
            </w:tcBorders>
          </w:tcPr>
          <w:p w:rsidR="00000000" w:rsidRDefault="00616B89">
            <w:pPr>
              <w:spacing w:before="120" w:line="240" w:lineRule="auto"/>
              <w:ind w:left="113" w:right="284"/>
              <w:jc w:val="right"/>
            </w:pPr>
            <w:r>
              <w:t>1,362</w:t>
            </w:r>
          </w:p>
        </w:tc>
      </w:tr>
      <w:tr w:rsidR="00000000">
        <w:tblPrEx>
          <w:tblCellMar>
            <w:top w:w="0" w:type="dxa"/>
            <w:bottom w:w="0" w:type="dxa"/>
          </w:tblCellMar>
        </w:tblPrEx>
        <w:tc>
          <w:tcPr>
            <w:tcW w:w="1708" w:type="dxa"/>
            <w:tcBorders>
              <w:top w:val="nil"/>
              <w:bottom w:val="nil"/>
            </w:tcBorders>
          </w:tcPr>
          <w:p w:rsidR="00000000" w:rsidRDefault="00616B89">
            <w:pPr>
              <w:spacing w:before="120" w:line="240" w:lineRule="auto"/>
              <w:ind w:left="113"/>
              <w:rPr>
                <w:sz w:val="21"/>
              </w:rPr>
            </w:pPr>
            <w:r>
              <w:rPr>
                <w:rFonts w:hint="eastAsia"/>
                <w:sz w:val="21"/>
              </w:rPr>
              <w:t>残疾</w:t>
            </w:r>
          </w:p>
        </w:tc>
        <w:tc>
          <w:tcPr>
            <w:tcW w:w="1283" w:type="dxa"/>
            <w:tcBorders>
              <w:top w:val="nil"/>
              <w:bottom w:val="nil"/>
            </w:tcBorders>
          </w:tcPr>
          <w:p w:rsidR="00000000" w:rsidRDefault="00616B89">
            <w:pPr>
              <w:spacing w:before="120" w:line="240" w:lineRule="auto"/>
              <w:ind w:left="113" w:right="284"/>
              <w:jc w:val="right"/>
            </w:pPr>
            <w:r>
              <w:t>486</w:t>
            </w:r>
          </w:p>
        </w:tc>
        <w:tc>
          <w:tcPr>
            <w:tcW w:w="1283" w:type="dxa"/>
            <w:tcBorders>
              <w:top w:val="nil"/>
              <w:bottom w:val="nil"/>
            </w:tcBorders>
          </w:tcPr>
          <w:p w:rsidR="00000000" w:rsidRDefault="00616B89">
            <w:pPr>
              <w:spacing w:before="120" w:line="240" w:lineRule="auto"/>
              <w:ind w:left="113" w:right="284"/>
              <w:jc w:val="right"/>
            </w:pPr>
            <w:r>
              <w:t>555</w:t>
            </w:r>
          </w:p>
        </w:tc>
        <w:tc>
          <w:tcPr>
            <w:tcW w:w="1283" w:type="dxa"/>
            <w:tcBorders>
              <w:top w:val="nil"/>
              <w:bottom w:val="nil"/>
            </w:tcBorders>
          </w:tcPr>
          <w:p w:rsidR="00000000" w:rsidRDefault="00616B89">
            <w:pPr>
              <w:spacing w:before="120" w:line="240" w:lineRule="auto"/>
              <w:ind w:left="113" w:right="284"/>
              <w:jc w:val="right"/>
            </w:pPr>
            <w:r>
              <w:t>485</w:t>
            </w:r>
          </w:p>
        </w:tc>
        <w:tc>
          <w:tcPr>
            <w:tcW w:w="1283" w:type="dxa"/>
            <w:tcBorders>
              <w:top w:val="nil"/>
              <w:bottom w:val="nil"/>
            </w:tcBorders>
          </w:tcPr>
          <w:p w:rsidR="00000000" w:rsidRDefault="00616B89">
            <w:pPr>
              <w:spacing w:before="120" w:line="240" w:lineRule="auto"/>
              <w:ind w:left="113" w:right="284"/>
              <w:jc w:val="right"/>
            </w:pPr>
            <w:r>
              <w:t>561</w:t>
            </w:r>
          </w:p>
        </w:tc>
        <w:tc>
          <w:tcPr>
            <w:tcW w:w="1283" w:type="dxa"/>
            <w:tcBorders>
              <w:top w:val="nil"/>
              <w:bottom w:val="nil"/>
            </w:tcBorders>
          </w:tcPr>
          <w:p w:rsidR="00000000" w:rsidRDefault="00616B89">
            <w:pPr>
              <w:spacing w:before="120" w:line="240" w:lineRule="auto"/>
              <w:ind w:left="113" w:right="284"/>
              <w:jc w:val="right"/>
            </w:pPr>
            <w:r>
              <w:t>534</w:t>
            </w:r>
          </w:p>
        </w:tc>
        <w:tc>
          <w:tcPr>
            <w:tcW w:w="1283" w:type="dxa"/>
            <w:tcBorders>
              <w:top w:val="nil"/>
              <w:bottom w:val="nil"/>
            </w:tcBorders>
          </w:tcPr>
          <w:p w:rsidR="00000000" w:rsidRDefault="00616B89">
            <w:pPr>
              <w:spacing w:before="120" w:line="240" w:lineRule="auto"/>
              <w:ind w:left="113" w:right="284"/>
              <w:jc w:val="right"/>
            </w:pPr>
            <w:r>
              <w:t>380</w:t>
            </w:r>
          </w:p>
        </w:tc>
      </w:tr>
      <w:tr w:rsidR="00000000">
        <w:tblPrEx>
          <w:tblCellMar>
            <w:top w:w="0" w:type="dxa"/>
            <w:bottom w:w="0" w:type="dxa"/>
          </w:tblCellMar>
        </w:tblPrEx>
        <w:tc>
          <w:tcPr>
            <w:tcW w:w="1708" w:type="dxa"/>
            <w:tcBorders>
              <w:top w:val="nil"/>
              <w:bottom w:val="nil"/>
            </w:tcBorders>
          </w:tcPr>
          <w:p w:rsidR="00000000" w:rsidRDefault="00616B89">
            <w:pPr>
              <w:spacing w:before="120" w:line="240" w:lineRule="auto"/>
              <w:ind w:left="113"/>
              <w:rPr>
                <w:sz w:val="21"/>
              </w:rPr>
            </w:pPr>
            <w:r>
              <w:rPr>
                <w:rFonts w:hint="eastAsia"/>
                <w:sz w:val="21"/>
              </w:rPr>
              <w:t>智力迟钝</w:t>
            </w:r>
          </w:p>
        </w:tc>
        <w:tc>
          <w:tcPr>
            <w:tcW w:w="1283" w:type="dxa"/>
            <w:tcBorders>
              <w:top w:val="nil"/>
              <w:bottom w:val="nil"/>
            </w:tcBorders>
          </w:tcPr>
          <w:p w:rsidR="00000000" w:rsidRDefault="00616B89">
            <w:pPr>
              <w:spacing w:before="120" w:line="240" w:lineRule="auto"/>
              <w:ind w:left="113" w:right="284"/>
              <w:jc w:val="right"/>
            </w:pPr>
            <w:r>
              <w:t>25,141</w:t>
            </w:r>
          </w:p>
        </w:tc>
        <w:tc>
          <w:tcPr>
            <w:tcW w:w="1283" w:type="dxa"/>
            <w:tcBorders>
              <w:top w:val="nil"/>
              <w:bottom w:val="nil"/>
            </w:tcBorders>
          </w:tcPr>
          <w:p w:rsidR="00000000" w:rsidRDefault="00616B89">
            <w:pPr>
              <w:spacing w:before="120" w:line="240" w:lineRule="auto"/>
              <w:ind w:left="113" w:right="284"/>
              <w:jc w:val="right"/>
            </w:pPr>
            <w:r>
              <w:t>24,390</w:t>
            </w:r>
          </w:p>
        </w:tc>
        <w:tc>
          <w:tcPr>
            <w:tcW w:w="1283" w:type="dxa"/>
            <w:tcBorders>
              <w:top w:val="nil"/>
              <w:bottom w:val="nil"/>
            </w:tcBorders>
          </w:tcPr>
          <w:p w:rsidR="00000000" w:rsidRDefault="00616B89">
            <w:pPr>
              <w:spacing w:before="120" w:line="240" w:lineRule="auto"/>
              <w:ind w:left="113" w:right="284"/>
              <w:jc w:val="right"/>
            </w:pPr>
            <w:r>
              <w:t>24,441</w:t>
            </w:r>
          </w:p>
        </w:tc>
        <w:tc>
          <w:tcPr>
            <w:tcW w:w="1283" w:type="dxa"/>
            <w:tcBorders>
              <w:top w:val="nil"/>
              <w:bottom w:val="nil"/>
            </w:tcBorders>
          </w:tcPr>
          <w:p w:rsidR="00000000" w:rsidRDefault="00616B89">
            <w:pPr>
              <w:spacing w:before="120" w:line="240" w:lineRule="auto"/>
              <w:ind w:left="113" w:right="284"/>
              <w:jc w:val="right"/>
            </w:pPr>
            <w:r>
              <w:t>24,367</w:t>
            </w:r>
          </w:p>
        </w:tc>
        <w:tc>
          <w:tcPr>
            <w:tcW w:w="1283" w:type="dxa"/>
            <w:tcBorders>
              <w:top w:val="nil"/>
              <w:bottom w:val="nil"/>
            </w:tcBorders>
          </w:tcPr>
          <w:p w:rsidR="00000000" w:rsidRDefault="00616B89">
            <w:pPr>
              <w:spacing w:before="120" w:line="240" w:lineRule="auto"/>
              <w:ind w:left="113" w:right="284"/>
              <w:jc w:val="right"/>
            </w:pPr>
            <w:r>
              <w:t>24,663</w:t>
            </w:r>
          </w:p>
        </w:tc>
        <w:tc>
          <w:tcPr>
            <w:tcW w:w="1283" w:type="dxa"/>
            <w:tcBorders>
              <w:top w:val="nil"/>
              <w:bottom w:val="nil"/>
            </w:tcBorders>
          </w:tcPr>
          <w:p w:rsidR="00000000" w:rsidRDefault="00616B89">
            <w:pPr>
              <w:spacing w:before="120" w:line="240" w:lineRule="auto"/>
              <w:ind w:left="113" w:right="284"/>
              <w:jc w:val="right"/>
            </w:pPr>
            <w:r>
              <w:t>23,708</w:t>
            </w:r>
          </w:p>
        </w:tc>
      </w:tr>
      <w:tr w:rsidR="00000000">
        <w:tblPrEx>
          <w:tblCellMar>
            <w:top w:w="0" w:type="dxa"/>
            <w:bottom w:w="0" w:type="dxa"/>
          </w:tblCellMar>
        </w:tblPrEx>
        <w:tc>
          <w:tcPr>
            <w:tcW w:w="1708" w:type="dxa"/>
            <w:tcBorders>
              <w:top w:val="nil"/>
            </w:tcBorders>
          </w:tcPr>
          <w:p w:rsidR="00000000" w:rsidRDefault="00616B89">
            <w:pPr>
              <w:spacing w:before="120" w:line="240" w:lineRule="auto"/>
              <w:ind w:left="113"/>
              <w:rPr>
                <w:sz w:val="21"/>
              </w:rPr>
            </w:pPr>
            <w:r>
              <w:rPr>
                <w:rFonts w:hint="eastAsia"/>
                <w:sz w:val="21"/>
              </w:rPr>
              <w:t>不适应社会</w:t>
            </w:r>
          </w:p>
        </w:tc>
        <w:tc>
          <w:tcPr>
            <w:tcW w:w="1283" w:type="dxa"/>
            <w:tcBorders>
              <w:top w:val="nil"/>
            </w:tcBorders>
          </w:tcPr>
          <w:p w:rsidR="00000000" w:rsidRDefault="00616B89">
            <w:pPr>
              <w:spacing w:before="120" w:line="240" w:lineRule="auto"/>
              <w:ind w:left="113" w:right="284"/>
              <w:jc w:val="right"/>
            </w:pPr>
            <w:r>
              <w:t>3,891</w:t>
            </w:r>
          </w:p>
        </w:tc>
        <w:tc>
          <w:tcPr>
            <w:tcW w:w="1283" w:type="dxa"/>
            <w:tcBorders>
              <w:top w:val="nil"/>
            </w:tcBorders>
          </w:tcPr>
          <w:p w:rsidR="00000000" w:rsidRDefault="00616B89">
            <w:pPr>
              <w:spacing w:before="120" w:line="240" w:lineRule="auto"/>
              <w:ind w:left="113" w:right="284"/>
              <w:jc w:val="right"/>
            </w:pPr>
            <w:r>
              <w:t>4,638</w:t>
            </w:r>
          </w:p>
        </w:tc>
        <w:tc>
          <w:tcPr>
            <w:tcW w:w="1283" w:type="dxa"/>
            <w:tcBorders>
              <w:top w:val="nil"/>
            </w:tcBorders>
          </w:tcPr>
          <w:p w:rsidR="00000000" w:rsidRDefault="00616B89">
            <w:pPr>
              <w:spacing w:before="120" w:line="240" w:lineRule="auto"/>
              <w:ind w:left="113" w:right="284"/>
              <w:jc w:val="right"/>
            </w:pPr>
            <w:r>
              <w:t>4,858</w:t>
            </w:r>
          </w:p>
        </w:tc>
        <w:tc>
          <w:tcPr>
            <w:tcW w:w="1283" w:type="dxa"/>
            <w:tcBorders>
              <w:top w:val="nil"/>
            </w:tcBorders>
          </w:tcPr>
          <w:p w:rsidR="00000000" w:rsidRDefault="00616B89">
            <w:pPr>
              <w:spacing w:before="120" w:line="240" w:lineRule="auto"/>
              <w:ind w:left="113" w:right="284"/>
              <w:jc w:val="right"/>
            </w:pPr>
            <w:r>
              <w:t>5,287</w:t>
            </w:r>
          </w:p>
        </w:tc>
        <w:tc>
          <w:tcPr>
            <w:tcW w:w="1283" w:type="dxa"/>
            <w:tcBorders>
              <w:top w:val="nil"/>
            </w:tcBorders>
          </w:tcPr>
          <w:p w:rsidR="00000000" w:rsidRDefault="00616B89">
            <w:pPr>
              <w:spacing w:before="120" w:line="240" w:lineRule="auto"/>
              <w:ind w:left="113" w:right="284"/>
              <w:jc w:val="right"/>
            </w:pPr>
            <w:r>
              <w:t>5,334</w:t>
            </w:r>
          </w:p>
        </w:tc>
        <w:tc>
          <w:tcPr>
            <w:tcW w:w="1283" w:type="dxa"/>
            <w:tcBorders>
              <w:top w:val="nil"/>
            </w:tcBorders>
          </w:tcPr>
          <w:p w:rsidR="00000000" w:rsidRDefault="00616B89">
            <w:pPr>
              <w:spacing w:before="120" w:line="240" w:lineRule="auto"/>
              <w:ind w:left="113" w:right="284"/>
              <w:jc w:val="right"/>
            </w:pPr>
            <w:r>
              <w:t>4,885</w:t>
            </w:r>
          </w:p>
        </w:tc>
      </w:tr>
    </w:tbl>
    <w:p w:rsidR="00000000" w:rsidRDefault="00616B89">
      <w:pPr>
        <w:pStyle w:val="EndnoteText"/>
        <w:spacing w:before="240" w:after="320"/>
        <w:ind w:left="1680" w:hanging="1170"/>
        <w:jc w:val="both"/>
      </w:pPr>
      <w:r>
        <w:rPr>
          <w:rFonts w:hint="eastAsia"/>
          <w:u w:val="single"/>
        </w:rPr>
        <w:t>资料来源</w:t>
      </w:r>
      <w:r>
        <w:rPr>
          <w:rFonts w:hint="eastAsia"/>
        </w:rPr>
        <w:t>：《统计年鉴》，</w:t>
      </w:r>
      <w:r>
        <w:t>GUS</w:t>
      </w:r>
      <w:r>
        <w:rPr>
          <w:rFonts w:hint="eastAsia"/>
        </w:rPr>
        <w:t>，</w:t>
      </w:r>
      <w:r>
        <w:t>1993</w:t>
      </w:r>
      <w:r>
        <w:rPr>
          <w:rFonts w:hint="eastAsia"/>
        </w:rPr>
        <w:t>年，表</w:t>
      </w:r>
      <w:r>
        <w:t>33(633)</w:t>
      </w:r>
      <w:r>
        <w:rPr>
          <w:rFonts w:hint="eastAsia"/>
        </w:rPr>
        <w:t>和《小统计年鉴》，</w:t>
      </w:r>
      <w:r>
        <w:t>GUS</w:t>
      </w:r>
      <w:r>
        <w:rPr>
          <w:rFonts w:hint="eastAsia"/>
        </w:rPr>
        <w:t>；</w:t>
      </w:r>
      <w:r>
        <w:t>1994</w:t>
      </w:r>
      <w:r>
        <w:rPr>
          <w:rFonts w:hint="eastAsia"/>
        </w:rPr>
        <w:t>年表</w:t>
      </w:r>
      <w:r>
        <w:t>10(124)</w:t>
      </w:r>
      <w:r>
        <w:rPr>
          <w:rFonts w:hint="eastAsia"/>
        </w:rPr>
        <w:t>；《小统计年鉴》，</w:t>
      </w:r>
      <w:r>
        <w:t>GUS</w:t>
      </w:r>
      <w:r>
        <w:rPr>
          <w:rFonts w:hint="eastAsia"/>
        </w:rPr>
        <w:t>，</w:t>
      </w:r>
      <w:r>
        <w:t>1995</w:t>
      </w:r>
      <w:r>
        <w:rPr>
          <w:rFonts w:hint="eastAsia"/>
        </w:rPr>
        <w:t>年，表</w:t>
      </w:r>
      <w:r>
        <w:t>10(129)</w:t>
      </w:r>
      <w:r>
        <w:rPr>
          <w:rFonts w:hint="eastAsia"/>
        </w:rPr>
        <w:t>。</w:t>
      </w:r>
    </w:p>
    <w:p w:rsidR="00000000" w:rsidRDefault="00616B89">
      <w:r>
        <w:tab/>
        <w:t xml:space="preserve">391.  </w:t>
      </w:r>
      <w:r>
        <w:rPr>
          <w:rFonts w:hint="eastAsia"/>
        </w:rPr>
        <w:t>关于国家以上述法律和体制形式保护受虐待儿童和被剥夺由父母照料的儿童的基本原则，是以儿童福利</w:t>
      </w:r>
      <w:r>
        <w:rPr>
          <w:rFonts w:hint="eastAsia"/>
        </w:rPr>
        <w:t>以及社会福利的普遍性规则为着想的，并由国家通过少年法院对享受福利的情况进行监督。</w:t>
      </w:r>
    </w:p>
    <w:p w:rsidR="00000000" w:rsidRDefault="00616B89">
      <w:r>
        <w:tab/>
        <w:t xml:space="preserve">392.  </w:t>
      </w:r>
      <w:r>
        <w:rPr>
          <w:rFonts w:hint="eastAsia"/>
        </w:rPr>
        <w:t>下列立法与执行《盟约》第</w:t>
      </w:r>
      <w:r>
        <w:t>10</w:t>
      </w:r>
      <w:r>
        <w:rPr>
          <w:rFonts w:hint="eastAsia"/>
        </w:rPr>
        <w:t>条有关：</w:t>
      </w:r>
    </w:p>
    <w:p w:rsidR="00000000" w:rsidRDefault="00616B89">
      <w:pPr>
        <w:ind w:left="1036"/>
      </w:pPr>
      <w:r>
        <w:tab/>
        <w:t>1964</w:t>
      </w:r>
      <w:r>
        <w:rPr>
          <w:rFonts w:hint="eastAsia"/>
        </w:rPr>
        <w:t>年</w:t>
      </w:r>
      <w:r>
        <w:t>2</w:t>
      </w:r>
      <w:r>
        <w:rPr>
          <w:rFonts w:hint="eastAsia"/>
        </w:rPr>
        <w:t>月</w:t>
      </w:r>
      <w:r>
        <w:t>25</w:t>
      </w:r>
      <w:r>
        <w:rPr>
          <w:rFonts w:hint="eastAsia"/>
        </w:rPr>
        <w:t>日法令，《家庭和监护关系法》</w:t>
      </w:r>
      <w:r>
        <w:t>(Dziennik Ustaw No.9,Text 59,</w:t>
      </w:r>
      <w:r>
        <w:rPr>
          <w:rFonts w:hint="eastAsia"/>
        </w:rPr>
        <w:t>附进一步的修订案</w:t>
      </w:r>
      <w:r>
        <w:t>)</w:t>
      </w:r>
      <w:r>
        <w:rPr>
          <w:rFonts w:hint="eastAsia"/>
        </w:rPr>
        <w:t>；</w:t>
      </w:r>
    </w:p>
    <w:p w:rsidR="00000000" w:rsidRDefault="00616B89">
      <w:pPr>
        <w:ind w:left="1036"/>
      </w:pPr>
      <w:r>
        <w:tab/>
        <w:t>1996</w:t>
      </w:r>
      <w:r>
        <w:rPr>
          <w:rFonts w:hint="eastAsia"/>
        </w:rPr>
        <w:t>年</w:t>
      </w:r>
      <w:r>
        <w:t>4</w:t>
      </w:r>
      <w:r>
        <w:rPr>
          <w:rFonts w:hint="eastAsia"/>
        </w:rPr>
        <w:t>月</w:t>
      </w:r>
      <w:r>
        <w:t>23</w:t>
      </w:r>
      <w:r>
        <w:rPr>
          <w:rFonts w:hint="eastAsia"/>
        </w:rPr>
        <w:t>日的法令，《民法》</w:t>
      </w:r>
      <w:r>
        <w:t>(Dziennik Ustaw No.16,Text 93,</w:t>
      </w:r>
      <w:r>
        <w:rPr>
          <w:rFonts w:hint="eastAsia"/>
        </w:rPr>
        <w:t>附进一步的修订案</w:t>
      </w:r>
      <w:r>
        <w:t>)</w:t>
      </w:r>
      <w:r>
        <w:rPr>
          <w:rFonts w:hint="eastAsia"/>
        </w:rPr>
        <w:t>；</w:t>
      </w:r>
    </w:p>
    <w:p w:rsidR="00000000" w:rsidRDefault="00616B89">
      <w:pPr>
        <w:ind w:left="1036"/>
      </w:pPr>
      <w:r>
        <w:tab/>
        <w:t>1974</w:t>
      </w:r>
      <w:r>
        <w:rPr>
          <w:rFonts w:hint="eastAsia"/>
        </w:rPr>
        <w:t>年</w:t>
      </w:r>
      <w:r>
        <w:t>6</w:t>
      </w:r>
      <w:r>
        <w:rPr>
          <w:rFonts w:hint="eastAsia"/>
        </w:rPr>
        <w:t>月</w:t>
      </w:r>
      <w:r>
        <w:t>26</w:t>
      </w:r>
      <w:r>
        <w:rPr>
          <w:rFonts w:hint="eastAsia"/>
        </w:rPr>
        <w:t>日的法令，《劳工法》</w:t>
      </w:r>
      <w:r>
        <w:t>(Dziennik Ustaw No.24,Text 141,</w:t>
      </w:r>
      <w:r>
        <w:rPr>
          <w:rFonts w:hint="eastAsia"/>
        </w:rPr>
        <w:t>附进一步的修订案</w:t>
      </w:r>
      <w:r>
        <w:t>)</w:t>
      </w:r>
      <w:r>
        <w:rPr>
          <w:rFonts w:hint="eastAsia"/>
        </w:rPr>
        <w:t>；</w:t>
      </w:r>
    </w:p>
    <w:p w:rsidR="00000000" w:rsidRDefault="00616B89">
      <w:pPr>
        <w:ind w:left="1036"/>
      </w:pPr>
      <w:r>
        <w:tab/>
        <w:t>19</w:t>
      </w:r>
      <w:r>
        <w:t>74</w:t>
      </w:r>
      <w:r>
        <w:rPr>
          <w:rFonts w:hint="eastAsia"/>
        </w:rPr>
        <w:t>年</w:t>
      </w:r>
      <w:r>
        <w:t>12</w:t>
      </w:r>
      <w:r>
        <w:rPr>
          <w:rFonts w:hint="eastAsia"/>
        </w:rPr>
        <w:t>月</w:t>
      </w:r>
      <w:r>
        <w:t>17</w:t>
      </w:r>
      <w:r>
        <w:rPr>
          <w:rFonts w:hint="eastAsia"/>
        </w:rPr>
        <w:t>日的法令，关于对疾病和生育的现金社会保险津贴</w:t>
      </w:r>
      <w:r>
        <w:t>(uniform text Dziennik Ustaw of 1983 No.30,Text 143,</w:t>
      </w:r>
      <w:r>
        <w:rPr>
          <w:rFonts w:hint="eastAsia"/>
        </w:rPr>
        <w:t>附进一步的修订案</w:t>
      </w:r>
      <w:r>
        <w:t>)</w:t>
      </w:r>
      <w:r>
        <w:rPr>
          <w:rFonts w:hint="eastAsia"/>
        </w:rPr>
        <w:t>；</w:t>
      </w:r>
    </w:p>
    <w:p w:rsidR="00000000" w:rsidRDefault="00616B89">
      <w:pPr>
        <w:ind w:left="1036"/>
      </w:pPr>
      <w:r>
        <w:tab/>
        <w:t>1990</w:t>
      </w:r>
      <w:r>
        <w:rPr>
          <w:rFonts w:hint="eastAsia"/>
        </w:rPr>
        <w:t>年</w:t>
      </w:r>
      <w:r>
        <w:t>11</w:t>
      </w:r>
      <w:r>
        <w:rPr>
          <w:rFonts w:hint="eastAsia"/>
        </w:rPr>
        <w:t>月</w:t>
      </w:r>
      <w:r>
        <w:t>29</w:t>
      </w:r>
      <w:r>
        <w:rPr>
          <w:rFonts w:hint="eastAsia"/>
        </w:rPr>
        <w:t>日的法令，关于社会援助</w:t>
      </w:r>
      <w:r>
        <w:t>(Dziennik Ustaw of  1993 No.13,Text 60)</w:t>
      </w:r>
      <w:r>
        <w:rPr>
          <w:rFonts w:hint="eastAsia"/>
        </w:rPr>
        <w:t>；</w:t>
      </w:r>
    </w:p>
    <w:p w:rsidR="00000000" w:rsidRDefault="00616B89">
      <w:pPr>
        <w:ind w:left="1036"/>
      </w:pPr>
      <w:r>
        <w:tab/>
        <w:t>1994</w:t>
      </w:r>
      <w:r>
        <w:rPr>
          <w:rFonts w:hint="eastAsia"/>
        </w:rPr>
        <w:t>年</w:t>
      </w:r>
      <w:r>
        <w:t>12</w:t>
      </w:r>
      <w:r>
        <w:rPr>
          <w:rFonts w:hint="eastAsia"/>
        </w:rPr>
        <w:t>月</w:t>
      </w:r>
      <w:r>
        <w:t>14</w:t>
      </w:r>
      <w:r>
        <w:rPr>
          <w:rFonts w:hint="eastAsia"/>
        </w:rPr>
        <w:t>日的法令，关于就业和解决失业问题</w:t>
      </w:r>
      <w:r>
        <w:t>(Dziennik Ustaw of 1995 No.1,Text 1)</w:t>
      </w:r>
      <w:r>
        <w:rPr>
          <w:rFonts w:hint="eastAsia"/>
        </w:rPr>
        <w:t>；</w:t>
      </w:r>
    </w:p>
    <w:p w:rsidR="00000000" w:rsidRDefault="00616B89">
      <w:pPr>
        <w:ind w:left="1036"/>
      </w:pPr>
      <w:r>
        <w:tab/>
        <w:t>1991</w:t>
      </w:r>
      <w:r>
        <w:rPr>
          <w:rFonts w:hint="eastAsia"/>
        </w:rPr>
        <w:t>年</w:t>
      </w:r>
      <w:r>
        <w:t>7</w:t>
      </w:r>
      <w:r>
        <w:rPr>
          <w:rFonts w:hint="eastAsia"/>
        </w:rPr>
        <w:t>月</w:t>
      </w:r>
      <w:r>
        <w:t>26</w:t>
      </w:r>
      <w:r>
        <w:rPr>
          <w:rFonts w:hint="eastAsia"/>
        </w:rPr>
        <w:t>日的法令，关于个人所得税</w:t>
      </w:r>
      <w:r>
        <w:t>(Dziennik Ust</w:t>
      </w:r>
      <w:r>
        <w:t>aw No.80,Text 350,</w:t>
      </w:r>
      <w:r>
        <w:rPr>
          <w:rFonts w:hint="eastAsia"/>
        </w:rPr>
        <w:t>附进一步修订案</w:t>
      </w:r>
      <w:r>
        <w:t>)</w:t>
      </w:r>
      <w:r>
        <w:rPr>
          <w:rFonts w:hint="eastAsia"/>
        </w:rPr>
        <w:t>；</w:t>
      </w:r>
    </w:p>
    <w:p w:rsidR="00000000" w:rsidRDefault="00616B89">
      <w:pPr>
        <w:ind w:left="1036"/>
      </w:pPr>
      <w:r>
        <w:tab/>
        <w:t>1994</w:t>
      </w:r>
      <w:r>
        <w:rPr>
          <w:rFonts w:hint="eastAsia"/>
        </w:rPr>
        <w:t>年</w:t>
      </w:r>
      <w:r>
        <w:t>12</w:t>
      </w:r>
      <w:r>
        <w:rPr>
          <w:rFonts w:hint="eastAsia"/>
        </w:rPr>
        <w:t>月</w:t>
      </w:r>
      <w:r>
        <w:t>1</w:t>
      </w:r>
      <w:r>
        <w:rPr>
          <w:rFonts w:hint="eastAsia"/>
        </w:rPr>
        <w:t>日的法令，关于家庭和育儿津贴</w:t>
      </w:r>
      <w:r>
        <w:t>(Dziennik Ustaw of 1995 No.4,Text 7)</w:t>
      </w:r>
      <w:r>
        <w:rPr>
          <w:rFonts w:hint="eastAsia"/>
        </w:rPr>
        <w:t>；</w:t>
      </w:r>
    </w:p>
    <w:p w:rsidR="00000000" w:rsidRDefault="00616B89">
      <w:pPr>
        <w:ind w:left="1036"/>
      </w:pPr>
      <w:r>
        <w:tab/>
        <w:t>1993</w:t>
      </w:r>
      <w:r>
        <w:rPr>
          <w:rFonts w:hint="eastAsia"/>
        </w:rPr>
        <w:t>年</w:t>
      </w:r>
      <w:r>
        <w:t>1</w:t>
      </w:r>
      <w:r>
        <w:rPr>
          <w:rFonts w:hint="eastAsia"/>
        </w:rPr>
        <w:t>月</w:t>
      </w:r>
      <w:r>
        <w:t>7</w:t>
      </w:r>
      <w:r>
        <w:rPr>
          <w:rFonts w:hint="eastAsia"/>
        </w:rPr>
        <w:t>日的法令，关于计划生育、胎儿保护和允许流产的条件</w:t>
      </w:r>
      <w:r>
        <w:t>(Dziennik Ustaw No.17,Text 78)</w:t>
      </w:r>
      <w:r>
        <w:rPr>
          <w:rFonts w:hint="eastAsia"/>
        </w:rPr>
        <w:t>；</w:t>
      </w:r>
    </w:p>
    <w:p w:rsidR="00000000" w:rsidRDefault="00616B89">
      <w:pPr>
        <w:ind w:left="1036"/>
      </w:pPr>
      <w:r>
        <w:tab/>
        <w:t>1974</w:t>
      </w:r>
      <w:r>
        <w:rPr>
          <w:rFonts w:hint="eastAsia"/>
        </w:rPr>
        <w:t>年</w:t>
      </w:r>
      <w:r>
        <w:t>7</w:t>
      </w:r>
      <w:r>
        <w:rPr>
          <w:rFonts w:hint="eastAsia"/>
        </w:rPr>
        <w:t>月</w:t>
      </w:r>
      <w:r>
        <w:t>18</w:t>
      </w:r>
      <w:r>
        <w:rPr>
          <w:rFonts w:hint="eastAsia"/>
        </w:rPr>
        <w:t>日的法令，关于赡养基金</w:t>
      </w:r>
      <w:r>
        <w:t>(uniform text in Dziennik Ustaw of 1991 No.45.Text 200,</w:t>
      </w:r>
      <w:r>
        <w:rPr>
          <w:rFonts w:hint="eastAsia"/>
        </w:rPr>
        <w:t>附进一步修订案</w:t>
      </w:r>
      <w:r>
        <w:t>)</w:t>
      </w:r>
      <w:r>
        <w:rPr>
          <w:rFonts w:hint="eastAsia"/>
        </w:rPr>
        <w:t>；</w:t>
      </w:r>
    </w:p>
    <w:p w:rsidR="00000000" w:rsidRDefault="00616B89">
      <w:pPr>
        <w:ind w:left="1036"/>
      </w:pPr>
      <w:r>
        <w:tab/>
        <w:t>1993</w:t>
      </w:r>
      <w:r>
        <w:rPr>
          <w:rFonts w:hint="eastAsia"/>
        </w:rPr>
        <w:t>年</w:t>
      </w:r>
      <w:r>
        <w:t>10</w:t>
      </w:r>
      <w:r>
        <w:rPr>
          <w:rFonts w:hint="eastAsia"/>
        </w:rPr>
        <w:t>月</w:t>
      </w:r>
      <w:r>
        <w:t>5</w:t>
      </w:r>
      <w:r>
        <w:rPr>
          <w:rFonts w:hint="eastAsia"/>
        </w:rPr>
        <w:t>日的部长理</w:t>
      </w:r>
      <w:r>
        <w:rPr>
          <w:rFonts w:hint="eastAsia"/>
        </w:rPr>
        <w:t>事会命令，关于确定社会和法律保护领域援助孕妇和照料一名儿童的妇女的范围、形式和程序</w:t>
      </w:r>
      <w:r>
        <w:t>(Dziennik Ustaw of No.97,Text 441,1994</w:t>
      </w:r>
      <w:r>
        <w:rPr>
          <w:rFonts w:hint="eastAsia"/>
        </w:rPr>
        <w:t>年修正；</w:t>
      </w:r>
      <w:r>
        <w:t>Dziennik Ustaw No.44,Text 172)</w:t>
      </w:r>
      <w:r>
        <w:rPr>
          <w:rFonts w:hint="eastAsia"/>
        </w:rPr>
        <w:t>；</w:t>
      </w:r>
    </w:p>
    <w:p w:rsidR="00000000" w:rsidRDefault="00616B89">
      <w:pPr>
        <w:ind w:left="1036"/>
      </w:pPr>
      <w:r>
        <w:tab/>
        <w:t>1993</w:t>
      </w:r>
      <w:r>
        <w:rPr>
          <w:rFonts w:hint="eastAsia"/>
        </w:rPr>
        <w:t>年</w:t>
      </w:r>
      <w:r>
        <w:t>8</w:t>
      </w:r>
      <w:r>
        <w:rPr>
          <w:rFonts w:hint="eastAsia"/>
        </w:rPr>
        <w:t>月</w:t>
      </w:r>
      <w:r>
        <w:t>4</w:t>
      </w:r>
      <w:r>
        <w:rPr>
          <w:rFonts w:hint="eastAsia"/>
        </w:rPr>
        <w:t>日部长理事会命令，关于对小学生提供和支付物质援助的形式和程序以及这种援助的金额</w:t>
      </w:r>
      <w:r>
        <w:t>(Dziennik Ustaw No.74,Text 350)</w:t>
      </w:r>
      <w:r>
        <w:rPr>
          <w:rFonts w:hint="eastAsia"/>
        </w:rPr>
        <w:t>；</w:t>
      </w:r>
    </w:p>
    <w:p w:rsidR="00000000" w:rsidRDefault="00616B89">
      <w:pPr>
        <w:ind w:left="1036"/>
      </w:pPr>
      <w:r>
        <w:tab/>
        <w:t>1991</w:t>
      </w:r>
      <w:r>
        <w:rPr>
          <w:rFonts w:hint="eastAsia"/>
        </w:rPr>
        <w:t>年</w:t>
      </w:r>
      <w:r>
        <w:t>1</w:t>
      </w:r>
      <w:r>
        <w:rPr>
          <w:rFonts w:hint="eastAsia"/>
        </w:rPr>
        <w:t>月</w:t>
      </w:r>
      <w:r>
        <w:t>22</w:t>
      </w:r>
      <w:r>
        <w:rPr>
          <w:rFonts w:hint="eastAsia"/>
        </w:rPr>
        <w:t>日部长理事会的命令，关于向日间学习的大中学生提供和支付物质援助的条件、形式和程序以及这种援助的金额</w:t>
      </w:r>
      <w:r>
        <w:t xml:space="preserve"> </w:t>
      </w:r>
      <w:r>
        <w:t>(Dziennik Ustaw No.9, Text 32</w:t>
      </w:r>
      <w:r>
        <w:rPr>
          <w:rFonts w:hint="eastAsia"/>
        </w:rPr>
        <w:t>；</w:t>
      </w:r>
      <w:r>
        <w:t>Dziennik Ustaw No.112, Text 486)</w:t>
      </w:r>
      <w:r>
        <w:rPr>
          <w:rFonts w:hint="eastAsia"/>
        </w:rPr>
        <w:t>；</w:t>
      </w:r>
    </w:p>
    <w:p w:rsidR="00000000" w:rsidRDefault="00616B89">
      <w:pPr>
        <w:ind w:left="1036"/>
      </w:pPr>
      <w:r>
        <w:tab/>
        <w:t>1981</w:t>
      </w:r>
      <w:r>
        <w:rPr>
          <w:rFonts w:hint="eastAsia"/>
        </w:rPr>
        <w:t>年</w:t>
      </w:r>
      <w:r>
        <w:t>7</w:t>
      </w:r>
      <w:r>
        <w:rPr>
          <w:rFonts w:hint="eastAsia"/>
        </w:rPr>
        <w:t>月</w:t>
      </w:r>
      <w:r>
        <w:t>17</w:t>
      </w:r>
      <w:r>
        <w:rPr>
          <w:rFonts w:hint="eastAsia"/>
        </w:rPr>
        <w:t>日部长理事会的命令，关于育儿假</w:t>
      </w:r>
      <w:r>
        <w:t>(uniform text in Dziennik Ustaw of 1990 No.76,Text 454</w:t>
      </w:r>
      <w:r>
        <w:rPr>
          <w:rFonts w:hint="eastAsia"/>
        </w:rPr>
        <w:t>附进一步修订案</w:t>
      </w:r>
      <w:r>
        <w:t>)</w:t>
      </w:r>
      <w:r>
        <w:rPr>
          <w:rFonts w:hint="eastAsia"/>
        </w:rPr>
        <w:t>；</w:t>
      </w:r>
    </w:p>
    <w:p w:rsidR="00000000" w:rsidRDefault="00616B89">
      <w:pPr>
        <w:ind w:left="1036"/>
      </w:pPr>
      <w:r>
        <w:tab/>
        <w:t>1974</w:t>
      </w:r>
      <w:r>
        <w:rPr>
          <w:rFonts w:hint="eastAsia"/>
        </w:rPr>
        <w:t>年</w:t>
      </w:r>
      <w:r>
        <w:t>10</w:t>
      </w:r>
      <w:r>
        <w:rPr>
          <w:rFonts w:hint="eastAsia"/>
        </w:rPr>
        <w:t>月</w:t>
      </w:r>
      <w:r>
        <w:t>21</w:t>
      </w:r>
      <w:r>
        <w:rPr>
          <w:rFonts w:hint="eastAsia"/>
        </w:rPr>
        <w:t>日劳工和社会政策部的命令，关于雇用未满</w:t>
      </w:r>
      <w:r>
        <w:t>15</w:t>
      </w:r>
      <w:r>
        <w:rPr>
          <w:rFonts w:hint="eastAsia"/>
        </w:rPr>
        <w:t>岁者和免除少年承担进一步培训的义务问题</w:t>
      </w:r>
      <w:r>
        <w:t>(Dziennik Ustaw No.43,Text 260,changed by Dziennik U</w:t>
      </w:r>
      <w:r>
        <w:t>staw of 1989 No.20,Text 107)</w:t>
      </w:r>
      <w:r>
        <w:rPr>
          <w:rFonts w:hint="eastAsia"/>
        </w:rPr>
        <w:t>；</w:t>
      </w:r>
    </w:p>
    <w:p w:rsidR="00000000" w:rsidRDefault="00616B89">
      <w:pPr>
        <w:ind w:left="1036"/>
      </w:pPr>
      <w:r>
        <w:tab/>
        <w:t>1990</w:t>
      </w:r>
      <w:r>
        <w:rPr>
          <w:rFonts w:hint="eastAsia"/>
        </w:rPr>
        <w:t>年</w:t>
      </w:r>
      <w:r>
        <w:t>12</w:t>
      </w:r>
      <w:r>
        <w:rPr>
          <w:rFonts w:hint="eastAsia"/>
        </w:rPr>
        <w:t>月</w:t>
      </w:r>
      <w:r>
        <w:t>1</w:t>
      </w:r>
      <w:r>
        <w:rPr>
          <w:rFonts w:hint="eastAsia"/>
        </w:rPr>
        <w:t>日部长理事会的命令，关于禁止青少年从事的工种一览表</w:t>
      </w:r>
      <w:r>
        <w:t>(Dziennik Ustaw No.85,Text 500 and of 1992 No.1</w:t>
      </w:r>
      <w:r>
        <w:rPr>
          <w:rFonts w:hint="eastAsia"/>
        </w:rPr>
        <w:t>；</w:t>
      </w:r>
      <w:r>
        <w:t>Text 1)</w:t>
      </w:r>
      <w:r>
        <w:rPr>
          <w:rFonts w:hint="eastAsia"/>
        </w:rPr>
        <w:t>；</w:t>
      </w:r>
    </w:p>
    <w:p w:rsidR="00000000" w:rsidRDefault="00616B89">
      <w:pPr>
        <w:ind w:left="1036"/>
      </w:pPr>
      <w:r>
        <w:tab/>
        <w:t>1974</w:t>
      </w:r>
      <w:r>
        <w:rPr>
          <w:rFonts w:hint="eastAsia"/>
        </w:rPr>
        <w:t>年</w:t>
      </w:r>
      <w:r>
        <w:t>12</w:t>
      </w:r>
      <w:r>
        <w:rPr>
          <w:rFonts w:hint="eastAsia"/>
        </w:rPr>
        <w:t>月</w:t>
      </w:r>
      <w:r>
        <w:t>30</w:t>
      </w:r>
      <w:r>
        <w:rPr>
          <w:rFonts w:hint="eastAsia"/>
        </w:rPr>
        <w:t>日劳工和社会政策部的命令，关于职业培训和为青少年在手工艺企业从事具体工作而进行的培训问题</w:t>
      </w:r>
      <w:r>
        <w:t xml:space="preserve">(Sziennik Ustaw No.51, Text 335, </w:t>
      </w:r>
      <w:r>
        <w:rPr>
          <w:rFonts w:hint="eastAsia"/>
        </w:rPr>
        <w:t>附进一步修订案</w:t>
      </w:r>
      <w:r>
        <w:t>)</w:t>
      </w:r>
      <w:r>
        <w:rPr>
          <w:rFonts w:hint="eastAsia"/>
        </w:rPr>
        <w:t>；</w:t>
      </w:r>
    </w:p>
    <w:p w:rsidR="00000000" w:rsidRDefault="00616B89">
      <w:pPr>
        <w:spacing w:after="320"/>
        <w:ind w:left="1036"/>
        <w:textAlignment w:val="center"/>
      </w:pPr>
      <w:r>
        <w:tab/>
        <w:t>1998</w:t>
      </w:r>
      <w:r>
        <w:rPr>
          <w:rFonts w:hint="eastAsia"/>
        </w:rPr>
        <w:t>年</w:t>
      </w:r>
      <w:r>
        <w:t>10</w:t>
      </w:r>
      <w:r>
        <w:rPr>
          <w:rFonts w:hint="eastAsia"/>
        </w:rPr>
        <w:t>月</w:t>
      </w:r>
      <w:r>
        <w:t>12</w:t>
      </w:r>
      <w:r>
        <w:rPr>
          <w:rFonts w:hint="eastAsia"/>
        </w:rPr>
        <w:t>日部长理事会的命令，关于青少年在社会化机构的培训准</w:t>
      </w:r>
      <w:r>
        <w:rPr>
          <w:rFonts w:hint="eastAsia"/>
        </w:rPr>
        <w:t>备及其报酬</w:t>
      </w:r>
      <w:r>
        <w:t xml:space="preserve">(Dziennik Ustaw No.56,Text 332, </w:t>
      </w:r>
      <w:r>
        <w:rPr>
          <w:rFonts w:hint="eastAsia"/>
        </w:rPr>
        <w:t>附进一步修订案</w:t>
      </w:r>
      <w:r>
        <w:t>)</w:t>
      </w:r>
      <w:r>
        <w:rPr>
          <w:rFonts w:hint="eastAsia"/>
        </w:rPr>
        <w:t>。</w:t>
      </w:r>
    </w:p>
    <w:p w:rsidR="00000000" w:rsidRDefault="00616B89">
      <w:pPr>
        <w:pStyle w:val="Heading2"/>
      </w:pPr>
      <w:r>
        <w:rPr>
          <w:rFonts w:hint="eastAsia"/>
        </w:rPr>
        <w:t>第</w:t>
      </w:r>
      <w:r>
        <w:t>11</w:t>
      </w:r>
      <w:r>
        <w:rPr>
          <w:rFonts w:hint="eastAsia"/>
        </w:rPr>
        <w:t>条．获得相当的生活水准的权利</w:t>
      </w:r>
    </w:p>
    <w:p w:rsidR="00000000" w:rsidRDefault="00616B89">
      <w:pPr>
        <w:pStyle w:val="Heading4"/>
      </w:pPr>
      <w:r>
        <w:rPr>
          <w:rFonts w:hint="eastAsia"/>
        </w:rPr>
        <w:t>生活标准</w:t>
      </w:r>
    </w:p>
    <w:p w:rsidR="00000000" w:rsidRDefault="00616B89">
      <w:r>
        <w:tab/>
        <w:t xml:space="preserve">393.  </w:t>
      </w:r>
      <w:r>
        <w:rPr>
          <w:rFonts w:hint="eastAsia"/>
        </w:rPr>
        <w:t>关于生活标准的资料来源是中央统计处</w:t>
      </w:r>
      <w:r>
        <w:t>(Glówny Urzad Statystyczny-GUS)</w:t>
      </w:r>
      <w:r>
        <w:rPr>
          <w:rFonts w:hint="eastAsia"/>
        </w:rPr>
        <w:t>做的一项调查。</w:t>
      </w:r>
      <w:r>
        <w:rPr>
          <w:rStyle w:val="FootnoteReference"/>
        </w:rPr>
        <w:footnoteReference w:customMarkFollows="1" w:id="17"/>
        <w:t>17</w:t>
      </w:r>
      <w:r>
        <w:t xml:space="preserve">  </w:t>
      </w:r>
      <w:r>
        <w:rPr>
          <w:rFonts w:hint="eastAsia"/>
        </w:rPr>
        <w:t>在参加调查的</w:t>
      </w:r>
      <w:r>
        <w:t>3,787</w:t>
      </w:r>
      <w:r>
        <w:rPr>
          <w:rFonts w:hint="eastAsia"/>
        </w:rPr>
        <w:t>户家庭中，</w:t>
      </w:r>
      <w:r>
        <w:t>45.7%</w:t>
      </w:r>
      <w:r>
        <w:rPr>
          <w:rFonts w:hint="eastAsia"/>
        </w:rPr>
        <w:t>为工人家庭，</w:t>
      </w:r>
      <w:r>
        <w:t>31.7%</w:t>
      </w:r>
      <w:r>
        <w:rPr>
          <w:rFonts w:hint="eastAsia"/>
        </w:rPr>
        <w:t>为领养老金家庭。被调查的家庭还有：农场主家庭</w:t>
      </w:r>
      <w:r>
        <w:t>(7.9%)</w:t>
      </w:r>
      <w:r>
        <w:rPr>
          <w:rFonts w:hint="eastAsia"/>
        </w:rPr>
        <w:t>、农场工人家庭</w:t>
      </w:r>
      <w:r>
        <w:t>(6.5%)</w:t>
      </w:r>
      <w:r>
        <w:rPr>
          <w:rFonts w:hint="eastAsia"/>
        </w:rPr>
        <w:t>、自谋职业家庭或专业人员家庭</w:t>
      </w:r>
      <w:r>
        <w:t>(4.7%)</w:t>
      </w:r>
      <w:r>
        <w:rPr>
          <w:rFonts w:hint="eastAsia"/>
        </w:rPr>
        <w:t>、除养老金外无其他收入的家庭</w:t>
      </w:r>
      <w:r>
        <w:t>(3.5%)</w:t>
      </w:r>
      <w:r>
        <w:rPr>
          <w:rFonts w:hint="eastAsia"/>
        </w:rPr>
        <w:t>。</w:t>
      </w:r>
    </w:p>
    <w:p w:rsidR="00000000" w:rsidRDefault="00616B89">
      <w:pPr>
        <w:spacing w:after="320"/>
        <w:textAlignment w:val="center"/>
      </w:pPr>
      <w:r>
        <w:tab/>
        <w:t>394.</w:t>
      </w:r>
      <w:r>
        <w:t xml:space="preserve">  </w:t>
      </w:r>
      <w:r>
        <w:rPr>
          <w:rFonts w:hint="eastAsia"/>
        </w:rPr>
        <w:t>在受调查的家庭中，</w:t>
      </w:r>
      <w:r>
        <w:t>47.8%</w:t>
      </w:r>
      <w:r>
        <w:rPr>
          <w:rFonts w:hint="eastAsia"/>
        </w:rPr>
        <w:t>的家庭有</w:t>
      </w:r>
      <w:r>
        <w:t>15</w:t>
      </w:r>
      <w:r>
        <w:rPr>
          <w:rFonts w:hint="eastAsia"/>
        </w:rPr>
        <w:t>岁以下的儿童，其中有</w:t>
      </w:r>
      <w:r>
        <w:t>1</w:t>
      </w:r>
      <w:r>
        <w:rPr>
          <w:rFonts w:hint="eastAsia"/>
        </w:rPr>
        <w:t>个</w:t>
      </w:r>
      <w:r>
        <w:t>15</w:t>
      </w:r>
      <w:r>
        <w:rPr>
          <w:rFonts w:hint="eastAsia"/>
        </w:rPr>
        <w:t>岁以下儿童的为</w:t>
      </w:r>
      <w:r>
        <w:t>22.1%</w:t>
      </w:r>
      <w:r>
        <w:rPr>
          <w:rFonts w:hint="eastAsia"/>
        </w:rPr>
        <w:t>，有两个的为</w:t>
      </w:r>
      <w:r>
        <w:t>17.6%</w:t>
      </w:r>
      <w:r>
        <w:rPr>
          <w:rFonts w:hint="eastAsia"/>
        </w:rPr>
        <w:t>，有三个以上的为</w:t>
      </w:r>
      <w:r>
        <w:t>9.1%</w:t>
      </w:r>
      <w:r>
        <w:rPr>
          <w:rFonts w:hint="eastAsia"/>
        </w:rPr>
        <w:t>。</w:t>
      </w:r>
      <w:r>
        <w:t>29.6%</w:t>
      </w:r>
      <w:r>
        <w:rPr>
          <w:rFonts w:hint="eastAsia"/>
        </w:rPr>
        <w:t>的家庭没有参加工作的家庭成员，每</w:t>
      </w:r>
      <w:r>
        <w:t>6</w:t>
      </w:r>
      <w:r>
        <w:rPr>
          <w:rFonts w:hint="eastAsia"/>
        </w:rPr>
        <w:t>户家庭中，就有</w:t>
      </w:r>
      <w:r>
        <w:t>1</w:t>
      </w:r>
      <w:r>
        <w:rPr>
          <w:rFonts w:hint="eastAsia"/>
        </w:rPr>
        <w:t>户</w:t>
      </w:r>
      <w:r>
        <w:t>(15.8%)</w:t>
      </w:r>
      <w:r>
        <w:rPr>
          <w:rFonts w:hint="eastAsia"/>
        </w:rPr>
        <w:t>有失业的家庭成员，最常见的是有</w:t>
      </w:r>
      <w:r>
        <w:t>1</w:t>
      </w:r>
      <w:r>
        <w:rPr>
          <w:rFonts w:hint="eastAsia"/>
        </w:rPr>
        <w:t>名失业成员</w:t>
      </w:r>
      <w:r>
        <w:t>(</w:t>
      </w:r>
      <w:r>
        <w:rPr>
          <w:rFonts w:hint="eastAsia"/>
        </w:rPr>
        <w:t>占所有家庭的</w:t>
      </w:r>
      <w:r>
        <w:t>13.8%)</w:t>
      </w:r>
      <w:r>
        <w:rPr>
          <w:rFonts w:hint="eastAsia"/>
        </w:rPr>
        <w:t>。一半以上的家庭</w:t>
      </w:r>
      <w:r>
        <w:t>(50.8%)</w:t>
      </w:r>
      <w:r>
        <w:rPr>
          <w:rFonts w:hint="eastAsia"/>
        </w:rPr>
        <w:t>的成员为领养老金者和其他抚恤金者。三分之一的家庭有</w:t>
      </w:r>
      <w:r>
        <w:t>1</w:t>
      </w:r>
      <w:r>
        <w:rPr>
          <w:rFonts w:hint="eastAsia"/>
        </w:rPr>
        <w:t>名领养老金者</w:t>
      </w:r>
      <w:r>
        <w:t>(32.5%)</w:t>
      </w:r>
      <w:r>
        <w:rPr>
          <w:rFonts w:hint="eastAsia"/>
        </w:rPr>
        <w:t>，</w:t>
      </w:r>
      <w:r>
        <w:t>17.4%</w:t>
      </w:r>
      <w:r>
        <w:rPr>
          <w:rFonts w:hint="eastAsia"/>
        </w:rPr>
        <w:t>的家庭有</w:t>
      </w:r>
      <w:r>
        <w:t>2</w:t>
      </w:r>
      <w:r>
        <w:rPr>
          <w:rFonts w:hint="eastAsia"/>
        </w:rPr>
        <w:t>名领养老金者。有失业成员的家庭和没有人工作的家庭占被调查家庭的</w:t>
      </w:r>
      <w:r>
        <w:t>4.9%</w:t>
      </w:r>
      <w:r>
        <w:rPr>
          <w:rFonts w:hint="eastAsia"/>
        </w:rPr>
        <w:t>。有失业成员的家庭和没有</w:t>
      </w:r>
      <w:r>
        <w:rPr>
          <w:rFonts w:hint="eastAsia"/>
        </w:rPr>
        <w:t>人工作或没有领抚恤金的家庭占被调查家庭的</w:t>
      </w:r>
      <w:r>
        <w:t>2.5%</w:t>
      </w:r>
      <w:r>
        <w:rPr>
          <w:rFonts w:hint="eastAsia"/>
        </w:rPr>
        <w:t>。</w:t>
      </w:r>
    </w:p>
    <w:p w:rsidR="00000000" w:rsidRDefault="00616B89">
      <w:pPr>
        <w:pStyle w:val="Heading4"/>
      </w:pPr>
      <w:r>
        <w:rPr>
          <w:rFonts w:hint="eastAsia"/>
        </w:rPr>
        <w:t>对总体经济情况的评估</w:t>
      </w:r>
    </w:p>
    <w:p w:rsidR="00000000" w:rsidRDefault="00616B89">
      <w:pPr>
        <w:spacing w:after="320"/>
        <w:textAlignment w:val="center"/>
      </w:pPr>
      <w:r>
        <w:tab/>
        <w:t xml:space="preserve">395.  </w:t>
      </w:r>
      <w:r>
        <w:rPr>
          <w:rFonts w:hint="eastAsia"/>
        </w:rPr>
        <w:t>被调查的家庭大都估计自己的经济情况为中等水平</w:t>
      </w:r>
      <w:r>
        <w:t>(56.5%)</w:t>
      </w:r>
      <w:r>
        <w:rPr>
          <w:rFonts w:hint="eastAsia"/>
        </w:rPr>
        <w:t>。其中有很大一部分将自己的经济情况估计为十分差</w:t>
      </w:r>
      <w:r>
        <w:t>(28.7%)</w:t>
      </w:r>
      <w:r>
        <w:rPr>
          <w:rFonts w:hint="eastAsia"/>
        </w:rPr>
        <w:t>或者非常差</w:t>
      </w:r>
      <w:r>
        <w:t>(5.4%)</w:t>
      </w:r>
      <w:r>
        <w:rPr>
          <w:rFonts w:hint="eastAsia"/>
        </w:rPr>
        <w:t>。其他家庭说好</w:t>
      </w:r>
      <w:r>
        <w:t>(8.9%)</w:t>
      </w:r>
      <w:r>
        <w:rPr>
          <w:rFonts w:hint="eastAsia"/>
        </w:rPr>
        <w:t>或者非常好</w:t>
      </w:r>
      <w:r>
        <w:t>(0.6%)</w:t>
      </w:r>
      <w:r>
        <w:rPr>
          <w:rFonts w:hint="eastAsia"/>
        </w:rPr>
        <w:t>。估计自己的经济情况差的家庭常常是家庭成员有失业的和没有领取养恤金成员的家庭</w:t>
      </w:r>
      <w:r>
        <w:t>(51.6%)</w:t>
      </w:r>
      <w:r>
        <w:rPr>
          <w:rFonts w:hint="eastAsia"/>
        </w:rPr>
        <w:t>、靠养恤金以外的份外收入生活的家庭</w:t>
      </w:r>
      <w:r>
        <w:t>(47.8%)</w:t>
      </w:r>
      <w:r>
        <w:rPr>
          <w:rFonts w:hint="eastAsia"/>
        </w:rPr>
        <w:t>和扶养子女的母亲</w:t>
      </w:r>
      <w:r>
        <w:t>(45.3%)</w:t>
      </w:r>
      <w:r>
        <w:rPr>
          <w:rFonts w:hint="eastAsia"/>
        </w:rPr>
        <w:t>。将自己的经济情况估计为非常差的家庭主要是家里有人失业的和没有人工作</w:t>
      </w:r>
      <w:r>
        <w:rPr>
          <w:rFonts w:hint="eastAsia"/>
        </w:rPr>
        <w:t>的或领取抚恤金的家庭</w:t>
      </w:r>
      <w:r>
        <w:t>(30.5%)</w:t>
      </w:r>
      <w:r>
        <w:rPr>
          <w:rFonts w:hint="eastAsia"/>
        </w:rPr>
        <w:t>以及靠除了养恤金以外的份外收入生活的家庭</w:t>
      </w:r>
      <w:r>
        <w:t>(28.4%)</w:t>
      </w:r>
      <w:r>
        <w:rPr>
          <w:rFonts w:hint="eastAsia"/>
        </w:rPr>
        <w:t>。</w:t>
      </w:r>
    </w:p>
    <w:p w:rsidR="00000000" w:rsidRDefault="00616B89">
      <w:pPr>
        <w:pStyle w:val="Heading4"/>
      </w:pPr>
      <w:r>
        <w:rPr>
          <w:rFonts w:hint="eastAsia"/>
        </w:rPr>
        <w:t>收入管理的方法</w:t>
      </w:r>
    </w:p>
    <w:p w:rsidR="00000000" w:rsidRDefault="00616B89">
      <w:r>
        <w:tab/>
        <w:t xml:space="preserve">396.  </w:t>
      </w:r>
      <w:r>
        <w:rPr>
          <w:rFonts w:hint="eastAsia"/>
        </w:rPr>
        <w:t>有很大一部分家庭节约生活开支，为的是购买大件</w:t>
      </w:r>
      <w:r>
        <w:t>(35.5%)</w:t>
      </w:r>
      <w:r>
        <w:rPr>
          <w:rFonts w:hint="eastAsia"/>
        </w:rPr>
        <w:t>。</w:t>
      </w:r>
      <w:r>
        <w:t>21.5%</w:t>
      </w:r>
      <w:r>
        <w:rPr>
          <w:rFonts w:hint="eastAsia"/>
        </w:rPr>
        <w:t>的家庭的收入只够购买最便宜的食物和服装；</w:t>
      </w:r>
      <w:r>
        <w:t>18%</w:t>
      </w:r>
      <w:r>
        <w:rPr>
          <w:rFonts w:hint="eastAsia"/>
        </w:rPr>
        <w:t>的家庭只能付得起最便宜的食物，而没有足够的钱买衣服；</w:t>
      </w:r>
      <w:r>
        <w:t>17.7%</w:t>
      </w:r>
      <w:r>
        <w:rPr>
          <w:rFonts w:hint="eastAsia"/>
        </w:rPr>
        <w:t>的家庭能买得起所有的东西。</w:t>
      </w:r>
    </w:p>
    <w:p w:rsidR="00000000" w:rsidRDefault="00616B89">
      <w:pPr>
        <w:spacing w:after="320"/>
        <w:textAlignment w:val="center"/>
      </w:pPr>
      <w:r>
        <w:tab/>
        <w:t xml:space="preserve">397.  </w:t>
      </w:r>
      <w:r>
        <w:rPr>
          <w:rFonts w:hint="eastAsia"/>
        </w:rPr>
        <w:t>最常见的情况是，有人失业的家庭和没有人工作或领养恤金的家庭只有钱购买最便宜的食物，而没有足够的钱购买衣服</w:t>
      </w:r>
      <w:r>
        <w:t>(44.2%)</w:t>
      </w:r>
      <w:r>
        <w:rPr>
          <w:rFonts w:hint="eastAsia"/>
        </w:rPr>
        <w:t>，靠养恤金以外的份外收入生活的家庭也如此</w:t>
      </w:r>
      <w:r>
        <w:t>(39.6%</w:t>
      </w:r>
      <w:r>
        <w:t>)</w:t>
      </w:r>
      <w:r>
        <w:rPr>
          <w:rFonts w:hint="eastAsia"/>
        </w:rPr>
        <w:t>。这些家庭甚至往往没有足够的钱购买最便宜的食物</w:t>
      </w:r>
      <w:r>
        <w:t>(</w:t>
      </w:r>
      <w:r>
        <w:rPr>
          <w:rFonts w:hint="eastAsia"/>
        </w:rPr>
        <w:t>分别为</w:t>
      </w:r>
      <w:r>
        <w:t>16.8%</w:t>
      </w:r>
      <w:r>
        <w:rPr>
          <w:rFonts w:hint="eastAsia"/>
        </w:rPr>
        <w:t>和</w:t>
      </w:r>
      <w:r>
        <w:t>17.2%)</w:t>
      </w:r>
      <w:r>
        <w:rPr>
          <w:rFonts w:hint="eastAsia"/>
        </w:rPr>
        <w:t>。</w:t>
      </w:r>
    </w:p>
    <w:p w:rsidR="00000000" w:rsidRDefault="00616B89">
      <w:pPr>
        <w:pStyle w:val="Heading4"/>
      </w:pPr>
      <w:r>
        <w:rPr>
          <w:rFonts w:hint="eastAsia"/>
        </w:rPr>
        <w:t>家庭的经济问题</w:t>
      </w:r>
    </w:p>
    <w:p w:rsidR="00000000" w:rsidRDefault="00616B89">
      <w:r>
        <w:tab/>
        <w:t xml:space="preserve">398.  </w:t>
      </w:r>
      <w:r>
        <w:rPr>
          <w:rFonts w:hint="eastAsia"/>
        </w:rPr>
        <w:t>许多家庭说经济困难。净收入勉强可支付所有费用的家庭占</w:t>
      </w:r>
      <w:r>
        <w:t>40.7%</w:t>
      </w:r>
      <w:r>
        <w:rPr>
          <w:rFonts w:hint="eastAsia"/>
        </w:rPr>
        <w:t>，有困难的家庭占四分之一</w:t>
      </w:r>
      <w:r>
        <w:t>(26.2%)</w:t>
      </w:r>
      <w:r>
        <w:rPr>
          <w:rFonts w:hint="eastAsia"/>
        </w:rPr>
        <w:t>，很困难的家庭占五分之一；九分之一的家庭收入不够。</w:t>
      </w:r>
    </w:p>
    <w:p w:rsidR="00000000" w:rsidRDefault="00616B89">
      <w:pPr>
        <w:spacing w:after="320"/>
        <w:textAlignment w:val="center"/>
      </w:pPr>
      <w:r>
        <w:tab/>
        <w:t xml:space="preserve">399.  </w:t>
      </w:r>
      <w:r>
        <w:rPr>
          <w:rFonts w:hint="eastAsia"/>
        </w:rPr>
        <w:t>汇报经济非常困难的家庭大多是有人失业和无人工作或领养恤金的家庭</w:t>
      </w:r>
      <w:r>
        <w:t>(65.3%)</w:t>
      </w:r>
      <w:r>
        <w:rPr>
          <w:rFonts w:hint="eastAsia"/>
        </w:rPr>
        <w:t>以及靠除养恤金外的份外收入生活的家庭</w:t>
      </w:r>
      <w:r>
        <w:t>(60.4%)</w:t>
      </w:r>
      <w:r>
        <w:rPr>
          <w:rFonts w:hint="eastAsia"/>
        </w:rPr>
        <w:t>。</w:t>
      </w:r>
    </w:p>
    <w:p w:rsidR="00000000" w:rsidRDefault="00616B89">
      <w:pPr>
        <w:pStyle w:val="Heading4"/>
      </w:pPr>
      <w:r>
        <w:rPr>
          <w:rFonts w:hint="eastAsia"/>
        </w:rPr>
        <w:t>家庭经济情况特点</w:t>
      </w:r>
    </w:p>
    <w:p w:rsidR="00000000" w:rsidRDefault="00616B89">
      <w:pPr>
        <w:spacing w:after="320"/>
        <w:textAlignment w:val="center"/>
      </w:pPr>
      <w:r>
        <w:tab/>
        <w:t>400.  1993</w:t>
      </w:r>
      <w:r>
        <w:rPr>
          <w:rFonts w:hint="eastAsia"/>
        </w:rPr>
        <w:t>年说自己的经济情况处于平均水平的家庭占最大比例</w:t>
      </w:r>
      <w:r>
        <w:t>(43.1%)</w:t>
      </w:r>
      <w:r>
        <w:rPr>
          <w:rFonts w:hint="eastAsia"/>
        </w:rPr>
        <w:t>；</w:t>
      </w:r>
      <w:r>
        <w:rPr>
          <w:rFonts w:hint="eastAsia"/>
        </w:rPr>
        <w:t>三分之一的家庭低于平均水平</w:t>
      </w:r>
      <w:r>
        <w:t>(34.6%)</w:t>
      </w:r>
      <w:r>
        <w:rPr>
          <w:rFonts w:hint="eastAsia"/>
        </w:rPr>
        <w:t>，八分之一几乎处于贫困水平</w:t>
      </w:r>
      <w:r>
        <w:t>(12.6%)</w:t>
      </w:r>
      <w:r>
        <w:rPr>
          <w:rFonts w:hint="eastAsia"/>
        </w:rPr>
        <w:t>。将自己的情况估计为几乎处于贫困线的家庭，是那些有人失业和没有人工作或领取养恤金的家庭</w:t>
      </w:r>
      <w:r>
        <w:t>(29.5%)</w:t>
      </w:r>
      <w:r>
        <w:rPr>
          <w:rFonts w:hint="eastAsia"/>
        </w:rPr>
        <w:t>、靠养恤金以外的份外收入生活的家庭</w:t>
      </w:r>
      <w:r>
        <w:t>(26.9%)</w:t>
      </w:r>
      <w:r>
        <w:rPr>
          <w:rFonts w:hint="eastAsia"/>
        </w:rPr>
        <w:t>以及抚养子女的母亲</w:t>
      </w:r>
      <w:r>
        <w:t>(25.9%)</w:t>
      </w:r>
      <w:r>
        <w:rPr>
          <w:rFonts w:hint="eastAsia"/>
        </w:rPr>
        <w:t>。将自己的经济情况估计为贫困的家庭是那些有人失业和无人工作或领养恤金的家庭</w:t>
      </w:r>
      <w:r>
        <w:t>(30.5%)</w:t>
      </w:r>
      <w:r>
        <w:rPr>
          <w:rFonts w:hint="eastAsia"/>
        </w:rPr>
        <w:t>以及靠养恤金以外的份外收入生活的家庭</w:t>
      </w:r>
      <w:r>
        <w:t>(28.4%)</w:t>
      </w:r>
      <w:r>
        <w:rPr>
          <w:rFonts w:hint="eastAsia"/>
        </w:rPr>
        <w:t>。</w:t>
      </w:r>
    </w:p>
    <w:p w:rsidR="00000000" w:rsidRDefault="00616B89">
      <w:pPr>
        <w:pStyle w:val="Heading4"/>
      </w:pPr>
      <w:r>
        <w:rPr>
          <w:rFonts w:hint="eastAsia"/>
        </w:rPr>
        <w:t>与上一年相比生活标准的变化</w:t>
      </w:r>
    </w:p>
    <w:p w:rsidR="00000000" w:rsidRDefault="00616B89">
      <w:pPr>
        <w:spacing w:after="320"/>
        <w:textAlignment w:val="center"/>
      </w:pPr>
      <w:r>
        <w:tab/>
        <w:t xml:space="preserve">401.  </w:t>
      </w:r>
      <w:r>
        <w:rPr>
          <w:rFonts w:hint="eastAsia"/>
        </w:rPr>
        <w:t>声称生活标准比前一年略差的家庭占比例最大</w:t>
      </w:r>
      <w:r>
        <w:t>(38.0%)</w:t>
      </w:r>
      <w:r>
        <w:rPr>
          <w:rFonts w:hint="eastAsia"/>
        </w:rPr>
        <w:t>。所有家庭中有</w:t>
      </w:r>
      <w:r>
        <w:t>28.5%</w:t>
      </w:r>
      <w:r>
        <w:rPr>
          <w:rFonts w:hint="eastAsia"/>
        </w:rPr>
        <w:t>说生活水平显著下降，</w:t>
      </w:r>
      <w:r>
        <w:t>29.7%</w:t>
      </w:r>
      <w:r>
        <w:rPr>
          <w:rFonts w:hint="eastAsia"/>
        </w:rPr>
        <w:t>说保持原水平。认为生活标准大幅度下降的家庭主要是那些有人失业和无人工作或领养恤金的家庭</w:t>
      </w:r>
      <w:r>
        <w:t>(63.2%)</w:t>
      </w:r>
      <w:r>
        <w:rPr>
          <w:rFonts w:hint="eastAsia"/>
        </w:rPr>
        <w:t>以及靠养恤金以外的份外收入生活的家庭</w:t>
      </w:r>
      <w:r>
        <w:t>(60.4%)</w:t>
      </w:r>
      <w:r>
        <w:rPr>
          <w:rFonts w:hint="eastAsia"/>
        </w:rPr>
        <w:t>。</w:t>
      </w:r>
    </w:p>
    <w:p w:rsidR="00000000" w:rsidRDefault="00616B89">
      <w:pPr>
        <w:pStyle w:val="Heading4"/>
      </w:pPr>
      <w:r>
        <w:rPr>
          <w:rFonts w:hint="eastAsia"/>
        </w:rPr>
        <w:t>付款方面的困难</w:t>
      </w:r>
    </w:p>
    <w:p w:rsidR="00000000" w:rsidRDefault="00616B89">
      <w:pPr>
        <w:spacing w:after="320"/>
        <w:textAlignment w:val="center"/>
      </w:pPr>
      <w:r>
        <w:tab/>
        <w:t xml:space="preserve">402.  </w:t>
      </w:r>
      <w:r>
        <w:rPr>
          <w:rFonts w:hint="eastAsia"/>
        </w:rPr>
        <w:t>受调查的家庭几乎有一半付房租、煤气和水电费从来没有困难</w:t>
      </w:r>
      <w:r>
        <w:t>(47.3%)</w:t>
      </w:r>
      <w:r>
        <w:rPr>
          <w:rFonts w:hint="eastAsia"/>
        </w:rPr>
        <w:t>；</w:t>
      </w:r>
      <w:r>
        <w:t>37.3%</w:t>
      </w:r>
      <w:r>
        <w:rPr>
          <w:rFonts w:hint="eastAsia"/>
        </w:rPr>
        <w:t>的家庭有时有困难，</w:t>
      </w:r>
      <w:r>
        <w:t>15.4%</w:t>
      </w:r>
      <w:r>
        <w:rPr>
          <w:rFonts w:hint="eastAsia"/>
        </w:rPr>
        <w:t>的家庭经常有困难。出现这种困难最多的是靠养恤金以外的份外收入生活的家庭</w:t>
      </w:r>
      <w:r>
        <w:t>(47.0%)</w:t>
      </w:r>
      <w:r>
        <w:rPr>
          <w:rFonts w:hint="eastAsia"/>
        </w:rPr>
        <w:t>和抚养子女的母亲</w:t>
      </w:r>
      <w:r>
        <w:t>(33.8%)</w:t>
      </w:r>
      <w:r>
        <w:rPr>
          <w:rFonts w:hint="eastAsia"/>
        </w:rPr>
        <w:t>。</w:t>
      </w:r>
    </w:p>
    <w:p w:rsidR="00000000" w:rsidRDefault="00616B89">
      <w:pPr>
        <w:pStyle w:val="Heading3"/>
        <w:jc w:val="left"/>
      </w:pPr>
      <w:r>
        <w:rPr>
          <w:rFonts w:hint="eastAsia"/>
        </w:rPr>
        <w:t>获得充足的食物的权利</w:t>
      </w:r>
    </w:p>
    <w:p w:rsidR="00000000" w:rsidRDefault="00616B89">
      <w:pPr>
        <w:pStyle w:val="Heading4"/>
      </w:pPr>
      <w:r>
        <w:rPr>
          <w:rFonts w:hint="eastAsia"/>
        </w:rPr>
        <w:t>对食物需求满足水平的评估</w:t>
      </w:r>
    </w:p>
    <w:p w:rsidR="00000000" w:rsidRDefault="00616B89">
      <w:pPr>
        <w:spacing w:after="320"/>
        <w:textAlignment w:val="center"/>
      </w:pPr>
      <w:r>
        <w:tab/>
        <w:t xml:space="preserve">403.  </w:t>
      </w:r>
      <w:r>
        <w:rPr>
          <w:rFonts w:hint="eastAsia"/>
        </w:rPr>
        <w:t>对自己的食物需求满足程度估计为“不高不低”的家庭占大多数。五分之一的家庭说它们的食物需求得到相当大的满足</w:t>
      </w:r>
      <w:r>
        <w:t>(21.7%)</w:t>
      </w:r>
      <w:r>
        <w:rPr>
          <w:rFonts w:hint="eastAsia"/>
        </w:rPr>
        <w:t>，接近同样数量的家庭说它们没有得到很好的满足。将自己的食物需求满足程度估计为好的家庭是那些靠自谋职业的收入生活的家庭或专业人员家庭</w:t>
      </w:r>
      <w:r>
        <w:t>(35.6%)</w:t>
      </w:r>
      <w:r>
        <w:rPr>
          <w:rFonts w:hint="eastAsia"/>
        </w:rPr>
        <w:t>。在将自己的食物需求满足情况估计为不好的家庭中，数量最大的是有人失业和无人工作或领养恤金的家庭</w:t>
      </w:r>
      <w:r>
        <w:t>(57.9%)</w:t>
      </w:r>
      <w:r>
        <w:rPr>
          <w:rFonts w:hint="eastAsia"/>
        </w:rPr>
        <w:t>以及靠养恤金以外的份外收入生活的家庭</w:t>
      </w:r>
      <w:r>
        <w:t>(28.4%)</w:t>
      </w:r>
      <w:r>
        <w:rPr>
          <w:rFonts w:hint="eastAsia"/>
        </w:rPr>
        <w:t>。</w:t>
      </w:r>
    </w:p>
    <w:p w:rsidR="00000000" w:rsidRDefault="00616B89">
      <w:pPr>
        <w:pStyle w:val="Heading4"/>
      </w:pPr>
      <w:r>
        <w:rPr>
          <w:rFonts w:hint="eastAsia"/>
        </w:rPr>
        <w:t>与上一年相比食物需求的满足情况</w:t>
      </w:r>
    </w:p>
    <w:p w:rsidR="00000000" w:rsidRDefault="00616B89">
      <w:pPr>
        <w:spacing w:after="320"/>
        <w:textAlignment w:val="center"/>
      </w:pPr>
      <w:r>
        <w:tab/>
        <w:t xml:space="preserve">404.  </w:t>
      </w:r>
      <w:r>
        <w:rPr>
          <w:rFonts w:hint="eastAsia"/>
        </w:rPr>
        <w:t>认为自己的食物需求满足情况与上一年一样的家</w:t>
      </w:r>
      <w:r>
        <w:rPr>
          <w:rFonts w:hint="eastAsia"/>
        </w:rPr>
        <w:t>庭所占的数目最大</w:t>
      </w:r>
      <w:r>
        <w:t>(40.7%)</w:t>
      </w:r>
      <w:r>
        <w:rPr>
          <w:rFonts w:hint="eastAsia"/>
        </w:rPr>
        <w:t>。表示这种意见大多是自谋职业家庭或专业人员家庭的成员</w:t>
      </w:r>
      <w:r>
        <w:t>(56.5%)</w:t>
      </w:r>
      <w:r>
        <w:rPr>
          <w:rFonts w:hint="eastAsia"/>
        </w:rPr>
        <w:t>。三分之一的家庭认为略有下降，受调查的家庭中有</w:t>
      </w:r>
      <w:r>
        <w:t xml:space="preserve">21.4% </w:t>
      </w:r>
      <w:r>
        <w:rPr>
          <w:rFonts w:hint="eastAsia"/>
        </w:rPr>
        <w:t>认为大幅度下降。特别是那些有人失业和无人工作或领养恤金的家庭</w:t>
      </w:r>
      <w:r>
        <w:t>(17.9%)</w:t>
      </w:r>
      <w:r>
        <w:rPr>
          <w:rFonts w:hint="eastAsia"/>
        </w:rPr>
        <w:t>、靠养恤金以外的份外收入生活的家庭</w:t>
      </w:r>
      <w:r>
        <w:t>(53.0%)</w:t>
      </w:r>
      <w:r>
        <w:rPr>
          <w:rFonts w:hint="eastAsia"/>
        </w:rPr>
        <w:t>和抚养子女的母亲</w:t>
      </w:r>
      <w:r>
        <w:t>(36.0%)</w:t>
      </w:r>
      <w:r>
        <w:rPr>
          <w:rFonts w:hint="eastAsia"/>
        </w:rPr>
        <w:t>。</w:t>
      </w:r>
    </w:p>
    <w:p w:rsidR="00000000" w:rsidRDefault="00616B89">
      <w:pPr>
        <w:pStyle w:val="Heading4"/>
      </w:pPr>
      <w:r>
        <w:rPr>
          <w:rFonts w:hint="eastAsia"/>
        </w:rPr>
        <w:t>与其他家庭相比食物需求的满足情况</w:t>
      </w:r>
    </w:p>
    <w:p w:rsidR="00000000" w:rsidRDefault="00616B89">
      <w:pPr>
        <w:spacing w:after="320"/>
        <w:textAlignment w:val="center"/>
      </w:pPr>
      <w:r>
        <w:tab/>
        <w:t xml:space="preserve">405.  </w:t>
      </w:r>
      <w:r>
        <w:rPr>
          <w:rFonts w:hint="eastAsia"/>
        </w:rPr>
        <w:t>受调查的家庭大多认为它们的食物需求满足情况与一般家庭相同。但是，在靠养恤金外份外收入生活的家庭中，只有五分之一的家庭认为这样；有人失业和无人工作或领取养恤</w:t>
      </w:r>
      <w:r>
        <w:rPr>
          <w:rFonts w:hint="eastAsia"/>
        </w:rPr>
        <w:t>金家庭也这样认为。</w:t>
      </w:r>
      <w:r>
        <w:t>11</w:t>
      </w:r>
      <w:r>
        <w:rPr>
          <w:rFonts w:hint="eastAsia"/>
        </w:rPr>
        <w:t>户家庭中有</w:t>
      </w:r>
      <w:r>
        <w:t>1</w:t>
      </w:r>
      <w:r>
        <w:rPr>
          <w:rFonts w:hint="eastAsia"/>
        </w:rPr>
        <w:t>户将自己的食物需求满足情况估计为比一般家庭差，</w:t>
      </w:r>
      <w:r>
        <w:t>4.1%</w:t>
      </w:r>
      <w:r>
        <w:rPr>
          <w:rFonts w:hint="eastAsia"/>
        </w:rPr>
        <w:t>的家庭估计为比别的家庭好。将自己的食物需求满足情况估计为比一般家庭差的家庭主要是有人失业和无人工作或领取养恤金的家庭</w:t>
      </w:r>
      <w:r>
        <w:t>(24.2%)</w:t>
      </w:r>
      <w:r>
        <w:rPr>
          <w:rFonts w:hint="eastAsia"/>
        </w:rPr>
        <w:t>、靠养恤金以外的份外收入生活的家庭</w:t>
      </w:r>
      <w:r>
        <w:t>(22.4%)</w:t>
      </w:r>
      <w:r>
        <w:rPr>
          <w:rFonts w:hint="eastAsia"/>
        </w:rPr>
        <w:t>以及扶养子女的母亲</w:t>
      </w:r>
      <w:r>
        <w:t>(19.4%)</w:t>
      </w:r>
      <w:r>
        <w:rPr>
          <w:rFonts w:hint="eastAsia"/>
        </w:rPr>
        <w:t>。这一家庭组还常常将自己的食物需求满足情况估计为比一般家庭差得多</w:t>
      </w:r>
      <w:r>
        <w:t>(</w:t>
      </w:r>
      <w:r>
        <w:rPr>
          <w:rFonts w:hint="eastAsia"/>
        </w:rPr>
        <w:t>分别是</w:t>
      </w:r>
      <w:r>
        <w:t>21.1%</w:t>
      </w:r>
      <w:r>
        <w:rPr>
          <w:rFonts w:hint="eastAsia"/>
        </w:rPr>
        <w:t>、</w:t>
      </w:r>
      <w:r>
        <w:t>19.4%</w:t>
      </w:r>
      <w:r>
        <w:rPr>
          <w:rFonts w:hint="eastAsia"/>
        </w:rPr>
        <w:t>和</w:t>
      </w:r>
      <w:r>
        <w:t>11.5%)</w:t>
      </w:r>
      <w:r>
        <w:rPr>
          <w:rFonts w:hint="eastAsia"/>
        </w:rPr>
        <w:t>。</w:t>
      </w:r>
    </w:p>
    <w:p w:rsidR="00000000" w:rsidRDefault="00616B89">
      <w:pPr>
        <w:pStyle w:val="Heading4"/>
      </w:pPr>
      <w:r>
        <w:rPr>
          <w:rFonts w:hint="eastAsia"/>
        </w:rPr>
        <w:t>必需品获得的满足情况</w:t>
      </w:r>
    </w:p>
    <w:p w:rsidR="00000000" w:rsidRDefault="00616B89">
      <w:r>
        <w:tab/>
        <w:t xml:space="preserve">406.  </w:t>
      </w:r>
      <w:r>
        <w:rPr>
          <w:rFonts w:hint="eastAsia"/>
        </w:rPr>
        <w:t>受调查的家庭绝大多数认为他们对面包</w:t>
      </w:r>
      <w:r>
        <w:t>(95.1%)</w:t>
      </w:r>
      <w:r>
        <w:rPr>
          <w:rFonts w:hint="eastAsia"/>
        </w:rPr>
        <w:t>和其他粮食产品</w:t>
      </w:r>
      <w:r>
        <w:t>(8</w:t>
      </w:r>
      <w:r>
        <w:t>1.0%)</w:t>
      </w:r>
      <w:r>
        <w:rPr>
          <w:rFonts w:hint="eastAsia"/>
        </w:rPr>
        <w:t>、土豆</w:t>
      </w:r>
      <w:r>
        <w:t>(94.7%)</w:t>
      </w:r>
      <w:r>
        <w:rPr>
          <w:rFonts w:hint="eastAsia"/>
        </w:rPr>
        <w:t>、糖</w:t>
      </w:r>
      <w:r>
        <w:t>(86.0%)</w:t>
      </w:r>
      <w:r>
        <w:rPr>
          <w:rFonts w:hint="eastAsia"/>
        </w:rPr>
        <w:t>、牛奶和牛奶饮料</w:t>
      </w:r>
      <w:r>
        <w:t>(83.2%)</w:t>
      </w:r>
      <w:r>
        <w:rPr>
          <w:rFonts w:hint="eastAsia"/>
        </w:rPr>
        <w:t>、蛋</w:t>
      </w:r>
      <w:r>
        <w:t>(80.5%)</w:t>
      </w:r>
      <w:r>
        <w:rPr>
          <w:rFonts w:hint="eastAsia"/>
        </w:rPr>
        <w:t>和植物油</w:t>
      </w:r>
      <w:r>
        <w:t>(76.5%)</w:t>
      </w:r>
      <w:r>
        <w:rPr>
          <w:rFonts w:hint="eastAsia"/>
        </w:rPr>
        <w:t>的需求能获得很好的满足。大多数家庭认为它们的肉制品</w:t>
      </w:r>
      <w:r>
        <w:t>(55.6%)</w:t>
      </w:r>
      <w:r>
        <w:rPr>
          <w:rFonts w:hint="eastAsia"/>
        </w:rPr>
        <w:t>、肉和家禽</w:t>
      </w:r>
      <w:r>
        <w:t>(54.2%)</w:t>
      </w:r>
      <w:r>
        <w:rPr>
          <w:rFonts w:hint="eastAsia"/>
        </w:rPr>
        <w:t>、内脏</w:t>
      </w:r>
      <w:r>
        <w:t>(40.4%)</w:t>
      </w:r>
      <w:r>
        <w:rPr>
          <w:rFonts w:hint="eastAsia"/>
        </w:rPr>
        <w:t>、鱼和鱼类制品</w:t>
      </w:r>
      <w:r>
        <w:t>(53.3%)</w:t>
      </w:r>
      <w:r>
        <w:rPr>
          <w:rFonts w:hint="eastAsia"/>
        </w:rPr>
        <w:t>以及水果和水果制品</w:t>
      </w:r>
      <w:r>
        <w:t>(50.8%)</w:t>
      </w:r>
      <w:r>
        <w:rPr>
          <w:rFonts w:hint="eastAsia"/>
        </w:rPr>
        <w:t>的需求能得到部分满足。靠养恤金以外的份外收入生活的家庭大多认为它们对矿泉水和其他非酒类饮料</w:t>
      </w:r>
      <w:r>
        <w:t>(27.6%)</w:t>
      </w:r>
      <w:r>
        <w:rPr>
          <w:rFonts w:hint="eastAsia"/>
        </w:rPr>
        <w:t>、甜食制品</w:t>
      </w:r>
      <w:r>
        <w:t>(24.6%)</w:t>
      </w:r>
      <w:r>
        <w:rPr>
          <w:rFonts w:hint="eastAsia"/>
        </w:rPr>
        <w:t>、水果和果类制品</w:t>
      </w:r>
      <w:r>
        <w:t>(22.4%)</w:t>
      </w:r>
      <w:r>
        <w:rPr>
          <w:rFonts w:hint="eastAsia"/>
        </w:rPr>
        <w:t>、鱼和鱼类制品</w:t>
      </w:r>
      <w:r>
        <w:t>(22.4%)</w:t>
      </w:r>
      <w:r>
        <w:rPr>
          <w:rFonts w:hint="eastAsia"/>
        </w:rPr>
        <w:t>、肉制品</w:t>
      </w:r>
      <w:r>
        <w:t>(21.6%)</w:t>
      </w:r>
      <w:r>
        <w:rPr>
          <w:rFonts w:hint="eastAsia"/>
        </w:rPr>
        <w:t>、肉和家禽</w:t>
      </w:r>
      <w:r>
        <w:t>(20.</w:t>
      </w:r>
      <w:r>
        <w:t>9%)</w:t>
      </w:r>
      <w:r>
        <w:rPr>
          <w:rFonts w:hint="eastAsia"/>
        </w:rPr>
        <w:t>和黄油</w:t>
      </w:r>
      <w:r>
        <w:t>(19.4%)</w:t>
      </w:r>
      <w:r>
        <w:rPr>
          <w:rFonts w:hint="eastAsia"/>
        </w:rPr>
        <w:t>的需求根本无法获得满足。</w:t>
      </w:r>
    </w:p>
    <w:p w:rsidR="00000000" w:rsidRDefault="00616B89">
      <w:pPr>
        <w:spacing w:after="320"/>
        <w:textAlignment w:val="center"/>
      </w:pPr>
      <w:r>
        <w:tab/>
        <w:t xml:space="preserve">407.  </w:t>
      </w:r>
      <w:r>
        <w:rPr>
          <w:rFonts w:hint="eastAsia"/>
        </w:rPr>
        <w:t>与</w:t>
      </w:r>
      <w:r>
        <w:t>1992</w:t>
      </w:r>
      <w:r>
        <w:rPr>
          <w:rFonts w:hint="eastAsia"/>
        </w:rPr>
        <w:t>年相比，下列几种食品的消费量有所下降：肉制品</w:t>
      </w:r>
      <w:r>
        <w:t xml:space="preserve"> (51.8%)</w:t>
      </w:r>
      <w:r>
        <w:rPr>
          <w:rFonts w:hint="eastAsia"/>
        </w:rPr>
        <w:t>、肉和家禽</w:t>
      </w:r>
      <w:r>
        <w:t xml:space="preserve"> (49.6%)</w:t>
      </w:r>
      <w:r>
        <w:rPr>
          <w:rFonts w:hint="eastAsia"/>
        </w:rPr>
        <w:t>、鱼和鱼类产品</w:t>
      </w:r>
      <w:r>
        <w:t xml:space="preserve"> (46.1%)</w:t>
      </w:r>
      <w:r>
        <w:rPr>
          <w:rFonts w:hint="eastAsia"/>
        </w:rPr>
        <w:t>、甜食制品</w:t>
      </w:r>
      <w:r>
        <w:t xml:space="preserve"> (44.4%)</w:t>
      </w:r>
      <w:r>
        <w:rPr>
          <w:rFonts w:hint="eastAsia"/>
        </w:rPr>
        <w:t>、水果和果类制品</w:t>
      </w:r>
      <w:r>
        <w:t>(39.9%)</w:t>
      </w:r>
      <w:r>
        <w:rPr>
          <w:rFonts w:hint="eastAsia"/>
        </w:rPr>
        <w:t>和黄油</w:t>
      </w:r>
      <w:r>
        <w:t xml:space="preserve"> (33.5%)</w:t>
      </w:r>
      <w:r>
        <w:rPr>
          <w:rFonts w:hint="eastAsia"/>
        </w:rPr>
        <w:t>。消费的食品比上一年少的家庭主要是靠除养恤金外的份外收入生活的家庭，消费较少的食品特别是肉制品</w:t>
      </w:r>
      <w:r>
        <w:t xml:space="preserve"> (72.4%)</w:t>
      </w:r>
      <w:r>
        <w:rPr>
          <w:rFonts w:hint="eastAsia"/>
        </w:rPr>
        <w:t>、肉和家禽</w:t>
      </w:r>
      <w:r>
        <w:t xml:space="preserve"> (68.7%)</w:t>
      </w:r>
      <w:r>
        <w:rPr>
          <w:rFonts w:hint="eastAsia"/>
        </w:rPr>
        <w:t>、鱼和鱼类制品</w:t>
      </w:r>
      <w:r>
        <w:t xml:space="preserve"> (61.9%)</w:t>
      </w:r>
      <w:r>
        <w:rPr>
          <w:rFonts w:hint="eastAsia"/>
        </w:rPr>
        <w:t>、甜食制品</w:t>
      </w:r>
      <w:r>
        <w:t xml:space="preserve"> (61.2%)</w:t>
      </w:r>
      <w:r>
        <w:rPr>
          <w:rFonts w:hint="eastAsia"/>
        </w:rPr>
        <w:t>、水果和果类制品</w:t>
      </w:r>
      <w:r>
        <w:t xml:space="preserve"> (60.4%)</w:t>
      </w:r>
      <w:r>
        <w:rPr>
          <w:rFonts w:hint="eastAsia"/>
        </w:rPr>
        <w:t>、硬乳酪和鲜干酪</w:t>
      </w:r>
      <w:r>
        <w:t xml:space="preserve"> </w:t>
      </w:r>
      <w:r>
        <w:t>(56.7%)</w:t>
      </w:r>
      <w:r>
        <w:rPr>
          <w:rFonts w:hint="eastAsia"/>
        </w:rPr>
        <w:t>、黄油</w:t>
      </w:r>
      <w:r>
        <w:t xml:space="preserve"> (48.5%)</w:t>
      </w:r>
      <w:r>
        <w:rPr>
          <w:rFonts w:hint="eastAsia"/>
        </w:rPr>
        <w:t>、矿泉水和其他非酒类饮料</w:t>
      </w:r>
      <w:r>
        <w:t xml:space="preserve"> (47.8%) </w:t>
      </w:r>
      <w:r>
        <w:rPr>
          <w:rFonts w:hint="eastAsia"/>
        </w:rPr>
        <w:t>以及蔬菜和水果</w:t>
      </w:r>
      <w:r>
        <w:t>(47.0%)</w:t>
      </w:r>
      <w:r>
        <w:rPr>
          <w:rFonts w:hint="eastAsia"/>
        </w:rPr>
        <w:t>。</w:t>
      </w:r>
    </w:p>
    <w:p w:rsidR="00000000" w:rsidRDefault="00616B89">
      <w:pPr>
        <w:pStyle w:val="Heading4"/>
      </w:pPr>
      <w:r>
        <w:rPr>
          <w:rFonts w:hint="eastAsia"/>
        </w:rPr>
        <w:t>食品短缺</w:t>
      </w:r>
    </w:p>
    <w:p w:rsidR="00000000" w:rsidRDefault="00616B89">
      <w:r>
        <w:tab/>
        <w:t xml:space="preserve">408.  </w:t>
      </w:r>
      <w:r>
        <w:rPr>
          <w:rFonts w:hint="eastAsia"/>
        </w:rPr>
        <w:t>被调查的家庭有一半以上经历过轻度的缺粮问题</w:t>
      </w:r>
      <w:r>
        <w:t>(53.6%)</w:t>
      </w:r>
      <w:r>
        <w:rPr>
          <w:rFonts w:hint="eastAsia"/>
        </w:rPr>
        <w:t>；</w:t>
      </w:r>
      <w:r>
        <w:t>27.8%</w:t>
      </w:r>
      <w:r>
        <w:rPr>
          <w:rFonts w:hint="eastAsia"/>
        </w:rPr>
        <w:t>的家庭完全没有缺粮的经验，</w:t>
      </w:r>
      <w:r>
        <w:t>11.8%</w:t>
      </w:r>
      <w:r>
        <w:rPr>
          <w:rFonts w:hint="eastAsia"/>
        </w:rPr>
        <w:t>的家庭经历缺粮问题。</w:t>
      </w:r>
    </w:p>
    <w:p w:rsidR="00000000" w:rsidRDefault="00616B89">
      <w:r>
        <w:tab/>
        <w:t xml:space="preserve">409.  </w:t>
      </w:r>
      <w:r>
        <w:rPr>
          <w:rFonts w:hint="eastAsia"/>
        </w:rPr>
        <w:t>据报有某种缺粮的经历的家庭，是那些有人失业和无人工作或领取养恤金的家庭</w:t>
      </w:r>
      <w:r>
        <w:t xml:space="preserve"> (37.9%)</w:t>
      </w:r>
      <w:r>
        <w:rPr>
          <w:rFonts w:hint="eastAsia"/>
        </w:rPr>
        <w:t>、靠养恤金外的份外收入生活的家庭</w:t>
      </w:r>
      <w:r>
        <w:t xml:space="preserve"> (36.6%)</w:t>
      </w:r>
      <w:r>
        <w:rPr>
          <w:rFonts w:hint="eastAsia"/>
        </w:rPr>
        <w:t>、抚养</w:t>
      </w:r>
      <w:r>
        <w:t>4</w:t>
      </w:r>
      <w:r>
        <w:rPr>
          <w:rFonts w:hint="eastAsia"/>
        </w:rPr>
        <w:t>个以上子女的已婚夫妇</w:t>
      </w:r>
      <w:r>
        <w:t xml:space="preserve"> (23.3%)</w:t>
      </w:r>
      <w:r>
        <w:rPr>
          <w:rFonts w:hint="eastAsia"/>
        </w:rPr>
        <w:t>、抚养子女的母亲</w:t>
      </w:r>
      <w:r>
        <w:t xml:space="preserve"> (19.4%)</w:t>
      </w:r>
      <w:r>
        <w:rPr>
          <w:rFonts w:hint="eastAsia"/>
        </w:rPr>
        <w:t>。据报，确曾经历过缺粮的家庭</w:t>
      </w:r>
      <w:r>
        <w:rPr>
          <w:rFonts w:hint="eastAsia"/>
        </w:rPr>
        <w:t>，主要是有人失业和无人工作或领取养恤金的家庭</w:t>
      </w:r>
      <w:r>
        <w:t xml:space="preserve"> (13.7%)</w:t>
      </w:r>
      <w:r>
        <w:rPr>
          <w:rFonts w:hint="eastAsia"/>
        </w:rPr>
        <w:t>、靠养恤金外的份外收入生活的家庭</w:t>
      </w:r>
      <w:r>
        <w:t>(11.9%)</w:t>
      </w:r>
      <w:r>
        <w:rPr>
          <w:rFonts w:hint="eastAsia"/>
        </w:rPr>
        <w:t>。</w:t>
      </w:r>
    </w:p>
    <w:p w:rsidR="00000000" w:rsidRDefault="00616B89">
      <w:r>
        <w:tab/>
        <w:t xml:space="preserve">410.  </w:t>
      </w:r>
      <w:r>
        <w:rPr>
          <w:rFonts w:hint="eastAsia"/>
        </w:rPr>
        <w:t>出现季节性短缺主要是水果和果类制品</w:t>
      </w:r>
      <w:r>
        <w:t xml:space="preserve"> (51.3%)</w:t>
      </w:r>
      <w:r>
        <w:rPr>
          <w:rFonts w:hint="eastAsia"/>
        </w:rPr>
        <w:t>、蔬菜和蔬菜制品</w:t>
      </w:r>
      <w:r>
        <w:t>(38.0%)</w:t>
      </w:r>
      <w:r>
        <w:rPr>
          <w:rFonts w:hint="eastAsia"/>
        </w:rPr>
        <w:t>，四分之一的家庭经历过肉和家禽、肉制品以及鱼和鱼类制品等方面的季节性短缺。此外，经历季节性短缺的家庭大多是靠养恤金以外的份外收入生活的家庭。</w:t>
      </w:r>
    </w:p>
    <w:p w:rsidR="00000000" w:rsidRDefault="00616B89">
      <w:pPr>
        <w:spacing w:after="320"/>
        <w:textAlignment w:val="center"/>
      </w:pPr>
      <w:r>
        <w:tab/>
        <w:t xml:space="preserve">411.  </w:t>
      </w:r>
      <w:r>
        <w:rPr>
          <w:rFonts w:hint="eastAsia"/>
        </w:rPr>
        <w:t>由于牛奶、鲜干酪和牛奶饮料的消费量很大，这项调查提出的一个问题是：家庭这些产品的消费量是否与上一年相同，或者少于上一年或多于上一年？一半以上的家庭说，消</w:t>
      </w:r>
      <w:r>
        <w:rPr>
          <w:rFonts w:hint="eastAsia"/>
        </w:rPr>
        <w:t>费量保持不变</w:t>
      </w:r>
      <w:r>
        <w:t xml:space="preserve"> (58.3%)</w:t>
      </w:r>
      <w:r>
        <w:rPr>
          <w:rFonts w:hint="eastAsia"/>
        </w:rPr>
        <w:t>、四分之一的家庭说消费量减少，</w:t>
      </w:r>
      <w:r>
        <w:t>14.3%</w:t>
      </w:r>
      <w:r>
        <w:rPr>
          <w:rFonts w:hint="eastAsia"/>
        </w:rPr>
        <w:t>的家庭说增加。报告说消费量减少的家庭是有人失业和无人工作或领取养恤金的家庭</w:t>
      </w:r>
      <w:r>
        <w:t xml:space="preserve">  (50.5%)</w:t>
      </w:r>
      <w:r>
        <w:rPr>
          <w:rFonts w:hint="eastAsia"/>
        </w:rPr>
        <w:t>、靠养恤金以外的份外收入生活的家庭</w:t>
      </w:r>
      <w:r>
        <w:t xml:space="preserve"> (47.0%) </w:t>
      </w:r>
      <w:r>
        <w:rPr>
          <w:rFonts w:hint="eastAsia"/>
        </w:rPr>
        <w:t>以及抚养子女的母亲</w:t>
      </w:r>
      <w:r>
        <w:t xml:space="preserve"> (33.8%)</w:t>
      </w:r>
      <w:r>
        <w:rPr>
          <w:rFonts w:hint="eastAsia"/>
        </w:rPr>
        <w:t>。</w:t>
      </w:r>
    </w:p>
    <w:p w:rsidR="00000000" w:rsidRDefault="00616B89">
      <w:pPr>
        <w:pStyle w:val="Heading4"/>
      </w:pPr>
      <w:r>
        <w:rPr>
          <w:rFonts w:hint="eastAsia"/>
        </w:rPr>
        <w:t>对营养情况的评估</w:t>
      </w:r>
    </w:p>
    <w:p w:rsidR="00000000" w:rsidRDefault="00616B89">
      <w:r>
        <w:tab/>
        <w:t xml:space="preserve">412.  </w:t>
      </w:r>
      <w:r>
        <w:rPr>
          <w:rFonts w:hint="eastAsia"/>
        </w:rPr>
        <w:t>大多数家庭评估说，它们的营养处于平均水平</w:t>
      </w:r>
      <w:r>
        <w:t>(59.2%)</w:t>
      </w:r>
      <w:r>
        <w:rPr>
          <w:rFonts w:hint="eastAsia"/>
        </w:rPr>
        <w:t>、</w:t>
      </w:r>
      <w:r>
        <w:t>22.4%</w:t>
      </w:r>
      <w:r>
        <w:rPr>
          <w:rFonts w:hint="eastAsia"/>
        </w:rPr>
        <w:t>的家庭说低于平均水平。将自己的营养水平评为低于平均水平的家庭是靠养恤金以外的份外收入生活的家庭</w:t>
      </w:r>
      <w:r>
        <w:t>(33.6%)</w:t>
      </w:r>
      <w:r>
        <w:rPr>
          <w:rFonts w:hint="eastAsia"/>
        </w:rPr>
        <w:t>、有人失业的家庭</w:t>
      </w:r>
      <w:r>
        <w:t>(32.9%)</w:t>
      </w:r>
      <w:r>
        <w:rPr>
          <w:rFonts w:hint="eastAsia"/>
        </w:rPr>
        <w:t>、抚养子女的母亲</w:t>
      </w:r>
      <w:r>
        <w:t>(30.9</w:t>
      </w:r>
      <w:r>
        <w:t>%)</w:t>
      </w:r>
      <w:r>
        <w:rPr>
          <w:rFonts w:hint="eastAsia"/>
        </w:rPr>
        <w:t>、抚养</w:t>
      </w:r>
      <w:r>
        <w:t>4</w:t>
      </w:r>
      <w:r>
        <w:rPr>
          <w:rFonts w:hint="eastAsia"/>
        </w:rPr>
        <w:t>个以上子女的已婚夫妇</w:t>
      </w:r>
      <w:r>
        <w:t>(26.2%)</w:t>
      </w:r>
      <w:r>
        <w:rPr>
          <w:rFonts w:hint="eastAsia"/>
        </w:rPr>
        <w:t>。靠养恤金以外的份外收入生活的家庭有四分之一以及有人失业和无人工作或领取养恤金的家庭的四分之一几乎是营养不良。此外，有人失业和无人工作或领取养恤金的家庭中有</w:t>
      </w:r>
      <w:r>
        <w:t xml:space="preserve">12.9% </w:t>
      </w:r>
      <w:r>
        <w:rPr>
          <w:rFonts w:hint="eastAsia"/>
        </w:rPr>
        <w:t>以及靠养恤金外的份外收入生活的家庭有八分之一营养不良。</w:t>
      </w:r>
    </w:p>
    <w:p w:rsidR="00000000" w:rsidRDefault="00616B89">
      <w:pPr>
        <w:spacing w:after="320"/>
        <w:textAlignment w:val="center"/>
      </w:pPr>
      <w:r>
        <w:tab/>
        <w:t xml:space="preserve">413.  </w:t>
      </w:r>
      <w:r>
        <w:rPr>
          <w:rFonts w:hint="eastAsia"/>
        </w:rPr>
        <w:t>在抚养子女的家庭，父母大多与自己的子女吃的一样</w:t>
      </w:r>
      <w:r>
        <w:t xml:space="preserve"> (62.4%)</w:t>
      </w:r>
      <w:r>
        <w:rPr>
          <w:rFonts w:hint="eastAsia"/>
        </w:rPr>
        <w:t>，但有三分之一的家庭，父母吃的比子女的差。父母吃的比自己的子女差的家庭主要是有人失业或无人工作或领取养恤金的家庭</w:t>
      </w:r>
      <w:r>
        <w:t xml:space="preserve"> (50.7%)</w:t>
      </w:r>
      <w:r>
        <w:rPr>
          <w:rFonts w:hint="eastAsia"/>
        </w:rPr>
        <w:t>、靠养恤金外的份外收入生活的家庭</w:t>
      </w:r>
      <w:r>
        <w:t>(50</w:t>
      </w:r>
      <w:r>
        <w:t>.0%)</w:t>
      </w:r>
      <w:r>
        <w:rPr>
          <w:rFonts w:hint="eastAsia"/>
        </w:rPr>
        <w:t>。抚养子女的母亲</w:t>
      </w:r>
      <w:r>
        <w:t xml:space="preserve"> (45.2%)</w:t>
      </w:r>
      <w:r>
        <w:rPr>
          <w:rFonts w:hint="eastAsia"/>
        </w:rPr>
        <w:t>以在抚养</w:t>
      </w:r>
      <w:r>
        <w:t>3</w:t>
      </w:r>
      <w:r>
        <w:rPr>
          <w:rFonts w:hint="eastAsia"/>
        </w:rPr>
        <w:t>个以上子女的父母中有</w:t>
      </w:r>
      <w:r>
        <w:t xml:space="preserve">35.0% </w:t>
      </w:r>
      <w:r>
        <w:rPr>
          <w:rFonts w:hint="eastAsia"/>
        </w:rPr>
        <w:t>以上往往也是这种情况。</w:t>
      </w:r>
    </w:p>
    <w:p w:rsidR="00000000" w:rsidRDefault="00616B89">
      <w:pPr>
        <w:pStyle w:val="Heading4"/>
      </w:pPr>
      <w:r>
        <w:rPr>
          <w:rFonts w:hint="eastAsia"/>
        </w:rPr>
        <w:t>没有热餐和肉</w:t>
      </w:r>
      <w:r>
        <w:t>(</w:t>
      </w:r>
      <w:r>
        <w:rPr>
          <w:rFonts w:hint="eastAsia"/>
        </w:rPr>
        <w:t>或者同类制品</w:t>
      </w:r>
      <w:r>
        <w:t>)</w:t>
      </w:r>
      <w:r>
        <w:rPr>
          <w:rFonts w:hint="eastAsia"/>
        </w:rPr>
        <w:t>的原因</w:t>
      </w:r>
    </w:p>
    <w:p w:rsidR="00000000" w:rsidRDefault="00616B89">
      <w:pPr>
        <w:spacing w:after="320"/>
        <w:textAlignment w:val="center"/>
        <w:sectPr w:rsidR="00000000">
          <w:headerReference w:type="even" r:id="rId16"/>
          <w:headerReference w:type="default" r:id="rId17"/>
          <w:type w:val="evenPage"/>
          <w:pgSz w:w="11907" w:h="16840" w:code="9"/>
          <w:pgMar w:top="1701" w:right="851" w:bottom="2268" w:left="1701" w:header="794" w:footer="1701" w:gutter="0"/>
          <w:pgNumType w:start="5"/>
          <w:cols w:space="425"/>
        </w:sectPr>
      </w:pPr>
      <w:r>
        <w:tab/>
        <w:t xml:space="preserve">414.  </w:t>
      </w:r>
      <w:r>
        <w:rPr>
          <w:rFonts w:hint="eastAsia"/>
        </w:rPr>
        <w:t>几乎有一半的家庭</w:t>
      </w:r>
      <w:r>
        <w:t>2</w:t>
      </w:r>
      <w:r>
        <w:rPr>
          <w:rFonts w:hint="eastAsia"/>
        </w:rPr>
        <w:t>天中至少有</w:t>
      </w:r>
      <w:r>
        <w:t>1</w:t>
      </w:r>
      <w:r>
        <w:rPr>
          <w:rFonts w:hint="eastAsia"/>
        </w:rPr>
        <w:t>次吃不到热餐、肉</w:t>
      </w:r>
      <w:r>
        <w:t>(</w:t>
      </w:r>
      <w:r>
        <w:rPr>
          <w:rFonts w:hint="eastAsia"/>
        </w:rPr>
        <w:t>家禽</w:t>
      </w:r>
      <w:r>
        <w:t>)</w:t>
      </w:r>
      <w:r>
        <w:rPr>
          <w:rFonts w:hint="eastAsia"/>
        </w:rPr>
        <w:t>或鱼</w:t>
      </w:r>
      <w:r>
        <w:t>(47.3%)</w:t>
      </w:r>
      <w:r>
        <w:rPr>
          <w:rFonts w:hint="eastAsia"/>
        </w:rPr>
        <w:t>。较常发生这种情况的家庭，是靠除养恤金外的份外收入生活的家庭</w:t>
      </w:r>
      <w:r>
        <w:t>(70.1%)</w:t>
      </w:r>
      <w:r>
        <w:rPr>
          <w:rFonts w:hint="eastAsia"/>
        </w:rPr>
        <w:t>、有人失业和无人工作或领养恤金的家庭</w:t>
      </w:r>
      <w:r>
        <w:t xml:space="preserve"> (69.5%)</w:t>
      </w:r>
      <w:r>
        <w:rPr>
          <w:rFonts w:hint="eastAsia"/>
        </w:rPr>
        <w:t>和抚养子女的母亲家庭</w:t>
      </w:r>
      <w:r>
        <w:t>(62.6%)</w:t>
      </w:r>
      <w:r>
        <w:rPr>
          <w:rFonts w:hint="eastAsia"/>
        </w:rPr>
        <w:t>。在</w:t>
      </w:r>
      <w:r>
        <w:t>2</w:t>
      </w:r>
      <w:r>
        <w:rPr>
          <w:rFonts w:hint="eastAsia"/>
        </w:rPr>
        <w:t>天内至少有</w:t>
      </w:r>
      <w:r>
        <w:t>1</w:t>
      </w:r>
      <w:r>
        <w:rPr>
          <w:rFonts w:hint="eastAsia"/>
        </w:rPr>
        <w:t>次吃不到热餐和肉或同类肉制品的家庭中，有一半以上说，造成这种情况的原因是，吃素较便宜</w:t>
      </w:r>
      <w:r>
        <w:t xml:space="preserve"> (56.6%)</w:t>
      </w:r>
      <w:r>
        <w:rPr>
          <w:rFonts w:hint="eastAsia"/>
        </w:rPr>
        <w:t>。四分</w:t>
      </w:r>
      <w:r>
        <w:rPr>
          <w:rFonts w:hint="eastAsia"/>
        </w:rPr>
        <w:t>之一的家庭认为没有必要吃热餐和肉，</w:t>
      </w:r>
      <w:r>
        <w:t>18.8%</w:t>
      </w:r>
      <w:r>
        <w:rPr>
          <w:rFonts w:hint="eastAsia"/>
        </w:rPr>
        <w:t>的家庭则因其他原因而不吃热餐和肉。认为吃素较便宜的家庭，大多数是抚养</w:t>
      </w:r>
      <w:r>
        <w:t>4</w:t>
      </w:r>
      <w:r>
        <w:rPr>
          <w:rFonts w:hint="eastAsia"/>
        </w:rPr>
        <w:t>个以上子女的已婚夫妇和有人失业的家庭。</w:t>
      </w:r>
    </w:p>
    <w:p w:rsidR="00000000" w:rsidRDefault="00616B89">
      <w:pPr>
        <w:pStyle w:val="Heading4"/>
      </w:pPr>
      <w:r>
        <w:br w:type="page"/>
      </w:r>
      <w:r>
        <w:rPr>
          <w:rFonts w:hint="eastAsia"/>
        </w:rPr>
        <w:t>饮食习惯</w:t>
      </w:r>
    </w:p>
    <w:p w:rsidR="00000000" w:rsidRDefault="00616B89">
      <w:pPr>
        <w:spacing w:after="320"/>
        <w:textAlignment w:val="center"/>
      </w:pPr>
      <w:r>
        <w:tab/>
        <w:t xml:space="preserve">415.  </w:t>
      </w:r>
      <w:r>
        <w:rPr>
          <w:rFonts w:hint="eastAsia"/>
        </w:rPr>
        <w:t>四分之一的家庭</w:t>
      </w:r>
      <w:r>
        <w:t>1</w:t>
      </w:r>
      <w:r>
        <w:rPr>
          <w:rFonts w:hint="eastAsia"/>
        </w:rPr>
        <w:t>星期</w:t>
      </w:r>
      <w:r>
        <w:t>3</w:t>
      </w:r>
      <w:r>
        <w:rPr>
          <w:rFonts w:hint="eastAsia"/>
        </w:rPr>
        <w:t>次吃热餐和肉</w:t>
      </w:r>
      <w:r>
        <w:t>/</w:t>
      </w:r>
      <w:r>
        <w:rPr>
          <w:rFonts w:hint="eastAsia"/>
        </w:rPr>
        <w:t>家禽或鱼，六分之一的家庭</w:t>
      </w:r>
      <w:r>
        <w:t>1</w:t>
      </w:r>
      <w:r>
        <w:rPr>
          <w:rFonts w:hint="eastAsia"/>
        </w:rPr>
        <w:t>星期吃</w:t>
      </w:r>
      <w:r>
        <w:t>2</w:t>
      </w:r>
      <w:r>
        <w:rPr>
          <w:rFonts w:hint="eastAsia"/>
        </w:rPr>
        <w:t>次，</w:t>
      </w:r>
      <w:r>
        <w:t>13.5%</w:t>
      </w:r>
      <w:r>
        <w:rPr>
          <w:rFonts w:hint="eastAsia"/>
        </w:rPr>
        <w:t>的家庭天天吃。大多数家庭的成人</w:t>
      </w:r>
      <w:r>
        <w:t>1</w:t>
      </w:r>
      <w:r>
        <w:rPr>
          <w:rFonts w:hint="eastAsia"/>
        </w:rPr>
        <w:t>天吃</w:t>
      </w:r>
      <w:r>
        <w:t>3</w:t>
      </w:r>
      <w:r>
        <w:rPr>
          <w:rFonts w:hint="eastAsia"/>
        </w:rPr>
        <w:t>顿</w:t>
      </w:r>
      <w:r>
        <w:t xml:space="preserve"> (76.1%)</w:t>
      </w:r>
      <w:r>
        <w:rPr>
          <w:rFonts w:hint="eastAsia"/>
        </w:rPr>
        <w:t>；有五分之一的家庭，每天吃</w:t>
      </w:r>
      <w:r>
        <w:t>4</w:t>
      </w:r>
      <w:r>
        <w:rPr>
          <w:rFonts w:hint="eastAsia"/>
        </w:rPr>
        <w:t>顿或</w:t>
      </w:r>
      <w:r>
        <w:t>4</w:t>
      </w:r>
      <w:r>
        <w:rPr>
          <w:rFonts w:hint="eastAsia"/>
        </w:rPr>
        <w:t>顿以上。在有人失业和无人工作或领养恤金的家庭</w:t>
      </w:r>
      <w:r>
        <w:t>(22.1%)</w:t>
      </w:r>
      <w:r>
        <w:rPr>
          <w:rFonts w:hint="eastAsia"/>
        </w:rPr>
        <w:t>以及靠养恤金外的份外收入生活的家庭</w:t>
      </w:r>
      <w:r>
        <w:t>(20.1%)</w:t>
      </w:r>
      <w:r>
        <w:rPr>
          <w:rFonts w:hint="eastAsia"/>
        </w:rPr>
        <w:t>中，最常见的是</w:t>
      </w:r>
      <w:r>
        <w:t>1</w:t>
      </w:r>
      <w:r>
        <w:rPr>
          <w:rFonts w:hint="eastAsia"/>
        </w:rPr>
        <w:t>天吃</w:t>
      </w:r>
      <w:r>
        <w:t>2</w:t>
      </w:r>
      <w:r>
        <w:rPr>
          <w:rFonts w:hint="eastAsia"/>
        </w:rPr>
        <w:t>顿。在大多数家庭，</w:t>
      </w:r>
      <w:r>
        <w:t>15</w:t>
      </w:r>
      <w:r>
        <w:rPr>
          <w:rFonts w:hint="eastAsia"/>
        </w:rPr>
        <w:t>岁以下的</w:t>
      </w:r>
      <w:r>
        <w:rPr>
          <w:rFonts w:hint="eastAsia"/>
        </w:rPr>
        <w:t>儿童</w:t>
      </w:r>
      <w:r>
        <w:t>1</w:t>
      </w:r>
      <w:r>
        <w:rPr>
          <w:rFonts w:hint="eastAsia"/>
        </w:rPr>
        <w:t>天吃</w:t>
      </w:r>
      <w:r>
        <w:t>4</w:t>
      </w:r>
      <w:r>
        <w:rPr>
          <w:rFonts w:hint="eastAsia"/>
        </w:rPr>
        <w:t>顿或</w:t>
      </w:r>
      <w:r>
        <w:t>4</w:t>
      </w:r>
      <w:r>
        <w:rPr>
          <w:rFonts w:hint="eastAsia"/>
        </w:rPr>
        <w:t>顿以上</w:t>
      </w:r>
      <w:r>
        <w:t>(81.9%)</w:t>
      </w:r>
      <w:r>
        <w:rPr>
          <w:rFonts w:hint="eastAsia"/>
        </w:rPr>
        <w:t>，</w:t>
      </w:r>
      <w:r>
        <w:t>17.7%</w:t>
      </w:r>
      <w:r>
        <w:rPr>
          <w:rFonts w:hint="eastAsia"/>
        </w:rPr>
        <w:t>的家庭，</w:t>
      </w:r>
      <w:r>
        <w:t>1</w:t>
      </w:r>
      <w:r>
        <w:rPr>
          <w:rFonts w:hint="eastAsia"/>
        </w:rPr>
        <w:t>天吃</w:t>
      </w:r>
      <w:r>
        <w:t>3</w:t>
      </w:r>
      <w:r>
        <w:rPr>
          <w:rFonts w:hint="eastAsia"/>
        </w:rPr>
        <w:t>顿。</w:t>
      </w:r>
    </w:p>
    <w:p w:rsidR="00000000" w:rsidRDefault="00616B89">
      <w:pPr>
        <w:pStyle w:val="Heading4"/>
      </w:pPr>
      <w:r>
        <w:rPr>
          <w:rFonts w:hint="eastAsia"/>
        </w:rPr>
        <w:t>带盒装三明治上学</w:t>
      </w:r>
    </w:p>
    <w:p w:rsidR="00000000" w:rsidRDefault="00616B89">
      <w:pPr>
        <w:spacing w:after="320"/>
        <w:textAlignment w:val="center"/>
      </w:pPr>
      <w:r>
        <w:tab/>
        <w:t xml:space="preserve">416.  </w:t>
      </w:r>
      <w:r>
        <w:rPr>
          <w:rFonts w:hint="eastAsia"/>
        </w:rPr>
        <w:t>在有</w:t>
      </w:r>
      <w:r>
        <w:t>15</w:t>
      </w:r>
      <w:r>
        <w:rPr>
          <w:rFonts w:hint="eastAsia"/>
        </w:rPr>
        <w:t>岁以下子女的家庭中，子女一直带三明治上学的占</w:t>
      </w:r>
      <w:r>
        <w:t>57.0%</w:t>
      </w:r>
      <w:r>
        <w:rPr>
          <w:rFonts w:hint="eastAsia"/>
        </w:rPr>
        <w:t>；</w:t>
      </w:r>
      <w:r>
        <w:t>16.7%</w:t>
      </w:r>
      <w:r>
        <w:rPr>
          <w:rFonts w:hint="eastAsia"/>
        </w:rPr>
        <w:t>的家庭子女经常带三明治，</w:t>
      </w:r>
      <w:r>
        <w:t xml:space="preserve">7.7% </w:t>
      </w:r>
      <w:r>
        <w:rPr>
          <w:rFonts w:hint="eastAsia"/>
        </w:rPr>
        <w:t>的家庭子女有时带三明治；子女不带三明治上学的家庭占</w:t>
      </w:r>
      <w:r>
        <w:t>18.5%</w:t>
      </w:r>
      <w:r>
        <w:rPr>
          <w:rFonts w:hint="eastAsia"/>
        </w:rPr>
        <w:t>。在这个数字中，</w:t>
      </w:r>
      <w:r>
        <w:t xml:space="preserve">4.8% </w:t>
      </w:r>
      <w:r>
        <w:rPr>
          <w:rFonts w:hint="eastAsia"/>
        </w:rPr>
        <w:t>的家庭子女不带三明治的原因是他们在学校吃热餐，这些儿童大多来自抚养子女的母亲家庭</w:t>
      </w:r>
      <w:r>
        <w:t>(13.9%)</w:t>
      </w:r>
      <w:r>
        <w:rPr>
          <w:rFonts w:hint="eastAsia"/>
        </w:rPr>
        <w:t>以及靠养恤金外的份外收入生活的家庭</w:t>
      </w:r>
      <w:r>
        <w:t>(13.9%)</w:t>
      </w:r>
      <w:r>
        <w:rPr>
          <w:rFonts w:hint="eastAsia"/>
        </w:rPr>
        <w:t>。不带三明治上学的儿童大多来自靠养恤金外的份外收入生活的家庭</w:t>
      </w:r>
      <w:r>
        <w:t>(32.8%</w:t>
      </w:r>
      <w:r>
        <w:t>)</w:t>
      </w:r>
      <w:r>
        <w:rPr>
          <w:rFonts w:hint="eastAsia"/>
        </w:rPr>
        <w:t>以及有人失业和无人工作或领取养恤金的家庭</w:t>
      </w:r>
      <w:r>
        <w:t>(27.9%)</w:t>
      </w:r>
      <w:r>
        <w:rPr>
          <w:rFonts w:hint="eastAsia"/>
        </w:rPr>
        <w:t>。在大多数家庭，儿童的三明治夹肉、乳酪、鱼或蛋，都是一些含蛋白质的制品</w:t>
      </w:r>
      <w:r>
        <w:t>(90.0%)</w:t>
      </w:r>
      <w:r>
        <w:rPr>
          <w:rFonts w:hint="eastAsia"/>
        </w:rPr>
        <w:t>。有人失业和无人工作或领取养恤金的家庭</w:t>
      </w:r>
      <w:r>
        <w:t>(71.4%)</w:t>
      </w:r>
      <w:r>
        <w:rPr>
          <w:rFonts w:hint="eastAsia"/>
        </w:rPr>
        <w:t>、靠养恤金生活的家庭</w:t>
      </w:r>
      <w:r>
        <w:t>(75.2%)</w:t>
      </w:r>
      <w:r>
        <w:rPr>
          <w:rFonts w:hint="eastAsia"/>
        </w:rPr>
        <w:t>和靠除养恤金外的份外收入生活的家庭</w:t>
      </w:r>
      <w:r>
        <w:t>(75.6%)</w:t>
      </w:r>
      <w:r>
        <w:rPr>
          <w:rFonts w:hint="eastAsia"/>
        </w:rPr>
        <w:t>的儿童很少带这种三明治。</w:t>
      </w:r>
    </w:p>
    <w:p w:rsidR="00000000" w:rsidRDefault="00616B89">
      <w:pPr>
        <w:pStyle w:val="Heading4"/>
      </w:pPr>
      <w:r>
        <w:rPr>
          <w:rFonts w:hint="eastAsia"/>
        </w:rPr>
        <w:t>饮食习惯的变化</w:t>
      </w:r>
    </w:p>
    <w:p w:rsidR="00000000" w:rsidRDefault="00616B89">
      <w:pPr>
        <w:spacing w:after="320"/>
        <w:textAlignment w:val="center"/>
      </w:pPr>
      <w:r>
        <w:tab/>
        <w:t xml:space="preserve">417.  </w:t>
      </w:r>
      <w:r>
        <w:rPr>
          <w:rFonts w:hint="eastAsia"/>
        </w:rPr>
        <w:t>受调查的家庭中有一半说，与前一年相比它们的饮食习惯有所改变；</w:t>
      </w:r>
      <w:r>
        <w:t>40.2%</w:t>
      </w:r>
      <w:r>
        <w:rPr>
          <w:rFonts w:hint="eastAsia"/>
        </w:rPr>
        <w:t>的家庭认为饮食习惯部分有改变，只有</w:t>
      </w:r>
      <w:r>
        <w:t xml:space="preserve">3.4% </w:t>
      </w:r>
      <w:r>
        <w:rPr>
          <w:rFonts w:hint="eastAsia"/>
        </w:rPr>
        <w:t>的家庭说它们完全改变了饮食习惯。与上一年相比改变饮食习惯的家庭中占最</w:t>
      </w:r>
      <w:r>
        <w:rPr>
          <w:rFonts w:hint="eastAsia"/>
        </w:rPr>
        <w:t>大比例的是靠养恤金外的份外收入生活的家庭</w:t>
      </w:r>
      <w:r>
        <w:t>(16.4%)</w:t>
      </w:r>
      <w:r>
        <w:rPr>
          <w:rFonts w:hint="eastAsia"/>
        </w:rPr>
        <w:t>，可以料想这是向坏处变化。</w:t>
      </w:r>
    </w:p>
    <w:p w:rsidR="00000000" w:rsidRDefault="00616B89">
      <w:pPr>
        <w:pStyle w:val="Heading3"/>
      </w:pPr>
      <w:r>
        <w:br w:type="page"/>
      </w:r>
      <w:r>
        <w:rPr>
          <w:rFonts w:hint="eastAsia"/>
        </w:rPr>
        <w:t>表</w:t>
      </w:r>
      <w:r>
        <w:t xml:space="preserve"> 36</w:t>
      </w:r>
      <w:r>
        <w:rPr>
          <w:rFonts w:hint="eastAsia"/>
          <w:u w:val="none"/>
        </w:rPr>
        <w:t>．</w:t>
      </w:r>
      <w:r>
        <w:rPr>
          <w:rFonts w:hint="eastAsia"/>
        </w:rPr>
        <w:t>按社会经济群体和获得食物机会分类的家庭</w:t>
      </w:r>
    </w:p>
    <w:tbl>
      <w:tblPr>
        <w:tblW w:w="0" w:type="auto"/>
        <w:tblInd w:w="-26" w:type="dxa"/>
        <w:tblLayout w:type="fixed"/>
        <w:tblCellMar>
          <w:left w:w="28" w:type="dxa"/>
          <w:right w:w="28" w:type="dxa"/>
        </w:tblCellMar>
        <w:tblLook w:val="0000" w:firstRow="0" w:lastRow="0" w:firstColumn="0" w:lastColumn="0" w:noHBand="0" w:noVBand="0"/>
      </w:tblPr>
      <w:tblGrid>
        <w:gridCol w:w="3268"/>
        <w:gridCol w:w="877"/>
        <w:gridCol w:w="877"/>
        <w:gridCol w:w="877"/>
        <w:gridCol w:w="877"/>
        <w:gridCol w:w="877"/>
        <w:gridCol w:w="877"/>
        <w:gridCol w:w="876"/>
        <w:gridCol w:w="1"/>
      </w:tblGrid>
      <w:tr w:rsidR="00000000">
        <w:tblPrEx>
          <w:tblCellMar>
            <w:top w:w="0" w:type="dxa"/>
            <w:bottom w:w="0" w:type="dxa"/>
          </w:tblCellMar>
        </w:tblPrEx>
        <w:trPr>
          <w:gridAfter w:val="1"/>
        </w:trPr>
        <w:tc>
          <w:tcPr>
            <w:tcW w:w="3268" w:type="dxa"/>
            <w:tcBorders>
              <w:top w:val="single" w:sz="6" w:space="0" w:color="auto"/>
              <w:left w:val="single" w:sz="6" w:space="0" w:color="auto"/>
            </w:tcBorders>
          </w:tcPr>
          <w:p w:rsidR="00000000" w:rsidRDefault="00616B89">
            <w:pPr>
              <w:spacing w:before="60"/>
              <w:ind w:left="57" w:right="57"/>
            </w:pPr>
          </w:p>
        </w:tc>
        <w:tc>
          <w:tcPr>
            <w:tcW w:w="877" w:type="dxa"/>
            <w:tcBorders>
              <w:top w:val="single" w:sz="6" w:space="0" w:color="auto"/>
              <w:left w:val="single" w:sz="6" w:space="0" w:color="auto"/>
            </w:tcBorders>
          </w:tcPr>
          <w:p w:rsidR="00000000" w:rsidRDefault="00616B89">
            <w:pPr>
              <w:spacing w:before="60"/>
              <w:ind w:left="57" w:right="57"/>
            </w:pPr>
          </w:p>
        </w:tc>
        <w:tc>
          <w:tcPr>
            <w:tcW w:w="5261" w:type="dxa"/>
            <w:gridSpan w:val="6"/>
            <w:tcBorders>
              <w:top w:val="single" w:sz="6" w:space="0" w:color="auto"/>
              <w:left w:val="single" w:sz="6" w:space="0" w:color="auto"/>
              <w:right w:val="single" w:sz="6" w:space="0" w:color="auto"/>
            </w:tcBorders>
          </w:tcPr>
          <w:p w:rsidR="00000000" w:rsidRDefault="00616B89">
            <w:pPr>
              <w:spacing w:before="60"/>
              <w:ind w:left="57" w:right="57"/>
              <w:jc w:val="center"/>
            </w:pPr>
            <w:r>
              <w:rPr>
                <w:rFonts w:hint="eastAsia"/>
              </w:rPr>
              <w:t>家</w:t>
            </w:r>
            <w:r>
              <w:t xml:space="preserve">  </w:t>
            </w:r>
            <w:r>
              <w:rPr>
                <w:rFonts w:hint="eastAsia"/>
              </w:rPr>
              <w:t>庭</w:t>
            </w:r>
          </w:p>
        </w:tc>
      </w:tr>
      <w:tr w:rsidR="00000000">
        <w:tblPrEx>
          <w:tblCellMar>
            <w:top w:w="0" w:type="dxa"/>
            <w:bottom w:w="0" w:type="dxa"/>
          </w:tblCellMar>
        </w:tblPrEx>
        <w:tc>
          <w:tcPr>
            <w:tcW w:w="3268" w:type="dxa"/>
            <w:tcBorders>
              <w:left w:val="single" w:sz="6" w:space="0" w:color="auto"/>
            </w:tcBorders>
          </w:tcPr>
          <w:p w:rsidR="00000000" w:rsidRDefault="00616B89">
            <w:pPr>
              <w:ind w:left="57" w:right="57"/>
            </w:pPr>
          </w:p>
        </w:tc>
        <w:tc>
          <w:tcPr>
            <w:tcW w:w="877" w:type="dxa"/>
            <w:tcBorders>
              <w:left w:val="single" w:sz="6" w:space="0" w:color="auto"/>
              <w:bottom w:val="single" w:sz="6" w:space="0" w:color="auto"/>
            </w:tcBorders>
          </w:tcPr>
          <w:p w:rsidR="00000000" w:rsidRDefault="00616B89">
            <w:pPr>
              <w:ind w:left="57" w:right="57"/>
            </w:pPr>
          </w:p>
          <w:p w:rsidR="00000000" w:rsidRDefault="00616B89">
            <w:pPr>
              <w:ind w:left="57" w:right="57"/>
            </w:pPr>
            <w:r>
              <w:rPr>
                <w:rFonts w:hint="eastAsia"/>
              </w:rPr>
              <w:t>总</w:t>
            </w:r>
            <w:r>
              <w:t xml:space="preserve"> </w:t>
            </w:r>
            <w:r>
              <w:rPr>
                <w:rFonts w:hint="eastAsia"/>
              </w:rPr>
              <w:t>计</w:t>
            </w:r>
          </w:p>
        </w:tc>
        <w:tc>
          <w:tcPr>
            <w:tcW w:w="877" w:type="dxa"/>
            <w:tcBorders>
              <w:top w:val="single" w:sz="6" w:space="0" w:color="auto"/>
              <w:left w:val="single" w:sz="6" w:space="0" w:color="auto"/>
              <w:bottom w:val="single" w:sz="6" w:space="0" w:color="auto"/>
              <w:right w:val="single" w:sz="6" w:space="0" w:color="auto"/>
            </w:tcBorders>
          </w:tcPr>
          <w:p w:rsidR="00000000" w:rsidRDefault="00616B89">
            <w:pPr>
              <w:ind w:left="57" w:right="57"/>
              <w:rPr>
                <w:sz w:val="18"/>
              </w:rPr>
            </w:pPr>
            <w:r>
              <w:rPr>
                <w:sz w:val="18"/>
              </w:rPr>
              <w:br/>
              <w:t xml:space="preserve"> </w:t>
            </w:r>
            <w:r>
              <w:rPr>
                <w:rFonts w:hint="eastAsia"/>
                <w:sz w:val="18"/>
              </w:rPr>
              <w:t>工</w:t>
            </w:r>
            <w:r>
              <w:rPr>
                <w:sz w:val="18"/>
              </w:rPr>
              <w:t xml:space="preserve"> </w:t>
            </w:r>
            <w:r>
              <w:rPr>
                <w:rFonts w:hint="eastAsia"/>
                <w:sz w:val="18"/>
              </w:rPr>
              <w:t>人</w:t>
            </w:r>
          </w:p>
        </w:tc>
        <w:tc>
          <w:tcPr>
            <w:tcW w:w="877" w:type="dxa"/>
            <w:tcBorders>
              <w:top w:val="single" w:sz="6" w:space="0" w:color="auto"/>
              <w:left w:val="nil"/>
              <w:bottom w:val="single" w:sz="6" w:space="0" w:color="auto"/>
            </w:tcBorders>
          </w:tcPr>
          <w:p w:rsidR="00000000" w:rsidRDefault="00616B89">
            <w:pPr>
              <w:ind w:left="57" w:right="57"/>
              <w:rPr>
                <w:sz w:val="18"/>
              </w:rPr>
            </w:pPr>
            <w:r>
              <w:rPr>
                <w:sz w:val="18"/>
              </w:rPr>
              <w:br/>
            </w:r>
            <w:r>
              <w:rPr>
                <w:rFonts w:hint="eastAsia"/>
                <w:sz w:val="18"/>
              </w:rPr>
              <w:t>农场主</w:t>
            </w:r>
          </w:p>
        </w:tc>
        <w:tc>
          <w:tcPr>
            <w:tcW w:w="877" w:type="dxa"/>
            <w:tcBorders>
              <w:top w:val="single" w:sz="6" w:space="0" w:color="auto"/>
              <w:left w:val="single" w:sz="6" w:space="0" w:color="auto"/>
              <w:bottom w:val="single" w:sz="6" w:space="0" w:color="auto"/>
            </w:tcBorders>
          </w:tcPr>
          <w:p w:rsidR="00000000" w:rsidRDefault="00616B89">
            <w:pPr>
              <w:ind w:left="57" w:right="57"/>
              <w:rPr>
                <w:sz w:val="18"/>
              </w:rPr>
            </w:pPr>
            <w:r>
              <w:rPr>
                <w:sz w:val="18"/>
              </w:rPr>
              <w:br/>
              <w:t xml:space="preserve"> </w:t>
            </w:r>
            <w:r>
              <w:rPr>
                <w:rFonts w:hint="eastAsia"/>
                <w:sz w:val="18"/>
              </w:rPr>
              <w:t>农</w:t>
            </w:r>
            <w:r>
              <w:rPr>
                <w:sz w:val="18"/>
              </w:rPr>
              <w:t xml:space="preserve"> </w:t>
            </w:r>
            <w:r>
              <w:rPr>
                <w:rFonts w:hint="eastAsia"/>
                <w:sz w:val="18"/>
              </w:rPr>
              <w:t>场</w:t>
            </w:r>
            <w:r>
              <w:rPr>
                <w:sz w:val="18"/>
              </w:rPr>
              <w:br/>
              <w:t xml:space="preserve"> </w:t>
            </w:r>
            <w:r>
              <w:rPr>
                <w:rFonts w:hint="eastAsia"/>
                <w:sz w:val="18"/>
              </w:rPr>
              <w:t>工</w:t>
            </w:r>
            <w:r>
              <w:rPr>
                <w:sz w:val="18"/>
              </w:rPr>
              <w:t xml:space="preserve"> </w:t>
            </w:r>
            <w:r>
              <w:rPr>
                <w:rFonts w:hint="eastAsia"/>
                <w:sz w:val="18"/>
              </w:rPr>
              <w:t>人</w:t>
            </w:r>
          </w:p>
        </w:tc>
        <w:tc>
          <w:tcPr>
            <w:tcW w:w="877" w:type="dxa"/>
            <w:tcBorders>
              <w:top w:val="single" w:sz="6" w:space="0" w:color="auto"/>
              <w:left w:val="single" w:sz="6" w:space="0" w:color="auto"/>
              <w:bottom w:val="single" w:sz="6" w:space="0" w:color="auto"/>
              <w:right w:val="single" w:sz="6" w:space="0" w:color="auto"/>
            </w:tcBorders>
          </w:tcPr>
          <w:p w:rsidR="00000000" w:rsidRDefault="00616B89">
            <w:pPr>
              <w:ind w:left="57" w:right="57"/>
              <w:rPr>
                <w:sz w:val="18"/>
              </w:rPr>
            </w:pPr>
            <w:r>
              <w:rPr>
                <w:sz w:val="18"/>
              </w:rPr>
              <w:br/>
            </w:r>
            <w:r>
              <w:rPr>
                <w:rFonts w:hint="eastAsia"/>
                <w:sz w:val="18"/>
              </w:rPr>
              <w:t>领取养恤金者</w:t>
            </w:r>
          </w:p>
        </w:tc>
        <w:tc>
          <w:tcPr>
            <w:tcW w:w="877" w:type="dxa"/>
            <w:tcBorders>
              <w:top w:val="single" w:sz="6" w:space="0" w:color="auto"/>
              <w:left w:val="nil"/>
              <w:bottom w:val="single" w:sz="6" w:space="0" w:color="auto"/>
            </w:tcBorders>
          </w:tcPr>
          <w:p w:rsidR="00000000" w:rsidRDefault="00616B89">
            <w:pPr>
              <w:ind w:left="57" w:right="57"/>
              <w:rPr>
                <w:sz w:val="18"/>
              </w:rPr>
            </w:pPr>
            <w:r>
              <w:rPr>
                <w:sz w:val="18"/>
              </w:rPr>
              <w:br/>
            </w:r>
            <w:r>
              <w:rPr>
                <w:rFonts w:hint="eastAsia"/>
                <w:sz w:val="18"/>
              </w:rPr>
              <w:t>自谋职业或专业人员</w:t>
            </w:r>
          </w:p>
        </w:tc>
        <w:tc>
          <w:tcPr>
            <w:tcW w:w="877" w:type="dxa"/>
            <w:gridSpan w:val="2"/>
            <w:tcBorders>
              <w:top w:val="single" w:sz="6" w:space="0" w:color="auto"/>
              <w:left w:val="single" w:sz="6" w:space="0" w:color="auto"/>
              <w:bottom w:val="single" w:sz="6" w:space="0" w:color="auto"/>
              <w:right w:val="single" w:sz="6" w:space="0" w:color="auto"/>
            </w:tcBorders>
          </w:tcPr>
          <w:p w:rsidR="00000000" w:rsidRDefault="00616B89">
            <w:pPr>
              <w:ind w:left="57" w:right="57"/>
              <w:rPr>
                <w:sz w:val="18"/>
              </w:rPr>
            </w:pPr>
            <w:r>
              <w:rPr>
                <w:rFonts w:hint="eastAsia"/>
                <w:sz w:val="18"/>
              </w:rPr>
              <w:t>靠养恤金外的份外收入生活的人</w:t>
            </w:r>
          </w:p>
        </w:tc>
      </w:tr>
      <w:tr w:rsidR="00000000">
        <w:tblPrEx>
          <w:tblCellMar>
            <w:top w:w="0" w:type="dxa"/>
            <w:bottom w:w="0" w:type="dxa"/>
          </w:tblCellMar>
        </w:tblPrEx>
        <w:trPr>
          <w:gridAfter w:val="1"/>
        </w:trPr>
        <w:tc>
          <w:tcPr>
            <w:tcW w:w="9406" w:type="dxa"/>
            <w:gridSpan w:val="8"/>
            <w:tcBorders>
              <w:top w:val="single" w:sz="6" w:space="0" w:color="auto"/>
              <w:left w:val="single" w:sz="6" w:space="0" w:color="auto"/>
              <w:bottom w:val="single" w:sz="6" w:space="0" w:color="auto"/>
              <w:right w:val="single" w:sz="6" w:space="0" w:color="auto"/>
            </w:tcBorders>
          </w:tcPr>
          <w:p w:rsidR="00000000" w:rsidRDefault="00616B89">
            <w:pPr>
              <w:spacing w:before="60"/>
              <w:ind w:left="57" w:right="57"/>
              <w:jc w:val="center"/>
              <w:rPr>
                <w:sz w:val="21"/>
              </w:rPr>
            </w:pPr>
            <w:r>
              <w:rPr>
                <w:rFonts w:hint="eastAsia"/>
                <w:sz w:val="21"/>
              </w:rPr>
              <w:t>总</w:t>
            </w:r>
            <w:r>
              <w:rPr>
                <w:sz w:val="21"/>
              </w:rPr>
              <w:t xml:space="preserve">  </w:t>
            </w:r>
            <w:r>
              <w:rPr>
                <w:rFonts w:hint="eastAsia"/>
                <w:sz w:val="21"/>
              </w:rPr>
              <w:t>数</w:t>
            </w:r>
          </w:p>
        </w:tc>
      </w:tr>
      <w:tr w:rsidR="00000000">
        <w:tblPrEx>
          <w:tblCellMar>
            <w:top w:w="0" w:type="dxa"/>
            <w:bottom w:w="0" w:type="dxa"/>
          </w:tblCellMar>
        </w:tblPrEx>
        <w:tc>
          <w:tcPr>
            <w:tcW w:w="3268" w:type="dxa"/>
            <w:tcBorders>
              <w:left w:val="single" w:sz="6" w:space="0" w:color="auto"/>
              <w:bottom w:val="single" w:sz="6" w:space="0" w:color="auto"/>
            </w:tcBorders>
          </w:tcPr>
          <w:p w:rsidR="00000000" w:rsidRDefault="00616B89">
            <w:pPr>
              <w:spacing w:before="120"/>
              <w:ind w:left="57" w:right="57"/>
              <w:rPr>
                <w:sz w:val="21"/>
              </w:rPr>
            </w:pPr>
            <w:r>
              <w:rPr>
                <w:sz w:val="21"/>
              </w:rPr>
              <w:t xml:space="preserve">  </w:t>
            </w:r>
            <w:r>
              <w:rPr>
                <w:rFonts w:hint="eastAsia"/>
                <w:sz w:val="21"/>
              </w:rPr>
              <w:t>总</w:t>
            </w:r>
            <w:r>
              <w:rPr>
                <w:sz w:val="21"/>
              </w:rPr>
              <w:t xml:space="preserve">  </w:t>
            </w:r>
            <w:r>
              <w:rPr>
                <w:rFonts w:hint="eastAsia"/>
                <w:sz w:val="21"/>
              </w:rPr>
              <w:t>计</w:t>
            </w:r>
          </w:p>
        </w:tc>
        <w:tc>
          <w:tcPr>
            <w:tcW w:w="877" w:type="dxa"/>
            <w:tcBorders>
              <w:left w:val="single" w:sz="6" w:space="0" w:color="auto"/>
              <w:bottom w:val="single" w:sz="6" w:space="0" w:color="auto"/>
              <w:right w:val="single" w:sz="6" w:space="0" w:color="auto"/>
            </w:tcBorders>
          </w:tcPr>
          <w:p w:rsidR="00000000" w:rsidRDefault="00616B89">
            <w:pPr>
              <w:spacing w:before="120"/>
              <w:ind w:left="57" w:right="57"/>
              <w:jc w:val="center"/>
              <w:rPr>
                <w:sz w:val="21"/>
              </w:rPr>
            </w:pPr>
            <w:r>
              <w:rPr>
                <w:sz w:val="21"/>
              </w:rPr>
              <w:t>3 787</w:t>
            </w:r>
          </w:p>
        </w:tc>
        <w:tc>
          <w:tcPr>
            <w:tcW w:w="877" w:type="dxa"/>
            <w:tcBorders>
              <w:left w:val="nil"/>
              <w:bottom w:val="single" w:sz="6" w:space="0" w:color="auto"/>
            </w:tcBorders>
          </w:tcPr>
          <w:p w:rsidR="00000000" w:rsidRDefault="00616B89">
            <w:pPr>
              <w:spacing w:before="120"/>
              <w:ind w:left="57" w:right="57"/>
              <w:jc w:val="center"/>
              <w:rPr>
                <w:sz w:val="21"/>
              </w:rPr>
            </w:pPr>
            <w:r>
              <w:rPr>
                <w:sz w:val="21"/>
              </w:rPr>
              <w:t>1 731</w:t>
            </w:r>
          </w:p>
        </w:tc>
        <w:tc>
          <w:tcPr>
            <w:tcW w:w="877" w:type="dxa"/>
            <w:tcBorders>
              <w:left w:val="single" w:sz="6" w:space="0" w:color="auto"/>
              <w:bottom w:val="single" w:sz="6" w:space="0" w:color="auto"/>
            </w:tcBorders>
          </w:tcPr>
          <w:p w:rsidR="00000000" w:rsidRDefault="00616B89">
            <w:pPr>
              <w:spacing w:before="120"/>
              <w:ind w:left="57" w:right="57"/>
              <w:jc w:val="center"/>
              <w:rPr>
                <w:sz w:val="21"/>
              </w:rPr>
            </w:pPr>
            <w:r>
              <w:rPr>
                <w:sz w:val="21"/>
              </w:rPr>
              <w:t xml:space="preserve"> 300</w:t>
            </w:r>
          </w:p>
        </w:tc>
        <w:tc>
          <w:tcPr>
            <w:tcW w:w="877" w:type="dxa"/>
            <w:tcBorders>
              <w:left w:val="single" w:sz="6" w:space="0" w:color="auto"/>
              <w:bottom w:val="single" w:sz="6" w:space="0" w:color="auto"/>
              <w:right w:val="single" w:sz="6" w:space="0" w:color="auto"/>
            </w:tcBorders>
          </w:tcPr>
          <w:p w:rsidR="00000000" w:rsidRDefault="00616B89">
            <w:pPr>
              <w:spacing w:before="120"/>
              <w:ind w:left="57" w:right="57"/>
              <w:jc w:val="center"/>
              <w:rPr>
                <w:sz w:val="21"/>
              </w:rPr>
            </w:pPr>
            <w:r>
              <w:rPr>
                <w:sz w:val="21"/>
              </w:rPr>
              <w:t xml:space="preserve"> 246</w:t>
            </w:r>
          </w:p>
        </w:tc>
        <w:tc>
          <w:tcPr>
            <w:tcW w:w="877" w:type="dxa"/>
            <w:tcBorders>
              <w:left w:val="nil"/>
              <w:bottom w:val="single" w:sz="6" w:space="0" w:color="auto"/>
            </w:tcBorders>
          </w:tcPr>
          <w:p w:rsidR="00000000" w:rsidRDefault="00616B89">
            <w:pPr>
              <w:spacing w:before="120"/>
              <w:ind w:left="57" w:right="57"/>
              <w:jc w:val="center"/>
              <w:rPr>
                <w:sz w:val="21"/>
              </w:rPr>
            </w:pPr>
            <w:r>
              <w:rPr>
                <w:sz w:val="21"/>
              </w:rPr>
              <w:t>1 199</w:t>
            </w:r>
          </w:p>
        </w:tc>
        <w:tc>
          <w:tcPr>
            <w:tcW w:w="877" w:type="dxa"/>
            <w:tcBorders>
              <w:left w:val="single" w:sz="6" w:space="0" w:color="auto"/>
              <w:bottom w:val="single" w:sz="6" w:space="0" w:color="auto"/>
            </w:tcBorders>
          </w:tcPr>
          <w:p w:rsidR="00000000" w:rsidRDefault="00616B89">
            <w:pPr>
              <w:spacing w:before="120"/>
              <w:ind w:left="57" w:right="57"/>
              <w:jc w:val="center"/>
              <w:rPr>
                <w:sz w:val="21"/>
              </w:rPr>
            </w:pPr>
            <w:r>
              <w:rPr>
                <w:sz w:val="21"/>
              </w:rPr>
              <w:t xml:space="preserve"> 177</w:t>
            </w:r>
          </w:p>
        </w:tc>
        <w:tc>
          <w:tcPr>
            <w:tcW w:w="877" w:type="dxa"/>
            <w:gridSpan w:val="2"/>
            <w:tcBorders>
              <w:left w:val="single" w:sz="6" w:space="0" w:color="auto"/>
              <w:bottom w:val="single" w:sz="6" w:space="0" w:color="auto"/>
              <w:right w:val="single" w:sz="6" w:space="0" w:color="auto"/>
            </w:tcBorders>
          </w:tcPr>
          <w:p w:rsidR="00000000" w:rsidRDefault="00616B89">
            <w:pPr>
              <w:spacing w:before="120"/>
              <w:ind w:left="57" w:right="57"/>
              <w:jc w:val="center"/>
              <w:rPr>
                <w:sz w:val="21"/>
              </w:rPr>
            </w:pPr>
            <w:r>
              <w:rPr>
                <w:sz w:val="21"/>
              </w:rPr>
              <w:t xml:space="preserve"> 134</w:t>
            </w:r>
          </w:p>
        </w:tc>
      </w:tr>
      <w:tr w:rsidR="00000000">
        <w:tblPrEx>
          <w:tblCellMar>
            <w:top w:w="0" w:type="dxa"/>
            <w:bottom w:w="0" w:type="dxa"/>
          </w:tblCellMar>
        </w:tblPrEx>
        <w:trPr>
          <w:gridAfter w:val="1"/>
        </w:trPr>
        <w:tc>
          <w:tcPr>
            <w:tcW w:w="9406" w:type="dxa"/>
            <w:gridSpan w:val="8"/>
            <w:tcBorders>
              <w:left w:val="single" w:sz="6" w:space="0" w:color="auto"/>
              <w:bottom w:val="single" w:sz="6" w:space="0" w:color="auto"/>
              <w:right w:val="single" w:sz="6" w:space="0" w:color="auto"/>
            </w:tcBorders>
          </w:tcPr>
          <w:p w:rsidR="00000000" w:rsidRDefault="00616B89">
            <w:pPr>
              <w:spacing w:before="120"/>
              <w:ind w:left="57" w:right="57"/>
              <w:jc w:val="center"/>
              <w:rPr>
                <w:sz w:val="21"/>
              </w:rPr>
            </w:pPr>
            <w:r>
              <w:rPr>
                <w:rFonts w:hint="eastAsia"/>
                <w:sz w:val="21"/>
              </w:rPr>
              <w:t>占总数的百分比</w:t>
            </w:r>
          </w:p>
        </w:tc>
      </w:tr>
      <w:tr w:rsidR="00000000">
        <w:tblPrEx>
          <w:tblCellMar>
            <w:top w:w="0" w:type="dxa"/>
            <w:bottom w:w="0" w:type="dxa"/>
          </w:tblCellMar>
        </w:tblPrEx>
        <w:tc>
          <w:tcPr>
            <w:tcW w:w="3268" w:type="dxa"/>
            <w:tcBorders>
              <w:top w:val="single" w:sz="6" w:space="0" w:color="auto"/>
              <w:left w:val="single" w:sz="6" w:space="0" w:color="auto"/>
              <w:bottom w:val="single" w:sz="6" w:space="0" w:color="auto"/>
              <w:right w:val="single" w:sz="6" w:space="0" w:color="auto"/>
            </w:tcBorders>
          </w:tcPr>
          <w:p w:rsidR="00000000" w:rsidRDefault="00616B89">
            <w:pPr>
              <w:spacing w:before="60" w:after="60" w:line="264" w:lineRule="auto"/>
              <w:ind w:left="57" w:right="57"/>
            </w:pPr>
            <w:r>
              <w:rPr>
                <w:rFonts w:hint="eastAsia"/>
                <w:sz w:val="18"/>
              </w:rPr>
              <w:t>我们可随便购买食物和其他物品</w:t>
            </w:r>
          </w:p>
        </w:tc>
        <w:tc>
          <w:tcPr>
            <w:tcW w:w="877" w:type="dxa"/>
            <w:tcBorders>
              <w:top w:val="single" w:sz="6" w:space="0" w:color="auto"/>
              <w:left w:val="single" w:sz="6" w:space="0" w:color="auto"/>
              <w:bottom w:val="single" w:sz="6" w:space="0" w:color="auto"/>
              <w:right w:val="single" w:sz="6" w:space="0" w:color="auto"/>
            </w:tcBorders>
          </w:tcPr>
          <w:p w:rsidR="00000000" w:rsidRDefault="00616B89">
            <w:pPr>
              <w:spacing w:before="60" w:after="60" w:line="264" w:lineRule="auto"/>
              <w:ind w:left="57" w:right="57"/>
              <w:jc w:val="right"/>
              <w:rPr>
                <w:sz w:val="18"/>
              </w:rPr>
            </w:pPr>
            <w:r>
              <w:rPr>
                <w:sz w:val="18"/>
              </w:rPr>
              <w:t>6.0</w:t>
            </w:r>
          </w:p>
        </w:tc>
        <w:tc>
          <w:tcPr>
            <w:tcW w:w="877" w:type="dxa"/>
            <w:tcBorders>
              <w:top w:val="single" w:sz="6" w:space="0" w:color="auto"/>
              <w:left w:val="single" w:sz="6" w:space="0" w:color="auto"/>
              <w:bottom w:val="single" w:sz="6" w:space="0" w:color="auto"/>
              <w:right w:val="single" w:sz="6" w:space="0" w:color="auto"/>
            </w:tcBorders>
          </w:tcPr>
          <w:p w:rsidR="00000000" w:rsidRDefault="00616B89">
            <w:pPr>
              <w:spacing w:before="60" w:after="60" w:line="264" w:lineRule="auto"/>
              <w:ind w:left="57" w:right="57"/>
              <w:jc w:val="right"/>
              <w:rPr>
                <w:sz w:val="18"/>
              </w:rPr>
            </w:pPr>
            <w:r>
              <w:rPr>
                <w:sz w:val="18"/>
              </w:rPr>
              <w:t>6.3</w:t>
            </w:r>
          </w:p>
        </w:tc>
        <w:tc>
          <w:tcPr>
            <w:tcW w:w="877" w:type="dxa"/>
            <w:tcBorders>
              <w:top w:val="single" w:sz="6" w:space="0" w:color="auto"/>
              <w:left w:val="single" w:sz="6" w:space="0" w:color="auto"/>
              <w:bottom w:val="single" w:sz="6" w:space="0" w:color="auto"/>
              <w:right w:val="single" w:sz="6" w:space="0" w:color="auto"/>
            </w:tcBorders>
          </w:tcPr>
          <w:p w:rsidR="00000000" w:rsidRDefault="00616B89">
            <w:pPr>
              <w:spacing w:before="60" w:after="60" w:line="264" w:lineRule="auto"/>
              <w:ind w:left="57" w:right="57"/>
              <w:jc w:val="right"/>
              <w:rPr>
                <w:sz w:val="18"/>
              </w:rPr>
            </w:pPr>
            <w:r>
              <w:rPr>
                <w:sz w:val="18"/>
              </w:rPr>
              <w:t>4.0</w:t>
            </w:r>
          </w:p>
        </w:tc>
        <w:tc>
          <w:tcPr>
            <w:tcW w:w="877" w:type="dxa"/>
            <w:tcBorders>
              <w:top w:val="single" w:sz="6" w:space="0" w:color="auto"/>
              <w:left w:val="single" w:sz="6" w:space="0" w:color="auto"/>
              <w:bottom w:val="single" w:sz="6" w:space="0" w:color="auto"/>
              <w:right w:val="single" w:sz="6" w:space="0" w:color="auto"/>
            </w:tcBorders>
          </w:tcPr>
          <w:p w:rsidR="00000000" w:rsidRDefault="00616B89">
            <w:pPr>
              <w:spacing w:before="60" w:after="60" w:line="264" w:lineRule="auto"/>
              <w:ind w:left="57" w:right="57"/>
              <w:jc w:val="right"/>
              <w:rPr>
                <w:sz w:val="18"/>
              </w:rPr>
            </w:pPr>
            <w:r>
              <w:rPr>
                <w:sz w:val="18"/>
              </w:rPr>
              <w:t>1.2</w:t>
            </w:r>
          </w:p>
        </w:tc>
        <w:tc>
          <w:tcPr>
            <w:tcW w:w="877" w:type="dxa"/>
            <w:tcBorders>
              <w:top w:val="single" w:sz="6" w:space="0" w:color="auto"/>
              <w:left w:val="single" w:sz="6" w:space="0" w:color="auto"/>
              <w:bottom w:val="single" w:sz="6" w:space="0" w:color="auto"/>
              <w:right w:val="single" w:sz="6" w:space="0" w:color="auto"/>
            </w:tcBorders>
          </w:tcPr>
          <w:p w:rsidR="00000000" w:rsidRDefault="00616B89">
            <w:pPr>
              <w:spacing w:before="60" w:after="60" w:line="264" w:lineRule="auto"/>
              <w:ind w:left="57" w:right="57"/>
              <w:jc w:val="right"/>
              <w:rPr>
                <w:sz w:val="18"/>
              </w:rPr>
            </w:pPr>
            <w:r>
              <w:rPr>
                <w:sz w:val="18"/>
              </w:rPr>
              <w:t>5.4</w:t>
            </w:r>
          </w:p>
        </w:tc>
        <w:tc>
          <w:tcPr>
            <w:tcW w:w="877" w:type="dxa"/>
            <w:tcBorders>
              <w:top w:val="single" w:sz="6" w:space="0" w:color="auto"/>
              <w:left w:val="single" w:sz="6" w:space="0" w:color="auto"/>
              <w:bottom w:val="single" w:sz="6" w:space="0" w:color="auto"/>
              <w:right w:val="single" w:sz="6" w:space="0" w:color="auto"/>
            </w:tcBorders>
          </w:tcPr>
          <w:p w:rsidR="00000000" w:rsidRDefault="00616B89">
            <w:pPr>
              <w:spacing w:before="60" w:after="60" w:line="264" w:lineRule="auto"/>
              <w:ind w:left="57" w:right="57"/>
              <w:jc w:val="right"/>
              <w:rPr>
                <w:sz w:val="18"/>
              </w:rPr>
            </w:pPr>
            <w:r>
              <w:rPr>
                <w:sz w:val="18"/>
              </w:rPr>
              <w:t>20.9</w:t>
            </w:r>
          </w:p>
        </w:tc>
        <w:tc>
          <w:tcPr>
            <w:tcW w:w="877" w:type="dxa"/>
            <w:gridSpan w:val="2"/>
            <w:tcBorders>
              <w:top w:val="single" w:sz="6" w:space="0" w:color="auto"/>
              <w:left w:val="single" w:sz="6" w:space="0" w:color="auto"/>
              <w:bottom w:val="single" w:sz="6" w:space="0" w:color="auto"/>
              <w:right w:val="single" w:sz="6" w:space="0" w:color="auto"/>
            </w:tcBorders>
          </w:tcPr>
          <w:p w:rsidR="00000000" w:rsidRDefault="00616B89">
            <w:pPr>
              <w:spacing w:before="60" w:after="60" w:line="264" w:lineRule="auto"/>
              <w:ind w:left="57" w:right="57"/>
              <w:jc w:val="right"/>
              <w:rPr>
                <w:sz w:val="18"/>
              </w:rPr>
            </w:pPr>
            <w:r>
              <w:rPr>
                <w:sz w:val="18"/>
              </w:rPr>
              <w:t>0.7</w:t>
            </w:r>
          </w:p>
        </w:tc>
      </w:tr>
      <w:tr w:rsidR="00000000">
        <w:tblPrEx>
          <w:tblCellMar>
            <w:top w:w="0" w:type="dxa"/>
            <w:bottom w:w="0" w:type="dxa"/>
          </w:tblCellMar>
        </w:tblPrEx>
        <w:tc>
          <w:tcPr>
            <w:tcW w:w="3268" w:type="dxa"/>
            <w:tcBorders>
              <w:top w:val="single" w:sz="6" w:space="0" w:color="auto"/>
              <w:left w:val="single" w:sz="6" w:space="0" w:color="auto"/>
              <w:bottom w:val="single" w:sz="6" w:space="0" w:color="auto"/>
              <w:right w:val="single" w:sz="6" w:space="0" w:color="auto"/>
            </w:tcBorders>
          </w:tcPr>
          <w:p w:rsidR="00000000" w:rsidRDefault="00616B89">
            <w:pPr>
              <w:spacing w:before="60" w:after="60" w:line="264" w:lineRule="auto"/>
              <w:ind w:left="57" w:right="57"/>
              <w:rPr>
                <w:sz w:val="18"/>
              </w:rPr>
            </w:pPr>
            <w:r>
              <w:rPr>
                <w:rFonts w:hint="eastAsia"/>
                <w:sz w:val="18"/>
              </w:rPr>
              <w:t>食物是必须要买的，但我们</w:t>
            </w:r>
            <w:r>
              <w:rPr>
                <w:rFonts w:hint="eastAsia"/>
                <w:sz w:val="18"/>
              </w:rPr>
              <w:t>认为还有其他更重要的支出</w:t>
            </w:r>
          </w:p>
        </w:tc>
        <w:tc>
          <w:tcPr>
            <w:tcW w:w="877" w:type="dxa"/>
            <w:tcBorders>
              <w:top w:val="single" w:sz="6" w:space="0" w:color="auto"/>
              <w:left w:val="single" w:sz="6" w:space="0" w:color="auto"/>
              <w:bottom w:val="single" w:sz="6" w:space="0" w:color="auto"/>
              <w:right w:val="single" w:sz="6" w:space="0" w:color="auto"/>
            </w:tcBorders>
          </w:tcPr>
          <w:p w:rsidR="00000000" w:rsidRDefault="00616B89">
            <w:pPr>
              <w:spacing w:before="60" w:after="60" w:line="264" w:lineRule="auto"/>
              <w:ind w:left="57" w:right="57"/>
              <w:jc w:val="right"/>
              <w:rPr>
                <w:sz w:val="18"/>
              </w:rPr>
            </w:pPr>
            <w:r>
              <w:rPr>
                <w:sz w:val="18"/>
              </w:rPr>
              <w:br/>
              <w:t>10.0</w:t>
            </w:r>
          </w:p>
        </w:tc>
        <w:tc>
          <w:tcPr>
            <w:tcW w:w="877" w:type="dxa"/>
            <w:tcBorders>
              <w:top w:val="single" w:sz="6" w:space="0" w:color="auto"/>
              <w:left w:val="single" w:sz="6" w:space="0" w:color="auto"/>
              <w:bottom w:val="single" w:sz="6" w:space="0" w:color="auto"/>
              <w:right w:val="single" w:sz="6" w:space="0" w:color="auto"/>
            </w:tcBorders>
          </w:tcPr>
          <w:p w:rsidR="00000000" w:rsidRDefault="00616B89">
            <w:pPr>
              <w:spacing w:before="60" w:after="60" w:line="264" w:lineRule="auto"/>
              <w:ind w:left="57" w:right="57"/>
              <w:jc w:val="right"/>
              <w:rPr>
                <w:sz w:val="18"/>
              </w:rPr>
            </w:pPr>
            <w:r>
              <w:rPr>
                <w:sz w:val="18"/>
              </w:rPr>
              <w:br/>
              <w:t>12.0</w:t>
            </w:r>
          </w:p>
        </w:tc>
        <w:tc>
          <w:tcPr>
            <w:tcW w:w="877" w:type="dxa"/>
            <w:tcBorders>
              <w:top w:val="single" w:sz="6" w:space="0" w:color="auto"/>
              <w:left w:val="single" w:sz="6" w:space="0" w:color="auto"/>
              <w:bottom w:val="single" w:sz="6" w:space="0" w:color="auto"/>
              <w:right w:val="single" w:sz="6" w:space="0" w:color="auto"/>
            </w:tcBorders>
          </w:tcPr>
          <w:p w:rsidR="00000000" w:rsidRDefault="00616B89">
            <w:pPr>
              <w:spacing w:before="60" w:after="60" w:line="264" w:lineRule="auto"/>
              <w:ind w:left="57" w:right="57"/>
              <w:jc w:val="right"/>
              <w:rPr>
                <w:sz w:val="18"/>
              </w:rPr>
            </w:pPr>
            <w:r>
              <w:rPr>
                <w:sz w:val="18"/>
              </w:rPr>
              <w:br/>
              <w:t>10.3</w:t>
            </w:r>
          </w:p>
        </w:tc>
        <w:tc>
          <w:tcPr>
            <w:tcW w:w="877" w:type="dxa"/>
            <w:tcBorders>
              <w:top w:val="single" w:sz="6" w:space="0" w:color="auto"/>
              <w:left w:val="single" w:sz="6" w:space="0" w:color="auto"/>
              <w:bottom w:val="single" w:sz="6" w:space="0" w:color="auto"/>
              <w:right w:val="single" w:sz="6" w:space="0" w:color="auto"/>
            </w:tcBorders>
          </w:tcPr>
          <w:p w:rsidR="00000000" w:rsidRDefault="00616B89">
            <w:pPr>
              <w:spacing w:before="60" w:after="60" w:line="264" w:lineRule="auto"/>
              <w:ind w:left="57" w:right="57"/>
              <w:jc w:val="right"/>
              <w:rPr>
                <w:sz w:val="18"/>
              </w:rPr>
            </w:pPr>
            <w:r>
              <w:rPr>
                <w:sz w:val="18"/>
              </w:rPr>
              <w:br/>
              <w:t>7.7</w:t>
            </w:r>
          </w:p>
        </w:tc>
        <w:tc>
          <w:tcPr>
            <w:tcW w:w="877" w:type="dxa"/>
            <w:tcBorders>
              <w:top w:val="single" w:sz="6" w:space="0" w:color="auto"/>
              <w:left w:val="single" w:sz="6" w:space="0" w:color="auto"/>
              <w:bottom w:val="single" w:sz="6" w:space="0" w:color="auto"/>
              <w:right w:val="single" w:sz="6" w:space="0" w:color="auto"/>
            </w:tcBorders>
          </w:tcPr>
          <w:p w:rsidR="00000000" w:rsidRDefault="00616B89">
            <w:pPr>
              <w:spacing w:before="60" w:after="60" w:line="264" w:lineRule="auto"/>
              <w:ind w:left="57" w:right="57"/>
              <w:jc w:val="right"/>
              <w:rPr>
                <w:sz w:val="18"/>
              </w:rPr>
            </w:pPr>
            <w:r>
              <w:rPr>
                <w:sz w:val="18"/>
              </w:rPr>
              <w:br/>
              <w:t>7.5</w:t>
            </w:r>
          </w:p>
        </w:tc>
        <w:tc>
          <w:tcPr>
            <w:tcW w:w="877" w:type="dxa"/>
            <w:tcBorders>
              <w:top w:val="single" w:sz="6" w:space="0" w:color="auto"/>
              <w:left w:val="single" w:sz="6" w:space="0" w:color="auto"/>
              <w:bottom w:val="single" w:sz="6" w:space="0" w:color="auto"/>
              <w:right w:val="single" w:sz="6" w:space="0" w:color="auto"/>
            </w:tcBorders>
          </w:tcPr>
          <w:p w:rsidR="00000000" w:rsidRDefault="00616B89">
            <w:pPr>
              <w:spacing w:before="60" w:after="60" w:line="264" w:lineRule="auto"/>
              <w:ind w:left="57" w:right="57"/>
              <w:jc w:val="right"/>
              <w:rPr>
                <w:sz w:val="18"/>
              </w:rPr>
            </w:pPr>
            <w:r>
              <w:rPr>
                <w:sz w:val="18"/>
              </w:rPr>
              <w:br/>
              <w:t>14.7</w:t>
            </w:r>
          </w:p>
        </w:tc>
        <w:tc>
          <w:tcPr>
            <w:tcW w:w="877" w:type="dxa"/>
            <w:gridSpan w:val="2"/>
            <w:tcBorders>
              <w:top w:val="single" w:sz="6" w:space="0" w:color="auto"/>
              <w:left w:val="single" w:sz="6" w:space="0" w:color="auto"/>
              <w:bottom w:val="single" w:sz="6" w:space="0" w:color="auto"/>
              <w:right w:val="single" w:sz="6" w:space="0" w:color="auto"/>
            </w:tcBorders>
          </w:tcPr>
          <w:p w:rsidR="00000000" w:rsidRDefault="00616B89">
            <w:pPr>
              <w:spacing w:before="60" w:after="60" w:line="264" w:lineRule="auto"/>
              <w:ind w:left="57" w:right="57"/>
              <w:jc w:val="right"/>
              <w:rPr>
                <w:sz w:val="18"/>
              </w:rPr>
            </w:pPr>
            <w:r>
              <w:rPr>
                <w:sz w:val="18"/>
              </w:rPr>
              <w:br/>
              <w:t>3.7</w:t>
            </w:r>
          </w:p>
        </w:tc>
      </w:tr>
      <w:tr w:rsidR="00000000">
        <w:tblPrEx>
          <w:tblCellMar>
            <w:top w:w="0" w:type="dxa"/>
            <w:bottom w:w="0" w:type="dxa"/>
          </w:tblCellMar>
        </w:tblPrEx>
        <w:tc>
          <w:tcPr>
            <w:tcW w:w="3268" w:type="dxa"/>
            <w:tcBorders>
              <w:top w:val="single" w:sz="6" w:space="0" w:color="auto"/>
              <w:left w:val="single" w:sz="6" w:space="0" w:color="auto"/>
              <w:bottom w:val="single" w:sz="6" w:space="0" w:color="auto"/>
              <w:right w:val="single" w:sz="6" w:space="0" w:color="auto"/>
            </w:tcBorders>
          </w:tcPr>
          <w:p w:rsidR="00000000" w:rsidRDefault="00616B89">
            <w:pPr>
              <w:spacing w:before="60" w:after="60" w:line="264" w:lineRule="auto"/>
              <w:ind w:left="57" w:right="57"/>
              <w:rPr>
                <w:sz w:val="18"/>
              </w:rPr>
            </w:pPr>
            <w:r>
              <w:rPr>
                <w:rFonts w:hint="eastAsia"/>
                <w:sz w:val="18"/>
              </w:rPr>
              <w:t>我们购买必需的非食物物品，限制食物方面的支出</w:t>
            </w:r>
          </w:p>
        </w:tc>
        <w:tc>
          <w:tcPr>
            <w:tcW w:w="877" w:type="dxa"/>
            <w:tcBorders>
              <w:top w:val="single" w:sz="6" w:space="0" w:color="auto"/>
              <w:left w:val="single" w:sz="6" w:space="0" w:color="auto"/>
              <w:bottom w:val="single" w:sz="6" w:space="0" w:color="auto"/>
              <w:right w:val="single" w:sz="6" w:space="0" w:color="auto"/>
            </w:tcBorders>
          </w:tcPr>
          <w:p w:rsidR="00000000" w:rsidRDefault="00616B89">
            <w:pPr>
              <w:spacing w:before="60" w:after="60" w:line="264" w:lineRule="auto"/>
              <w:ind w:left="57" w:right="57"/>
              <w:jc w:val="right"/>
              <w:rPr>
                <w:sz w:val="18"/>
              </w:rPr>
            </w:pPr>
            <w:r>
              <w:rPr>
                <w:sz w:val="18"/>
              </w:rPr>
              <w:br/>
              <w:t>7.5</w:t>
            </w:r>
          </w:p>
        </w:tc>
        <w:tc>
          <w:tcPr>
            <w:tcW w:w="877" w:type="dxa"/>
            <w:tcBorders>
              <w:top w:val="single" w:sz="6" w:space="0" w:color="auto"/>
              <w:left w:val="single" w:sz="6" w:space="0" w:color="auto"/>
              <w:bottom w:val="single" w:sz="6" w:space="0" w:color="auto"/>
              <w:right w:val="single" w:sz="6" w:space="0" w:color="auto"/>
            </w:tcBorders>
          </w:tcPr>
          <w:p w:rsidR="00000000" w:rsidRDefault="00616B89">
            <w:pPr>
              <w:spacing w:before="60" w:after="60" w:line="264" w:lineRule="auto"/>
              <w:ind w:left="57" w:right="57"/>
              <w:jc w:val="right"/>
              <w:rPr>
                <w:sz w:val="18"/>
              </w:rPr>
            </w:pPr>
            <w:r>
              <w:rPr>
                <w:sz w:val="18"/>
              </w:rPr>
              <w:br/>
              <w:t>7.3</w:t>
            </w:r>
          </w:p>
        </w:tc>
        <w:tc>
          <w:tcPr>
            <w:tcW w:w="877" w:type="dxa"/>
            <w:tcBorders>
              <w:top w:val="single" w:sz="6" w:space="0" w:color="auto"/>
              <w:left w:val="single" w:sz="6" w:space="0" w:color="auto"/>
              <w:bottom w:val="single" w:sz="6" w:space="0" w:color="auto"/>
              <w:right w:val="single" w:sz="6" w:space="0" w:color="auto"/>
            </w:tcBorders>
          </w:tcPr>
          <w:p w:rsidR="00000000" w:rsidRDefault="00616B89">
            <w:pPr>
              <w:spacing w:before="60" w:after="60" w:line="264" w:lineRule="auto"/>
              <w:ind w:left="57" w:right="57"/>
              <w:jc w:val="right"/>
              <w:rPr>
                <w:sz w:val="18"/>
              </w:rPr>
            </w:pPr>
            <w:r>
              <w:rPr>
                <w:sz w:val="18"/>
              </w:rPr>
              <w:br/>
              <w:t>8.0</w:t>
            </w:r>
          </w:p>
        </w:tc>
        <w:tc>
          <w:tcPr>
            <w:tcW w:w="877" w:type="dxa"/>
            <w:tcBorders>
              <w:top w:val="single" w:sz="6" w:space="0" w:color="auto"/>
              <w:left w:val="single" w:sz="6" w:space="0" w:color="auto"/>
              <w:bottom w:val="single" w:sz="6" w:space="0" w:color="auto"/>
              <w:right w:val="single" w:sz="6" w:space="0" w:color="auto"/>
            </w:tcBorders>
          </w:tcPr>
          <w:p w:rsidR="00000000" w:rsidRDefault="00616B89">
            <w:pPr>
              <w:spacing w:before="60" w:after="60" w:line="264" w:lineRule="auto"/>
              <w:ind w:left="57" w:right="57"/>
              <w:jc w:val="right"/>
              <w:rPr>
                <w:sz w:val="18"/>
              </w:rPr>
            </w:pPr>
            <w:r>
              <w:rPr>
                <w:sz w:val="18"/>
              </w:rPr>
              <w:br/>
              <w:t>7.7</w:t>
            </w:r>
          </w:p>
        </w:tc>
        <w:tc>
          <w:tcPr>
            <w:tcW w:w="877" w:type="dxa"/>
            <w:tcBorders>
              <w:top w:val="single" w:sz="6" w:space="0" w:color="auto"/>
              <w:left w:val="single" w:sz="6" w:space="0" w:color="auto"/>
              <w:bottom w:val="single" w:sz="6" w:space="0" w:color="auto"/>
              <w:right w:val="single" w:sz="6" w:space="0" w:color="auto"/>
            </w:tcBorders>
          </w:tcPr>
          <w:p w:rsidR="00000000" w:rsidRDefault="00616B89">
            <w:pPr>
              <w:spacing w:before="60" w:after="60" w:line="264" w:lineRule="auto"/>
              <w:ind w:left="57" w:right="57"/>
              <w:jc w:val="right"/>
              <w:rPr>
                <w:sz w:val="18"/>
              </w:rPr>
            </w:pPr>
            <w:r>
              <w:rPr>
                <w:sz w:val="18"/>
              </w:rPr>
              <w:br/>
              <w:t>7.9</w:t>
            </w:r>
          </w:p>
        </w:tc>
        <w:tc>
          <w:tcPr>
            <w:tcW w:w="877" w:type="dxa"/>
            <w:tcBorders>
              <w:top w:val="single" w:sz="6" w:space="0" w:color="auto"/>
              <w:left w:val="single" w:sz="6" w:space="0" w:color="auto"/>
              <w:bottom w:val="single" w:sz="6" w:space="0" w:color="auto"/>
              <w:right w:val="single" w:sz="6" w:space="0" w:color="auto"/>
            </w:tcBorders>
          </w:tcPr>
          <w:p w:rsidR="00000000" w:rsidRDefault="00616B89">
            <w:pPr>
              <w:spacing w:before="60" w:after="60" w:line="264" w:lineRule="auto"/>
              <w:ind w:left="57" w:right="57"/>
              <w:jc w:val="right"/>
              <w:rPr>
                <w:sz w:val="18"/>
              </w:rPr>
            </w:pPr>
            <w:r>
              <w:rPr>
                <w:sz w:val="18"/>
              </w:rPr>
              <w:br/>
              <w:t>7.9</w:t>
            </w:r>
          </w:p>
        </w:tc>
        <w:tc>
          <w:tcPr>
            <w:tcW w:w="877" w:type="dxa"/>
            <w:gridSpan w:val="2"/>
            <w:tcBorders>
              <w:top w:val="single" w:sz="6" w:space="0" w:color="auto"/>
              <w:left w:val="single" w:sz="6" w:space="0" w:color="auto"/>
              <w:bottom w:val="single" w:sz="6" w:space="0" w:color="auto"/>
              <w:right w:val="single" w:sz="6" w:space="0" w:color="auto"/>
            </w:tcBorders>
          </w:tcPr>
          <w:p w:rsidR="00000000" w:rsidRDefault="00616B89">
            <w:pPr>
              <w:spacing w:before="60" w:after="60" w:line="264" w:lineRule="auto"/>
              <w:ind w:left="57" w:right="57"/>
              <w:jc w:val="right"/>
              <w:rPr>
                <w:sz w:val="18"/>
              </w:rPr>
            </w:pPr>
            <w:r>
              <w:rPr>
                <w:sz w:val="18"/>
              </w:rPr>
              <w:br/>
              <w:t>3.7</w:t>
            </w:r>
          </w:p>
        </w:tc>
      </w:tr>
      <w:tr w:rsidR="00000000">
        <w:tblPrEx>
          <w:tblCellMar>
            <w:top w:w="0" w:type="dxa"/>
            <w:bottom w:w="0" w:type="dxa"/>
          </w:tblCellMar>
        </w:tblPrEx>
        <w:tc>
          <w:tcPr>
            <w:tcW w:w="3268" w:type="dxa"/>
            <w:tcBorders>
              <w:top w:val="single" w:sz="6" w:space="0" w:color="auto"/>
              <w:left w:val="single" w:sz="6" w:space="0" w:color="auto"/>
              <w:bottom w:val="single" w:sz="6" w:space="0" w:color="auto"/>
              <w:right w:val="single" w:sz="6" w:space="0" w:color="auto"/>
            </w:tcBorders>
          </w:tcPr>
          <w:p w:rsidR="00000000" w:rsidRDefault="00616B89">
            <w:pPr>
              <w:spacing w:before="60" w:after="60" w:line="264" w:lineRule="auto"/>
              <w:ind w:left="57" w:right="57"/>
              <w:rPr>
                <w:sz w:val="18"/>
              </w:rPr>
            </w:pPr>
            <w:r>
              <w:rPr>
                <w:rFonts w:hint="eastAsia"/>
                <w:sz w:val="18"/>
              </w:rPr>
              <w:t>我们购买必需的食物，限制其他物品的支出</w:t>
            </w:r>
          </w:p>
        </w:tc>
        <w:tc>
          <w:tcPr>
            <w:tcW w:w="877" w:type="dxa"/>
            <w:tcBorders>
              <w:top w:val="single" w:sz="6" w:space="0" w:color="auto"/>
              <w:left w:val="single" w:sz="6" w:space="0" w:color="auto"/>
              <w:bottom w:val="single" w:sz="6" w:space="0" w:color="auto"/>
              <w:right w:val="single" w:sz="6" w:space="0" w:color="auto"/>
            </w:tcBorders>
          </w:tcPr>
          <w:p w:rsidR="00000000" w:rsidRDefault="00616B89">
            <w:pPr>
              <w:spacing w:before="60" w:after="60" w:line="264" w:lineRule="auto"/>
              <w:ind w:left="57" w:right="57"/>
              <w:jc w:val="right"/>
              <w:rPr>
                <w:sz w:val="18"/>
              </w:rPr>
            </w:pPr>
            <w:r>
              <w:rPr>
                <w:sz w:val="18"/>
              </w:rPr>
              <w:br/>
              <w:t>43.4</w:t>
            </w:r>
          </w:p>
        </w:tc>
        <w:tc>
          <w:tcPr>
            <w:tcW w:w="877" w:type="dxa"/>
            <w:tcBorders>
              <w:top w:val="single" w:sz="6" w:space="0" w:color="auto"/>
              <w:left w:val="single" w:sz="6" w:space="0" w:color="auto"/>
              <w:bottom w:val="single" w:sz="6" w:space="0" w:color="auto"/>
              <w:right w:val="single" w:sz="6" w:space="0" w:color="auto"/>
            </w:tcBorders>
          </w:tcPr>
          <w:p w:rsidR="00000000" w:rsidRDefault="00616B89">
            <w:pPr>
              <w:spacing w:before="60" w:after="60" w:line="264" w:lineRule="auto"/>
              <w:ind w:left="57" w:right="57"/>
              <w:jc w:val="right"/>
              <w:rPr>
                <w:sz w:val="18"/>
              </w:rPr>
            </w:pPr>
            <w:r>
              <w:rPr>
                <w:sz w:val="18"/>
              </w:rPr>
              <w:br/>
              <w:t>49.5</w:t>
            </w:r>
          </w:p>
        </w:tc>
        <w:tc>
          <w:tcPr>
            <w:tcW w:w="877" w:type="dxa"/>
            <w:tcBorders>
              <w:top w:val="single" w:sz="6" w:space="0" w:color="auto"/>
              <w:left w:val="single" w:sz="6" w:space="0" w:color="auto"/>
              <w:bottom w:val="single" w:sz="6" w:space="0" w:color="auto"/>
              <w:right w:val="single" w:sz="6" w:space="0" w:color="auto"/>
            </w:tcBorders>
          </w:tcPr>
          <w:p w:rsidR="00000000" w:rsidRDefault="00616B89">
            <w:pPr>
              <w:spacing w:before="60" w:after="60" w:line="264" w:lineRule="auto"/>
              <w:ind w:left="57" w:right="57"/>
              <w:jc w:val="right"/>
              <w:rPr>
                <w:sz w:val="18"/>
              </w:rPr>
            </w:pPr>
            <w:r>
              <w:rPr>
                <w:sz w:val="18"/>
              </w:rPr>
              <w:br/>
              <w:t>15.0</w:t>
            </w:r>
          </w:p>
        </w:tc>
        <w:tc>
          <w:tcPr>
            <w:tcW w:w="877" w:type="dxa"/>
            <w:tcBorders>
              <w:top w:val="single" w:sz="6" w:space="0" w:color="auto"/>
              <w:left w:val="single" w:sz="6" w:space="0" w:color="auto"/>
              <w:bottom w:val="single" w:sz="6" w:space="0" w:color="auto"/>
              <w:right w:val="single" w:sz="6" w:space="0" w:color="auto"/>
            </w:tcBorders>
          </w:tcPr>
          <w:p w:rsidR="00000000" w:rsidRDefault="00616B89">
            <w:pPr>
              <w:spacing w:before="60" w:after="60" w:line="264" w:lineRule="auto"/>
              <w:ind w:left="57" w:right="57"/>
              <w:jc w:val="right"/>
              <w:rPr>
                <w:sz w:val="18"/>
              </w:rPr>
            </w:pPr>
            <w:r>
              <w:rPr>
                <w:sz w:val="18"/>
              </w:rPr>
              <w:br/>
              <w:t>26.4</w:t>
            </w:r>
          </w:p>
        </w:tc>
        <w:tc>
          <w:tcPr>
            <w:tcW w:w="877" w:type="dxa"/>
            <w:tcBorders>
              <w:top w:val="single" w:sz="6" w:space="0" w:color="auto"/>
              <w:left w:val="single" w:sz="6" w:space="0" w:color="auto"/>
              <w:bottom w:val="single" w:sz="6" w:space="0" w:color="auto"/>
              <w:right w:val="single" w:sz="6" w:space="0" w:color="auto"/>
            </w:tcBorders>
          </w:tcPr>
          <w:p w:rsidR="00000000" w:rsidRDefault="00616B89">
            <w:pPr>
              <w:spacing w:before="60" w:after="60" w:line="264" w:lineRule="auto"/>
              <w:ind w:left="57" w:right="57"/>
              <w:jc w:val="right"/>
              <w:rPr>
                <w:sz w:val="18"/>
              </w:rPr>
            </w:pPr>
            <w:r>
              <w:rPr>
                <w:sz w:val="18"/>
              </w:rPr>
              <w:br/>
              <w:t>46.5</w:t>
            </w:r>
          </w:p>
        </w:tc>
        <w:tc>
          <w:tcPr>
            <w:tcW w:w="877" w:type="dxa"/>
            <w:tcBorders>
              <w:top w:val="single" w:sz="6" w:space="0" w:color="auto"/>
              <w:left w:val="single" w:sz="6" w:space="0" w:color="auto"/>
              <w:bottom w:val="single" w:sz="6" w:space="0" w:color="auto"/>
              <w:right w:val="single" w:sz="6" w:space="0" w:color="auto"/>
            </w:tcBorders>
          </w:tcPr>
          <w:p w:rsidR="00000000" w:rsidRDefault="00616B89">
            <w:pPr>
              <w:spacing w:before="60" w:after="60" w:line="264" w:lineRule="auto"/>
              <w:ind w:left="57" w:right="57"/>
              <w:jc w:val="right"/>
              <w:rPr>
                <w:sz w:val="18"/>
              </w:rPr>
            </w:pPr>
            <w:r>
              <w:rPr>
                <w:sz w:val="18"/>
              </w:rPr>
              <w:br/>
              <w:t>45.2</w:t>
            </w:r>
          </w:p>
        </w:tc>
        <w:tc>
          <w:tcPr>
            <w:tcW w:w="877" w:type="dxa"/>
            <w:gridSpan w:val="2"/>
            <w:tcBorders>
              <w:top w:val="single" w:sz="6" w:space="0" w:color="auto"/>
              <w:left w:val="single" w:sz="6" w:space="0" w:color="auto"/>
              <w:bottom w:val="single" w:sz="6" w:space="0" w:color="auto"/>
              <w:right w:val="single" w:sz="6" w:space="0" w:color="auto"/>
            </w:tcBorders>
          </w:tcPr>
          <w:p w:rsidR="00000000" w:rsidRDefault="00616B89">
            <w:pPr>
              <w:spacing w:before="60" w:after="60" w:line="264" w:lineRule="auto"/>
              <w:ind w:left="57" w:right="57"/>
              <w:jc w:val="right"/>
              <w:rPr>
                <w:sz w:val="18"/>
              </w:rPr>
            </w:pPr>
            <w:r>
              <w:rPr>
                <w:sz w:val="18"/>
              </w:rPr>
              <w:br/>
              <w:t>27.6</w:t>
            </w:r>
          </w:p>
        </w:tc>
      </w:tr>
      <w:tr w:rsidR="00000000">
        <w:tblPrEx>
          <w:tblCellMar>
            <w:top w:w="0" w:type="dxa"/>
            <w:bottom w:w="0" w:type="dxa"/>
          </w:tblCellMar>
        </w:tblPrEx>
        <w:tc>
          <w:tcPr>
            <w:tcW w:w="3268" w:type="dxa"/>
            <w:tcBorders>
              <w:top w:val="single" w:sz="6" w:space="0" w:color="auto"/>
              <w:left w:val="single" w:sz="6" w:space="0" w:color="auto"/>
              <w:bottom w:val="single" w:sz="6" w:space="0" w:color="auto"/>
              <w:right w:val="single" w:sz="6" w:space="0" w:color="auto"/>
            </w:tcBorders>
          </w:tcPr>
          <w:p w:rsidR="00000000" w:rsidRDefault="00616B89">
            <w:pPr>
              <w:spacing w:before="60" w:after="60" w:line="264" w:lineRule="auto"/>
              <w:ind w:left="57" w:right="57"/>
              <w:rPr>
                <w:sz w:val="18"/>
              </w:rPr>
            </w:pPr>
            <w:r>
              <w:rPr>
                <w:rFonts w:hint="eastAsia"/>
                <w:sz w:val="18"/>
              </w:rPr>
              <w:t>为购买食物，我们就买不起其他东西</w:t>
            </w:r>
          </w:p>
        </w:tc>
        <w:tc>
          <w:tcPr>
            <w:tcW w:w="877" w:type="dxa"/>
            <w:tcBorders>
              <w:top w:val="single" w:sz="6" w:space="0" w:color="auto"/>
              <w:left w:val="single" w:sz="6" w:space="0" w:color="auto"/>
              <w:bottom w:val="single" w:sz="6" w:space="0" w:color="auto"/>
              <w:right w:val="single" w:sz="6" w:space="0" w:color="auto"/>
            </w:tcBorders>
          </w:tcPr>
          <w:p w:rsidR="00000000" w:rsidRDefault="00616B89">
            <w:pPr>
              <w:spacing w:before="60" w:after="60" w:line="264" w:lineRule="auto"/>
              <w:ind w:left="57" w:right="57"/>
              <w:jc w:val="right"/>
              <w:rPr>
                <w:sz w:val="18"/>
              </w:rPr>
            </w:pPr>
            <w:r>
              <w:rPr>
                <w:sz w:val="18"/>
              </w:rPr>
              <w:br/>
              <w:t>18.6</w:t>
            </w:r>
          </w:p>
        </w:tc>
        <w:tc>
          <w:tcPr>
            <w:tcW w:w="877" w:type="dxa"/>
            <w:tcBorders>
              <w:top w:val="single" w:sz="6" w:space="0" w:color="auto"/>
              <w:left w:val="single" w:sz="6" w:space="0" w:color="auto"/>
              <w:bottom w:val="single" w:sz="6" w:space="0" w:color="auto"/>
              <w:right w:val="single" w:sz="6" w:space="0" w:color="auto"/>
            </w:tcBorders>
          </w:tcPr>
          <w:p w:rsidR="00000000" w:rsidRDefault="00616B89">
            <w:pPr>
              <w:spacing w:before="60" w:after="60" w:line="264" w:lineRule="auto"/>
              <w:ind w:left="57" w:right="57"/>
              <w:jc w:val="right"/>
              <w:rPr>
                <w:sz w:val="18"/>
              </w:rPr>
            </w:pPr>
            <w:r>
              <w:rPr>
                <w:sz w:val="18"/>
              </w:rPr>
              <w:br/>
              <w:t>19.5</w:t>
            </w:r>
          </w:p>
        </w:tc>
        <w:tc>
          <w:tcPr>
            <w:tcW w:w="877" w:type="dxa"/>
            <w:tcBorders>
              <w:top w:val="single" w:sz="6" w:space="0" w:color="auto"/>
              <w:left w:val="single" w:sz="6" w:space="0" w:color="auto"/>
              <w:bottom w:val="single" w:sz="6" w:space="0" w:color="auto"/>
              <w:right w:val="single" w:sz="6" w:space="0" w:color="auto"/>
            </w:tcBorders>
          </w:tcPr>
          <w:p w:rsidR="00000000" w:rsidRDefault="00616B89">
            <w:pPr>
              <w:spacing w:before="60" w:after="60" w:line="264" w:lineRule="auto"/>
              <w:ind w:left="57" w:right="57"/>
              <w:jc w:val="right"/>
              <w:rPr>
                <w:sz w:val="18"/>
              </w:rPr>
            </w:pPr>
            <w:r>
              <w:rPr>
                <w:sz w:val="18"/>
              </w:rPr>
              <w:br/>
              <w:t>3.7</w:t>
            </w:r>
          </w:p>
        </w:tc>
        <w:tc>
          <w:tcPr>
            <w:tcW w:w="877" w:type="dxa"/>
            <w:tcBorders>
              <w:top w:val="single" w:sz="6" w:space="0" w:color="auto"/>
              <w:left w:val="single" w:sz="6" w:space="0" w:color="auto"/>
              <w:bottom w:val="single" w:sz="6" w:space="0" w:color="auto"/>
              <w:right w:val="single" w:sz="6" w:space="0" w:color="auto"/>
            </w:tcBorders>
          </w:tcPr>
          <w:p w:rsidR="00000000" w:rsidRDefault="00616B89">
            <w:pPr>
              <w:spacing w:before="60" w:after="60" w:line="264" w:lineRule="auto"/>
              <w:ind w:left="57" w:right="57"/>
              <w:jc w:val="right"/>
              <w:rPr>
                <w:sz w:val="18"/>
              </w:rPr>
            </w:pPr>
            <w:r>
              <w:rPr>
                <w:sz w:val="18"/>
              </w:rPr>
              <w:br/>
              <w:t>6.9</w:t>
            </w:r>
          </w:p>
        </w:tc>
        <w:tc>
          <w:tcPr>
            <w:tcW w:w="877" w:type="dxa"/>
            <w:tcBorders>
              <w:top w:val="single" w:sz="6" w:space="0" w:color="auto"/>
              <w:left w:val="single" w:sz="6" w:space="0" w:color="auto"/>
              <w:bottom w:val="single" w:sz="6" w:space="0" w:color="auto"/>
              <w:right w:val="single" w:sz="6" w:space="0" w:color="auto"/>
            </w:tcBorders>
          </w:tcPr>
          <w:p w:rsidR="00000000" w:rsidRDefault="00616B89">
            <w:pPr>
              <w:spacing w:before="60" w:after="60" w:line="264" w:lineRule="auto"/>
              <w:ind w:left="57" w:right="57"/>
              <w:jc w:val="right"/>
              <w:rPr>
                <w:sz w:val="18"/>
              </w:rPr>
            </w:pPr>
            <w:r>
              <w:rPr>
                <w:sz w:val="18"/>
              </w:rPr>
              <w:br/>
              <w:t>24.1</w:t>
            </w:r>
          </w:p>
        </w:tc>
        <w:tc>
          <w:tcPr>
            <w:tcW w:w="877" w:type="dxa"/>
            <w:tcBorders>
              <w:top w:val="single" w:sz="6" w:space="0" w:color="auto"/>
              <w:left w:val="single" w:sz="6" w:space="0" w:color="auto"/>
              <w:bottom w:val="single" w:sz="6" w:space="0" w:color="auto"/>
              <w:right w:val="single" w:sz="6" w:space="0" w:color="auto"/>
            </w:tcBorders>
          </w:tcPr>
          <w:p w:rsidR="00000000" w:rsidRDefault="00616B89">
            <w:pPr>
              <w:spacing w:before="60" w:after="60" w:line="264" w:lineRule="auto"/>
              <w:ind w:left="57" w:right="57"/>
              <w:jc w:val="right"/>
              <w:rPr>
                <w:sz w:val="18"/>
              </w:rPr>
            </w:pPr>
            <w:r>
              <w:rPr>
                <w:sz w:val="18"/>
              </w:rPr>
              <w:br/>
              <w:t>5.6</w:t>
            </w:r>
          </w:p>
        </w:tc>
        <w:tc>
          <w:tcPr>
            <w:tcW w:w="877" w:type="dxa"/>
            <w:gridSpan w:val="2"/>
            <w:tcBorders>
              <w:top w:val="single" w:sz="6" w:space="0" w:color="auto"/>
              <w:left w:val="single" w:sz="6" w:space="0" w:color="auto"/>
              <w:bottom w:val="single" w:sz="6" w:space="0" w:color="auto"/>
              <w:right w:val="single" w:sz="6" w:space="0" w:color="auto"/>
            </w:tcBorders>
          </w:tcPr>
          <w:p w:rsidR="00000000" w:rsidRDefault="00616B89">
            <w:pPr>
              <w:spacing w:before="60" w:after="60" w:line="264" w:lineRule="auto"/>
              <w:ind w:left="57" w:right="57"/>
              <w:jc w:val="right"/>
              <w:rPr>
                <w:sz w:val="18"/>
              </w:rPr>
            </w:pPr>
            <w:r>
              <w:rPr>
                <w:sz w:val="18"/>
              </w:rPr>
              <w:br/>
              <w:t>29.9</w:t>
            </w:r>
          </w:p>
        </w:tc>
      </w:tr>
      <w:tr w:rsidR="00000000">
        <w:tblPrEx>
          <w:tblCellMar>
            <w:top w:w="0" w:type="dxa"/>
            <w:bottom w:w="0" w:type="dxa"/>
          </w:tblCellMar>
        </w:tblPrEx>
        <w:tc>
          <w:tcPr>
            <w:tcW w:w="3268" w:type="dxa"/>
            <w:tcBorders>
              <w:top w:val="single" w:sz="6" w:space="0" w:color="auto"/>
              <w:left w:val="single" w:sz="6" w:space="0" w:color="auto"/>
              <w:bottom w:val="single" w:sz="6" w:space="0" w:color="auto"/>
              <w:right w:val="single" w:sz="6" w:space="0" w:color="auto"/>
            </w:tcBorders>
          </w:tcPr>
          <w:p w:rsidR="00000000" w:rsidRDefault="00616B89">
            <w:pPr>
              <w:spacing w:before="60" w:after="60" w:line="264" w:lineRule="auto"/>
              <w:ind w:left="57" w:right="57"/>
              <w:rPr>
                <w:sz w:val="18"/>
              </w:rPr>
            </w:pPr>
            <w:r>
              <w:rPr>
                <w:rFonts w:hint="eastAsia"/>
                <w:sz w:val="18"/>
              </w:rPr>
              <w:t>我们借钱买必需的食物</w:t>
            </w:r>
          </w:p>
        </w:tc>
        <w:tc>
          <w:tcPr>
            <w:tcW w:w="877" w:type="dxa"/>
            <w:tcBorders>
              <w:top w:val="single" w:sz="6" w:space="0" w:color="auto"/>
              <w:left w:val="single" w:sz="6" w:space="0" w:color="auto"/>
              <w:bottom w:val="single" w:sz="6" w:space="0" w:color="auto"/>
              <w:right w:val="single" w:sz="6" w:space="0" w:color="auto"/>
            </w:tcBorders>
          </w:tcPr>
          <w:p w:rsidR="00000000" w:rsidRDefault="00616B89">
            <w:pPr>
              <w:spacing w:before="60" w:after="60" w:line="264" w:lineRule="auto"/>
              <w:ind w:left="57" w:right="57"/>
              <w:jc w:val="right"/>
              <w:rPr>
                <w:sz w:val="18"/>
              </w:rPr>
            </w:pPr>
            <w:r>
              <w:rPr>
                <w:sz w:val="18"/>
              </w:rPr>
              <w:t>3.2</w:t>
            </w:r>
          </w:p>
        </w:tc>
        <w:tc>
          <w:tcPr>
            <w:tcW w:w="877" w:type="dxa"/>
            <w:tcBorders>
              <w:top w:val="single" w:sz="6" w:space="0" w:color="auto"/>
              <w:left w:val="single" w:sz="6" w:space="0" w:color="auto"/>
              <w:bottom w:val="single" w:sz="6" w:space="0" w:color="auto"/>
              <w:right w:val="single" w:sz="6" w:space="0" w:color="auto"/>
            </w:tcBorders>
          </w:tcPr>
          <w:p w:rsidR="00000000" w:rsidRDefault="00616B89">
            <w:pPr>
              <w:spacing w:before="60" w:after="60" w:line="264" w:lineRule="auto"/>
              <w:ind w:left="57" w:right="57"/>
              <w:jc w:val="right"/>
              <w:rPr>
                <w:sz w:val="18"/>
              </w:rPr>
            </w:pPr>
            <w:r>
              <w:rPr>
                <w:sz w:val="18"/>
              </w:rPr>
              <w:t>3.2</w:t>
            </w:r>
          </w:p>
        </w:tc>
        <w:tc>
          <w:tcPr>
            <w:tcW w:w="877" w:type="dxa"/>
            <w:tcBorders>
              <w:top w:val="single" w:sz="6" w:space="0" w:color="auto"/>
              <w:left w:val="single" w:sz="6" w:space="0" w:color="auto"/>
              <w:bottom w:val="single" w:sz="6" w:space="0" w:color="auto"/>
              <w:right w:val="single" w:sz="6" w:space="0" w:color="auto"/>
            </w:tcBorders>
          </w:tcPr>
          <w:p w:rsidR="00000000" w:rsidRDefault="00616B89">
            <w:pPr>
              <w:spacing w:before="60" w:after="60" w:line="264" w:lineRule="auto"/>
              <w:ind w:left="57" w:right="57"/>
              <w:jc w:val="right"/>
              <w:rPr>
                <w:sz w:val="18"/>
              </w:rPr>
            </w:pPr>
            <w:r>
              <w:rPr>
                <w:sz w:val="18"/>
              </w:rPr>
              <w:t>1.0</w:t>
            </w:r>
          </w:p>
        </w:tc>
        <w:tc>
          <w:tcPr>
            <w:tcW w:w="877" w:type="dxa"/>
            <w:tcBorders>
              <w:top w:val="single" w:sz="6" w:space="0" w:color="auto"/>
              <w:left w:val="single" w:sz="6" w:space="0" w:color="auto"/>
              <w:bottom w:val="single" w:sz="6" w:space="0" w:color="auto"/>
              <w:right w:val="single" w:sz="6" w:space="0" w:color="auto"/>
            </w:tcBorders>
          </w:tcPr>
          <w:p w:rsidR="00000000" w:rsidRDefault="00616B89">
            <w:pPr>
              <w:spacing w:before="60" w:after="60" w:line="264" w:lineRule="auto"/>
              <w:ind w:left="57" w:right="57"/>
              <w:jc w:val="right"/>
              <w:rPr>
                <w:sz w:val="18"/>
              </w:rPr>
            </w:pPr>
            <w:r>
              <w:rPr>
                <w:sz w:val="18"/>
              </w:rPr>
              <w:t>0</w:t>
            </w:r>
            <w:r>
              <w:rPr>
                <w:sz w:val="18"/>
              </w:rPr>
              <w:t>.4</w:t>
            </w:r>
          </w:p>
        </w:tc>
        <w:tc>
          <w:tcPr>
            <w:tcW w:w="877" w:type="dxa"/>
            <w:tcBorders>
              <w:top w:val="single" w:sz="6" w:space="0" w:color="auto"/>
              <w:left w:val="single" w:sz="6" w:space="0" w:color="auto"/>
              <w:bottom w:val="single" w:sz="6" w:space="0" w:color="auto"/>
              <w:right w:val="single" w:sz="6" w:space="0" w:color="auto"/>
            </w:tcBorders>
          </w:tcPr>
          <w:p w:rsidR="00000000" w:rsidRDefault="00616B89">
            <w:pPr>
              <w:spacing w:before="60" w:after="60" w:line="264" w:lineRule="auto"/>
              <w:ind w:left="57" w:right="57"/>
              <w:jc w:val="right"/>
              <w:rPr>
                <w:sz w:val="18"/>
              </w:rPr>
            </w:pPr>
            <w:r>
              <w:rPr>
                <w:sz w:val="18"/>
              </w:rPr>
              <w:t>3.0</w:t>
            </w:r>
          </w:p>
        </w:tc>
        <w:tc>
          <w:tcPr>
            <w:tcW w:w="877" w:type="dxa"/>
            <w:tcBorders>
              <w:top w:val="single" w:sz="6" w:space="0" w:color="auto"/>
              <w:left w:val="single" w:sz="6" w:space="0" w:color="auto"/>
              <w:bottom w:val="single" w:sz="6" w:space="0" w:color="auto"/>
              <w:right w:val="single" w:sz="6" w:space="0" w:color="auto"/>
            </w:tcBorders>
          </w:tcPr>
          <w:p w:rsidR="00000000" w:rsidRDefault="00616B89">
            <w:pPr>
              <w:spacing w:before="60" w:after="60" w:line="264" w:lineRule="auto"/>
              <w:ind w:left="57" w:right="57"/>
              <w:jc w:val="right"/>
              <w:rPr>
                <w:sz w:val="18"/>
              </w:rPr>
            </w:pPr>
            <w:r>
              <w:rPr>
                <w:sz w:val="18"/>
              </w:rPr>
              <w:t>1.1</w:t>
            </w:r>
          </w:p>
        </w:tc>
        <w:tc>
          <w:tcPr>
            <w:tcW w:w="877" w:type="dxa"/>
            <w:gridSpan w:val="2"/>
            <w:tcBorders>
              <w:top w:val="single" w:sz="6" w:space="0" w:color="auto"/>
              <w:left w:val="single" w:sz="6" w:space="0" w:color="auto"/>
              <w:bottom w:val="single" w:sz="6" w:space="0" w:color="auto"/>
              <w:right w:val="single" w:sz="6" w:space="0" w:color="auto"/>
            </w:tcBorders>
          </w:tcPr>
          <w:p w:rsidR="00000000" w:rsidRDefault="00616B89">
            <w:pPr>
              <w:spacing w:before="60" w:after="60" w:line="264" w:lineRule="auto"/>
              <w:ind w:left="57" w:right="57"/>
              <w:jc w:val="right"/>
              <w:rPr>
                <w:sz w:val="18"/>
              </w:rPr>
            </w:pPr>
            <w:r>
              <w:rPr>
                <w:sz w:val="18"/>
              </w:rPr>
              <w:t>18.7</w:t>
            </w:r>
          </w:p>
        </w:tc>
      </w:tr>
      <w:tr w:rsidR="00000000">
        <w:tblPrEx>
          <w:tblCellMar>
            <w:top w:w="0" w:type="dxa"/>
            <w:bottom w:w="0" w:type="dxa"/>
          </w:tblCellMar>
        </w:tblPrEx>
        <w:tc>
          <w:tcPr>
            <w:tcW w:w="3268" w:type="dxa"/>
            <w:tcBorders>
              <w:top w:val="single" w:sz="6" w:space="0" w:color="auto"/>
              <w:left w:val="single" w:sz="6" w:space="0" w:color="auto"/>
              <w:bottom w:val="single" w:sz="6" w:space="0" w:color="auto"/>
              <w:right w:val="single" w:sz="6" w:space="0" w:color="auto"/>
            </w:tcBorders>
          </w:tcPr>
          <w:p w:rsidR="00000000" w:rsidRDefault="00616B89">
            <w:pPr>
              <w:spacing w:before="60" w:after="60" w:line="264" w:lineRule="auto"/>
              <w:ind w:left="57" w:right="57"/>
              <w:rPr>
                <w:sz w:val="18"/>
              </w:rPr>
            </w:pPr>
            <w:r>
              <w:rPr>
                <w:rFonts w:hint="eastAsia"/>
                <w:sz w:val="18"/>
              </w:rPr>
              <w:t>为了购买食物，我们不能每月付款</w:t>
            </w:r>
            <w:r>
              <w:rPr>
                <w:sz w:val="18"/>
              </w:rPr>
              <w:t>(</w:t>
            </w:r>
            <w:r>
              <w:rPr>
                <w:rFonts w:hint="eastAsia"/>
                <w:sz w:val="18"/>
              </w:rPr>
              <w:t>如房租</w:t>
            </w:r>
            <w:r>
              <w:rPr>
                <w:sz w:val="18"/>
              </w:rPr>
              <w:t>)</w:t>
            </w:r>
          </w:p>
        </w:tc>
        <w:tc>
          <w:tcPr>
            <w:tcW w:w="877" w:type="dxa"/>
            <w:tcBorders>
              <w:top w:val="single" w:sz="6" w:space="0" w:color="auto"/>
              <w:left w:val="single" w:sz="6" w:space="0" w:color="auto"/>
              <w:bottom w:val="single" w:sz="6" w:space="0" w:color="auto"/>
              <w:right w:val="single" w:sz="6" w:space="0" w:color="auto"/>
            </w:tcBorders>
          </w:tcPr>
          <w:p w:rsidR="00000000" w:rsidRDefault="00616B89">
            <w:pPr>
              <w:spacing w:before="60" w:after="60" w:line="264" w:lineRule="auto"/>
              <w:ind w:left="57" w:right="57"/>
              <w:jc w:val="right"/>
              <w:rPr>
                <w:sz w:val="18"/>
              </w:rPr>
            </w:pPr>
            <w:r>
              <w:rPr>
                <w:sz w:val="18"/>
              </w:rPr>
              <w:br/>
              <w:t>1.4</w:t>
            </w:r>
          </w:p>
        </w:tc>
        <w:tc>
          <w:tcPr>
            <w:tcW w:w="877" w:type="dxa"/>
            <w:tcBorders>
              <w:top w:val="single" w:sz="6" w:space="0" w:color="auto"/>
              <w:left w:val="single" w:sz="6" w:space="0" w:color="auto"/>
              <w:bottom w:val="single" w:sz="6" w:space="0" w:color="auto"/>
              <w:right w:val="single" w:sz="6" w:space="0" w:color="auto"/>
            </w:tcBorders>
          </w:tcPr>
          <w:p w:rsidR="00000000" w:rsidRDefault="00616B89">
            <w:pPr>
              <w:spacing w:before="60" w:after="60" w:line="264" w:lineRule="auto"/>
              <w:ind w:left="57" w:right="57"/>
              <w:jc w:val="right"/>
              <w:rPr>
                <w:sz w:val="18"/>
              </w:rPr>
            </w:pPr>
            <w:r>
              <w:rPr>
                <w:sz w:val="18"/>
              </w:rPr>
              <w:br/>
              <w:t>1.0</w:t>
            </w:r>
          </w:p>
        </w:tc>
        <w:tc>
          <w:tcPr>
            <w:tcW w:w="877" w:type="dxa"/>
            <w:tcBorders>
              <w:top w:val="single" w:sz="6" w:space="0" w:color="auto"/>
              <w:left w:val="single" w:sz="6" w:space="0" w:color="auto"/>
              <w:bottom w:val="single" w:sz="6" w:space="0" w:color="auto"/>
              <w:right w:val="single" w:sz="6" w:space="0" w:color="auto"/>
            </w:tcBorders>
          </w:tcPr>
          <w:p w:rsidR="00000000" w:rsidRDefault="00616B89">
            <w:pPr>
              <w:spacing w:before="60" w:after="60" w:line="264" w:lineRule="auto"/>
              <w:ind w:left="57" w:right="57"/>
              <w:jc w:val="right"/>
              <w:rPr>
                <w:sz w:val="18"/>
              </w:rPr>
            </w:pPr>
            <w:r>
              <w:rPr>
                <w:sz w:val="18"/>
              </w:rPr>
              <w:br/>
              <w:t>0.3</w:t>
            </w:r>
          </w:p>
        </w:tc>
        <w:tc>
          <w:tcPr>
            <w:tcW w:w="877" w:type="dxa"/>
            <w:tcBorders>
              <w:top w:val="single" w:sz="6" w:space="0" w:color="auto"/>
              <w:left w:val="single" w:sz="6" w:space="0" w:color="auto"/>
              <w:bottom w:val="single" w:sz="6" w:space="0" w:color="auto"/>
              <w:right w:val="single" w:sz="6" w:space="0" w:color="auto"/>
            </w:tcBorders>
          </w:tcPr>
          <w:p w:rsidR="00000000" w:rsidRDefault="00616B89">
            <w:pPr>
              <w:spacing w:before="60" w:after="60" w:line="264" w:lineRule="auto"/>
              <w:ind w:left="57" w:right="57"/>
              <w:jc w:val="right"/>
              <w:rPr>
                <w:sz w:val="18"/>
              </w:rPr>
            </w:pPr>
            <w:r>
              <w:rPr>
                <w:sz w:val="18"/>
              </w:rPr>
              <w:br/>
              <w:t>--</w:t>
            </w:r>
          </w:p>
        </w:tc>
        <w:tc>
          <w:tcPr>
            <w:tcW w:w="877" w:type="dxa"/>
            <w:tcBorders>
              <w:top w:val="single" w:sz="6" w:space="0" w:color="auto"/>
              <w:left w:val="single" w:sz="6" w:space="0" w:color="auto"/>
              <w:bottom w:val="single" w:sz="6" w:space="0" w:color="auto"/>
              <w:right w:val="single" w:sz="6" w:space="0" w:color="auto"/>
            </w:tcBorders>
          </w:tcPr>
          <w:p w:rsidR="00000000" w:rsidRDefault="00616B89">
            <w:pPr>
              <w:spacing w:before="60" w:after="60" w:line="264" w:lineRule="auto"/>
              <w:ind w:left="57" w:right="57"/>
              <w:jc w:val="right"/>
              <w:rPr>
                <w:sz w:val="18"/>
              </w:rPr>
            </w:pPr>
            <w:r>
              <w:rPr>
                <w:sz w:val="18"/>
              </w:rPr>
              <w:br/>
              <w:t>1.5</w:t>
            </w:r>
          </w:p>
        </w:tc>
        <w:tc>
          <w:tcPr>
            <w:tcW w:w="877" w:type="dxa"/>
            <w:tcBorders>
              <w:top w:val="single" w:sz="6" w:space="0" w:color="auto"/>
              <w:left w:val="single" w:sz="6" w:space="0" w:color="auto"/>
              <w:bottom w:val="single" w:sz="6" w:space="0" w:color="auto"/>
              <w:right w:val="single" w:sz="6" w:space="0" w:color="auto"/>
            </w:tcBorders>
          </w:tcPr>
          <w:p w:rsidR="00000000" w:rsidRDefault="00616B89">
            <w:pPr>
              <w:spacing w:before="60" w:after="60" w:line="264" w:lineRule="auto"/>
              <w:ind w:left="57" w:right="57"/>
              <w:jc w:val="right"/>
              <w:rPr>
                <w:sz w:val="18"/>
              </w:rPr>
            </w:pPr>
            <w:r>
              <w:rPr>
                <w:sz w:val="18"/>
              </w:rPr>
              <w:br/>
              <w:t>0.6</w:t>
            </w:r>
          </w:p>
        </w:tc>
        <w:tc>
          <w:tcPr>
            <w:tcW w:w="877" w:type="dxa"/>
            <w:gridSpan w:val="2"/>
            <w:tcBorders>
              <w:top w:val="single" w:sz="6" w:space="0" w:color="auto"/>
              <w:left w:val="single" w:sz="6" w:space="0" w:color="auto"/>
              <w:bottom w:val="single" w:sz="6" w:space="0" w:color="auto"/>
              <w:right w:val="single" w:sz="6" w:space="0" w:color="auto"/>
            </w:tcBorders>
          </w:tcPr>
          <w:p w:rsidR="00000000" w:rsidRDefault="00616B89">
            <w:pPr>
              <w:spacing w:before="60" w:after="60" w:line="264" w:lineRule="auto"/>
              <w:ind w:left="57" w:right="57"/>
              <w:jc w:val="right"/>
              <w:rPr>
                <w:sz w:val="18"/>
              </w:rPr>
            </w:pPr>
            <w:r>
              <w:rPr>
                <w:sz w:val="18"/>
              </w:rPr>
              <w:br/>
              <w:t>12.7</w:t>
            </w:r>
          </w:p>
        </w:tc>
      </w:tr>
      <w:tr w:rsidR="00000000">
        <w:tblPrEx>
          <w:tblCellMar>
            <w:top w:w="0" w:type="dxa"/>
            <w:bottom w:w="0" w:type="dxa"/>
          </w:tblCellMar>
        </w:tblPrEx>
        <w:tc>
          <w:tcPr>
            <w:tcW w:w="3268" w:type="dxa"/>
            <w:tcBorders>
              <w:top w:val="single" w:sz="6" w:space="0" w:color="auto"/>
              <w:left w:val="single" w:sz="6" w:space="0" w:color="auto"/>
              <w:bottom w:val="single" w:sz="6" w:space="0" w:color="auto"/>
              <w:right w:val="single" w:sz="6" w:space="0" w:color="auto"/>
            </w:tcBorders>
          </w:tcPr>
          <w:p w:rsidR="00000000" w:rsidRDefault="00616B89">
            <w:pPr>
              <w:spacing w:before="60" w:after="60" w:line="264" w:lineRule="auto"/>
              <w:ind w:left="57" w:right="57"/>
              <w:rPr>
                <w:sz w:val="18"/>
              </w:rPr>
            </w:pPr>
            <w:r>
              <w:rPr>
                <w:rFonts w:hint="eastAsia"/>
                <w:sz w:val="18"/>
              </w:rPr>
              <w:t>我们从自己的农庄获得基本食物，我们主要购买其他物品</w:t>
            </w:r>
          </w:p>
        </w:tc>
        <w:tc>
          <w:tcPr>
            <w:tcW w:w="877" w:type="dxa"/>
            <w:tcBorders>
              <w:top w:val="single" w:sz="6" w:space="0" w:color="auto"/>
              <w:left w:val="single" w:sz="6" w:space="0" w:color="auto"/>
              <w:bottom w:val="single" w:sz="6" w:space="0" w:color="auto"/>
              <w:right w:val="single" w:sz="6" w:space="0" w:color="auto"/>
            </w:tcBorders>
          </w:tcPr>
          <w:p w:rsidR="00000000" w:rsidRDefault="00616B89">
            <w:pPr>
              <w:spacing w:before="60" w:after="60" w:line="264" w:lineRule="auto"/>
              <w:ind w:left="57" w:right="57"/>
              <w:jc w:val="right"/>
              <w:rPr>
                <w:sz w:val="18"/>
              </w:rPr>
            </w:pPr>
            <w:r>
              <w:rPr>
                <w:sz w:val="18"/>
              </w:rPr>
              <w:br/>
              <w:t>7.2</w:t>
            </w:r>
          </w:p>
        </w:tc>
        <w:tc>
          <w:tcPr>
            <w:tcW w:w="877" w:type="dxa"/>
            <w:tcBorders>
              <w:top w:val="single" w:sz="6" w:space="0" w:color="auto"/>
              <w:left w:val="single" w:sz="6" w:space="0" w:color="auto"/>
              <w:bottom w:val="single" w:sz="6" w:space="0" w:color="auto"/>
              <w:right w:val="single" w:sz="6" w:space="0" w:color="auto"/>
            </w:tcBorders>
          </w:tcPr>
          <w:p w:rsidR="00000000" w:rsidRDefault="00616B89">
            <w:pPr>
              <w:spacing w:before="60" w:after="60" w:line="264" w:lineRule="auto"/>
              <w:ind w:left="57" w:right="57"/>
              <w:jc w:val="right"/>
              <w:rPr>
                <w:sz w:val="18"/>
              </w:rPr>
            </w:pPr>
            <w:r>
              <w:rPr>
                <w:sz w:val="18"/>
              </w:rPr>
              <w:br/>
              <w:t>0.5</w:t>
            </w:r>
          </w:p>
        </w:tc>
        <w:tc>
          <w:tcPr>
            <w:tcW w:w="877" w:type="dxa"/>
            <w:tcBorders>
              <w:top w:val="single" w:sz="6" w:space="0" w:color="auto"/>
              <w:left w:val="single" w:sz="6" w:space="0" w:color="auto"/>
              <w:bottom w:val="single" w:sz="6" w:space="0" w:color="auto"/>
              <w:right w:val="single" w:sz="6" w:space="0" w:color="auto"/>
            </w:tcBorders>
          </w:tcPr>
          <w:p w:rsidR="00000000" w:rsidRDefault="00616B89">
            <w:pPr>
              <w:spacing w:before="60" w:after="60" w:line="264" w:lineRule="auto"/>
              <w:ind w:left="57" w:right="57"/>
              <w:jc w:val="right"/>
              <w:rPr>
                <w:sz w:val="18"/>
              </w:rPr>
            </w:pPr>
            <w:r>
              <w:rPr>
                <w:sz w:val="18"/>
              </w:rPr>
              <w:br/>
              <w:t>45.3</w:t>
            </w:r>
          </w:p>
        </w:tc>
        <w:tc>
          <w:tcPr>
            <w:tcW w:w="877" w:type="dxa"/>
            <w:tcBorders>
              <w:top w:val="single" w:sz="6" w:space="0" w:color="auto"/>
              <w:left w:val="single" w:sz="6" w:space="0" w:color="auto"/>
              <w:bottom w:val="single" w:sz="6" w:space="0" w:color="auto"/>
              <w:right w:val="single" w:sz="6" w:space="0" w:color="auto"/>
            </w:tcBorders>
          </w:tcPr>
          <w:p w:rsidR="00000000" w:rsidRDefault="00616B89">
            <w:pPr>
              <w:spacing w:before="60" w:after="60" w:line="264" w:lineRule="auto"/>
              <w:ind w:left="57" w:right="57"/>
              <w:jc w:val="right"/>
              <w:rPr>
                <w:sz w:val="18"/>
              </w:rPr>
            </w:pPr>
            <w:r>
              <w:rPr>
                <w:sz w:val="18"/>
              </w:rPr>
              <w:br/>
              <w:t>39.8</w:t>
            </w:r>
          </w:p>
        </w:tc>
        <w:tc>
          <w:tcPr>
            <w:tcW w:w="877" w:type="dxa"/>
            <w:tcBorders>
              <w:top w:val="single" w:sz="6" w:space="0" w:color="auto"/>
              <w:left w:val="single" w:sz="6" w:space="0" w:color="auto"/>
              <w:bottom w:val="single" w:sz="6" w:space="0" w:color="auto"/>
              <w:right w:val="single" w:sz="6" w:space="0" w:color="auto"/>
            </w:tcBorders>
          </w:tcPr>
          <w:p w:rsidR="00000000" w:rsidRDefault="00616B89">
            <w:pPr>
              <w:spacing w:before="60" w:after="60" w:line="264" w:lineRule="auto"/>
              <w:ind w:left="57" w:right="57"/>
              <w:jc w:val="right"/>
              <w:rPr>
                <w:sz w:val="18"/>
              </w:rPr>
            </w:pPr>
            <w:r>
              <w:rPr>
                <w:sz w:val="18"/>
              </w:rPr>
              <w:br/>
              <w:t>2.4</w:t>
            </w:r>
          </w:p>
        </w:tc>
        <w:tc>
          <w:tcPr>
            <w:tcW w:w="877" w:type="dxa"/>
            <w:tcBorders>
              <w:top w:val="single" w:sz="6" w:space="0" w:color="auto"/>
              <w:left w:val="single" w:sz="6" w:space="0" w:color="auto"/>
              <w:bottom w:val="single" w:sz="6" w:space="0" w:color="auto"/>
              <w:right w:val="single" w:sz="6" w:space="0" w:color="auto"/>
            </w:tcBorders>
          </w:tcPr>
          <w:p w:rsidR="00000000" w:rsidRDefault="00616B89">
            <w:pPr>
              <w:spacing w:before="60" w:after="60" w:line="264" w:lineRule="auto"/>
              <w:ind w:left="57" w:right="57"/>
              <w:jc w:val="right"/>
              <w:rPr>
                <w:sz w:val="18"/>
              </w:rPr>
            </w:pPr>
            <w:r>
              <w:rPr>
                <w:sz w:val="18"/>
              </w:rPr>
              <w:br/>
              <w:t>1.1</w:t>
            </w:r>
          </w:p>
        </w:tc>
        <w:tc>
          <w:tcPr>
            <w:tcW w:w="877" w:type="dxa"/>
            <w:gridSpan w:val="2"/>
            <w:tcBorders>
              <w:top w:val="single" w:sz="6" w:space="0" w:color="auto"/>
              <w:left w:val="single" w:sz="6" w:space="0" w:color="auto"/>
              <w:bottom w:val="single" w:sz="6" w:space="0" w:color="auto"/>
              <w:right w:val="single" w:sz="6" w:space="0" w:color="auto"/>
            </w:tcBorders>
          </w:tcPr>
          <w:p w:rsidR="00000000" w:rsidRDefault="00616B89">
            <w:pPr>
              <w:spacing w:before="60" w:after="60" w:line="264" w:lineRule="auto"/>
              <w:ind w:left="57" w:right="57"/>
              <w:jc w:val="right"/>
              <w:rPr>
                <w:sz w:val="18"/>
              </w:rPr>
            </w:pPr>
            <w:r>
              <w:rPr>
                <w:sz w:val="18"/>
              </w:rPr>
              <w:br/>
              <w:t>--</w:t>
            </w:r>
          </w:p>
        </w:tc>
      </w:tr>
      <w:tr w:rsidR="00000000">
        <w:tblPrEx>
          <w:tblCellMar>
            <w:top w:w="0" w:type="dxa"/>
            <w:bottom w:w="0" w:type="dxa"/>
          </w:tblCellMar>
        </w:tblPrEx>
        <w:tc>
          <w:tcPr>
            <w:tcW w:w="3268" w:type="dxa"/>
            <w:tcBorders>
              <w:top w:val="single" w:sz="6" w:space="0" w:color="auto"/>
              <w:left w:val="single" w:sz="6" w:space="0" w:color="auto"/>
              <w:bottom w:val="single" w:sz="6" w:space="0" w:color="auto"/>
              <w:right w:val="single" w:sz="6" w:space="0" w:color="auto"/>
            </w:tcBorders>
          </w:tcPr>
          <w:p w:rsidR="00000000" w:rsidRDefault="00616B89">
            <w:pPr>
              <w:spacing w:before="60" w:after="60" w:line="264" w:lineRule="auto"/>
              <w:ind w:left="57" w:right="57"/>
              <w:rPr>
                <w:sz w:val="18"/>
              </w:rPr>
            </w:pPr>
            <w:r>
              <w:rPr>
                <w:rFonts w:hint="eastAsia"/>
                <w:sz w:val="18"/>
              </w:rPr>
              <w:t>我们从自己的农庄获得基本食物，但我们买不起其他物品</w:t>
            </w:r>
          </w:p>
        </w:tc>
        <w:tc>
          <w:tcPr>
            <w:tcW w:w="877" w:type="dxa"/>
            <w:tcBorders>
              <w:top w:val="single" w:sz="6" w:space="0" w:color="auto"/>
              <w:left w:val="single" w:sz="6" w:space="0" w:color="auto"/>
              <w:bottom w:val="single" w:sz="6" w:space="0" w:color="auto"/>
              <w:right w:val="single" w:sz="6" w:space="0" w:color="auto"/>
            </w:tcBorders>
          </w:tcPr>
          <w:p w:rsidR="00000000" w:rsidRDefault="00616B89">
            <w:pPr>
              <w:spacing w:before="60" w:after="60" w:line="264" w:lineRule="auto"/>
              <w:ind w:left="57" w:right="57"/>
              <w:jc w:val="right"/>
              <w:rPr>
                <w:sz w:val="18"/>
              </w:rPr>
            </w:pPr>
            <w:r>
              <w:rPr>
                <w:sz w:val="18"/>
              </w:rPr>
              <w:br/>
              <w:t>2.0</w:t>
            </w:r>
          </w:p>
        </w:tc>
        <w:tc>
          <w:tcPr>
            <w:tcW w:w="877" w:type="dxa"/>
            <w:tcBorders>
              <w:top w:val="single" w:sz="6" w:space="0" w:color="auto"/>
              <w:left w:val="single" w:sz="6" w:space="0" w:color="auto"/>
              <w:bottom w:val="single" w:sz="6" w:space="0" w:color="auto"/>
              <w:right w:val="single" w:sz="6" w:space="0" w:color="auto"/>
            </w:tcBorders>
          </w:tcPr>
          <w:p w:rsidR="00000000" w:rsidRDefault="00616B89">
            <w:pPr>
              <w:spacing w:before="60" w:after="60" w:line="264" w:lineRule="auto"/>
              <w:ind w:left="57" w:right="57"/>
              <w:jc w:val="right"/>
              <w:rPr>
                <w:sz w:val="18"/>
              </w:rPr>
            </w:pPr>
            <w:r>
              <w:rPr>
                <w:sz w:val="18"/>
              </w:rPr>
              <w:br/>
              <w:t>0.1</w:t>
            </w:r>
          </w:p>
        </w:tc>
        <w:tc>
          <w:tcPr>
            <w:tcW w:w="877" w:type="dxa"/>
            <w:tcBorders>
              <w:top w:val="single" w:sz="6" w:space="0" w:color="auto"/>
              <w:left w:val="single" w:sz="6" w:space="0" w:color="auto"/>
              <w:bottom w:val="single" w:sz="6" w:space="0" w:color="auto"/>
              <w:right w:val="single" w:sz="6" w:space="0" w:color="auto"/>
            </w:tcBorders>
          </w:tcPr>
          <w:p w:rsidR="00000000" w:rsidRDefault="00616B89">
            <w:pPr>
              <w:spacing w:before="60" w:after="60" w:line="264" w:lineRule="auto"/>
              <w:ind w:left="57" w:right="57"/>
              <w:jc w:val="right"/>
              <w:rPr>
                <w:sz w:val="18"/>
              </w:rPr>
            </w:pPr>
            <w:r>
              <w:rPr>
                <w:sz w:val="18"/>
              </w:rPr>
              <w:br/>
              <w:t>12.0</w:t>
            </w:r>
          </w:p>
        </w:tc>
        <w:tc>
          <w:tcPr>
            <w:tcW w:w="877" w:type="dxa"/>
            <w:tcBorders>
              <w:top w:val="single" w:sz="6" w:space="0" w:color="auto"/>
              <w:left w:val="single" w:sz="6" w:space="0" w:color="auto"/>
              <w:bottom w:val="single" w:sz="6" w:space="0" w:color="auto"/>
              <w:right w:val="single" w:sz="6" w:space="0" w:color="auto"/>
            </w:tcBorders>
          </w:tcPr>
          <w:p w:rsidR="00000000" w:rsidRDefault="00616B89">
            <w:pPr>
              <w:spacing w:before="60" w:after="60" w:line="264" w:lineRule="auto"/>
              <w:ind w:left="57" w:right="57"/>
              <w:jc w:val="right"/>
              <w:rPr>
                <w:sz w:val="18"/>
              </w:rPr>
            </w:pPr>
            <w:r>
              <w:rPr>
                <w:sz w:val="18"/>
              </w:rPr>
              <w:br/>
              <w:t>9.8</w:t>
            </w:r>
          </w:p>
        </w:tc>
        <w:tc>
          <w:tcPr>
            <w:tcW w:w="877" w:type="dxa"/>
            <w:tcBorders>
              <w:top w:val="single" w:sz="6" w:space="0" w:color="auto"/>
              <w:left w:val="single" w:sz="6" w:space="0" w:color="auto"/>
              <w:bottom w:val="single" w:sz="6" w:space="0" w:color="auto"/>
              <w:right w:val="single" w:sz="6" w:space="0" w:color="auto"/>
            </w:tcBorders>
          </w:tcPr>
          <w:p w:rsidR="00000000" w:rsidRDefault="00616B89">
            <w:pPr>
              <w:spacing w:before="60" w:after="60" w:line="264" w:lineRule="auto"/>
              <w:ind w:left="57" w:right="57"/>
              <w:jc w:val="right"/>
              <w:rPr>
                <w:sz w:val="18"/>
              </w:rPr>
            </w:pPr>
            <w:r>
              <w:rPr>
                <w:sz w:val="18"/>
              </w:rPr>
              <w:br/>
              <w:t>0.9</w:t>
            </w:r>
          </w:p>
        </w:tc>
        <w:tc>
          <w:tcPr>
            <w:tcW w:w="877" w:type="dxa"/>
            <w:tcBorders>
              <w:top w:val="single" w:sz="6" w:space="0" w:color="auto"/>
              <w:left w:val="single" w:sz="6" w:space="0" w:color="auto"/>
              <w:bottom w:val="single" w:sz="6" w:space="0" w:color="auto"/>
              <w:right w:val="single" w:sz="6" w:space="0" w:color="auto"/>
            </w:tcBorders>
          </w:tcPr>
          <w:p w:rsidR="00000000" w:rsidRDefault="00616B89">
            <w:pPr>
              <w:spacing w:before="60" w:after="60" w:line="264" w:lineRule="auto"/>
              <w:ind w:left="57" w:right="57"/>
              <w:jc w:val="right"/>
              <w:rPr>
                <w:sz w:val="18"/>
              </w:rPr>
            </w:pPr>
            <w:r>
              <w:rPr>
                <w:sz w:val="18"/>
              </w:rPr>
              <w:br/>
              <w:t>0.6</w:t>
            </w:r>
          </w:p>
        </w:tc>
        <w:tc>
          <w:tcPr>
            <w:tcW w:w="877" w:type="dxa"/>
            <w:gridSpan w:val="2"/>
            <w:tcBorders>
              <w:top w:val="single" w:sz="6" w:space="0" w:color="auto"/>
              <w:left w:val="single" w:sz="6" w:space="0" w:color="auto"/>
              <w:bottom w:val="single" w:sz="6" w:space="0" w:color="auto"/>
              <w:right w:val="single" w:sz="6" w:space="0" w:color="auto"/>
            </w:tcBorders>
          </w:tcPr>
          <w:p w:rsidR="00000000" w:rsidRDefault="00616B89">
            <w:pPr>
              <w:spacing w:before="60" w:after="60" w:line="264" w:lineRule="auto"/>
              <w:ind w:left="57" w:right="57"/>
              <w:jc w:val="right"/>
              <w:rPr>
                <w:sz w:val="18"/>
              </w:rPr>
            </w:pPr>
            <w:r>
              <w:rPr>
                <w:sz w:val="18"/>
              </w:rPr>
              <w:br/>
              <w:t>0.7</w:t>
            </w:r>
          </w:p>
        </w:tc>
      </w:tr>
      <w:tr w:rsidR="00000000">
        <w:tblPrEx>
          <w:tblCellMar>
            <w:top w:w="0" w:type="dxa"/>
            <w:bottom w:w="0" w:type="dxa"/>
          </w:tblCellMar>
        </w:tblPrEx>
        <w:tc>
          <w:tcPr>
            <w:tcW w:w="3268" w:type="dxa"/>
            <w:tcBorders>
              <w:top w:val="single" w:sz="6" w:space="0" w:color="auto"/>
              <w:left w:val="single" w:sz="6" w:space="0" w:color="auto"/>
              <w:bottom w:val="single" w:sz="6" w:space="0" w:color="auto"/>
              <w:right w:val="single" w:sz="6" w:space="0" w:color="auto"/>
            </w:tcBorders>
          </w:tcPr>
          <w:p w:rsidR="00000000" w:rsidRDefault="00616B89">
            <w:pPr>
              <w:spacing w:before="60" w:after="60" w:line="264" w:lineRule="auto"/>
              <w:ind w:left="57" w:right="57"/>
              <w:rPr>
                <w:sz w:val="18"/>
              </w:rPr>
            </w:pPr>
            <w:r>
              <w:rPr>
                <w:rFonts w:hint="eastAsia"/>
                <w:sz w:val="18"/>
              </w:rPr>
              <w:t>其他机会</w:t>
            </w:r>
          </w:p>
        </w:tc>
        <w:tc>
          <w:tcPr>
            <w:tcW w:w="877" w:type="dxa"/>
            <w:tcBorders>
              <w:top w:val="single" w:sz="6" w:space="0" w:color="auto"/>
              <w:left w:val="single" w:sz="6" w:space="0" w:color="auto"/>
              <w:bottom w:val="single" w:sz="6" w:space="0" w:color="auto"/>
              <w:right w:val="single" w:sz="6" w:space="0" w:color="auto"/>
            </w:tcBorders>
          </w:tcPr>
          <w:p w:rsidR="00000000" w:rsidRDefault="00616B89">
            <w:pPr>
              <w:spacing w:before="60" w:after="60" w:line="264" w:lineRule="auto"/>
              <w:ind w:left="57" w:right="57"/>
              <w:jc w:val="right"/>
              <w:rPr>
                <w:sz w:val="18"/>
              </w:rPr>
            </w:pPr>
            <w:r>
              <w:rPr>
                <w:sz w:val="18"/>
              </w:rPr>
              <w:t>0.7</w:t>
            </w:r>
          </w:p>
        </w:tc>
        <w:tc>
          <w:tcPr>
            <w:tcW w:w="877" w:type="dxa"/>
            <w:tcBorders>
              <w:top w:val="single" w:sz="6" w:space="0" w:color="auto"/>
              <w:left w:val="single" w:sz="6" w:space="0" w:color="auto"/>
              <w:bottom w:val="single" w:sz="6" w:space="0" w:color="auto"/>
              <w:right w:val="single" w:sz="6" w:space="0" w:color="auto"/>
            </w:tcBorders>
          </w:tcPr>
          <w:p w:rsidR="00000000" w:rsidRDefault="00616B89">
            <w:pPr>
              <w:spacing w:before="60" w:after="60" w:line="264" w:lineRule="auto"/>
              <w:ind w:left="57" w:right="57"/>
              <w:jc w:val="right"/>
              <w:rPr>
                <w:sz w:val="18"/>
              </w:rPr>
            </w:pPr>
            <w:r>
              <w:rPr>
                <w:sz w:val="18"/>
              </w:rPr>
              <w:t>0.5</w:t>
            </w:r>
          </w:p>
        </w:tc>
        <w:tc>
          <w:tcPr>
            <w:tcW w:w="877" w:type="dxa"/>
            <w:tcBorders>
              <w:top w:val="single" w:sz="6" w:space="0" w:color="auto"/>
              <w:left w:val="single" w:sz="6" w:space="0" w:color="auto"/>
              <w:bottom w:val="single" w:sz="6" w:space="0" w:color="auto"/>
              <w:right w:val="single" w:sz="6" w:space="0" w:color="auto"/>
            </w:tcBorders>
          </w:tcPr>
          <w:p w:rsidR="00000000" w:rsidRDefault="00616B89">
            <w:pPr>
              <w:spacing w:before="60" w:after="60" w:line="264" w:lineRule="auto"/>
              <w:ind w:left="57" w:right="57"/>
              <w:jc w:val="right"/>
              <w:rPr>
                <w:sz w:val="18"/>
              </w:rPr>
            </w:pPr>
            <w:r>
              <w:rPr>
                <w:sz w:val="18"/>
              </w:rPr>
              <w:t>0.3</w:t>
            </w:r>
          </w:p>
        </w:tc>
        <w:tc>
          <w:tcPr>
            <w:tcW w:w="877" w:type="dxa"/>
            <w:tcBorders>
              <w:top w:val="single" w:sz="6" w:space="0" w:color="auto"/>
              <w:left w:val="single" w:sz="6" w:space="0" w:color="auto"/>
              <w:bottom w:val="single" w:sz="6" w:space="0" w:color="auto"/>
              <w:right w:val="single" w:sz="6" w:space="0" w:color="auto"/>
            </w:tcBorders>
          </w:tcPr>
          <w:p w:rsidR="00000000" w:rsidRDefault="00616B89">
            <w:pPr>
              <w:spacing w:before="60" w:after="60" w:line="264" w:lineRule="auto"/>
              <w:ind w:left="57" w:right="57"/>
              <w:jc w:val="right"/>
              <w:rPr>
                <w:sz w:val="18"/>
              </w:rPr>
            </w:pPr>
            <w:r>
              <w:rPr>
                <w:sz w:val="18"/>
              </w:rPr>
              <w:t>--</w:t>
            </w:r>
          </w:p>
        </w:tc>
        <w:tc>
          <w:tcPr>
            <w:tcW w:w="877" w:type="dxa"/>
            <w:tcBorders>
              <w:top w:val="single" w:sz="6" w:space="0" w:color="auto"/>
              <w:left w:val="single" w:sz="6" w:space="0" w:color="auto"/>
              <w:bottom w:val="single" w:sz="6" w:space="0" w:color="auto"/>
              <w:right w:val="single" w:sz="6" w:space="0" w:color="auto"/>
            </w:tcBorders>
          </w:tcPr>
          <w:p w:rsidR="00000000" w:rsidRDefault="00616B89">
            <w:pPr>
              <w:spacing w:before="60" w:after="60" w:line="264" w:lineRule="auto"/>
              <w:ind w:left="57" w:right="57"/>
              <w:jc w:val="right"/>
              <w:rPr>
                <w:sz w:val="18"/>
              </w:rPr>
            </w:pPr>
            <w:r>
              <w:rPr>
                <w:sz w:val="18"/>
              </w:rPr>
              <w:t>0.7</w:t>
            </w:r>
          </w:p>
        </w:tc>
        <w:tc>
          <w:tcPr>
            <w:tcW w:w="877" w:type="dxa"/>
            <w:tcBorders>
              <w:top w:val="single" w:sz="6" w:space="0" w:color="auto"/>
              <w:left w:val="single" w:sz="6" w:space="0" w:color="auto"/>
              <w:bottom w:val="single" w:sz="6" w:space="0" w:color="auto"/>
              <w:right w:val="single" w:sz="6" w:space="0" w:color="auto"/>
            </w:tcBorders>
          </w:tcPr>
          <w:p w:rsidR="00000000" w:rsidRDefault="00616B89">
            <w:pPr>
              <w:spacing w:before="60" w:after="60" w:line="264" w:lineRule="auto"/>
              <w:ind w:left="57" w:right="57"/>
              <w:jc w:val="right"/>
              <w:rPr>
                <w:sz w:val="18"/>
              </w:rPr>
            </w:pPr>
            <w:r>
              <w:rPr>
                <w:sz w:val="18"/>
              </w:rPr>
              <w:t>2.3</w:t>
            </w:r>
          </w:p>
        </w:tc>
        <w:tc>
          <w:tcPr>
            <w:tcW w:w="877" w:type="dxa"/>
            <w:gridSpan w:val="2"/>
            <w:tcBorders>
              <w:top w:val="single" w:sz="6" w:space="0" w:color="auto"/>
              <w:left w:val="single" w:sz="6" w:space="0" w:color="auto"/>
              <w:bottom w:val="single" w:sz="6" w:space="0" w:color="auto"/>
              <w:right w:val="single" w:sz="6" w:space="0" w:color="auto"/>
            </w:tcBorders>
          </w:tcPr>
          <w:p w:rsidR="00000000" w:rsidRDefault="00616B89">
            <w:pPr>
              <w:spacing w:before="60" w:after="60" w:line="264" w:lineRule="auto"/>
              <w:ind w:left="57" w:right="57"/>
              <w:jc w:val="right"/>
              <w:rPr>
                <w:sz w:val="18"/>
              </w:rPr>
            </w:pPr>
            <w:r>
              <w:rPr>
                <w:sz w:val="18"/>
              </w:rPr>
              <w:t>2.2</w:t>
            </w:r>
          </w:p>
        </w:tc>
      </w:tr>
    </w:tbl>
    <w:p w:rsidR="00000000" w:rsidRDefault="00616B89">
      <w:pPr>
        <w:sectPr w:rsidR="00000000">
          <w:headerReference w:type="even" r:id="rId18"/>
          <w:type w:val="continuous"/>
          <w:pgSz w:w="11907" w:h="16840" w:code="9"/>
          <w:pgMar w:top="1701" w:right="851" w:bottom="2268" w:left="1701" w:header="794" w:footer="1701" w:gutter="0"/>
          <w:pgNumType w:start="105"/>
          <w:cols w:space="425"/>
        </w:sectPr>
      </w:pPr>
    </w:p>
    <w:p w:rsidR="00000000" w:rsidRDefault="00616B89"/>
    <w:p w:rsidR="00000000" w:rsidRDefault="00616B89"/>
    <w:p w:rsidR="00000000" w:rsidRDefault="00616B89"/>
    <w:p w:rsidR="00000000" w:rsidRDefault="00616B89"/>
    <w:p w:rsidR="00000000" w:rsidRDefault="00616B89">
      <w:pPr>
        <w:sectPr w:rsidR="00000000">
          <w:type w:val="continuous"/>
          <w:pgSz w:w="11907" w:h="16840" w:code="9"/>
          <w:pgMar w:top="1701" w:right="851" w:bottom="2268" w:left="1701" w:header="794" w:footer="1701" w:gutter="0"/>
          <w:pgNumType w:start="5"/>
          <w:cols w:space="425"/>
        </w:sectPr>
      </w:pPr>
    </w:p>
    <w:p w:rsidR="00000000" w:rsidRDefault="00616B89">
      <w:pPr>
        <w:framePr w:hSpace="180" w:wrap="around" w:vAnchor="text" w:hAnchor="page" w:x="15473" w:y="10"/>
      </w:pPr>
      <w:r>
        <w:object w:dxaOrig="385" w:dyaOrig="2508">
          <v:shape id="_x0000_i1026" type="#_x0000_t75" style="width:19.5pt;height:125.25pt" o:ole="">
            <v:imagedata r:id="rId19" o:title=""/>
          </v:shape>
          <o:OLEObject Type="Embed" ProgID="MSWordArt.2" ShapeID="_x0000_i1026" DrawAspect="Content" ObjectID="_1394889824" r:id="rId20">
            <o:FieldCodes>\s</o:FieldCodes>
          </o:OLEObject>
        </w:object>
      </w:r>
    </w:p>
    <w:p w:rsidR="00000000" w:rsidRDefault="00616B89">
      <w:pPr>
        <w:pStyle w:val="Heading4"/>
        <w:jc w:val="center"/>
      </w:pPr>
      <w:r>
        <w:rPr>
          <w:rFonts w:hint="eastAsia"/>
        </w:rPr>
        <w:t>表</w:t>
      </w:r>
      <w:r>
        <w:t xml:space="preserve"> 37</w:t>
      </w:r>
      <w:r>
        <w:rPr>
          <w:rFonts w:hint="eastAsia"/>
          <w:u w:val="none"/>
        </w:rPr>
        <w:t>．</w:t>
      </w:r>
      <w:r>
        <w:rPr>
          <w:rFonts w:hint="eastAsia"/>
        </w:rPr>
        <w:t>按失业、就业和领取养恤金成员以及获得食物机会分类的家庭</w:t>
      </w:r>
    </w:p>
    <w:tbl>
      <w:tblPr>
        <w:tblW w:w="0" w:type="auto"/>
        <w:tblInd w:w="-26" w:type="dxa"/>
        <w:tblLayout w:type="fixed"/>
        <w:tblCellMar>
          <w:left w:w="28" w:type="dxa"/>
          <w:right w:w="28" w:type="dxa"/>
        </w:tblCellMar>
        <w:tblLook w:val="0000" w:firstRow="0" w:lastRow="0" w:firstColumn="0" w:lastColumn="0" w:noHBand="0" w:noVBand="0"/>
      </w:tblPr>
      <w:tblGrid>
        <w:gridCol w:w="2548"/>
        <w:gridCol w:w="740"/>
        <w:gridCol w:w="740"/>
        <w:gridCol w:w="740"/>
        <w:gridCol w:w="740"/>
        <w:gridCol w:w="740"/>
        <w:gridCol w:w="740"/>
        <w:gridCol w:w="740"/>
        <w:gridCol w:w="1"/>
        <w:gridCol w:w="739"/>
        <w:gridCol w:w="740"/>
        <w:gridCol w:w="740"/>
        <w:gridCol w:w="740"/>
        <w:gridCol w:w="740"/>
        <w:gridCol w:w="740"/>
        <w:gridCol w:w="740"/>
        <w:gridCol w:w="2"/>
      </w:tblGrid>
      <w:tr w:rsidR="00000000">
        <w:tblPrEx>
          <w:tblCellMar>
            <w:top w:w="0" w:type="dxa"/>
            <w:bottom w:w="0" w:type="dxa"/>
          </w:tblCellMar>
        </w:tblPrEx>
        <w:tc>
          <w:tcPr>
            <w:tcW w:w="2548" w:type="dxa"/>
            <w:tcBorders>
              <w:top w:val="single" w:sz="6" w:space="0" w:color="auto"/>
              <w:left w:val="single" w:sz="6" w:space="0" w:color="auto"/>
            </w:tcBorders>
          </w:tcPr>
          <w:p w:rsidR="00000000" w:rsidRDefault="00616B89">
            <w:pPr>
              <w:spacing w:before="40" w:line="264" w:lineRule="auto"/>
              <w:ind w:left="57" w:right="57"/>
            </w:pPr>
          </w:p>
        </w:tc>
        <w:tc>
          <w:tcPr>
            <w:tcW w:w="740" w:type="dxa"/>
            <w:tcBorders>
              <w:top w:val="single" w:sz="6" w:space="0" w:color="auto"/>
              <w:left w:val="single" w:sz="6" w:space="0" w:color="auto"/>
            </w:tcBorders>
          </w:tcPr>
          <w:p w:rsidR="00000000" w:rsidRDefault="00616B89">
            <w:pPr>
              <w:spacing w:before="40" w:line="264" w:lineRule="auto"/>
              <w:ind w:left="57" w:right="57"/>
            </w:pPr>
          </w:p>
        </w:tc>
        <w:tc>
          <w:tcPr>
            <w:tcW w:w="4441" w:type="dxa"/>
            <w:gridSpan w:val="7"/>
            <w:tcBorders>
              <w:top w:val="single" w:sz="6" w:space="0" w:color="auto"/>
              <w:left w:val="single" w:sz="6" w:space="0" w:color="auto"/>
              <w:bottom w:val="single" w:sz="6" w:space="0" w:color="auto"/>
            </w:tcBorders>
          </w:tcPr>
          <w:p w:rsidR="00000000" w:rsidRDefault="00616B89">
            <w:pPr>
              <w:spacing w:before="40" w:line="264" w:lineRule="auto"/>
              <w:ind w:left="57" w:right="57"/>
              <w:jc w:val="center"/>
            </w:pPr>
            <w:r>
              <w:rPr>
                <w:rFonts w:hint="eastAsia"/>
              </w:rPr>
              <w:t>无失业的家庭成员</w:t>
            </w:r>
          </w:p>
        </w:tc>
        <w:tc>
          <w:tcPr>
            <w:tcW w:w="5181" w:type="dxa"/>
            <w:gridSpan w:val="8"/>
            <w:tcBorders>
              <w:top w:val="single" w:sz="6" w:space="0" w:color="auto"/>
              <w:left w:val="single" w:sz="6" w:space="0" w:color="auto"/>
              <w:bottom w:val="single" w:sz="6" w:space="0" w:color="auto"/>
              <w:right w:val="single" w:sz="6" w:space="0" w:color="auto"/>
            </w:tcBorders>
          </w:tcPr>
          <w:p w:rsidR="00000000" w:rsidRDefault="00616B89">
            <w:pPr>
              <w:spacing w:before="40" w:line="264" w:lineRule="auto"/>
              <w:ind w:left="57" w:right="57"/>
              <w:jc w:val="center"/>
            </w:pPr>
            <w:r>
              <w:rPr>
                <w:rFonts w:hint="eastAsia"/>
              </w:rPr>
              <w:t>有失业的家庭成员</w:t>
            </w:r>
          </w:p>
        </w:tc>
      </w:tr>
      <w:tr w:rsidR="00000000">
        <w:tblPrEx>
          <w:tblCellMar>
            <w:top w:w="0" w:type="dxa"/>
            <w:bottom w:w="0" w:type="dxa"/>
          </w:tblCellMar>
        </w:tblPrEx>
        <w:trPr>
          <w:gridAfter w:val="1"/>
        </w:trPr>
        <w:tc>
          <w:tcPr>
            <w:tcW w:w="2548" w:type="dxa"/>
            <w:tcBorders>
              <w:left w:val="single" w:sz="6" w:space="0" w:color="auto"/>
            </w:tcBorders>
          </w:tcPr>
          <w:p w:rsidR="00000000" w:rsidRDefault="00616B89">
            <w:pPr>
              <w:spacing w:before="40" w:line="264" w:lineRule="auto"/>
              <w:ind w:left="57" w:right="57"/>
            </w:pPr>
          </w:p>
        </w:tc>
        <w:tc>
          <w:tcPr>
            <w:tcW w:w="740" w:type="dxa"/>
            <w:tcBorders>
              <w:left w:val="single" w:sz="6" w:space="0" w:color="auto"/>
            </w:tcBorders>
          </w:tcPr>
          <w:p w:rsidR="00000000" w:rsidRDefault="00616B89">
            <w:pPr>
              <w:spacing w:before="40" w:line="264" w:lineRule="auto"/>
              <w:ind w:left="57" w:right="57"/>
            </w:pPr>
          </w:p>
        </w:tc>
        <w:tc>
          <w:tcPr>
            <w:tcW w:w="740" w:type="dxa"/>
            <w:tcBorders>
              <w:left w:val="single" w:sz="6" w:space="0" w:color="auto"/>
            </w:tcBorders>
          </w:tcPr>
          <w:p w:rsidR="00000000" w:rsidRDefault="00616B89">
            <w:pPr>
              <w:spacing w:before="40" w:line="264" w:lineRule="auto"/>
              <w:ind w:left="57" w:right="57"/>
              <w:jc w:val="center"/>
              <w:rPr>
                <w:sz w:val="18"/>
              </w:rPr>
            </w:pPr>
            <w:r>
              <w:rPr>
                <w:rFonts w:hint="eastAsia"/>
                <w:sz w:val="21"/>
              </w:rPr>
              <w:t>总计</w:t>
            </w:r>
          </w:p>
        </w:tc>
        <w:tc>
          <w:tcPr>
            <w:tcW w:w="1480" w:type="dxa"/>
            <w:gridSpan w:val="2"/>
            <w:tcBorders>
              <w:left w:val="single" w:sz="6" w:space="0" w:color="auto"/>
              <w:bottom w:val="single" w:sz="6" w:space="0" w:color="auto"/>
              <w:right w:val="single" w:sz="6" w:space="0" w:color="auto"/>
            </w:tcBorders>
          </w:tcPr>
          <w:p w:rsidR="00000000" w:rsidRDefault="00616B89">
            <w:pPr>
              <w:spacing w:before="40" w:line="264" w:lineRule="auto"/>
              <w:ind w:left="57" w:right="57"/>
              <w:jc w:val="center"/>
              <w:rPr>
                <w:sz w:val="18"/>
              </w:rPr>
            </w:pPr>
            <w:r>
              <w:rPr>
                <w:rFonts w:hint="eastAsia"/>
                <w:sz w:val="18"/>
              </w:rPr>
              <w:t>无工作的成员</w:t>
            </w:r>
          </w:p>
        </w:tc>
        <w:tc>
          <w:tcPr>
            <w:tcW w:w="2220" w:type="dxa"/>
            <w:gridSpan w:val="3"/>
            <w:tcBorders>
              <w:left w:val="nil"/>
              <w:bottom w:val="single" w:sz="6" w:space="0" w:color="auto"/>
              <w:right w:val="single" w:sz="6" w:space="0" w:color="auto"/>
            </w:tcBorders>
          </w:tcPr>
          <w:p w:rsidR="00000000" w:rsidRDefault="00616B89">
            <w:pPr>
              <w:spacing w:before="40" w:line="264" w:lineRule="auto"/>
              <w:ind w:left="57" w:right="57"/>
              <w:jc w:val="center"/>
              <w:rPr>
                <w:sz w:val="18"/>
              </w:rPr>
            </w:pPr>
            <w:r>
              <w:rPr>
                <w:rFonts w:hint="eastAsia"/>
                <w:sz w:val="18"/>
              </w:rPr>
              <w:t>有工作的成员</w:t>
            </w:r>
          </w:p>
        </w:tc>
        <w:tc>
          <w:tcPr>
            <w:tcW w:w="740" w:type="dxa"/>
            <w:gridSpan w:val="2"/>
            <w:tcBorders>
              <w:left w:val="nil"/>
            </w:tcBorders>
          </w:tcPr>
          <w:p w:rsidR="00000000" w:rsidRDefault="00616B89">
            <w:pPr>
              <w:spacing w:before="40" w:line="264" w:lineRule="auto"/>
              <w:ind w:left="57" w:right="57"/>
              <w:jc w:val="center"/>
              <w:rPr>
                <w:sz w:val="18"/>
              </w:rPr>
            </w:pPr>
            <w:r>
              <w:rPr>
                <w:rFonts w:hint="eastAsia"/>
                <w:sz w:val="21"/>
              </w:rPr>
              <w:t>总计</w:t>
            </w:r>
          </w:p>
        </w:tc>
        <w:tc>
          <w:tcPr>
            <w:tcW w:w="2220" w:type="dxa"/>
            <w:gridSpan w:val="3"/>
            <w:tcBorders>
              <w:left w:val="single" w:sz="6" w:space="0" w:color="auto"/>
              <w:bottom w:val="single" w:sz="6" w:space="0" w:color="auto"/>
              <w:right w:val="single" w:sz="6" w:space="0" w:color="auto"/>
            </w:tcBorders>
          </w:tcPr>
          <w:p w:rsidR="00000000" w:rsidRDefault="00616B89">
            <w:pPr>
              <w:spacing w:before="40" w:line="264" w:lineRule="auto"/>
              <w:ind w:left="57" w:right="57"/>
              <w:jc w:val="center"/>
              <w:rPr>
                <w:sz w:val="18"/>
              </w:rPr>
            </w:pPr>
            <w:r>
              <w:rPr>
                <w:rFonts w:hint="eastAsia"/>
                <w:sz w:val="18"/>
              </w:rPr>
              <w:t>无工作的成员</w:t>
            </w:r>
          </w:p>
        </w:tc>
        <w:tc>
          <w:tcPr>
            <w:tcW w:w="2220" w:type="dxa"/>
            <w:gridSpan w:val="3"/>
            <w:tcBorders>
              <w:left w:val="nil"/>
              <w:bottom w:val="single" w:sz="6" w:space="0" w:color="auto"/>
              <w:right w:val="single" w:sz="6" w:space="0" w:color="auto"/>
            </w:tcBorders>
          </w:tcPr>
          <w:p w:rsidR="00000000" w:rsidRDefault="00616B89">
            <w:pPr>
              <w:spacing w:before="40" w:line="264" w:lineRule="auto"/>
              <w:ind w:left="57" w:right="57"/>
              <w:jc w:val="center"/>
              <w:rPr>
                <w:sz w:val="18"/>
              </w:rPr>
            </w:pPr>
            <w:r>
              <w:rPr>
                <w:rFonts w:hint="eastAsia"/>
                <w:sz w:val="18"/>
              </w:rPr>
              <w:t>有工作的成员</w:t>
            </w:r>
          </w:p>
        </w:tc>
      </w:tr>
      <w:tr w:rsidR="00000000">
        <w:tblPrEx>
          <w:tblCellMar>
            <w:top w:w="0" w:type="dxa"/>
            <w:bottom w:w="0" w:type="dxa"/>
          </w:tblCellMar>
        </w:tblPrEx>
        <w:trPr>
          <w:gridAfter w:val="1"/>
        </w:trPr>
        <w:tc>
          <w:tcPr>
            <w:tcW w:w="2548" w:type="dxa"/>
            <w:tcBorders>
              <w:left w:val="single" w:sz="6" w:space="0" w:color="auto"/>
            </w:tcBorders>
          </w:tcPr>
          <w:p w:rsidR="00000000" w:rsidRDefault="00616B89">
            <w:pPr>
              <w:spacing w:before="40" w:line="264" w:lineRule="auto"/>
              <w:ind w:left="57" w:right="57"/>
              <w:rPr>
                <w:sz w:val="18"/>
              </w:rPr>
            </w:pPr>
          </w:p>
        </w:tc>
        <w:tc>
          <w:tcPr>
            <w:tcW w:w="740" w:type="dxa"/>
            <w:tcBorders>
              <w:left w:val="single" w:sz="6" w:space="0" w:color="auto"/>
              <w:bottom w:val="single" w:sz="6" w:space="0" w:color="auto"/>
            </w:tcBorders>
          </w:tcPr>
          <w:p w:rsidR="00000000" w:rsidRDefault="00616B89">
            <w:pPr>
              <w:spacing w:before="40" w:line="264" w:lineRule="auto"/>
              <w:ind w:left="57" w:right="57"/>
              <w:jc w:val="center"/>
              <w:rPr>
                <w:sz w:val="18"/>
              </w:rPr>
            </w:pPr>
            <w:r>
              <w:rPr>
                <w:rFonts w:hint="eastAsia"/>
                <w:sz w:val="21"/>
              </w:rPr>
              <w:t>总计</w:t>
            </w:r>
          </w:p>
        </w:tc>
        <w:tc>
          <w:tcPr>
            <w:tcW w:w="740" w:type="dxa"/>
            <w:tcBorders>
              <w:left w:val="single" w:sz="6" w:space="0" w:color="auto"/>
              <w:bottom w:val="single" w:sz="6" w:space="0" w:color="auto"/>
            </w:tcBorders>
          </w:tcPr>
          <w:p w:rsidR="00000000" w:rsidRDefault="00616B89">
            <w:pPr>
              <w:spacing w:before="40" w:line="264" w:lineRule="auto"/>
              <w:ind w:left="57" w:right="57"/>
              <w:jc w:val="center"/>
              <w:rPr>
                <w:sz w:val="18"/>
              </w:rPr>
            </w:pPr>
          </w:p>
        </w:tc>
        <w:tc>
          <w:tcPr>
            <w:tcW w:w="740" w:type="dxa"/>
            <w:tcBorders>
              <w:left w:val="single" w:sz="6" w:space="0" w:color="auto"/>
              <w:bottom w:val="single" w:sz="6" w:space="0" w:color="auto"/>
            </w:tcBorders>
          </w:tcPr>
          <w:p w:rsidR="00000000" w:rsidRDefault="00616B89">
            <w:pPr>
              <w:spacing w:before="40" w:line="264" w:lineRule="auto"/>
              <w:jc w:val="center"/>
              <w:rPr>
                <w:sz w:val="15"/>
              </w:rPr>
            </w:pPr>
            <w:r>
              <w:rPr>
                <w:rFonts w:hint="eastAsia"/>
                <w:sz w:val="15"/>
              </w:rPr>
              <w:t>总</w:t>
            </w:r>
            <w:r>
              <w:rPr>
                <w:sz w:val="15"/>
              </w:rPr>
              <w:t xml:space="preserve"> </w:t>
            </w:r>
            <w:r>
              <w:rPr>
                <w:rFonts w:hint="eastAsia"/>
                <w:sz w:val="15"/>
              </w:rPr>
              <w:t>计</w:t>
            </w:r>
          </w:p>
        </w:tc>
        <w:tc>
          <w:tcPr>
            <w:tcW w:w="740" w:type="dxa"/>
            <w:tcBorders>
              <w:left w:val="single" w:sz="6" w:space="0" w:color="auto"/>
              <w:bottom w:val="single" w:sz="6" w:space="0" w:color="auto"/>
              <w:right w:val="single" w:sz="6" w:space="0" w:color="auto"/>
            </w:tcBorders>
          </w:tcPr>
          <w:p w:rsidR="00000000" w:rsidRDefault="00616B89">
            <w:pPr>
              <w:spacing w:before="40" w:line="264" w:lineRule="auto"/>
              <w:jc w:val="center"/>
              <w:rPr>
                <w:sz w:val="15"/>
              </w:rPr>
            </w:pPr>
            <w:r>
              <w:rPr>
                <w:rFonts w:hint="eastAsia"/>
                <w:sz w:val="15"/>
              </w:rPr>
              <w:t>包括领取养恤金者</w:t>
            </w:r>
          </w:p>
        </w:tc>
        <w:tc>
          <w:tcPr>
            <w:tcW w:w="740" w:type="dxa"/>
            <w:tcBorders>
              <w:left w:val="nil"/>
              <w:bottom w:val="single" w:sz="6" w:space="0" w:color="auto"/>
              <w:right w:val="single" w:sz="6" w:space="0" w:color="auto"/>
            </w:tcBorders>
          </w:tcPr>
          <w:p w:rsidR="00000000" w:rsidRDefault="00616B89">
            <w:pPr>
              <w:spacing w:before="40" w:line="264" w:lineRule="auto"/>
              <w:jc w:val="center"/>
              <w:rPr>
                <w:sz w:val="15"/>
              </w:rPr>
            </w:pPr>
            <w:r>
              <w:rPr>
                <w:rFonts w:hint="eastAsia"/>
                <w:sz w:val="15"/>
              </w:rPr>
              <w:t>总</w:t>
            </w:r>
            <w:r>
              <w:rPr>
                <w:sz w:val="15"/>
              </w:rPr>
              <w:t xml:space="preserve"> </w:t>
            </w:r>
            <w:r>
              <w:rPr>
                <w:rFonts w:hint="eastAsia"/>
                <w:sz w:val="15"/>
              </w:rPr>
              <w:t>计</w:t>
            </w:r>
          </w:p>
        </w:tc>
        <w:tc>
          <w:tcPr>
            <w:tcW w:w="740" w:type="dxa"/>
            <w:tcBorders>
              <w:left w:val="nil"/>
              <w:bottom w:val="single" w:sz="6" w:space="0" w:color="auto"/>
            </w:tcBorders>
          </w:tcPr>
          <w:p w:rsidR="00000000" w:rsidRDefault="00616B89">
            <w:pPr>
              <w:spacing w:before="40" w:line="264" w:lineRule="auto"/>
              <w:jc w:val="center"/>
              <w:rPr>
                <w:sz w:val="15"/>
              </w:rPr>
            </w:pPr>
            <w:r>
              <w:rPr>
                <w:rFonts w:hint="eastAsia"/>
                <w:sz w:val="15"/>
              </w:rPr>
              <w:t>无领取养恤金者</w:t>
            </w:r>
          </w:p>
        </w:tc>
        <w:tc>
          <w:tcPr>
            <w:tcW w:w="740" w:type="dxa"/>
            <w:tcBorders>
              <w:left w:val="single" w:sz="6" w:space="0" w:color="auto"/>
              <w:bottom w:val="single" w:sz="6" w:space="0" w:color="auto"/>
              <w:right w:val="single" w:sz="6" w:space="0" w:color="auto"/>
            </w:tcBorders>
          </w:tcPr>
          <w:p w:rsidR="00000000" w:rsidRDefault="00616B89">
            <w:pPr>
              <w:spacing w:before="40" w:line="264" w:lineRule="auto"/>
              <w:jc w:val="center"/>
              <w:rPr>
                <w:sz w:val="15"/>
              </w:rPr>
            </w:pPr>
            <w:r>
              <w:rPr>
                <w:rFonts w:hint="eastAsia"/>
                <w:sz w:val="15"/>
              </w:rPr>
              <w:t>有领取养恤金者</w:t>
            </w:r>
          </w:p>
        </w:tc>
        <w:tc>
          <w:tcPr>
            <w:tcW w:w="740" w:type="dxa"/>
            <w:gridSpan w:val="2"/>
            <w:tcBorders>
              <w:left w:val="nil"/>
              <w:bottom w:val="single" w:sz="6" w:space="0" w:color="auto"/>
            </w:tcBorders>
          </w:tcPr>
          <w:p w:rsidR="00000000" w:rsidRDefault="00616B89">
            <w:pPr>
              <w:spacing w:before="40" w:line="264" w:lineRule="auto"/>
              <w:jc w:val="center"/>
              <w:rPr>
                <w:sz w:val="15"/>
              </w:rPr>
            </w:pPr>
          </w:p>
        </w:tc>
        <w:tc>
          <w:tcPr>
            <w:tcW w:w="740" w:type="dxa"/>
            <w:tcBorders>
              <w:left w:val="single" w:sz="6" w:space="0" w:color="auto"/>
              <w:bottom w:val="single" w:sz="6" w:space="0" w:color="auto"/>
            </w:tcBorders>
          </w:tcPr>
          <w:p w:rsidR="00000000" w:rsidRDefault="00616B89">
            <w:pPr>
              <w:spacing w:before="40" w:line="264" w:lineRule="auto"/>
              <w:jc w:val="center"/>
              <w:rPr>
                <w:sz w:val="15"/>
              </w:rPr>
            </w:pPr>
            <w:r>
              <w:rPr>
                <w:rFonts w:hint="eastAsia"/>
                <w:sz w:val="15"/>
              </w:rPr>
              <w:t>总</w:t>
            </w:r>
            <w:r>
              <w:rPr>
                <w:sz w:val="15"/>
              </w:rPr>
              <w:t xml:space="preserve"> </w:t>
            </w:r>
            <w:r>
              <w:rPr>
                <w:rFonts w:hint="eastAsia"/>
                <w:sz w:val="15"/>
              </w:rPr>
              <w:t>计</w:t>
            </w:r>
          </w:p>
        </w:tc>
        <w:tc>
          <w:tcPr>
            <w:tcW w:w="740" w:type="dxa"/>
            <w:tcBorders>
              <w:left w:val="single" w:sz="6" w:space="0" w:color="auto"/>
              <w:bottom w:val="single" w:sz="6" w:space="0" w:color="auto"/>
              <w:right w:val="single" w:sz="6" w:space="0" w:color="auto"/>
            </w:tcBorders>
          </w:tcPr>
          <w:p w:rsidR="00000000" w:rsidRDefault="00616B89">
            <w:pPr>
              <w:pBdr>
                <w:left w:val="single" w:sz="6" w:space="1" w:color="auto"/>
                <w:right w:val="single" w:sz="6" w:space="1" w:color="auto"/>
              </w:pBdr>
              <w:spacing w:before="40" w:line="264" w:lineRule="auto"/>
              <w:jc w:val="center"/>
              <w:rPr>
                <w:sz w:val="15"/>
              </w:rPr>
            </w:pPr>
            <w:r>
              <w:rPr>
                <w:rFonts w:hint="eastAsia"/>
                <w:sz w:val="15"/>
              </w:rPr>
              <w:t>无领取养恤金者</w:t>
            </w:r>
          </w:p>
        </w:tc>
        <w:tc>
          <w:tcPr>
            <w:tcW w:w="740" w:type="dxa"/>
            <w:tcBorders>
              <w:left w:val="nil"/>
              <w:bottom w:val="single" w:sz="6" w:space="0" w:color="auto"/>
              <w:right w:val="single" w:sz="6" w:space="0" w:color="auto"/>
            </w:tcBorders>
          </w:tcPr>
          <w:p w:rsidR="00000000" w:rsidRDefault="00616B89">
            <w:pPr>
              <w:spacing w:before="40" w:line="264" w:lineRule="auto"/>
              <w:jc w:val="center"/>
              <w:rPr>
                <w:sz w:val="15"/>
              </w:rPr>
            </w:pPr>
            <w:r>
              <w:rPr>
                <w:rFonts w:hint="eastAsia"/>
                <w:sz w:val="15"/>
              </w:rPr>
              <w:t>有领取养恤金者</w:t>
            </w:r>
          </w:p>
        </w:tc>
        <w:tc>
          <w:tcPr>
            <w:tcW w:w="740" w:type="dxa"/>
            <w:tcBorders>
              <w:left w:val="nil"/>
              <w:bottom w:val="single" w:sz="6" w:space="0" w:color="auto"/>
            </w:tcBorders>
          </w:tcPr>
          <w:p w:rsidR="00000000" w:rsidRDefault="00616B89">
            <w:pPr>
              <w:spacing w:before="40" w:line="264" w:lineRule="auto"/>
              <w:jc w:val="center"/>
              <w:rPr>
                <w:sz w:val="15"/>
              </w:rPr>
            </w:pPr>
            <w:r>
              <w:rPr>
                <w:rFonts w:hint="eastAsia"/>
                <w:sz w:val="15"/>
              </w:rPr>
              <w:t>总</w:t>
            </w:r>
            <w:r>
              <w:rPr>
                <w:sz w:val="15"/>
              </w:rPr>
              <w:t xml:space="preserve"> </w:t>
            </w:r>
            <w:r>
              <w:rPr>
                <w:rFonts w:hint="eastAsia"/>
                <w:sz w:val="15"/>
              </w:rPr>
              <w:t>计</w:t>
            </w:r>
          </w:p>
        </w:tc>
        <w:tc>
          <w:tcPr>
            <w:tcW w:w="740" w:type="dxa"/>
            <w:tcBorders>
              <w:left w:val="single" w:sz="6" w:space="0" w:color="auto"/>
              <w:bottom w:val="single" w:sz="6" w:space="0" w:color="auto"/>
            </w:tcBorders>
          </w:tcPr>
          <w:p w:rsidR="00000000" w:rsidRDefault="00616B89">
            <w:pPr>
              <w:spacing w:before="40" w:line="264" w:lineRule="auto"/>
              <w:jc w:val="center"/>
              <w:rPr>
                <w:sz w:val="15"/>
              </w:rPr>
            </w:pPr>
            <w:r>
              <w:rPr>
                <w:rFonts w:hint="eastAsia"/>
                <w:sz w:val="15"/>
              </w:rPr>
              <w:t>无领取养恤金者</w:t>
            </w:r>
          </w:p>
        </w:tc>
        <w:tc>
          <w:tcPr>
            <w:tcW w:w="740" w:type="dxa"/>
            <w:tcBorders>
              <w:left w:val="single" w:sz="6" w:space="0" w:color="auto"/>
              <w:bottom w:val="single" w:sz="6" w:space="0" w:color="auto"/>
              <w:right w:val="single" w:sz="6" w:space="0" w:color="auto"/>
            </w:tcBorders>
          </w:tcPr>
          <w:p w:rsidR="00000000" w:rsidRDefault="00616B89">
            <w:pPr>
              <w:spacing w:before="40" w:line="264" w:lineRule="auto"/>
              <w:jc w:val="center"/>
              <w:rPr>
                <w:sz w:val="15"/>
              </w:rPr>
            </w:pPr>
            <w:r>
              <w:rPr>
                <w:rFonts w:hint="eastAsia"/>
                <w:sz w:val="15"/>
              </w:rPr>
              <w:t>有领取养恤金者</w:t>
            </w:r>
          </w:p>
        </w:tc>
      </w:tr>
      <w:tr w:rsidR="00000000">
        <w:tblPrEx>
          <w:tblCellMar>
            <w:top w:w="0" w:type="dxa"/>
            <w:bottom w:w="0" w:type="dxa"/>
          </w:tblCellMar>
        </w:tblPrEx>
        <w:tc>
          <w:tcPr>
            <w:tcW w:w="12910" w:type="dxa"/>
            <w:gridSpan w:val="17"/>
            <w:tcBorders>
              <w:top w:val="single" w:sz="6" w:space="0" w:color="auto"/>
              <w:left w:val="single" w:sz="6" w:space="0" w:color="auto"/>
              <w:bottom w:val="single" w:sz="6" w:space="0" w:color="auto"/>
              <w:right w:val="single" w:sz="6" w:space="0" w:color="auto"/>
            </w:tcBorders>
          </w:tcPr>
          <w:p w:rsidR="00000000" w:rsidRDefault="00616B89">
            <w:pPr>
              <w:spacing w:before="40" w:line="240" w:lineRule="auto"/>
              <w:ind w:left="57" w:right="57"/>
              <w:jc w:val="center"/>
              <w:rPr>
                <w:sz w:val="21"/>
              </w:rPr>
            </w:pPr>
            <w:r>
              <w:rPr>
                <w:sz w:val="21"/>
              </w:rPr>
              <w:t>(</w:t>
            </w:r>
            <w:r>
              <w:rPr>
                <w:rFonts w:hint="eastAsia"/>
                <w:sz w:val="21"/>
              </w:rPr>
              <w:t>按绝对数计</w:t>
            </w:r>
            <w:r>
              <w:rPr>
                <w:sz w:val="21"/>
              </w:rPr>
              <w:t>)</w:t>
            </w:r>
          </w:p>
        </w:tc>
      </w:tr>
      <w:tr w:rsidR="00000000">
        <w:tblPrEx>
          <w:tblCellMar>
            <w:top w:w="0" w:type="dxa"/>
            <w:bottom w:w="0" w:type="dxa"/>
          </w:tblCellMar>
        </w:tblPrEx>
        <w:trPr>
          <w:gridAfter w:val="1"/>
        </w:trPr>
        <w:tc>
          <w:tcPr>
            <w:tcW w:w="2548" w:type="dxa"/>
            <w:tcBorders>
              <w:left w:val="single" w:sz="6" w:space="0" w:color="auto"/>
            </w:tcBorders>
          </w:tcPr>
          <w:p w:rsidR="00000000" w:rsidRDefault="00616B89">
            <w:pPr>
              <w:spacing w:before="40" w:line="240" w:lineRule="auto"/>
              <w:ind w:left="57" w:right="57"/>
            </w:pPr>
            <w:r>
              <w:t xml:space="preserve">  </w:t>
            </w:r>
            <w:r>
              <w:rPr>
                <w:rFonts w:hint="eastAsia"/>
              </w:rPr>
              <w:t>总</w:t>
            </w:r>
            <w:r>
              <w:t xml:space="preserve">  </w:t>
            </w:r>
            <w:r>
              <w:rPr>
                <w:rFonts w:hint="eastAsia"/>
              </w:rPr>
              <w:t>计</w:t>
            </w:r>
          </w:p>
        </w:tc>
        <w:tc>
          <w:tcPr>
            <w:tcW w:w="740" w:type="dxa"/>
            <w:tcBorders>
              <w:left w:val="single" w:sz="6" w:space="0" w:color="auto"/>
              <w:right w:val="single" w:sz="6" w:space="0" w:color="auto"/>
            </w:tcBorders>
          </w:tcPr>
          <w:p w:rsidR="00000000" w:rsidRDefault="00616B89">
            <w:pPr>
              <w:spacing w:before="40" w:line="240" w:lineRule="auto"/>
              <w:ind w:left="57" w:right="57"/>
              <w:jc w:val="right"/>
              <w:rPr>
                <w:sz w:val="21"/>
              </w:rPr>
            </w:pPr>
            <w:r>
              <w:rPr>
                <w:sz w:val="21"/>
              </w:rPr>
              <w:t>3 787</w:t>
            </w:r>
          </w:p>
        </w:tc>
        <w:tc>
          <w:tcPr>
            <w:tcW w:w="740" w:type="dxa"/>
            <w:tcBorders>
              <w:left w:val="nil"/>
            </w:tcBorders>
          </w:tcPr>
          <w:p w:rsidR="00000000" w:rsidRDefault="00616B89">
            <w:pPr>
              <w:spacing w:before="40" w:line="240" w:lineRule="auto"/>
              <w:ind w:left="57" w:right="57"/>
              <w:jc w:val="right"/>
              <w:rPr>
                <w:sz w:val="21"/>
              </w:rPr>
            </w:pPr>
            <w:r>
              <w:rPr>
                <w:sz w:val="21"/>
              </w:rPr>
              <w:t>3 189</w:t>
            </w:r>
          </w:p>
        </w:tc>
        <w:tc>
          <w:tcPr>
            <w:tcW w:w="740" w:type="dxa"/>
            <w:tcBorders>
              <w:left w:val="single" w:sz="6" w:space="0" w:color="auto"/>
              <w:right w:val="single" w:sz="6" w:space="0" w:color="auto"/>
            </w:tcBorders>
          </w:tcPr>
          <w:p w:rsidR="00000000" w:rsidRDefault="00616B89">
            <w:pPr>
              <w:spacing w:before="40" w:line="240" w:lineRule="auto"/>
              <w:ind w:left="57" w:right="57"/>
              <w:jc w:val="right"/>
              <w:rPr>
                <w:sz w:val="21"/>
              </w:rPr>
            </w:pPr>
            <w:r>
              <w:rPr>
                <w:sz w:val="21"/>
              </w:rPr>
              <w:t>934</w:t>
            </w:r>
          </w:p>
        </w:tc>
        <w:tc>
          <w:tcPr>
            <w:tcW w:w="740" w:type="dxa"/>
            <w:tcBorders>
              <w:left w:val="nil"/>
            </w:tcBorders>
          </w:tcPr>
          <w:p w:rsidR="00000000" w:rsidRDefault="00616B89">
            <w:pPr>
              <w:spacing w:before="40" w:line="240" w:lineRule="auto"/>
              <w:ind w:left="57" w:right="57"/>
              <w:jc w:val="right"/>
              <w:rPr>
                <w:sz w:val="21"/>
              </w:rPr>
            </w:pPr>
            <w:r>
              <w:rPr>
                <w:sz w:val="21"/>
              </w:rPr>
              <w:t>909</w:t>
            </w:r>
          </w:p>
        </w:tc>
        <w:tc>
          <w:tcPr>
            <w:tcW w:w="740" w:type="dxa"/>
            <w:tcBorders>
              <w:left w:val="single" w:sz="6" w:space="0" w:color="auto"/>
              <w:right w:val="single" w:sz="6" w:space="0" w:color="auto"/>
            </w:tcBorders>
          </w:tcPr>
          <w:p w:rsidR="00000000" w:rsidRDefault="00616B89">
            <w:pPr>
              <w:spacing w:before="40" w:line="240" w:lineRule="auto"/>
              <w:ind w:left="57" w:right="57"/>
              <w:jc w:val="right"/>
              <w:rPr>
                <w:sz w:val="21"/>
              </w:rPr>
            </w:pPr>
            <w:r>
              <w:rPr>
                <w:sz w:val="21"/>
              </w:rPr>
              <w:t>2 255</w:t>
            </w:r>
          </w:p>
        </w:tc>
        <w:tc>
          <w:tcPr>
            <w:tcW w:w="740" w:type="dxa"/>
            <w:tcBorders>
              <w:left w:val="nil"/>
            </w:tcBorders>
          </w:tcPr>
          <w:p w:rsidR="00000000" w:rsidRDefault="00616B89">
            <w:pPr>
              <w:spacing w:before="40" w:line="240" w:lineRule="auto"/>
              <w:ind w:left="57" w:right="57"/>
              <w:jc w:val="right"/>
              <w:rPr>
                <w:sz w:val="21"/>
              </w:rPr>
            </w:pPr>
            <w:r>
              <w:rPr>
                <w:sz w:val="21"/>
              </w:rPr>
              <w:t>1 447</w:t>
            </w:r>
          </w:p>
        </w:tc>
        <w:tc>
          <w:tcPr>
            <w:tcW w:w="740" w:type="dxa"/>
            <w:tcBorders>
              <w:left w:val="single" w:sz="6" w:space="0" w:color="auto"/>
              <w:right w:val="single" w:sz="6" w:space="0" w:color="auto"/>
            </w:tcBorders>
          </w:tcPr>
          <w:p w:rsidR="00000000" w:rsidRDefault="00616B89">
            <w:pPr>
              <w:spacing w:before="40" w:line="240" w:lineRule="auto"/>
              <w:ind w:left="57" w:right="57"/>
              <w:jc w:val="right"/>
              <w:rPr>
                <w:sz w:val="21"/>
              </w:rPr>
            </w:pPr>
            <w:r>
              <w:rPr>
                <w:sz w:val="21"/>
              </w:rPr>
              <w:t>808</w:t>
            </w:r>
          </w:p>
        </w:tc>
        <w:tc>
          <w:tcPr>
            <w:tcW w:w="740" w:type="dxa"/>
            <w:gridSpan w:val="2"/>
            <w:tcBorders>
              <w:left w:val="nil"/>
            </w:tcBorders>
          </w:tcPr>
          <w:p w:rsidR="00000000" w:rsidRDefault="00616B89">
            <w:pPr>
              <w:spacing w:before="40" w:line="240" w:lineRule="auto"/>
              <w:ind w:left="57" w:right="57"/>
              <w:jc w:val="right"/>
              <w:rPr>
                <w:sz w:val="21"/>
              </w:rPr>
            </w:pPr>
            <w:r>
              <w:rPr>
                <w:sz w:val="21"/>
              </w:rPr>
              <w:t>598</w:t>
            </w:r>
          </w:p>
        </w:tc>
        <w:tc>
          <w:tcPr>
            <w:tcW w:w="740" w:type="dxa"/>
            <w:tcBorders>
              <w:left w:val="single" w:sz="6" w:space="0" w:color="auto"/>
              <w:right w:val="single" w:sz="6" w:space="0" w:color="auto"/>
            </w:tcBorders>
          </w:tcPr>
          <w:p w:rsidR="00000000" w:rsidRDefault="00616B89">
            <w:pPr>
              <w:spacing w:before="40" w:line="240" w:lineRule="auto"/>
              <w:ind w:left="57" w:right="57"/>
              <w:jc w:val="right"/>
              <w:rPr>
                <w:sz w:val="21"/>
              </w:rPr>
            </w:pPr>
            <w:r>
              <w:rPr>
                <w:sz w:val="21"/>
              </w:rPr>
              <w:t>186</w:t>
            </w:r>
          </w:p>
        </w:tc>
        <w:tc>
          <w:tcPr>
            <w:tcW w:w="740" w:type="dxa"/>
            <w:tcBorders>
              <w:left w:val="nil"/>
            </w:tcBorders>
          </w:tcPr>
          <w:p w:rsidR="00000000" w:rsidRDefault="00616B89">
            <w:pPr>
              <w:spacing w:before="40" w:line="240" w:lineRule="auto"/>
              <w:ind w:left="57" w:right="57"/>
              <w:jc w:val="right"/>
              <w:rPr>
                <w:sz w:val="21"/>
              </w:rPr>
            </w:pPr>
            <w:r>
              <w:rPr>
                <w:sz w:val="21"/>
              </w:rPr>
              <w:t>95</w:t>
            </w:r>
          </w:p>
        </w:tc>
        <w:tc>
          <w:tcPr>
            <w:tcW w:w="740" w:type="dxa"/>
            <w:tcBorders>
              <w:left w:val="single" w:sz="6" w:space="0" w:color="auto"/>
              <w:right w:val="single" w:sz="6" w:space="0" w:color="auto"/>
            </w:tcBorders>
          </w:tcPr>
          <w:p w:rsidR="00000000" w:rsidRDefault="00616B89">
            <w:pPr>
              <w:spacing w:before="40" w:line="240" w:lineRule="auto"/>
              <w:ind w:left="57" w:right="57"/>
              <w:jc w:val="right"/>
              <w:rPr>
                <w:sz w:val="21"/>
              </w:rPr>
            </w:pPr>
            <w:r>
              <w:rPr>
                <w:sz w:val="21"/>
              </w:rPr>
              <w:t>91</w:t>
            </w:r>
          </w:p>
        </w:tc>
        <w:tc>
          <w:tcPr>
            <w:tcW w:w="740" w:type="dxa"/>
            <w:tcBorders>
              <w:left w:val="nil"/>
            </w:tcBorders>
          </w:tcPr>
          <w:p w:rsidR="00000000" w:rsidRDefault="00616B89">
            <w:pPr>
              <w:spacing w:before="40" w:line="240" w:lineRule="auto"/>
              <w:ind w:left="57" w:right="57"/>
              <w:jc w:val="right"/>
              <w:rPr>
                <w:sz w:val="21"/>
              </w:rPr>
            </w:pPr>
            <w:r>
              <w:rPr>
                <w:sz w:val="21"/>
              </w:rPr>
              <w:t>412</w:t>
            </w:r>
          </w:p>
        </w:tc>
        <w:tc>
          <w:tcPr>
            <w:tcW w:w="740" w:type="dxa"/>
            <w:tcBorders>
              <w:left w:val="single" w:sz="6" w:space="0" w:color="auto"/>
              <w:right w:val="single" w:sz="6" w:space="0" w:color="auto"/>
            </w:tcBorders>
          </w:tcPr>
          <w:p w:rsidR="00000000" w:rsidRDefault="00616B89">
            <w:pPr>
              <w:spacing w:before="40" w:line="240" w:lineRule="auto"/>
              <w:ind w:left="57" w:right="57"/>
              <w:jc w:val="right"/>
              <w:rPr>
                <w:sz w:val="21"/>
              </w:rPr>
            </w:pPr>
            <w:r>
              <w:rPr>
                <w:sz w:val="21"/>
              </w:rPr>
              <w:t>297</w:t>
            </w:r>
          </w:p>
        </w:tc>
        <w:tc>
          <w:tcPr>
            <w:tcW w:w="740" w:type="dxa"/>
            <w:tcBorders>
              <w:left w:val="nil"/>
              <w:right w:val="single" w:sz="6" w:space="0" w:color="auto"/>
            </w:tcBorders>
          </w:tcPr>
          <w:p w:rsidR="00000000" w:rsidRDefault="00616B89">
            <w:pPr>
              <w:spacing w:before="40" w:line="240" w:lineRule="auto"/>
              <w:ind w:left="57" w:right="57"/>
              <w:jc w:val="right"/>
              <w:rPr>
                <w:sz w:val="21"/>
              </w:rPr>
            </w:pPr>
            <w:r>
              <w:rPr>
                <w:sz w:val="21"/>
              </w:rPr>
              <w:t>1</w:t>
            </w:r>
            <w:r>
              <w:rPr>
                <w:sz w:val="21"/>
              </w:rPr>
              <w:t>15</w:t>
            </w:r>
          </w:p>
        </w:tc>
      </w:tr>
      <w:tr w:rsidR="00000000">
        <w:tblPrEx>
          <w:tblCellMar>
            <w:top w:w="0" w:type="dxa"/>
            <w:bottom w:w="0" w:type="dxa"/>
          </w:tblCellMar>
        </w:tblPrEx>
        <w:trPr>
          <w:gridAfter w:val="1"/>
        </w:trPr>
        <w:tc>
          <w:tcPr>
            <w:tcW w:w="12908" w:type="dxa"/>
            <w:gridSpan w:val="16"/>
            <w:tcBorders>
              <w:top w:val="single" w:sz="6" w:space="0" w:color="auto"/>
              <w:left w:val="single" w:sz="6" w:space="0" w:color="auto"/>
              <w:bottom w:val="single" w:sz="6" w:space="0" w:color="auto"/>
              <w:right w:val="single" w:sz="6" w:space="0" w:color="auto"/>
            </w:tcBorders>
          </w:tcPr>
          <w:p w:rsidR="00000000" w:rsidRDefault="00616B89">
            <w:pPr>
              <w:spacing w:before="40" w:line="240" w:lineRule="auto"/>
              <w:ind w:left="57" w:right="57"/>
              <w:jc w:val="center"/>
              <w:rPr>
                <w:sz w:val="21"/>
              </w:rPr>
            </w:pPr>
            <w:r>
              <w:rPr>
                <w:sz w:val="21"/>
              </w:rPr>
              <w:t>(</w:t>
            </w:r>
            <w:r>
              <w:rPr>
                <w:rFonts w:hint="eastAsia"/>
                <w:sz w:val="21"/>
              </w:rPr>
              <w:t>占总数的百分比</w:t>
            </w:r>
            <w:r>
              <w:rPr>
                <w:sz w:val="21"/>
              </w:rPr>
              <w:t>)</w:t>
            </w:r>
          </w:p>
        </w:tc>
      </w:tr>
      <w:tr w:rsidR="00000000">
        <w:tblPrEx>
          <w:tblCellMar>
            <w:top w:w="0" w:type="dxa"/>
            <w:bottom w:w="0" w:type="dxa"/>
          </w:tblCellMar>
        </w:tblPrEx>
        <w:trPr>
          <w:gridAfter w:val="1"/>
        </w:trPr>
        <w:tc>
          <w:tcPr>
            <w:tcW w:w="2548" w:type="dxa"/>
            <w:tcBorders>
              <w:left w:val="single" w:sz="6" w:space="0" w:color="auto"/>
              <w:bottom w:val="single" w:sz="6" w:space="0" w:color="auto"/>
              <w:right w:val="single" w:sz="6" w:space="0" w:color="auto"/>
            </w:tcBorders>
          </w:tcPr>
          <w:p w:rsidR="00000000" w:rsidRDefault="00616B89">
            <w:pPr>
              <w:spacing w:before="40" w:line="240" w:lineRule="auto"/>
              <w:ind w:left="57" w:right="57"/>
              <w:jc w:val="left"/>
              <w:rPr>
                <w:sz w:val="18"/>
              </w:rPr>
            </w:pPr>
            <w:r>
              <w:rPr>
                <w:rFonts w:hint="eastAsia"/>
                <w:sz w:val="18"/>
              </w:rPr>
              <w:t>我们可随便购买食物和其他物品</w:t>
            </w:r>
          </w:p>
        </w:tc>
        <w:tc>
          <w:tcPr>
            <w:tcW w:w="740" w:type="dxa"/>
            <w:tcBorders>
              <w:left w:val="single" w:sz="6" w:space="0" w:color="auto"/>
              <w:bottom w:val="single" w:sz="6" w:space="0" w:color="auto"/>
              <w:right w:val="single" w:sz="6" w:space="0" w:color="auto"/>
            </w:tcBorders>
          </w:tcPr>
          <w:p w:rsidR="00000000" w:rsidRDefault="00616B89">
            <w:pPr>
              <w:spacing w:before="40" w:line="240" w:lineRule="auto"/>
              <w:ind w:left="57" w:right="57"/>
              <w:jc w:val="right"/>
              <w:rPr>
                <w:sz w:val="21"/>
              </w:rPr>
            </w:pPr>
            <w:r>
              <w:rPr>
                <w:sz w:val="21"/>
              </w:rPr>
              <w:br/>
              <w:t>6.0</w:t>
            </w:r>
          </w:p>
        </w:tc>
        <w:tc>
          <w:tcPr>
            <w:tcW w:w="740" w:type="dxa"/>
            <w:tcBorders>
              <w:left w:val="single" w:sz="6" w:space="0" w:color="auto"/>
              <w:bottom w:val="single" w:sz="6" w:space="0" w:color="auto"/>
              <w:right w:val="single" w:sz="6" w:space="0" w:color="auto"/>
            </w:tcBorders>
          </w:tcPr>
          <w:p w:rsidR="00000000" w:rsidRDefault="00616B89">
            <w:pPr>
              <w:spacing w:before="40" w:line="240" w:lineRule="auto"/>
              <w:ind w:left="57" w:right="57"/>
              <w:jc w:val="right"/>
              <w:rPr>
                <w:sz w:val="21"/>
              </w:rPr>
            </w:pPr>
            <w:r>
              <w:rPr>
                <w:sz w:val="21"/>
              </w:rPr>
              <w:br/>
              <w:t>6.8</w:t>
            </w:r>
          </w:p>
        </w:tc>
        <w:tc>
          <w:tcPr>
            <w:tcW w:w="740" w:type="dxa"/>
            <w:tcBorders>
              <w:left w:val="single" w:sz="6" w:space="0" w:color="auto"/>
              <w:bottom w:val="single" w:sz="6" w:space="0" w:color="auto"/>
              <w:right w:val="single" w:sz="6" w:space="0" w:color="auto"/>
            </w:tcBorders>
          </w:tcPr>
          <w:p w:rsidR="00000000" w:rsidRDefault="00616B89">
            <w:pPr>
              <w:spacing w:before="40" w:line="240" w:lineRule="auto"/>
              <w:ind w:left="57" w:right="57"/>
              <w:jc w:val="right"/>
              <w:rPr>
                <w:sz w:val="21"/>
              </w:rPr>
            </w:pPr>
            <w:r>
              <w:rPr>
                <w:sz w:val="21"/>
              </w:rPr>
              <w:br/>
              <w:t>5.9</w:t>
            </w:r>
          </w:p>
        </w:tc>
        <w:tc>
          <w:tcPr>
            <w:tcW w:w="740" w:type="dxa"/>
            <w:tcBorders>
              <w:left w:val="single" w:sz="6" w:space="0" w:color="auto"/>
              <w:bottom w:val="single" w:sz="6" w:space="0" w:color="auto"/>
              <w:right w:val="single" w:sz="6" w:space="0" w:color="auto"/>
            </w:tcBorders>
          </w:tcPr>
          <w:p w:rsidR="00000000" w:rsidRDefault="00616B89">
            <w:pPr>
              <w:spacing w:before="40" w:line="240" w:lineRule="auto"/>
              <w:ind w:left="57" w:right="57"/>
              <w:jc w:val="right"/>
              <w:rPr>
                <w:sz w:val="21"/>
              </w:rPr>
            </w:pPr>
            <w:r>
              <w:rPr>
                <w:sz w:val="21"/>
              </w:rPr>
              <w:br/>
              <w:t>5.8</w:t>
            </w:r>
          </w:p>
        </w:tc>
        <w:tc>
          <w:tcPr>
            <w:tcW w:w="740" w:type="dxa"/>
            <w:tcBorders>
              <w:left w:val="single" w:sz="6" w:space="0" w:color="auto"/>
              <w:bottom w:val="single" w:sz="6" w:space="0" w:color="auto"/>
              <w:right w:val="single" w:sz="6" w:space="0" w:color="auto"/>
            </w:tcBorders>
          </w:tcPr>
          <w:p w:rsidR="00000000" w:rsidRDefault="00616B89">
            <w:pPr>
              <w:spacing w:before="40" w:line="240" w:lineRule="auto"/>
              <w:ind w:left="57" w:right="57"/>
              <w:jc w:val="right"/>
              <w:rPr>
                <w:sz w:val="21"/>
              </w:rPr>
            </w:pPr>
            <w:r>
              <w:rPr>
                <w:sz w:val="21"/>
              </w:rPr>
              <w:br/>
              <w:t>7.1</w:t>
            </w:r>
          </w:p>
        </w:tc>
        <w:tc>
          <w:tcPr>
            <w:tcW w:w="740" w:type="dxa"/>
            <w:tcBorders>
              <w:left w:val="single" w:sz="6" w:space="0" w:color="auto"/>
              <w:bottom w:val="single" w:sz="6" w:space="0" w:color="auto"/>
              <w:right w:val="single" w:sz="6" w:space="0" w:color="auto"/>
            </w:tcBorders>
          </w:tcPr>
          <w:p w:rsidR="00000000" w:rsidRDefault="00616B89">
            <w:pPr>
              <w:spacing w:before="40" w:line="240" w:lineRule="auto"/>
              <w:ind w:left="57" w:right="57"/>
              <w:jc w:val="right"/>
              <w:rPr>
                <w:sz w:val="21"/>
              </w:rPr>
            </w:pPr>
            <w:r>
              <w:rPr>
                <w:sz w:val="21"/>
              </w:rPr>
              <w:br/>
              <w:t>8.3</w:t>
            </w:r>
          </w:p>
        </w:tc>
        <w:tc>
          <w:tcPr>
            <w:tcW w:w="740" w:type="dxa"/>
            <w:tcBorders>
              <w:left w:val="single" w:sz="6" w:space="0" w:color="auto"/>
              <w:bottom w:val="single" w:sz="6" w:space="0" w:color="auto"/>
              <w:right w:val="single" w:sz="6" w:space="0" w:color="auto"/>
            </w:tcBorders>
          </w:tcPr>
          <w:p w:rsidR="00000000" w:rsidRDefault="00616B89">
            <w:pPr>
              <w:spacing w:before="40" w:line="240" w:lineRule="auto"/>
              <w:ind w:left="57" w:right="57"/>
              <w:jc w:val="right"/>
              <w:rPr>
                <w:sz w:val="21"/>
              </w:rPr>
            </w:pPr>
            <w:r>
              <w:rPr>
                <w:sz w:val="21"/>
              </w:rPr>
              <w:br/>
              <w:t>5.1</w:t>
            </w:r>
          </w:p>
        </w:tc>
        <w:tc>
          <w:tcPr>
            <w:tcW w:w="740" w:type="dxa"/>
            <w:gridSpan w:val="2"/>
            <w:tcBorders>
              <w:left w:val="single" w:sz="6" w:space="0" w:color="auto"/>
              <w:bottom w:val="single" w:sz="6" w:space="0" w:color="auto"/>
              <w:right w:val="single" w:sz="6" w:space="0" w:color="auto"/>
            </w:tcBorders>
          </w:tcPr>
          <w:p w:rsidR="00000000" w:rsidRDefault="00616B89">
            <w:pPr>
              <w:spacing w:before="40" w:line="240" w:lineRule="auto"/>
              <w:ind w:left="57" w:right="57"/>
              <w:jc w:val="right"/>
              <w:rPr>
                <w:sz w:val="21"/>
              </w:rPr>
            </w:pPr>
            <w:r>
              <w:rPr>
                <w:sz w:val="21"/>
              </w:rPr>
              <w:br/>
              <w:t>1.8</w:t>
            </w:r>
          </w:p>
        </w:tc>
        <w:tc>
          <w:tcPr>
            <w:tcW w:w="740" w:type="dxa"/>
            <w:tcBorders>
              <w:left w:val="single" w:sz="6" w:space="0" w:color="auto"/>
              <w:bottom w:val="single" w:sz="6" w:space="0" w:color="auto"/>
              <w:right w:val="single" w:sz="6" w:space="0" w:color="auto"/>
            </w:tcBorders>
          </w:tcPr>
          <w:p w:rsidR="00000000" w:rsidRDefault="00616B89">
            <w:pPr>
              <w:spacing w:before="40" w:line="240" w:lineRule="auto"/>
              <w:ind w:left="57" w:right="57"/>
              <w:jc w:val="right"/>
              <w:rPr>
                <w:sz w:val="21"/>
              </w:rPr>
            </w:pPr>
            <w:r>
              <w:rPr>
                <w:sz w:val="21"/>
              </w:rPr>
              <w:br/>
              <w:t>0.5</w:t>
            </w:r>
          </w:p>
        </w:tc>
        <w:tc>
          <w:tcPr>
            <w:tcW w:w="740" w:type="dxa"/>
            <w:tcBorders>
              <w:left w:val="single" w:sz="6" w:space="0" w:color="auto"/>
              <w:bottom w:val="single" w:sz="6" w:space="0" w:color="auto"/>
              <w:right w:val="single" w:sz="6" w:space="0" w:color="auto"/>
            </w:tcBorders>
          </w:tcPr>
          <w:p w:rsidR="00000000" w:rsidRDefault="00616B89">
            <w:pPr>
              <w:spacing w:before="40" w:line="240" w:lineRule="auto"/>
              <w:ind w:left="57" w:right="57"/>
              <w:jc w:val="right"/>
              <w:rPr>
                <w:sz w:val="21"/>
              </w:rPr>
            </w:pPr>
            <w:r>
              <w:rPr>
                <w:sz w:val="21"/>
              </w:rPr>
              <w:br/>
              <w:t>--</w:t>
            </w:r>
          </w:p>
        </w:tc>
        <w:tc>
          <w:tcPr>
            <w:tcW w:w="740" w:type="dxa"/>
            <w:tcBorders>
              <w:left w:val="single" w:sz="6" w:space="0" w:color="auto"/>
              <w:bottom w:val="single" w:sz="6" w:space="0" w:color="auto"/>
              <w:right w:val="single" w:sz="6" w:space="0" w:color="auto"/>
            </w:tcBorders>
          </w:tcPr>
          <w:p w:rsidR="00000000" w:rsidRDefault="00616B89">
            <w:pPr>
              <w:spacing w:before="40" w:line="240" w:lineRule="auto"/>
              <w:ind w:left="57" w:right="57"/>
              <w:jc w:val="right"/>
              <w:rPr>
                <w:sz w:val="21"/>
              </w:rPr>
            </w:pPr>
          </w:p>
          <w:p w:rsidR="00000000" w:rsidRDefault="00616B89">
            <w:pPr>
              <w:spacing w:before="40" w:line="240" w:lineRule="auto"/>
              <w:ind w:left="57" w:right="57"/>
              <w:jc w:val="right"/>
              <w:rPr>
                <w:sz w:val="21"/>
              </w:rPr>
            </w:pPr>
            <w:r>
              <w:rPr>
                <w:sz w:val="21"/>
              </w:rPr>
              <w:t>1.1</w:t>
            </w:r>
          </w:p>
        </w:tc>
        <w:tc>
          <w:tcPr>
            <w:tcW w:w="740" w:type="dxa"/>
            <w:tcBorders>
              <w:left w:val="single" w:sz="6" w:space="0" w:color="auto"/>
              <w:bottom w:val="single" w:sz="6" w:space="0" w:color="auto"/>
              <w:right w:val="single" w:sz="6" w:space="0" w:color="auto"/>
            </w:tcBorders>
          </w:tcPr>
          <w:p w:rsidR="00000000" w:rsidRDefault="00616B89">
            <w:pPr>
              <w:spacing w:before="40" w:line="240" w:lineRule="auto"/>
              <w:ind w:left="57" w:right="57"/>
              <w:jc w:val="right"/>
              <w:rPr>
                <w:sz w:val="21"/>
              </w:rPr>
            </w:pPr>
            <w:r>
              <w:rPr>
                <w:sz w:val="21"/>
              </w:rPr>
              <w:br/>
              <w:t>2.4</w:t>
            </w:r>
          </w:p>
        </w:tc>
        <w:tc>
          <w:tcPr>
            <w:tcW w:w="740" w:type="dxa"/>
            <w:tcBorders>
              <w:left w:val="single" w:sz="6" w:space="0" w:color="auto"/>
              <w:bottom w:val="single" w:sz="6" w:space="0" w:color="auto"/>
              <w:right w:val="single" w:sz="6" w:space="0" w:color="auto"/>
            </w:tcBorders>
          </w:tcPr>
          <w:p w:rsidR="00000000" w:rsidRDefault="00616B89">
            <w:pPr>
              <w:spacing w:before="40" w:line="240" w:lineRule="auto"/>
              <w:ind w:left="57" w:right="57"/>
              <w:jc w:val="right"/>
              <w:rPr>
                <w:sz w:val="21"/>
              </w:rPr>
            </w:pPr>
            <w:r>
              <w:rPr>
                <w:sz w:val="21"/>
              </w:rPr>
              <w:br/>
              <w:t>2.7</w:t>
            </w:r>
          </w:p>
        </w:tc>
        <w:tc>
          <w:tcPr>
            <w:tcW w:w="740" w:type="dxa"/>
            <w:tcBorders>
              <w:left w:val="single" w:sz="6" w:space="0" w:color="auto"/>
              <w:bottom w:val="single" w:sz="6" w:space="0" w:color="auto"/>
              <w:right w:val="single" w:sz="6" w:space="0" w:color="auto"/>
            </w:tcBorders>
          </w:tcPr>
          <w:p w:rsidR="00000000" w:rsidRDefault="00616B89">
            <w:pPr>
              <w:spacing w:before="40" w:line="240" w:lineRule="auto"/>
              <w:ind w:left="57" w:right="57"/>
              <w:jc w:val="right"/>
              <w:rPr>
                <w:sz w:val="21"/>
              </w:rPr>
            </w:pPr>
            <w:r>
              <w:rPr>
                <w:sz w:val="21"/>
              </w:rPr>
              <w:br/>
              <w:t>1.7</w:t>
            </w:r>
          </w:p>
        </w:tc>
      </w:tr>
      <w:tr w:rsidR="00000000">
        <w:tblPrEx>
          <w:tblCellMar>
            <w:top w:w="0" w:type="dxa"/>
            <w:bottom w:w="0" w:type="dxa"/>
          </w:tblCellMar>
        </w:tblPrEx>
        <w:trPr>
          <w:gridAfter w:val="1"/>
        </w:trPr>
        <w:tc>
          <w:tcPr>
            <w:tcW w:w="2548" w:type="dxa"/>
            <w:tcBorders>
              <w:top w:val="single" w:sz="6" w:space="0" w:color="auto"/>
              <w:left w:val="single" w:sz="6" w:space="0" w:color="auto"/>
              <w:bottom w:val="single" w:sz="6" w:space="0" w:color="auto"/>
              <w:right w:val="single" w:sz="6" w:space="0" w:color="auto"/>
            </w:tcBorders>
          </w:tcPr>
          <w:p w:rsidR="00000000" w:rsidRDefault="00616B89">
            <w:pPr>
              <w:spacing w:before="40" w:line="240" w:lineRule="auto"/>
              <w:ind w:left="57" w:right="57"/>
              <w:jc w:val="left"/>
              <w:rPr>
                <w:sz w:val="18"/>
              </w:rPr>
            </w:pPr>
            <w:r>
              <w:rPr>
                <w:rFonts w:hint="eastAsia"/>
                <w:sz w:val="18"/>
              </w:rPr>
              <w:t>食物是必须要买的，但我们认为还有其他更重要的支出</w:t>
            </w:r>
          </w:p>
        </w:tc>
        <w:tc>
          <w:tcPr>
            <w:tcW w:w="740" w:type="dxa"/>
            <w:tcBorders>
              <w:top w:val="single" w:sz="6" w:space="0" w:color="auto"/>
              <w:left w:val="single" w:sz="6" w:space="0" w:color="auto"/>
              <w:bottom w:val="single" w:sz="6" w:space="0" w:color="auto"/>
              <w:right w:val="single" w:sz="6" w:space="0" w:color="auto"/>
            </w:tcBorders>
          </w:tcPr>
          <w:p w:rsidR="00000000" w:rsidRDefault="00616B89">
            <w:pPr>
              <w:spacing w:before="40" w:line="240" w:lineRule="auto"/>
              <w:ind w:left="57" w:right="57"/>
              <w:jc w:val="right"/>
              <w:rPr>
                <w:sz w:val="21"/>
              </w:rPr>
            </w:pPr>
            <w:r>
              <w:rPr>
                <w:sz w:val="21"/>
              </w:rPr>
              <w:br/>
              <w:t>10.0</w:t>
            </w:r>
          </w:p>
        </w:tc>
        <w:tc>
          <w:tcPr>
            <w:tcW w:w="740" w:type="dxa"/>
            <w:tcBorders>
              <w:top w:val="single" w:sz="6" w:space="0" w:color="auto"/>
              <w:left w:val="single" w:sz="6" w:space="0" w:color="auto"/>
              <w:bottom w:val="single" w:sz="6" w:space="0" w:color="auto"/>
              <w:right w:val="single" w:sz="6" w:space="0" w:color="auto"/>
            </w:tcBorders>
          </w:tcPr>
          <w:p w:rsidR="00000000" w:rsidRDefault="00616B89">
            <w:pPr>
              <w:spacing w:before="40" w:line="240" w:lineRule="auto"/>
              <w:ind w:left="57" w:right="57"/>
              <w:jc w:val="right"/>
              <w:rPr>
                <w:sz w:val="21"/>
              </w:rPr>
            </w:pPr>
            <w:r>
              <w:rPr>
                <w:sz w:val="21"/>
              </w:rPr>
              <w:br/>
              <w:t>11.0</w:t>
            </w:r>
          </w:p>
        </w:tc>
        <w:tc>
          <w:tcPr>
            <w:tcW w:w="740" w:type="dxa"/>
            <w:tcBorders>
              <w:top w:val="single" w:sz="6" w:space="0" w:color="auto"/>
              <w:left w:val="single" w:sz="6" w:space="0" w:color="auto"/>
              <w:bottom w:val="single" w:sz="6" w:space="0" w:color="auto"/>
              <w:right w:val="single" w:sz="6" w:space="0" w:color="auto"/>
            </w:tcBorders>
          </w:tcPr>
          <w:p w:rsidR="00000000" w:rsidRDefault="00616B89">
            <w:pPr>
              <w:spacing w:before="40" w:line="240" w:lineRule="auto"/>
              <w:ind w:left="57" w:right="57"/>
              <w:jc w:val="right"/>
              <w:rPr>
                <w:sz w:val="21"/>
              </w:rPr>
            </w:pPr>
            <w:r>
              <w:rPr>
                <w:sz w:val="21"/>
              </w:rPr>
              <w:br/>
              <w:t>7.3</w:t>
            </w:r>
          </w:p>
        </w:tc>
        <w:tc>
          <w:tcPr>
            <w:tcW w:w="740" w:type="dxa"/>
            <w:tcBorders>
              <w:top w:val="single" w:sz="6" w:space="0" w:color="auto"/>
              <w:left w:val="single" w:sz="6" w:space="0" w:color="auto"/>
              <w:bottom w:val="single" w:sz="6" w:space="0" w:color="auto"/>
              <w:right w:val="single" w:sz="6" w:space="0" w:color="auto"/>
            </w:tcBorders>
          </w:tcPr>
          <w:p w:rsidR="00000000" w:rsidRDefault="00616B89">
            <w:pPr>
              <w:spacing w:before="40" w:line="240" w:lineRule="auto"/>
              <w:ind w:left="57" w:right="57"/>
              <w:jc w:val="right"/>
              <w:rPr>
                <w:sz w:val="21"/>
              </w:rPr>
            </w:pPr>
            <w:r>
              <w:rPr>
                <w:sz w:val="21"/>
              </w:rPr>
              <w:br/>
              <w:t>7.3</w:t>
            </w:r>
          </w:p>
        </w:tc>
        <w:tc>
          <w:tcPr>
            <w:tcW w:w="740" w:type="dxa"/>
            <w:tcBorders>
              <w:top w:val="single" w:sz="6" w:space="0" w:color="auto"/>
              <w:left w:val="single" w:sz="6" w:space="0" w:color="auto"/>
              <w:bottom w:val="single" w:sz="6" w:space="0" w:color="auto"/>
              <w:right w:val="single" w:sz="6" w:space="0" w:color="auto"/>
            </w:tcBorders>
          </w:tcPr>
          <w:p w:rsidR="00000000" w:rsidRDefault="00616B89">
            <w:pPr>
              <w:spacing w:before="40" w:line="240" w:lineRule="auto"/>
              <w:ind w:left="57" w:right="57"/>
              <w:jc w:val="right"/>
              <w:rPr>
                <w:sz w:val="21"/>
              </w:rPr>
            </w:pPr>
            <w:r>
              <w:rPr>
                <w:sz w:val="21"/>
              </w:rPr>
              <w:br/>
              <w:t>12.5</w:t>
            </w:r>
          </w:p>
        </w:tc>
        <w:tc>
          <w:tcPr>
            <w:tcW w:w="740" w:type="dxa"/>
            <w:tcBorders>
              <w:top w:val="single" w:sz="6" w:space="0" w:color="auto"/>
              <w:left w:val="single" w:sz="6" w:space="0" w:color="auto"/>
              <w:bottom w:val="single" w:sz="6" w:space="0" w:color="auto"/>
              <w:right w:val="single" w:sz="6" w:space="0" w:color="auto"/>
            </w:tcBorders>
          </w:tcPr>
          <w:p w:rsidR="00000000" w:rsidRDefault="00616B89">
            <w:pPr>
              <w:spacing w:before="40" w:line="240" w:lineRule="auto"/>
              <w:ind w:left="57" w:right="57"/>
              <w:jc w:val="right"/>
              <w:rPr>
                <w:sz w:val="21"/>
              </w:rPr>
            </w:pPr>
            <w:r>
              <w:rPr>
                <w:sz w:val="21"/>
              </w:rPr>
              <w:br/>
              <w:t>12.7</w:t>
            </w:r>
          </w:p>
        </w:tc>
        <w:tc>
          <w:tcPr>
            <w:tcW w:w="740" w:type="dxa"/>
            <w:tcBorders>
              <w:top w:val="single" w:sz="6" w:space="0" w:color="auto"/>
              <w:left w:val="single" w:sz="6" w:space="0" w:color="auto"/>
              <w:bottom w:val="single" w:sz="6" w:space="0" w:color="auto"/>
              <w:right w:val="single" w:sz="6" w:space="0" w:color="auto"/>
            </w:tcBorders>
          </w:tcPr>
          <w:p w:rsidR="00000000" w:rsidRDefault="00616B89">
            <w:pPr>
              <w:spacing w:before="40" w:line="240" w:lineRule="auto"/>
              <w:ind w:left="57" w:right="57"/>
              <w:jc w:val="right"/>
              <w:rPr>
                <w:sz w:val="21"/>
              </w:rPr>
            </w:pPr>
            <w:r>
              <w:rPr>
                <w:sz w:val="21"/>
              </w:rPr>
              <w:br/>
              <w:t>12.3</w:t>
            </w:r>
          </w:p>
        </w:tc>
        <w:tc>
          <w:tcPr>
            <w:tcW w:w="740" w:type="dxa"/>
            <w:gridSpan w:val="2"/>
            <w:tcBorders>
              <w:top w:val="single" w:sz="6" w:space="0" w:color="auto"/>
              <w:left w:val="single" w:sz="6" w:space="0" w:color="auto"/>
              <w:bottom w:val="single" w:sz="6" w:space="0" w:color="auto"/>
              <w:right w:val="single" w:sz="6" w:space="0" w:color="auto"/>
            </w:tcBorders>
          </w:tcPr>
          <w:p w:rsidR="00000000" w:rsidRDefault="00616B89">
            <w:pPr>
              <w:spacing w:before="40" w:line="240" w:lineRule="auto"/>
              <w:ind w:left="57" w:right="57"/>
              <w:jc w:val="right"/>
              <w:rPr>
                <w:sz w:val="21"/>
              </w:rPr>
            </w:pPr>
            <w:r>
              <w:rPr>
                <w:sz w:val="21"/>
              </w:rPr>
              <w:br/>
              <w:t>4.5</w:t>
            </w:r>
          </w:p>
        </w:tc>
        <w:tc>
          <w:tcPr>
            <w:tcW w:w="740" w:type="dxa"/>
            <w:tcBorders>
              <w:top w:val="single" w:sz="6" w:space="0" w:color="auto"/>
              <w:left w:val="single" w:sz="6" w:space="0" w:color="auto"/>
              <w:bottom w:val="single" w:sz="6" w:space="0" w:color="auto"/>
              <w:right w:val="single" w:sz="6" w:space="0" w:color="auto"/>
            </w:tcBorders>
          </w:tcPr>
          <w:p w:rsidR="00000000" w:rsidRDefault="00616B89">
            <w:pPr>
              <w:spacing w:before="40" w:line="240" w:lineRule="auto"/>
              <w:ind w:left="57" w:right="57"/>
              <w:jc w:val="right"/>
              <w:rPr>
                <w:sz w:val="21"/>
              </w:rPr>
            </w:pPr>
            <w:r>
              <w:rPr>
                <w:sz w:val="21"/>
              </w:rPr>
              <w:br/>
              <w:t>3.2</w:t>
            </w:r>
          </w:p>
        </w:tc>
        <w:tc>
          <w:tcPr>
            <w:tcW w:w="740" w:type="dxa"/>
            <w:tcBorders>
              <w:top w:val="single" w:sz="6" w:space="0" w:color="auto"/>
              <w:left w:val="single" w:sz="6" w:space="0" w:color="auto"/>
              <w:bottom w:val="single" w:sz="6" w:space="0" w:color="auto"/>
              <w:right w:val="single" w:sz="6" w:space="0" w:color="auto"/>
            </w:tcBorders>
          </w:tcPr>
          <w:p w:rsidR="00000000" w:rsidRDefault="00616B89">
            <w:pPr>
              <w:spacing w:before="40" w:line="240" w:lineRule="auto"/>
              <w:ind w:left="57" w:right="57"/>
              <w:jc w:val="right"/>
              <w:rPr>
                <w:sz w:val="21"/>
              </w:rPr>
            </w:pPr>
            <w:r>
              <w:rPr>
                <w:sz w:val="21"/>
              </w:rPr>
              <w:br/>
              <w:t>3.2</w:t>
            </w:r>
          </w:p>
        </w:tc>
        <w:tc>
          <w:tcPr>
            <w:tcW w:w="740" w:type="dxa"/>
            <w:tcBorders>
              <w:top w:val="single" w:sz="6" w:space="0" w:color="auto"/>
              <w:left w:val="single" w:sz="6" w:space="0" w:color="auto"/>
              <w:bottom w:val="single" w:sz="6" w:space="0" w:color="auto"/>
              <w:right w:val="single" w:sz="6" w:space="0" w:color="auto"/>
            </w:tcBorders>
          </w:tcPr>
          <w:p w:rsidR="00000000" w:rsidRDefault="00616B89">
            <w:pPr>
              <w:spacing w:before="40" w:line="240" w:lineRule="auto"/>
              <w:ind w:left="57" w:right="57"/>
              <w:jc w:val="right"/>
              <w:rPr>
                <w:sz w:val="21"/>
              </w:rPr>
            </w:pPr>
            <w:r>
              <w:rPr>
                <w:sz w:val="21"/>
              </w:rPr>
              <w:br/>
              <w:t>3.3</w:t>
            </w:r>
          </w:p>
        </w:tc>
        <w:tc>
          <w:tcPr>
            <w:tcW w:w="740" w:type="dxa"/>
            <w:tcBorders>
              <w:top w:val="single" w:sz="6" w:space="0" w:color="auto"/>
              <w:left w:val="single" w:sz="6" w:space="0" w:color="auto"/>
              <w:bottom w:val="single" w:sz="6" w:space="0" w:color="auto"/>
              <w:right w:val="single" w:sz="6" w:space="0" w:color="auto"/>
            </w:tcBorders>
          </w:tcPr>
          <w:p w:rsidR="00000000" w:rsidRDefault="00616B89">
            <w:pPr>
              <w:spacing w:before="40" w:line="240" w:lineRule="auto"/>
              <w:ind w:left="57" w:right="57"/>
              <w:jc w:val="right"/>
              <w:rPr>
                <w:sz w:val="21"/>
              </w:rPr>
            </w:pPr>
            <w:r>
              <w:rPr>
                <w:sz w:val="21"/>
              </w:rPr>
              <w:br/>
              <w:t>5.1</w:t>
            </w:r>
          </w:p>
        </w:tc>
        <w:tc>
          <w:tcPr>
            <w:tcW w:w="740" w:type="dxa"/>
            <w:tcBorders>
              <w:top w:val="single" w:sz="6" w:space="0" w:color="auto"/>
              <w:left w:val="single" w:sz="6" w:space="0" w:color="auto"/>
              <w:bottom w:val="single" w:sz="6" w:space="0" w:color="auto"/>
              <w:right w:val="single" w:sz="6" w:space="0" w:color="auto"/>
            </w:tcBorders>
          </w:tcPr>
          <w:p w:rsidR="00000000" w:rsidRDefault="00616B89">
            <w:pPr>
              <w:spacing w:before="40" w:line="240" w:lineRule="auto"/>
              <w:ind w:left="57" w:right="57"/>
              <w:jc w:val="right"/>
              <w:rPr>
                <w:sz w:val="21"/>
              </w:rPr>
            </w:pPr>
            <w:r>
              <w:rPr>
                <w:sz w:val="21"/>
              </w:rPr>
              <w:br/>
              <w:t>5.7</w:t>
            </w:r>
          </w:p>
        </w:tc>
        <w:tc>
          <w:tcPr>
            <w:tcW w:w="740" w:type="dxa"/>
            <w:tcBorders>
              <w:top w:val="single" w:sz="6" w:space="0" w:color="auto"/>
              <w:left w:val="single" w:sz="6" w:space="0" w:color="auto"/>
              <w:bottom w:val="single" w:sz="6" w:space="0" w:color="auto"/>
              <w:right w:val="single" w:sz="6" w:space="0" w:color="auto"/>
            </w:tcBorders>
          </w:tcPr>
          <w:p w:rsidR="00000000" w:rsidRDefault="00616B89">
            <w:pPr>
              <w:spacing w:before="40" w:line="240" w:lineRule="auto"/>
              <w:ind w:left="57" w:right="57"/>
              <w:jc w:val="right"/>
              <w:rPr>
                <w:sz w:val="21"/>
              </w:rPr>
            </w:pPr>
            <w:r>
              <w:rPr>
                <w:sz w:val="21"/>
              </w:rPr>
              <w:br/>
              <w:t>3.5</w:t>
            </w:r>
          </w:p>
        </w:tc>
      </w:tr>
      <w:tr w:rsidR="00000000">
        <w:tblPrEx>
          <w:tblCellMar>
            <w:top w:w="0" w:type="dxa"/>
            <w:bottom w:w="0" w:type="dxa"/>
          </w:tblCellMar>
        </w:tblPrEx>
        <w:trPr>
          <w:gridAfter w:val="1"/>
        </w:trPr>
        <w:tc>
          <w:tcPr>
            <w:tcW w:w="2548" w:type="dxa"/>
            <w:tcBorders>
              <w:top w:val="single" w:sz="6" w:space="0" w:color="auto"/>
              <w:left w:val="single" w:sz="6" w:space="0" w:color="auto"/>
              <w:bottom w:val="single" w:sz="6" w:space="0" w:color="auto"/>
              <w:right w:val="single" w:sz="6" w:space="0" w:color="auto"/>
            </w:tcBorders>
          </w:tcPr>
          <w:p w:rsidR="00000000" w:rsidRDefault="00616B89">
            <w:pPr>
              <w:spacing w:before="40" w:line="240" w:lineRule="auto"/>
              <w:ind w:left="57" w:right="57"/>
              <w:jc w:val="left"/>
              <w:rPr>
                <w:sz w:val="18"/>
              </w:rPr>
            </w:pPr>
            <w:r>
              <w:rPr>
                <w:rFonts w:hint="eastAsia"/>
                <w:sz w:val="18"/>
              </w:rPr>
              <w:t>我们购买必需的非食物物品，限制食物方面的支出</w:t>
            </w:r>
          </w:p>
        </w:tc>
        <w:tc>
          <w:tcPr>
            <w:tcW w:w="740" w:type="dxa"/>
            <w:tcBorders>
              <w:top w:val="single" w:sz="6" w:space="0" w:color="auto"/>
              <w:left w:val="single" w:sz="6" w:space="0" w:color="auto"/>
              <w:bottom w:val="single" w:sz="6" w:space="0" w:color="auto"/>
              <w:right w:val="single" w:sz="6" w:space="0" w:color="auto"/>
            </w:tcBorders>
          </w:tcPr>
          <w:p w:rsidR="00000000" w:rsidRDefault="00616B89">
            <w:pPr>
              <w:spacing w:before="40" w:line="240" w:lineRule="auto"/>
              <w:ind w:left="57" w:right="57"/>
              <w:jc w:val="right"/>
              <w:rPr>
                <w:sz w:val="21"/>
              </w:rPr>
            </w:pPr>
            <w:r>
              <w:rPr>
                <w:sz w:val="21"/>
              </w:rPr>
              <w:br/>
              <w:t>7.5</w:t>
            </w:r>
          </w:p>
        </w:tc>
        <w:tc>
          <w:tcPr>
            <w:tcW w:w="740" w:type="dxa"/>
            <w:tcBorders>
              <w:top w:val="single" w:sz="6" w:space="0" w:color="auto"/>
              <w:left w:val="single" w:sz="6" w:space="0" w:color="auto"/>
              <w:bottom w:val="single" w:sz="6" w:space="0" w:color="auto"/>
              <w:right w:val="single" w:sz="6" w:space="0" w:color="auto"/>
            </w:tcBorders>
          </w:tcPr>
          <w:p w:rsidR="00000000" w:rsidRDefault="00616B89">
            <w:pPr>
              <w:spacing w:before="40" w:line="240" w:lineRule="auto"/>
              <w:ind w:left="57" w:right="57"/>
              <w:jc w:val="right"/>
              <w:rPr>
                <w:sz w:val="21"/>
              </w:rPr>
            </w:pPr>
            <w:r>
              <w:rPr>
                <w:sz w:val="21"/>
              </w:rPr>
              <w:br/>
              <w:t>7.7</w:t>
            </w:r>
          </w:p>
        </w:tc>
        <w:tc>
          <w:tcPr>
            <w:tcW w:w="740" w:type="dxa"/>
            <w:tcBorders>
              <w:top w:val="single" w:sz="6" w:space="0" w:color="auto"/>
              <w:left w:val="single" w:sz="6" w:space="0" w:color="auto"/>
              <w:bottom w:val="single" w:sz="6" w:space="0" w:color="auto"/>
              <w:right w:val="single" w:sz="6" w:space="0" w:color="auto"/>
            </w:tcBorders>
          </w:tcPr>
          <w:p w:rsidR="00000000" w:rsidRDefault="00616B89">
            <w:pPr>
              <w:spacing w:before="40" w:line="240" w:lineRule="auto"/>
              <w:ind w:left="57" w:right="57"/>
              <w:jc w:val="right"/>
              <w:rPr>
                <w:sz w:val="21"/>
              </w:rPr>
            </w:pPr>
            <w:r>
              <w:rPr>
                <w:sz w:val="21"/>
              </w:rPr>
              <w:br/>
              <w:t>8.5</w:t>
            </w:r>
          </w:p>
        </w:tc>
        <w:tc>
          <w:tcPr>
            <w:tcW w:w="740" w:type="dxa"/>
            <w:tcBorders>
              <w:top w:val="single" w:sz="6" w:space="0" w:color="auto"/>
              <w:left w:val="single" w:sz="6" w:space="0" w:color="auto"/>
              <w:bottom w:val="single" w:sz="6" w:space="0" w:color="auto"/>
              <w:right w:val="single" w:sz="6" w:space="0" w:color="auto"/>
            </w:tcBorders>
          </w:tcPr>
          <w:p w:rsidR="00000000" w:rsidRDefault="00616B89">
            <w:pPr>
              <w:spacing w:before="40" w:line="240" w:lineRule="auto"/>
              <w:ind w:left="57" w:right="57"/>
              <w:jc w:val="right"/>
              <w:rPr>
                <w:sz w:val="21"/>
              </w:rPr>
            </w:pPr>
            <w:r>
              <w:rPr>
                <w:sz w:val="21"/>
              </w:rPr>
              <w:br/>
              <w:t>8.9</w:t>
            </w:r>
          </w:p>
        </w:tc>
        <w:tc>
          <w:tcPr>
            <w:tcW w:w="740" w:type="dxa"/>
            <w:tcBorders>
              <w:top w:val="single" w:sz="6" w:space="0" w:color="auto"/>
              <w:left w:val="single" w:sz="6" w:space="0" w:color="auto"/>
              <w:bottom w:val="single" w:sz="6" w:space="0" w:color="auto"/>
              <w:right w:val="single" w:sz="6" w:space="0" w:color="auto"/>
            </w:tcBorders>
          </w:tcPr>
          <w:p w:rsidR="00000000" w:rsidRDefault="00616B89">
            <w:pPr>
              <w:spacing w:before="40" w:line="240" w:lineRule="auto"/>
              <w:ind w:left="57" w:right="57"/>
              <w:jc w:val="right"/>
              <w:rPr>
                <w:sz w:val="21"/>
              </w:rPr>
            </w:pPr>
            <w:r>
              <w:rPr>
                <w:sz w:val="21"/>
              </w:rPr>
              <w:br/>
              <w:t>7.3</w:t>
            </w:r>
          </w:p>
        </w:tc>
        <w:tc>
          <w:tcPr>
            <w:tcW w:w="740" w:type="dxa"/>
            <w:tcBorders>
              <w:top w:val="single" w:sz="6" w:space="0" w:color="auto"/>
              <w:left w:val="single" w:sz="6" w:space="0" w:color="auto"/>
              <w:bottom w:val="single" w:sz="6" w:space="0" w:color="auto"/>
              <w:right w:val="single" w:sz="6" w:space="0" w:color="auto"/>
            </w:tcBorders>
          </w:tcPr>
          <w:p w:rsidR="00000000" w:rsidRDefault="00616B89">
            <w:pPr>
              <w:spacing w:before="40" w:line="240" w:lineRule="auto"/>
              <w:ind w:left="57" w:right="57"/>
              <w:jc w:val="right"/>
              <w:rPr>
                <w:sz w:val="21"/>
              </w:rPr>
            </w:pPr>
            <w:r>
              <w:rPr>
                <w:sz w:val="21"/>
              </w:rPr>
              <w:br/>
              <w:t>7.3</w:t>
            </w:r>
          </w:p>
        </w:tc>
        <w:tc>
          <w:tcPr>
            <w:tcW w:w="740" w:type="dxa"/>
            <w:tcBorders>
              <w:top w:val="single" w:sz="6" w:space="0" w:color="auto"/>
              <w:left w:val="single" w:sz="6" w:space="0" w:color="auto"/>
              <w:bottom w:val="single" w:sz="6" w:space="0" w:color="auto"/>
              <w:right w:val="single" w:sz="6" w:space="0" w:color="auto"/>
            </w:tcBorders>
          </w:tcPr>
          <w:p w:rsidR="00000000" w:rsidRDefault="00616B89">
            <w:pPr>
              <w:spacing w:before="40" w:line="240" w:lineRule="auto"/>
              <w:ind w:left="57" w:right="57"/>
              <w:jc w:val="right"/>
              <w:rPr>
                <w:sz w:val="21"/>
              </w:rPr>
            </w:pPr>
            <w:r>
              <w:rPr>
                <w:sz w:val="21"/>
              </w:rPr>
              <w:br/>
              <w:t>7</w:t>
            </w:r>
            <w:r>
              <w:rPr>
                <w:sz w:val="21"/>
              </w:rPr>
              <w:t>.3</w:t>
            </w:r>
          </w:p>
        </w:tc>
        <w:tc>
          <w:tcPr>
            <w:tcW w:w="740" w:type="dxa"/>
            <w:gridSpan w:val="2"/>
            <w:tcBorders>
              <w:top w:val="single" w:sz="6" w:space="0" w:color="auto"/>
              <w:left w:val="single" w:sz="6" w:space="0" w:color="auto"/>
              <w:bottom w:val="single" w:sz="6" w:space="0" w:color="auto"/>
              <w:right w:val="single" w:sz="6" w:space="0" w:color="auto"/>
            </w:tcBorders>
          </w:tcPr>
          <w:p w:rsidR="00000000" w:rsidRDefault="00616B89">
            <w:pPr>
              <w:spacing w:before="40" w:line="240" w:lineRule="auto"/>
              <w:ind w:left="57" w:right="57"/>
              <w:jc w:val="right"/>
              <w:rPr>
                <w:sz w:val="21"/>
              </w:rPr>
            </w:pPr>
            <w:r>
              <w:rPr>
                <w:sz w:val="21"/>
              </w:rPr>
              <w:br/>
              <w:t>6.5</w:t>
            </w:r>
          </w:p>
        </w:tc>
        <w:tc>
          <w:tcPr>
            <w:tcW w:w="740" w:type="dxa"/>
            <w:tcBorders>
              <w:top w:val="single" w:sz="6" w:space="0" w:color="auto"/>
              <w:left w:val="single" w:sz="6" w:space="0" w:color="auto"/>
              <w:bottom w:val="single" w:sz="6" w:space="0" w:color="auto"/>
              <w:right w:val="single" w:sz="6" w:space="0" w:color="auto"/>
            </w:tcBorders>
          </w:tcPr>
          <w:p w:rsidR="00000000" w:rsidRDefault="00616B89">
            <w:pPr>
              <w:spacing w:before="40" w:line="240" w:lineRule="auto"/>
              <w:ind w:left="57" w:right="57"/>
              <w:jc w:val="right"/>
              <w:rPr>
                <w:sz w:val="21"/>
              </w:rPr>
            </w:pPr>
            <w:r>
              <w:rPr>
                <w:sz w:val="21"/>
              </w:rPr>
              <w:br/>
              <w:t>4.3</w:t>
            </w:r>
          </w:p>
        </w:tc>
        <w:tc>
          <w:tcPr>
            <w:tcW w:w="740" w:type="dxa"/>
            <w:tcBorders>
              <w:top w:val="single" w:sz="6" w:space="0" w:color="auto"/>
              <w:left w:val="single" w:sz="6" w:space="0" w:color="auto"/>
              <w:bottom w:val="single" w:sz="6" w:space="0" w:color="auto"/>
              <w:right w:val="single" w:sz="6" w:space="0" w:color="auto"/>
            </w:tcBorders>
          </w:tcPr>
          <w:p w:rsidR="00000000" w:rsidRDefault="00616B89">
            <w:pPr>
              <w:spacing w:before="40" w:line="240" w:lineRule="auto"/>
              <w:ind w:left="57" w:right="57"/>
              <w:jc w:val="right"/>
              <w:rPr>
                <w:sz w:val="21"/>
              </w:rPr>
            </w:pPr>
            <w:r>
              <w:rPr>
                <w:sz w:val="21"/>
              </w:rPr>
              <w:br/>
              <w:t>4.2</w:t>
            </w:r>
          </w:p>
        </w:tc>
        <w:tc>
          <w:tcPr>
            <w:tcW w:w="740" w:type="dxa"/>
            <w:tcBorders>
              <w:top w:val="single" w:sz="6" w:space="0" w:color="auto"/>
              <w:left w:val="single" w:sz="6" w:space="0" w:color="auto"/>
              <w:bottom w:val="single" w:sz="6" w:space="0" w:color="auto"/>
              <w:right w:val="single" w:sz="6" w:space="0" w:color="auto"/>
            </w:tcBorders>
          </w:tcPr>
          <w:p w:rsidR="00000000" w:rsidRDefault="00616B89">
            <w:pPr>
              <w:spacing w:before="40" w:line="240" w:lineRule="auto"/>
              <w:ind w:left="57" w:right="57"/>
              <w:jc w:val="right"/>
              <w:rPr>
                <w:sz w:val="21"/>
              </w:rPr>
            </w:pPr>
            <w:r>
              <w:rPr>
                <w:sz w:val="21"/>
              </w:rPr>
              <w:br/>
              <w:t>4.4</w:t>
            </w:r>
          </w:p>
        </w:tc>
        <w:tc>
          <w:tcPr>
            <w:tcW w:w="740" w:type="dxa"/>
            <w:tcBorders>
              <w:top w:val="single" w:sz="6" w:space="0" w:color="auto"/>
              <w:left w:val="single" w:sz="6" w:space="0" w:color="auto"/>
              <w:bottom w:val="single" w:sz="6" w:space="0" w:color="auto"/>
              <w:right w:val="single" w:sz="6" w:space="0" w:color="auto"/>
            </w:tcBorders>
          </w:tcPr>
          <w:p w:rsidR="00000000" w:rsidRDefault="00616B89">
            <w:pPr>
              <w:spacing w:before="40" w:line="240" w:lineRule="auto"/>
              <w:ind w:left="57" w:right="57"/>
              <w:jc w:val="right"/>
              <w:rPr>
                <w:sz w:val="21"/>
              </w:rPr>
            </w:pPr>
            <w:r>
              <w:rPr>
                <w:sz w:val="21"/>
              </w:rPr>
              <w:br/>
              <w:t>7.5</w:t>
            </w:r>
          </w:p>
        </w:tc>
        <w:tc>
          <w:tcPr>
            <w:tcW w:w="740" w:type="dxa"/>
            <w:tcBorders>
              <w:top w:val="single" w:sz="6" w:space="0" w:color="auto"/>
              <w:left w:val="single" w:sz="6" w:space="0" w:color="auto"/>
              <w:bottom w:val="single" w:sz="6" w:space="0" w:color="auto"/>
              <w:right w:val="single" w:sz="6" w:space="0" w:color="auto"/>
            </w:tcBorders>
          </w:tcPr>
          <w:p w:rsidR="00000000" w:rsidRDefault="00616B89">
            <w:pPr>
              <w:spacing w:before="40" w:line="240" w:lineRule="auto"/>
              <w:ind w:left="57" w:right="57"/>
              <w:jc w:val="right"/>
              <w:rPr>
                <w:sz w:val="21"/>
              </w:rPr>
            </w:pPr>
            <w:r>
              <w:rPr>
                <w:sz w:val="21"/>
              </w:rPr>
              <w:br/>
              <w:t>7.1</w:t>
            </w:r>
          </w:p>
        </w:tc>
        <w:tc>
          <w:tcPr>
            <w:tcW w:w="740" w:type="dxa"/>
            <w:tcBorders>
              <w:top w:val="single" w:sz="6" w:space="0" w:color="auto"/>
              <w:left w:val="single" w:sz="6" w:space="0" w:color="auto"/>
              <w:bottom w:val="single" w:sz="6" w:space="0" w:color="auto"/>
              <w:right w:val="single" w:sz="6" w:space="0" w:color="auto"/>
            </w:tcBorders>
          </w:tcPr>
          <w:p w:rsidR="00000000" w:rsidRDefault="00616B89">
            <w:pPr>
              <w:spacing w:before="40" w:line="240" w:lineRule="auto"/>
              <w:ind w:left="57" w:right="57"/>
              <w:jc w:val="right"/>
              <w:rPr>
                <w:sz w:val="21"/>
              </w:rPr>
            </w:pPr>
            <w:r>
              <w:rPr>
                <w:sz w:val="21"/>
              </w:rPr>
              <w:br/>
              <w:t>8.7</w:t>
            </w:r>
          </w:p>
        </w:tc>
      </w:tr>
      <w:tr w:rsidR="00000000">
        <w:tblPrEx>
          <w:tblCellMar>
            <w:top w:w="0" w:type="dxa"/>
            <w:bottom w:w="0" w:type="dxa"/>
          </w:tblCellMar>
        </w:tblPrEx>
        <w:trPr>
          <w:gridAfter w:val="1"/>
        </w:trPr>
        <w:tc>
          <w:tcPr>
            <w:tcW w:w="2548" w:type="dxa"/>
            <w:tcBorders>
              <w:top w:val="single" w:sz="6" w:space="0" w:color="auto"/>
              <w:left w:val="single" w:sz="6" w:space="0" w:color="auto"/>
              <w:bottom w:val="single" w:sz="6" w:space="0" w:color="auto"/>
              <w:right w:val="single" w:sz="6" w:space="0" w:color="auto"/>
            </w:tcBorders>
          </w:tcPr>
          <w:p w:rsidR="00000000" w:rsidRDefault="00616B89">
            <w:pPr>
              <w:spacing w:before="40" w:line="240" w:lineRule="auto"/>
              <w:ind w:left="57" w:right="57"/>
              <w:jc w:val="left"/>
              <w:rPr>
                <w:sz w:val="18"/>
              </w:rPr>
            </w:pPr>
            <w:r>
              <w:rPr>
                <w:rFonts w:hint="eastAsia"/>
                <w:sz w:val="18"/>
              </w:rPr>
              <w:t>我们购买必需的食物，限制其他物品的支出</w:t>
            </w:r>
          </w:p>
        </w:tc>
        <w:tc>
          <w:tcPr>
            <w:tcW w:w="740" w:type="dxa"/>
            <w:tcBorders>
              <w:top w:val="single" w:sz="6" w:space="0" w:color="auto"/>
              <w:left w:val="single" w:sz="6" w:space="0" w:color="auto"/>
              <w:bottom w:val="single" w:sz="6" w:space="0" w:color="auto"/>
              <w:right w:val="single" w:sz="6" w:space="0" w:color="auto"/>
            </w:tcBorders>
          </w:tcPr>
          <w:p w:rsidR="00000000" w:rsidRDefault="00616B89">
            <w:pPr>
              <w:spacing w:before="40" w:line="240" w:lineRule="auto"/>
              <w:ind w:left="57" w:right="57"/>
              <w:jc w:val="right"/>
              <w:rPr>
                <w:sz w:val="21"/>
              </w:rPr>
            </w:pPr>
            <w:r>
              <w:rPr>
                <w:sz w:val="21"/>
              </w:rPr>
              <w:br/>
              <w:t>43.4</w:t>
            </w:r>
          </w:p>
        </w:tc>
        <w:tc>
          <w:tcPr>
            <w:tcW w:w="740" w:type="dxa"/>
            <w:tcBorders>
              <w:top w:val="single" w:sz="6" w:space="0" w:color="auto"/>
              <w:left w:val="single" w:sz="6" w:space="0" w:color="auto"/>
              <w:bottom w:val="single" w:sz="6" w:space="0" w:color="auto"/>
              <w:right w:val="single" w:sz="6" w:space="0" w:color="auto"/>
            </w:tcBorders>
          </w:tcPr>
          <w:p w:rsidR="00000000" w:rsidRDefault="00616B89">
            <w:pPr>
              <w:spacing w:before="40" w:line="240" w:lineRule="auto"/>
              <w:ind w:left="57" w:right="57"/>
              <w:jc w:val="right"/>
              <w:rPr>
                <w:sz w:val="21"/>
              </w:rPr>
            </w:pPr>
            <w:r>
              <w:rPr>
                <w:sz w:val="21"/>
              </w:rPr>
              <w:br/>
              <w:t>43.9</w:t>
            </w:r>
          </w:p>
        </w:tc>
        <w:tc>
          <w:tcPr>
            <w:tcW w:w="740" w:type="dxa"/>
            <w:tcBorders>
              <w:top w:val="single" w:sz="6" w:space="0" w:color="auto"/>
              <w:left w:val="single" w:sz="6" w:space="0" w:color="auto"/>
              <w:bottom w:val="single" w:sz="6" w:space="0" w:color="auto"/>
              <w:right w:val="single" w:sz="6" w:space="0" w:color="auto"/>
            </w:tcBorders>
          </w:tcPr>
          <w:p w:rsidR="00000000" w:rsidRDefault="00616B89">
            <w:pPr>
              <w:spacing w:before="40" w:line="240" w:lineRule="auto"/>
              <w:ind w:left="57" w:right="57"/>
              <w:jc w:val="right"/>
              <w:rPr>
                <w:sz w:val="21"/>
              </w:rPr>
            </w:pPr>
            <w:r>
              <w:rPr>
                <w:sz w:val="21"/>
              </w:rPr>
              <w:br/>
              <w:t>47.8</w:t>
            </w:r>
          </w:p>
        </w:tc>
        <w:tc>
          <w:tcPr>
            <w:tcW w:w="740" w:type="dxa"/>
            <w:tcBorders>
              <w:top w:val="single" w:sz="6" w:space="0" w:color="auto"/>
              <w:left w:val="single" w:sz="6" w:space="0" w:color="auto"/>
              <w:bottom w:val="single" w:sz="6" w:space="0" w:color="auto"/>
              <w:right w:val="single" w:sz="6" w:space="0" w:color="auto"/>
            </w:tcBorders>
          </w:tcPr>
          <w:p w:rsidR="00000000" w:rsidRDefault="00616B89">
            <w:pPr>
              <w:spacing w:before="40" w:line="240" w:lineRule="auto"/>
              <w:ind w:left="57" w:right="57"/>
              <w:jc w:val="right"/>
              <w:rPr>
                <w:sz w:val="21"/>
              </w:rPr>
            </w:pPr>
            <w:r>
              <w:rPr>
                <w:sz w:val="21"/>
              </w:rPr>
              <w:br/>
              <w:t>48.2</w:t>
            </w:r>
          </w:p>
        </w:tc>
        <w:tc>
          <w:tcPr>
            <w:tcW w:w="740" w:type="dxa"/>
            <w:tcBorders>
              <w:top w:val="single" w:sz="6" w:space="0" w:color="auto"/>
              <w:left w:val="single" w:sz="6" w:space="0" w:color="auto"/>
              <w:bottom w:val="single" w:sz="6" w:space="0" w:color="auto"/>
              <w:right w:val="single" w:sz="6" w:space="0" w:color="auto"/>
            </w:tcBorders>
          </w:tcPr>
          <w:p w:rsidR="00000000" w:rsidRDefault="00616B89">
            <w:pPr>
              <w:spacing w:before="40" w:line="240" w:lineRule="auto"/>
              <w:ind w:left="57" w:right="57"/>
              <w:jc w:val="right"/>
              <w:rPr>
                <w:sz w:val="21"/>
              </w:rPr>
            </w:pPr>
            <w:r>
              <w:rPr>
                <w:sz w:val="21"/>
              </w:rPr>
              <w:br/>
              <w:t>42.4</w:t>
            </w:r>
          </w:p>
        </w:tc>
        <w:tc>
          <w:tcPr>
            <w:tcW w:w="740" w:type="dxa"/>
            <w:tcBorders>
              <w:top w:val="single" w:sz="6" w:space="0" w:color="auto"/>
              <w:left w:val="single" w:sz="6" w:space="0" w:color="auto"/>
              <w:bottom w:val="single" w:sz="6" w:space="0" w:color="auto"/>
              <w:right w:val="single" w:sz="6" w:space="0" w:color="auto"/>
            </w:tcBorders>
          </w:tcPr>
          <w:p w:rsidR="00000000" w:rsidRDefault="00616B89">
            <w:pPr>
              <w:spacing w:before="40" w:line="240" w:lineRule="auto"/>
              <w:ind w:left="57" w:right="57"/>
              <w:jc w:val="right"/>
              <w:rPr>
                <w:sz w:val="21"/>
              </w:rPr>
            </w:pPr>
            <w:r>
              <w:rPr>
                <w:sz w:val="21"/>
              </w:rPr>
              <w:br/>
              <w:t>44.8</w:t>
            </w:r>
          </w:p>
        </w:tc>
        <w:tc>
          <w:tcPr>
            <w:tcW w:w="740" w:type="dxa"/>
            <w:tcBorders>
              <w:top w:val="single" w:sz="6" w:space="0" w:color="auto"/>
              <w:left w:val="single" w:sz="6" w:space="0" w:color="auto"/>
              <w:bottom w:val="single" w:sz="6" w:space="0" w:color="auto"/>
              <w:right w:val="single" w:sz="6" w:space="0" w:color="auto"/>
            </w:tcBorders>
          </w:tcPr>
          <w:p w:rsidR="00000000" w:rsidRDefault="00616B89">
            <w:pPr>
              <w:spacing w:before="40" w:line="240" w:lineRule="auto"/>
              <w:ind w:left="57" w:right="57"/>
              <w:jc w:val="right"/>
              <w:rPr>
                <w:sz w:val="21"/>
              </w:rPr>
            </w:pPr>
            <w:r>
              <w:rPr>
                <w:sz w:val="21"/>
              </w:rPr>
              <w:br/>
              <w:t>35.0</w:t>
            </w:r>
          </w:p>
        </w:tc>
        <w:tc>
          <w:tcPr>
            <w:tcW w:w="740" w:type="dxa"/>
            <w:gridSpan w:val="2"/>
            <w:tcBorders>
              <w:top w:val="single" w:sz="6" w:space="0" w:color="auto"/>
              <w:left w:val="single" w:sz="6" w:space="0" w:color="auto"/>
              <w:bottom w:val="single" w:sz="6" w:space="0" w:color="auto"/>
              <w:right w:val="single" w:sz="6" w:space="0" w:color="auto"/>
            </w:tcBorders>
          </w:tcPr>
          <w:p w:rsidR="00000000" w:rsidRDefault="00616B89">
            <w:pPr>
              <w:spacing w:before="40" w:line="240" w:lineRule="auto"/>
              <w:ind w:left="57" w:right="57"/>
              <w:jc w:val="right"/>
              <w:rPr>
                <w:sz w:val="21"/>
              </w:rPr>
            </w:pPr>
            <w:r>
              <w:rPr>
                <w:sz w:val="21"/>
              </w:rPr>
              <w:br/>
              <w:t>40.3</w:t>
            </w:r>
          </w:p>
        </w:tc>
        <w:tc>
          <w:tcPr>
            <w:tcW w:w="740" w:type="dxa"/>
            <w:tcBorders>
              <w:top w:val="single" w:sz="6" w:space="0" w:color="auto"/>
              <w:left w:val="single" w:sz="6" w:space="0" w:color="auto"/>
              <w:bottom w:val="single" w:sz="6" w:space="0" w:color="auto"/>
              <w:right w:val="single" w:sz="6" w:space="0" w:color="auto"/>
            </w:tcBorders>
          </w:tcPr>
          <w:p w:rsidR="00000000" w:rsidRDefault="00616B89">
            <w:pPr>
              <w:spacing w:before="40" w:line="240" w:lineRule="auto"/>
              <w:ind w:left="57" w:right="57"/>
              <w:jc w:val="right"/>
              <w:rPr>
                <w:sz w:val="21"/>
              </w:rPr>
            </w:pPr>
            <w:r>
              <w:rPr>
                <w:sz w:val="21"/>
              </w:rPr>
              <w:br/>
              <w:t>28.5</w:t>
            </w:r>
          </w:p>
        </w:tc>
        <w:tc>
          <w:tcPr>
            <w:tcW w:w="740" w:type="dxa"/>
            <w:tcBorders>
              <w:top w:val="single" w:sz="6" w:space="0" w:color="auto"/>
              <w:left w:val="single" w:sz="6" w:space="0" w:color="auto"/>
              <w:bottom w:val="single" w:sz="6" w:space="0" w:color="auto"/>
              <w:right w:val="single" w:sz="6" w:space="0" w:color="auto"/>
            </w:tcBorders>
          </w:tcPr>
          <w:p w:rsidR="00000000" w:rsidRDefault="00616B89">
            <w:pPr>
              <w:spacing w:before="40" w:line="240" w:lineRule="auto"/>
              <w:ind w:left="57" w:right="57"/>
              <w:jc w:val="right"/>
              <w:rPr>
                <w:sz w:val="21"/>
              </w:rPr>
            </w:pPr>
            <w:r>
              <w:rPr>
                <w:sz w:val="21"/>
              </w:rPr>
              <w:br/>
              <w:t>21.1</w:t>
            </w:r>
          </w:p>
        </w:tc>
        <w:tc>
          <w:tcPr>
            <w:tcW w:w="740" w:type="dxa"/>
            <w:tcBorders>
              <w:top w:val="single" w:sz="6" w:space="0" w:color="auto"/>
              <w:left w:val="single" w:sz="6" w:space="0" w:color="auto"/>
              <w:bottom w:val="single" w:sz="6" w:space="0" w:color="auto"/>
              <w:right w:val="single" w:sz="6" w:space="0" w:color="auto"/>
            </w:tcBorders>
          </w:tcPr>
          <w:p w:rsidR="00000000" w:rsidRDefault="00616B89">
            <w:pPr>
              <w:spacing w:before="40" w:line="240" w:lineRule="auto"/>
              <w:ind w:left="57" w:right="57"/>
              <w:jc w:val="right"/>
              <w:rPr>
                <w:sz w:val="21"/>
              </w:rPr>
            </w:pPr>
            <w:r>
              <w:rPr>
                <w:sz w:val="21"/>
              </w:rPr>
              <w:br/>
              <w:t>36.3</w:t>
            </w:r>
          </w:p>
        </w:tc>
        <w:tc>
          <w:tcPr>
            <w:tcW w:w="740" w:type="dxa"/>
            <w:tcBorders>
              <w:top w:val="single" w:sz="6" w:space="0" w:color="auto"/>
              <w:left w:val="single" w:sz="6" w:space="0" w:color="auto"/>
              <w:bottom w:val="single" w:sz="6" w:space="0" w:color="auto"/>
              <w:right w:val="single" w:sz="6" w:space="0" w:color="auto"/>
            </w:tcBorders>
          </w:tcPr>
          <w:p w:rsidR="00000000" w:rsidRDefault="00616B89">
            <w:pPr>
              <w:spacing w:before="40" w:line="240" w:lineRule="auto"/>
              <w:ind w:left="57" w:right="57"/>
              <w:jc w:val="right"/>
              <w:rPr>
                <w:sz w:val="21"/>
              </w:rPr>
            </w:pPr>
            <w:r>
              <w:rPr>
                <w:sz w:val="21"/>
              </w:rPr>
              <w:br/>
              <w:t>45.6</w:t>
            </w:r>
          </w:p>
        </w:tc>
        <w:tc>
          <w:tcPr>
            <w:tcW w:w="740" w:type="dxa"/>
            <w:tcBorders>
              <w:top w:val="single" w:sz="6" w:space="0" w:color="auto"/>
              <w:left w:val="single" w:sz="6" w:space="0" w:color="auto"/>
              <w:bottom w:val="single" w:sz="6" w:space="0" w:color="auto"/>
              <w:right w:val="single" w:sz="6" w:space="0" w:color="auto"/>
            </w:tcBorders>
          </w:tcPr>
          <w:p w:rsidR="00000000" w:rsidRDefault="00616B89">
            <w:pPr>
              <w:spacing w:before="40" w:line="240" w:lineRule="auto"/>
              <w:ind w:left="57" w:right="57"/>
              <w:jc w:val="right"/>
              <w:rPr>
                <w:sz w:val="21"/>
              </w:rPr>
            </w:pPr>
            <w:r>
              <w:rPr>
                <w:sz w:val="21"/>
              </w:rPr>
              <w:br/>
              <w:t>48.1</w:t>
            </w:r>
          </w:p>
        </w:tc>
        <w:tc>
          <w:tcPr>
            <w:tcW w:w="740" w:type="dxa"/>
            <w:tcBorders>
              <w:top w:val="single" w:sz="6" w:space="0" w:color="auto"/>
              <w:left w:val="single" w:sz="6" w:space="0" w:color="auto"/>
              <w:bottom w:val="single" w:sz="6" w:space="0" w:color="auto"/>
              <w:right w:val="single" w:sz="6" w:space="0" w:color="auto"/>
            </w:tcBorders>
          </w:tcPr>
          <w:p w:rsidR="00000000" w:rsidRDefault="00616B89">
            <w:pPr>
              <w:spacing w:before="40" w:line="240" w:lineRule="auto"/>
              <w:ind w:left="57" w:right="57"/>
              <w:jc w:val="right"/>
              <w:rPr>
                <w:sz w:val="21"/>
              </w:rPr>
            </w:pPr>
            <w:r>
              <w:rPr>
                <w:sz w:val="21"/>
              </w:rPr>
              <w:br/>
              <w:t>39.1</w:t>
            </w:r>
          </w:p>
        </w:tc>
      </w:tr>
      <w:tr w:rsidR="00000000">
        <w:tblPrEx>
          <w:tblCellMar>
            <w:top w:w="0" w:type="dxa"/>
            <w:bottom w:w="0" w:type="dxa"/>
          </w:tblCellMar>
        </w:tblPrEx>
        <w:trPr>
          <w:gridAfter w:val="1"/>
        </w:trPr>
        <w:tc>
          <w:tcPr>
            <w:tcW w:w="2548" w:type="dxa"/>
            <w:tcBorders>
              <w:top w:val="single" w:sz="6" w:space="0" w:color="auto"/>
              <w:left w:val="single" w:sz="6" w:space="0" w:color="auto"/>
              <w:bottom w:val="single" w:sz="6" w:space="0" w:color="auto"/>
              <w:right w:val="single" w:sz="6" w:space="0" w:color="auto"/>
            </w:tcBorders>
          </w:tcPr>
          <w:p w:rsidR="00000000" w:rsidRDefault="00616B89">
            <w:pPr>
              <w:spacing w:before="40" w:line="240" w:lineRule="auto"/>
              <w:ind w:left="57" w:right="57"/>
              <w:jc w:val="left"/>
              <w:rPr>
                <w:sz w:val="18"/>
              </w:rPr>
            </w:pPr>
            <w:r>
              <w:rPr>
                <w:rFonts w:hint="eastAsia"/>
                <w:sz w:val="18"/>
              </w:rPr>
              <w:t>为购买食物，我们就买不起其他东西</w:t>
            </w:r>
          </w:p>
        </w:tc>
        <w:tc>
          <w:tcPr>
            <w:tcW w:w="740" w:type="dxa"/>
            <w:tcBorders>
              <w:top w:val="single" w:sz="6" w:space="0" w:color="auto"/>
              <w:left w:val="single" w:sz="6" w:space="0" w:color="auto"/>
              <w:bottom w:val="single" w:sz="6" w:space="0" w:color="auto"/>
              <w:right w:val="single" w:sz="6" w:space="0" w:color="auto"/>
            </w:tcBorders>
          </w:tcPr>
          <w:p w:rsidR="00000000" w:rsidRDefault="00616B89">
            <w:pPr>
              <w:spacing w:before="40" w:line="240" w:lineRule="auto"/>
              <w:ind w:left="57" w:right="57"/>
              <w:jc w:val="right"/>
              <w:rPr>
                <w:sz w:val="21"/>
              </w:rPr>
            </w:pPr>
            <w:r>
              <w:rPr>
                <w:sz w:val="21"/>
              </w:rPr>
              <w:br/>
              <w:t>18.6</w:t>
            </w:r>
          </w:p>
        </w:tc>
        <w:tc>
          <w:tcPr>
            <w:tcW w:w="740" w:type="dxa"/>
            <w:tcBorders>
              <w:top w:val="single" w:sz="6" w:space="0" w:color="auto"/>
              <w:left w:val="single" w:sz="6" w:space="0" w:color="auto"/>
              <w:bottom w:val="single" w:sz="6" w:space="0" w:color="auto"/>
              <w:right w:val="single" w:sz="6" w:space="0" w:color="auto"/>
            </w:tcBorders>
          </w:tcPr>
          <w:p w:rsidR="00000000" w:rsidRDefault="00616B89">
            <w:pPr>
              <w:spacing w:before="40" w:line="240" w:lineRule="auto"/>
              <w:ind w:left="57" w:right="57"/>
              <w:jc w:val="right"/>
              <w:rPr>
                <w:sz w:val="21"/>
              </w:rPr>
            </w:pPr>
            <w:r>
              <w:rPr>
                <w:sz w:val="21"/>
              </w:rPr>
              <w:br/>
              <w:t>17.2</w:t>
            </w:r>
          </w:p>
        </w:tc>
        <w:tc>
          <w:tcPr>
            <w:tcW w:w="740" w:type="dxa"/>
            <w:tcBorders>
              <w:top w:val="single" w:sz="6" w:space="0" w:color="auto"/>
              <w:left w:val="single" w:sz="6" w:space="0" w:color="auto"/>
              <w:bottom w:val="single" w:sz="6" w:space="0" w:color="auto"/>
              <w:right w:val="single" w:sz="6" w:space="0" w:color="auto"/>
            </w:tcBorders>
          </w:tcPr>
          <w:p w:rsidR="00000000" w:rsidRDefault="00616B89">
            <w:pPr>
              <w:spacing w:before="40" w:line="240" w:lineRule="auto"/>
              <w:ind w:left="57" w:right="57"/>
              <w:jc w:val="right"/>
              <w:rPr>
                <w:sz w:val="21"/>
              </w:rPr>
            </w:pPr>
            <w:r>
              <w:rPr>
                <w:sz w:val="21"/>
              </w:rPr>
              <w:br/>
              <w:t>24.2</w:t>
            </w:r>
          </w:p>
        </w:tc>
        <w:tc>
          <w:tcPr>
            <w:tcW w:w="740" w:type="dxa"/>
            <w:tcBorders>
              <w:top w:val="single" w:sz="6" w:space="0" w:color="auto"/>
              <w:left w:val="single" w:sz="6" w:space="0" w:color="auto"/>
              <w:bottom w:val="single" w:sz="6" w:space="0" w:color="auto"/>
              <w:right w:val="single" w:sz="6" w:space="0" w:color="auto"/>
            </w:tcBorders>
          </w:tcPr>
          <w:p w:rsidR="00000000" w:rsidRDefault="00616B89">
            <w:pPr>
              <w:spacing w:before="40" w:line="240" w:lineRule="auto"/>
              <w:ind w:left="57" w:right="57"/>
              <w:jc w:val="right"/>
              <w:rPr>
                <w:sz w:val="21"/>
              </w:rPr>
            </w:pPr>
            <w:r>
              <w:rPr>
                <w:sz w:val="21"/>
              </w:rPr>
              <w:br/>
              <w:t>24.2</w:t>
            </w:r>
          </w:p>
        </w:tc>
        <w:tc>
          <w:tcPr>
            <w:tcW w:w="740" w:type="dxa"/>
            <w:tcBorders>
              <w:top w:val="single" w:sz="6" w:space="0" w:color="auto"/>
              <w:left w:val="single" w:sz="6" w:space="0" w:color="auto"/>
              <w:bottom w:val="single" w:sz="6" w:space="0" w:color="auto"/>
              <w:right w:val="single" w:sz="6" w:space="0" w:color="auto"/>
            </w:tcBorders>
          </w:tcPr>
          <w:p w:rsidR="00000000" w:rsidRDefault="00616B89">
            <w:pPr>
              <w:spacing w:before="40" w:line="240" w:lineRule="auto"/>
              <w:ind w:left="57" w:right="57"/>
              <w:jc w:val="right"/>
              <w:rPr>
                <w:sz w:val="21"/>
              </w:rPr>
            </w:pPr>
            <w:r>
              <w:rPr>
                <w:sz w:val="21"/>
              </w:rPr>
              <w:br/>
              <w:t>14.4</w:t>
            </w:r>
          </w:p>
        </w:tc>
        <w:tc>
          <w:tcPr>
            <w:tcW w:w="740" w:type="dxa"/>
            <w:tcBorders>
              <w:top w:val="single" w:sz="6" w:space="0" w:color="auto"/>
              <w:left w:val="single" w:sz="6" w:space="0" w:color="auto"/>
              <w:bottom w:val="single" w:sz="6" w:space="0" w:color="auto"/>
              <w:right w:val="single" w:sz="6" w:space="0" w:color="auto"/>
            </w:tcBorders>
          </w:tcPr>
          <w:p w:rsidR="00000000" w:rsidRDefault="00616B89">
            <w:pPr>
              <w:spacing w:before="40" w:line="240" w:lineRule="auto"/>
              <w:ind w:left="57" w:right="57"/>
              <w:jc w:val="right"/>
              <w:rPr>
                <w:sz w:val="21"/>
              </w:rPr>
            </w:pPr>
            <w:r>
              <w:rPr>
                <w:sz w:val="21"/>
              </w:rPr>
              <w:br/>
              <w:t>14.3</w:t>
            </w:r>
          </w:p>
        </w:tc>
        <w:tc>
          <w:tcPr>
            <w:tcW w:w="740" w:type="dxa"/>
            <w:tcBorders>
              <w:top w:val="single" w:sz="6" w:space="0" w:color="auto"/>
              <w:left w:val="single" w:sz="6" w:space="0" w:color="auto"/>
              <w:bottom w:val="single" w:sz="6" w:space="0" w:color="auto"/>
              <w:right w:val="single" w:sz="6" w:space="0" w:color="auto"/>
            </w:tcBorders>
          </w:tcPr>
          <w:p w:rsidR="00000000" w:rsidRDefault="00616B89">
            <w:pPr>
              <w:spacing w:before="40" w:line="240" w:lineRule="auto"/>
              <w:ind w:left="57" w:right="57"/>
              <w:jc w:val="right"/>
              <w:rPr>
                <w:sz w:val="21"/>
              </w:rPr>
            </w:pPr>
            <w:r>
              <w:rPr>
                <w:sz w:val="21"/>
              </w:rPr>
              <w:br/>
              <w:t>14.5</w:t>
            </w:r>
          </w:p>
        </w:tc>
        <w:tc>
          <w:tcPr>
            <w:tcW w:w="740" w:type="dxa"/>
            <w:gridSpan w:val="2"/>
            <w:tcBorders>
              <w:top w:val="single" w:sz="6" w:space="0" w:color="auto"/>
              <w:left w:val="single" w:sz="6" w:space="0" w:color="auto"/>
              <w:bottom w:val="single" w:sz="6" w:space="0" w:color="auto"/>
              <w:right w:val="single" w:sz="6" w:space="0" w:color="auto"/>
            </w:tcBorders>
          </w:tcPr>
          <w:p w:rsidR="00000000" w:rsidRDefault="00616B89">
            <w:pPr>
              <w:spacing w:before="40" w:line="240" w:lineRule="auto"/>
              <w:ind w:left="57" w:right="57"/>
              <w:jc w:val="right"/>
              <w:rPr>
                <w:sz w:val="21"/>
              </w:rPr>
            </w:pPr>
            <w:r>
              <w:rPr>
                <w:sz w:val="21"/>
              </w:rPr>
              <w:br/>
              <w:t>25.9</w:t>
            </w:r>
          </w:p>
        </w:tc>
        <w:tc>
          <w:tcPr>
            <w:tcW w:w="740" w:type="dxa"/>
            <w:tcBorders>
              <w:top w:val="single" w:sz="6" w:space="0" w:color="auto"/>
              <w:left w:val="single" w:sz="6" w:space="0" w:color="auto"/>
              <w:bottom w:val="single" w:sz="6" w:space="0" w:color="auto"/>
              <w:right w:val="single" w:sz="6" w:space="0" w:color="auto"/>
            </w:tcBorders>
          </w:tcPr>
          <w:p w:rsidR="00000000" w:rsidRDefault="00616B89">
            <w:pPr>
              <w:spacing w:before="40" w:line="240" w:lineRule="auto"/>
              <w:ind w:left="57" w:right="57"/>
              <w:jc w:val="right"/>
              <w:rPr>
                <w:sz w:val="21"/>
              </w:rPr>
            </w:pPr>
            <w:r>
              <w:rPr>
                <w:sz w:val="21"/>
              </w:rPr>
              <w:br/>
              <w:t>33.9</w:t>
            </w:r>
          </w:p>
        </w:tc>
        <w:tc>
          <w:tcPr>
            <w:tcW w:w="740" w:type="dxa"/>
            <w:tcBorders>
              <w:top w:val="single" w:sz="6" w:space="0" w:color="auto"/>
              <w:left w:val="single" w:sz="6" w:space="0" w:color="auto"/>
              <w:bottom w:val="single" w:sz="6" w:space="0" w:color="auto"/>
              <w:right w:val="single" w:sz="6" w:space="0" w:color="auto"/>
            </w:tcBorders>
          </w:tcPr>
          <w:p w:rsidR="00000000" w:rsidRDefault="00616B89">
            <w:pPr>
              <w:spacing w:before="40" w:line="240" w:lineRule="auto"/>
              <w:ind w:left="57" w:right="57"/>
              <w:jc w:val="right"/>
              <w:rPr>
                <w:sz w:val="21"/>
              </w:rPr>
            </w:pPr>
            <w:r>
              <w:rPr>
                <w:sz w:val="21"/>
              </w:rPr>
              <w:br/>
              <w:t>32.6</w:t>
            </w:r>
          </w:p>
        </w:tc>
        <w:tc>
          <w:tcPr>
            <w:tcW w:w="740" w:type="dxa"/>
            <w:tcBorders>
              <w:top w:val="single" w:sz="6" w:space="0" w:color="auto"/>
              <w:left w:val="single" w:sz="6" w:space="0" w:color="auto"/>
              <w:bottom w:val="single" w:sz="6" w:space="0" w:color="auto"/>
              <w:right w:val="single" w:sz="6" w:space="0" w:color="auto"/>
            </w:tcBorders>
          </w:tcPr>
          <w:p w:rsidR="00000000" w:rsidRDefault="00616B89">
            <w:pPr>
              <w:spacing w:before="40" w:line="240" w:lineRule="auto"/>
              <w:ind w:left="57" w:right="57"/>
              <w:jc w:val="right"/>
              <w:rPr>
                <w:sz w:val="21"/>
              </w:rPr>
            </w:pPr>
            <w:r>
              <w:rPr>
                <w:sz w:val="21"/>
              </w:rPr>
              <w:br/>
              <w:t>35.2</w:t>
            </w:r>
          </w:p>
        </w:tc>
        <w:tc>
          <w:tcPr>
            <w:tcW w:w="740" w:type="dxa"/>
            <w:tcBorders>
              <w:top w:val="single" w:sz="6" w:space="0" w:color="auto"/>
              <w:left w:val="single" w:sz="6" w:space="0" w:color="auto"/>
              <w:bottom w:val="single" w:sz="6" w:space="0" w:color="auto"/>
              <w:right w:val="single" w:sz="6" w:space="0" w:color="auto"/>
            </w:tcBorders>
          </w:tcPr>
          <w:p w:rsidR="00000000" w:rsidRDefault="00616B89">
            <w:pPr>
              <w:spacing w:before="40" w:line="240" w:lineRule="auto"/>
              <w:ind w:left="57" w:right="57"/>
              <w:jc w:val="right"/>
              <w:rPr>
                <w:sz w:val="21"/>
              </w:rPr>
            </w:pPr>
            <w:r>
              <w:rPr>
                <w:sz w:val="21"/>
              </w:rPr>
              <w:br/>
              <w:t>22.3</w:t>
            </w:r>
          </w:p>
        </w:tc>
        <w:tc>
          <w:tcPr>
            <w:tcW w:w="740" w:type="dxa"/>
            <w:tcBorders>
              <w:top w:val="single" w:sz="6" w:space="0" w:color="auto"/>
              <w:left w:val="single" w:sz="6" w:space="0" w:color="auto"/>
              <w:bottom w:val="single" w:sz="6" w:space="0" w:color="auto"/>
              <w:right w:val="single" w:sz="6" w:space="0" w:color="auto"/>
            </w:tcBorders>
          </w:tcPr>
          <w:p w:rsidR="00000000" w:rsidRDefault="00616B89">
            <w:pPr>
              <w:spacing w:before="40" w:line="240" w:lineRule="auto"/>
              <w:ind w:left="57" w:right="57"/>
              <w:jc w:val="right"/>
              <w:rPr>
                <w:sz w:val="21"/>
              </w:rPr>
            </w:pPr>
            <w:r>
              <w:rPr>
                <w:sz w:val="21"/>
              </w:rPr>
              <w:br/>
              <w:t>21.5</w:t>
            </w:r>
          </w:p>
        </w:tc>
        <w:tc>
          <w:tcPr>
            <w:tcW w:w="740" w:type="dxa"/>
            <w:tcBorders>
              <w:top w:val="single" w:sz="6" w:space="0" w:color="auto"/>
              <w:left w:val="single" w:sz="6" w:space="0" w:color="auto"/>
              <w:bottom w:val="single" w:sz="6" w:space="0" w:color="auto"/>
              <w:right w:val="single" w:sz="6" w:space="0" w:color="auto"/>
            </w:tcBorders>
          </w:tcPr>
          <w:p w:rsidR="00000000" w:rsidRDefault="00616B89">
            <w:pPr>
              <w:spacing w:before="40" w:line="240" w:lineRule="auto"/>
              <w:ind w:left="57" w:right="57"/>
              <w:jc w:val="right"/>
              <w:rPr>
                <w:sz w:val="21"/>
              </w:rPr>
            </w:pPr>
            <w:r>
              <w:rPr>
                <w:sz w:val="21"/>
              </w:rPr>
              <w:br/>
              <w:t>24.3</w:t>
            </w:r>
          </w:p>
        </w:tc>
      </w:tr>
      <w:tr w:rsidR="00000000">
        <w:tblPrEx>
          <w:tblCellMar>
            <w:top w:w="0" w:type="dxa"/>
            <w:bottom w:w="0" w:type="dxa"/>
          </w:tblCellMar>
        </w:tblPrEx>
        <w:trPr>
          <w:gridAfter w:val="1"/>
        </w:trPr>
        <w:tc>
          <w:tcPr>
            <w:tcW w:w="2548" w:type="dxa"/>
            <w:tcBorders>
              <w:top w:val="single" w:sz="6" w:space="0" w:color="auto"/>
              <w:left w:val="single" w:sz="6" w:space="0" w:color="auto"/>
              <w:bottom w:val="single" w:sz="6" w:space="0" w:color="auto"/>
              <w:right w:val="single" w:sz="6" w:space="0" w:color="auto"/>
            </w:tcBorders>
          </w:tcPr>
          <w:p w:rsidR="00000000" w:rsidRDefault="00616B89">
            <w:pPr>
              <w:spacing w:before="60" w:after="60" w:line="240" w:lineRule="auto"/>
              <w:ind w:left="57" w:right="57"/>
              <w:jc w:val="left"/>
              <w:rPr>
                <w:sz w:val="18"/>
              </w:rPr>
            </w:pPr>
            <w:r>
              <w:rPr>
                <w:rFonts w:hint="eastAsia"/>
                <w:sz w:val="18"/>
              </w:rPr>
              <w:t>我们借钱买必需的食物</w:t>
            </w:r>
          </w:p>
        </w:tc>
        <w:tc>
          <w:tcPr>
            <w:tcW w:w="740" w:type="dxa"/>
            <w:tcBorders>
              <w:top w:val="single" w:sz="6" w:space="0" w:color="auto"/>
              <w:left w:val="single" w:sz="6" w:space="0" w:color="auto"/>
              <w:bottom w:val="single" w:sz="6" w:space="0" w:color="auto"/>
              <w:right w:val="single" w:sz="6" w:space="0" w:color="auto"/>
            </w:tcBorders>
          </w:tcPr>
          <w:p w:rsidR="00000000" w:rsidRDefault="00616B89">
            <w:pPr>
              <w:spacing w:before="60" w:after="60" w:line="240" w:lineRule="auto"/>
              <w:ind w:left="57" w:right="57"/>
              <w:jc w:val="right"/>
              <w:rPr>
                <w:sz w:val="21"/>
              </w:rPr>
            </w:pPr>
            <w:r>
              <w:rPr>
                <w:sz w:val="21"/>
              </w:rPr>
              <w:t>3.2</w:t>
            </w:r>
          </w:p>
        </w:tc>
        <w:tc>
          <w:tcPr>
            <w:tcW w:w="740" w:type="dxa"/>
            <w:tcBorders>
              <w:top w:val="single" w:sz="6" w:space="0" w:color="auto"/>
              <w:left w:val="single" w:sz="6" w:space="0" w:color="auto"/>
              <w:bottom w:val="single" w:sz="6" w:space="0" w:color="auto"/>
              <w:right w:val="single" w:sz="6" w:space="0" w:color="auto"/>
            </w:tcBorders>
          </w:tcPr>
          <w:p w:rsidR="00000000" w:rsidRDefault="00616B89">
            <w:pPr>
              <w:spacing w:before="60" w:after="60" w:line="240" w:lineRule="auto"/>
              <w:ind w:left="57" w:right="57"/>
              <w:jc w:val="right"/>
              <w:rPr>
                <w:sz w:val="21"/>
              </w:rPr>
            </w:pPr>
            <w:r>
              <w:rPr>
                <w:sz w:val="21"/>
              </w:rPr>
              <w:t>2.4</w:t>
            </w:r>
          </w:p>
        </w:tc>
        <w:tc>
          <w:tcPr>
            <w:tcW w:w="740" w:type="dxa"/>
            <w:tcBorders>
              <w:top w:val="single" w:sz="6" w:space="0" w:color="auto"/>
              <w:left w:val="single" w:sz="6" w:space="0" w:color="auto"/>
              <w:bottom w:val="single" w:sz="6" w:space="0" w:color="auto"/>
              <w:right w:val="single" w:sz="6" w:space="0" w:color="auto"/>
            </w:tcBorders>
          </w:tcPr>
          <w:p w:rsidR="00000000" w:rsidRDefault="00616B89">
            <w:pPr>
              <w:spacing w:before="60" w:after="60" w:line="240" w:lineRule="auto"/>
              <w:ind w:left="57" w:right="57"/>
              <w:jc w:val="right"/>
              <w:rPr>
                <w:sz w:val="21"/>
              </w:rPr>
            </w:pPr>
            <w:r>
              <w:rPr>
                <w:sz w:val="21"/>
              </w:rPr>
              <w:t>2.9</w:t>
            </w:r>
          </w:p>
        </w:tc>
        <w:tc>
          <w:tcPr>
            <w:tcW w:w="740" w:type="dxa"/>
            <w:tcBorders>
              <w:top w:val="single" w:sz="6" w:space="0" w:color="auto"/>
              <w:left w:val="single" w:sz="6" w:space="0" w:color="auto"/>
              <w:bottom w:val="single" w:sz="6" w:space="0" w:color="auto"/>
              <w:right w:val="single" w:sz="6" w:space="0" w:color="auto"/>
            </w:tcBorders>
          </w:tcPr>
          <w:p w:rsidR="00000000" w:rsidRDefault="00616B89">
            <w:pPr>
              <w:spacing w:before="60" w:after="60" w:line="240" w:lineRule="auto"/>
              <w:ind w:left="57" w:right="57"/>
              <w:jc w:val="right"/>
              <w:rPr>
                <w:sz w:val="21"/>
              </w:rPr>
            </w:pPr>
            <w:r>
              <w:rPr>
                <w:sz w:val="21"/>
              </w:rPr>
              <w:t>2.4</w:t>
            </w:r>
          </w:p>
        </w:tc>
        <w:tc>
          <w:tcPr>
            <w:tcW w:w="740" w:type="dxa"/>
            <w:tcBorders>
              <w:top w:val="single" w:sz="6" w:space="0" w:color="auto"/>
              <w:left w:val="single" w:sz="6" w:space="0" w:color="auto"/>
              <w:bottom w:val="single" w:sz="6" w:space="0" w:color="auto"/>
              <w:right w:val="single" w:sz="6" w:space="0" w:color="auto"/>
            </w:tcBorders>
          </w:tcPr>
          <w:p w:rsidR="00000000" w:rsidRDefault="00616B89">
            <w:pPr>
              <w:spacing w:before="60" w:after="60" w:line="240" w:lineRule="auto"/>
              <w:ind w:left="57" w:right="57"/>
              <w:jc w:val="right"/>
              <w:rPr>
                <w:sz w:val="21"/>
              </w:rPr>
            </w:pPr>
            <w:r>
              <w:rPr>
                <w:sz w:val="21"/>
              </w:rPr>
              <w:t>2.2</w:t>
            </w:r>
          </w:p>
        </w:tc>
        <w:tc>
          <w:tcPr>
            <w:tcW w:w="740" w:type="dxa"/>
            <w:tcBorders>
              <w:top w:val="single" w:sz="6" w:space="0" w:color="auto"/>
              <w:left w:val="single" w:sz="6" w:space="0" w:color="auto"/>
              <w:bottom w:val="single" w:sz="6" w:space="0" w:color="auto"/>
              <w:right w:val="single" w:sz="6" w:space="0" w:color="auto"/>
            </w:tcBorders>
          </w:tcPr>
          <w:p w:rsidR="00000000" w:rsidRDefault="00616B89">
            <w:pPr>
              <w:spacing w:before="60" w:after="60" w:line="240" w:lineRule="auto"/>
              <w:ind w:left="57" w:right="57"/>
              <w:jc w:val="right"/>
              <w:rPr>
                <w:sz w:val="21"/>
              </w:rPr>
            </w:pPr>
            <w:r>
              <w:rPr>
                <w:sz w:val="21"/>
              </w:rPr>
              <w:t>2.9</w:t>
            </w:r>
          </w:p>
        </w:tc>
        <w:tc>
          <w:tcPr>
            <w:tcW w:w="740" w:type="dxa"/>
            <w:tcBorders>
              <w:top w:val="single" w:sz="6" w:space="0" w:color="auto"/>
              <w:left w:val="single" w:sz="6" w:space="0" w:color="auto"/>
              <w:bottom w:val="single" w:sz="6" w:space="0" w:color="auto"/>
              <w:right w:val="single" w:sz="6" w:space="0" w:color="auto"/>
            </w:tcBorders>
          </w:tcPr>
          <w:p w:rsidR="00000000" w:rsidRDefault="00616B89">
            <w:pPr>
              <w:spacing w:before="60" w:after="60" w:line="240" w:lineRule="auto"/>
              <w:ind w:left="57" w:right="57"/>
              <w:jc w:val="right"/>
              <w:rPr>
                <w:sz w:val="21"/>
              </w:rPr>
            </w:pPr>
            <w:r>
              <w:rPr>
                <w:sz w:val="21"/>
              </w:rPr>
              <w:t>0.9</w:t>
            </w:r>
          </w:p>
        </w:tc>
        <w:tc>
          <w:tcPr>
            <w:tcW w:w="740" w:type="dxa"/>
            <w:gridSpan w:val="2"/>
            <w:tcBorders>
              <w:top w:val="single" w:sz="6" w:space="0" w:color="auto"/>
              <w:left w:val="single" w:sz="6" w:space="0" w:color="auto"/>
              <w:bottom w:val="single" w:sz="6" w:space="0" w:color="auto"/>
              <w:right w:val="single" w:sz="6" w:space="0" w:color="auto"/>
            </w:tcBorders>
          </w:tcPr>
          <w:p w:rsidR="00000000" w:rsidRDefault="00616B89">
            <w:pPr>
              <w:spacing w:before="60" w:after="60" w:line="240" w:lineRule="auto"/>
              <w:ind w:left="57" w:right="57"/>
              <w:jc w:val="right"/>
              <w:rPr>
                <w:sz w:val="21"/>
              </w:rPr>
            </w:pPr>
            <w:r>
              <w:rPr>
                <w:sz w:val="21"/>
              </w:rPr>
              <w:t>7.9</w:t>
            </w:r>
          </w:p>
        </w:tc>
        <w:tc>
          <w:tcPr>
            <w:tcW w:w="740" w:type="dxa"/>
            <w:tcBorders>
              <w:top w:val="single" w:sz="6" w:space="0" w:color="auto"/>
              <w:left w:val="single" w:sz="6" w:space="0" w:color="auto"/>
              <w:bottom w:val="single" w:sz="6" w:space="0" w:color="auto"/>
              <w:right w:val="single" w:sz="6" w:space="0" w:color="auto"/>
            </w:tcBorders>
          </w:tcPr>
          <w:p w:rsidR="00000000" w:rsidRDefault="00616B89">
            <w:pPr>
              <w:spacing w:before="60" w:after="60" w:line="240" w:lineRule="auto"/>
              <w:ind w:left="57" w:right="57"/>
              <w:jc w:val="right"/>
              <w:rPr>
                <w:sz w:val="21"/>
              </w:rPr>
            </w:pPr>
            <w:r>
              <w:rPr>
                <w:sz w:val="21"/>
              </w:rPr>
              <w:t>15.6</w:t>
            </w:r>
          </w:p>
        </w:tc>
        <w:tc>
          <w:tcPr>
            <w:tcW w:w="740" w:type="dxa"/>
            <w:tcBorders>
              <w:top w:val="single" w:sz="6" w:space="0" w:color="auto"/>
              <w:left w:val="single" w:sz="6" w:space="0" w:color="auto"/>
              <w:bottom w:val="single" w:sz="6" w:space="0" w:color="auto"/>
              <w:right w:val="single" w:sz="6" w:space="0" w:color="auto"/>
            </w:tcBorders>
          </w:tcPr>
          <w:p w:rsidR="00000000" w:rsidRDefault="00616B89">
            <w:pPr>
              <w:spacing w:before="60" w:after="60" w:line="240" w:lineRule="auto"/>
              <w:ind w:left="57" w:right="57"/>
              <w:jc w:val="right"/>
              <w:rPr>
                <w:sz w:val="21"/>
              </w:rPr>
            </w:pPr>
            <w:r>
              <w:rPr>
                <w:sz w:val="21"/>
              </w:rPr>
              <w:t>20.0</w:t>
            </w:r>
          </w:p>
        </w:tc>
        <w:tc>
          <w:tcPr>
            <w:tcW w:w="740" w:type="dxa"/>
            <w:tcBorders>
              <w:top w:val="single" w:sz="6" w:space="0" w:color="auto"/>
              <w:left w:val="single" w:sz="6" w:space="0" w:color="auto"/>
              <w:bottom w:val="single" w:sz="6" w:space="0" w:color="auto"/>
              <w:right w:val="single" w:sz="6" w:space="0" w:color="auto"/>
            </w:tcBorders>
          </w:tcPr>
          <w:p w:rsidR="00000000" w:rsidRDefault="00616B89">
            <w:pPr>
              <w:spacing w:before="60" w:after="60" w:line="240" w:lineRule="auto"/>
              <w:ind w:left="57" w:right="57"/>
              <w:jc w:val="right"/>
              <w:rPr>
                <w:sz w:val="21"/>
              </w:rPr>
            </w:pPr>
            <w:r>
              <w:rPr>
                <w:sz w:val="21"/>
              </w:rPr>
              <w:t>11.0</w:t>
            </w:r>
          </w:p>
        </w:tc>
        <w:tc>
          <w:tcPr>
            <w:tcW w:w="740" w:type="dxa"/>
            <w:tcBorders>
              <w:top w:val="single" w:sz="6" w:space="0" w:color="auto"/>
              <w:left w:val="single" w:sz="6" w:space="0" w:color="auto"/>
              <w:bottom w:val="single" w:sz="6" w:space="0" w:color="auto"/>
              <w:right w:val="single" w:sz="6" w:space="0" w:color="auto"/>
            </w:tcBorders>
          </w:tcPr>
          <w:p w:rsidR="00000000" w:rsidRDefault="00616B89">
            <w:pPr>
              <w:spacing w:before="60" w:after="60" w:line="240" w:lineRule="auto"/>
              <w:ind w:left="57" w:right="57"/>
              <w:jc w:val="right"/>
              <w:rPr>
                <w:sz w:val="21"/>
              </w:rPr>
            </w:pPr>
            <w:r>
              <w:rPr>
                <w:sz w:val="21"/>
              </w:rPr>
              <w:t>4.4</w:t>
            </w:r>
          </w:p>
        </w:tc>
        <w:tc>
          <w:tcPr>
            <w:tcW w:w="740" w:type="dxa"/>
            <w:tcBorders>
              <w:top w:val="single" w:sz="6" w:space="0" w:color="auto"/>
              <w:left w:val="single" w:sz="6" w:space="0" w:color="auto"/>
              <w:bottom w:val="single" w:sz="6" w:space="0" w:color="auto"/>
              <w:right w:val="single" w:sz="6" w:space="0" w:color="auto"/>
            </w:tcBorders>
          </w:tcPr>
          <w:p w:rsidR="00000000" w:rsidRDefault="00616B89">
            <w:pPr>
              <w:spacing w:before="60" w:after="60" w:line="240" w:lineRule="auto"/>
              <w:ind w:left="57" w:right="57"/>
              <w:jc w:val="right"/>
              <w:rPr>
                <w:sz w:val="21"/>
              </w:rPr>
            </w:pPr>
            <w:r>
              <w:rPr>
                <w:sz w:val="21"/>
              </w:rPr>
              <w:t>5.1</w:t>
            </w:r>
          </w:p>
        </w:tc>
        <w:tc>
          <w:tcPr>
            <w:tcW w:w="740" w:type="dxa"/>
            <w:tcBorders>
              <w:top w:val="single" w:sz="6" w:space="0" w:color="auto"/>
              <w:left w:val="single" w:sz="6" w:space="0" w:color="auto"/>
              <w:bottom w:val="single" w:sz="6" w:space="0" w:color="auto"/>
              <w:right w:val="single" w:sz="6" w:space="0" w:color="auto"/>
            </w:tcBorders>
          </w:tcPr>
          <w:p w:rsidR="00000000" w:rsidRDefault="00616B89">
            <w:pPr>
              <w:spacing w:before="60" w:after="60" w:line="240" w:lineRule="auto"/>
              <w:ind w:left="57" w:right="57"/>
              <w:jc w:val="right"/>
              <w:rPr>
                <w:sz w:val="21"/>
              </w:rPr>
            </w:pPr>
            <w:r>
              <w:rPr>
                <w:sz w:val="21"/>
              </w:rPr>
              <w:t>2.6</w:t>
            </w:r>
          </w:p>
        </w:tc>
      </w:tr>
      <w:tr w:rsidR="00000000">
        <w:tblPrEx>
          <w:tblCellMar>
            <w:top w:w="0" w:type="dxa"/>
            <w:bottom w:w="0" w:type="dxa"/>
          </w:tblCellMar>
        </w:tblPrEx>
        <w:trPr>
          <w:gridAfter w:val="1"/>
        </w:trPr>
        <w:tc>
          <w:tcPr>
            <w:tcW w:w="2548" w:type="dxa"/>
            <w:tcBorders>
              <w:top w:val="single" w:sz="6" w:space="0" w:color="auto"/>
              <w:left w:val="single" w:sz="6" w:space="0" w:color="auto"/>
              <w:bottom w:val="single" w:sz="6" w:space="0" w:color="auto"/>
              <w:right w:val="single" w:sz="6" w:space="0" w:color="auto"/>
            </w:tcBorders>
          </w:tcPr>
          <w:p w:rsidR="00000000" w:rsidRDefault="00616B89">
            <w:pPr>
              <w:spacing w:before="40" w:line="240" w:lineRule="auto"/>
              <w:ind w:left="57" w:right="57"/>
              <w:jc w:val="left"/>
              <w:rPr>
                <w:sz w:val="18"/>
              </w:rPr>
            </w:pPr>
            <w:r>
              <w:rPr>
                <w:rFonts w:hint="eastAsia"/>
                <w:sz w:val="18"/>
              </w:rPr>
              <w:t>为了购买食物，我们不能每月付款</w:t>
            </w:r>
            <w:r>
              <w:rPr>
                <w:sz w:val="18"/>
              </w:rPr>
              <w:t>(</w:t>
            </w:r>
            <w:r>
              <w:rPr>
                <w:rFonts w:hint="eastAsia"/>
                <w:sz w:val="18"/>
              </w:rPr>
              <w:t>如房租</w:t>
            </w:r>
            <w:r>
              <w:rPr>
                <w:sz w:val="18"/>
              </w:rPr>
              <w:t>)</w:t>
            </w:r>
          </w:p>
        </w:tc>
        <w:tc>
          <w:tcPr>
            <w:tcW w:w="740" w:type="dxa"/>
            <w:tcBorders>
              <w:top w:val="single" w:sz="6" w:space="0" w:color="auto"/>
              <w:left w:val="single" w:sz="6" w:space="0" w:color="auto"/>
              <w:bottom w:val="single" w:sz="6" w:space="0" w:color="auto"/>
              <w:right w:val="single" w:sz="6" w:space="0" w:color="auto"/>
            </w:tcBorders>
          </w:tcPr>
          <w:p w:rsidR="00000000" w:rsidRDefault="00616B89">
            <w:pPr>
              <w:spacing w:before="40" w:line="240" w:lineRule="auto"/>
              <w:ind w:left="57" w:right="57"/>
              <w:jc w:val="right"/>
              <w:rPr>
                <w:sz w:val="21"/>
              </w:rPr>
            </w:pPr>
            <w:r>
              <w:rPr>
                <w:sz w:val="21"/>
              </w:rPr>
              <w:br/>
              <w:t>1.4</w:t>
            </w:r>
          </w:p>
        </w:tc>
        <w:tc>
          <w:tcPr>
            <w:tcW w:w="740" w:type="dxa"/>
            <w:tcBorders>
              <w:top w:val="single" w:sz="6" w:space="0" w:color="auto"/>
              <w:left w:val="single" w:sz="6" w:space="0" w:color="auto"/>
              <w:bottom w:val="single" w:sz="6" w:space="0" w:color="auto"/>
              <w:right w:val="single" w:sz="6" w:space="0" w:color="auto"/>
            </w:tcBorders>
          </w:tcPr>
          <w:p w:rsidR="00000000" w:rsidRDefault="00616B89">
            <w:pPr>
              <w:spacing w:before="40" w:line="240" w:lineRule="auto"/>
              <w:ind w:left="57" w:right="57"/>
              <w:jc w:val="right"/>
              <w:rPr>
                <w:sz w:val="21"/>
              </w:rPr>
            </w:pPr>
            <w:r>
              <w:rPr>
                <w:sz w:val="21"/>
              </w:rPr>
              <w:br/>
              <w:t>0.8</w:t>
            </w:r>
          </w:p>
        </w:tc>
        <w:tc>
          <w:tcPr>
            <w:tcW w:w="740" w:type="dxa"/>
            <w:tcBorders>
              <w:top w:val="single" w:sz="6" w:space="0" w:color="auto"/>
              <w:left w:val="single" w:sz="6" w:space="0" w:color="auto"/>
              <w:bottom w:val="single" w:sz="6" w:space="0" w:color="auto"/>
              <w:right w:val="single" w:sz="6" w:space="0" w:color="auto"/>
            </w:tcBorders>
          </w:tcPr>
          <w:p w:rsidR="00000000" w:rsidRDefault="00616B89">
            <w:pPr>
              <w:spacing w:before="40" w:line="240" w:lineRule="auto"/>
              <w:ind w:left="57" w:right="57"/>
              <w:jc w:val="right"/>
              <w:rPr>
                <w:sz w:val="21"/>
              </w:rPr>
            </w:pPr>
            <w:r>
              <w:rPr>
                <w:sz w:val="21"/>
              </w:rPr>
              <w:br/>
              <w:t>1.3</w:t>
            </w:r>
          </w:p>
        </w:tc>
        <w:tc>
          <w:tcPr>
            <w:tcW w:w="740" w:type="dxa"/>
            <w:tcBorders>
              <w:top w:val="single" w:sz="6" w:space="0" w:color="auto"/>
              <w:left w:val="single" w:sz="6" w:space="0" w:color="auto"/>
              <w:bottom w:val="single" w:sz="6" w:space="0" w:color="auto"/>
              <w:right w:val="single" w:sz="6" w:space="0" w:color="auto"/>
            </w:tcBorders>
          </w:tcPr>
          <w:p w:rsidR="00000000" w:rsidRDefault="00616B89">
            <w:pPr>
              <w:spacing w:before="40" w:line="240" w:lineRule="auto"/>
              <w:ind w:left="57" w:right="57"/>
              <w:jc w:val="right"/>
              <w:rPr>
                <w:sz w:val="21"/>
              </w:rPr>
            </w:pPr>
            <w:r>
              <w:rPr>
                <w:sz w:val="21"/>
              </w:rPr>
              <w:br/>
              <w:t>1.2</w:t>
            </w:r>
          </w:p>
        </w:tc>
        <w:tc>
          <w:tcPr>
            <w:tcW w:w="740" w:type="dxa"/>
            <w:tcBorders>
              <w:top w:val="single" w:sz="6" w:space="0" w:color="auto"/>
              <w:left w:val="single" w:sz="6" w:space="0" w:color="auto"/>
              <w:bottom w:val="single" w:sz="6" w:space="0" w:color="auto"/>
              <w:right w:val="single" w:sz="6" w:space="0" w:color="auto"/>
            </w:tcBorders>
          </w:tcPr>
          <w:p w:rsidR="00000000" w:rsidRDefault="00616B89">
            <w:pPr>
              <w:spacing w:before="40" w:line="240" w:lineRule="auto"/>
              <w:ind w:left="57" w:right="57"/>
              <w:jc w:val="right"/>
              <w:rPr>
                <w:sz w:val="21"/>
              </w:rPr>
            </w:pPr>
            <w:r>
              <w:rPr>
                <w:sz w:val="21"/>
              </w:rPr>
              <w:br/>
              <w:t>0.6</w:t>
            </w:r>
          </w:p>
        </w:tc>
        <w:tc>
          <w:tcPr>
            <w:tcW w:w="740" w:type="dxa"/>
            <w:tcBorders>
              <w:top w:val="single" w:sz="6" w:space="0" w:color="auto"/>
              <w:left w:val="single" w:sz="6" w:space="0" w:color="auto"/>
              <w:bottom w:val="single" w:sz="6" w:space="0" w:color="auto"/>
              <w:right w:val="single" w:sz="6" w:space="0" w:color="auto"/>
            </w:tcBorders>
          </w:tcPr>
          <w:p w:rsidR="00000000" w:rsidRDefault="00616B89">
            <w:pPr>
              <w:spacing w:before="40" w:line="240" w:lineRule="auto"/>
              <w:ind w:left="57" w:right="57"/>
              <w:jc w:val="right"/>
              <w:rPr>
                <w:sz w:val="21"/>
              </w:rPr>
            </w:pPr>
            <w:r>
              <w:rPr>
                <w:sz w:val="21"/>
              </w:rPr>
              <w:br/>
              <w:t>0.7</w:t>
            </w:r>
          </w:p>
        </w:tc>
        <w:tc>
          <w:tcPr>
            <w:tcW w:w="740" w:type="dxa"/>
            <w:tcBorders>
              <w:top w:val="single" w:sz="6" w:space="0" w:color="auto"/>
              <w:left w:val="single" w:sz="6" w:space="0" w:color="auto"/>
              <w:bottom w:val="single" w:sz="6" w:space="0" w:color="auto"/>
              <w:right w:val="single" w:sz="6" w:space="0" w:color="auto"/>
            </w:tcBorders>
          </w:tcPr>
          <w:p w:rsidR="00000000" w:rsidRDefault="00616B89">
            <w:pPr>
              <w:spacing w:before="40" w:line="240" w:lineRule="auto"/>
              <w:ind w:left="57" w:right="57"/>
              <w:jc w:val="right"/>
              <w:rPr>
                <w:sz w:val="21"/>
              </w:rPr>
            </w:pPr>
            <w:r>
              <w:rPr>
                <w:sz w:val="21"/>
              </w:rPr>
              <w:br/>
              <w:t>0.4</w:t>
            </w:r>
          </w:p>
        </w:tc>
        <w:tc>
          <w:tcPr>
            <w:tcW w:w="740" w:type="dxa"/>
            <w:gridSpan w:val="2"/>
            <w:tcBorders>
              <w:top w:val="single" w:sz="6" w:space="0" w:color="auto"/>
              <w:left w:val="single" w:sz="6" w:space="0" w:color="auto"/>
              <w:bottom w:val="single" w:sz="6" w:space="0" w:color="auto"/>
              <w:right w:val="single" w:sz="6" w:space="0" w:color="auto"/>
            </w:tcBorders>
          </w:tcPr>
          <w:p w:rsidR="00000000" w:rsidRDefault="00616B89">
            <w:pPr>
              <w:spacing w:before="40" w:line="240" w:lineRule="auto"/>
              <w:ind w:left="57" w:right="57"/>
              <w:jc w:val="right"/>
              <w:rPr>
                <w:sz w:val="21"/>
              </w:rPr>
            </w:pPr>
            <w:r>
              <w:rPr>
                <w:sz w:val="21"/>
              </w:rPr>
              <w:br/>
              <w:t>4.8</w:t>
            </w:r>
          </w:p>
        </w:tc>
        <w:tc>
          <w:tcPr>
            <w:tcW w:w="740" w:type="dxa"/>
            <w:tcBorders>
              <w:top w:val="single" w:sz="6" w:space="0" w:color="auto"/>
              <w:left w:val="single" w:sz="6" w:space="0" w:color="auto"/>
              <w:bottom w:val="single" w:sz="6" w:space="0" w:color="auto"/>
              <w:right w:val="single" w:sz="6" w:space="0" w:color="auto"/>
            </w:tcBorders>
          </w:tcPr>
          <w:p w:rsidR="00000000" w:rsidRDefault="00616B89">
            <w:pPr>
              <w:spacing w:before="40" w:line="240" w:lineRule="auto"/>
              <w:ind w:left="57" w:right="57"/>
              <w:jc w:val="right"/>
              <w:rPr>
                <w:sz w:val="21"/>
              </w:rPr>
            </w:pPr>
            <w:r>
              <w:rPr>
                <w:sz w:val="21"/>
              </w:rPr>
              <w:br/>
              <w:t>10.8</w:t>
            </w:r>
          </w:p>
        </w:tc>
        <w:tc>
          <w:tcPr>
            <w:tcW w:w="740" w:type="dxa"/>
            <w:tcBorders>
              <w:top w:val="single" w:sz="6" w:space="0" w:color="auto"/>
              <w:left w:val="single" w:sz="6" w:space="0" w:color="auto"/>
              <w:bottom w:val="single" w:sz="6" w:space="0" w:color="auto"/>
              <w:right w:val="single" w:sz="6" w:space="0" w:color="auto"/>
            </w:tcBorders>
          </w:tcPr>
          <w:p w:rsidR="00000000" w:rsidRDefault="00616B89">
            <w:pPr>
              <w:spacing w:before="40" w:line="240" w:lineRule="auto"/>
              <w:ind w:left="57" w:right="57"/>
              <w:jc w:val="right"/>
              <w:rPr>
                <w:sz w:val="21"/>
              </w:rPr>
            </w:pPr>
            <w:r>
              <w:rPr>
                <w:sz w:val="21"/>
              </w:rPr>
              <w:br/>
              <w:t>15.8</w:t>
            </w:r>
          </w:p>
        </w:tc>
        <w:tc>
          <w:tcPr>
            <w:tcW w:w="740" w:type="dxa"/>
            <w:tcBorders>
              <w:top w:val="single" w:sz="6" w:space="0" w:color="auto"/>
              <w:left w:val="single" w:sz="6" w:space="0" w:color="auto"/>
              <w:bottom w:val="single" w:sz="6" w:space="0" w:color="auto"/>
              <w:right w:val="single" w:sz="6" w:space="0" w:color="auto"/>
            </w:tcBorders>
          </w:tcPr>
          <w:p w:rsidR="00000000" w:rsidRDefault="00616B89">
            <w:pPr>
              <w:spacing w:before="40" w:line="240" w:lineRule="auto"/>
              <w:ind w:left="57" w:right="57"/>
              <w:jc w:val="right"/>
              <w:rPr>
                <w:sz w:val="21"/>
              </w:rPr>
            </w:pPr>
          </w:p>
          <w:p w:rsidR="00000000" w:rsidRDefault="00616B89">
            <w:pPr>
              <w:spacing w:before="40" w:line="240" w:lineRule="auto"/>
              <w:ind w:left="57" w:right="57"/>
              <w:jc w:val="right"/>
              <w:rPr>
                <w:sz w:val="21"/>
              </w:rPr>
            </w:pPr>
            <w:r>
              <w:rPr>
                <w:sz w:val="21"/>
              </w:rPr>
              <w:t>5.5</w:t>
            </w:r>
          </w:p>
        </w:tc>
        <w:tc>
          <w:tcPr>
            <w:tcW w:w="740" w:type="dxa"/>
            <w:tcBorders>
              <w:top w:val="single" w:sz="6" w:space="0" w:color="auto"/>
              <w:left w:val="single" w:sz="6" w:space="0" w:color="auto"/>
              <w:bottom w:val="single" w:sz="6" w:space="0" w:color="auto"/>
              <w:right w:val="single" w:sz="6" w:space="0" w:color="auto"/>
            </w:tcBorders>
          </w:tcPr>
          <w:p w:rsidR="00000000" w:rsidRDefault="00616B89">
            <w:pPr>
              <w:spacing w:before="40" w:line="240" w:lineRule="auto"/>
              <w:ind w:left="57" w:right="57"/>
              <w:jc w:val="right"/>
              <w:rPr>
                <w:sz w:val="21"/>
              </w:rPr>
            </w:pPr>
            <w:r>
              <w:rPr>
                <w:sz w:val="21"/>
              </w:rPr>
              <w:br/>
              <w:t>2.2</w:t>
            </w:r>
          </w:p>
        </w:tc>
        <w:tc>
          <w:tcPr>
            <w:tcW w:w="740" w:type="dxa"/>
            <w:tcBorders>
              <w:top w:val="single" w:sz="6" w:space="0" w:color="auto"/>
              <w:left w:val="single" w:sz="6" w:space="0" w:color="auto"/>
              <w:bottom w:val="single" w:sz="6" w:space="0" w:color="auto"/>
              <w:right w:val="single" w:sz="6" w:space="0" w:color="auto"/>
            </w:tcBorders>
          </w:tcPr>
          <w:p w:rsidR="00000000" w:rsidRDefault="00616B89">
            <w:pPr>
              <w:spacing w:before="40" w:line="240" w:lineRule="auto"/>
              <w:ind w:left="57" w:right="57"/>
              <w:jc w:val="right"/>
              <w:rPr>
                <w:sz w:val="21"/>
              </w:rPr>
            </w:pPr>
            <w:r>
              <w:rPr>
                <w:sz w:val="21"/>
              </w:rPr>
              <w:br/>
              <w:t>3.0</w:t>
            </w:r>
          </w:p>
        </w:tc>
        <w:tc>
          <w:tcPr>
            <w:tcW w:w="740" w:type="dxa"/>
            <w:tcBorders>
              <w:top w:val="single" w:sz="6" w:space="0" w:color="auto"/>
              <w:left w:val="single" w:sz="6" w:space="0" w:color="auto"/>
              <w:bottom w:val="single" w:sz="6" w:space="0" w:color="auto"/>
              <w:right w:val="single" w:sz="6" w:space="0" w:color="auto"/>
            </w:tcBorders>
          </w:tcPr>
          <w:p w:rsidR="00000000" w:rsidRDefault="00616B89">
            <w:pPr>
              <w:spacing w:before="40" w:line="240" w:lineRule="auto"/>
              <w:ind w:left="57" w:right="57"/>
              <w:jc w:val="right"/>
              <w:rPr>
                <w:sz w:val="21"/>
              </w:rPr>
            </w:pPr>
            <w:r>
              <w:rPr>
                <w:sz w:val="21"/>
              </w:rPr>
              <w:br/>
              <w:t>--</w:t>
            </w:r>
          </w:p>
        </w:tc>
      </w:tr>
      <w:tr w:rsidR="00000000">
        <w:tblPrEx>
          <w:tblCellMar>
            <w:top w:w="0" w:type="dxa"/>
            <w:bottom w:w="0" w:type="dxa"/>
          </w:tblCellMar>
        </w:tblPrEx>
        <w:trPr>
          <w:gridAfter w:val="1"/>
        </w:trPr>
        <w:tc>
          <w:tcPr>
            <w:tcW w:w="2548" w:type="dxa"/>
            <w:tcBorders>
              <w:top w:val="single" w:sz="6" w:space="0" w:color="auto"/>
              <w:left w:val="single" w:sz="6" w:space="0" w:color="auto"/>
              <w:bottom w:val="single" w:sz="6" w:space="0" w:color="auto"/>
              <w:right w:val="single" w:sz="6" w:space="0" w:color="auto"/>
            </w:tcBorders>
          </w:tcPr>
          <w:p w:rsidR="00000000" w:rsidRDefault="00616B89">
            <w:pPr>
              <w:spacing w:before="40" w:line="240" w:lineRule="auto"/>
              <w:ind w:left="57" w:right="57"/>
              <w:jc w:val="left"/>
              <w:rPr>
                <w:sz w:val="18"/>
              </w:rPr>
            </w:pPr>
            <w:r>
              <w:rPr>
                <w:rFonts w:hint="eastAsia"/>
                <w:sz w:val="18"/>
              </w:rPr>
              <w:t>我们从自己的农庄获得基本食物，我们主要购买其他物品</w:t>
            </w:r>
          </w:p>
        </w:tc>
        <w:tc>
          <w:tcPr>
            <w:tcW w:w="740" w:type="dxa"/>
            <w:tcBorders>
              <w:top w:val="single" w:sz="6" w:space="0" w:color="auto"/>
              <w:left w:val="single" w:sz="6" w:space="0" w:color="auto"/>
              <w:bottom w:val="single" w:sz="6" w:space="0" w:color="auto"/>
              <w:right w:val="single" w:sz="6" w:space="0" w:color="auto"/>
            </w:tcBorders>
          </w:tcPr>
          <w:p w:rsidR="00000000" w:rsidRDefault="00616B89">
            <w:pPr>
              <w:spacing w:before="40" w:line="240" w:lineRule="auto"/>
              <w:ind w:left="57" w:right="57"/>
              <w:jc w:val="right"/>
              <w:rPr>
                <w:sz w:val="21"/>
              </w:rPr>
            </w:pPr>
            <w:r>
              <w:rPr>
                <w:sz w:val="21"/>
              </w:rPr>
              <w:br/>
              <w:t>7.2</w:t>
            </w:r>
          </w:p>
        </w:tc>
        <w:tc>
          <w:tcPr>
            <w:tcW w:w="740" w:type="dxa"/>
            <w:tcBorders>
              <w:top w:val="single" w:sz="6" w:space="0" w:color="auto"/>
              <w:left w:val="single" w:sz="6" w:space="0" w:color="auto"/>
              <w:bottom w:val="single" w:sz="6" w:space="0" w:color="auto"/>
              <w:right w:val="single" w:sz="6" w:space="0" w:color="auto"/>
            </w:tcBorders>
          </w:tcPr>
          <w:p w:rsidR="00000000" w:rsidRDefault="00616B89">
            <w:pPr>
              <w:spacing w:before="40" w:line="240" w:lineRule="auto"/>
              <w:ind w:left="57" w:right="57"/>
              <w:jc w:val="right"/>
              <w:rPr>
                <w:sz w:val="21"/>
              </w:rPr>
            </w:pPr>
            <w:r>
              <w:rPr>
                <w:sz w:val="21"/>
              </w:rPr>
              <w:br/>
              <w:t>7.5</w:t>
            </w:r>
          </w:p>
        </w:tc>
        <w:tc>
          <w:tcPr>
            <w:tcW w:w="740" w:type="dxa"/>
            <w:tcBorders>
              <w:top w:val="single" w:sz="6" w:space="0" w:color="auto"/>
              <w:left w:val="single" w:sz="6" w:space="0" w:color="auto"/>
              <w:bottom w:val="single" w:sz="6" w:space="0" w:color="auto"/>
              <w:right w:val="single" w:sz="6" w:space="0" w:color="auto"/>
            </w:tcBorders>
          </w:tcPr>
          <w:p w:rsidR="00000000" w:rsidRDefault="00616B89">
            <w:pPr>
              <w:spacing w:before="40" w:line="240" w:lineRule="auto"/>
              <w:ind w:left="57" w:right="57"/>
              <w:jc w:val="right"/>
              <w:rPr>
                <w:sz w:val="21"/>
              </w:rPr>
            </w:pPr>
            <w:r>
              <w:rPr>
                <w:sz w:val="21"/>
              </w:rPr>
              <w:br/>
              <w:t>1.1</w:t>
            </w:r>
          </w:p>
        </w:tc>
        <w:tc>
          <w:tcPr>
            <w:tcW w:w="740" w:type="dxa"/>
            <w:tcBorders>
              <w:top w:val="single" w:sz="6" w:space="0" w:color="auto"/>
              <w:left w:val="single" w:sz="6" w:space="0" w:color="auto"/>
              <w:bottom w:val="single" w:sz="6" w:space="0" w:color="auto"/>
              <w:right w:val="single" w:sz="6" w:space="0" w:color="auto"/>
            </w:tcBorders>
          </w:tcPr>
          <w:p w:rsidR="00000000" w:rsidRDefault="00616B89">
            <w:pPr>
              <w:spacing w:before="40" w:line="240" w:lineRule="auto"/>
              <w:ind w:left="57" w:right="57"/>
              <w:jc w:val="right"/>
              <w:rPr>
                <w:sz w:val="21"/>
              </w:rPr>
            </w:pPr>
            <w:r>
              <w:rPr>
                <w:sz w:val="21"/>
              </w:rPr>
              <w:br/>
              <w:t>1.1</w:t>
            </w:r>
          </w:p>
        </w:tc>
        <w:tc>
          <w:tcPr>
            <w:tcW w:w="740" w:type="dxa"/>
            <w:tcBorders>
              <w:top w:val="single" w:sz="6" w:space="0" w:color="auto"/>
              <w:left w:val="single" w:sz="6" w:space="0" w:color="auto"/>
              <w:bottom w:val="single" w:sz="6" w:space="0" w:color="auto"/>
              <w:right w:val="single" w:sz="6" w:space="0" w:color="auto"/>
            </w:tcBorders>
          </w:tcPr>
          <w:p w:rsidR="00000000" w:rsidRDefault="00616B89">
            <w:pPr>
              <w:spacing w:before="40" w:line="240" w:lineRule="auto"/>
              <w:ind w:left="57" w:right="57"/>
              <w:jc w:val="right"/>
              <w:rPr>
                <w:sz w:val="21"/>
              </w:rPr>
            </w:pPr>
            <w:r>
              <w:rPr>
                <w:sz w:val="21"/>
              </w:rPr>
              <w:br/>
              <w:t>10.1</w:t>
            </w:r>
          </w:p>
        </w:tc>
        <w:tc>
          <w:tcPr>
            <w:tcW w:w="740" w:type="dxa"/>
            <w:tcBorders>
              <w:top w:val="single" w:sz="6" w:space="0" w:color="auto"/>
              <w:left w:val="single" w:sz="6" w:space="0" w:color="auto"/>
              <w:bottom w:val="single" w:sz="6" w:space="0" w:color="auto"/>
              <w:right w:val="single" w:sz="6" w:space="0" w:color="auto"/>
            </w:tcBorders>
          </w:tcPr>
          <w:p w:rsidR="00000000" w:rsidRDefault="00616B89">
            <w:pPr>
              <w:spacing w:before="40" w:line="240" w:lineRule="auto"/>
              <w:ind w:left="57" w:right="57"/>
              <w:jc w:val="right"/>
              <w:rPr>
                <w:sz w:val="21"/>
              </w:rPr>
            </w:pPr>
            <w:r>
              <w:rPr>
                <w:sz w:val="21"/>
              </w:rPr>
              <w:br/>
              <w:t>5.9</w:t>
            </w:r>
          </w:p>
        </w:tc>
        <w:tc>
          <w:tcPr>
            <w:tcW w:w="740" w:type="dxa"/>
            <w:tcBorders>
              <w:top w:val="single" w:sz="6" w:space="0" w:color="auto"/>
              <w:left w:val="single" w:sz="6" w:space="0" w:color="auto"/>
              <w:bottom w:val="single" w:sz="6" w:space="0" w:color="auto"/>
              <w:right w:val="single" w:sz="6" w:space="0" w:color="auto"/>
            </w:tcBorders>
          </w:tcPr>
          <w:p w:rsidR="00000000" w:rsidRDefault="00616B89">
            <w:pPr>
              <w:spacing w:before="40" w:line="240" w:lineRule="auto"/>
              <w:ind w:left="57" w:right="57"/>
              <w:jc w:val="right"/>
              <w:rPr>
                <w:sz w:val="21"/>
              </w:rPr>
            </w:pPr>
            <w:r>
              <w:rPr>
                <w:sz w:val="21"/>
              </w:rPr>
              <w:br/>
              <w:t>17.7</w:t>
            </w:r>
          </w:p>
        </w:tc>
        <w:tc>
          <w:tcPr>
            <w:tcW w:w="740" w:type="dxa"/>
            <w:gridSpan w:val="2"/>
            <w:tcBorders>
              <w:top w:val="single" w:sz="6" w:space="0" w:color="auto"/>
              <w:left w:val="single" w:sz="6" w:space="0" w:color="auto"/>
              <w:bottom w:val="single" w:sz="6" w:space="0" w:color="auto"/>
              <w:right w:val="single" w:sz="6" w:space="0" w:color="auto"/>
            </w:tcBorders>
          </w:tcPr>
          <w:p w:rsidR="00000000" w:rsidRDefault="00616B89">
            <w:pPr>
              <w:spacing w:before="40" w:line="240" w:lineRule="auto"/>
              <w:ind w:left="57" w:right="57"/>
              <w:jc w:val="right"/>
              <w:rPr>
                <w:sz w:val="21"/>
              </w:rPr>
            </w:pPr>
            <w:r>
              <w:rPr>
                <w:sz w:val="21"/>
              </w:rPr>
              <w:br/>
              <w:t>6.0</w:t>
            </w:r>
          </w:p>
        </w:tc>
        <w:tc>
          <w:tcPr>
            <w:tcW w:w="740" w:type="dxa"/>
            <w:tcBorders>
              <w:top w:val="single" w:sz="6" w:space="0" w:color="auto"/>
              <w:left w:val="single" w:sz="6" w:space="0" w:color="auto"/>
              <w:bottom w:val="single" w:sz="6" w:space="0" w:color="auto"/>
              <w:right w:val="single" w:sz="6" w:space="0" w:color="auto"/>
            </w:tcBorders>
          </w:tcPr>
          <w:p w:rsidR="00000000" w:rsidRDefault="00616B89">
            <w:pPr>
              <w:spacing w:before="40" w:line="240" w:lineRule="auto"/>
              <w:ind w:left="57" w:right="57"/>
              <w:jc w:val="right"/>
              <w:rPr>
                <w:sz w:val="21"/>
              </w:rPr>
            </w:pPr>
            <w:r>
              <w:rPr>
                <w:sz w:val="21"/>
              </w:rPr>
              <w:br/>
              <w:t>1.1</w:t>
            </w:r>
          </w:p>
        </w:tc>
        <w:tc>
          <w:tcPr>
            <w:tcW w:w="740" w:type="dxa"/>
            <w:tcBorders>
              <w:top w:val="single" w:sz="6" w:space="0" w:color="auto"/>
              <w:left w:val="single" w:sz="6" w:space="0" w:color="auto"/>
              <w:bottom w:val="single" w:sz="6" w:space="0" w:color="auto"/>
              <w:right w:val="single" w:sz="6" w:space="0" w:color="auto"/>
            </w:tcBorders>
          </w:tcPr>
          <w:p w:rsidR="00000000" w:rsidRDefault="00616B89">
            <w:pPr>
              <w:spacing w:before="40" w:line="240" w:lineRule="auto"/>
              <w:ind w:left="57" w:right="57"/>
              <w:jc w:val="right"/>
              <w:rPr>
                <w:sz w:val="21"/>
              </w:rPr>
            </w:pPr>
            <w:r>
              <w:rPr>
                <w:sz w:val="21"/>
              </w:rPr>
              <w:br/>
              <w:t>--</w:t>
            </w:r>
          </w:p>
        </w:tc>
        <w:tc>
          <w:tcPr>
            <w:tcW w:w="740" w:type="dxa"/>
            <w:tcBorders>
              <w:top w:val="single" w:sz="6" w:space="0" w:color="auto"/>
              <w:left w:val="single" w:sz="6" w:space="0" w:color="auto"/>
              <w:bottom w:val="single" w:sz="6" w:space="0" w:color="auto"/>
              <w:right w:val="single" w:sz="6" w:space="0" w:color="auto"/>
            </w:tcBorders>
          </w:tcPr>
          <w:p w:rsidR="00000000" w:rsidRDefault="00616B89">
            <w:pPr>
              <w:spacing w:before="40" w:line="240" w:lineRule="auto"/>
              <w:ind w:left="57" w:right="57"/>
              <w:jc w:val="right"/>
              <w:rPr>
                <w:sz w:val="21"/>
              </w:rPr>
            </w:pPr>
            <w:r>
              <w:rPr>
                <w:sz w:val="21"/>
              </w:rPr>
              <w:br/>
              <w:t>2.2</w:t>
            </w:r>
          </w:p>
        </w:tc>
        <w:tc>
          <w:tcPr>
            <w:tcW w:w="740" w:type="dxa"/>
            <w:tcBorders>
              <w:top w:val="single" w:sz="6" w:space="0" w:color="auto"/>
              <w:left w:val="single" w:sz="6" w:space="0" w:color="auto"/>
              <w:bottom w:val="single" w:sz="6" w:space="0" w:color="auto"/>
              <w:right w:val="single" w:sz="6" w:space="0" w:color="auto"/>
            </w:tcBorders>
          </w:tcPr>
          <w:p w:rsidR="00000000" w:rsidRDefault="00616B89">
            <w:pPr>
              <w:spacing w:before="40" w:line="240" w:lineRule="auto"/>
              <w:ind w:left="57" w:right="57"/>
              <w:jc w:val="right"/>
              <w:rPr>
                <w:sz w:val="21"/>
              </w:rPr>
            </w:pPr>
            <w:r>
              <w:rPr>
                <w:sz w:val="21"/>
              </w:rPr>
              <w:br/>
              <w:t>8.3</w:t>
            </w:r>
          </w:p>
        </w:tc>
        <w:tc>
          <w:tcPr>
            <w:tcW w:w="740" w:type="dxa"/>
            <w:tcBorders>
              <w:top w:val="single" w:sz="6" w:space="0" w:color="auto"/>
              <w:left w:val="single" w:sz="6" w:space="0" w:color="auto"/>
              <w:bottom w:val="single" w:sz="6" w:space="0" w:color="auto"/>
              <w:right w:val="single" w:sz="6" w:space="0" w:color="auto"/>
            </w:tcBorders>
          </w:tcPr>
          <w:p w:rsidR="00000000" w:rsidRDefault="00616B89">
            <w:pPr>
              <w:spacing w:before="40" w:line="240" w:lineRule="auto"/>
              <w:ind w:left="57" w:right="57"/>
              <w:jc w:val="right"/>
              <w:rPr>
                <w:sz w:val="21"/>
              </w:rPr>
            </w:pPr>
            <w:r>
              <w:rPr>
                <w:sz w:val="21"/>
              </w:rPr>
              <w:br/>
              <w:t>5.1</w:t>
            </w:r>
          </w:p>
        </w:tc>
        <w:tc>
          <w:tcPr>
            <w:tcW w:w="740" w:type="dxa"/>
            <w:tcBorders>
              <w:top w:val="single" w:sz="6" w:space="0" w:color="auto"/>
              <w:left w:val="single" w:sz="6" w:space="0" w:color="auto"/>
              <w:bottom w:val="single" w:sz="6" w:space="0" w:color="auto"/>
              <w:right w:val="single" w:sz="6" w:space="0" w:color="auto"/>
            </w:tcBorders>
          </w:tcPr>
          <w:p w:rsidR="00000000" w:rsidRDefault="00616B89">
            <w:pPr>
              <w:spacing w:before="40" w:line="240" w:lineRule="auto"/>
              <w:ind w:left="57" w:right="57"/>
              <w:jc w:val="right"/>
              <w:rPr>
                <w:sz w:val="21"/>
              </w:rPr>
            </w:pPr>
            <w:r>
              <w:rPr>
                <w:sz w:val="21"/>
              </w:rPr>
              <w:br/>
              <w:t>16.5</w:t>
            </w:r>
          </w:p>
        </w:tc>
      </w:tr>
      <w:tr w:rsidR="00000000">
        <w:tblPrEx>
          <w:tblCellMar>
            <w:top w:w="0" w:type="dxa"/>
            <w:bottom w:w="0" w:type="dxa"/>
          </w:tblCellMar>
        </w:tblPrEx>
        <w:trPr>
          <w:gridAfter w:val="1"/>
        </w:trPr>
        <w:tc>
          <w:tcPr>
            <w:tcW w:w="2548" w:type="dxa"/>
            <w:tcBorders>
              <w:top w:val="single" w:sz="6" w:space="0" w:color="auto"/>
              <w:left w:val="single" w:sz="6" w:space="0" w:color="auto"/>
              <w:bottom w:val="single" w:sz="6" w:space="0" w:color="auto"/>
              <w:right w:val="single" w:sz="6" w:space="0" w:color="auto"/>
            </w:tcBorders>
          </w:tcPr>
          <w:p w:rsidR="00000000" w:rsidRDefault="00616B89">
            <w:pPr>
              <w:spacing w:before="40" w:line="240" w:lineRule="auto"/>
              <w:ind w:left="57" w:right="57"/>
              <w:jc w:val="left"/>
              <w:rPr>
                <w:sz w:val="18"/>
              </w:rPr>
            </w:pPr>
            <w:r>
              <w:rPr>
                <w:rFonts w:hint="eastAsia"/>
                <w:sz w:val="18"/>
              </w:rPr>
              <w:t>我们从</w:t>
            </w:r>
            <w:r>
              <w:rPr>
                <w:rFonts w:hint="eastAsia"/>
                <w:sz w:val="18"/>
              </w:rPr>
              <w:t>自己的农庄获得基本食物，但我们买不起其他物品</w:t>
            </w:r>
          </w:p>
        </w:tc>
        <w:tc>
          <w:tcPr>
            <w:tcW w:w="740" w:type="dxa"/>
            <w:tcBorders>
              <w:top w:val="single" w:sz="6" w:space="0" w:color="auto"/>
              <w:left w:val="single" w:sz="6" w:space="0" w:color="auto"/>
              <w:bottom w:val="single" w:sz="6" w:space="0" w:color="auto"/>
              <w:right w:val="single" w:sz="6" w:space="0" w:color="auto"/>
            </w:tcBorders>
          </w:tcPr>
          <w:p w:rsidR="00000000" w:rsidRDefault="00616B89">
            <w:pPr>
              <w:spacing w:before="40" w:line="240" w:lineRule="auto"/>
              <w:ind w:left="57" w:right="57"/>
              <w:jc w:val="right"/>
              <w:rPr>
                <w:sz w:val="21"/>
              </w:rPr>
            </w:pPr>
            <w:r>
              <w:rPr>
                <w:sz w:val="21"/>
              </w:rPr>
              <w:br/>
              <w:t>2.0</w:t>
            </w:r>
          </w:p>
        </w:tc>
        <w:tc>
          <w:tcPr>
            <w:tcW w:w="740" w:type="dxa"/>
            <w:tcBorders>
              <w:top w:val="single" w:sz="6" w:space="0" w:color="auto"/>
              <w:left w:val="single" w:sz="6" w:space="0" w:color="auto"/>
              <w:bottom w:val="single" w:sz="6" w:space="0" w:color="auto"/>
              <w:right w:val="single" w:sz="6" w:space="0" w:color="auto"/>
            </w:tcBorders>
          </w:tcPr>
          <w:p w:rsidR="00000000" w:rsidRDefault="00616B89">
            <w:pPr>
              <w:spacing w:before="40" w:line="240" w:lineRule="auto"/>
              <w:ind w:left="57" w:right="57"/>
              <w:jc w:val="right"/>
              <w:rPr>
                <w:sz w:val="21"/>
              </w:rPr>
            </w:pPr>
            <w:r>
              <w:rPr>
                <w:sz w:val="21"/>
              </w:rPr>
              <w:br/>
              <w:t>2.0</w:t>
            </w:r>
          </w:p>
        </w:tc>
        <w:tc>
          <w:tcPr>
            <w:tcW w:w="740" w:type="dxa"/>
            <w:tcBorders>
              <w:top w:val="single" w:sz="6" w:space="0" w:color="auto"/>
              <w:left w:val="single" w:sz="6" w:space="0" w:color="auto"/>
              <w:bottom w:val="single" w:sz="6" w:space="0" w:color="auto"/>
              <w:right w:val="single" w:sz="6" w:space="0" w:color="auto"/>
            </w:tcBorders>
          </w:tcPr>
          <w:p w:rsidR="00000000" w:rsidRDefault="00616B89">
            <w:pPr>
              <w:spacing w:before="40" w:line="240" w:lineRule="auto"/>
              <w:ind w:left="57" w:right="57"/>
              <w:jc w:val="right"/>
              <w:rPr>
                <w:sz w:val="21"/>
              </w:rPr>
            </w:pPr>
            <w:r>
              <w:rPr>
                <w:sz w:val="21"/>
              </w:rPr>
              <w:br/>
              <w:t>0.4</w:t>
            </w:r>
          </w:p>
        </w:tc>
        <w:tc>
          <w:tcPr>
            <w:tcW w:w="740" w:type="dxa"/>
            <w:tcBorders>
              <w:top w:val="single" w:sz="6" w:space="0" w:color="auto"/>
              <w:left w:val="single" w:sz="6" w:space="0" w:color="auto"/>
              <w:bottom w:val="single" w:sz="6" w:space="0" w:color="auto"/>
              <w:right w:val="single" w:sz="6" w:space="0" w:color="auto"/>
            </w:tcBorders>
          </w:tcPr>
          <w:p w:rsidR="00000000" w:rsidRDefault="00616B89">
            <w:pPr>
              <w:spacing w:before="40" w:line="240" w:lineRule="auto"/>
              <w:ind w:left="57" w:right="57"/>
              <w:jc w:val="right"/>
              <w:rPr>
                <w:sz w:val="21"/>
              </w:rPr>
            </w:pPr>
            <w:r>
              <w:rPr>
                <w:sz w:val="21"/>
              </w:rPr>
              <w:br/>
              <w:t>0.4</w:t>
            </w:r>
          </w:p>
        </w:tc>
        <w:tc>
          <w:tcPr>
            <w:tcW w:w="740" w:type="dxa"/>
            <w:tcBorders>
              <w:top w:val="single" w:sz="6" w:space="0" w:color="auto"/>
              <w:left w:val="single" w:sz="6" w:space="0" w:color="auto"/>
              <w:bottom w:val="single" w:sz="6" w:space="0" w:color="auto"/>
              <w:right w:val="single" w:sz="6" w:space="0" w:color="auto"/>
            </w:tcBorders>
          </w:tcPr>
          <w:p w:rsidR="00000000" w:rsidRDefault="00616B89">
            <w:pPr>
              <w:spacing w:before="40" w:line="240" w:lineRule="auto"/>
              <w:ind w:left="57" w:right="57"/>
              <w:jc w:val="right"/>
              <w:rPr>
                <w:sz w:val="21"/>
              </w:rPr>
            </w:pPr>
            <w:r>
              <w:rPr>
                <w:sz w:val="21"/>
              </w:rPr>
              <w:br/>
              <w:t>2.7</w:t>
            </w:r>
          </w:p>
        </w:tc>
        <w:tc>
          <w:tcPr>
            <w:tcW w:w="740" w:type="dxa"/>
            <w:tcBorders>
              <w:top w:val="single" w:sz="6" w:space="0" w:color="auto"/>
              <w:left w:val="single" w:sz="6" w:space="0" w:color="auto"/>
              <w:bottom w:val="single" w:sz="6" w:space="0" w:color="auto"/>
              <w:right w:val="single" w:sz="6" w:space="0" w:color="auto"/>
            </w:tcBorders>
          </w:tcPr>
          <w:p w:rsidR="00000000" w:rsidRDefault="00616B89">
            <w:pPr>
              <w:spacing w:before="40" w:line="240" w:lineRule="auto"/>
              <w:ind w:left="57" w:right="57"/>
              <w:jc w:val="right"/>
              <w:rPr>
                <w:sz w:val="21"/>
              </w:rPr>
            </w:pPr>
            <w:r>
              <w:rPr>
                <w:sz w:val="21"/>
              </w:rPr>
              <w:br/>
              <w:t>2.3</w:t>
            </w:r>
          </w:p>
        </w:tc>
        <w:tc>
          <w:tcPr>
            <w:tcW w:w="740" w:type="dxa"/>
            <w:tcBorders>
              <w:top w:val="single" w:sz="6" w:space="0" w:color="auto"/>
              <w:left w:val="single" w:sz="6" w:space="0" w:color="auto"/>
              <w:bottom w:val="single" w:sz="6" w:space="0" w:color="auto"/>
              <w:right w:val="single" w:sz="6" w:space="0" w:color="auto"/>
            </w:tcBorders>
          </w:tcPr>
          <w:p w:rsidR="00000000" w:rsidRDefault="00616B89">
            <w:pPr>
              <w:spacing w:before="40" w:line="240" w:lineRule="auto"/>
              <w:ind w:left="57" w:right="57"/>
              <w:jc w:val="right"/>
              <w:rPr>
                <w:sz w:val="21"/>
              </w:rPr>
            </w:pPr>
            <w:r>
              <w:rPr>
                <w:sz w:val="21"/>
              </w:rPr>
              <w:br/>
              <w:t>3.3</w:t>
            </w:r>
          </w:p>
        </w:tc>
        <w:tc>
          <w:tcPr>
            <w:tcW w:w="740" w:type="dxa"/>
            <w:gridSpan w:val="2"/>
            <w:tcBorders>
              <w:top w:val="single" w:sz="6" w:space="0" w:color="auto"/>
              <w:left w:val="single" w:sz="6" w:space="0" w:color="auto"/>
              <w:bottom w:val="single" w:sz="6" w:space="0" w:color="auto"/>
              <w:right w:val="single" w:sz="6" w:space="0" w:color="auto"/>
            </w:tcBorders>
          </w:tcPr>
          <w:p w:rsidR="00000000" w:rsidRDefault="00616B89">
            <w:pPr>
              <w:spacing w:before="40" w:line="240" w:lineRule="auto"/>
              <w:ind w:left="57" w:right="57"/>
              <w:jc w:val="right"/>
              <w:rPr>
                <w:sz w:val="21"/>
              </w:rPr>
            </w:pPr>
            <w:r>
              <w:rPr>
                <w:sz w:val="21"/>
              </w:rPr>
              <w:br/>
              <w:t>1.7</w:t>
            </w:r>
          </w:p>
        </w:tc>
        <w:tc>
          <w:tcPr>
            <w:tcW w:w="740" w:type="dxa"/>
            <w:tcBorders>
              <w:top w:val="single" w:sz="6" w:space="0" w:color="auto"/>
              <w:left w:val="single" w:sz="6" w:space="0" w:color="auto"/>
              <w:bottom w:val="single" w:sz="6" w:space="0" w:color="auto"/>
              <w:right w:val="single" w:sz="6" w:space="0" w:color="auto"/>
            </w:tcBorders>
          </w:tcPr>
          <w:p w:rsidR="00000000" w:rsidRDefault="00616B89">
            <w:pPr>
              <w:spacing w:before="40" w:line="240" w:lineRule="auto"/>
              <w:ind w:left="57" w:right="57"/>
              <w:jc w:val="right"/>
              <w:rPr>
                <w:sz w:val="21"/>
              </w:rPr>
            </w:pPr>
            <w:r>
              <w:rPr>
                <w:sz w:val="21"/>
              </w:rPr>
              <w:br/>
              <w:t>1.1</w:t>
            </w:r>
          </w:p>
        </w:tc>
        <w:tc>
          <w:tcPr>
            <w:tcW w:w="740" w:type="dxa"/>
            <w:tcBorders>
              <w:top w:val="single" w:sz="6" w:space="0" w:color="auto"/>
              <w:left w:val="single" w:sz="6" w:space="0" w:color="auto"/>
              <w:bottom w:val="single" w:sz="6" w:space="0" w:color="auto"/>
              <w:right w:val="single" w:sz="6" w:space="0" w:color="auto"/>
            </w:tcBorders>
          </w:tcPr>
          <w:p w:rsidR="00000000" w:rsidRDefault="00616B89">
            <w:pPr>
              <w:spacing w:before="40" w:line="240" w:lineRule="auto"/>
              <w:ind w:left="57" w:right="57"/>
              <w:jc w:val="right"/>
              <w:rPr>
                <w:sz w:val="21"/>
              </w:rPr>
            </w:pPr>
            <w:r>
              <w:rPr>
                <w:sz w:val="21"/>
              </w:rPr>
              <w:br/>
              <w:t>1.1</w:t>
            </w:r>
          </w:p>
        </w:tc>
        <w:tc>
          <w:tcPr>
            <w:tcW w:w="740" w:type="dxa"/>
            <w:tcBorders>
              <w:top w:val="single" w:sz="6" w:space="0" w:color="auto"/>
              <w:left w:val="single" w:sz="6" w:space="0" w:color="auto"/>
              <w:bottom w:val="single" w:sz="6" w:space="0" w:color="auto"/>
              <w:right w:val="single" w:sz="6" w:space="0" w:color="auto"/>
            </w:tcBorders>
          </w:tcPr>
          <w:p w:rsidR="00000000" w:rsidRDefault="00616B89">
            <w:pPr>
              <w:spacing w:before="40" w:line="240" w:lineRule="auto"/>
              <w:ind w:left="57" w:right="57"/>
              <w:jc w:val="right"/>
              <w:rPr>
                <w:sz w:val="21"/>
              </w:rPr>
            </w:pPr>
          </w:p>
          <w:p w:rsidR="00000000" w:rsidRDefault="00616B89">
            <w:pPr>
              <w:spacing w:before="40" w:line="240" w:lineRule="auto"/>
              <w:ind w:left="57" w:right="57"/>
              <w:jc w:val="right"/>
              <w:rPr>
                <w:sz w:val="21"/>
              </w:rPr>
            </w:pPr>
            <w:r>
              <w:rPr>
                <w:sz w:val="21"/>
              </w:rPr>
              <w:t>1.1</w:t>
            </w:r>
          </w:p>
        </w:tc>
        <w:tc>
          <w:tcPr>
            <w:tcW w:w="740" w:type="dxa"/>
            <w:tcBorders>
              <w:top w:val="single" w:sz="6" w:space="0" w:color="auto"/>
              <w:left w:val="single" w:sz="6" w:space="0" w:color="auto"/>
              <w:bottom w:val="single" w:sz="6" w:space="0" w:color="auto"/>
              <w:right w:val="single" w:sz="6" w:space="0" w:color="auto"/>
            </w:tcBorders>
          </w:tcPr>
          <w:p w:rsidR="00000000" w:rsidRDefault="00616B89">
            <w:pPr>
              <w:spacing w:before="40" w:line="240" w:lineRule="auto"/>
              <w:ind w:left="57" w:right="57"/>
              <w:jc w:val="right"/>
              <w:rPr>
                <w:sz w:val="21"/>
              </w:rPr>
            </w:pPr>
            <w:r>
              <w:rPr>
                <w:sz w:val="21"/>
              </w:rPr>
              <w:br/>
              <w:t>1.9</w:t>
            </w:r>
          </w:p>
        </w:tc>
        <w:tc>
          <w:tcPr>
            <w:tcW w:w="740" w:type="dxa"/>
            <w:tcBorders>
              <w:top w:val="single" w:sz="6" w:space="0" w:color="auto"/>
              <w:left w:val="single" w:sz="6" w:space="0" w:color="auto"/>
              <w:bottom w:val="single" w:sz="6" w:space="0" w:color="auto"/>
              <w:right w:val="single" w:sz="6" w:space="0" w:color="auto"/>
            </w:tcBorders>
          </w:tcPr>
          <w:p w:rsidR="00000000" w:rsidRDefault="00616B89">
            <w:pPr>
              <w:spacing w:before="40" w:line="240" w:lineRule="auto"/>
              <w:ind w:left="57" w:right="57"/>
              <w:jc w:val="right"/>
              <w:rPr>
                <w:sz w:val="21"/>
              </w:rPr>
            </w:pPr>
            <w:r>
              <w:rPr>
                <w:sz w:val="21"/>
              </w:rPr>
              <w:br/>
              <w:t>1.7</w:t>
            </w:r>
          </w:p>
        </w:tc>
        <w:tc>
          <w:tcPr>
            <w:tcW w:w="740" w:type="dxa"/>
            <w:tcBorders>
              <w:top w:val="single" w:sz="6" w:space="0" w:color="auto"/>
              <w:left w:val="single" w:sz="6" w:space="0" w:color="auto"/>
              <w:bottom w:val="single" w:sz="6" w:space="0" w:color="auto"/>
              <w:right w:val="single" w:sz="6" w:space="0" w:color="auto"/>
            </w:tcBorders>
          </w:tcPr>
          <w:p w:rsidR="00000000" w:rsidRDefault="00616B89">
            <w:pPr>
              <w:spacing w:before="40" w:line="240" w:lineRule="auto"/>
              <w:ind w:left="57" w:right="57"/>
              <w:jc w:val="right"/>
              <w:rPr>
                <w:sz w:val="21"/>
              </w:rPr>
            </w:pPr>
            <w:r>
              <w:rPr>
                <w:sz w:val="21"/>
              </w:rPr>
              <w:br/>
              <w:t>2.6</w:t>
            </w:r>
          </w:p>
        </w:tc>
      </w:tr>
      <w:tr w:rsidR="00000000">
        <w:tblPrEx>
          <w:tblCellMar>
            <w:top w:w="0" w:type="dxa"/>
            <w:bottom w:w="0" w:type="dxa"/>
          </w:tblCellMar>
        </w:tblPrEx>
        <w:trPr>
          <w:gridAfter w:val="1"/>
        </w:trPr>
        <w:tc>
          <w:tcPr>
            <w:tcW w:w="2548" w:type="dxa"/>
            <w:tcBorders>
              <w:top w:val="single" w:sz="6" w:space="0" w:color="auto"/>
              <w:left w:val="single" w:sz="6" w:space="0" w:color="auto"/>
              <w:bottom w:val="single" w:sz="6" w:space="0" w:color="auto"/>
              <w:right w:val="single" w:sz="6" w:space="0" w:color="auto"/>
            </w:tcBorders>
          </w:tcPr>
          <w:p w:rsidR="00000000" w:rsidRDefault="00616B89">
            <w:pPr>
              <w:spacing w:before="40" w:line="240" w:lineRule="auto"/>
              <w:ind w:left="57" w:right="57"/>
              <w:jc w:val="left"/>
              <w:rPr>
                <w:sz w:val="18"/>
              </w:rPr>
            </w:pPr>
            <w:r>
              <w:rPr>
                <w:rFonts w:hint="eastAsia"/>
                <w:sz w:val="18"/>
              </w:rPr>
              <w:t>其</w:t>
            </w:r>
            <w:r>
              <w:rPr>
                <w:sz w:val="18"/>
              </w:rPr>
              <w:t xml:space="preserve"> </w:t>
            </w:r>
            <w:r>
              <w:rPr>
                <w:rFonts w:hint="eastAsia"/>
                <w:sz w:val="18"/>
              </w:rPr>
              <w:t>他</w:t>
            </w:r>
            <w:r>
              <w:rPr>
                <w:sz w:val="18"/>
              </w:rPr>
              <w:t xml:space="preserve"> </w:t>
            </w:r>
            <w:r>
              <w:rPr>
                <w:rFonts w:hint="eastAsia"/>
                <w:sz w:val="18"/>
              </w:rPr>
              <w:t>机</w:t>
            </w:r>
            <w:r>
              <w:rPr>
                <w:sz w:val="18"/>
              </w:rPr>
              <w:t xml:space="preserve"> </w:t>
            </w:r>
            <w:r>
              <w:rPr>
                <w:rFonts w:hint="eastAsia"/>
                <w:sz w:val="18"/>
              </w:rPr>
              <w:t>会</w:t>
            </w:r>
          </w:p>
        </w:tc>
        <w:tc>
          <w:tcPr>
            <w:tcW w:w="740" w:type="dxa"/>
            <w:tcBorders>
              <w:top w:val="single" w:sz="6" w:space="0" w:color="auto"/>
              <w:left w:val="single" w:sz="6" w:space="0" w:color="auto"/>
              <w:bottom w:val="single" w:sz="6" w:space="0" w:color="auto"/>
              <w:right w:val="single" w:sz="6" w:space="0" w:color="auto"/>
            </w:tcBorders>
          </w:tcPr>
          <w:p w:rsidR="00000000" w:rsidRDefault="00616B89">
            <w:pPr>
              <w:spacing w:before="40" w:line="240" w:lineRule="auto"/>
              <w:ind w:left="57" w:right="57"/>
              <w:jc w:val="right"/>
              <w:rPr>
                <w:sz w:val="21"/>
              </w:rPr>
            </w:pPr>
            <w:r>
              <w:rPr>
                <w:sz w:val="21"/>
              </w:rPr>
              <w:t>0.7</w:t>
            </w:r>
          </w:p>
        </w:tc>
        <w:tc>
          <w:tcPr>
            <w:tcW w:w="740" w:type="dxa"/>
            <w:tcBorders>
              <w:top w:val="single" w:sz="6" w:space="0" w:color="auto"/>
              <w:left w:val="single" w:sz="6" w:space="0" w:color="auto"/>
              <w:bottom w:val="single" w:sz="6" w:space="0" w:color="auto"/>
              <w:right w:val="single" w:sz="6" w:space="0" w:color="auto"/>
            </w:tcBorders>
          </w:tcPr>
          <w:p w:rsidR="00000000" w:rsidRDefault="00616B89">
            <w:pPr>
              <w:spacing w:before="40" w:line="240" w:lineRule="auto"/>
              <w:ind w:left="57" w:right="57"/>
              <w:jc w:val="right"/>
              <w:rPr>
                <w:sz w:val="21"/>
              </w:rPr>
            </w:pPr>
            <w:r>
              <w:rPr>
                <w:sz w:val="21"/>
              </w:rPr>
              <w:t>0.7</w:t>
            </w:r>
          </w:p>
        </w:tc>
        <w:tc>
          <w:tcPr>
            <w:tcW w:w="740" w:type="dxa"/>
            <w:tcBorders>
              <w:top w:val="single" w:sz="6" w:space="0" w:color="auto"/>
              <w:left w:val="single" w:sz="6" w:space="0" w:color="auto"/>
              <w:bottom w:val="single" w:sz="6" w:space="0" w:color="auto"/>
              <w:right w:val="single" w:sz="6" w:space="0" w:color="auto"/>
            </w:tcBorders>
          </w:tcPr>
          <w:p w:rsidR="00000000" w:rsidRDefault="00616B89">
            <w:pPr>
              <w:spacing w:before="40" w:line="240" w:lineRule="auto"/>
              <w:ind w:left="57" w:right="57"/>
              <w:jc w:val="right"/>
              <w:rPr>
                <w:sz w:val="21"/>
              </w:rPr>
            </w:pPr>
            <w:r>
              <w:rPr>
                <w:sz w:val="21"/>
              </w:rPr>
              <w:t>0.6</w:t>
            </w:r>
          </w:p>
        </w:tc>
        <w:tc>
          <w:tcPr>
            <w:tcW w:w="740" w:type="dxa"/>
            <w:tcBorders>
              <w:top w:val="single" w:sz="6" w:space="0" w:color="auto"/>
              <w:left w:val="single" w:sz="6" w:space="0" w:color="auto"/>
              <w:bottom w:val="single" w:sz="6" w:space="0" w:color="auto"/>
              <w:right w:val="single" w:sz="6" w:space="0" w:color="auto"/>
            </w:tcBorders>
          </w:tcPr>
          <w:p w:rsidR="00000000" w:rsidRDefault="00616B89">
            <w:pPr>
              <w:spacing w:before="40" w:line="240" w:lineRule="auto"/>
              <w:ind w:left="57" w:right="57"/>
              <w:jc w:val="right"/>
              <w:rPr>
                <w:sz w:val="21"/>
              </w:rPr>
            </w:pPr>
            <w:r>
              <w:rPr>
                <w:sz w:val="21"/>
              </w:rPr>
              <w:t>0.6</w:t>
            </w:r>
          </w:p>
        </w:tc>
        <w:tc>
          <w:tcPr>
            <w:tcW w:w="740" w:type="dxa"/>
            <w:tcBorders>
              <w:top w:val="single" w:sz="6" w:space="0" w:color="auto"/>
              <w:left w:val="single" w:sz="6" w:space="0" w:color="auto"/>
              <w:bottom w:val="single" w:sz="6" w:space="0" w:color="auto"/>
              <w:right w:val="single" w:sz="6" w:space="0" w:color="auto"/>
            </w:tcBorders>
          </w:tcPr>
          <w:p w:rsidR="00000000" w:rsidRDefault="00616B89">
            <w:pPr>
              <w:spacing w:before="40" w:line="240" w:lineRule="auto"/>
              <w:ind w:left="57" w:right="57"/>
              <w:jc w:val="right"/>
              <w:rPr>
                <w:sz w:val="21"/>
              </w:rPr>
            </w:pPr>
            <w:r>
              <w:rPr>
                <w:sz w:val="21"/>
              </w:rPr>
              <w:t>0.7</w:t>
            </w:r>
          </w:p>
        </w:tc>
        <w:tc>
          <w:tcPr>
            <w:tcW w:w="740" w:type="dxa"/>
            <w:tcBorders>
              <w:top w:val="single" w:sz="6" w:space="0" w:color="auto"/>
              <w:left w:val="single" w:sz="6" w:space="0" w:color="auto"/>
              <w:bottom w:val="single" w:sz="6" w:space="0" w:color="auto"/>
              <w:right w:val="single" w:sz="6" w:space="0" w:color="auto"/>
            </w:tcBorders>
          </w:tcPr>
          <w:p w:rsidR="00000000" w:rsidRDefault="00616B89">
            <w:pPr>
              <w:spacing w:before="40" w:line="240" w:lineRule="auto"/>
              <w:ind w:left="57" w:right="57"/>
              <w:jc w:val="right"/>
              <w:rPr>
                <w:sz w:val="21"/>
              </w:rPr>
            </w:pPr>
            <w:r>
              <w:rPr>
                <w:sz w:val="21"/>
              </w:rPr>
              <w:t>0.8</w:t>
            </w:r>
          </w:p>
        </w:tc>
        <w:tc>
          <w:tcPr>
            <w:tcW w:w="740" w:type="dxa"/>
            <w:tcBorders>
              <w:top w:val="single" w:sz="6" w:space="0" w:color="auto"/>
              <w:left w:val="single" w:sz="6" w:space="0" w:color="auto"/>
              <w:bottom w:val="single" w:sz="6" w:space="0" w:color="auto"/>
              <w:right w:val="single" w:sz="6" w:space="0" w:color="auto"/>
            </w:tcBorders>
          </w:tcPr>
          <w:p w:rsidR="00000000" w:rsidRDefault="00616B89">
            <w:pPr>
              <w:spacing w:before="40" w:line="240" w:lineRule="auto"/>
              <w:ind w:left="57" w:right="57"/>
              <w:jc w:val="right"/>
              <w:rPr>
                <w:sz w:val="21"/>
              </w:rPr>
            </w:pPr>
            <w:r>
              <w:rPr>
                <w:sz w:val="21"/>
              </w:rPr>
              <w:t>0.6</w:t>
            </w:r>
          </w:p>
        </w:tc>
        <w:tc>
          <w:tcPr>
            <w:tcW w:w="740" w:type="dxa"/>
            <w:gridSpan w:val="2"/>
            <w:tcBorders>
              <w:top w:val="single" w:sz="6" w:space="0" w:color="auto"/>
              <w:left w:val="single" w:sz="6" w:space="0" w:color="auto"/>
              <w:bottom w:val="single" w:sz="6" w:space="0" w:color="auto"/>
              <w:right w:val="single" w:sz="6" w:space="0" w:color="auto"/>
            </w:tcBorders>
          </w:tcPr>
          <w:p w:rsidR="00000000" w:rsidRDefault="00616B89">
            <w:pPr>
              <w:spacing w:before="40" w:line="240" w:lineRule="auto"/>
              <w:ind w:left="57" w:right="57"/>
              <w:jc w:val="right"/>
              <w:rPr>
                <w:sz w:val="21"/>
              </w:rPr>
            </w:pPr>
            <w:r>
              <w:rPr>
                <w:sz w:val="21"/>
              </w:rPr>
              <w:t>0.5</w:t>
            </w:r>
          </w:p>
        </w:tc>
        <w:tc>
          <w:tcPr>
            <w:tcW w:w="740" w:type="dxa"/>
            <w:tcBorders>
              <w:top w:val="single" w:sz="6" w:space="0" w:color="auto"/>
              <w:left w:val="single" w:sz="6" w:space="0" w:color="auto"/>
              <w:bottom w:val="single" w:sz="6" w:space="0" w:color="auto"/>
              <w:right w:val="single" w:sz="6" w:space="0" w:color="auto"/>
            </w:tcBorders>
          </w:tcPr>
          <w:p w:rsidR="00000000" w:rsidRDefault="00616B89">
            <w:pPr>
              <w:spacing w:before="40" w:line="240" w:lineRule="auto"/>
              <w:ind w:left="57" w:right="57"/>
              <w:jc w:val="right"/>
              <w:rPr>
                <w:sz w:val="21"/>
              </w:rPr>
            </w:pPr>
            <w:r>
              <w:rPr>
                <w:sz w:val="21"/>
              </w:rPr>
              <w:t>1.1</w:t>
            </w:r>
          </w:p>
        </w:tc>
        <w:tc>
          <w:tcPr>
            <w:tcW w:w="740" w:type="dxa"/>
            <w:tcBorders>
              <w:top w:val="single" w:sz="6" w:space="0" w:color="auto"/>
              <w:left w:val="single" w:sz="6" w:space="0" w:color="auto"/>
              <w:bottom w:val="single" w:sz="6" w:space="0" w:color="auto"/>
              <w:right w:val="single" w:sz="6" w:space="0" w:color="auto"/>
            </w:tcBorders>
          </w:tcPr>
          <w:p w:rsidR="00000000" w:rsidRDefault="00616B89">
            <w:pPr>
              <w:spacing w:before="40" w:line="240" w:lineRule="auto"/>
              <w:ind w:left="57" w:right="57"/>
              <w:jc w:val="right"/>
              <w:rPr>
                <w:sz w:val="21"/>
              </w:rPr>
            </w:pPr>
            <w:r>
              <w:rPr>
                <w:sz w:val="21"/>
              </w:rPr>
              <w:t>2.1</w:t>
            </w:r>
          </w:p>
        </w:tc>
        <w:tc>
          <w:tcPr>
            <w:tcW w:w="740" w:type="dxa"/>
            <w:tcBorders>
              <w:top w:val="single" w:sz="6" w:space="0" w:color="auto"/>
              <w:left w:val="single" w:sz="6" w:space="0" w:color="auto"/>
              <w:bottom w:val="single" w:sz="6" w:space="0" w:color="auto"/>
              <w:right w:val="single" w:sz="6" w:space="0" w:color="auto"/>
            </w:tcBorders>
          </w:tcPr>
          <w:p w:rsidR="00000000" w:rsidRDefault="00616B89">
            <w:pPr>
              <w:spacing w:before="40" w:line="240" w:lineRule="auto"/>
              <w:ind w:left="57" w:right="57"/>
              <w:jc w:val="right"/>
              <w:rPr>
                <w:sz w:val="21"/>
              </w:rPr>
            </w:pPr>
            <w:r>
              <w:rPr>
                <w:sz w:val="21"/>
              </w:rPr>
              <w:t>--</w:t>
            </w:r>
          </w:p>
        </w:tc>
        <w:tc>
          <w:tcPr>
            <w:tcW w:w="740" w:type="dxa"/>
            <w:tcBorders>
              <w:top w:val="single" w:sz="6" w:space="0" w:color="auto"/>
              <w:left w:val="single" w:sz="6" w:space="0" w:color="auto"/>
              <w:bottom w:val="single" w:sz="6" w:space="0" w:color="auto"/>
              <w:right w:val="single" w:sz="6" w:space="0" w:color="auto"/>
            </w:tcBorders>
          </w:tcPr>
          <w:p w:rsidR="00000000" w:rsidRDefault="00616B89">
            <w:pPr>
              <w:spacing w:before="40" w:line="240" w:lineRule="auto"/>
              <w:ind w:left="57" w:right="57"/>
              <w:jc w:val="right"/>
              <w:rPr>
                <w:sz w:val="21"/>
              </w:rPr>
            </w:pPr>
            <w:r>
              <w:rPr>
                <w:sz w:val="21"/>
              </w:rPr>
              <w:t>0.2</w:t>
            </w:r>
          </w:p>
        </w:tc>
        <w:tc>
          <w:tcPr>
            <w:tcW w:w="740" w:type="dxa"/>
            <w:tcBorders>
              <w:top w:val="single" w:sz="6" w:space="0" w:color="auto"/>
              <w:left w:val="single" w:sz="6" w:space="0" w:color="auto"/>
              <w:bottom w:val="single" w:sz="6" w:space="0" w:color="auto"/>
              <w:right w:val="single" w:sz="6" w:space="0" w:color="auto"/>
            </w:tcBorders>
          </w:tcPr>
          <w:p w:rsidR="00000000" w:rsidRDefault="00616B89">
            <w:pPr>
              <w:spacing w:before="40" w:line="240" w:lineRule="auto"/>
              <w:ind w:left="57" w:right="57"/>
              <w:jc w:val="right"/>
              <w:rPr>
                <w:sz w:val="21"/>
              </w:rPr>
            </w:pPr>
            <w:r>
              <w:rPr>
                <w:sz w:val="21"/>
              </w:rPr>
              <w:t>--</w:t>
            </w:r>
          </w:p>
        </w:tc>
        <w:tc>
          <w:tcPr>
            <w:tcW w:w="740" w:type="dxa"/>
            <w:tcBorders>
              <w:top w:val="single" w:sz="6" w:space="0" w:color="auto"/>
              <w:left w:val="single" w:sz="6" w:space="0" w:color="auto"/>
              <w:bottom w:val="single" w:sz="6" w:space="0" w:color="auto"/>
              <w:right w:val="single" w:sz="6" w:space="0" w:color="auto"/>
            </w:tcBorders>
          </w:tcPr>
          <w:p w:rsidR="00000000" w:rsidRDefault="00616B89">
            <w:pPr>
              <w:spacing w:before="40" w:line="240" w:lineRule="auto"/>
              <w:ind w:left="57" w:right="57"/>
              <w:jc w:val="right"/>
              <w:rPr>
                <w:sz w:val="21"/>
              </w:rPr>
            </w:pPr>
            <w:r>
              <w:rPr>
                <w:sz w:val="21"/>
              </w:rPr>
              <w:t>0.9</w:t>
            </w:r>
          </w:p>
        </w:tc>
      </w:tr>
    </w:tbl>
    <w:p w:rsidR="00000000" w:rsidRDefault="00616B89">
      <w:pPr>
        <w:spacing w:before="40" w:line="240" w:lineRule="auto"/>
        <w:ind w:left="57" w:right="57"/>
        <w:jc w:val="right"/>
        <w:rPr>
          <w:sz w:val="21"/>
        </w:rPr>
      </w:pPr>
    </w:p>
    <w:p w:rsidR="00000000" w:rsidRDefault="00616B89">
      <w:pPr>
        <w:jc w:val="right"/>
        <w:rPr>
          <w:sz w:val="21"/>
        </w:rPr>
        <w:sectPr w:rsidR="00000000">
          <w:headerReference w:type="even" r:id="rId21"/>
          <w:headerReference w:type="default" r:id="rId22"/>
          <w:pgSz w:w="16840" w:h="11907" w:orient="landscape" w:code="9"/>
          <w:pgMar w:top="1701" w:right="1701" w:bottom="851" w:left="1701" w:header="794" w:footer="1701" w:gutter="0"/>
          <w:pgNumType w:start="108"/>
          <w:cols w:space="425"/>
        </w:sectPr>
      </w:pPr>
    </w:p>
    <w:p w:rsidR="00000000" w:rsidRDefault="00616B89">
      <w:pPr>
        <w:spacing w:after="320"/>
        <w:jc w:val="center"/>
        <w:textAlignment w:val="center"/>
      </w:pPr>
      <w:r>
        <w:rPr>
          <w:rFonts w:hint="eastAsia"/>
          <w:u w:val="single"/>
        </w:rPr>
        <w:t>表</w:t>
      </w:r>
      <w:r>
        <w:rPr>
          <w:u w:val="single"/>
        </w:rPr>
        <w:t>38</w:t>
      </w:r>
      <w:r>
        <w:t xml:space="preserve">.  </w:t>
      </w:r>
      <w:r>
        <w:rPr>
          <w:rFonts w:hint="eastAsia"/>
          <w:u w:val="single"/>
        </w:rPr>
        <w:t>按居民点和获得食物机会分类的家庭</w:t>
      </w:r>
    </w:p>
    <w:tbl>
      <w:tblPr>
        <w:tblW w:w="0" w:type="auto"/>
        <w:tblInd w:w="-26"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3628"/>
        <w:gridCol w:w="824"/>
        <w:gridCol w:w="824"/>
        <w:gridCol w:w="824"/>
        <w:gridCol w:w="824"/>
        <w:gridCol w:w="824"/>
        <w:gridCol w:w="824"/>
        <w:gridCol w:w="824"/>
      </w:tblGrid>
      <w:tr w:rsidR="00000000">
        <w:tblPrEx>
          <w:tblCellMar>
            <w:top w:w="0" w:type="dxa"/>
            <w:bottom w:w="0" w:type="dxa"/>
          </w:tblCellMar>
        </w:tblPrEx>
        <w:tc>
          <w:tcPr>
            <w:tcW w:w="3628" w:type="dxa"/>
            <w:tcBorders>
              <w:right w:val="nil"/>
            </w:tcBorders>
          </w:tcPr>
          <w:p w:rsidR="00000000" w:rsidRDefault="00616B89">
            <w:pPr>
              <w:spacing w:before="160" w:after="20" w:line="360" w:lineRule="auto"/>
              <w:ind w:left="113" w:right="57"/>
              <w:rPr>
                <w:sz w:val="21"/>
              </w:rPr>
            </w:pPr>
          </w:p>
        </w:tc>
        <w:tc>
          <w:tcPr>
            <w:tcW w:w="824" w:type="dxa"/>
            <w:tcBorders>
              <w:top w:val="single" w:sz="6" w:space="0" w:color="auto"/>
              <w:left w:val="single" w:sz="6" w:space="0" w:color="auto"/>
              <w:bottom w:val="nil"/>
              <w:right w:val="single" w:sz="6" w:space="0" w:color="auto"/>
            </w:tcBorders>
          </w:tcPr>
          <w:p w:rsidR="00000000" w:rsidRDefault="00616B89">
            <w:pPr>
              <w:spacing w:before="160" w:after="20" w:line="360" w:lineRule="auto"/>
              <w:ind w:left="113" w:right="57"/>
              <w:rPr>
                <w:sz w:val="21"/>
              </w:rPr>
            </w:pPr>
            <w:r>
              <w:rPr>
                <w:rFonts w:hint="eastAsia"/>
                <w:sz w:val="21"/>
              </w:rPr>
              <w:t>总</w:t>
            </w:r>
            <w:r>
              <w:rPr>
                <w:sz w:val="21"/>
              </w:rPr>
              <w:t xml:space="preserve"> </w:t>
            </w:r>
            <w:r>
              <w:rPr>
                <w:rFonts w:hint="eastAsia"/>
                <w:sz w:val="21"/>
              </w:rPr>
              <w:t>计</w:t>
            </w:r>
          </w:p>
        </w:tc>
        <w:tc>
          <w:tcPr>
            <w:tcW w:w="4944" w:type="dxa"/>
            <w:gridSpan w:val="6"/>
            <w:tcBorders>
              <w:top w:val="single" w:sz="6" w:space="0" w:color="auto"/>
              <w:left w:val="nil"/>
              <w:bottom w:val="single" w:sz="6" w:space="0" w:color="auto"/>
            </w:tcBorders>
          </w:tcPr>
          <w:p w:rsidR="00000000" w:rsidRDefault="00616B89">
            <w:pPr>
              <w:spacing w:before="160" w:after="20" w:line="360" w:lineRule="auto"/>
              <w:ind w:left="113" w:right="57"/>
              <w:jc w:val="center"/>
              <w:rPr>
                <w:sz w:val="21"/>
              </w:rPr>
            </w:pPr>
            <w:r>
              <w:rPr>
                <w:rFonts w:hint="eastAsia"/>
                <w:sz w:val="21"/>
              </w:rPr>
              <w:t>城</w:t>
            </w:r>
            <w:r>
              <w:rPr>
                <w:sz w:val="21"/>
              </w:rPr>
              <w:t xml:space="preserve">      </w:t>
            </w:r>
            <w:r>
              <w:rPr>
                <w:rFonts w:hint="eastAsia"/>
                <w:sz w:val="21"/>
              </w:rPr>
              <w:t>镇</w:t>
            </w:r>
          </w:p>
        </w:tc>
      </w:tr>
      <w:tr w:rsidR="00000000">
        <w:tblPrEx>
          <w:tblCellMar>
            <w:top w:w="0" w:type="dxa"/>
            <w:bottom w:w="0" w:type="dxa"/>
          </w:tblCellMar>
        </w:tblPrEx>
        <w:tc>
          <w:tcPr>
            <w:tcW w:w="3628" w:type="dxa"/>
            <w:tcBorders>
              <w:right w:val="nil"/>
            </w:tcBorders>
          </w:tcPr>
          <w:p w:rsidR="00000000" w:rsidRDefault="00616B89">
            <w:pPr>
              <w:spacing w:before="160" w:after="20" w:line="360" w:lineRule="auto"/>
              <w:ind w:left="113" w:right="57"/>
              <w:rPr>
                <w:sz w:val="21"/>
              </w:rPr>
            </w:pPr>
          </w:p>
        </w:tc>
        <w:tc>
          <w:tcPr>
            <w:tcW w:w="824" w:type="dxa"/>
            <w:tcBorders>
              <w:top w:val="nil"/>
              <w:left w:val="single" w:sz="6" w:space="0" w:color="auto"/>
              <w:bottom w:val="nil"/>
              <w:right w:val="single" w:sz="6" w:space="0" w:color="auto"/>
            </w:tcBorders>
          </w:tcPr>
          <w:p w:rsidR="00000000" w:rsidRDefault="00616B89">
            <w:pPr>
              <w:spacing w:before="160" w:after="20" w:line="360" w:lineRule="auto"/>
              <w:ind w:left="113" w:right="57"/>
              <w:rPr>
                <w:sz w:val="21"/>
              </w:rPr>
            </w:pPr>
          </w:p>
        </w:tc>
        <w:tc>
          <w:tcPr>
            <w:tcW w:w="824" w:type="dxa"/>
            <w:tcBorders>
              <w:top w:val="single" w:sz="6" w:space="0" w:color="auto"/>
              <w:left w:val="nil"/>
              <w:bottom w:val="nil"/>
              <w:right w:val="single" w:sz="6" w:space="0" w:color="auto"/>
            </w:tcBorders>
          </w:tcPr>
          <w:p w:rsidR="00000000" w:rsidRDefault="00616B89">
            <w:pPr>
              <w:spacing w:before="160" w:after="20" w:line="360" w:lineRule="auto"/>
              <w:ind w:left="113" w:right="57"/>
              <w:jc w:val="center"/>
              <w:rPr>
                <w:sz w:val="21"/>
              </w:rPr>
            </w:pPr>
            <w:r>
              <w:rPr>
                <w:rFonts w:hint="eastAsia"/>
                <w:sz w:val="21"/>
              </w:rPr>
              <w:t>总</w:t>
            </w:r>
            <w:r>
              <w:rPr>
                <w:sz w:val="21"/>
              </w:rPr>
              <w:t xml:space="preserve"> </w:t>
            </w:r>
            <w:r>
              <w:rPr>
                <w:rFonts w:hint="eastAsia"/>
                <w:sz w:val="21"/>
              </w:rPr>
              <w:t>计</w:t>
            </w:r>
          </w:p>
        </w:tc>
        <w:tc>
          <w:tcPr>
            <w:tcW w:w="3296" w:type="dxa"/>
            <w:gridSpan w:val="4"/>
            <w:tcBorders>
              <w:left w:val="nil"/>
              <w:right w:val="nil"/>
            </w:tcBorders>
          </w:tcPr>
          <w:p w:rsidR="00000000" w:rsidRDefault="00616B89">
            <w:pPr>
              <w:spacing w:before="160" w:after="20" w:line="360" w:lineRule="auto"/>
              <w:ind w:left="113" w:right="57"/>
              <w:jc w:val="center"/>
              <w:rPr>
                <w:sz w:val="21"/>
              </w:rPr>
            </w:pPr>
            <w:r>
              <w:rPr>
                <w:rFonts w:hint="eastAsia"/>
                <w:sz w:val="21"/>
              </w:rPr>
              <w:t>按</w:t>
            </w:r>
            <w:r>
              <w:rPr>
                <w:sz w:val="21"/>
              </w:rPr>
              <w:t>1000</w:t>
            </w:r>
            <w:r>
              <w:rPr>
                <w:rFonts w:hint="eastAsia"/>
                <w:sz w:val="21"/>
              </w:rPr>
              <w:t>名居民计</w:t>
            </w:r>
          </w:p>
        </w:tc>
        <w:tc>
          <w:tcPr>
            <w:tcW w:w="824" w:type="dxa"/>
            <w:tcBorders>
              <w:top w:val="nil"/>
              <w:left w:val="single" w:sz="6" w:space="0" w:color="auto"/>
              <w:bottom w:val="nil"/>
            </w:tcBorders>
          </w:tcPr>
          <w:p w:rsidR="00000000" w:rsidRDefault="00616B89">
            <w:pPr>
              <w:spacing w:before="160" w:after="20" w:line="360" w:lineRule="auto"/>
              <w:ind w:left="113" w:right="57"/>
              <w:jc w:val="center"/>
              <w:rPr>
                <w:sz w:val="21"/>
              </w:rPr>
            </w:pPr>
            <w:r>
              <w:rPr>
                <w:rFonts w:hint="eastAsia"/>
                <w:sz w:val="21"/>
              </w:rPr>
              <w:t>乡</w:t>
            </w:r>
          </w:p>
        </w:tc>
      </w:tr>
      <w:tr w:rsidR="00000000">
        <w:tblPrEx>
          <w:tblCellMar>
            <w:top w:w="0" w:type="dxa"/>
            <w:bottom w:w="0" w:type="dxa"/>
          </w:tblCellMar>
        </w:tblPrEx>
        <w:tc>
          <w:tcPr>
            <w:tcW w:w="3628" w:type="dxa"/>
            <w:tcBorders>
              <w:top w:val="nil"/>
              <w:bottom w:val="single" w:sz="6" w:space="0" w:color="auto"/>
              <w:right w:val="nil"/>
            </w:tcBorders>
          </w:tcPr>
          <w:p w:rsidR="00000000" w:rsidRDefault="00616B89">
            <w:pPr>
              <w:spacing w:before="160" w:after="20" w:line="360" w:lineRule="auto"/>
              <w:ind w:left="113" w:right="57"/>
              <w:rPr>
                <w:sz w:val="21"/>
              </w:rPr>
            </w:pPr>
          </w:p>
        </w:tc>
        <w:tc>
          <w:tcPr>
            <w:tcW w:w="824" w:type="dxa"/>
            <w:tcBorders>
              <w:top w:val="nil"/>
              <w:left w:val="single" w:sz="6" w:space="0" w:color="auto"/>
              <w:bottom w:val="single" w:sz="6" w:space="0" w:color="auto"/>
              <w:right w:val="single" w:sz="6" w:space="0" w:color="auto"/>
            </w:tcBorders>
          </w:tcPr>
          <w:p w:rsidR="00000000" w:rsidRDefault="00616B89">
            <w:pPr>
              <w:spacing w:before="160" w:after="20" w:line="360" w:lineRule="auto"/>
              <w:ind w:left="113" w:right="57"/>
              <w:rPr>
                <w:sz w:val="21"/>
              </w:rPr>
            </w:pPr>
          </w:p>
        </w:tc>
        <w:tc>
          <w:tcPr>
            <w:tcW w:w="824" w:type="dxa"/>
            <w:tcBorders>
              <w:top w:val="nil"/>
              <w:left w:val="nil"/>
              <w:bottom w:val="single" w:sz="6" w:space="0" w:color="auto"/>
              <w:right w:val="single" w:sz="6" w:space="0" w:color="auto"/>
            </w:tcBorders>
          </w:tcPr>
          <w:p w:rsidR="00000000" w:rsidRDefault="00616B89">
            <w:pPr>
              <w:spacing w:before="160" w:after="20" w:line="360" w:lineRule="auto"/>
              <w:ind w:left="113" w:right="57"/>
              <w:rPr>
                <w:sz w:val="21"/>
              </w:rPr>
            </w:pPr>
          </w:p>
        </w:tc>
        <w:tc>
          <w:tcPr>
            <w:tcW w:w="824" w:type="dxa"/>
            <w:tcBorders>
              <w:top w:val="single" w:sz="6" w:space="0" w:color="auto"/>
              <w:left w:val="nil"/>
              <w:bottom w:val="single" w:sz="6" w:space="0" w:color="auto"/>
              <w:right w:val="single" w:sz="6" w:space="0" w:color="auto"/>
            </w:tcBorders>
          </w:tcPr>
          <w:p w:rsidR="00000000" w:rsidRDefault="00616B89">
            <w:pPr>
              <w:spacing w:before="160" w:after="20" w:line="360" w:lineRule="auto"/>
              <w:jc w:val="center"/>
              <w:rPr>
                <w:sz w:val="18"/>
              </w:rPr>
            </w:pPr>
            <w:r>
              <w:rPr>
                <w:sz w:val="18"/>
              </w:rPr>
              <w:t>200</w:t>
            </w:r>
            <w:r>
              <w:rPr>
                <w:rFonts w:hint="eastAsia"/>
                <w:sz w:val="18"/>
              </w:rPr>
              <w:t>以上</w:t>
            </w:r>
          </w:p>
        </w:tc>
        <w:tc>
          <w:tcPr>
            <w:tcW w:w="824" w:type="dxa"/>
            <w:tcBorders>
              <w:top w:val="single" w:sz="6" w:space="0" w:color="auto"/>
              <w:left w:val="single" w:sz="6" w:space="0" w:color="auto"/>
              <w:bottom w:val="single" w:sz="6" w:space="0" w:color="auto"/>
              <w:right w:val="single" w:sz="6" w:space="0" w:color="auto"/>
            </w:tcBorders>
          </w:tcPr>
          <w:p w:rsidR="00000000" w:rsidRDefault="00616B89">
            <w:pPr>
              <w:spacing w:before="160" w:after="20" w:line="360" w:lineRule="auto"/>
              <w:jc w:val="center"/>
              <w:rPr>
                <w:sz w:val="18"/>
              </w:rPr>
            </w:pPr>
            <w:r>
              <w:rPr>
                <w:sz w:val="18"/>
              </w:rPr>
              <w:t>100-200</w:t>
            </w:r>
          </w:p>
        </w:tc>
        <w:tc>
          <w:tcPr>
            <w:tcW w:w="824" w:type="dxa"/>
            <w:tcBorders>
              <w:top w:val="single" w:sz="6" w:space="0" w:color="auto"/>
              <w:left w:val="single" w:sz="6" w:space="0" w:color="auto"/>
              <w:bottom w:val="single" w:sz="6" w:space="0" w:color="auto"/>
              <w:right w:val="single" w:sz="6" w:space="0" w:color="auto"/>
            </w:tcBorders>
          </w:tcPr>
          <w:p w:rsidR="00000000" w:rsidRDefault="00616B89">
            <w:pPr>
              <w:spacing w:before="160" w:after="20" w:line="360" w:lineRule="auto"/>
              <w:jc w:val="center"/>
              <w:rPr>
                <w:sz w:val="18"/>
              </w:rPr>
            </w:pPr>
            <w:r>
              <w:rPr>
                <w:sz w:val="18"/>
              </w:rPr>
              <w:t>2-100</w:t>
            </w:r>
          </w:p>
        </w:tc>
        <w:tc>
          <w:tcPr>
            <w:tcW w:w="824" w:type="dxa"/>
            <w:tcBorders>
              <w:top w:val="single" w:sz="6" w:space="0" w:color="auto"/>
              <w:left w:val="single" w:sz="6" w:space="0" w:color="auto"/>
              <w:bottom w:val="single" w:sz="6" w:space="0" w:color="auto"/>
              <w:right w:val="single" w:sz="6" w:space="0" w:color="auto"/>
            </w:tcBorders>
          </w:tcPr>
          <w:p w:rsidR="00000000" w:rsidRDefault="00616B89">
            <w:pPr>
              <w:spacing w:before="160" w:after="20" w:line="360" w:lineRule="auto"/>
              <w:jc w:val="center"/>
              <w:rPr>
                <w:sz w:val="18"/>
              </w:rPr>
            </w:pPr>
            <w:r>
              <w:rPr>
                <w:sz w:val="18"/>
              </w:rPr>
              <w:t>20</w:t>
            </w:r>
            <w:r>
              <w:rPr>
                <w:rFonts w:hint="eastAsia"/>
                <w:sz w:val="18"/>
              </w:rPr>
              <w:t>以下</w:t>
            </w:r>
          </w:p>
        </w:tc>
        <w:tc>
          <w:tcPr>
            <w:tcW w:w="824" w:type="dxa"/>
            <w:tcBorders>
              <w:top w:val="nil"/>
              <w:left w:val="nil"/>
              <w:bottom w:val="single" w:sz="6" w:space="0" w:color="auto"/>
            </w:tcBorders>
          </w:tcPr>
          <w:p w:rsidR="00000000" w:rsidRDefault="00616B89">
            <w:pPr>
              <w:spacing w:before="160" w:after="20" w:line="360" w:lineRule="auto"/>
              <w:ind w:left="113" w:right="57"/>
              <w:rPr>
                <w:sz w:val="21"/>
              </w:rPr>
            </w:pPr>
          </w:p>
        </w:tc>
      </w:tr>
      <w:tr w:rsidR="00000000">
        <w:tblPrEx>
          <w:tblCellMar>
            <w:top w:w="0" w:type="dxa"/>
            <w:bottom w:w="0" w:type="dxa"/>
          </w:tblCellMar>
        </w:tblPrEx>
        <w:tc>
          <w:tcPr>
            <w:tcW w:w="9396" w:type="dxa"/>
            <w:gridSpan w:val="8"/>
          </w:tcPr>
          <w:p w:rsidR="00000000" w:rsidRDefault="00616B89">
            <w:pPr>
              <w:spacing w:before="160" w:after="60" w:line="360" w:lineRule="auto"/>
              <w:ind w:left="113" w:right="57"/>
              <w:jc w:val="center"/>
              <w:rPr>
                <w:sz w:val="21"/>
              </w:rPr>
            </w:pPr>
            <w:r>
              <w:rPr>
                <w:rFonts w:hint="eastAsia"/>
                <w:sz w:val="21"/>
              </w:rPr>
              <w:t>按绝对数字计</w:t>
            </w:r>
          </w:p>
        </w:tc>
      </w:tr>
      <w:tr w:rsidR="00000000">
        <w:tblPrEx>
          <w:tblCellMar>
            <w:top w:w="0" w:type="dxa"/>
            <w:bottom w:w="0" w:type="dxa"/>
          </w:tblCellMar>
        </w:tblPrEx>
        <w:tc>
          <w:tcPr>
            <w:tcW w:w="3628" w:type="dxa"/>
            <w:tcBorders>
              <w:top w:val="single" w:sz="6" w:space="0" w:color="auto"/>
              <w:bottom w:val="single" w:sz="6" w:space="0" w:color="auto"/>
              <w:right w:val="single" w:sz="6" w:space="0" w:color="auto"/>
            </w:tcBorders>
          </w:tcPr>
          <w:p w:rsidR="00000000" w:rsidRDefault="00616B89">
            <w:pPr>
              <w:spacing w:before="160" w:after="40" w:line="360" w:lineRule="auto"/>
              <w:ind w:left="113" w:right="57"/>
              <w:rPr>
                <w:sz w:val="21"/>
              </w:rPr>
            </w:pPr>
            <w:r>
              <w:rPr>
                <w:rFonts w:hint="eastAsia"/>
                <w:sz w:val="21"/>
              </w:rPr>
              <w:t>总</w:t>
            </w:r>
            <w:r>
              <w:rPr>
                <w:sz w:val="21"/>
              </w:rPr>
              <w:t xml:space="preserve"> </w:t>
            </w:r>
            <w:r>
              <w:rPr>
                <w:sz w:val="21"/>
              </w:rPr>
              <w:t xml:space="preserve"> </w:t>
            </w:r>
            <w:r>
              <w:rPr>
                <w:rFonts w:hint="eastAsia"/>
                <w:sz w:val="21"/>
              </w:rPr>
              <w:t>计</w:t>
            </w:r>
          </w:p>
        </w:tc>
        <w:tc>
          <w:tcPr>
            <w:tcW w:w="824" w:type="dxa"/>
            <w:tcBorders>
              <w:top w:val="single" w:sz="6" w:space="0" w:color="auto"/>
              <w:left w:val="single" w:sz="6" w:space="0" w:color="auto"/>
              <w:bottom w:val="single" w:sz="6" w:space="0" w:color="auto"/>
              <w:right w:val="single" w:sz="6" w:space="0" w:color="auto"/>
            </w:tcBorders>
          </w:tcPr>
          <w:p w:rsidR="00000000" w:rsidRDefault="00616B89">
            <w:pPr>
              <w:spacing w:before="160" w:after="40" w:line="360" w:lineRule="auto"/>
              <w:ind w:left="113" w:right="113"/>
              <w:jc w:val="right"/>
              <w:rPr>
                <w:sz w:val="21"/>
              </w:rPr>
            </w:pPr>
            <w:r>
              <w:rPr>
                <w:sz w:val="21"/>
              </w:rPr>
              <w:t>3,787</w:t>
            </w:r>
          </w:p>
        </w:tc>
        <w:tc>
          <w:tcPr>
            <w:tcW w:w="824" w:type="dxa"/>
            <w:tcBorders>
              <w:top w:val="single" w:sz="6" w:space="0" w:color="auto"/>
              <w:left w:val="single" w:sz="6" w:space="0" w:color="auto"/>
              <w:bottom w:val="single" w:sz="6" w:space="0" w:color="auto"/>
              <w:right w:val="single" w:sz="6" w:space="0" w:color="auto"/>
            </w:tcBorders>
          </w:tcPr>
          <w:p w:rsidR="00000000" w:rsidRDefault="00616B89">
            <w:pPr>
              <w:spacing w:before="160" w:after="40" w:line="360" w:lineRule="auto"/>
              <w:ind w:left="113" w:right="113"/>
              <w:jc w:val="right"/>
              <w:rPr>
                <w:sz w:val="21"/>
              </w:rPr>
            </w:pPr>
            <w:r>
              <w:rPr>
                <w:sz w:val="21"/>
              </w:rPr>
              <w:t>2,507</w:t>
            </w:r>
          </w:p>
        </w:tc>
        <w:tc>
          <w:tcPr>
            <w:tcW w:w="824" w:type="dxa"/>
            <w:tcBorders>
              <w:top w:val="single" w:sz="6" w:space="0" w:color="auto"/>
              <w:left w:val="single" w:sz="6" w:space="0" w:color="auto"/>
              <w:bottom w:val="single" w:sz="6" w:space="0" w:color="auto"/>
              <w:right w:val="single" w:sz="6" w:space="0" w:color="auto"/>
            </w:tcBorders>
          </w:tcPr>
          <w:p w:rsidR="00000000" w:rsidRDefault="00616B89">
            <w:pPr>
              <w:spacing w:before="160" w:after="40" w:line="360" w:lineRule="auto"/>
              <w:ind w:left="113" w:right="113"/>
              <w:jc w:val="right"/>
              <w:rPr>
                <w:sz w:val="21"/>
              </w:rPr>
            </w:pPr>
            <w:r>
              <w:rPr>
                <w:sz w:val="21"/>
              </w:rPr>
              <w:t>928</w:t>
            </w:r>
          </w:p>
        </w:tc>
        <w:tc>
          <w:tcPr>
            <w:tcW w:w="824" w:type="dxa"/>
            <w:tcBorders>
              <w:top w:val="single" w:sz="6" w:space="0" w:color="auto"/>
              <w:left w:val="single" w:sz="6" w:space="0" w:color="auto"/>
              <w:bottom w:val="single" w:sz="6" w:space="0" w:color="auto"/>
              <w:right w:val="single" w:sz="6" w:space="0" w:color="auto"/>
            </w:tcBorders>
          </w:tcPr>
          <w:p w:rsidR="00000000" w:rsidRDefault="00616B89">
            <w:pPr>
              <w:spacing w:before="160" w:after="40" w:line="360" w:lineRule="auto"/>
              <w:ind w:left="113" w:right="113"/>
              <w:jc w:val="right"/>
              <w:rPr>
                <w:sz w:val="21"/>
              </w:rPr>
            </w:pPr>
            <w:r>
              <w:rPr>
                <w:sz w:val="21"/>
              </w:rPr>
              <w:t>356</w:t>
            </w:r>
          </w:p>
        </w:tc>
        <w:tc>
          <w:tcPr>
            <w:tcW w:w="824" w:type="dxa"/>
            <w:tcBorders>
              <w:top w:val="single" w:sz="6" w:space="0" w:color="auto"/>
              <w:left w:val="single" w:sz="6" w:space="0" w:color="auto"/>
              <w:bottom w:val="single" w:sz="6" w:space="0" w:color="auto"/>
              <w:right w:val="single" w:sz="6" w:space="0" w:color="auto"/>
            </w:tcBorders>
          </w:tcPr>
          <w:p w:rsidR="00000000" w:rsidRDefault="00616B89">
            <w:pPr>
              <w:spacing w:before="160" w:after="40" w:line="360" w:lineRule="auto"/>
              <w:ind w:left="113" w:right="113"/>
              <w:jc w:val="right"/>
              <w:rPr>
                <w:sz w:val="21"/>
              </w:rPr>
            </w:pPr>
            <w:r>
              <w:rPr>
                <w:sz w:val="21"/>
              </w:rPr>
              <w:t>748</w:t>
            </w:r>
          </w:p>
        </w:tc>
        <w:tc>
          <w:tcPr>
            <w:tcW w:w="824" w:type="dxa"/>
            <w:tcBorders>
              <w:top w:val="single" w:sz="6" w:space="0" w:color="auto"/>
              <w:left w:val="single" w:sz="6" w:space="0" w:color="auto"/>
              <w:bottom w:val="single" w:sz="6" w:space="0" w:color="auto"/>
              <w:right w:val="single" w:sz="6" w:space="0" w:color="auto"/>
            </w:tcBorders>
          </w:tcPr>
          <w:p w:rsidR="00000000" w:rsidRDefault="00616B89">
            <w:pPr>
              <w:spacing w:before="160" w:after="40" w:line="360" w:lineRule="auto"/>
              <w:ind w:left="113" w:right="113"/>
              <w:jc w:val="right"/>
              <w:rPr>
                <w:sz w:val="21"/>
              </w:rPr>
            </w:pPr>
            <w:r>
              <w:rPr>
                <w:sz w:val="21"/>
              </w:rPr>
              <w:t>475</w:t>
            </w:r>
          </w:p>
        </w:tc>
        <w:tc>
          <w:tcPr>
            <w:tcW w:w="824" w:type="dxa"/>
            <w:tcBorders>
              <w:top w:val="single" w:sz="6" w:space="0" w:color="auto"/>
              <w:left w:val="single" w:sz="6" w:space="0" w:color="auto"/>
              <w:bottom w:val="single" w:sz="6" w:space="0" w:color="auto"/>
            </w:tcBorders>
          </w:tcPr>
          <w:p w:rsidR="00000000" w:rsidRDefault="00616B89">
            <w:pPr>
              <w:spacing w:before="160" w:after="40" w:line="360" w:lineRule="auto"/>
              <w:ind w:left="113" w:right="113"/>
              <w:jc w:val="right"/>
              <w:rPr>
                <w:sz w:val="21"/>
              </w:rPr>
            </w:pPr>
            <w:r>
              <w:rPr>
                <w:sz w:val="21"/>
              </w:rPr>
              <w:t>1,280</w:t>
            </w:r>
          </w:p>
        </w:tc>
      </w:tr>
      <w:tr w:rsidR="00000000">
        <w:tblPrEx>
          <w:tblCellMar>
            <w:top w:w="0" w:type="dxa"/>
            <w:bottom w:w="0" w:type="dxa"/>
          </w:tblCellMar>
        </w:tblPrEx>
        <w:tc>
          <w:tcPr>
            <w:tcW w:w="9396" w:type="dxa"/>
            <w:gridSpan w:val="8"/>
            <w:tcBorders>
              <w:top w:val="single" w:sz="6" w:space="0" w:color="auto"/>
              <w:bottom w:val="single" w:sz="6" w:space="0" w:color="auto"/>
            </w:tcBorders>
          </w:tcPr>
          <w:p w:rsidR="00000000" w:rsidRDefault="00616B89">
            <w:pPr>
              <w:spacing w:before="160" w:after="60" w:line="360" w:lineRule="auto"/>
              <w:ind w:left="113" w:right="57"/>
              <w:jc w:val="center"/>
              <w:rPr>
                <w:sz w:val="21"/>
              </w:rPr>
            </w:pPr>
            <w:r>
              <w:rPr>
                <w:rFonts w:hint="eastAsia"/>
                <w:sz w:val="21"/>
              </w:rPr>
              <w:t>占总计的百分比</w:t>
            </w:r>
          </w:p>
        </w:tc>
      </w:tr>
      <w:tr w:rsidR="00000000">
        <w:tblPrEx>
          <w:tblCellMar>
            <w:top w:w="0" w:type="dxa"/>
            <w:bottom w:w="0" w:type="dxa"/>
          </w:tblCellMar>
        </w:tblPrEx>
        <w:tc>
          <w:tcPr>
            <w:tcW w:w="3628" w:type="dxa"/>
            <w:tcBorders>
              <w:right w:val="nil"/>
            </w:tcBorders>
          </w:tcPr>
          <w:p w:rsidR="00000000" w:rsidRDefault="00616B89">
            <w:pPr>
              <w:spacing w:before="240"/>
              <w:ind w:left="113" w:right="57"/>
            </w:pPr>
            <w:r>
              <w:rPr>
                <w:rFonts w:hint="eastAsia"/>
                <w:sz w:val="18"/>
              </w:rPr>
              <w:t>我们可随便购买食物和其他物品</w:t>
            </w:r>
          </w:p>
        </w:tc>
        <w:tc>
          <w:tcPr>
            <w:tcW w:w="824" w:type="dxa"/>
            <w:tcBorders>
              <w:top w:val="single" w:sz="6" w:space="0" w:color="auto"/>
              <w:left w:val="single" w:sz="6" w:space="0" w:color="auto"/>
              <w:bottom w:val="nil"/>
              <w:right w:val="nil"/>
            </w:tcBorders>
          </w:tcPr>
          <w:p w:rsidR="00000000" w:rsidRDefault="00616B89">
            <w:pPr>
              <w:spacing w:before="240"/>
              <w:ind w:left="113" w:right="113"/>
              <w:jc w:val="right"/>
              <w:rPr>
                <w:sz w:val="21"/>
              </w:rPr>
            </w:pPr>
            <w:r>
              <w:rPr>
                <w:sz w:val="21"/>
              </w:rPr>
              <w:t>6.0</w:t>
            </w:r>
          </w:p>
        </w:tc>
        <w:tc>
          <w:tcPr>
            <w:tcW w:w="824" w:type="dxa"/>
            <w:tcBorders>
              <w:top w:val="single" w:sz="6" w:space="0" w:color="auto"/>
              <w:left w:val="single" w:sz="6" w:space="0" w:color="auto"/>
              <w:bottom w:val="nil"/>
              <w:right w:val="single" w:sz="6" w:space="0" w:color="auto"/>
            </w:tcBorders>
          </w:tcPr>
          <w:p w:rsidR="00000000" w:rsidRDefault="00616B89">
            <w:pPr>
              <w:spacing w:before="240"/>
              <w:ind w:left="113" w:right="113"/>
              <w:jc w:val="right"/>
              <w:rPr>
                <w:sz w:val="21"/>
              </w:rPr>
            </w:pPr>
            <w:r>
              <w:rPr>
                <w:sz w:val="21"/>
              </w:rPr>
              <w:t>7.5</w:t>
            </w:r>
          </w:p>
        </w:tc>
        <w:tc>
          <w:tcPr>
            <w:tcW w:w="824" w:type="dxa"/>
            <w:tcBorders>
              <w:top w:val="single" w:sz="6" w:space="0" w:color="auto"/>
              <w:left w:val="nil"/>
              <w:bottom w:val="nil"/>
              <w:right w:val="nil"/>
            </w:tcBorders>
          </w:tcPr>
          <w:p w:rsidR="00000000" w:rsidRDefault="00616B89">
            <w:pPr>
              <w:spacing w:before="240"/>
              <w:ind w:left="113" w:right="113"/>
              <w:jc w:val="right"/>
              <w:rPr>
                <w:sz w:val="21"/>
              </w:rPr>
            </w:pPr>
            <w:r>
              <w:rPr>
                <w:sz w:val="21"/>
              </w:rPr>
              <w:t>8.9</w:t>
            </w:r>
          </w:p>
        </w:tc>
        <w:tc>
          <w:tcPr>
            <w:tcW w:w="824" w:type="dxa"/>
            <w:tcBorders>
              <w:top w:val="single" w:sz="6" w:space="0" w:color="auto"/>
              <w:left w:val="single" w:sz="6" w:space="0" w:color="auto"/>
              <w:bottom w:val="nil"/>
              <w:right w:val="single" w:sz="6" w:space="0" w:color="auto"/>
            </w:tcBorders>
          </w:tcPr>
          <w:p w:rsidR="00000000" w:rsidRDefault="00616B89">
            <w:pPr>
              <w:spacing w:before="240"/>
              <w:ind w:left="113" w:right="113"/>
              <w:jc w:val="right"/>
              <w:rPr>
                <w:sz w:val="21"/>
              </w:rPr>
            </w:pPr>
            <w:r>
              <w:rPr>
                <w:sz w:val="21"/>
              </w:rPr>
              <w:t>6.2</w:t>
            </w:r>
          </w:p>
        </w:tc>
        <w:tc>
          <w:tcPr>
            <w:tcW w:w="824" w:type="dxa"/>
            <w:tcBorders>
              <w:top w:val="single" w:sz="6" w:space="0" w:color="auto"/>
              <w:left w:val="nil"/>
              <w:bottom w:val="nil"/>
              <w:right w:val="nil"/>
            </w:tcBorders>
          </w:tcPr>
          <w:p w:rsidR="00000000" w:rsidRDefault="00616B89">
            <w:pPr>
              <w:spacing w:before="240"/>
              <w:ind w:left="113" w:right="113"/>
              <w:jc w:val="right"/>
              <w:rPr>
                <w:sz w:val="21"/>
              </w:rPr>
            </w:pPr>
            <w:r>
              <w:rPr>
                <w:sz w:val="21"/>
              </w:rPr>
              <w:t>7.0</w:t>
            </w:r>
          </w:p>
        </w:tc>
        <w:tc>
          <w:tcPr>
            <w:tcW w:w="824" w:type="dxa"/>
            <w:tcBorders>
              <w:top w:val="single" w:sz="6" w:space="0" w:color="auto"/>
              <w:left w:val="single" w:sz="6" w:space="0" w:color="auto"/>
              <w:bottom w:val="nil"/>
              <w:right w:val="single" w:sz="6" w:space="0" w:color="auto"/>
            </w:tcBorders>
          </w:tcPr>
          <w:p w:rsidR="00000000" w:rsidRDefault="00616B89">
            <w:pPr>
              <w:spacing w:before="240"/>
              <w:ind w:left="113" w:right="113"/>
              <w:jc w:val="right"/>
              <w:rPr>
                <w:sz w:val="21"/>
              </w:rPr>
            </w:pPr>
            <w:r>
              <w:rPr>
                <w:sz w:val="21"/>
              </w:rPr>
              <w:t>6.7</w:t>
            </w:r>
          </w:p>
        </w:tc>
        <w:tc>
          <w:tcPr>
            <w:tcW w:w="824" w:type="dxa"/>
            <w:tcBorders>
              <w:top w:val="single" w:sz="6" w:space="0" w:color="auto"/>
              <w:left w:val="nil"/>
              <w:bottom w:val="nil"/>
            </w:tcBorders>
          </w:tcPr>
          <w:p w:rsidR="00000000" w:rsidRDefault="00616B89">
            <w:pPr>
              <w:spacing w:before="240"/>
              <w:ind w:left="113" w:right="113"/>
              <w:jc w:val="right"/>
              <w:rPr>
                <w:sz w:val="21"/>
              </w:rPr>
            </w:pPr>
            <w:r>
              <w:rPr>
                <w:sz w:val="21"/>
              </w:rPr>
              <w:t>3.0</w:t>
            </w:r>
          </w:p>
        </w:tc>
      </w:tr>
      <w:tr w:rsidR="00000000">
        <w:tblPrEx>
          <w:tblCellMar>
            <w:top w:w="0" w:type="dxa"/>
            <w:bottom w:w="0" w:type="dxa"/>
          </w:tblCellMar>
        </w:tblPrEx>
        <w:tc>
          <w:tcPr>
            <w:tcW w:w="3628" w:type="dxa"/>
            <w:tcBorders>
              <w:right w:val="nil"/>
            </w:tcBorders>
          </w:tcPr>
          <w:p w:rsidR="00000000" w:rsidRDefault="00616B89">
            <w:pPr>
              <w:spacing w:before="120" w:after="60"/>
              <w:ind w:left="113" w:right="57"/>
              <w:rPr>
                <w:sz w:val="18"/>
              </w:rPr>
            </w:pPr>
            <w:r>
              <w:rPr>
                <w:rFonts w:hint="eastAsia"/>
                <w:sz w:val="18"/>
              </w:rPr>
              <w:t>食物是必须要买的，但我们认为还有其他更重要的支出</w:t>
            </w:r>
          </w:p>
        </w:tc>
        <w:tc>
          <w:tcPr>
            <w:tcW w:w="824" w:type="dxa"/>
            <w:tcBorders>
              <w:top w:val="nil"/>
              <w:left w:val="single" w:sz="6" w:space="0" w:color="auto"/>
              <w:bottom w:val="nil"/>
              <w:right w:val="nil"/>
            </w:tcBorders>
          </w:tcPr>
          <w:p w:rsidR="00000000" w:rsidRDefault="00616B89">
            <w:pPr>
              <w:spacing w:before="120"/>
              <w:ind w:left="113" w:right="113"/>
              <w:jc w:val="right"/>
              <w:rPr>
                <w:sz w:val="21"/>
              </w:rPr>
            </w:pPr>
            <w:r>
              <w:rPr>
                <w:sz w:val="21"/>
              </w:rPr>
              <w:t>10.0</w:t>
            </w:r>
          </w:p>
        </w:tc>
        <w:tc>
          <w:tcPr>
            <w:tcW w:w="824" w:type="dxa"/>
            <w:tcBorders>
              <w:top w:val="nil"/>
              <w:left w:val="single" w:sz="6" w:space="0" w:color="auto"/>
              <w:bottom w:val="nil"/>
              <w:right w:val="single" w:sz="6" w:space="0" w:color="auto"/>
            </w:tcBorders>
          </w:tcPr>
          <w:p w:rsidR="00000000" w:rsidRDefault="00616B89">
            <w:pPr>
              <w:spacing w:before="120"/>
              <w:ind w:left="113" w:right="113"/>
              <w:jc w:val="right"/>
              <w:rPr>
                <w:sz w:val="21"/>
              </w:rPr>
            </w:pPr>
            <w:r>
              <w:rPr>
                <w:sz w:val="21"/>
              </w:rPr>
              <w:t>10.5</w:t>
            </w:r>
          </w:p>
        </w:tc>
        <w:tc>
          <w:tcPr>
            <w:tcW w:w="824" w:type="dxa"/>
            <w:tcBorders>
              <w:top w:val="nil"/>
              <w:left w:val="nil"/>
              <w:bottom w:val="nil"/>
              <w:right w:val="nil"/>
            </w:tcBorders>
          </w:tcPr>
          <w:p w:rsidR="00000000" w:rsidRDefault="00616B89">
            <w:pPr>
              <w:spacing w:before="120"/>
              <w:ind w:left="113" w:right="113"/>
              <w:jc w:val="right"/>
              <w:rPr>
                <w:sz w:val="21"/>
              </w:rPr>
            </w:pPr>
            <w:r>
              <w:rPr>
                <w:sz w:val="21"/>
              </w:rPr>
              <w:t>10.8</w:t>
            </w:r>
          </w:p>
        </w:tc>
        <w:tc>
          <w:tcPr>
            <w:tcW w:w="824" w:type="dxa"/>
            <w:tcBorders>
              <w:top w:val="nil"/>
              <w:left w:val="single" w:sz="6" w:space="0" w:color="auto"/>
              <w:bottom w:val="nil"/>
              <w:right w:val="single" w:sz="6" w:space="0" w:color="auto"/>
            </w:tcBorders>
          </w:tcPr>
          <w:p w:rsidR="00000000" w:rsidRDefault="00616B89">
            <w:pPr>
              <w:spacing w:before="120"/>
              <w:ind w:left="113" w:right="113"/>
              <w:jc w:val="right"/>
              <w:rPr>
                <w:sz w:val="21"/>
              </w:rPr>
            </w:pPr>
            <w:r>
              <w:rPr>
                <w:sz w:val="21"/>
              </w:rPr>
              <w:t>13.5</w:t>
            </w:r>
          </w:p>
        </w:tc>
        <w:tc>
          <w:tcPr>
            <w:tcW w:w="824" w:type="dxa"/>
            <w:tcBorders>
              <w:top w:val="nil"/>
              <w:left w:val="nil"/>
              <w:bottom w:val="nil"/>
              <w:right w:val="nil"/>
            </w:tcBorders>
          </w:tcPr>
          <w:p w:rsidR="00000000" w:rsidRDefault="00616B89">
            <w:pPr>
              <w:spacing w:before="120"/>
              <w:ind w:left="113" w:right="113"/>
              <w:jc w:val="right"/>
              <w:rPr>
                <w:sz w:val="21"/>
              </w:rPr>
            </w:pPr>
            <w:r>
              <w:rPr>
                <w:sz w:val="21"/>
              </w:rPr>
              <w:t>9.9</w:t>
            </w:r>
          </w:p>
        </w:tc>
        <w:tc>
          <w:tcPr>
            <w:tcW w:w="824" w:type="dxa"/>
            <w:tcBorders>
              <w:top w:val="nil"/>
              <w:left w:val="single" w:sz="6" w:space="0" w:color="auto"/>
              <w:bottom w:val="nil"/>
              <w:right w:val="single" w:sz="6" w:space="0" w:color="auto"/>
            </w:tcBorders>
          </w:tcPr>
          <w:p w:rsidR="00000000" w:rsidRDefault="00616B89">
            <w:pPr>
              <w:spacing w:before="120"/>
              <w:ind w:left="113" w:right="113"/>
              <w:jc w:val="right"/>
              <w:rPr>
                <w:sz w:val="21"/>
              </w:rPr>
            </w:pPr>
            <w:r>
              <w:rPr>
                <w:sz w:val="21"/>
              </w:rPr>
              <w:t>8.8</w:t>
            </w:r>
          </w:p>
        </w:tc>
        <w:tc>
          <w:tcPr>
            <w:tcW w:w="824" w:type="dxa"/>
            <w:tcBorders>
              <w:top w:val="nil"/>
              <w:left w:val="nil"/>
              <w:bottom w:val="nil"/>
            </w:tcBorders>
          </w:tcPr>
          <w:p w:rsidR="00000000" w:rsidRDefault="00616B89">
            <w:pPr>
              <w:spacing w:before="120"/>
              <w:ind w:left="113" w:right="113"/>
              <w:jc w:val="right"/>
              <w:rPr>
                <w:sz w:val="21"/>
              </w:rPr>
            </w:pPr>
            <w:r>
              <w:rPr>
                <w:sz w:val="21"/>
              </w:rPr>
              <w:t>8.9</w:t>
            </w:r>
          </w:p>
        </w:tc>
      </w:tr>
      <w:tr w:rsidR="00000000">
        <w:tblPrEx>
          <w:tblCellMar>
            <w:top w:w="0" w:type="dxa"/>
            <w:bottom w:w="0" w:type="dxa"/>
          </w:tblCellMar>
        </w:tblPrEx>
        <w:tc>
          <w:tcPr>
            <w:tcW w:w="3628" w:type="dxa"/>
            <w:tcBorders>
              <w:right w:val="nil"/>
            </w:tcBorders>
          </w:tcPr>
          <w:p w:rsidR="00000000" w:rsidRDefault="00616B89">
            <w:pPr>
              <w:spacing w:before="120"/>
              <w:ind w:left="113" w:right="57"/>
            </w:pPr>
            <w:r>
              <w:rPr>
                <w:rFonts w:hint="eastAsia"/>
                <w:sz w:val="18"/>
              </w:rPr>
              <w:t>我们购买必需的非食物物品，限制食物方面的支出</w:t>
            </w:r>
          </w:p>
        </w:tc>
        <w:tc>
          <w:tcPr>
            <w:tcW w:w="824" w:type="dxa"/>
            <w:tcBorders>
              <w:top w:val="nil"/>
              <w:left w:val="single" w:sz="6" w:space="0" w:color="auto"/>
              <w:bottom w:val="nil"/>
              <w:right w:val="nil"/>
            </w:tcBorders>
          </w:tcPr>
          <w:p w:rsidR="00000000" w:rsidRDefault="00616B89">
            <w:pPr>
              <w:spacing w:before="120"/>
              <w:ind w:left="113" w:right="113"/>
              <w:jc w:val="right"/>
              <w:rPr>
                <w:sz w:val="21"/>
              </w:rPr>
            </w:pPr>
            <w:r>
              <w:rPr>
                <w:sz w:val="21"/>
              </w:rPr>
              <w:t>7.5</w:t>
            </w:r>
          </w:p>
        </w:tc>
        <w:tc>
          <w:tcPr>
            <w:tcW w:w="824" w:type="dxa"/>
            <w:tcBorders>
              <w:top w:val="nil"/>
              <w:left w:val="single" w:sz="6" w:space="0" w:color="auto"/>
              <w:bottom w:val="nil"/>
              <w:right w:val="single" w:sz="6" w:space="0" w:color="auto"/>
            </w:tcBorders>
          </w:tcPr>
          <w:p w:rsidR="00000000" w:rsidRDefault="00616B89">
            <w:pPr>
              <w:spacing w:before="120"/>
              <w:ind w:left="113" w:right="113"/>
              <w:jc w:val="right"/>
              <w:rPr>
                <w:sz w:val="21"/>
              </w:rPr>
            </w:pPr>
            <w:r>
              <w:rPr>
                <w:sz w:val="21"/>
              </w:rPr>
              <w:t>7.5</w:t>
            </w:r>
          </w:p>
        </w:tc>
        <w:tc>
          <w:tcPr>
            <w:tcW w:w="824" w:type="dxa"/>
            <w:tcBorders>
              <w:top w:val="nil"/>
              <w:left w:val="nil"/>
              <w:bottom w:val="nil"/>
              <w:right w:val="nil"/>
            </w:tcBorders>
          </w:tcPr>
          <w:p w:rsidR="00000000" w:rsidRDefault="00616B89">
            <w:pPr>
              <w:spacing w:before="120"/>
              <w:ind w:left="113" w:right="113"/>
              <w:jc w:val="right"/>
              <w:rPr>
                <w:sz w:val="21"/>
              </w:rPr>
            </w:pPr>
            <w:r>
              <w:rPr>
                <w:sz w:val="21"/>
              </w:rPr>
              <w:t>8.1</w:t>
            </w:r>
          </w:p>
        </w:tc>
        <w:tc>
          <w:tcPr>
            <w:tcW w:w="824" w:type="dxa"/>
            <w:tcBorders>
              <w:top w:val="nil"/>
              <w:left w:val="single" w:sz="6" w:space="0" w:color="auto"/>
              <w:bottom w:val="nil"/>
              <w:right w:val="single" w:sz="6" w:space="0" w:color="auto"/>
            </w:tcBorders>
          </w:tcPr>
          <w:p w:rsidR="00000000" w:rsidRDefault="00616B89">
            <w:pPr>
              <w:spacing w:before="120"/>
              <w:ind w:left="113" w:right="113"/>
              <w:jc w:val="right"/>
              <w:rPr>
                <w:sz w:val="21"/>
              </w:rPr>
            </w:pPr>
            <w:r>
              <w:rPr>
                <w:sz w:val="21"/>
              </w:rPr>
              <w:t>8.4</w:t>
            </w:r>
          </w:p>
        </w:tc>
        <w:tc>
          <w:tcPr>
            <w:tcW w:w="824" w:type="dxa"/>
            <w:tcBorders>
              <w:top w:val="nil"/>
              <w:left w:val="nil"/>
              <w:bottom w:val="nil"/>
              <w:right w:val="nil"/>
            </w:tcBorders>
          </w:tcPr>
          <w:p w:rsidR="00000000" w:rsidRDefault="00616B89">
            <w:pPr>
              <w:spacing w:before="120"/>
              <w:ind w:left="113" w:right="113"/>
              <w:jc w:val="right"/>
              <w:rPr>
                <w:sz w:val="21"/>
              </w:rPr>
            </w:pPr>
            <w:r>
              <w:rPr>
                <w:sz w:val="21"/>
              </w:rPr>
              <w:t>7.0</w:t>
            </w:r>
          </w:p>
        </w:tc>
        <w:tc>
          <w:tcPr>
            <w:tcW w:w="824" w:type="dxa"/>
            <w:tcBorders>
              <w:top w:val="nil"/>
              <w:left w:val="single" w:sz="6" w:space="0" w:color="auto"/>
              <w:bottom w:val="nil"/>
              <w:right w:val="single" w:sz="6" w:space="0" w:color="auto"/>
            </w:tcBorders>
          </w:tcPr>
          <w:p w:rsidR="00000000" w:rsidRDefault="00616B89">
            <w:pPr>
              <w:spacing w:before="120"/>
              <w:ind w:left="113" w:right="113"/>
              <w:jc w:val="right"/>
              <w:rPr>
                <w:sz w:val="21"/>
              </w:rPr>
            </w:pPr>
            <w:r>
              <w:rPr>
                <w:sz w:val="21"/>
              </w:rPr>
              <w:t>6.5</w:t>
            </w:r>
          </w:p>
        </w:tc>
        <w:tc>
          <w:tcPr>
            <w:tcW w:w="824" w:type="dxa"/>
            <w:tcBorders>
              <w:top w:val="nil"/>
              <w:left w:val="nil"/>
              <w:bottom w:val="nil"/>
            </w:tcBorders>
          </w:tcPr>
          <w:p w:rsidR="00000000" w:rsidRDefault="00616B89">
            <w:pPr>
              <w:spacing w:before="120"/>
              <w:ind w:left="113" w:right="113"/>
              <w:jc w:val="right"/>
              <w:rPr>
                <w:sz w:val="21"/>
              </w:rPr>
            </w:pPr>
            <w:r>
              <w:rPr>
                <w:sz w:val="21"/>
              </w:rPr>
              <w:t>7.5</w:t>
            </w:r>
          </w:p>
        </w:tc>
      </w:tr>
      <w:tr w:rsidR="00000000">
        <w:tblPrEx>
          <w:tblCellMar>
            <w:top w:w="0" w:type="dxa"/>
            <w:bottom w:w="0" w:type="dxa"/>
          </w:tblCellMar>
        </w:tblPrEx>
        <w:tc>
          <w:tcPr>
            <w:tcW w:w="3628" w:type="dxa"/>
            <w:tcBorders>
              <w:right w:val="nil"/>
            </w:tcBorders>
          </w:tcPr>
          <w:p w:rsidR="00000000" w:rsidRDefault="00616B89">
            <w:pPr>
              <w:spacing w:before="120"/>
              <w:ind w:left="113" w:right="57"/>
            </w:pPr>
            <w:r>
              <w:rPr>
                <w:rFonts w:hint="eastAsia"/>
                <w:sz w:val="18"/>
              </w:rPr>
              <w:t>我们购买必需的食物，限制其他物品的支出</w:t>
            </w:r>
          </w:p>
        </w:tc>
        <w:tc>
          <w:tcPr>
            <w:tcW w:w="824" w:type="dxa"/>
            <w:tcBorders>
              <w:top w:val="nil"/>
              <w:left w:val="single" w:sz="6" w:space="0" w:color="auto"/>
              <w:bottom w:val="nil"/>
              <w:right w:val="nil"/>
            </w:tcBorders>
          </w:tcPr>
          <w:p w:rsidR="00000000" w:rsidRDefault="00616B89">
            <w:pPr>
              <w:spacing w:before="120"/>
              <w:ind w:left="113" w:right="113"/>
              <w:jc w:val="right"/>
              <w:rPr>
                <w:sz w:val="21"/>
              </w:rPr>
            </w:pPr>
            <w:r>
              <w:rPr>
                <w:sz w:val="21"/>
              </w:rPr>
              <w:t>43.4</w:t>
            </w:r>
          </w:p>
        </w:tc>
        <w:tc>
          <w:tcPr>
            <w:tcW w:w="824" w:type="dxa"/>
            <w:tcBorders>
              <w:top w:val="nil"/>
              <w:left w:val="single" w:sz="6" w:space="0" w:color="auto"/>
              <w:bottom w:val="nil"/>
              <w:right w:val="single" w:sz="6" w:space="0" w:color="auto"/>
            </w:tcBorders>
          </w:tcPr>
          <w:p w:rsidR="00000000" w:rsidRDefault="00616B89">
            <w:pPr>
              <w:spacing w:before="120"/>
              <w:ind w:left="113" w:right="113"/>
              <w:jc w:val="right"/>
              <w:rPr>
                <w:sz w:val="21"/>
              </w:rPr>
            </w:pPr>
            <w:r>
              <w:rPr>
                <w:sz w:val="21"/>
              </w:rPr>
              <w:t>47.7</w:t>
            </w:r>
          </w:p>
        </w:tc>
        <w:tc>
          <w:tcPr>
            <w:tcW w:w="824" w:type="dxa"/>
            <w:tcBorders>
              <w:top w:val="nil"/>
              <w:left w:val="nil"/>
              <w:bottom w:val="nil"/>
              <w:right w:val="nil"/>
            </w:tcBorders>
          </w:tcPr>
          <w:p w:rsidR="00000000" w:rsidRDefault="00616B89">
            <w:pPr>
              <w:spacing w:before="120"/>
              <w:ind w:left="113" w:right="113"/>
              <w:jc w:val="right"/>
              <w:rPr>
                <w:sz w:val="21"/>
              </w:rPr>
            </w:pPr>
            <w:r>
              <w:rPr>
                <w:sz w:val="21"/>
              </w:rPr>
              <w:t>46.4</w:t>
            </w:r>
          </w:p>
        </w:tc>
        <w:tc>
          <w:tcPr>
            <w:tcW w:w="824" w:type="dxa"/>
            <w:tcBorders>
              <w:top w:val="nil"/>
              <w:left w:val="single" w:sz="6" w:space="0" w:color="auto"/>
              <w:bottom w:val="nil"/>
              <w:right w:val="single" w:sz="6" w:space="0" w:color="auto"/>
            </w:tcBorders>
          </w:tcPr>
          <w:p w:rsidR="00000000" w:rsidRDefault="00616B89">
            <w:pPr>
              <w:spacing w:before="120"/>
              <w:ind w:left="113" w:right="113"/>
              <w:jc w:val="right"/>
              <w:rPr>
                <w:sz w:val="21"/>
              </w:rPr>
            </w:pPr>
            <w:r>
              <w:rPr>
                <w:sz w:val="21"/>
              </w:rPr>
              <w:t>43.5</w:t>
            </w:r>
          </w:p>
        </w:tc>
        <w:tc>
          <w:tcPr>
            <w:tcW w:w="824" w:type="dxa"/>
            <w:tcBorders>
              <w:top w:val="nil"/>
              <w:left w:val="nil"/>
              <w:bottom w:val="nil"/>
              <w:right w:val="nil"/>
            </w:tcBorders>
          </w:tcPr>
          <w:p w:rsidR="00000000" w:rsidRDefault="00616B89">
            <w:pPr>
              <w:spacing w:before="120"/>
              <w:ind w:left="113" w:right="113"/>
              <w:jc w:val="right"/>
              <w:rPr>
                <w:sz w:val="21"/>
              </w:rPr>
            </w:pPr>
            <w:r>
              <w:rPr>
                <w:sz w:val="21"/>
              </w:rPr>
              <w:t>50.1</w:t>
            </w:r>
          </w:p>
        </w:tc>
        <w:tc>
          <w:tcPr>
            <w:tcW w:w="824" w:type="dxa"/>
            <w:tcBorders>
              <w:top w:val="nil"/>
              <w:left w:val="single" w:sz="6" w:space="0" w:color="auto"/>
              <w:bottom w:val="nil"/>
              <w:right w:val="single" w:sz="6" w:space="0" w:color="auto"/>
            </w:tcBorders>
          </w:tcPr>
          <w:p w:rsidR="00000000" w:rsidRDefault="00616B89">
            <w:pPr>
              <w:spacing w:before="120"/>
              <w:ind w:left="113" w:right="113"/>
              <w:jc w:val="right"/>
              <w:rPr>
                <w:sz w:val="21"/>
              </w:rPr>
            </w:pPr>
            <w:r>
              <w:rPr>
                <w:sz w:val="21"/>
              </w:rPr>
              <w:t>49.3</w:t>
            </w:r>
          </w:p>
        </w:tc>
        <w:tc>
          <w:tcPr>
            <w:tcW w:w="824" w:type="dxa"/>
            <w:tcBorders>
              <w:top w:val="nil"/>
              <w:left w:val="nil"/>
              <w:bottom w:val="nil"/>
            </w:tcBorders>
          </w:tcPr>
          <w:p w:rsidR="00000000" w:rsidRDefault="00616B89">
            <w:pPr>
              <w:spacing w:before="120"/>
              <w:ind w:left="113" w:right="113"/>
              <w:jc w:val="right"/>
              <w:rPr>
                <w:sz w:val="21"/>
              </w:rPr>
            </w:pPr>
            <w:r>
              <w:rPr>
                <w:sz w:val="21"/>
              </w:rPr>
              <w:t>34.9</w:t>
            </w:r>
          </w:p>
        </w:tc>
      </w:tr>
      <w:tr w:rsidR="00000000">
        <w:tblPrEx>
          <w:tblCellMar>
            <w:top w:w="0" w:type="dxa"/>
            <w:bottom w:w="0" w:type="dxa"/>
          </w:tblCellMar>
        </w:tblPrEx>
        <w:tc>
          <w:tcPr>
            <w:tcW w:w="3628" w:type="dxa"/>
            <w:tcBorders>
              <w:right w:val="nil"/>
            </w:tcBorders>
          </w:tcPr>
          <w:p w:rsidR="00000000" w:rsidRDefault="00616B89">
            <w:pPr>
              <w:spacing w:before="120"/>
              <w:ind w:left="113" w:right="57"/>
            </w:pPr>
            <w:r>
              <w:rPr>
                <w:rFonts w:hint="eastAsia"/>
                <w:sz w:val="18"/>
              </w:rPr>
              <w:t>为购买食物，我们就买不起其他东西</w:t>
            </w:r>
          </w:p>
        </w:tc>
        <w:tc>
          <w:tcPr>
            <w:tcW w:w="824" w:type="dxa"/>
            <w:tcBorders>
              <w:top w:val="nil"/>
              <w:left w:val="single" w:sz="6" w:space="0" w:color="auto"/>
              <w:bottom w:val="nil"/>
              <w:right w:val="nil"/>
            </w:tcBorders>
          </w:tcPr>
          <w:p w:rsidR="00000000" w:rsidRDefault="00616B89">
            <w:pPr>
              <w:spacing w:before="120"/>
              <w:ind w:left="113" w:right="113"/>
              <w:jc w:val="right"/>
              <w:rPr>
                <w:sz w:val="21"/>
              </w:rPr>
            </w:pPr>
            <w:r>
              <w:rPr>
                <w:sz w:val="21"/>
              </w:rPr>
              <w:t>18.6</w:t>
            </w:r>
          </w:p>
        </w:tc>
        <w:tc>
          <w:tcPr>
            <w:tcW w:w="824" w:type="dxa"/>
            <w:tcBorders>
              <w:top w:val="nil"/>
              <w:left w:val="single" w:sz="6" w:space="0" w:color="auto"/>
              <w:bottom w:val="nil"/>
              <w:right w:val="single" w:sz="6" w:space="0" w:color="auto"/>
            </w:tcBorders>
          </w:tcPr>
          <w:p w:rsidR="00000000" w:rsidRDefault="00616B89">
            <w:pPr>
              <w:spacing w:before="120"/>
              <w:ind w:left="113" w:right="113"/>
              <w:jc w:val="right"/>
              <w:rPr>
                <w:sz w:val="21"/>
              </w:rPr>
            </w:pPr>
            <w:r>
              <w:rPr>
                <w:sz w:val="21"/>
              </w:rPr>
              <w:t>20.4</w:t>
            </w:r>
          </w:p>
        </w:tc>
        <w:tc>
          <w:tcPr>
            <w:tcW w:w="824" w:type="dxa"/>
            <w:tcBorders>
              <w:top w:val="nil"/>
              <w:left w:val="nil"/>
              <w:bottom w:val="nil"/>
              <w:right w:val="nil"/>
            </w:tcBorders>
          </w:tcPr>
          <w:p w:rsidR="00000000" w:rsidRDefault="00616B89">
            <w:pPr>
              <w:spacing w:before="120"/>
              <w:ind w:left="113" w:right="113"/>
              <w:jc w:val="right"/>
              <w:rPr>
                <w:sz w:val="21"/>
              </w:rPr>
            </w:pPr>
            <w:r>
              <w:rPr>
                <w:sz w:val="21"/>
              </w:rPr>
              <w:t>20.0</w:t>
            </w:r>
          </w:p>
        </w:tc>
        <w:tc>
          <w:tcPr>
            <w:tcW w:w="824" w:type="dxa"/>
            <w:tcBorders>
              <w:top w:val="nil"/>
              <w:left w:val="single" w:sz="6" w:space="0" w:color="auto"/>
              <w:bottom w:val="nil"/>
              <w:right w:val="single" w:sz="6" w:space="0" w:color="auto"/>
            </w:tcBorders>
          </w:tcPr>
          <w:p w:rsidR="00000000" w:rsidRDefault="00616B89">
            <w:pPr>
              <w:spacing w:before="120"/>
              <w:ind w:left="113" w:right="113"/>
              <w:jc w:val="right"/>
              <w:rPr>
                <w:sz w:val="21"/>
              </w:rPr>
            </w:pPr>
            <w:r>
              <w:rPr>
                <w:sz w:val="21"/>
              </w:rPr>
              <w:t>21.3</w:t>
            </w:r>
          </w:p>
        </w:tc>
        <w:tc>
          <w:tcPr>
            <w:tcW w:w="824" w:type="dxa"/>
            <w:tcBorders>
              <w:top w:val="nil"/>
              <w:left w:val="nil"/>
              <w:bottom w:val="nil"/>
              <w:right w:val="nil"/>
            </w:tcBorders>
          </w:tcPr>
          <w:p w:rsidR="00000000" w:rsidRDefault="00616B89">
            <w:pPr>
              <w:spacing w:before="120"/>
              <w:ind w:left="113" w:right="113"/>
              <w:jc w:val="right"/>
              <w:rPr>
                <w:sz w:val="21"/>
              </w:rPr>
            </w:pPr>
            <w:r>
              <w:rPr>
                <w:sz w:val="21"/>
              </w:rPr>
              <w:t>21.0</w:t>
            </w:r>
          </w:p>
        </w:tc>
        <w:tc>
          <w:tcPr>
            <w:tcW w:w="824" w:type="dxa"/>
            <w:tcBorders>
              <w:top w:val="nil"/>
              <w:left w:val="single" w:sz="6" w:space="0" w:color="auto"/>
              <w:bottom w:val="nil"/>
              <w:right w:val="single" w:sz="6" w:space="0" w:color="auto"/>
            </w:tcBorders>
          </w:tcPr>
          <w:p w:rsidR="00000000" w:rsidRDefault="00616B89">
            <w:pPr>
              <w:spacing w:before="120"/>
              <w:ind w:left="113" w:right="113"/>
              <w:jc w:val="right"/>
              <w:rPr>
                <w:sz w:val="21"/>
              </w:rPr>
            </w:pPr>
            <w:r>
              <w:rPr>
                <w:sz w:val="21"/>
              </w:rPr>
              <w:t>19.4</w:t>
            </w:r>
          </w:p>
        </w:tc>
        <w:tc>
          <w:tcPr>
            <w:tcW w:w="824" w:type="dxa"/>
            <w:tcBorders>
              <w:top w:val="nil"/>
              <w:left w:val="nil"/>
              <w:bottom w:val="nil"/>
            </w:tcBorders>
          </w:tcPr>
          <w:p w:rsidR="00000000" w:rsidRDefault="00616B89">
            <w:pPr>
              <w:spacing w:before="120"/>
              <w:ind w:left="113" w:right="113"/>
              <w:jc w:val="right"/>
              <w:rPr>
                <w:sz w:val="21"/>
              </w:rPr>
            </w:pPr>
            <w:r>
              <w:rPr>
                <w:sz w:val="21"/>
              </w:rPr>
              <w:t>15.2</w:t>
            </w:r>
          </w:p>
        </w:tc>
      </w:tr>
      <w:tr w:rsidR="00000000">
        <w:tblPrEx>
          <w:tblCellMar>
            <w:top w:w="0" w:type="dxa"/>
            <w:bottom w:w="0" w:type="dxa"/>
          </w:tblCellMar>
        </w:tblPrEx>
        <w:tc>
          <w:tcPr>
            <w:tcW w:w="3628" w:type="dxa"/>
            <w:tcBorders>
              <w:right w:val="nil"/>
            </w:tcBorders>
          </w:tcPr>
          <w:p w:rsidR="00000000" w:rsidRDefault="00616B89">
            <w:pPr>
              <w:spacing w:before="120"/>
              <w:ind w:left="113" w:right="57"/>
            </w:pPr>
            <w:r>
              <w:rPr>
                <w:rFonts w:hint="eastAsia"/>
                <w:sz w:val="18"/>
              </w:rPr>
              <w:t>我们借钱买必需的食物</w:t>
            </w:r>
          </w:p>
        </w:tc>
        <w:tc>
          <w:tcPr>
            <w:tcW w:w="824" w:type="dxa"/>
            <w:tcBorders>
              <w:top w:val="nil"/>
              <w:left w:val="single" w:sz="6" w:space="0" w:color="auto"/>
              <w:bottom w:val="nil"/>
              <w:right w:val="nil"/>
            </w:tcBorders>
          </w:tcPr>
          <w:p w:rsidR="00000000" w:rsidRDefault="00616B89">
            <w:pPr>
              <w:spacing w:before="120"/>
              <w:ind w:left="113" w:right="113"/>
              <w:jc w:val="right"/>
              <w:rPr>
                <w:sz w:val="21"/>
              </w:rPr>
            </w:pPr>
            <w:r>
              <w:rPr>
                <w:sz w:val="21"/>
              </w:rPr>
              <w:t>3.2</w:t>
            </w:r>
          </w:p>
        </w:tc>
        <w:tc>
          <w:tcPr>
            <w:tcW w:w="824" w:type="dxa"/>
            <w:tcBorders>
              <w:top w:val="nil"/>
              <w:left w:val="single" w:sz="6" w:space="0" w:color="auto"/>
              <w:bottom w:val="nil"/>
              <w:right w:val="single" w:sz="6" w:space="0" w:color="auto"/>
            </w:tcBorders>
          </w:tcPr>
          <w:p w:rsidR="00000000" w:rsidRDefault="00616B89">
            <w:pPr>
              <w:spacing w:before="120"/>
              <w:ind w:left="113" w:right="113"/>
              <w:jc w:val="right"/>
              <w:rPr>
                <w:sz w:val="21"/>
              </w:rPr>
            </w:pPr>
            <w:r>
              <w:rPr>
                <w:sz w:val="21"/>
              </w:rPr>
              <w:t>3.2</w:t>
            </w:r>
          </w:p>
        </w:tc>
        <w:tc>
          <w:tcPr>
            <w:tcW w:w="824" w:type="dxa"/>
            <w:tcBorders>
              <w:top w:val="nil"/>
              <w:left w:val="nil"/>
              <w:bottom w:val="nil"/>
              <w:right w:val="nil"/>
            </w:tcBorders>
          </w:tcPr>
          <w:p w:rsidR="00000000" w:rsidRDefault="00616B89">
            <w:pPr>
              <w:spacing w:before="120"/>
              <w:ind w:left="113" w:right="113"/>
              <w:jc w:val="right"/>
              <w:rPr>
                <w:sz w:val="21"/>
              </w:rPr>
            </w:pPr>
            <w:r>
              <w:rPr>
                <w:sz w:val="21"/>
              </w:rPr>
              <w:t>2.6</w:t>
            </w:r>
          </w:p>
        </w:tc>
        <w:tc>
          <w:tcPr>
            <w:tcW w:w="824" w:type="dxa"/>
            <w:tcBorders>
              <w:top w:val="nil"/>
              <w:left w:val="single" w:sz="6" w:space="0" w:color="auto"/>
              <w:bottom w:val="nil"/>
              <w:right w:val="single" w:sz="6" w:space="0" w:color="auto"/>
            </w:tcBorders>
          </w:tcPr>
          <w:p w:rsidR="00000000" w:rsidRDefault="00616B89">
            <w:pPr>
              <w:spacing w:before="120"/>
              <w:ind w:left="113" w:right="113"/>
              <w:jc w:val="right"/>
              <w:rPr>
                <w:sz w:val="21"/>
              </w:rPr>
            </w:pPr>
            <w:r>
              <w:rPr>
                <w:sz w:val="21"/>
              </w:rPr>
              <w:t>3.9</w:t>
            </w:r>
          </w:p>
        </w:tc>
        <w:tc>
          <w:tcPr>
            <w:tcW w:w="824" w:type="dxa"/>
            <w:tcBorders>
              <w:top w:val="nil"/>
              <w:left w:val="nil"/>
              <w:bottom w:val="nil"/>
              <w:right w:val="nil"/>
            </w:tcBorders>
          </w:tcPr>
          <w:p w:rsidR="00000000" w:rsidRDefault="00616B89">
            <w:pPr>
              <w:spacing w:before="120"/>
              <w:ind w:left="113" w:right="113"/>
              <w:jc w:val="right"/>
              <w:rPr>
                <w:sz w:val="21"/>
              </w:rPr>
            </w:pPr>
            <w:r>
              <w:rPr>
                <w:sz w:val="21"/>
              </w:rPr>
              <w:t>2.5</w:t>
            </w:r>
          </w:p>
        </w:tc>
        <w:tc>
          <w:tcPr>
            <w:tcW w:w="824" w:type="dxa"/>
            <w:tcBorders>
              <w:top w:val="nil"/>
              <w:left w:val="single" w:sz="6" w:space="0" w:color="auto"/>
              <w:bottom w:val="nil"/>
              <w:right w:val="single" w:sz="6" w:space="0" w:color="auto"/>
            </w:tcBorders>
          </w:tcPr>
          <w:p w:rsidR="00000000" w:rsidRDefault="00616B89">
            <w:pPr>
              <w:spacing w:before="120"/>
              <w:ind w:left="113" w:right="113"/>
              <w:jc w:val="right"/>
              <w:rPr>
                <w:sz w:val="21"/>
              </w:rPr>
            </w:pPr>
            <w:r>
              <w:rPr>
                <w:sz w:val="21"/>
              </w:rPr>
              <w:t>4.8</w:t>
            </w:r>
          </w:p>
        </w:tc>
        <w:tc>
          <w:tcPr>
            <w:tcW w:w="824" w:type="dxa"/>
            <w:tcBorders>
              <w:top w:val="nil"/>
              <w:left w:val="nil"/>
              <w:bottom w:val="nil"/>
            </w:tcBorders>
          </w:tcPr>
          <w:p w:rsidR="00000000" w:rsidRDefault="00616B89">
            <w:pPr>
              <w:spacing w:before="120"/>
              <w:ind w:left="113" w:right="113"/>
              <w:jc w:val="right"/>
              <w:rPr>
                <w:sz w:val="21"/>
              </w:rPr>
            </w:pPr>
            <w:r>
              <w:rPr>
                <w:sz w:val="21"/>
              </w:rPr>
              <w:t>3.4</w:t>
            </w:r>
          </w:p>
        </w:tc>
      </w:tr>
      <w:tr w:rsidR="00000000">
        <w:tblPrEx>
          <w:tblCellMar>
            <w:top w:w="0" w:type="dxa"/>
            <w:bottom w:w="0" w:type="dxa"/>
          </w:tblCellMar>
        </w:tblPrEx>
        <w:tc>
          <w:tcPr>
            <w:tcW w:w="3628" w:type="dxa"/>
            <w:tcBorders>
              <w:right w:val="nil"/>
            </w:tcBorders>
          </w:tcPr>
          <w:p w:rsidR="00000000" w:rsidRDefault="00616B89">
            <w:pPr>
              <w:spacing w:before="120"/>
              <w:ind w:left="113" w:right="57"/>
            </w:pPr>
            <w:r>
              <w:rPr>
                <w:rFonts w:hint="eastAsia"/>
                <w:sz w:val="18"/>
              </w:rPr>
              <w:t>为了购买食物，我们不能每月付款</w:t>
            </w:r>
            <w:r>
              <w:rPr>
                <w:sz w:val="18"/>
              </w:rPr>
              <w:t>(</w:t>
            </w:r>
            <w:r>
              <w:rPr>
                <w:rFonts w:hint="eastAsia"/>
                <w:sz w:val="18"/>
              </w:rPr>
              <w:t>如房租</w:t>
            </w:r>
            <w:r>
              <w:rPr>
                <w:sz w:val="18"/>
              </w:rPr>
              <w:t>)</w:t>
            </w:r>
          </w:p>
        </w:tc>
        <w:tc>
          <w:tcPr>
            <w:tcW w:w="824" w:type="dxa"/>
            <w:tcBorders>
              <w:top w:val="nil"/>
              <w:left w:val="single" w:sz="6" w:space="0" w:color="auto"/>
              <w:bottom w:val="nil"/>
              <w:right w:val="nil"/>
            </w:tcBorders>
          </w:tcPr>
          <w:p w:rsidR="00000000" w:rsidRDefault="00616B89">
            <w:pPr>
              <w:spacing w:before="120"/>
              <w:ind w:left="113" w:right="113"/>
              <w:jc w:val="right"/>
              <w:rPr>
                <w:sz w:val="21"/>
              </w:rPr>
            </w:pPr>
            <w:r>
              <w:rPr>
                <w:sz w:val="21"/>
              </w:rPr>
              <w:t>1.4</w:t>
            </w:r>
          </w:p>
        </w:tc>
        <w:tc>
          <w:tcPr>
            <w:tcW w:w="824" w:type="dxa"/>
            <w:tcBorders>
              <w:top w:val="nil"/>
              <w:left w:val="single" w:sz="6" w:space="0" w:color="auto"/>
              <w:bottom w:val="nil"/>
              <w:right w:val="single" w:sz="6" w:space="0" w:color="auto"/>
            </w:tcBorders>
          </w:tcPr>
          <w:p w:rsidR="00000000" w:rsidRDefault="00616B89">
            <w:pPr>
              <w:spacing w:before="120"/>
              <w:ind w:left="113" w:right="113"/>
              <w:jc w:val="right"/>
              <w:rPr>
                <w:sz w:val="21"/>
              </w:rPr>
            </w:pPr>
            <w:r>
              <w:rPr>
                <w:sz w:val="21"/>
              </w:rPr>
              <w:t>1.9</w:t>
            </w:r>
          </w:p>
        </w:tc>
        <w:tc>
          <w:tcPr>
            <w:tcW w:w="824" w:type="dxa"/>
            <w:tcBorders>
              <w:top w:val="nil"/>
              <w:left w:val="nil"/>
              <w:bottom w:val="nil"/>
              <w:right w:val="nil"/>
            </w:tcBorders>
          </w:tcPr>
          <w:p w:rsidR="00000000" w:rsidRDefault="00616B89">
            <w:pPr>
              <w:spacing w:before="120"/>
              <w:ind w:left="113" w:right="113"/>
              <w:jc w:val="right"/>
              <w:rPr>
                <w:sz w:val="21"/>
              </w:rPr>
            </w:pPr>
            <w:r>
              <w:rPr>
                <w:sz w:val="21"/>
              </w:rPr>
              <w:t>2.5</w:t>
            </w:r>
          </w:p>
        </w:tc>
        <w:tc>
          <w:tcPr>
            <w:tcW w:w="824" w:type="dxa"/>
            <w:tcBorders>
              <w:top w:val="nil"/>
              <w:left w:val="single" w:sz="6" w:space="0" w:color="auto"/>
              <w:bottom w:val="nil"/>
              <w:right w:val="single" w:sz="6" w:space="0" w:color="auto"/>
            </w:tcBorders>
          </w:tcPr>
          <w:p w:rsidR="00000000" w:rsidRDefault="00616B89">
            <w:pPr>
              <w:spacing w:before="120"/>
              <w:ind w:left="113" w:right="113"/>
              <w:jc w:val="right"/>
              <w:rPr>
                <w:sz w:val="21"/>
              </w:rPr>
            </w:pPr>
            <w:r>
              <w:rPr>
                <w:sz w:val="21"/>
              </w:rPr>
              <w:t>2.5</w:t>
            </w:r>
          </w:p>
        </w:tc>
        <w:tc>
          <w:tcPr>
            <w:tcW w:w="824" w:type="dxa"/>
            <w:tcBorders>
              <w:top w:val="nil"/>
              <w:left w:val="nil"/>
              <w:bottom w:val="nil"/>
              <w:right w:val="nil"/>
            </w:tcBorders>
          </w:tcPr>
          <w:p w:rsidR="00000000" w:rsidRDefault="00616B89">
            <w:pPr>
              <w:spacing w:before="120"/>
              <w:ind w:left="113" w:right="113"/>
              <w:jc w:val="right"/>
              <w:rPr>
                <w:sz w:val="21"/>
              </w:rPr>
            </w:pPr>
            <w:r>
              <w:rPr>
                <w:sz w:val="21"/>
              </w:rPr>
              <w:t>1.7</w:t>
            </w:r>
          </w:p>
        </w:tc>
        <w:tc>
          <w:tcPr>
            <w:tcW w:w="824" w:type="dxa"/>
            <w:tcBorders>
              <w:top w:val="nil"/>
              <w:left w:val="single" w:sz="6" w:space="0" w:color="auto"/>
              <w:bottom w:val="nil"/>
              <w:right w:val="single" w:sz="6" w:space="0" w:color="auto"/>
            </w:tcBorders>
          </w:tcPr>
          <w:p w:rsidR="00000000" w:rsidRDefault="00616B89">
            <w:pPr>
              <w:spacing w:before="120"/>
              <w:ind w:left="113" w:right="113"/>
              <w:jc w:val="right"/>
              <w:rPr>
                <w:sz w:val="21"/>
              </w:rPr>
            </w:pPr>
            <w:r>
              <w:rPr>
                <w:sz w:val="21"/>
              </w:rPr>
              <w:t>0.6</w:t>
            </w:r>
          </w:p>
        </w:tc>
        <w:tc>
          <w:tcPr>
            <w:tcW w:w="824" w:type="dxa"/>
            <w:tcBorders>
              <w:top w:val="nil"/>
              <w:left w:val="nil"/>
              <w:bottom w:val="nil"/>
            </w:tcBorders>
          </w:tcPr>
          <w:p w:rsidR="00000000" w:rsidRDefault="00616B89">
            <w:pPr>
              <w:spacing w:before="120"/>
              <w:ind w:left="113" w:right="113"/>
              <w:jc w:val="right"/>
              <w:rPr>
                <w:sz w:val="21"/>
              </w:rPr>
            </w:pPr>
            <w:r>
              <w:rPr>
                <w:sz w:val="21"/>
              </w:rPr>
              <w:t>0.5</w:t>
            </w:r>
          </w:p>
        </w:tc>
      </w:tr>
      <w:tr w:rsidR="00000000">
        <w:tblPrEx>
          <w:tblCellMar>
            <w:top w:w="0" w:type="dxa"/>
            <w:bottom w:w="0" w:type="dxa"/>
          </w:tblCellMar>
        </w:tblPrEx>
        <w:tc>
          <w:tcPr>
            <w:tcW w:w="3628" w:type="dxa"/>
            <w:tcBorders>
              <w:right w:val="nil"/>
            </w:tcBorders>
          </w:tcPr>
          <w:p w:rsidR="00000000" w:rsidRDefault="00616B89">
            <w:pPr>
              <w:spacing w:before="120" w:after="60"/>
              <w:ind w:left="113" w:right="57"/>
              <w:rPr>
                <w:sz w:val="18"/>
              </w:rPr>
            </w:pPr>
            <w:r>
              <w:rPr>
                <w:rFonts w:hint="eastAsia"/>
                <w:sz w:val="18"/>
              </w:rPr>
              <w:t>我们从自己的农庄获得基本食物，我们主要购买其他物品</w:t>
            </w:r>
          </w:p>
        </w:tc>
        <w:tc>
          <w:tcPr>
            <w:tcW w:w="824" w:type="dxa"/>
            <w:tcBorders>
              <w:top w:val="nil"/>
              <w:left w:val="single" w:sz="6" w:space="0" w:color="auto"/>
              <w:bottom w:val="nil"/>
              <w:right w:val="nil"/>
            </w:tcBorders>
          </w:tcPr>
          <w:p w:rsidR="00000000" w:rsidRDefault="00616B89">
            <w:pPr>
              <w:spacing w:before="120"/>
              <w:ind w:left="113" w:right="113"/>
              <w:jc w:val="right"/>
              <w:rPr>
                <w:sz w:val="21"/>
              </w:rPr>
            </w:pPr>
            <w:r>
              <w:rPr>
                <w:sz w:val="21"/>
              </w:rPr>
              <w:t>7.2</w:t>
            </w:r>
          </w:p>
        </w:tc>
        <w:tc>
          <w:tcPr>
            <w:tcW w:w="824" w:type="dxa"/>
            <w:tcBorders>
              <w:top w:val="nil"/>
              <w:left w:val="single" w:sz="6" w:space="0" w:color="auto"/>
              <w:bottom w:val="nil"/>
              <w:right w:val="single" w:sz="6" w:space="0" w:color="auto"/>
            </w:tcBorders>
          </w:tcPr>
          <w:p w:rsidR="00000000" w:rsidRDefault="00616B89">
            <w:pPr>
              <w:spacing w:before="120"/>
              <w:ind w:left="113" w:right="113"/>
              <w:jc w:val="right"/>
              <w:rPr>
                <w:sz w:val="21"/>
              </w:rPr>
            </w:pPr>
            <w:r>
              <w:rPr>
                <w:sz w:val="21"/>
              </w:rPr>
              <w:t>0.7</w:t>
            </w:r>
          </w:p>
        </w:tc>
        <w:tc>
          <w:tcPr>
            <w:tcW w:w="824" w:type="dxa"/>
            <w:tcBorders>
              <w:top w:val="nil"/>
              <w:left w:val="nil"/>
              <w:bottom w:val="nil"/>
              <w:right w:val="nil"/>
            </w:tcBorders>
          </w:tcPr>
          <w:p w:rsidR="00000000" w:rsidRDefault="00616B89">
            <w:pPr>
              <w:spacing w:before="120"/>
              <w:ind w:left="113" w:right="113"/>
              <w:jc w:val="right"/>
              <w:rPr>
                <w:sz w:val="21"/>
              </w:rPr>
            </w:pPr>
            <w:r>
              <w:rPr>
                <w:sz w:val="21"/>
              </w:rPr>
              <w:t>0.3</w:t>
            </w:r>
          </w:p>
        </w:tc>
        <w:tc>
          <w:tcPr>
            <w:tcW w:w="824" w:type="dxa"/>
            <w:tcBorders>
              <w:top w:val="nil"/>
              <w:left w:val="single" w:sz="6" w:space="0" w:color="auto"/>
              <w:bottom w:val="nil"/>
              <w:right w:val="single" w:sz="6" w:space="0" w:color="auto"/>
            </w:tcBorders>
          </w:tcPr>
          <w:p w:rsidR="00000000" w:rsidRDefault="00616B89">
            <w:pPr>
              <w:spacing w:before="120"/>
              <w:ind w:left="113" w:right="113"/>
              <w:jc w:val="right"/>
              <w:rPr>
                <w:sz w:val="21"/>
              </w:rPr>
            </w:pPr>
            <w:r>
              <w:rPr>
                <w:sz w:val="21"/>
              </w:rPr>
              <w:t>0.3</w:t>
            </w:r>
          </w:p>
        </w:tc>
        <w:tc>
          <w:tcPr>
            <w:tcW w:w="824" w:type="dxa"/>
            <w:tcBorders>
              <w:top w:val="nil"/>
              <w:left w:val="nil"/>
              <w:bottom w:val="nil"/>
              <w:right w:val="nil"/>
            </w:tcBorders>
          </w:tcPr>
          <w:p w:rsidR="00000000" w:rsidRDefault="00616B89">
            <w:pPr>
              <w:spacing w:before="120"/>
              <w:ind w:left="113" w:right="113"/>
              <w:jc w:val="right"/>
              <w:rPr>
                <w:sz w:val="21"/>
              </w:rPr>
            </w:pPr>
            <w:r>
              <w:rPr>
                <w:sz w:val="21"/>
              </w:rPr>
              <w:t>0.1</w:t>
            </w:r>
          </w:p>
        </w:tc>
        <w:tc>
          <w:tcPr>
            <w:tcW w:w="824" w:type="dxa"/>
            <w:tcBorders>
              <w:top w:val="nil"/>
              <w:left w:val="single" w:sz="6" w:space="0" w:color="auto"/>
              <w:bottom w:val="nil"/>
              <w:right w:val="single" w:sz="6" w:space="0" w:color="auto"/>
            </w:tcBorders>
          </w:tcPr>
          <w:p w:rsidR="00000000" w:rsidRDefault="00616B89">
            <w:pPr>
              <w:spacing w:before="120"/>
              <w:ind w:left="113" w:right="113"/>
              <w:jc w:val="right"/>
              <w:rPr>
                <w:sz w:val="21"/>
              </w:rPr>
            </w:pPr>
            <w:r>
              <w:rPr>
                <w:sz w:val="21"/>
              </w:rPr>
              <w:t>2.5</w:t>
            </w:r>
          </w:p>
        </w:tc>
        <w:tc>
          <w:tcPr>
            <w:tcW w:w="824" w:type="dxa"/>
            <w:tcBorders>
              <w:top w:val="nil"/>
              <w:left w:val="nil"/>
              <w:bottom w:val="nil"/>
            </w:tcBorders>
          </w:tcPr>
          <w:p w:rsidR="00000000" w:rsidRDefault="00616B89">
            <w:pPr>
              <w:spacing w:before="120"/>
              <w:ind w:left="113" w:right="113"/>
              <w:jc w:val="right"/>
              <w:rPr>
                <w:sz w:val="21"/>
              </w:rPr>
            </w:pPr>
            <w:r>
              <w:rPr>
                <w:sz w:val="21"/>
              </w:rPr>
              <w:t>20.1</w:t>
            </w:r>
          </w:p>
        </w:tc>
      </w:tr>
      <w:tr w:rsidR="00000000">
        <w:tblPrEx>
          <w:tblCellMar>
            <w:top w:w="0" w:type="dxa"/>
            <w:bottom w:w="0" w:type="dxa"/>
          </w:tblCellMar>
        </w:tblPrEx>
        <w:tc>
          <w:tcPr>
            <w:tcW w:w="3628" w:type="dxa"/>
            <w:tcBorders>
              <w:right w:val="nil"/>
            </w:tcBorders>
          </w:tcPr>
          <w:p w:rsidR="00000000" w:rsidRDefault="00616B89">
            <w:pPr>
              <w:spacing w:before="120"/>
              <w:ind w:left="113" w:right="57"/>
            </w:pPr>
            <w:r>
              <w:rPr>
                <w:rFonts w:hint="eastAsia"/>
                <w:sz w:val="18"/>
              </w:rPr>
              <w:t>我们从自己的农庄获得基本食物，但我们买不起其他物品</w:t>
            </w:r>
          </w:p>
        </w:tc>
        <w:tc>
          <w:tcPr>
            <w:tcW w:w="824" w:type="dxa"/>
            <w:tcBorders>
              <w:top w:val="nil"/>
              <w:left w:val="single" w:sz="6" w:space="0" w:color="auto"/>
              <w:bottom w:val="nil"/>
              <w:right w:val="nil"/>
            </w:tcBorders>
          </w:tcPr>
          <w:p w:rsidR="00000000" w:rsidRDefault="00616B89">
            <w:pPr>
              <w:spacing w:before="120"/>
              <w:ind w:left="113" w:right="113"/>
              <w:jc w:val="right"/>
              <w:rPr>
                <w:sz w:val="21"/>
              </w:rPr>
            </w:pPr>
            <w:r>
              <w:rPr>
                <w:sz w:val="21"/>
              </w:rPr>
              <w:t>2.0</w:t>
            </w:r>
          </w:p>
        </w:tc>
        <w:tc>
          <w:tcPr>
            <w:tcW w:w="824" w:type="dxa"/>
            <w:tcBorders>
              <w:top w:val="nil"/>
              <w:left w:val="single" w:sz="6" w:space="0" w:color="auto"/>
              <w:bottom w:val="nil"/>
              <w:right w:val="single" w:sz="6" w:space="0" w:color="auto"/>
            </w:tcBorders>
          </w:tcPr>
          <w:p w:rsidR="00000000" w:rsidRDefault="00616B89">
            <w:pPr>
              <w:spacing w:before="120"/>
              <w:ind w:left="113" w:right="113"/>
              <w:jc w:val="right"/>
              <w:rPr>
                <w:sz w:val="21"/>
              </w:rPr>
            </w:pPr>
            <w:r>
              <w:rPr>
                <w:sz w:val="21"/>
              </w:rPr>
              <w:t>0.1</w:t>
            </w:r>
          </w:p>
        </w:tc>
        <w:tc>
          <w:tcPr>
            <w:tcW w:w="824" w:type="dxa"/>
            <w:tcBorders>
              <w:top w:val="nil"/>
              <w:left w:val="nil"/>
              <w:bottom w:val="nil"/>
              <w:right w:val="nil"/>
            </w:tcBorders>
          </w:tcPr>
          <w:p w:rsidR="00000000" w:rsidRDefault="00616B89">
            <w:pPr>
              <w:spacing w:before="120"/>
              <w:ind w:left="113" w:right="113"/>
              <w:jc w:val="right"/>
              <w:rPr>
                <w:sz w:val="21"/>
              </w:rPr>
            </w:pPr>
            <w:r>
              <w:rPr>
                <w:sz w:val="21"/>
              </w:rPr>
              <w:t>-</w:t>
            </w:r>
          </w:p>
        </w:tc>
        <w:tc>
          <w:tcPr>
            <w:tcW w:w="824" w:type="dxa"/>
            <w:tcBorders>
              <w:top w:val="nil"/>
              <w:left w:val="single" w:sz="6" w:space="0" w:color="auto"/>
              <w:bottom w:val="nil"/>
              <w:right w:val="single" w:sz="6" w:space="0" w:color="auto"/>
            </w:tcBorders>
          </w:tcPr>
          <w:p w:rsidR="00000000" w:rsidRDefault="00616B89">
            <w:pPr>
              <w:spacing w:before="120"/>
              <w:ind w:left="113" w:right="113"/>
              <w:jc w:val="right"/>
              <w:rPr>
                <w:sz w:val="21"/>
              </w:rPr>
            </w:pPr>
            <w:r>
              <w:rPr>
                <w:sz w:val="21"/>
              </w:rPr>
              <w:t>0.3</w:t>
            </w:r>
          </w:p>
        </w:tc>
        <w:tc>
          <w:tcPr>
            <w:tcW w:w="824" w:type="dxa"/>
            <w:tcBorders>
              <w:top w:val="nil"/>
              <w:left w:val="nil"/>
              <w:bottom w:val="nil"/>
              <w:right w:val="nil"/>
            </w:tcBorders>
          </w:tcPr>
          <w:p w:rsidR="00000000" w:rsidRDefault="00616B89">
            <w:pPr>
              <w:spacing w:before="120"/>
              <w:ind w:left="113" w:right="113"/>
              <w:jc w:val="right"/>
              <w:rPr>
                <w:sz w:val="21"/>
              </w:rPr>
            </w:pPr>
            <w:r>
              <w:rPr>
                <w:sz w:val="21"/>
              </w:rPr>
              <w:t>-</w:t>
            </w:r>
          </w:p>
        </w:tc>
        <w:tc>
          <w:tcPr>
            <w:tcW w:w="824" w:type="dxa"/>
            <w:tcBorders>
              <w:top w:val="nil"/>
              <w:left w:val="single" w:sz="6" w:space="0" w:color="auto"/>
              <w:bottom w:val="nil"/>
              <w:right w:val="single" w:sz="6" w:space="0" w:color="auto"/>
            </w:tcBorders>
          </w:tcPr>
          <w:p w:rsidR="00000000" w:rsidRDefault="00616B89">
            <w:pPr>
              <w:spacing w:before="120"/>
              <w:ind w:left="113" w:right="113"/>
              <w:jc w:val="right"/>
              <w:rPr>
                <w:sz w:val="21"/>
              </w:rPr>
            </w:pPr>
            <w:r>
              <w:rPr>
                <w:sz w:val="21"/>
              </w:rPr>
              <w:t>0.4</w:t>
            </w:r>
          </w:p>
        </w:tc>
        <w:tc>
          <w:tcPr>
            <w:tcW w:w="824" w:type="dxa"/>
            <w:tcBorders>
              <w:top w:val="nil"/>
              <w:left w:val="nil"/>
              <w:bottom w:val="nil"/>
            </w:tcBorders>
          </w:tcPr>
          <w:p w:rsidR="00000000" w:rsidRDefault="00616B89">
            <w:pPr>
              <w:spacing w:before="120"/>
              <w:ind w:left="113" w:right="113"/>
              <w:jc w:val="right"/>
              <w:rPr>
                <w:sz w:val="21"/>
              </w:rPr>
            </w:pPr>
            <w:r>
              <w:rPr>
                <w:sz w:val="21"/>
              </w:rPr>
              <w:t>5.6</w:t>
            </w:r>
          </w:p>
        </w:tc>
      </w:tr>
      <w:tr w:rsidR="00000000">
        <w:tblPrEx>
          <w:tblCellMar>
            <w:top w:w="0" w:type="dxa"/>
            <w:bottom w:w="0" w:type="dxa"/>
          </w:tblCellMar>
        </w:tblPrEx>
        <w:tc>
          <w:tcPr>
            <w:tcW w:w="3628" w:type="dxa"/>
            <w:tcBorders>
              <w:right w:val="nil"/>
            </w:tcBorders>
          </w:tcPr>
          <w:p w:rsidR="00000000" w:rsidRDefault="00616B89">
            <w:pPr>
              <w:spacing w:before="120" w:after="120"/>
              <w:ind w:left="113" w:right="57"/>
            </w:pPr>
            <w:r>
              <w:rPr>
                <w:rFonts w:hint="eastAsia"/>
                <w:sz w:val="18"/>
              </w:rPr>
              <w:t>其他机会</w:t>
            </w:r>
          </w:p>
        </w:tc>
        <w:tc>
          <w:tcPr>
            <w:tcW w:w="824" w:type="dxa"/>
            <w:tcBorders>
              <w:top w:val="nil"/>
              <w:left w:val="single" w:sz="6" w:space="0" w:color="auto"/>
              <w:bottom w:val="single" w:sz="6" w:space="0" w:color="auto"/>
              <w:right w:val="nil"/>
            </w:tcBorders>
          </w:tcPr>
          <w:p w:rsidR="00000000" w:rsidRDefault="00616B89">
            <w:pPr>
              <w:spacing w:before="120" w:after="120"/>
              <w:ind w:left="113" w:right="113"/>
              <w:jc w:val="right"/>
              <w:rPr>
                <w:sz w:val="21"/>
              </w:rPr>
            </w:pPr>
            <w:r>
              <w:rPr>
                <w:sz w:val="21"/>
              </w:rPr>
              <w:t>0.7</w:t>
            </w:r>
          </w:p>
        </w:tc>
        <w:tc>
          <w:tcPr>
            <w:tcW w:w="824" w:type="dxa"/>
            <w:tcBorders>
              <w:top w:val="nil"/>
              <w:left w:val="single" w:sz="6" w:space="0" w:color="auto"/>
              <w:bottom w:val="single" w:sz="6" w:space="0" w:color="auto"/>
              <w:right w:val="single" w:sz="6" w:space="0" w:color="auto"/>
            </w:tcBorders>
          </w:tcPr>
          <w:p w:rsidR="00000000" w:rsidRDefault="00616B89">
            <w:pPr>
              <w:spacing w:before="120" w:after="120"/>
              <w:ind w:left="113" w:right="113"/>
              <w:jc w:val="right"/>
              <w:rPr>
                <w:sz w:val="21"/>
              </w:rPr>
            </w:pPr>
            <w:r>
              <w:rPr>
                <w:sz w:val="21"/>
              </w:rPr>
              <w:t>0.5</w:t>
            </w:r>
          </w:p>
        </w:tc>
        <w:tc>
          <w:tcPr>
            <w:tcW w:w="824" w:type="dxa"/>
            <w:tcBorders>
              <w:top w:val="nil"/>
              <w:left w:val="nil"/>
              <w:bottom w:val="single" w:sz="6" w:space="0" w:color="auto"/>
              <w:right w:val="nil"/>
            </w:tcBorders>
          </w:tcPr>
          <w:p w:rsidR="00000000" w:rsidRDefault="00616B89">
            <w:pPr>
              <w:spacing w:before="120" w:after="120"/>
              <w:ind w:left="113" w:right="113"/>
              <w:jc w:val="right"/>
              <w:rPr>
                <w:sz w:val="21"/>
              </w:rPr>
            </w:pPr>
            <w:r>
              <w:rPr>
                <w:sz w:val="21"/>
              </w:rPr>
              <w:t>0.3</w:t>
            </w:r>
          </w:p>
        </w:tc>
        <w:tc>
          <w:tcPr>
            <w:tcW w:w="824" w:type="dxa"/>
            <w:tcBorders>
              <w:top w:val="nil"/>
              <w:left w:val="single" w:sz="6" w:space="0" w:color="auto"/>
              <w:bottom w:val="single" w:sz="6" w:space="0" w:color="auto"/>
              <w:right w:val="single" w:sz="6" w:space="0" w:color="auto"/>
            </w:tcBorders>
          </w:tcPr>
          <w:p w:rsidR="00000000" w:rsidRDefault="00616B89">
            <w:pPr>
              <w:spacing w:before="120" w:after="120"/>
              <w:ind w:left="113" w:right="113"/>
              <w:jc w:val="right"/>
              <w:rPr>
                <w:sz w:val="21"/>
              </w:rPr>
            </w:pPr>
            <w:r>
              <w:rPr>
                <w:sz w:val="21"/>
              </w:rPr>
              <w:t>-</w:t>
            </w:r>
          </w:p>
        </w:tc>
        <w:tc>
          <w:tcPr>
            <w:tcW w:w="824" w:type="dxa"/>
            <w:tcBorders>
              <w:top w:val="nil"/>
              <w:left w:val="nil"/>
              <w:bottom w:val="single" w:sz="6" w:space="0" w:color="auto"/>
              <w:right w:val="nil"/>
            </w:tcBorders>
          </w:tcPr>
          <w:p w:rsidR="00000000" w:rsidRDefault="00616B89">
            <w:pPr>
              <w:spacing w:before="120" w:after="120"/>
              <w:ind w:left="113" w:right="113"/>
              <w:jc w:val="right"/>
              <w:rPr>
                <w:sz w:val="21"/>
              </w:rPr>
            </w:pPr>
            <w:r>
              <w:rPr>
                <w:sz w:val="21"/>
              </w:rPr>
              <w:t>0.7</w:t>
            </w:r>
          </w:p>
        </w:tc>
        <w:tc>
          <w:tcPr>
            <w:tcW w:w="824" w:type="dxa"/>
            <w:tcBorders>
              <w:top w:val="nil"/>
              <w:left w:val="single" w:sz="6" w:space="0" w:color="auto"/>
              <w:bottom w:val="single" w:sz="6" w:space="0" w:color="auto"/>
              <w:right w:val="single" w:sz="6" w:space="0" w:color="auto"/>
            </w:tcBorders>
          </w:tcPr>
          <w:p w:rsidR="00000000" w:rsidRDefault="00616B89">
            <w:pPr>
              <w:spacing w:before="120" w:after="120"/>
              <w:ind w:left="113" w:right="113"/>
              <w:jc w:val="right"/>
              <w:rPr>
                <w:sz w:val="21"/>
              </w:rPr>
            </w:pPr>
            <w:r>
              <w:rPr>
                <w:sz w:val="21"/>
              </w:rPr>
              <w:t>0.8</w:t>
            </w:r>
          </w:p>
        </w:tc>
        <w:tc>
          <w:tcPr>
            <w:tcW w:w="824" w:type="dxa"/>
            <w:tcBorders>
              <w:top w:val="nil"/>
              <w:left w:val="nil"/>
              <w:bottom w:val="single" w:sz="6" w:space="0" w:color="auto"/>
            </w:tcBorders>
          </w:tcPr>
          <w:p w:rsidR="00000000" w:rsidRDefault="00616B89">
            <w:pPr>
              <w:spacing w:before="120" w:after="120"/>
              <w:ind w:left="113" w:right="113"/>
              <w:jc w:val="right"/>
              <w:rPr>
                <w:sz w:val="21"/>
              </w:rPr>
            </w:pPr>
            <w:r>
              <w:rPr>
                <w:sz w:val="21"/>
              </w:rPr>
              <w:t>1.0</w:t>
            </w:r>
          </w:p>
        </w:tc>
      </w:tr>
    </w:tbl>
    <w:p w:rsidR="00000000" w:rsidRDefault="00616B89"/>
    <w:p w:rsidR="00000000" w:rsidRDefault="00616B89">
      <w:pPr>
        <w:spacing w:after="240"/>
        <w:jc w:val="center"/>
        <w:textAlignment w:val="center"/>
      </w:pPr>
      <w:r>
        <w:br w:type="page"/>
      </w:r>
      <w:r>
        <w:rPr>
          <w:rFonts w:hint="eastAsia"/>
          <w:u w:val="single"/>
        </w:rPr>
        <w:t>表</w:t>
      </w:r>
      <w:r>
        <w:rPr>
          <w:u w:val="single"/>
        </w:rPr>
        <w:t>39</w:t>
      </w:r>
      <w:r>
        <w:t xml:space="preserve">.  </w:t>
      </w:r>
      <w:r>
        <w:rPr>
          <w:rFonts w:hint="eastAsia"/>
          <w:u w:val="single"/>
        </w:rPr>
        <w:t>按社会经济群体和食物需求满足程度分类的家庭</w:t>
      </w:r>
    </w:p>
    <w:tbl>
      <w:tblPr>
        <w:tblW w:w="0" w:type="auto"/>
        <w:tblInd w:w="-26"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2308"/>
        <w:gridCol w:w="1014"/>
        <w:gridCol w:w="1014"/>
        <w:gridCol w:w="1014"/>
        <w:gridCol w:w="1014"/>
        <w:gridCol w:w="1014"/>
        <w:gridCol w:w="1014"/>
        <w:gridCol w:w="1014"/>
      </w:tblGrid>
      <w:tr w:rsidR="00000000">
        <w:tblPrEx>
          <w:tblCellMar>
            <w:top w:w="0" w:type="dxa"/>
            <w:bottom w:w="0" w:type="dxa"/>
          </w:tblCellMar>
        </w:tblPrEx>
        <w:tc>
          <w:tcPr>
            <w:tcW w:w="2308" w:type="dxa"/>
            <w:tcBorders>
              <w:right w:val="nil"/>
            </w:tcBorders>
          </w:tcPr>
          <w:p w:rsidR="00000000" w:rsidRDefault="00616B89">
            <w:pPr>
              <w:spacing w:before="120"/>
              <w:ind w:left="113" w:right="57"/>
              <w:jc w:val="center"/>
              <w:rPr>
                <w:sz w:val="21"/>
              </w:rPr>
            </w:pPr>
            <w:r>
              <w:rPr>
                <w:rFonts w:hint="eastAsia"/>
                <w:sz w:val="21"/>
              </w:rPr>
              <w:t>食物需求满足程度</w:t>
            </w:r>
          </w:p>
        </w:tc>
        <w:tc>
          <w:tcPr>
            <w:tcW w:w="1014" w:type="dxa"/>
            <w:tcBorders>
              <w:top w:val="single" w:sz="6" w:space="0" w:color="auto"/>
              <w:left w:val="single" w:sz="6" w:space="0" w:color="auto"/>
              <w:bottom w:val="nil"/>
              <w:right w:val="single" w:sz="6" w:space="0" w:color="auto"/>
            </w:tcBorders>
          </w:tcPr>
          <w:p w:rsidR="00000000" w:rsidRDefault="00616B89">
            <w:pPr>
              <w:spacing w:before="120"/>
              <w:ind w:left="113" w:right="57"/>
              <w:jc w:val="center"/>
              <w:rPr>
                <w:sz w:val="21"/>
              </w:rPr>
            </w:pPr>
            <w:r>
              <w:rPr>
                <w:rFonts w:hint="eastAsia"/>
                <w:sz w:val="21"/>
              </w:rPr>
              <w:t>总</w:t>
            </w:r>
            <w:r>
              <w:rPr>
                <w:sz w:val="21"/>
              </w:rPr>
              <w:t xml:space="preserve">  </w:t>
            </w:r>
            <w:r>
              <w:rPr>
                <w:rFonts w:hint="eastAsia"/>
                <w:sz w:val="21"/>
              </w:rPr>
              <w:t>计</w:t>
            </w:r>
          </w:p>
        </w:tc>
        <w:tc>
          <w:tcPr>
            <w:tcW w:w="6084" w:type="dxa"/>
            <w:gridSpan w:val="6"/>
            <w:tcBorders>
              <w:top w:val="single" w:sz="6" w:space="0" w:color="auto"/>
              <w:left w:val="nil"/>
              <w:bottom w:val="single" w:sz="6" w:space="0" w:color="auto"/>
            </w:tcBorders>
          </w:tcPr>
          <w:p w:rsidR="00000000" w:rsidRDefault="00616B89">
            <w:pPr>
              <w:spacing w:before="120"/>
              <w:ind w:left="113" w:right="57"/>
              <w:jc w:val="center"/>
              <w:rPr>
                <w:sz w:val="21"/>
              </w:rPr>
            </w:pPr>
            <w:r>
              <w:rPr>
                <w:rFonts w:hint="eastAsia"/>
                <w:sz w:val="21"/>
              </w:rPr>
              <w:t>家</w:t>
            </w:r>
            <w:r>
              <w:rPr>
                <w:sz w:val="21"/>
              </w:rPr>
              <w:t xml:space="preserve">    </w:t>
            </w:r>
            <w:r>
              <w:rPr>
                <w:rFonts w:hint="eastAsia"/>
                <w:sz w:val="21"/>
              </w:rPr>
              <w:t>庭</w:t>
            </w:r>
          </w:p>
        </w:tc>
      </w:tr>
      <w:tr w:rsidR="00000000">
        <w:tblPrEx>
          <w:tblCellMar>
            <w:top w:w="0" w:type="dxa"/>
            <w:bottom w:w="0" w:type="dxa"/>
          </w:tblCellMar>
        </w:tblPrEx>
        <w:tc>
          <w:tcPr>
            <w:tcW w:w="2308" w:type="dxa"/>
            <w:tcBorders>
              <w:right w:val="nil"/>
            </w:tcBorders>
          </w:tcPr>
          <w:p w:rsidR="00000000" w:rsidRDefault="00616B89">
            <w:pPr>
              <w:spacing w:before="120" w:line="240" w:lineRule="atLeast"/>
              <w:ind w:left="113" w:right="57"/>
              <w:jc w:val="center"/>
              <w:rPr>
                <w:sz w:val="18"/>
              </w:rPr>
            </w:pPr>
          </w:p>
        </w:tc>
        <w:tc>
          <w:tcPr>
            <w:tcW w:w="1014" w:type="dxa"/>
            <w:tcBorders>
              <w:top w:val="nil"/>
              <w:left w:val="single" w:sz="6" w:space="0" w:color="auto"/>
              <w:bottom w:val="single" w:sz="6" w:space="0" w:color="auto"/>
              <w:right w:val="single" w:sz="6" w:space="0" w:color="auto"/>
            </w:tcBorders>
          </w:tcPr>
          <w:p w:rsidR="00000000" w:rsidRDefault="00616B89">
            <w:pPr>
              <w:spacing w:before="120" w:line="240" w:lineRule="atLeast"/>
              <w:ind w:left="113" w:right="57"/>
              <w:jc w:val="center"/>
              <w:rPr>
                <w:sz w:val="18"/>
              </w:rPr>
            </w:pPr>
          </w:p>
        </w:tc>
        <w:tc>
          <w:tcPr>
            <w:tcW w:w="1014" w:type="dxa"/>
            <w:tcBorders>
              <w:top w:val="nil"/>
              <w:left w:val="nil"/>
              <w:bottom w:val="nil"/>
              <w:right w:val="single" w:sz="6" w:space="0" w:color="auto"/>
            </w:tcBorders>
          </w:tcPr>
          <w:p w:rsidR="00000000" w:rsidRDefault="00616B89">
            <w:pPr>
              <w:spacing w:before="120" w:line="240" w:lineRule="atLeast"/>
              <w:ind w:left="113" w:right="57"/>
              <w:jc w:val="center"/>
              <w:rPr>
                <w:sz w:val="18"/>
              </w:rPr>
            </w:pPr>
            <w:r>
              <w:rPr>
                <w:rFonts w:hint="eastAsia"/>
                <w:sz w:val="18"/>
              </w:rPr>
              <w:t>工</w:t>
            </w:r>
            <w:r>
              <w:rPr>
                <w:sz w:val="18"/>
              </w:rPr>
              <w:t xml:space="preserve">  </w:t>
            </w:r>
            <w:r>
              <w:rPr>
                <w:rFonts w:hint="eastAsia"/>
                <w:sz w:val="18"/>
              </w:rPr>
              <w:t>人</w:t>
            </w:r>
          </w:p>
        </w:tc>
        <w:tc>
          <w:tcPr>
            <w:tcW w:w="1014" w:type="dxa"/>
            <w:tcBorders>
              <w:top w:val="nil"/>
              <w:left w:val="single" w:sz="6" w:space="0" w:color="auto"/>
              <w:bottom w:val="nil"/>
              <w:right w:val="single" w:sz="6" w:space="0" w:color="auto"/>
            </w:tcBorders>
          </w:tcPr>
          <w:p w:rsidR="00000000" w:rsidRDefault="00616B89">
            <w:pPr>
              <w:spacing w:before="120" w:line="240" w:lineRule="atLeast"/>
              <w:ind w:left="113" w:right="57"/>
              <w:jc w:val="center"/>
              <w:rPr>
                <w:sz w:val="18"/>
              </w:rPr>
            </w:pPr>
            <w:r>
              <w:rPr>
                <w:rFonts w:hint="eastAsia"/>
                <w:sz w:val="18"/>
              </w:rPr>
              <w:t>农场主</w:t>
            </w:r>
          </w:p>
        </w:tc>
        <w:tc>
          <w:tcPr>
            <w:tcW w:w="1014" w:type="dxa"/>
            <w:tcBorders>
              <w:top w:val="nil"/>
              <w:left w:val="single" w:sz="6" w:space="0" w:color="auto"/>
              <w:bottom w:val="nil"/>
              <w:right w:val="single" w:sz="6" w:space="0" w:color="auto"/>
            </w:tcBorders>
          </w:tcPr>
          <w:p w:rsidR="00000000" w:rsidRDefault="00616B89">
            <w:pPr>
              <w:spacing w:before="120" w:line="240" w:lineRule="atLeast"/>
              <w:jc w:val="left"/>
              <w:rPr>
                <w:sz w:val="18"/>
              </w:rPr>
            </w:pPr>
            <w:r>
              <w:rPr>
                <w:rFonts w:hint="eastAsia"/>
                <w:sz w:val="18"/>
              </w:rPr>
              <w:t>农场工人</w:t>
            </w:r>
          </w:p>
        </w:tc>
        <w:tc>
          <w:tcPr>
            <w:tcW w:w="1014" w:type="dxa"/>
            <w:tcBorders>
              <w:top w:val="nil"/>
              <w:left w:val="single" w:sz="6" w:space="0" w:color="auto"/>
              <w:bottom w:val="nil"/>
              <w:right w:val="single" w:sz="6" w:space="0" w:color="auto"/>
            </w:tcBorders>
          </w:tcPr>
          <w:p w:rsidR="00000000" w:rsidRDefault="00616B89">
            <w:pPr>
              <w:spacing w:before="120" w:line="240" w:lineRule="atLeast"/>
              <w:ind w:left="113" w:right="57"/>
              <w:jc w:val="center"/>
              <w:rPr>
                <w:sz w:val="18"/>
              </w:rPr>
            </w:pPr>
            <w:r>
              <w:rPr>
                <w:rFonts w:hint="eastAsia"/>
                <w:sz w:val="18"/>
              </w:rPr>
              <w:t>领取养恤金者</w:t>
            </w:r>
          </w:p>
        </w:tc>
        <w:tc>
          <w:tcPr>
            <w:tcW w:w="1014" w:type="dxa"/>
            <w:tcBorders>
              <w:top w:val="nil"/>
              <w:left w:val="single" w:sz="6" w:space="0" w:color="auto"/>
              <w:bottom w:val="nil"/>
              <w:right w:val="single" w:sz="6" w:space="0" w:color="auto"/>
            </w:tcBorders>
          </w:tcPr>
          <w:p w:rsidR="00000000" w:rsidRDefault="00616B89">
            <w:pPr>
              <w:spacing w:before="120" w:line="240" w:lineRule="atLeast"/>
              <w:jc w:val="left"/>
              <w:rPr>
                <w:sz w:val="18"/>
              </w:rPr>
            </w:pPr>
            <w:r>
              <w:rPr>
                <w:rFonts w:hint="eastAsia"/>
                <w:sz w:val="18"/>
              </w:rPr>
              <w:t>自谋职业或专业</w:t>
            </w:r>
          </w:p>
        </w:tc>
        <w:tc>
          <w:tcPr>
            <w:tcW w:w="1014" w:type="dxa"/>
            <w:tcBorders>
              <w:top w:val="nil"/>
              <w:left w:val="single" w:sz="6" w:space="0" w:color="auto"/>
              <w:bottom w:val="nil"/>
            </w:tcBorders>
          </w:tcPr>
          <w:p w:rsidR="00000000" w:rsidRDefault="00616B89">
            <w:pPr>
              <w:spacing w:before="120" w:line="240" w:lineRule="atLeast"/>
              <w:jc w:val="left"/>
              <w:rPr>
                <w:sz w:val="18"/>
              </w:rPr>
            </w:pPr>
            <w:r>
              <w:rPr>
                <w:rFonts w:hint="eastAsia"/>
                <w:spacing w:val="0"/>
                <w:sz w:val="18"/>
              </w:rPr>
              <w:t>靠养恤金外的份外收入生活的</w:t>
            </w:r>
          </w:p>
        </w:tc>
      </w:tr>
      <w:tr w:rsidR="00000000">
        <w:tblPrEx>
          <w:tblCellMar>
            <w:top w:w="0" w:type="dxa"/>
            <w:bottom w:w="0" w:type="dxa"/>
          </w:tblCellMar>
        </w:tblPrEx>
        <w:tc>
          <w:tcPr>
            <w:tcW w:w="9406" w:type="dxa"/>
            <w:gridSpan w:val="8"/>
            <w:tcBorders>
              <w:top w:val="single" w:sz="6" w:space="0" w:color="auto"/>
              <w:bottom w:val="single" w:sz="6" w:space="0" w:color="auto"/>
            </w:tcBorders>
          </w:tcPr>
          <w:p w:rsidR="00000000" w:rsidRDefault="00616B89">
            <w:pPr>
              <w:spacing w:before="120"/>
              <w:ind w:left="113" w:right="57"/>
              <w:jc w:val="center"/>
              <w:rPr>
                <w:sz w:val="21"/>
              </w:rPr>
            </w:pPr>
            <w:r>
              <w:rPr>
                <w:rFonts w:hint="eastAsia"/>
                <w:sz w:val="21"/>
              </w:rPr>
              <w:t>按绝对数计</w:t>
            </w:r>
          </w:p>
        </w:tc>
      </w:tr>
      <w:tr w:rsidR="00000000">
        <w:tblPrEx>
          <w:tblCellMar>
            <w:top w:w="0" w:type="dxa"/>
            <w:bottom w:w="0" w:type="dxa"/>
          </w:tblCellMar>
        </w:tblPrEx>
        <w:tc>
          <w:tcPr>
            <w:tcW w:w="2308" w:type="dxa"/>
            <w:tcBorders>
              <w:top w:val="nil"/>
              <w:bottom w:val="nil"/>
              <w:right w:val="single" w:sz="6" w:space="0" w:color="auto"/>
            </w:tcBorders>
          </w:tcPr>
          <w:p w:rsidR="00000000" w:rsidRDefault="00616B89">
            <w:pPr>
              <w:spacing w:before="120"/>
              <w:ind w:left="113" w:right="57"/>
              <w:rPr>
                <w:sz w:val="21"/>
              </w:rPr>
            </w:pPr>
            <w:r>
              <w:rPr>
                <w:rFonts w:hint="eastAsia"/>
                <w:sz w:val="21"/>
              </w:rPr>
              <w:t>总</w:t>
            </w:r>
            <w:r>
              <w:rPr>
                <w:sz w:val="21"/>
              </w:rPr>
              <w:t xml:space="preserve">  </w:t>
            </w:r>
            <w:r>
              <w:rPr>
                <w:rFonts w:hint="eastAsia"/>
                <w:sz w:val="21"/>
              </w:rPr>
              <w:t>计</w:t>
            </w:r>
          </w:p>
        </w:tc>
        <w:tc>
          <w:tcPr>
            <w:tcW w:w="1014" w:type="dxa"/>
            <w:tcBorders>
              <w:top w:val="nil"/>
              <w:left w:val="single" w:sz="6" w:space="0" w:color="auto"/>
              <w:bottom w:val="nil"/>
              <w:right w:val="single" w:sz="6" w:space="0" w:color="auto"/>
            </w:tcBorders>
          </w:tcPr>
          <w:p w:rsidR="00000000" w:rsidRDefault="00616B89">
            <w:pPr>
              <w:spacing w:before="120"/>
              <w:ind w:left="113" w:right="57"/>
              <w:jc w:val="center"/>
              <w:rPr>
                <w:sz w:val="21"/>
              </w:rPr>
            </w:pPr>
            <w:r>
              <w:rPr>
                <w:sz w:val="21"/>
              </w:rPr>
              <w:t>3,787</w:t>
            </w:r>
          </w:p>
        </w:tc>
        <w:tc>
          <w:tcPr>
            <w:tcW w:w="1014" w:type="dxa"/>
            <w:tcBorders>
              <w:top w:val="nil"/>
              <w:left w:val="single" w:sz="6" w:space="0" w:color="auto"/>
              <w:bottom w:val="nil"/>
              <w:right w:val="single" w:sz="6" w:space="0" w:color="auto"/>
            </w:tcBorders>
          </w:tcPr>
          <w:p w:rsidR="00000000" w:rsidRDefault="00616B89">
            <w:pPr>
              <w:spacing w:before="120"/>
              <w:ind w:left="113" w:right="57"/>
              <w:jc w:val="center"/>
              <w:rPr>
                <w:sz w:val="21"/>
              </w:rPr>
            </w:pPr>
            <w:r>
              <w:rPr>
                <w:sz w:val="21"/>
              </w:rPr>
              <w:t>1,731</w:t>
            </w:r>
          </w:p>
        </w:tc>
        <w:tc>
          <w:tcPr>
            <w:tcW w:w="1014" w:type="dxa"/>
            <w:tcBorders>
              <w:top w:val="nil"/>
              <w:left w:val="single" w:sz="6" w:space="0" w:color="auto"/>
              <w:bottom w:val="nil"/>
              <w:right w:val="single" w:sz="6" w:space="0" w:color="auto"/>
            </w:tcBorders>
          </w:tcPr>
          <w:p w:rsidR="00000000" w:rsidRDefault="00616B89">
            <w:pPr>
              <w:spacing w:before="120"/>
              <w:ind w:left="113" w:right="57"/>
              <w:jc w:val="center"/>
              <w:rPr>
                <w:sz w:val="21"/>
              </w:rPr>
            </w:pPr>
            <w:r>
              <w:rPr>
                <w:sz w:val="21"/>
              </w:rPr>
              <w:t>300</w:t>
            </w:r>
          </w:p>
        </w:tc>
        <w:tc>
          <w:tcPr>
            <w:tcW w:w="1014" w:type="dxa"/>
            <w:tcBorders>
              <w:top w:val="nil"/>
              <w:left w:val="single" w:sz="6" w:space="0" w:color="auto"/>
              <w:bottom w:val="nil"/>
              <w:right w:val="single" w:sz="6" w:space="0" w:color="auto"/>
            </w:tcBorders>
          </w:tcPr>
          <w:p w:rsidR="00000000" w:rsidRDefault="00616B89">
            <w:pPr>
              <w:spacing w:before="120"/>
              <w:ind w:left="113" w:right="57"/>
              <w:jc w:val="center"/>
              <w:rPr>
                <w:sz w:val="21"/>
              </w:rPr>
            </w:pPr>
            <w:r>
              <w:rPr>
                <w:sz w:val="21"/>
              </w:rPr>
              <w:t>246</w:t>
            </w:r>
          </w:p>
        </w:tc>
        <w:tc>
          <w:tcPr>
            <w:tcW w:w="1014" w:type="dxa"/>
            <w:tcBorders>
              <w:top w:val="nil"/>
              <w:left w:val="single" w:sz="6" w:space="0" w:color="auto"/>
              <w:bottom w:val="nil"/>
              <w:right w:val="single" w:sz="6" w:space="0" w:color="auto"/>
            </w:tcBorders>
          </w:tcPr>
          <w:p w:rsidR="00000000" w:rsidRDefault="00616B89">
            <w:pPr>
              <w:spacing w:before="120"/>
              <w:ind w:left="113" w:right="57"/>
              <w:jc w:val="center"/>
              <w:rPr>
                <w:sz w:val="21"/>
              </w:rPr>
            </w:pPr>
            <w:r>
              <w:rPr>
                <w:sz w:val="21"/>
              </w:rPr>
              <w:t>1,199</w:t>
            </w:r>
          </w:p>
        </w:tc>
        <w:tc>
          <w:tcPr>
            <w:tcW w:w="1014" w:type="dxa"/>
            <w:tcBorders>
              <w:top w:val="nil"/>
              <w:left w:val="single" w:sz="6" w:space="0" w:color="auto"/>
              <w:bottom w:val="nil"/>
              <w:right w:val="single" w:sz="6" w:space="0" w:color="auto"/>
            </w:tcBorders>
          </w:tcPr>
          <w:p w:rsidR="00000000" w:rsidRDefault="00616B89">
            <w:pPr>
              <w:spacing w:before="120"/>
              <w:ind w:left="113" w:right="57"/>
              <w:jc w:val="center"/>
              <w:rPr>
                <w:sz w:val="21"/>
              </w:rPr>
            </w:pPr>
            <w:r>
              <w:rPr>
                <w:sz w:val="21"/>
              </w:rPr>
              <w:t>177</w:t>
            </w:r>
          </w:p>
        </w:tc>
        <w:tc>
          <w:tcPr>
            <w:tcW w:w="1014" w:type="dxa"/>
            <w:tcBorders>
              <w:top w:val="nil"/>
              <w:left w:val="single" w:sz="6" w:space="0" w:color="auto"/>
              <w:bottom w:val="nil"/>
            </w:tcBorders>
          </w:tcPr>
          <w:p w:rsidR="00000000" w:rsidRDefault="00616B89">
            <w:pPr>
              <w:spacing w:before="120"/>
              <w:ind w:left="113" w:right="57"/>
              <w:jc w:val="center"/>
              <w:rPr>
                <w:sz w:val="21"/>
              </w:rPr>
            </w:pPr>
            <w:r>
              <w:rPr>
                <w:sz w:val="21"/>
              </w:rPr>
              <w:t>134</w:t>
            </w:r>
          </w:p>
        </w:tc>
      </w:tr>
      <w:tr w:rsidR="00000000">
        <w:tblPrEx>
          <w:tblCellMar>
            <w:top w:w="0" w:type="dxa"/>
            <w:bottom w:w="0" w:type="dxa"/>
          </w:tblCellMar>
        </w:tblPrEx>
        <w:tc>
          <w:tcPr>
            <w:tcW w:w="9406" w:type="dxa"/>
            <w:gridSpan w:val="8"/>
            <w:tcBorders>
              <w:top w:val="single" w:sz="6" w:space="0" w:color="auto"/>
              <w:bottom w:val="single" w:sz="6" w:space="0" w:color="auto"/>
            </w:tcBorders>
          </w:tcPr>
          <w:p w:rsidR="00000000" w:rsidRDefault="00616B89">
            <w:pPr>
              <w:spacing w:before="120"/>
              <w:ind w:left="113" w:right="57"/>
              <w:jc w:val="center"/>
              <w:rPr>
                <w:sz w:val="21"/>
              </w:rPr>
            </w:pPr>
            <w:r>
              <w:rPr>
                <w:rFonts w:hint="eastAsia"/>
                <w:sz w:val="21"/>
              </w:rPr>
              <w:t>占总计的百分比</w:t>
            </w:r>
          </w:p>
        </w:tc>
      </w:tr>
      <w:tr w:rsidR="00000000">
        <w:tblPrEx>
          <w:tblCellMar>
            <w:top w:w="0" w:type="dxa"/>
            <w:bottom w:w="0" w:type="dxa"/>
          </w:tblCellMar>
        </w:tblPrEx>
        <w:tc>
          <w:tcPr>
            <w:tcW w:w="2308" w:type="dxa"/>
            <w:tcBorders>
              <w:right w:val="nil"/>
            </w:tcBorders>
          </w:tcPr>
          <w:p w:rsidR="00000000" w:rsidRDefault="00616B89">
            <w:pPr>
              <w:spacing w:before="120" w:line="288" w:lineRule="auto"/>
              <w:ind w:left="113" w:right="57"/>
              <w:rPr>
                <w:sz w:val="21"/>
              </w:rPr>
            </w:pPr>
            <w:r>
              <w:rPr>
                <w:rFonts w:hint="eastAsia"/>
                <w:sz w:val="21"/>
              </w:rPr>
              <w:t>好</w:t>
            </w:r>
          </w:p>
        </w:tc>
        <w:tc>
          <w:tcPr>
            <w:tcW w:w="1014" w:type="dxa"/>
            <w:tcBorders>
              <w:top w:val="single" w:sz="6" w:space="0" w:color="auto"/>
              <w:left w:val="single" w:sz="6" w:space="0" w:color="auto"/>
              <w:bottom w:val="nil"/>
              <w:right w:val="single" w:sz="6" w:space="0" w:color="auto"/>
            </w:tcBorders>
          </w:tcPr>
          <w:p w:rsidR="00000000" w:rsidRDefault="00616B89">
            <w:pPr>
              <w:spacing w:before="120" w:line="288" w:lineRule="auto"/>
              <w:ind w:left="113" w:right="57"/>
              <w:jc w:val="center"/>
              <w:rPr>
                <w:sz w:val="21"/>
              </w:rPr>
            </w:pPr>
            <w:r>
              <w:rPr>
                <w:sz w:val="21"/>
              </w:rPr>
              <w:t>13.1</w:t>
            </w:r>
          </w:p>
        </w:tc>
        <w:tc>
          <w:tcPr>
            <w:tcW w:w="1014" w:type="dxa"/>
            <w:tcBorders>
              <w:left w:val="nil"/>
              <w:right w:val="nil"/>
            </w:tcBorders>
          </w:tcPr>
          <w:p w:rsidR="00000000" w:rsidRDefault="00616B89">
            <w:pPr>
              <w:spacing w:before="120" w:line="288" w:lineRule="auto"/>
              <w:ind w:left="113" w:right="57"/>
              <w:jc w:val="center"/>
              <w:rPr>
                <w:sz w:val="21"/>
              </w:rPr>
            </w:pPr>
            <w:r>
              <w:rPr>
                <w:sz w:val="21"/>
              </w:rPr>
              <w:t>15.0</w:t>
            </w:r>
          </w:p>
        </w:tc>
        <w:tc>
          <w:tcPr>
            <w:tcW w:w="1014" w:type="dxa"/>
            <w:tcBorders>
              <w:top w:val="single" w:sz="6" w:space="0" w:color="auto"/>
              <w:left w:val="single" w:sz="6" w:space="0" w:color="auto"/>
              <w:bottom w:val="nil"/>
              <w:right w:val="single" w:sz="6" w:space="0" w:color="auto"/>
            </w:tcBorders>
          </w:tcPr>
          <w:p w:rsidR="00000000" w:rsidRDefault="00616B89">
            <w:pPr>
              <w:spacing w:before="120" w:line="288" w:lineRule="auto"/>
              <w:ind w:left="113" w:right="57"/>
              <w:jc w:val="center"/>
              <w:rPr>
                <w:sz w:val="21"/>
              </w:rPr>
            </w:pPr>
            <w:r>
              <w:rPr>
                <w:sz w:val="21"/>
              </w:rPr>
              <w:t>15.0</w:t>
            </w:r>
          </w:p>
        </w:tc>
        <w:tc>
          <w:tcPr>
            <w:tcW w:w="1014" w:type="dxa"/>
            <w:tcBorders>
              <w:left w:val="nil"/>
              <w:right w:val="nil"/>
            </w:tcBorders>
          </w:tcPr>
          <w:p w:rsidR="00000000" w:rsidRDefault="00616B89">
            <w:pPr>
              <w:spacing w:before="120" w:line="288" w:lineRule="auto"/>
              <w:ind w:left="113" w:right="57"/>
              <w:jc w:val="center"/>
              <w:rPr>
                <w:sz w:val="21"/>
              </w:rPr>
            </w:pPr>
            <w:r>
              <w:rPr>
                <w:sz w:val="21"/>
              </w:rPr>
              <w:t>9.8</w:t>
            </w:r>
          </w:p>
        </w:tc>
        <w:tc>
          <w:tcPr>
            <w:tcW w:w="1014" w:type="dxa"/>
            <w:tcBorders>
              <w:top w:val="single" w:sz="6" w:space="0" w:color="auto"/>
              <w:left w:val="single" w:sz="6" w:space="0" w:color="auto"/>
              <w:bottom w:val="nil"/>
              <w:right w:val="single" w:sz="6" w:space="0" w:color="auto"/>
            </w:tcBorders>
          </w:tcPr>
          <w:p w:rsidR="00000000" w:rsidRDefault="00616B89">
            <w:pPr>
              <w:spacing w:before="120" w:line="288" w:lineRule="auto"/>
              <w:ind w:left="113" w:right="57"/>
              <w:jc w:val="center"/>
              <w:rPr>
                <w:sz w:val="21"/>
              </w:rPr>
            </w:pPr>
            <w:r>
              <w:rPr>
                <w:sz w:val="21"/>
              </w:rPr>
              <w:t>8.2</w:t>
            </w:r>
          </w:p>
        </w:tc>
        <w:tc>
          <w:tcPr>
            <w:tcW w:w="1014" w:type="dxa"/>
            <w:tcBorders>
              <w:top w:val="single" w:sz="6" w:space="0" w:color="auto"/>
              <w:left w:val="nil"/>
              <w:bottom w:val="nil"/>
              <w:right w:val="single" w:sz="6" w:space="0" w:color="auto"/>
            </w:tcBorders>
          </w:tcPr>
          <w:p w:rsidR="00000000" w:rsidRDefault="00616B89">
            <w:pPr>
              <w:spacing w:before="120" w:line="288" w:lineRule="auto"/>
              <w:ind w:left="113" w:right="57"/>
              <w:jc w:val="center"/>
              <w:rPr>
                <w:sz w:val="21"/>
              </w:rPr>
            </w:pPr>
            <w:r>
              <w:rPr>
                <w:sz w:val="21"/>
              </w:rPr>
              <w:t>35.6</w:t>
            </w:r>
          </w:p>
        </w:tc>
        <w:tc>
          <w:tcPr>
            <w:tcW w:w="1014" w:type="dxa"/>
            <w:tcBorders>
              <w:left w:val="nil"/>
            </w:tcBorders>
          </w:tcPr>
          <w:p w:rsidR="00000000" w:rsidRDefault="00616B89">
            <w:pPr>
              <w:spacing w:before="120" w:line="288" w:lineRule="auto"/>
              <w:ind w:left="113" w:right="57"/>
              <w:jc w:val="center"/>
              <w:rPr>
                <w:sz w:val="21"/>
              </w:rPr>
            </w:pPr>
            <w:r>
              <w:rPr>
                <w:sz w:val="21"/>
              </w:rPr>
              <w:t>4.5</w:t>
            </w:r>
          </w:p>
        </w:tc>
      </w:tr>
      <w:tr w:rsidR="00000000">
        <w:tblPrEx>
          <w:tblCellMar>
            <w:top w:w="0" w:type="dxa"/>
            <w:bottom w:w="0" w:type="dxa"/>
          </w:tblCellMar>
        </w:tblPrEx>
        <w:tc>
          <w:tcPr>
            <w:tcW w:w="2308" w:type="dxa"/>
            <w:tcBorders>
              <w:right w:val="nil"/>
            </w:tcBorders>
          </w:tcPr>
          <w:p w:rsidR="00000000" w:rsidRDefault="00616B89">
            <w:pPr>
              <w:spacing w:before="120" w:line="288" w:lineRule="auto"/>
              <w:ind w:left="113" w:right="57"/>
              <w:rPr>
                <w:sz w:val="21"/>
              </w:rPr>
            </w:pPr>
            <w:r>
              <w:rPr>
                <w:rFonts w:hint="eastAsia"/>
                <w:sz w:val="21"/>
              </w:rPr>
              <w:t>相当好</w:t>
            </w:r>
          </w:p>
        </w:tc>
        <w:tc>
          <w:tcPr>
            <w:tcW w:w="1014" w:type="dxa"/>
            <w:tcBorders>
              <w:top w:val="nil"/>
              <w:left w:val="single" w:sz="6" w:space="0" w:color="auto"/>
              <w:bottom w:val="nil"/>
              <w:right w:val="single" w:sz="6" w:space="0" w:color="auto"/>
            </w:tcBorders>
          </w:tcPr>
          <w:p w:rsidR="00000000" w:rsidRDefault="00616B89">
            <w:pPr>
              <w:spacing w:before="120" w:line="288" w:lineRule="auto"/>
              <w:ind w:left="113" w:right="57"/>
              <w:jc w:val="center"/>
              <w:rPr>
                <w:sz w:val="21"/>
              </w:rPr>
            </w:pPr>
            <w:r>
              <w:rPr>
                <w:sz w:val="21"/>
              </w:rPr>
              <w:t>21.7</w:t>
            </w:r>
          </w:p>
        </w:tc>
        <w:tc>
          <w:tcPr>
            <w:tcW w:w="1014" w:type="dxa"/>
            <w:tcBorders>
              <w:left w:val="nil"/>
              <w:right w:val="nil"/>
            </w:tcBorders>
          </w:tcPr>
          <w:p w:rsidR="00000000" w:rsidRDefault="00616B89">
            <w:pPr>
              <w:spacing w:before="120" w:line="288" w:lineRule="auto"/>
              <w:ind w:left="113" w:right="57"/>
              <w:jc w:val="center"/>
              <w:rPr>
                <w:sz w:val="21"/>
              </w:rPr>
            </w:pPr>
            <w:r>
              <w:rPr>
                <w:sz w:val="21"/>
              </w:rPr>
              <w:t>21.7</w:t>
            </w:r>
          </w:p>
        </w:tc>
        <w:tc>
          <w:tcPr>
            <w:tcW w:w="1014" w:type="dxa"/>
            <w:tcBorders>
              <w:top w:val="nil"/>
              <w:left w:val="single" w:sz="6" w:space="0" w:color="auto"/>
              <w:bottom w:val="nil"/>
              <w:right w:val="single" w:sz="6" w:space="0" w:color="auto"/>
            </w:tcBorders>
          </w:tcPr>
          <w:p w:rsidR="00000000" w:rsidRDefault="00616B89">
            <w:pPr>
              <w:spacing w:before="120" w:line="288" w:lineRule="auto"/>
              <w:ind w:left="113" w:right="57"/>
              <w:jc w:val="center"/>
              <w:rPr>
                <w:sz w:val="21"/>
              </w:rPr>
            </w:pPr>
            <w:r>
              <w:rPr>
                <w:sz w:val="21"/>
              </w:rPr>
              <w:t>27.0</w:t>
            </w:r>
          </w:p>
        </w:tc>
        <w:tc>
          <w:tcPr>
            <w:tcW w:w="1014" w:type="dxa"/>
            <w:tcBorders>
              <w:left w:val="nil"/>
              <w:right w:val="nil"/>
            </w:tcBorders>
          </w:tcPr>
          <w:p w:rsidR="00000000" w:rsidRDefault="00616B89">
            <w:pPr>
              <w:spacing w:before="120" w:line="288" w:lineRule="auto"/>
              <w:ind w:left="113" w:right="57"/>
              <w:jc w:val="center"/>
              <w:rPr>
                <w:sz w:val="21"/>
              </w:rPr>
            </w:pPr>
            <w:r>
              <w:rPr>
                <w:sz w:val="21"/>
              </w:rPr>
              <w:t>26.4</w:t>
            </w:r>
          </w:p>
        </w:tc>
        <w:tc>
          <w:tcPr>
            <w:tcW w:w="1014" w:type="dxa"/>
            <w:tcBorders>
              <w:top w:val="nil"/>
              <w:left w:val="single" w:sz="6" w:space="0" w:color="auto"/>
              <w:bottom w:val="nil"/>
              <w:right w:val="single" w:sz="6" w:space="0" w:color="auto"/>
            </w:tcBorders>
          </w:tcPr>
          <w:p w:rsidR="00000000" w:rsidRDefault="00616B89">
            <w:pPr>
              <w:spacing w:before="120" w:line="288" w:lineRule="auto"/>
              <w:ind w:left="113" w:right="57"/>
              <w:jc w:val="center"/>
              <w:rPr>
                <w:sz w:val="21"/>
              </w:rPr>
            </w:pPr>
            <w:r>
              <w:rPr>
                <w:sz w:val="21"/>
              </w:rPr>
              <w:t>19.8</w:t>
            </w:r>
          </w:p>
        </w:tc>
        <w:tc>
          <w:tcPr>
            <w:tcW w:w="1014" w:type="dxa"/>
            <w:tcBorders>
              <w:top w:val="nil"/>
              <w:left w:val="nil"/>
              <w:bottom w:val="nil"/>
              <w:right w:val="single" w:sz="6" w:space="0" w:color="auto"/>
            </w:tcBorders>
          </w:tcPr>
          <w:p w:rsidR="00000000" w:rsidRDefault="00616B89">
            <w:pPr>
              <w:spacing w:before="120" w:line="288" w:lineRule="auto"/>
              <w:ind w:left="113" w:right="57"/>
              <w:jc w:val="center"/>
              <w:rPr>
                <w:sz w:val="21"/>
              </w:rPr>
            </w:pPr>
            <w:r>
              <w:rPr>
                <w:sz w:val="21"/>
              </w:rPr>
              <w:t>32.8</w:t>
            </w:r>
          </w:p>
        </w:tc>
        <w:tc>
          <w:tcPr>
            <w:tcW w:w="1014" w:type="dxa"/>
            <w:tcBorders>
              <w:left w:val="nil"/>
            </w:tcBorders>
          </w:tcPr>
          <w:p w:rsidR="00000000" w:rsidRDefault="00616B89">
            <w:pPr>
              <w:spacing w:before="120" w:line="288" w:lineRule="auto"/>
              <w:ind w:left="113" w:right="57"/>
              <w:jc w:val="center"/>
              <w:rPr>
                <w:sz w:val="21"/>
              </w:rPr>
            </w:pPr>
            <w:r>
              <w:rPr>
                <w:sz w:val="21"/>
              </w:rPr>
              <w:t>3.7</w:t>
            </w:r>
          </w:p>
        </w:tc>
      </w:tr>
      <w:tr w:rsidR="00000000">
        <w:tblPrEx>
          <w:tblCellMar>
            <w:top w:w="0" w:type="dxa"/>
            <w:bottom w:w="0" w:type="dxa"/>
          </w:tblCellMar>
        </w:tblPrEx>
        <w:tc>
          <w:tcPr>
            <w:tcW w:w="2308" w:type="dxa"/>
            <w:tcBorders>
              <w:right w:val="nil"/>
            </w:tcBorders>
          </w:tcPr>
          <w:p w:rsidR="00000000" w:rsidRDefault="00616B89">
            <w:pPr>
              <w:spacing w:before="120" w:line="288" w:lineRule="auto"/>
              <w:ind w:left="113" w:right="57"/>
              <w:rPr>
                <w:sz w:val="21"/>
              </w:rPr>
            </w:pPr>
            <w:r>
              <w:rPr>
                <w:rFonts w:hint="eastAsia"/>
                <w:sz w:val="21"/>
              </w:rPr>
              <w:t>不</w:t>
            </w:r>
            <w:r>
              <w:rPr>
                <w:rFonts w:hint="eastAsia"/>
                <w:sz w:val="21"/>
              </w:rPr>
              <w:t>好不坏</w:t>
            </w:r>
          </w:p>
        </w:tc>
        <w:tc>
          <w:tcPr>
            <w:tcW w:w="1014" w:type="dxa"/>
            <w:tcBorders>
              <w:top w:val="nil"/>
              <w:left w:val="single" w:sz="6" w:space="0" w:color="auto"/>
              <w:bottom w:val="nil"/>
              <w:right w:val="single" w:sz="6" w:space="0" w:color="auto"/>
            </w:tcBorders>
          </w:tcPr>
          <w:p w:rsidR="00000000" w:rsidRDefault="00616B89">
            <w:pPr>
              <w:spacing w:before="120" w:line="288" w:lineRule="auto"/>
              <w:ind w:left="113" w:right="57"/>
              <w:jc w:val="center"/>
              <w:rPr>
                <w:sz w:val="21"/>
              </w:rPr>
            </w:pPr>
            <w:r>
              <w:rPr>
                <w:sz w:val="21"/>
              </w:rPr>
              <w:t>38.5</w:t>
            </w:r>
          </w:p>
        </w:tc>
        <w:tc>
          <w:tcPr>
            <w:tcW w:w="1014" w:type="dxa"/>
            <w:tcBorders>
              <w:left w:val="nil"/>
              <w:right w:val="nil"/>
            </w:tcBorders>
          </w:tcPr>
          <w:p w:rsidR="00000000" w:rsidRDefault="00616B89">
            <w:pPr>
              <w:spacing w:before="120" w:line="288" w:lineRule="auto"/>
              <w:ind w:left="113" w:right="57"/>
              <w:jc w:val="center"/>
              <w:rPr>
                <w:sz w:val="21"/>
              </w:rPr>
            </w:pPr>
            <w:r>
              <w:rPr>
                <w:sz w:val="21"/>
              </w:rPr>
              <w:t>38.8</w:t>
            </w:r>
          </w:p>
        </w:tc>
        <w:tc>
          <w:tcPr>
            <w:tcW w:w="1014" w:type="dxa"/>
            <w:tcBorders>
              <w:top w:val="nil"/>
              <w:left w:val="single" w:sz="6" w:space="0" w:color="auto"/>
              <w:bottom w:val="nil"/>
              <w:right w:val="single" w:sz="6" w:space="0" w:color="auto"/>
            </w:tcBorders>
          </w:tcPr>
          <w:p w:rsidR="00000000" w:rsidRDefault="00616B89">
            <w:pPr>
              <w:spacing w:before="120" w:line="288" w:lineRule="auto"/>
              <w:ind w:left="113" w:right="57"/>
              <w:jc w:val="center"/>
              <w:rPr>
                <w:sz w:val="21"/>
              </w:rPr>
            </w:pPr>
            <w:r>
              <w:rPr>
                <w:sz w:val="21"/>
              </w:rPr>
              <w:t>38.3</w:t>
            </w:r>
          </w:p>
        </w:tc>
        <w:tc>
          <w:tcPr>
            <w:tcW w:w="1014" w:type="dxa"/>
            <w:tcBorders>
              <w:left w:val="nil"/>
              <w:right w:val="nil"/>
            </w:tcBorders>
          </w:tcPr>
          <w:p w:rsidR="00000000" w:rsidRDefault="00616B89">
            <w:pPr>
              <w:spacing w:before="120" w:line="288" w:lineRule="auto"/>
              <w:ind w:left="113" w:right="57"/>
              <w:jc w:val="center"/>
              <w:rPr>
                <w:sz w:val="21"/>
              </w:rPr>
            </w:pPr>
            <w:r>
              <w:rPr>
                <w:sz w:val="21"/>
              </w:rPr>
              <w:t>44.7</w:t>
            </w:r>
          </w:p>
        </w:tc>
        <w:tc>
          <w:tcPr>
            <w:tcW w:w="1014" w:type="dxa"/>
            <w:tcBorders>
              <w:top w:val="nil"/>
              <w:left w:val="single" w:sz="6" w:space="0" w:color="auto"/>
              <w:bottom w:val="nil"/>
              <w:right w:val="single" w:sz="6" w:space="0" w:color="auto"/>
            </w:tcBorders>
          </w:tcPr>
          <w:p w:rsidR="00000000" w:rsidRDefault="00616B89">
            <w:pPr>
              <w:spacing w:before="120" w:line="288" w:lineRule="auto"/>
              <w:ind w:left="113" w:right="57"/>
              <w:jc w:val="center"/>
              <w:rPr>
                <w:sz w:val="21"/>
              </w:rPr>
            </w:pPr>
            <w:r>
              <w:rPr>
                <w:sz w:val="21"/>
              </w:rPr>
              <w:t>40.1</w:t>
            </w:r>
          </w:p>
        </w:tc>
        <w:tc>
          <w:tcPr>
            <w:tcW w:w="1014" w:type="dxa"/>
            <w:tcBorders>
              <w:top w:val="nil"/>
              <w:left w:val="nil"/>
              <w:bottom w:val="nil"/>
              <w:right w:val="single" w:sz="6" w:space="0" w:color="auto"/>
            </w:tcBorders>
          </w:tcPr>
          <w:p w:rsidR="00000000" w:rsidRDefault="00616B89">
            <w:pPr>
              <w:spacing w:before="120" w:line="288" w:lineRule="auto"/>
              <w:ind w:left="113" w:right="57"/>
              <w:jc w:val="center"/>
              <w:rPr>
                <w:sz w:val="21"/>
              </w:rPr>
            </w:pPr>
            <w:r>
              <w:rPr>
                <w:sz w:val="21"/>
              </w:rPr>
              <w:t>24.3</w:t>
            </w:r>
          </w:p>
        </w:tc>
        <w:tc>
          <w:tcPr>
            <w:tcW w:w="1014" w:type="dxa"/>
            <w:tcBorders>
              <w:left w:val="nil"/>
            </w:tcBorders>
          </w:tcPr>
          <w:p w:rsidR="00000000" w:rsidRDefault="00616B89">
            <w:pPr>
              <w:spacing w:before="120" w:line="288" w:lineRule="auto"/>
              <w:ind w:left="113" w:right="57"/>
              <w:jc w:val="center"/>
              <w:rPr>
                <w:sz w:val="21"/>
              </w:rPr>
            </w:pPr>
            <w:r>
              <w:rPr>
                <w:sz w:val="21"/>
              </w:rPr>
              <w:t>28.4</w:t>
            </w:r>
          </w:p>
        </w:tc>
      </w:tr>
      <w:tr w:rsidR="00000000">
        <w:tblPrEx>
          <w:tblCellMar>
            <w:top w:w="0" w:type="dxa"/>
            <w:bottom w:w="0" w:type="dxa"/>
          </w:tblCellMar>
        </w:tblPrEx>
        <w:tc>
          <w:tcPr>
            <w:tcW w:w="2308" w:type="dxa"/>
            <w:tcBorders>
              <w:right w:val="nil"/>
            </w:tcBorders>
          </w:tcPr>
          <w:p w:rsidR="00000000" w:rsidRDefault="00616B89">
            <w:pPr>
              <w:spacing w:before="120" w:line="288" w:lineRule="auto"/>
              <w:ind w:left="113" w:right="57"/>
              <w:rPr>
                <w:sz w:val="21"/>
              </w:rPr>
            </w:pPr>
            <w:r>
              <w:rPr>
                <w:rFonts w:hint="eastAsia"/>
                <w:sz w:val="21"/>
              </w:rPr>
              <w:t>不太好</w:t>
            </w:r>
          </w:p>
        </w:tc>
        <w:tc>
          <w:tcPr>
            <w:tcW w:w="1014" w:type="dxa"/>
            <w:tcBorders>
              <w:top w:val="nil"/>
              <w:left w:val="single" w:sz="6" w:space="0" w:color="auto"/>
              <w:bottom w:val="nil"/>
              <w:right w:val="single" w:sz="6" w:space="0" w:color="auto"/>
            </w:tcBorders>
          </w:tcPr>
          <w:p w:rsidR="00000000" w:rsidRDefault="00616B89">
            <w:pPr>
              <w:spacing w:before="120" w:line="288" w:lineRule="auto"/>
              <w:ind w:left="113" w:right="57"/>
              <w:jc w:val="center"/>
              <w:rPr>
                <w:sz w:val="21"/>
              </w:rPr>
            </w:pPr>
            <w:r>
              <w:rPr>
                <w:sz w:val="21"/>
              </w:rPr>
              <w:t>19.4</w:t>
            </w:r>
          </w:p>
        </w:tc>
        <w:tc>
          <w:tcPr>
            <w:tcW w:w="1014" w:type="dxa"/>
            <w:tcBorders>
              <w:left w:val="nil"/>
              <w:right w:val="nil"/>
            </w:tcBorders>
          </w:tcPr>
          <w:p w:rsidR="00000000" w:rsidRDefault="00616B89">
            <w:pPr>
              <w:spacing w:before="120" w:line="288" w:lineRule="auto"/>
              <w:ind w:left="113" w:right="57"/>
              <w:jc w:val="center"/>
              <w:rPr>
                <w:sz w:val="21"/>
              </w:rPr>
            </w:pPr>
            <w:r>
              <w:rPr>
                <w:sz w:val="21"/>
              </w:rPr>
              <w:t>19.2</w:t>
            </w:r>
          </w:p>
        </w:tc>
        <w:tc>
          <w:tcPr>
            <w:tcW w:w="1014" w:type="dxa"/>
            <w:tcBorders>
              <w:top w:val="nil"/>
              <w:left w:val="single" w:sz="6" w:space="0" w:color="auto"/>
              <w:bottom w:val="nil"/>
              <w:right w:val="single" w:sz="6" w:space="0" w:color="auto"/>
            </w:tcBorders>
          </w:tcPr>
          <w:p w:rsidR="00000000" w:rsidRDefault="00616B89">
            <w:pPr>
              <w:spacing w:before="120" w:line="288" w:lineRule="auto"/>
              <w:ind w:left="113" w:right="57"/>
              <w:jc w:val="center"/>
              <w:rPr>
                <w:sz w:val="21"/>
              </w:rPr>
            </w:pPr>
            <w:r>
              <w:rPr>
                <w:sz w:val="21"/>
              </w:rPr>
              <w:t>16.7</w:t>
            </w:r>
          </w:p>
        </w:tc>
        <w:tc>
          <w:tcPr>
            <w:tcW w:w="1014" w:type="dxa"/>
            <w:tcBorders>
              <w:left w:val="nil"/>
              <w:right w:val="nil"/>
            </w:tcBorders>
          </w:tcPr>
          <w:p w:rsidR="00000000" w:rsidRDefault="00616B89">
            <w:pPr>
              <w:spacing w:before="120" w:line="288" w:lineRule="auto"/>
              <w:ind w:left="113" w:right="57"/>
              <w:jc w:val="center"/>
              <w:rPr>
                <w:sz w:val="21"/>
              </w:rPr>
            </w:pPr>
            <w:r>
              <w:rPr>
                <w:sz w:val="21"/>
              </w:rPr>
              <w:t>17.1</w:t>
            </w:r>
          </w:p>
        </w:tc>
        <w:tc>
          <w:tcPr>
            <w:tcW w:w="1014" w:type="dxa"/>
            <w:tcBorders>
              <w:top w:val="nil"/>
              <w:left w:val="single" w:sz="6" w:space="0" w:color="auto"/>
              <w:bottom w:val="nil"/>
              <w:right w:val="single" w:sz="6" w:space="0" w:color="auto"/>
            </w:tcBorders>
          </w:tcPr>
          <w:p w:rsidR="00000000" w:rsidRDefault="00616B89">
            <w:pPr>
              <w:spacing w:before="120" w:line="288" w:lineRule="auto"/>
              <w:ind w:left="113" w:right="57"/>
              <w:jc w:val="center"/>
              <w:rPr>
                <w:sz w:val="21"/>
              </w:rPr>
            </w:pPr>
            <w:r>
              <w:rPr>
                <w:sz w:val="21"/>
              </w:rPr>
              <w:t>20.9</w:t>
            </w:r>
          </w:p>
        </w:tc>
        <w:tc>
          <w:tcPr>
            <w:tcW w:w="1014" w:type="dxa"/>
            <w:tcBorders>
              <w:top w:val="nil"/>
              <w:left w:val="nil"/>
              <w:bottom w:val="nil"/>
              <w:right w:val="single" w:sz="6" w:space="0" w:color="auto"/>
            </w:tcBorders>
          </w:tcPr>
          <w:p w:rsidR="00000000" w:rsidRDefault="00616B89">
            <w:pPr>
              <w:spacing w:before="120" w:line="288" w:lineRule="auto"/>
              <w:ind w:left="113" w:right="57"/>
              <w:jc w:val="center"/>
              <w:rPr>
                <w:sz w:val="21"/>
              </w:rPr>
            </w:pPr>
            <w:r>
              <w:rPr>
                <w:sz w:val="21"/>
              </w:rPr>
              <w:t>5.6</w:t>
            </w:r>
          </w:p>
        </w:tc>
        <w:tc>
          <w:tcPr>
            <w:tcW w:w="1014" w:type="dxa"/>
            <w:tcBorders>
              <w:left w:val="nil"/>
            </w:tcBorders>
          </w:tcPr>
          <w:p w:rsidR="00000000" w:rsidRDefault="00616B89">
            <w:pPr>
              <w:spacing w:before="120" w:line="288" w:lineRule="auto"/>
              <w:ind w:left="113" w:right="57"/>
              <w:jc w:val="center"/>
              <w:rPr>
                <w:sz w:val="21"/>
              </w:rPr>
            </w:pPr>
            <w:r>
              <w:rPr>
                <w:sz w:val="21"/>
              </w:rPr>
              <w:t>35.1</w:t>
            </w:r>
          </w:p>
        </w:tc>
      </w:tr>
      <w:tr w:rsidR="00000000">
        <w:tblPrEx>
          <w:tblCellMar>
            <w:top w:w="0" w:type="dxa"/>
            <w:bottom w:w="0" w:type="dxa"/>
          </w:tblCellMar>
        </w:tblPrEx>
        <w:tc>
          <w:tcPr>
            <w:tcW w:w="2308" w:type="dxa"/>
            <w:tcBorders>
              <w:right w:val="nil"/>
            </w:tcBorders>
          </w:tcPr>
          <w:p w:rsidR="00000000" w:rsidRDefault="00616B89">
            <w:pPr>
              <w:spacing w:before="120" w:line="288" w:lineRule="auto"/>
              <w:ind w:left="113" w:right="57"/>
              <w:rPr>
                <w:sz w:val="21"/>
              </w:rPr>
            </w:pPr>
            <w:r>
              <w:rPr>
                <w:rFonts w:hint="eastAsia"/>
                <w:sz w:val="21"/>
              </w:rPr>
              <w:t>坏</w:t>
            </w:r>
          </w:p>
        </w:tc>
        <w:tc>
          <w:tcPr>
            <w:tcW w:w="1014" w:type="dxa"/>
            <w:tcBorders>
              <w:top w:val="nil"/>
              <w:left w:val="single" w:sz="6" w:space="0" w:color="auto"/>
              <w:bottom w:val="single" w:sz="6" w:space="0" w:color="auto"/>
              <w:right w:val="single" w:sz="6" w:space="0" w:color="auto"/>
            </w:tcBorders>
          </w:tcPr>
          <w:p w:rsidR="00000000" w:rsidRDefault="00616B89">
            <w:pPr>
              <w:spacing w:before="120" w:line="288" w:lineRule="auto"/>
              <w:ind w:left="113" w:right="57"/>
              <w:jc w:val="center"/>
              <w:rPr>
                <w:sz w:val="21"/>
              </w:rPr>
            </w:pPr>
            <w:r>
              <w:rPr>
                <w:sz w:val="21"/>
              </w:rPr>
              <w:t>7.4</w:t>
            </w:r>
          </w:p>
        </w:tc>
        <w:tc>
          <w:tcPr>
            <w:tcW w:w="1014" w:type="dxa"/>
            <w:tcBorders>
              <w:left w:val="nil"/>
              <w:right w:val="nil"/>
            </w:tcBorders>
          </w:tcPr>
          <w:p w:rsidR="00000000" w:rsidRDefault="00616B89">
            <w:pPr>
              <w:spacing w:before="120" w:line="288" w:lineRule="auto"/>
              <w:ind w:left="113" w:right="57"/>
              <w:jc w:val="center"/>
              <w:rPr>
                <w:sz w:val="21"/>
              </w:rPr>
            </w:pPr>
            <w:r>
              <w:rPr>
                <w:sz w:val="21"/>
              </w:rPr>
              <w:t>5.4</w:t>
            </w:r>
          </w:p>
        </w:tc>
        <w:tc>
          <w:tcPr>
            <w:tcW w:w="1014" w:type="dxa"/>
            <w:tcBorders>
              <w:top w:val="nil"/>
              <w:left w:val="single" w:sz="6" w:space="0" w:color="auto"/>
              <w:bottom w:val="single" w:sz="6" w:space="0" w:color="auto"/>
              <w:right w:val="single" w:sz="6" w:space="0" w:color="auto"/>
            </w:tcBorders>
          </w:tcPr>
          <w:p w:rsidR="00000000" w:rsidRDefault="00616B89">
            <w:pPr>
              <w:spacing w:before="120" w:line="288" w:lineRule="auto"/>
              <w:ind w:left="113" w:right="57"/>
              <w:jc w:val="center"/>
              <w:rPr>
                <w:sz w:val="21"/>
              </w:rPr>
            </w:pPr>
            <w:r>
              <w:rPr>
                <w:sz w:val="21"/>
              </w:rPr>
              <w:t>3.0</w:t>
            </w:r>
          </w:p>
        </w:tc>
        <w:tc>
          <w:tcPr>
            <w:tcW w:w="1014" w:type="dxa"/>
            <w:tcBorders>
              <w:left w:val="nil"/>
              <w:right w:val="nil"/>
            </w:tcBorders>
          </w:tcPr>
          <w:p w:rsidR="00000000" w:rsidRDefault="00616B89">
            <w:pPr>
              <w:spacing w:before="120" w:line="288" w:lineRule="auto"/>
              <w:ind w:left="113" w:right="57"/>
              <w:jc w:val="center"/>
              <w:rPr>
                <w:sz w:val="21"/>
              </w:rPr>
            </w:pPr>
            <w:r>
              <w:rPr>
                <w:sz w:val="21"/>
              </w:rPr>
              <w:t>2.0</w:t>
            </w:r>
          </w:p>
        </w:tc>
        <w:tc>
          <w:tcPr>
            <w:tcW w:w="1014" w:type="dxa"/>
            <w:tcBorders>
              <w:top w:val="nil"/>
              <w:left w:val="single" w:sz="6" w:space="0" w:color="auto"/>
              <w:bottom w:val="single" w:sz="6" w:space="0" w:color="auto"/>
              <w:right w:val="single" w:sz="6" w:space="0" w:color="auto"/>
            </w:tcBorders>
          </w:tcPr>
          <w:p w:rsidR="00000000" w:rsidRDefault="00616B89">
            <w:pPr>
              <w:spacing w:before="120" w:line="288" w:lineRule="auto"/>
              <w:ind w:left="113" w:right="57"/>
              <w:jc w:val="center"/>
              <w:rPr>
                <w:sz w:val="21"/>
              </w:rPr>
            </w:pPr>
            <w:r>
              <w:rPr>
                <w:sz w:val="21"/>
              </w:rPr>
              <w:t>10.9</w:t>
            </w:r>
          </w:p>
        </w:tc>
        <w:tc>
          <w:tcPr>
            <w:tcW w:w="1014" w:type="dxa"/>
            <w:tcBorders>
              <w:top w:val="nil"/>
              <w:left w:val="nil"/>
              <w:bottom w:val="single" w:sz="6" w:space="0" w:color="auto"/>
              <w:right w:val="single" w:sz="6" w:space="0" w:color="auto"/>
            </w:tcBorders>
          </w:tcPr>
          <w:p w:rsidR="00000000" w:rsidRDefault="00616B89">
            <w:pPr>
              <w:spacing w:before="120" w:line="288" w:lineRule="auto"/>
              <w:ind w:left="113" w:right="57"/>
              <w:jc w:val="center"/>
              <w:rPr>
                <w:sz w:val="21"/>
              </w:rPr>
            </w:pPr>
            <w:r>
              <w:rPr>
                <w:sz w:val="21"/>
              </w:rPr>
              <w:t>1.7</w:t>
            </w:r>
          </w:p>
        </w:tc>
        <w:tc>
          <w:tcPr>
            <w:tcW w:w="1014" w:type="dxa"/>
            <w:tcBorders>
              <w:left w:val="nil"/>
            </w:tcBorders>
          </w:tcPr>
          <w:p w:rsidR="00000000" w:rsidRDefault="00616B89">
            <w:pPr>
              <w:spacing w:before="120" w:line="288" w:lineRule="auto"/>
              <w:ind w:left="113" w:right="57"/>
              <w:jc w:val="center"/>
              <w:rPr>
                <w:sz w:val="21"/>
              </w:rPr>
            </w:pPr>
            <w:r>
              <w:rPr>
                <w:sz w:val="21"/>
              </w:rPr>
              <w:t>28.4</w:t>
            </w:r>
          </w:p>
        </w:tc>
      </w:tr>
    </w:tbl>
    <w:p w:rsidR="00000000" w:rsidRDefault="00616B89"/>
    <w:p w:rsidR="00000000" w:rsidRDefault="00616B89"/>
    <w:p w:rsidR="00000000" w:rsidRDefault="00616B89">
      <w:pPr>
        <w:spacing w:after="240"/>
        <w:jc w:val="center"/>
        <w:textAlignment w:val="center"/>
      </w:pPr>
      <w:r>
        <w:rPr>
          <w:rFonts w:hint="eastAsia"/>
          <w:u w:val="single"/>
        </w:rPr>
        <w:t>表</w:t>
      </w:r>
      <w:r>
        <w:rPr>
          <w:u w:val="single"/>
        </w:rPr>
        <w:t>40</w:t>
      </w:r>
      <w:r>
        <w:t xml:space="preserve">.  </w:t>
      </w:r>
      <w:r>
        <w:rPr>
          <w:rFonts w:hint="eastAsia"/>
          <w:u w:val="single"/>
        </w:rPr>
        <w:t>按家庭类型和食物满足程度分类的家庭</w:t>
      </w:r>
    </w:p>
    <w:tbl>
      <w:tblPr>
        <w:tblW w:w="0" w:type="auto"/>
        <w:tblInd w:w="-26"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1948"/>
        <w:gridCol w:w="932"/>
        <w:gridCol w:w="932"/>
        <w:gridCol w:w="932"/>
        <w:gridCol w:w="932"/>
        <w:gridCol w:w="932"/>
        <w:gridCol w:w="932"/>
        <w:gridCol w:w="932"/>
        <w:gridCol w:w="932"/>
      </w:tblGrid>
      <w:tr w:rsidR="00000000">
        <w:tblPrEx>
          <w:tblCellMar>
            <w:top w:w="0" w:type="dxa"/>
            <w:bottom w:w="0" w:type="dxa"/>
          </w:tblCellMar>
        </w:tblPrEx>
        <w:tc>
          <w:tcPr>
            <w:tcW w:w="1948" w:type="dxa"/>
            <w:tcBorders>
              <w:right w:val="nil"/>
            </w:tcBorders>
          </w:tcPr>
          <w:p w:rsidR="00000000" w:rsidRDefault="00616B89">
            <w:pPr>
              <w:spacing w:before="120"/>
              <w:ind w:left="113" w:right="57"/>
              <w:jc w:val="center"/>
              <w:rPr>
                <w:sz w:val="21"/>
              </w:rPr>
            </w:pPr>
            <w:r>
              <w:rPr>
                <w:rFonts w:hint="eastAsia"/>
                <w:sz w:val="21"/>
              </w:rPr>
              <w:t>食物满足程度</w:t>
            </w:r>
          </w:p>
        </w:tc>
        <w:tc>
          <w:tcPr>
            <w:tcW w:w="932" w:type="dxa"/>
            <w:tcBorders>
              <w:top w:val="single" w:sz="6" w:space="0" w:color="auto"/>
              <w:left w:val="single" w:sz="6" w:space="0" w:color="auto"/>
              <w:bottom w:val="nil"/>
              <w:right w:val="single" w:sz="6" w:space="0" w:color="auto"/>
            </w:tcBorders>
          </w:tcPr>
          <w:p w:rsidR="00000000" w:rsidRDefault="00616B89">
            <w:pPr>
              <w:spacing w:before="120"/>
              <w:ind w:left="113" w:right="57"/>
              <w:jc w:val="center"/>
              <w:rPr>
                <w:sz w:val="21"/>
              </w:rPr>
            </w:pPr>
            <w:r>
              <w:rPr>
                <w:rFonts w:hint="eastAsia"/>
                <w:sz w:val="21"/>
              </w:rPr>
              <w:t>总计</w:t>
            </w:r>
          </w:p>
        </w:tc>
        <w:tc>
          <w:tcPr>
            <w:tcW w:w="4660" w:type="dxa"/>
            <w:gridSpan w:val="5"/>
            <w:tcBorders>
              <w:top w:val="single" w:sz="6" w:space="0" w:color="auto"/>
              <w:left w:val="nil"/>
              <w:bottom w:val="single" w:sz="6" w:space="0" w:color="auto"/>
              <w:right w:val="single" w:sz="6" w:space="0" w:color="auto"/>
            </w:tcBorders>
          </w:tcPr>
          <w:p w:rsidR="00000000" w:rsidRDefault="00616B89">
            <w:pPr>
              <w:spacing w:before="120"/>
              <w:ind w:left="113" w:right="57"/>
              <w:jc w:val="center"/>
              <w:rPr>
                <w:sz w:val="21"/>
              </w:rPr>
            </w:pPr>
            <w:r>
              <w:rPr>
                <w:rFonts w:hint="eastAsia"/>
                <w:sz w:val="21"/>
              </w:rPr>
              <w:t>已婚夫妇</w:t>
            </w:r>
          </w:p>
        </w:tc>
        <w:tc>
          <w:tcPr>
            <w:tcW w:w="932" w:type="dxa"/>
            <w:tcBorders>
              <w:left w:val="nil"/>
              <w:right w:val="nil"/>
            </w:tcBorders>
          </w:tcPr>
          <w:p w:rsidR="00000000" w:rsidRDefault="00616B89">
            <w:pPr>
              <w:spacing w:before="120"/>
              <w:ind w:left="113" w:right="57"/>
              <w:jc w:val="center"/>
              <w:rPr>
                <w:sz w:val="21"/>
              </w:rPr>
            </w:pPr>
          </w:p>
        </w:tc>
        <w:tc>
          <w:tcPr>
            <w:tcW w:w="932" w:type="dxa"/>
            <w:tcBorders>
              <w:top w:val="single" w:sz="6" w:space="0" w:color="auto"/>
              <w:left w:val="single" w:sz="6" w:space="0" w:color="auto"/>
              <w:bottom w:val="nil"/>
            </w:tcBorders>
          </w:tcPr>
          <w:p w:rsidR="00000000" w:rsidRDefault="00616B89">
            <w:pPr>
              <w:spacing w:before="120"/>
              <w:ind w:left="113" w:right="57"/>
              <w:jc w:val="center"/>
              <w:rPr>
                <w:sz w:val="21"/>
              </w:rPr>
            </w:pPr>
          </w:p>
        </w:tc>
      </w:tr>
      <w:tr w:rsidR="00000000">
        <w:tblPrEx>
          <w:tblCellMar>
            <w:top w:w="0" w:type="dxa"/>
            <w:bottom w:w="0" w:type="dxa"/>
          </w:tblCellMar>
        </w:tblPrEx>
        <w:tc>
          <w:tcPr>
            <w:tcW w:w="1948" w:type="dxa"/>
            <w:tcBorders>
              <w:right w:val="nil"/>
            </w:tcBorders>
          </w:tcPr>
          <w:p w:rsidR="00000000" w:rsidRDefault="00616B89">
            <w:pPr>
              <w:spacing w:before="120" w:line="240" w:lineRule="atLeast"/>
              <w:ind w:left="113" w:right="57"/>
              <w:rPr>
                <w:sz w:val="21"/>
              </w:rPr>
            </w:pPr>
          </w:p>
        </w:tc>
        <w:tc>
          <w:tcPr>
            <w:tcW w:w="932" w:type="dxa"/>
            <w:tcBorders>
              <w:top w:val="nil"/>
              <w:left w:val="single" w:sz="6" w:space="0" w:color="auto"/>
              <w:bottom w:val="single" w:sz="6" w:space="0" w:color="auto"/>
              <w:right w:val="single" w:sz="6" w:space="0" w:color="auto"/>
            </w:tcBorders>
          </w:tcPr>
          <w:p w:rsidR="00000000" w:rsidRDefault="00616B89">
            <w:pPr>
              <w:spacing w:before="120" w:line="240" w:lineRule="atLeast"/>
              <w:ind w:left="113" w:right="57"/>
              <w:rPr>
                <w:sz w:val="21"/>
              </w:rPr>
            </w:pPr>
          </w:p>
        </w:tc>
        <w:tc>
          <w:tcPr>
            <w:tcW w:w="932" w:type="dxa"/>
            <w:tcBorders>
              <w:top w:val="single" w:sz="6" w:space="0" w:color="auto"/>
              <w:left w:val="nil"/>
              <w:bottom w:val="single" w:sz="6" w:space="0" w:color="auto"/>
              <w:right w:val="single" w:sz="6" w:space="0" w:color="auto"/>
            </w:tcBorders>
          </w:tcPr>
          <w:p w:rsidR="00000000" w:rsidRDefault="00616B89">
            <w:pPr>
              <w:spacing w:before="120" w:line="240" w:lineRule="atLeast"/>
              <w:ind w:left="113" w:right="57"/>
              <w:rPr>
                <w:sz w:val="18"/>
              </w:rPr>
            </w:pPr>
            <w:r>
              <w:rPr>
                <w:rFonts w:hint="eastAsia"/>
                <w:sz w:val="18"/>
              </w:rPr>
              <w:t>无子女</w:t>
            </w:r>
          </w:p>
        </w:tc>
        <w:tc>
          <w:tcPr>
            <w:tcW w:w="932" w:type="dxa"/>
            <w:tcBorders>
              <w:top w:val="single" w:sz="6" w:space="0" w:color="auto"/>
              <w:left w:val="single" w:sz="6" w:space="0" w:color="auto"/>
              <w:bottom w:val="single" w:sz="6" w:space="0" w:color="auto"/>
              <w:right w:val="single" w:sz="6" w:space="0" w:color="auto"/>
            </w:tcBorders>
          </w:tcPr>
          <w:p w:rsidR="00000000" w:rsidRDefault="00616B89">
            <w:pPr>
              <w:spacing w:before="120" w:line="240" w:lineRule="atLeast"/>
              <w:ind w:left="113" w:right="57"/>
              <w:rPr>
                <w:sz w:val="18"/>
              </w:rPr>
            </w:pPr>
            <w:r>
              <w:rPr>
                <w:rFonts w:hint="eastAsia"/>
                <w:sz w:val="18"/>
              </w:rPr>
              <w:t>有１名受扶养的子女</w:t>
            </w:r>
          </w:p>
        </w:tc>
        <w:tc>
          <w:tcPr>
            <w:tcW w:w="932" w:type="dxa"/>
            <w:tcBorders>
              <w:top w:val="single" w:sz="6" w:space="0" w:color="auto"/>
              <w:left w:val="single" w:sz="6" w:space="0" w:color="auto"/>
              <w:bottom w:val="single" w:sz="6" w:space="0" w:color="auto"/>
              <w:right w:val="single" w:sz="6" w:space="0" w:color="auto"/>
            </w:tcBorders>
          </w:tcPr>
          <w:p w:rsidR="00000000" w:rsidRDefault="00616B89">
            <w:pPr>
              <w:spacing w:before="120" w:line="240" w:lineRule="atLeast"/>
              <w:ind w:left="113" w:right="57"/>
              <w:rPr>
                <w:sz w:val="18"/>
              </w:rPr>
            </w:pPr>
            <w:r>
              <w:rPr>
                <w:rFonts w:hint="eastAsia"/>
                <w:sz w:val="18"/>
              </w:rPr>
              <w:t>有２名受扶养的子女</w:t>
            </w:r>
          </w:p>
        </w:tc>
        <w:tc>
          <w:tcPr>
            <w:tcW w:w="932" w:type="dxa"/>
            <w:tcBorders>
              <w:top w:val="single" w:sz="6" w:space="0" w:color="auto"/>
              <w:left w:val="single" w:sz="6" w:space="0" w:color="auto"/>
              <w:bottom w:val="single" w:sz="6" w:space="0" w:color="auto"/>
              <w:right w:val="single" w:sz="6" w:space="0" w:color="auto"/>
            </w:tcBorders>
          </w:tcPr>
          <w:p w:rsidR="00000000" w:rsidRDefault="00616B89">
            <w:pPr>
              <w:spacing w:before="120" w:line="240" w:lineRule="atLeast"/>
              <w:ind w:left="113" w:right="57"/>
              <w:rPr>
                <w:sz w:val="18"/>
              </w:rPr>
            </w:pPr>
            <w:r>
              <w:rPr>
                <w:rFonts w:hint="eastAsia"/>
                <w:sz w:val="18"/>
              </w:rPr>
              <w:t>有３名受扶养的子女</w:t>
            </w:r>
          </w:p>
        </w:tc>
        <w:tc>
          <w:tcPr>
            <w:tcW w:w="932" w:type="dxa"/>
            <w:tcBorders>
              <w:top w:val="single" w:sz="6" w:space="0" w:color="auto"/>
              <w:left w:val="single" w:sz="6" w:space="0" w:color="auto"/>
              <w:bottom w:val="single" w:sz="6" w:space="0" w:color="auto"/>
              <w:right w:val="single" w:sz="6" w:space="0" w:color="auto"/>
            </w:tcBorders>
          </w:tcPr>
          <w:p w:rsidR="00000000" w:rsidRDefault="00616B89">
            <w:pPr>
              <w:spacing w:before="120" w:line="240" w:lineRule="atLeast"/>
              <w:ind w:left="113" w:right="57"/>
              <w:rPr>
                <w:sz w:val="18"/>
              </w:rPr>
            </w:pPr>
            <w:r>
              <w:rPr>
                <w:rFonts w:hint="eastAsia"/>
                <w:sz w:val="18"/>
              </w:rPr>
              <w:t>有４名以上子女</w:t>
            </w:r>
          </w:p>
        </w:tc>
        <w:tc>
          <w:tcPr>
            <w:tcW w:w="932" w:type="dxa"/>
            <w:tcBorders>
              <w:top w:val="nil"/>
              <w:left w:val="nil"/>
              <w:bottom w:val="nil"/>
              <w:right w:val="single" w:sz="6" w:space="0" w:color="auto"/>
            </w:tcBorders>
          </w:tcPr>
          <w:p w:rsidR="00000000" w:rsidRDefault="00616B89">
            <w:pPr>
              <w:spacing w:before="120" w:line="240" w:lineRule="atLeast"/>
              <w:ind w:left="113" w:right="57"/>
              <w:rPr>
                <w:sz w:val="18"/>
              </w:rPr>
            </w:pPr>
            <w:r>
              <w:rPr>
                <w:rFonts w:hint="eastAsia"/>
                <w:sz w:val="18"/>
              </w:rPr>
              <w:t>有受扶养子女的母亲</w:t>
            </w:r>
          </w:p>
        </w:tc>
        <w:tc>
          <w:tcPr>
            <w:tcW w:w="932" w:type="dxa"/>
            <w:tcBorders>
              <w:left w:val="nil"/>
            </w:tcBorders>
          </w:tcPr>
          <w:p w:rsidR="00000000" w:rsidRDefault="00616B89">
            <w:pPr>
              <w:spacing w:before="120" w:line="240" w:lineRule="atLeast"/>
              <w:rPr>
                <w:sz w:val="18"/>
              </w:rPr>
            </w:pPr>
            <w:r>
              <w:rPr>
                <w:rFonts w:hint="eastAsia"/>
                <w:spacing w:val="0"/>
                <w:sz w:val="18"/>
              </w:rPr>
              <w:t>他类家庭</w:t>
            </w:r>
          </w:p>
        </w:tc>
      </w:tr>
      <w:tr w:rsidR="00000000">
        <w:tblPrEx>
          <w:tblCellMar>
            <w:top w:w="0" w:type="dxa"/>
            <w:bottom w:w="0" w:type="dxa"/>
          </w:tblCellMar>
        </w:tblPrEx>
        <w:tc>
          <w:tcPr>
            <w:tcW w:w="9404" w:type="dxa"/>
            <w:gridSpan w:val="9"/>
            <w:tcBorders>
              <w:top w:val="single" w:sz="6" w:space="0" w:color="auto"/>
              <w:bottom w:val="single" w:sz="6" w:space="0" w:color="auto"/>
            </w:tcBorders>
          </w:tcPr>
          <w:p w:rsidR="00000000" w:rsidRDefault="00616B89">
            <w:pPr>
              <w:spacing w:before="120"/>
              <w:ind w:left="113" w:right="57"/>
              <w:jc w:val="center"/>
              <w:rPr>
                <w:sz w:val="21"/>
              </w:rPr>
            </w:pPr>
            <w:r>
              <w:rPr>
                <w:rFonts w:hint="eastAsia"/>
                <w:sz w:val="21"/>
              </w:rPr>
              <w:t>绝</w:t>
            </w:r>
            <w:r>
              <w:rPr>
                <w:sz w:val="21"/>
              </w:rPr>
              <w:t xml:space="preserve">  </w:t>
            </w:r>
            <w:r>
              <w:rPr>
                <w:rFonts w:hint="eastAsia"/>
                <w:sz w:val="21"/>
              </w:rPr>
              <w:t>对</w:t>
            </w:r>
            <w:r>
              <w:rPr>
                <w:sz w:val="21"/>
              </w:rPr>
              <w:t xml:space="preserve">  </w:t>
            </w:r>
            <w:r>
              <w:rPr>
                <w:rFonts w:hint="eastAsia"/>
                <w:sz w:val="21"/>
              </w:rPr>
              <w:t>数</w:t>
            </w:r>
            <w:r>
              <w:rPr>
                <w:sz w:val="21"/>
              </w:rPr>
              <w:t xml:space="preserve">  </w:t>
            </w:r>
            <w:r>
              <w:rPr>
                <w:rFonts w:hint="eastAsia"/>
                <w:sz w:val="21"/>
              </w:rPr>
              <w:t>字</w:t>
            </w:r>
          </w:p>
        </w:tc>
      </w:tr>
      <w:tr w:rsidR="00000000">
        <w:tblPrEx>
          <w:tblCellMar>
            <w:top w:w="0" w:type="dxa"/>
            <w:bottom w:w="0" w:type="dxa"/>
          </w:tblCellMar>
        </w:tblPrEx>
        <w:tc>
          <w:tcPr>
            <w:tcW w:w="1948" w:type="dxa"/>
            <w:tcBorders>
              <w:top w:val="nil"/>
              <w:bottom w:val="nil"/>
              <w:right w:val="single" w:sz="6" w:space="0" w:color="auto"/>
            </w:tcBorders>
          </w:tcPr>
          <w:p w:rsidR="00000000" w:rsidRDefault="00616B89">
            <w:pPr>
              <w:spacing w:before="120"/>
              <w:ind w:left="113" w:right="57"/>
              <w:rPr>
                <w:sz w:val="21"/>
              </w:rPr>
            </w:pPr>
            <w:r>
              <w:rPr>
                <w:rFonts w:hint="eastAsia"/>
                <w:sz w:val="21"/>
              </w:rPr>
              <w:t>总</w:t>
            </w:r>
            <w:r>
              <w:rPr>
                <w:sz w:val="21"/>
              </w:rPr>
              <w:t xml:space="preserve">  </w:t>
            </w:r>
            <w:r>
              <w:rPr>
                <w:rFonts w:hint="eastAsia"/>
                <w:sz w:val="21"/>
              </w:rPr>
              <w:t>计</w:t>
            </w:r>
          </w:p>
        </w:tc>
        <w:tc>
          <w:tcPr>
            <w:tcW w:w="932" w:type="dxa"/>
            <w:tcBorders>
              <w:top w:val="nil"/>
              <w:left w:val="single" w:sz="6" w:space="0" w:color="auto"/>
              <w:bottom w:val="nil"/>
              <w:right w:val="single" w:sz="6" w:space="0" w:color="auto"/>
            </w:tcBorders>
          </w:tcPr>
          <w:p w:rsidR="00000000" w:rsidRDefault="00616B89">
            <w:pPr>
              <w:spacing w:before="120"/>
              <w:ind w:left="113" w:right="57"/>
              <w:jc w:val="center"/>
              <w:rPr>
                <w:sz w:val="21"/>
              </w:rPr>
            </w:pPr>
            <w:r>
              <w:rPr>
                <w:sz w:val="21"/>
              </w:rPr>
              <w:t>3,787</w:t>
            </w:r>
          </w:p>
        </w:tc>
        <w:tc>
          <w:tcPr>
            <w:tcW w:w="932" w:type="dxa"/>
            <w:tcBorders>
              <w:top w:val="nil"/>
              <w:left w:val="single" w:sz="6" w:space="0" w:color="auto"/>
              <w:bottom w:val="nil"/>
              <w:right w:val="single" w:sz="6" w:space="0" w:color="auto"/>
            </w:tcBorders>
          </w:tcPr>
          <w:p w:rsidR="00000000" w:rsidRDefault="00616B89">
            <w:pPr>
              <w:spacing w:before="120"/>
              <w:ind w:left="113" w:right="57"/>
              <w:jc w:val="center"/>
              <w:rPr>
                <w:sz w:val="21"/>
              </w:rPr>
            </w:pPr>
            <w:r>
              <w:rPr>
                <w:sz w:val="21"/>
              </w:rPr>
              <w:t>671</w:t>
            </w:r>
          </w:p>
        </w:tc>
        <w:tc>
          <w:tcPr>
            <w:tcW w:w="932" w:type="dxa"/>
            <w:tcBorders>
              <w:top w:val="nil"/>
              <w:left w:val="single" w:sz="6" w:space="0" w:color="auto"/>
              <w:bottom w:val="nil"/>
              <w:right w:val="single" w:sz="6" w:space="0" w:color="auto"/>
            </w:tcBorders>
          </w:tcPr>
          <w:p w:rsidR="00000000" w:rsidRDefault="00616B89">
            <w:pPr>
              <w:spacing w:before="120"/>
              <w:ind w:left="113" w:right="57"/>
              <w:jc w:val="center"/>
              <w:rPr>
                <w:sz w:val="21"/>
              </w:rPr>
            </w:pPr>
            <w:r>
              <w:rPr>
                <w:sz w:val="21"/>
              </w:rPr>
              <w:t>449</w:t>
            </w:r>
          </w:p>
        </w:tc>
        <w:tc>
          <w:tcPr>
            <w:tcW w:w="932" w:type="dxa"/>
            <w:tcBorders>
              <w:top w:val="nil"/>
              <w:left w:val="single" w:sz="6" w:space="0" w:color="auto"/>
              <w:bottom w:val="nil"/>
              <w:right w:val="single" w:sz="6" w:space="0" w:color="auto"/>
            </w:tcBorders>
          </w:tcPr>
          <w:p w:rsidR="00000000" w:rsidRDefault="00616B89">
            <w:pPr>
              <w:spacing w:before="120"/>
              <w:ind w:left="113" w:right="57"/>
              <w:jc w:val="center"/>
              <w:rPr>
                <w:sz w:val="21"/>
              </w:rPr>
            </w:pPr>
            <w:r>
              <w:rPr>
                <w:sz w:val="21"/>
              </w:rPr>
              <w:t>658</w:t>
            </w:r>
          </w:p>
        </w:tc>
        <w:tc>
          <w:tcPr>
            <w:tcW w:w="932" w:type="dxa"/>
            <w:tcBorders>
              <w:top w:val="nil"/>
              <w:left w:val="single" w:sz="6" w:space="0" w:color="auto"/>
              <w:bottom w:val="nil"/>
              <w:right w:val="single" w:sz="6" w:space="0" w:color="auto"/>
            </w:tcBorders>
          </w:tcPr>
          <w:p w:rsidR="00000000" w:rsidRDefault="00616B89">
            <w:pPr>
              <w:spacing w:before="120"/>
              <w:ind w:left="113" w:right="57"/>
              <w:jc w:val="center"/>
              <w:rPr>
                <w:sz w:val="21"/>
              </w:rPr>
            </w:pPr>
            <w:r>
              <w:rPr>
                <w:sz w:val="21"/>
              </w:rPr>
              <w:t>237</w:t>
            </w:r>
          </w:p>
        </w:tc>
        <w:tc>
          <w:tcPr>
            <w:tcW w:w="932" w:type="dxa"/>
            <w:tcBorders>
              <w:top w:val="nil"/>
              <w:left w:val="single" w:sz="6" w:space="0" w:color="auto"/>
              <w:bottom w:val="nil"/>
              <w:right w:val="single" w:sz="6" w:space="0" w:color="auto"/>
            </w:tcBorders>
          </w:tcPr>
          <w:p w:rsidR="00000000" w:rsidRDefault="00616B89">
            <w:pPr>
              <w:spacing w:before="120"/>
              <w:ind w:left="113" w:right="57"/>
              <w:jc w:val="center"/>
              <w:rPr>
                <w:sz w:val="21"/>
              </w:rPr>
            </w:pPr>
            <w:r>
              <w:rPr>
                <w:sz w:val="21"/>
              </w:rPr>
              <w:t>1</w:t>
            </w:r>
            <w:r>
              <w:rPr>
                <w:sz w:val="21"/>
              </w:rPr>
              <w:t>03</w:t>
            </w:r>
          </w:p>
        </w:tc>
        <w:tc>
          <w:tcPr>
            <w:tcW w:w="932" w:type="dxa"/>
            <w:tcBorders>
              <w:top w:val="nil"/>
              <w:left w:val="single" w:sz="6" w:space="0" w:color="auto"/>
              <w:bottom w:val="nil"/>
              <w:right w:val="single" w:sz="6" w:space="0" w:color="auto"/>
            </w:tcBorders>
          </w:tcPr>
          <w:p w:rsidR="00000000" w:rsidRDefault="00616B89">
            <w:pPr>
              <w:spacing w:before="120"/>
              <w:ind w:left="113" w:right="57"/>
              <w:jc w:val="center"/>
              <w:rPr>
                <w:sz w:val="21"/>
              </w:rPr>
            </w:pPr>
            <w:r>
              <w:rPr>
                <w:sz w:val="21"/>
              </w:rPr>
              <w:t>139</w:t>
            </w:r>
          </w:p>
        </w:tc>
        <w:tc>
          <w:tcPr>
            <w:tcW w:w="932" w:type="dxa"/>
            <w:tcBorders>
              <w:top w:val="nil"/>
              <w:left w:val="single" w:sz="6" w:space="0" w:color="auto"/>
              <w:bottom w:val="nil"/>
            </w:tcBorders>
          </w:tcPr>
          <w:p w:rsidR="00000000" w:rsidRDefault="00616B89">
            <w:pPr>
              <w:spacing w:before="120"/>
              <w:ind w:left="113" w:right="57"/>
              <w:jc w:val="center"/>
              <w:rPr>
                <w:sz w:val="21"/>
              </w:rPr>
            </w:pPr>
            <w:r>
              <w:rPr>
                <w:sz w:val="21"/>
              </w:rPr>
              <w:t>1,519</w:t>
            </w:r>
          </w:p>
        </w:tc>
      </w:tr>
      <w:tr w:rsidR="00000000">
        <w:tblPrEx>
          <w:tblCellMar>
            <w:top w:w="0" w:type="dxa"/>
            <w:bottom w:w="0" w:type="dxa"/>
          </w:tblCellMar>
        </w:tblPrEx>
        <w:tc>
          <w:tcPr>
            <w:tcW w:w="9404" w:type="dxa"/>
            <w:gridSpan w:val="9"/>
            <w:tcBorders>
              <w:top w:val="single" w:sz="6" w:space="0" w:color="auto"/>
              <w:bottom w:val="single" w:sz="6" w:space="0" w:color="auto"/>
            </w:tcBorders>
          </w:tcPr>
          <w:p w:rsidR="00000000" w:rsidRDefault="00616B89">
            <w:pPr>
              <w:spacing w:before="120"/>
              <w:ind w:left="113" w:right="57"/>
              <w:jc w:val="center"/>
              <w:rPr>
                <w:sz w:val="21"/>
              </w:rPr>
            </w:pPr>
            <w:r>
              <w:rPr>
                <w:rFonts w:hint="eastAsia"/>
                <w:sz w:val="21"/>
              </w:rPr>
              <w:t>占总计的百分比</w:t>
            </w:r>
          </w:p>
        </w:tc>
      </w:tr>
      <w:tr w:rsidR="00000000">
        <w:tblPrEx>
          <w:tblCellMar>
            <w:top w:w="0" w:type="dxa"/>
            <w:bottom w:w="0" w:type="dxa"/>
          </w:tblCellMar>
        </w:tblPrEx>
        <w:tc>
          <w:tcPr>
            <w:tcW w:w="1948" w:type="dxa"/>
            <w:tcBorders>
              <w:right w:val="nil"/>
            </w:tcBorders>
          </w:tcPr>
          <w:p w:rsidR="00000000" w:rsidRDefault="00616B89">
            <w:pPr>
              <w:spacing w:before="120" w:line="288" w:lineRule="auto"/>
              <w:ind w:left="113" w:right="57"/>
              <w:rPr>
                <w:sz w:val="21"/>
              </w:rPr>
            </w:pPr>
            <w:r>
              <w:rPr>
                <w:rFonts w:hint="eastAsia"/>
                <w:sz w:val="21"/>
              </w:rPr>
              <w:t>好</w:t>
            </w:r>
          </w:p>
        </w:tc>
        <w:tc>
          <w:tcPr>
            <w:tcW w:w="932" w:type="dxa"/>
            <w:tcBorders>
              <w:top w:val="single" w:sz="6" w:space="0" w:color="auto"/>
              <w:left w:val="single" w:sz="6" w:space="0" w:color="auto"/>
              <w:bottom w:val="nil"/>
              <w:right w:val="single" w:sz="6" w:space="0" w:color="auto"/>
            </w:tcBorders>
          </w:tcPr>
          <w:p w:rsidR="00000000" w:rsidRDefault="00616B89">
            <w:pPr>
              <w:spacing w:before="120" w:line="288" w:lineRule="auto"/>
              <w:ind w:left="113" w:right="57"/>
              <w:jc w:val="center"/>
              <w:rPr>
                <w:sz w:val="21"/>
              </w:rPr>
            </w:pPr>
            <w:r>
              <w:rPr>
                <w:sz w:val="21"/>
              </w:rPr>
              <w:t>13.1</w:t>
            </w:r>
          </w:p>
        </w:tc>
        <w:tc>
          <w:tcPr>
            <w:tcW w:w="932" w:type="dxa"/>
            <w:tcBorders>
              <w:left w:val="nil"/>
              <w:right w:val="nil"/>
            </w:tcBorders>
          </w:tcPr>
          <w:p w:rsidR="00000000" w:rsidRDefault="00616B89">
            <w:pPr>
              <w:spacing w:before="120" w:line="288" w:lineRule="auto"/>
              <w:ind w:left="113" w:right="57"/>
              <w:jc w:val="center"/>
              <w:rPr>
                <w:sz w:val="21"/>
              </w:rPr>
            </w:pPr>
            <w:r>
              <w:rPr>
                <w:sz w:val="21"/>
              </w:rPr>
              <w:t>14.9</w:t>
            </w:r>
          </w:p>
        </w:tc>
        <w:tc>
          <w:tcPr>
            <w:tcW w:w="932" w:type="dxa"/>
            <w:tcBorders>
              <w:top w:val="single" w:sz="6" w:space="0" w:color="auto"/>
              <w:left w:val="single" w:sz="6" w:space="0" w:color="auto"/>
              <w:bottom w:val="nil"/>
              <w:right w:val="single" w:sz="6" w:space="0" w:color="auto"/>
            </w:tcBorders>
          </w:tcPr>
          <w:p w:rsidR="00000000" w:rsidRDefault="00616B89">
            <w:pPr>
              <w:spacing w:before="120" w:line="288" w:lineRule="auto"/>
              <w:ind w:left="113" w:right="57"/>
              <w:jc w:val="center"/>
              <w:rPr>
                <w:sz w:val="21"/>
              </w:rPr>
            </w:pPr>
            <w:r>
              <w:rPr>
                <w:sz w:val="21"/>
              </w:rPr>
              <w:t>18.0</w:t>
            </w:r>
          </w:p>
        </w:tc>
        <w:tc>
          <w:tcPr>
            <w:tcW w:w="932" w:type="dxa"/>
            <w:tcBorders>
              <w:left w:val="nil"/>
              <w:right w:val="nil"/>
            </w:tcBorders>
          </w:tcPr>
          <w:p w:rsidR="00000000" w:rsidRDefault="00616B89">
            <w:pPr>
              <w:spacing w:before="120" w:line="288" w:lineRule="auto"/>
              <w:ind w:left="113" w:right="57"/>
              <w:jc w:val="center"/>
              <w:rPr>
                <w:sz w:val="21"/>
              </w:rPr>
            </w:pPr>
            <w:r>
              <w:rPr>
                <w:sz w:val="21"/>
              </w:rPr>
              <w:t>15.3</w:t>
            </w:r>
          </w:p>
        </w:tc>
        <w:tc>
          <w:tcPr>
            <w:tcW w:w="932" w:type="dxa"/>
            <w:tcBorders>
              <w:top w:val="single" w:sz="6" w:space="0" w:color="auto"/>
              <w:left w:val="single" w:sz="6" w:space="0" w:color="auto"/>
              <w:bottom w:val="nil"/>
              <w:right w:val="single" w:sz="6" w:space="0" w:color="auto"/>
            </w:tcBorders>
          </w:tcPr>
          <w:p w:rsidR="00000000" w:rsidRDefault="00616B89">
            <w:pPr>
              <w:spacing w:before="120" w:line="288" w:lineRule="auto"/>
              <w:ind w:left="113" w:right="57"/>
              <w:jc w:val="center"/>
              <w:rPr>
                <w:sz w:val="21"/>
              </w:rPr>
            </w:pPr>
            <w:r>
              <w:rPr>
                <w:sz w:val="21"/>
              </w:rPr>
              <w:t>12.7</w:t>
            </w:r>
          </w:p>
        </w:tc>
        <w:tc>
          <w:tcPr>
            <w:tcW w:w="932" w:type="dxa"/>
            <w:tcBorders>
              <w:left w:val="nil"/>
              <w:right w:val="nil"/>
            </w:tcBorders>
          </w:tcPr>
          <w:p w:rsidR="00000000" w:rsidRDefault="00616B89">
            <w:pPr>
              <w:spacing w:before="120" w:line="288" w:lineRule="auto"/>
              <w:ind w:left="113" w:right="57"/>
              <w:jc w:val="center"/>
              <w:rPr>
                <w:sz w:val="21"/>
              </w:rPr>
            </w:pPr>
            <w:r>
              <w:rPr>
                <w:sz w:val="21"/>
              </w:rPr>
              <w:t>10.7</w:t>
            </w:r>
          </w:p>
        </w:tc>
        <w:tc>
          <w:tcPr>
            <w:tcW w:w="932" w:type="dxa"/>
            <w:tcBorders>
              <w:top w:val="single" w:sz="6" w:space="0" w:color="auto"/>
              <w:left w:val="single" w:sz="6" w:space="0" w:color="auto"/>
              <w:bottom w:val="nil"/>
              <w:right w:val="single" w:sz="6" w:space="0" w:color="auto"/>
            </w:tcBorders>
          </w:tcPr>
          <w:p w:rsidR="00000000" w:rsidRDefault="00616B89">
            <w:pPr>
              <w:spacing w:before="120" w:line="288" w:lineRule="auto"/>
              <w:ind w:left="113" w:right="57"/>
              <w:jc w:val="center"/>
              <w:rPr>
                <w:sz w:val="21"/>
              </w:rPr>
            </w:pPr>
            <w:r>
              <w:rPr>
                <w:sz w:val="21"/>
              </w:rPr>
              <w:t>6.5</w:t>
            </w:r>
          </w:p>
        </w:tc>
        <w:tc>
          <w:tcPr>
            <w:tcW w:w="932" w:type="dxa"/>
            <w:tcBorders>
              <w:left w:val="nil"/>
            </w:tcBorders>
          </w:tcPr>
          <w:p w:rsidR="00000000" w:rsidRDefault="00616B89">
            <w:pPr>
              <w:spacing w:before="120" w:line="288" w:lineRule="auto"/>
              <w:ind w:left="113" w:right="57"/>
              <w:jc w:val="center"/>
              <w:rPr>
                <w:sz w:val="21"/>
              </w:rPr>
            </w:pPr>
            <w:r>
              <w:rPr>
                <w:sz w:val="21"/>
              </w:rPr>
              <w:t>10.7</w:t>
            </w:r>
          </w:p>
        </w:tc>
      </w:tr>
      <w:tr w:rsidR="00000000">
        <w:tblPrEx>
          <w:tblCellMar>
            <w:top w:w="0" w:type="dxa"/>
            <w:bottom w:w="0" w:type="dxa"/>
          </w:tblCellMar>
        </w:tblPrEx>
        <w:tc>
          <w:tcPr>
            <w:tcW w:w="1948" w:type="dxa"/>
            <w:tcBorders>
              <w:right w:val="nil"/>
            </w:tcBorders>
          </w:tcPr>
          <w:p w:rsidR="00000000" w:rsidRDefault="00616B89">
            <w:pPr>
              <w:spacing w:before="120" w:line="288" w:lineRule="auto"/>
              <w:ind w:left="113" w:right="57"/>
              <w:rPr>
                <w:sz w:val="21"/>
              </w:rPr>
            </w:pPr>
            <w:r>
              <w:rPr>
                <w:rFonts w:hint="eastAsia"/>
                <w:sz w:val="21"/>
              </w:rPr>
              <w:t>相当好</w:t>
            </w:r>
          </w:p>
        </w:tc>
        <w:tc>
          <w:tcPr>
            <w:tcW w:w="932" w:type="dxa"/>
            <w:tcBorders>
              <w:top w:val="nil"/>
              <w:left w:val="single" w:sz="6" w:space="0" w:color="auto"/>
              <w:bottom w:val="nil"/>
              <w:right w:val="single" w:sz="6" w:space="0" w:color="auto"/>
            </w:tcBorders>
          </w:tcPr>
          <w:p w:rsidR="00000000" w:rsidRDefault="00616B89">
            <w:pPr>
              <w:spacing w:before="120" w:line="288" w:lineRule="auto"/>
              <w:ind w:left="113" w:right="57"/>
              <w:jc w:val="center"/>
              <w:rPr>
                <w:sz w:val="21"/>
              </w:rPr>
            </w:pPr>
            <w:r>
              <w:rPr>
                <w:sz w:val="21"/>
              </w:rPr>
              <w:t>21.7</w:t>
            </w:r>
          </w:p>
        </w:tc>
        <w:tc>
          <w:tcPr>
            <w:tcW w:w="932" w:type="dxa"/>
            <w:tcBorders>
              <w:left w:val="nil"/>
              <w:right w:val="nil"/>
            </w:tcBorders>
          </w:tcPr>
          <w:p w:rsidR="00000000" w:rsidRDefault="00616B89">
            <w:pPr>
              <w:spacing w:before="120" w:line="288" w:lineRule="auto"/>
              <w:ind w:left="113" w:right="57"/>
              <w:jc w:val="center"/>
              <w:rPr>
                <w:sz w:val="21"/>
              </w:rPr>
            </w:pPr>
            <w:r>
              <w:rPr>
                <w:sz w:val="21"/>
              </w:rPr>
              <w:t>26.1</w:t>
            </w:r>
          </w:p>
        </w:tc>
        <w:tc>
          <w:tcPr>
            <w:tcW w:w="932" w:type="dxa"/>
            <w:tcBorders>
              <w:top w:val="nil"/>
              <w:left w:val="single" w:sz="6" w:space="0" w:color="auto"/>
              <w:bottom w:val="nil"/>
              <w:right w:val="single" w:sz="6" w:space="0" w:color="auto"/>
            </w:tcBorders>
          </w:tcPr>
          <w:p w:rsidR="00000000" w:rsidRDefault="00616B89">
            <w:pPr>
              <w:spacing w:before="120" w:line="288" w:lineRule="auto"/>
              <w:ind w:left="113" w:right="57"/>
              <w:jc w:val="center"/>
              <w:rPr>
                <w:sz w:val="21"/>
              </w:rPr>
            </w:pPr>
            <w:r>
              <w:rPr>
                <w:sz w:val="21"/>
              </w:rPr>
              <w:t>27.8</w:t>
            </w:r>
          </w:p>
        </w:tc>
        <w:tc>
          <w:tcPr>
            <w:tcW w:w="932" w:type="dxa"/>
            <w:tcBorders>
              <w:left w:val="nil"/>
              <w:right w:val="nil"/>
            </w:tcBorders>
          </w:tcPr>
          <w:p w:rsidR="00000000" w:rsidRDefault="00616B89">
            <w:pPr>
              <w:spacing w:before="120" w:line="288" w:lineRule="auto"/>
              <w:ind w:left="113" w:right="57"/>
              <w:jc w:val="center"/>
              <w:rPr>
                <w:sz w:val="21"/>
              </w:rPr>
            </w:pPr>
            <w:r>
              <w:rPr>
                <w:sz w:val="21"/>
              </w:rPr>
              <w:t>23.9</w:t>
            </w:r>
          </w:p>
        </w:tc>
        <w:tc>
          <w:tcPr>
            <w:tcW w:w="932" w:type="dxa"/>
            <w:tcBorders>
              <w:top w:val="nil"/>
              <w:left w:val="single" w:sz="6" w:space="0" w:color="auto"/>
              <w:bottom w:val="nil"/>
              <w:right w:val="single" w:sz="6" w:space="0" w:color="auto"/>
            </w:tcBorders>
          </w:tcPr>
          <w:p w:rsidR="00000000" w:rsidRDefault="00616B89">
            <w:pPr>
              <w:spacing w:before="120" w:line="288" w:lineRule="auto"/>
              <w:ind w:left="113" w:right="57"/>
              <w:jc w:val="center"/>
              <w:rPr>
                <w:sz w:val="21"/>
              </w:rPr>
            </w:pPr>
            <w:r>
              <w:rPr>
                <w:sz w:val="21"/>
              </w:rPr>
              <w:t>20.7</w:t>
            </w:r>
          </w:p>
        </w:tc>
        <w:tc>
          <w:tcPr>
            <w:tcW w:w="932" w:type="dxa"/>
            <w:tcBorders>
              <w:left w:val="nil"/>
              <w:right w:val="nil"/>
            </w:tcBorders>
          </w:tcPr>
          <w:p w:rsidR="00000000" w:rsidRDefault="00616B89">
            <w:pPr>
              <w:spacing w:before="120" w:line="288" w:lineRule="auto"/>
              <w:ind w:left="113" w:right="57"/>
              <w:jc w:val="center"/>
              <w:rPr>
                <w:sz w:val="21"/>
              </w:rPr>
            </w:pPr>
            <w:r>
              <w:rPr>
                <w:sz w:val="21"/>
              </w:rPr>
              <w:t>14.6</w:t>
            </w:r>
          </w:p>
        </w:tc>
        <w:tc>
          <w:tcPr>
            <w:tcW w:w="932" w:type="dxa"/>
            <w:tcBorders>
              <w:top w:val="nil"/>
              <w:left w:val="single" w:sz="6" w:space="0" w:color="auto"/>
              <w:bottom w:val="nil"/>
              <w:right w:val="single" w:sz="6" w:space="0" w:color="auto"/>
            </w:tcBorders>
          </w:tcPr>
          <w:p w:rsidR="00000000" w:rsidRDefault="00616B89">
            <w:pPr>
              <w:spacing w:before="120" w:line="288" w:lineRule="auto"/>
              <w:ind w:left="113" w:right="57"/>
              <w:jc w:val="center"/>
              <w:rPr>
                <w:sz w:val="21"/>
              </w:rPr>
            </w:pPr>
            <w:r>
              <w:rPr>
                <w:sz w:val="21"/>
              </w:rPr>
              <w:t>10.1</w:t>
            </w:r>
          </w:p>
        </w:tc>
        <w:tc>
          <w:tcPr>
            <w:tcW w:w="932" w:type="dxa"/>
            <w:tcBorders>
              <w:left w:val="nil"/>
            </w:tcBorders>
          </w:tcPr>
          <w:p w:rsidR="00000000" w:rsidRDefault="00616B89">
            <w:pPr>
              <w:spacing w:before="120" w:line="288" w:lineRule="auto"/>
              <w:ind w:left="113" w:right="57"/>
              <w:jc w:val="center"/>
              <w:rPr>
                <w:sz w:val="21"/>
              </w:rPr>
            </w:pPr>
            <w:r>
              <w:rPr>
                <w:sz w:val="21"/>
              </w:rPr>
              <w:t>18.8</w:t>
            </w:r>
          </w:p>
        </w:tc>
      </w:tr>
      <w:tr w:rsidR="00000000">
        <w:tblPrEx>
          <w:tblCellMar>
            <w:top w:w="0" w:type="dxa"/>
            <w:bottom w:w="0" w:type="dxa"/>
          </w:tblCellMar>
        </w:tblPrEx>
        <w:tc>
          <w:tcPr>
            <w:tcW w:w="1948" w:type="dxa"/>
            <w:tcBorders>
              <w:right w:val="nil"/>
            </w:tcBorders>
          </w:tcPr>
          <w:p w:rsidR="00000000" w:rsidRDefault="00616B89">
            <w:pPr>
              <w:spacing w:before="120" w:line="288" w:lineRule="auto"/>
              <w:ind w:left="113" w:right="57"/>
              <w:rPr>
                <w:sz w:val="21"/>
              </w:rPr>
            </w:pPr>
            <w:r>
              <w:rPr>
                <w:rFonts w:hint="eastAsia"/>
                <w:sz w:val="21"/>
              </w:rPr>
              <w:t>不好不坏</w:t>
            </w:r>
          </w:p>
        </w:tc>
        <w:tc>
          <w:tcPr>
            <w:tcW w:w="932" w:type="dxa"/>
            <w:tcBorders>
              <w:top w:val="nil"/>
              <w:left w:val="single" w:sz="6" w:space="0" w:color="auto"/>
              <w:bottom w:val="nil"/>
              <w:right w:val="single" w:sz="6" w:space="0" w:color="auto"/>
            </w:tcBorders>
          </w:tcPr>
          <w:p w:rsidR="00000000" w:rsidRDefault="00616B89">
            <w:pPr>
              <w:spacing w:before="120" w:line="288" w:lineRule="auto"/>
              <w:ind w:left="113" w:right="57"/>
              <w:jc w:val="center"/>
              <w:rPr>
                <w:sz w:val="21"/>
              </w:rPr>
            </w:pPr>
            <w:r>
              <w:rPr>
                <w:sz w:val="21"/>
              </w:rPr>
              <w:t>38.5</w:t>
            </w:r>
          </w:p>
        </w:tc>
        <w:tc>
          <w:tcPr>
            <w:tcW w:w="932" w:type="dxa"/>
            <w:tcBorders>
              <w:left w:val="nil"/>
              <w:right w:val="nil"/>
            </w:tcBorders>
          </w:tcPr>
          <w:p w:rsidR="00000000" w:rsidRDefault="00616B89">
            <w:pPr>
              <w:spacing w:before="120" w:line="288" w:lineRule="auto"/>
              <w:ind w:left="113" w:right="57"/>
              <w:jc w:val="center"/>
              <w:rPr>
                <w:sz w:val="21"/>
              </w:rPr>
            </w:pPr>
            <w:r>
              <w:rPr>
                <w:sz w:val="21"/>
              </w:rPr>
              <w:t>41.6</w:t>
            </w:r>
          </w:p>
        </w:tc>
        <w:tc>
          <w:tcPr>
            <w:tcW w:w="932" w:type="dxa"/>
            <w:tcBorders>
              <w:top w:val="nil"/>
              <w:left w:val="single" w:sz="6" w:space="0" w:color="auto"/>
              <w:bottom w:val="nil"/>
              <w:right w:val="single" w:sz="6" w:space="0" w:color="auto"/>
            </w:tcBorders>
          </w:tcPr>
          <w:p w:rsidR="00000000" w:rsidRDefault="00616B89">
            <w:pPr>
              <w:spacing w:before="120" w:line="288" w:lineRule="auto"/>
              <w:ind w:left="113" w:right="57"/>
              <w:jc w:val="center"/>
              <w:rPr>
                <w:sz w:val="21"/>
              </w:rPr>
            </w:pPr>
            <w:r>
              <w:rPr>
                <w:sz w:val="21"/>
              </w:rPr>
              <w:t>33.0</w:t>
            </w:r>
          </w:p>
        </w:tc>
        <w:tc>
          <w:tcPr>
            <w:tcW w:w="932" w:type="dxa"/>
            <w:tcBorders>
              <w:left w:val="nil"/>
              <w:right w:val="nil"/>
            </w:tcBorders>
          </w:tcPr>
          <w:p w:rsidR="00000000" w:rsidRDefault="00616B89">
            <w:pPr>
              <w:spacing w:before="120" w:line="288" w:lineRule="auto"/>
              <w:ind w:left="113" w:right="57"/>
              <w:jc w:val="center"/>
              <w:rPr>
                <w:sz w:val="21"/>
              </w:rPr>
            </w:pPr>
            <w:r>
              <w:rPr>
                <w:sz w:val="21"/>
              </w:rPr>
              <w:t>38.0</w:t>
            </w:r>
          </w:p>
        </w:tc>
        <w:tc>
          <w:tcPr>
            <w:tcW w:w="932" w:type="dxa"/>
            <w:tcBorders>
              <w:top w:val="nil"/>
              <w:left w:val="single" w:sz="6" w:space="0" w:color="auto"/>
              <w:bottom w:val="nil"/>
              <w:right w:val="single" w:sz="6" w:space="0" w:color="auto"/>
            </w:tcBorders>
          </w:tcPr>
          <w:p w:rsidR="00000000" w:rsidRDefault="00616B89">
            <w:pPr>
              <w:spacing w:before="120" w:line="288" w:lineRule="auto"/>
              <w:ind w:left="113" w:right="57"/>
              <w:jc w:val="center"/>
              <w:rPr>
                <w:sz w:val="21"/>
              </w:rPr>
            </w:pPr>
            <w:r>
              <w:rPr>
                <w:sz w:val="21"/>
              </w:rPr>
              <w:t>34.6</w:t>
            </w:r>
          </w:p>
        </w:tc>
        <w:tc>
          <w:tcPr>
            <w:tcW w:w="932" w:type="dxa"/>
            <w:tcBorders>
              <w:left w:val="nil"/>
              <w:right w:val="nil"/>
            </w:tcBorders>
          </w:tcPr>
          <w:p w:rsidR="00000000" w:rsidRDefault="00616B89">
            <w:pPr>
              <w:spacing w:before="120" w:line="288" w:lineRule="auto"/>
              <w:ind w:left="113" w:right="57"/>
              <w:jc w:val="center"/>
              <w:rPr>
                <w:sz w:val="21"/>
              </w:rPr>
            </w:pPr>
            <w:r>
              <w:rPr>
                <w:sz w:val="21"/>
              </w:rPr>
              <w:t>39.8</w:t>
            </w:r>
          </w:p>
        </w:tc>
        <w:tc>
          <w:tcPr>
            <w:tcW w:w="932" w:type="dxa"/>
            <w:tcBorders>
              <w:top w:val="nil"/>
              <w:left w:val="single" w:sz="6" w:space="0" w:color="auto"/>
              <w:bottom w:val="nil"/>
              <w:right w:val="single" w:sz="6" w:space="0" w:color="auto"/>
            </w:tcBorders>
          </w:tcPr>
          <w:p w:rsidR="00000000" w:rsidRDefault="00616B89">
            <w:pPr>
              <w:spacing w:before="120" w:line="288" w:lineRule="auto"/>
              <w:ind w:left="113" w:right="57"/>
              <w:jc w:val="center"/>
              <w:rPr>
                <w:sz w:val="21"/>
              </w:rPr>
            </w:pPr>
            <w:r>
              <w:rPr>
                <w:sz w:val="21"/>
              </w:rPr>
              <w:t>40.3</w:t>
            </w:r>
          </w:p>
        </w:tc>
        <w:tc>
          <w:tcPr>
            <w:tcW w:w="932" w:type="dxa"/>
            <w:tcBorders>
              <w:left w:val="nil"/>
            </w:tcBorders>
          </w:tcPr>
          <w:p w:rsidR="00000000" w:rsidRDefault="00616B89">
            <w:pPr>
              <w:spacing w:before="120" w:line="288" w:lineRule="auto"/>
              <w:ind w:left="113" w:right="57"/>
              <w:jc w:val="center"/>
              <w:rPr>
                <w:sz w:val="21"/>
              </w:rPr>
            </w:pPr>
            <w:r>
              <w:rPr>
                <w:sz w:val="21"/>
              </w:rPr>
              <w:t>39.3</w:t>
            </w:r>
          </w:p>
        </w:tc>
      </w:tr>
      <w:tr w:rsidR="00000000">
        <w:tblPrEx>
          <w:tblCellMar>
            <w:top w:w="0" w:type="dxa"/>
            <w:bottom w:w="0" w:type="dxa"/>
          </w:tblCellMar>
        </w:tblPrEx>
        <w:tc>
          <w:tcPr>
            <w:tcW w:w="1948" w:type="dxa"/>
            <w:tcBorders>
              <w:right w:val="nil"/>
            </w:tcBorders>
          </w:tcPr>
          <w:p w:rsidR="00000000" w:rsidRDefault="00616B89">
            <w:pPr>
              <w:spacing w:before="120" w:line="288" w:lineRule="auto"/>
              <w:ind w:left="113" w:right="57"/>
              <w:rPr>
                <w:sz w:val="21"/>
              </w:rPr>
            </w:pPr>
            <w:r>
              <w:rPr>
                <w:rFonts w:hint="eastAsia"/>
                <w:sz w:val="21"/>
              </w:rPr>
              <w:t>不太好</w:t>
            </w:r>
          </w:p>
        </w:tc>
        <w:tc>
          <w:tcPr>
            <w:tcW w:w="932" w:type="dxa"/>
            <w:tcBorders>
              <w:top w:val="nil"/>
              <w:left w:val="single" w:sz="6" w:space="0" w:color="auto"/>
              <w:bottom w:val="nil"/>
              <w:right w:val="single" w:sz="6" w:space="0" w:color="auto"/>
            </w:tcBorders>
          </w:tcPr>
          <w:p w:rsidR="00000000" w:rsidRDefault="00616B89">
            <w:pPr>
              <w:spacing w:before="120" w:line="288" w:lineRule="auto"/>
              <w:ind w:left="113" w:right="57"/>
              <w:jc w:val="center"/>
              <w:rPr>
                <w:sz w:val="21"/>
              </w:rPr>
            </w:pPr>
            <w:r>
              <w:rPr>
                <w:sz w:val="21"/>
              </w:rPr>
              <w:t>19.4</w:t>
            </w:r>
          </w:p>
        </w:tc>
        <w:tc>
          <w:tcPr>
            <w:tcW w:w="932" w:type="dxa"/>
            <w:tcBorders>
              <w:left w:val="nil"/>
              <w:right w:val="nil"/>
            </w:tcBorders>
          </w:tcPr>
          <w:p w:rsidR="00000000" w:rsidRDefault="00616B89">
            <w:pPr>
              <w:spacing w:before="120" w:line="288" w:lineRule="auto"/>
              <w:ind w:left="113" w:right="57"/>
              <w:jc w:val="center"/>
              <w:rPr>
                <w:sz w:val="21"/>
              </w:rPr>
            </w:pPr>
            <w:r>
              <w:rPr>
                <w:sz w:val="21"/>
              </w:rPr>
              <w:t>12.8</w:t>
            </w:r>
          </w:p>
        </w:tc>
        <w:tc>
          <w:tcPr>
            <w:tcW w:w="932" w:type="dxa"/>
            <w:tcBorders>
              <w:top w:val="nil"/>
              <w:left w:val="single" w:sz="6" w:space="0" w:color="auto"/>
              <w:bottom w:val="nil"/>
              <w:right w:val="single" w:sz="6" w:space="0" w:color="auto"/>
            </w:tcBorders>
          </w:tcPr>
          <w:p w:rsidR="00000000" w:rsidRDefault="00616B89">
            <w:pPr>
              <w:spacing w:before="120" w:line="288" w:lineRule="auto"/>
              <w:ind w:left="113" w:right="57"/>
              <w:jc w:val="center"/>
              <w:rPr>
                <w:sz w:val="21"/>
              </w:rPr>
            </w:pPr>
            <w:r>
              <w:rPr>
                <w:sz w:val="21"/>
              </w:rPr>
              <w:t>16.5</w:t>
            </w:r>
          </w:p>
        </w:tc>
        <w:tc>
          <w:tcPr>
            <w:tcW w:w="932" w:type="dxa"/>
            <w:tcBorders>
              <w:left w:val="nil"/>
              <w:right w:val="nil"/>
            </w:tcBorders>
          </w:tcPr>
          <w:p w:rsidR="00000000" w:rsidRDefault="00616B89">
            <w:pPr>
              <w:spacing w:before="120" w:line="288" w:lineRule="auto"/>
              <w:ind w:left="113" w:right="57"/>
              <w:jc w:val="center"/>
              <w:rPr>
                <w:sz w:val="21"/>
              </w:rPr>
            </w:pPr>
            <w:r>
              <w:rPr>
                <w:sz w:val="21"/>
              </w:rPr>
              <w:t>18.5</w:t>
            </w:r>
          </w:p>
        </w:tc>
        <w:tc>
          <w:tcPr>
            <w:tcW w:w="932" w:type="dxa"/>
            <w:tcBorders>
              <w:top w:val="nil"/>
              <w:left w:val="single" w:sz="6" w:space="0" w:color="auto"/>
              <w:bottom w:val="nil"/>
              <w:right w:val="single" w:sz="6" w:space="0" w:color="auto"/>
            </w:tcBorders>
          </w:tcPr>
          <w:p w:rsidR="00000000" w:rsidRDefault="00616B89">
            <w:pPr>
              <w:spacing w:before="120" w:line="288" w:lineRule="auto"/>
              <w:ind w:left="113" w:right="57"/>
              <w:jc w:val="center"/>
              <w:rPr>
                <w:sz w:val="21"/>
              </w:rPr>
            </w:pPr>
            <w:r>
              <w:rPr>
                <w:sz w:val="21"/>
              </w:rPr>
              <w:t>22.8</w:t>
            </w:r>
          </w:p>
        </w:tc>
        <w:tc>
          <w:tcPr>
            <w:tcW w:w="932" w:type="dxa"/>
            <w:tcBorders>
              <w:left w:val="nil"/>
              <w:right w:val="nil"/>
            </w:tcBorders>
          </w:tcPr>
          <w:p w:rsidR="00000000" w:rsidRDefault="00616B89">
            <w:pPr>
              <w:spacing w:before="120" w:line="288" w:lineRule="auto"/>
              <w:ind w:left="113" w:right="57"/>
              <w:jc w:val="center"/>
              <w:rPr>
                <w:sz w:val="21"/>
              </w:rPr>
            </w:pPr>
            <w:r>
              <w:rPr>
                <w:sz w:val="21"/>
              </w:rPr>
              <w:t>30.1</w:t>
            </w:r>
          </w:p>
        </w:tc>
        <w:tc>
          <w:tcPr>
            <w:tcW w:w="932" w:type="dxa"/>
            <w:tcBorders>
              <w:top w:val="nil"/>
              <w:left w:val="single" w:sz="6" w:space="0" w:color="auto"/>
              <w:bottom w:val="nil"/>
              <w:right w:val="single" w:sz="6" w:space="0" w:color="auto"/>
            </w:tcBorders>
          </w:tcPr>
          <w:p w:rsidR="00000000" w:rsidRDefault="00616B89">
            <w:pPr>
              <w:spacing w:before="120" w:line="288" w:lineRule="auto"/>
              <w:ind w:left="113" w:right="57"/>
              <w:jc w:val="center"/>
              <w:rPr>
                <w:sz w:val="21"/>
              </w:rPr>
            </w:pPr>
            <w:r>
              <w:rPr>
                <w:sz w:val="21"/>
              </w:rPr>
              <w:t>31.7</w:t>
            </w:r>
          </w:p>
        </w:tc>
        <w:tc>
          <w:tcPr>
            <w:tcW w:w="932" w:type="dxa"/>
            <w:tcBorders>
              <w:left w:val="nil"/>
            </w:tcBorders>
          </w:tcPr>
          <w:p w:rsidR="00000000" w:rsidRDefault="00616B89">
            <w:pPr>
              <w:spacing w:before="120" w:line="288" w:lineRule="auto"/>
              <w:ind w:left="113" w:right="57"/>
              <w:jc w:val="center"/>
              <w:rPr>
                <w:sz w:val="21"/>
              </w:rPr>
            </w:pPr>
            <w:r>
              <w:rPr>
                <w:sz w:val="21"/>
              </w:rPr>
              <w:t>21.1</w:t>
            </w:r>
          </w:p>
        </w:tc>
      </w:tr>
      <w:tr w:rsidR="00000000">
        <w:tblPrEx>
          <w:tblCellMar>
            <w:top w:w="0" w:type="dxa"/>
            <w:bottom w:w="0" w:type="dxa"/>
          </w:tblCellMar>
        </w:tblPrEx>
        <w:tc>
          <w:tcPr>
            <w:tcW w:w="1948" w:type="dxa"/>
            <w:tcBorders>
              <w:right w:val="nil"/>
            </w:tcBorders>
          </w:tcPr>
          <w:p w:rsidR="00000000" w:rsidRDefault="00616B89">
            <w:pPr>
              <w:spacing w:before="120" w:line="288" w:lineRule="auto"/>
              <w:ind w:left="113" w:right="57"/>
              <w:rPr>
                <w:sz w:val="21"/>
              </w:rPr>
            </w:pPr>
            <w:r>
              <w:rPr>
                <w:rFonts w:hint="eastAsia"/>
                <w:sz w:val="21"/>
              </w:rPr>
              <w:t>坏</w:t>
            </w:r>
          </w:p>
        </w:tc>
        <w:tc>
          <w:tcPr>
            <w:tcW w:w="932" w:type="dxa"/>
            <w:tcBorders>
              <w:top w:val="nil"/>
              <w:left w:val="single" w:sz="6" w:space="0" w:color="auto"/>
              <w:bottom w:val="single" w:sz="6" w:space="0" w:color="auto"/>
              <w:right w:val="single" w:sz="6" w:space="0" w:color="auto"/>
            </w:tcBorders>
          </w:tcPr>
          <w:p w:rsidR="00000000" w:rsidRDefault="00616B89">
            <w:pPr>
              <w:spacing w:before="120" w:line="288" w:lineRule="auto"/>
              <w:ind w:left="113" w:right="57"/>
              <w:jc w:val="center"/>
              <w:rPr>
                <w:sz w:val="21"/>
              </w:rPr>
            </w:pPr>
            <w:r>
              <w:rPr>
                <w:sz w:val="21"/>
              </w:rPr>
              <w:t>7.4</w:t>
            </w:r>
          </w:p>
        </w:tc>
        <w:tc>
          <w:tcPr>
            <w:tcW w:w="932" w:type="dxa"/>
            <w:tcBorders>
              <w:left w:val="nil"/>
              <w:right w:val="nil"/>
            </w:tcBorders>
          </w:tcPr>
          <w:p w:rsidR="00000000" w:rsidRDefault="00616B89">
            <w:pPr>
              <w:spacing w:before="120" w:line="288" w:lineRule="auto"/>
              <w:ind w:left="113" w:right="57"/>
              <w:jc w:val="center"/>
              <w:rPr>
                <w:sz w:val="21"/>
              </w:rPr>
            </w:pPr>
            <w:r>
              <w:rPr>
                <w:sz w:val="21"/>
              </w:rPr>
              <w:t>4.6</w:t>
            </w:r>
          </w:p>
        </w:tc>
        <w:tc>
          <w:tcPr>
            <w:tcW w:w="932" w:type="dxa"/>
            <w:tcBorders>
              <w:top w:val="nil"/>
              <w:left w:val="single" w:sz="6" w:space="0" w:color="auto"/>
              <w:bottom w:val="single" w:sz="6" w:space="0" w:color="auto"/>
              <w:right w:val="single" w:sz="6" w:space="0" w:color="auto"/>
            </w:tcBorders>
          </w:tcPr>
          <w:p w:rsidR="00000000" w:rsidRDefault="00616B89">
            <w:pPr>
              <w:spacing w:before="120" w:line="288" w:lineRule="auto"/>
              <w:ind w:left="113" w:right="57"/>
              <w:jc w:val="center"/>
              <w:rPr>
                <w:sz w:val="21"/>
              </w:rPr>
            </w:pPr>
            <w:r>
              <w:rPr>
                <w:sz w:val="21"/>
              </w:rPr>
              <w:t>4.7</w:t>
            </w:r>
          </w:p>
        </w:tc>
        <w:tc>
          <w:tcPr>
            <w:tcW w:w="932" w:type="dxa"/>
            <w:tcBorders>
              <w:left w:val="nil"/>
              <w:right w:val="nil"/>
            </w:tcBorders>
          </w:tcPr>
          <w:p w:rsidR="00000000" w:rsidRDefault="00616B89">
            <w:pPr>
              <w:spacing w:before="120" w:line="288" w:lineRule="auto"/>
              <w:ind w:left="113" w:right="57"/>
              <w:jc w:val="center"/>
              <w:rPr>
                <w:sz w:val="21"/>
              </w:rPr>
            </w:pPr>
            <w:r>
              <w:rPr>
                <w:sz w:val="21"/>
              </w:rPr>
              <w:t>4.2</w:t>
            </w:r>
          </w:p>
        </w:tc>
        <w:tc>
          <w:tcPr>
            <w:tcW w:w="932" w:type="dxa"/>
            <w:tcBorders>
              <w:top w:val="nil"/>
              <w:left w:val="single" w:sz="6" w:space="0" w:color="auto"/>
              <w:bottom w:val="single" w:sz="6" w:space="0" w:color="auto"/>
              <w:right w:val="single" w:sz="6" w:space="0" w:color="auto"/>
            </w:tcBorders>
          </w:tcPr>
          <w:p w:rsidR="00000000" w:rsidRDefault="00616B89">
            <w:pPr>
              <w:spacing w:before="120" w:line="288" w:lineRule="auto"/>
              <w:ind w:left="113" w:right="57"/>
              <w:jc w:val="center"/>
              <w:rPr>
                <w:sz w:val="21"/>
              </w:rPr>
            </w:pPr>
            <w:r>
              <w:rPr>
                <w:sz w:val="21"/>
              </w:rPr>
              <w:t>9.3</w:t>
            </w:r>
          </w:p>
        </w:tc>
        <w:tc>
          <w:tcPr>
            <w:tcW w:w="932" w:type="dxa"/>
            <w:tcBorders>
              <w:left w:val="nil"/>
              <w:right w:val="nil"/>
            </w:tcBorders>
          </w:tcPr>
          <w:p w:rsidR="00000000" w:rsidRDefault="00616B89">
            <w:pPr>
              <w:spacing w:before="120" w:line="288" w:lineRule="auto"/>
              <w:ind w:left="113" w:right="57"/>
              <w:jc w:val="center"/>
              <w:rPr>
                <w:sz w:val="21"/>
              </w:rPr>
            </w:pPr>
            <w:r>
              <w:rPr>
                <w:sz w:val="21"/>
              </w:rPr>
              <w:t>4.9</w:t>
            </w:r>
          </w:p>
        </w:tc>
        <w:tc>
          <w:tcPr>
            <w:tcW w:w="932" w:type="dxa"/>
            <w:tcBorders>
              <w:top w:val="nil"/>
              <w:left w:val="single" w:sz="6" w:space="0" w:color="auto"/>
              <w:bottom w:val="single" w:sz="6" w:space="0" w:color="auto"/>
              <w:right w:val="single" w:sz="6" w:space="0" w:color="auto"/>
            </w:tcBorders>
          </w:tcPr>
          <w:p w:rsidR="00000000" w:rsidRDefault="00616B89">
            <w:pPr>
              <w:spacing w:before="120" w:line="288" w:lineRule="auto"/>
              <w:ind w:left="113" w:right="57"/>
              <w:jc w:val="center"/>
              <w:rPr>
                <w:sz w:val="21"/>
              </w:rPr>
            </w:pPr>
            <w:r>
              <w:rPr>
                <w:sz w:val="21"/>
              </w:rPr>
              <w:t>11.6</w:t>
            </w:r>
          </w:p>
        </w:tc>
        <w:tc>
          <w:tcPr>
            <w:tcW w:w="932" w:type="dxa"/>
            <w:tcBorders>
              <w:left w:val="nil"/>
            </w:tcBorders>
          </w:tcPr>
          <w:p w:rsidR="00000000" w:rsidRDefault="00616B89">
            <w:pPr>
              <w:spacing w:before="120" w:line="288" w:lineRule="auto"/>
              <w:ind w:left="113" w:right="57"/>
              <w:jc w:val="center"/>
              <w:rPr>
                <w:sz w:val="21"/>
              </w:rPr>
            </w:pPr>
            <w:r>
              <w:rPr>
                <w:sz w:val="21"/>
              </w:rPr>
              <w:t>10.1</w:t>
            </w:r>
          </w:p>
        </w:tc>
      </w:tr>
    </w:tbl>
    <w:p w:rsidR="00000000" w:rsidRDefault="00616B89">
      <w:pPr>
        <w:rPr>
          <w:sz w:val="21"/>
        </w:rPr>
        <w:sectPr w:rsidR="00000000">
          <w:headerReference w:type="default" r:id="rId23"/>
          <w:headerReference w:type="first" r:id="rId24"/>
          <w:pgSz w:w="11907" w:h="16840" w:code="9"/>
          <w:pgMar w:top="1701" w:right="851" w:bottom="2268" w:left="1701" w:header="794" w:footer="1701" w:gutter="0"/>
          <w:pgNumType w:start="109"/>
          <w:cols w:space="425"/>
        </w:sectPr>
      </w:pPr>
    </w:p>
    <w:p w:rsidR="00000000" w:rsidRDefault="00616B89">
      <w:pPr>
        <w:jc w:val="center"/>
      </w:pPr>
      <w:r>
        <w:rPr>
          <w:rFonts w:hint="eastAsia"/>
          <w:u w:val="single"/>
        </w:rPr>
        <w:t>表</w:t>
      </w:r>
      <w:r>
        <w:rPr>
          <w:u w:val="single"/>
        </w:rPr>
        <w:t>41</w:t>
      </w:r>
      <w:r>
        <w:t xml:space="preserve">.  </w:t>
      </w:r>
      <w:r>
        <w:rPr>
          <w:rFonts w:hint="eastAsia"/>
          <w:u w:val="single"/>
        </w:rPr>
        <w:t>按失业、就业和领取养恤</w:t>
      </w:r>
      <w:r>
        <w:rPr>
          <w:rFonts w:hint="eastAsia"/>
          <w:u w:val="single"/>
        </w:rPr>
        <w:t>金成员以及食物需求满足程度分类的家庭</w:t>
      </w:r>
    </w:p>
    <w:p w:rsidR="00000000" w:rsidRDefault="00616B89"/>
    <w:tbl>
      <w:tblPr>
        <w:tblW w:w="0" w:type="auto"/>
        <w:tblInd w:w="-26" w:type="dxa"/>
        <w:tblLayout w:type="fixed"/>
        <w:tblCellMar>
          <w:left w:w="28" w:type="dxa"/>
          <w:right w:w="28" w:type="dxa"/>
        </w:tblCellMar>
        <w:tblLook w:val="0000" w:firstRow="0" w:lastRow="0" w:firstColumn="0" w:lastColumn="0" w:noHBand="0" w:noVBand="0"/>
      </w:tblPr>
      <w:tblGrid>
        <w:gridCol w:w="2155"/>
        <w:gridCol w:w="767"/>
        <w:gridCol w:w="1"/>
        <w:gridCol w:w="766"/>
        <w:gridCol w:w="2"/>
        <w:gridCol w:w="765"/>
        <w:gridCol w:w="3"/>
        <w:gridCol w:w="764"/>
        <w:gridCol w:w="4"/>
        <w:gridCol w:w="763"/>
        <w:gridCol w:w="5"/>
        <w:gridCol w:w="762"/>
        <w:gridCol w:w="6"/>
        <w:gridCol w:w="761"/>
        <w:gridCol w:w="7"/>
        <w:gridCol w:w="760"/>
        <w:gridCol w:w="8"/>
        <w:gridCol w:w="759"/>
        <w:gridCol w:w="9"/>
        <w:gridCol w:w="758"/>
        <w:gridCol w:w="10"/>
        <w:gridCol w:w="757"/>
        <w:gridCol w:w="11"/>
        <w:gridCol w:w="756"/>
        <w:gridCol w:w="12"/>
        <w:gridCol w:w="755"/>
        <w:gridCol w:w="13"/>
        <w:gridCol w:w="816"/>
      </w:tblGrid>
      <w:tr w:rsidR="00000000">
        <w:tblPrEx>
          <w:tblCellMar>
            <w:top w:w="0" w:type="dxa"/>
            <w:bottom w:w="0" w:type="dxa"/>
          </w:tblCellMar>
        </w:tblPrEx>
        <w:tc>
          <w:tcPr>
            <w:tcW w:w="2155" w:type="dxa"/>
            <w:tcBorders>
              <w:top w:val="single" w:sz="6" w:space="0" w:color="auto"/>
              <w:left w:val="single" w:sz="6" w:space="0" w:color="auto"/>
              <w:right w:val="single" w:sz="6" w:space="0" w:color="auto"/>
            </w:tcBorders>
          </w:tcPr>
          <w:p w:rsidR="00000000" w:rsidRDefault="00616B89">
            <w:pPr>
              <w:spacing w:before="120"/>
              <w:jc w:val="center"/>
              <w:rPr>
                <w:sz w:val="21"/>
              </w:rPr>
            </w:pPr>
            <w:r>
              <w:rPr>
                <w:rFonts w:hint="eastAsia"/>
                <w:sz w:val="21"/>
              </w:rPr>
              <w:t>食物需求满足程度</w:t>
            </w:r>
          </w:p>
        </w:tc>
        <w:tc>
          <w:tcPr>
            <w:tcW w:w="767" w:type="dxa"/>
            <w:tcBorders>
              <w:top w:val="single" w:sz="6" w:space="0" w:color="auto"/>
              <w:left w:val="nil"/>
              <w:right w:val="single" w:sz="6" w:space="0" w:color="auto"/>
            </w:tcBorders>
          </w:tcPr>
          <w:p w:rsidR="00000000" w:rsidRDefault="00616B89">
            <w:pPr>
              <w:spacing w:before="120"/>
              <w:jc w:val="center"/>
              <w:rPr>
                <w:sz w:val="21"/>
              </w:rPr>
            </w:pPr>
            <w:r>
              <w:rPr>
                <w:rFonts w:hint="eastAsia"/>
                <w:sz w:val="21"/>
              </w:rPr>
              <w:t>总计</w:t>
            </w:r>
          </w:p>
        </w:tc>
        <w:tc>
          <w:tcPr>
            <w:tcW w:w="4602" w:type="dxa"/>
            <w:gridSpan w:val="12"/>
            <w:tcBorders>
              <w:top w:val="single" w:sz="6" w:space="0" w:color="auto"/>
              <w:left w:val="nil"/>
              <w:bottom w:val="single" w:sz="6" w:space="0" w:color="auto"/>
              <w:right w:val="single" w:sz="6" w:space="0" w:color="auto"/>
            </w:tcBorders>
          </w:tcPr>
          <w:p w:rsidR="00000000" w:rsidRDefault="00616B89">
            <w:pPr>
              <w:spacing w:before="120"/>
              <w:jc w:val="center"/>
              <w:rPr>
                <w:sz w:val="21"/>
              </w:rPr>
            </w:pPr>
            <w:r>
              <w:rPr>
                <w:rFonts w:hint="eastAsia"/>
                <w:sz w:val="21"/>
              </w:rPr>
              <w:t>无失业的家庭成员</w:t>
            </w:r>
          </w:p>
        </w:tc>
        <w:tc>
          <w:tcPr>
            <w:tcW w:w="5431" w:type="dxa"/>
            <w:gridSpan w:val="14"/>
            <w:tcBorders>
              <w:top w:val="single" w:sz="6" w:space="0" w:color="auto"/>
              <w:left w:val="single" w:sz="6" w:space="0" w:color="auto"/>
              <w:bottom w:val="single" w:sz="6" w:space="0" w:color="auto"/>
              <w:right w:val="single" w:sz="6" w:space="0" w:color="auto"/>
            </w:tcBorders>
          </w:tcPr>
          <w:p w:rsidR="00000000" w:rsidRDefault="00616B89">
            <w:pPr>
              <w:spacing w:before="120"/>
              <w:jc w:val="center"/>
              <w:rPr>
                <w:sz w:val="21"/>
              </w:rPr>
            </w:pPr>
            <w:r>
              <w:rPr>
                <w:rFonts w:hint="eastAsia"/>
                <w:sz w:val="21"/>
              </w:rPr>
              <w:t>有失业的家庭成员</w:t>
            </w:r>
          </w:p>
        </w:tc>
      </w:tr>
      <w:tr w:rsidR="00000000">
        <w:tblPrEx>
          <w:tblCellMar>
            <w:top w:w="0" w:type="dxa"/>
            <w:bottom w:w="0" w:type="dxa"/>
          </w:tblCellMar>
        </w:tblPrEx>
        <w:tc>
          <w:tcPr>
            <w:tcW w:w="2155" w:type="dxa"/>
            <w:tcBorders>
              <w:left w:val="single" w:sz="6" w:space="0" w:color="auto"/>
              <w:right w:val="single" w:sz="6" w:space="0" w:color="auto"/>
            </w:tcBorders>
          </w:tcPr>
          <w:p w:rsidR="00000000" w:rsidRDefault="00616B89">
            <w:pPr>
              <w:spacing w:before="120"/>
              <w:jc w:val="center"/>
              <w:rPr>
                <w:sz w:val="21"/>
              </w:rPr>
            </w:pPr>
          </w:p>
        </w:tc>
        <w:tc>
          <w:tcPr>
            <w:tcW w:w="767" w:type="dxa"/>
            <w:tcBorders>
              <w:left w:val="nil"/>
              <w:right w:val="single" w:sz="6" w:space="0" w:color="auto"/>
            </w:tcBorders>
          </w:tcPr>
          <w:p w:rsidR="00000000" w:rsidRDefault="00616B89">
            <w:pPr>
              <w:spacing w:before="120"/>
              <w:jc w:val="center"/>
              <w:rPr>
                <w:sz w:val="21"/>
              </w:rPr>
            </w:pPr>
          </w:p>
        </w:tc>
        <w:tc>
          <w:tcPr>
            <w:tcW w:w="767" w:type="dxa"/>
            <w:gridSpan w:val="2"/>
            <w:tcBorders>
              <w:top w:val="single" w:sz="6" w:space="0" w:color="auto"/>
              <w:left w:val="nil"/>
              <w:right w:val="single" w:sz="6" w:space="0" w:color="auto"/>
            </w:tcBorders>
          </w:tcPr>
          <w:p w:rsidR="00000000" w:rsidRDefault="00616B89">
            <w:pPr>
              <w:spacing w:before="120"/>
              <w:jc w:val="center"/>
              <w:rPr>
                <w:sz w:val="21"/>
              </w:rPr>
            </w:pPr>
            <w:r>
              <w:rPr>
                <w:rFonts w:hint="eastAsia"/>
                <w:sz w:val="21"/>
              </w:rPr>
              <w:t>总计</w:t>
            </w:r>
          </w:p>
        </w:tc>
        <w:tc>
          <w:tcPr>
            <w:tcW w:w="1534" w:type="dxa"/>
            <w:gridSpan w:val="4"/>
            <w:tcBorders>
              <w:top w:val="single" w:sz="6" w:space="0" w:color="auto"/>
              <w:left w:val="nil"/>
              <w:bottom w:val="single" w:sz="6" w:space="0" w:color="auto"/>
            </w:tcBorders>
          </w:tcPr>
          <w:p w:rsidR="00000000" w:rsidRDefault="00616B89">
            <w:pPr>
              <w:spacing w:before="120"/>
              <w:jc w:val="center"/>
              <w:rPr>
                <w:sz w:val="21"/>
              </w:rPr>
            </w:pPr>
            <w:r>
              <w:rPr>
                <w:rFonts w:hint="eastAsia"/>
                <w:sz w:val="21"/>
              </w:rPr>
              <w:t>无工作的成员</w:t>
            </w:r>
          </w:p>
        </w:tc>
        <w:tc>
          <w:tcPr>
            <w:tcW w:w="2301" w:type="dxa"/>
            <w:gridSpan w:val="6"/>
            <w:tcBorders>
              <w:top w:val="single" w:sz="6" w:space="0" w:color="auto"/>
              <w:left w:val="single" w:sz="6" w:space="0" w:color="auto"/>
              <w:bottom w:val="single" w:sz="6" w:space="0" w:color="auto"/>
              <w:right w:val="single" w:sz="6" w:space="0" w:color="auto"/>
            </w:tcBorders>
          </w:tcPr>
          <w:p w:rsidR="00000000" w:rsidRDefault="00616B89">
            <w:pPr>
              <w:spacing w:before="120"/>
              <w:jc w:val="center"/>
              <w:rPr>
                <w:sz w:val="21"/>
              </w:rPr>
            </w:pPr>
            <w:r>
              <w:rPr>
                <w:rFonts w:hint="eastAsia"/>
                <w:sz w:val="21"/>
              </w:rPr>
              <w:t>有工作的成员</w:t>
            </w:r>
          </w:p>
        </w:tc>
        <w:tc>
          <w:tcPr>
            <w:tcW w:w="767" w:type="dxa"/>
            <w:gridSpan w:val="2"/>
            <w:tcBorders>
              <w:left w:val="nil"/>
            </w:tcBorders>
          </w:tcPr>
          <w:p w:rsidR="00000000" w:rsidRDefault="00616B89">
            <w:pPr>
              <w:pBdr>
                <w:right w:val="single" w:sz="6" w:space="1" w:color="auto"/>
              </w:pBdr>
              <w:spacing w:before="120"/>
              <w:jc w:val="center"/>
              <w:rPr>
                <w:sz w:val="21"/>
              </w:rPr>
            </w:pPr>
            <w:r>
              <w:rPr>
                <w:rFonts w:hint="eastAsia"/>
                <w:sz w:val="21"/>
              </w:rPr>
              <w:t>总计</w:t>
            </w:r>
          </w:p>
        </w:tc>
        <w:tc>
          <w:tcPr>
            <w:tcW w:w="2301" w:type="dxa"/>
            <w:gridSpan w:val="6"/>
            <w:tcBorders>
              <w:top w:val="single" w:sz="6" w:space="0" w:color="auto"/>
              <w:left w:val="single" w:sz="6" w:space="0" w:color="auto"/>
              <w:bottom w:val="single" w:sz="6" w:space="0" w:color="auto"/>
              <w:right w:val="single" w:sz="6" w:space="0" w:color="auto"/>
            </w:tcBorders>
          </w:tcPr>
          <w:p w:rsidR="00000000" w:rsidRDefault="00616B89">
            <w:pPr>
              <w:spacing w:before="120"/>
              <w:jc w:val="center"/>
              <w:rPr>
                <w:sz w:val="21"/>
              </w:rPr>
            </w:pPr>
            <w:r>
              <w:rPr>
                <w:rFonts w:hint="eastAsia"/>
                <w:sz w:val="21"/>
              </w:rPr>
              <w:t>无工作的成员</w:t>
            </w:r>
          </w:p>
        </w:tc>
        <w:tc>
          <w:tcPr>
            <w:tcW w:w="2363" w:type="dxa"/>
            <w:gridSpan w:val="6"/>
            <w:tcBorders>
              <w:top w:val="single" w:sz="6" w:space="0" w:color="auto"/>
              <w:left w:val="single" w:sz="6" w:space="0" w:color="auto"/>
              <w:bottom w:val="single" w:sz="6" w:space="0" w:color="auto"/>
              <w:right w:val="single" w:sz="6" w:space="0" w:color="auto"/>
            </w:tcBorders>
          </w:tcPr>
          <w:p w:rsidR="00000000" w:rsidRDefault="00616B89">
            <w:pPr>
              <w:spacing w:before="120"/>
              <w:jc w:val="center"/>
              <w:rPr>
                <w:sz w:val="21"/>
              </w:rPr>
            </w:pPr>
            <w:r>
              <w:rPr>
                <w:rFonts w:hint="eastAsia"/>
                <w:sz w:val="21"/>
              </w:rPr>
              <w:t>有工作的成员</w:t>
            </w:r>
          </w:p>
        </w:tc>
      </w:tr>
      <w:tr w:rsidR="00000000">
        <w:tblPrEx>
          <w:tblCellMar>
            <w:top w:w="0" w:type="dxa"/>
            <w:bottom w:w="0" w:type="dxa"/>
          </w:tblCellMar>
        </w:tblPrEx>
        <w:tc>
          <w:tcPr>
            <w:tcW w:w="2155" w:type="dxa"/>
            <w:tcBorders>
              <w:left w:val="single" w:sz="6" w:space="0" w:color="auto"/>
              <w:right w:val="single" w:sz="6" w:space="0" w:color="auto"/>
            </w:tcBorders>
          </w:tcPr>
          <w:p w:rsidR="00000000" w:rsidRDefault="00616B89">
            <w:pPr>
              <w:spacing w:before="120"/>
              <w:jc w:val="center"/>
              <w:rPr>
                <w:sz w:val="21"/>
              </w:rPr>
            </w:pPr>
          </w:p>
        </w:tc>
        <w:tc>
          <w:tcPr>
            <w:tcW w:w="767" w:type="dxa"/>
            <w:tcBorders>
              <w:left w:val="nil"/>
              <w:right w:val="single" w:sz="6" w:space="0" w:color="auto"/>
            </w:tcBorders>
          </w:tcPr>
          <w:p w:rsidR="00000000" w:rsidRDefault="00616B89">
            <w:pPr>
              <w:spacing w:before="120"/>
              <w:jc w:val="center"/>
              <w:rPr>
                <w:sz w:val="21"/>
              </w:rPr>
            </w:pPr>
          </w:p>
        </w:tc>
        <w:tc>
          <w:tcPr>
            <w:tcW w:w="767" w:type="dxa"/>
            <w:gridSpan w:val="2"/>
            <w:tcBorders>
              <w:left w:val="nil"/>
              <w:right w:val="single" w:sz="6" w:space="0" w:color="auto"/>
            </w:tcBorders>
          </w:tcPr>
          <w:p w:rsidR="00000000" w:rsidRDefault="00616B89">
            <w:pPr>
              <w:spacing w:before="120"/>
              <w:jc w:val="center"/>
              <w:rPr>
                <w:sz w:val="21"/>
              </w:rPr>
            </w:pPr>
          </w:p>
        </w:tc>
        <w:tc>
          <w:tcPr>
            <w:tcW w:w="767" w:type="dxa"/>
            <w:gridSpan w:val="2"/>
            <w:tcBorders>
              <w:left w:val="nil"/>
            </w:tcBorders>
          </w:tcPr>
          <w:p w:rsidR="00000000" w:rsidRDefault="00616B89">
            <w:pPr>
              <w:spacing w:before="120"/>
              <w:jc w:val="center"/>
              <w:rPr>
                <w:sz w:val="21"/>
              </w:rPr>
            </w:pPr>
            <w:r>
              <w:rPr>
                <w:rFonts w:hint="eastAsia"/>
                <w:sz w:val="21"/>
              </w:rPr>
              <w:t>总计</w:t>
            </w:r>
          </w:p>
        </w:tc>
        <w:tc>
          <w:tcPr>
            <w:tcW w:w="767" w:type="dxa"/>
            <w:gridSpan w:val="2"/>
            <w:tcBorders>
              <w:top w:val="single" w:sz="6" w:space="0" w:color="auto"/>
              <w:left w:val="single" w:sz="6" w:space="0" w:color="auto"/>
              <w:right w:val="single" w:sz="6" w:space="0" w:color="auto"/>
            </w:tcBorders>
          </w:tcPr>
          <w:p w:rsidR="00000000" w:rsidRDefault="00616B89">
            <w:pPr>
              <w:spacing w:before="120"/>
              <w:jc w:val="left"/>
              <w:rPr>
                <w:sz w:val="21"/>
              </w:rPr>
            </w:pPr>
            <w:r>
              <w:rPr>
                <w:rFonts w:hint="eastAsia"/>
                <w:sz w:val="21"/>
              </w:rPr>
              <w:t>包括领取养恤金者</w:t>
            </w:r>
          </w:p>
        </w:tc>
        <w:tc>
          <w:tcPr>
            <w:tcW w:w="767" w:type="dxa"/>
            <w:gridSpan w:val="2"/>
            <w:tcBorders>
              <w:left w:val="nil"/>
            </w:tcBorders>
          </w:tcPr>
          <w:p w:rsidR="00000000" w:rsidRDefault="00616B89">
            <w:pPr>
              <w:spacing w:before="120"/>
              <w:jc w:val="center"/>
              <w:rPr>
                <w:sz w:val="21"/>
              </w:rPr>
            </w:pPr>
            <w:r>
              <w:rPr>
                <w:rFonts w:hint="eastAsia"/>
                <w:sz w:val="21"/>
              </w:rPr>
              <w:t>总计</w:t>
            </w:r>
          </w:p>
        </w:tc>
        <w:tc>
          <w:tcPr>
            <w:tcW w:w="767" w:type="dxa"/>
            <w:gridSpan w:val="2"/>
            <w:tcBorders>
              <w:top w:val="single" w:sz="6" w:space="0" w:color="auto"/>
              <w:left w:val="single" w:sz="6" w:space="0" w:color="auto"/>
              <w:right w:val="single" w:sz="6" w:space="0" w:color="auto"/>
            </w:tcBorders>
          </w:tcPr>
          <w:p w:rsidR="00000000" w:rsidRDefault="00616B89">
            <w:pPr>
              <w:spacing w:before="120"/>
              <w:jc w:val="left"/>
              <w:rPr>
                <w:sz w:val="21"/>
              </w:rPr>
            </w:pPr>
            <w:r>
              <w:rPr>
                <w:rFonts w:hint="eastAsia"/>
                <w:sz w:val="21"/>
              </w:rPr>
              <w:t>无领取养恤金者</w:t>
            </w:r>
          </w:p>
        </w:tc>
        <w:tc>
          <w:tcPr>
            <w:tcW w:w="767" w:type="dxa"/>
            <w:gridSpan w:val="2"/>
            <w:tcBorders>
              <w:left w:val="nil"/>
              <w:right w:val="single" w:sz="6" w:space="0" w:color="auto"/>
            </w:tcBorders>
          </w:tcPr>
          <w:p w:rsidR="00000000" w:rsidRDefault="00616B89">
            <w:pPr>
              <w:spacing w:before="120"/>
              <w:jc w:val="left"/>
              <w:rPr>
                <w:sz w:val="21"/>
              </w:rPr>
            </w:pPr>
            <w:r>
              <w:rPr>
                <w:rFonts w:hint="eastAsia"/>
                <w:sz w:val="21"/>
              </w:rPr>
              <w:t>有领取养恤金者</w:t>
            </w:r>
          </w:p>
        </w:tc>
        <w:tc>
          <w:tcPr>
            <w:tcW w:w="767" w:type="dxa"/>
            <w:gridSpan w:val="2"/>
            <w:tcBorders>
              <w:left w:val="nil"/>
            </w:tcBorders>
          </w:tcPr>
          <w:p w:rsidR="00000000" w:rsidRDefault="00616B89">
            <w:pPr>
              <w:spacing w:before="120"/>
              <w:jc w:val="center"/>
              <w:rPr>
                <w:sz w:val="21"/>
              </w:rPr>
            </w:pPr>
          </w:p>
        </w:tc>
        <w:tc>
          <w:tcPr>
            <w:tcW w:w="767" w:type="dxa"/>
            <w:gridSpan w:val="2"/>
            <w:tcBorders>
              <w:top w:val="single" w:sz="6" w:space="0" w:color="auto"/>
              <w:left w:val="single" w:sz="6" w:space="0" w:color="auto"/>
              <w:bottom w:val="single" w:sz="6" w:space="0" w:color="auto"/>
              <w:right w:val="single" w:sz="6" w:space="0" w:color="auto"/>
            </w:tcBorders>
          </w:tcPr>
          <w:p w:rsidR="00000000" w:rsidRDefault="00616B89">
            <w:pPr>
              <w:spacing w:before="120"/>
              <w:jc w:val="center"/>
              <w:rPr>
                <w:sz w:val="21"/>
              </w:rPr>
            </w:pPr>
            <w:r>
              <w:rPr>
                <w:rFonts w:hint="eastAsia"/>
                <w:sz w:val="21"/>
              </w:rPr>
              <w:t>总计</w:t>
            </w:r>
          </w:p>
        </w:tc>
        <w:tc>
          <w:tcPr>
            <w:tcW w:w="767" w:type="dxa"/>
            <w:gridSpan w:val="2"/>
            <w:tcBorders>
              <w:top w:val="single" w:sz="6" w:space="0" w:color="auto"/>
              <w:left w:val="single" w:sz="6" w:space="0" w:color="auto"/>
              <w:bottom w:val="single" w:sz="6" w:space="0" w:color="auto"/>
              <w:right w:val="single" w:sz="6" w:space="0" w:color="auto"/>
            </w:tcBorders>
          </w:tcPr>
          <w:p w:rsidR="00000000" w:rsidRDefault="00616B89">
            <w:pPr>
              <w:spacing w:before="120"/>
              <w:jc w:val="left"/>
              <w:rPr>
                <w:sz w:val="21"/>
              </w:rPr>
            </w:pPr>
            <w:r>
              <w:rPr>
                <w:rFonts w:hint="eastAsia"/>
                <w:sz w:val="21"/>
              </w:rPr>
              <w:t>无领取养恤金者</w:t>
            </w:r>
          </w:p>
        </w:tc>
        <w:tc>
          <w:tcPr>
            <w:tcW w:w="767" w:type="dxa"/>
            <w:gridSpan w:val="2"/>
            <w:tcBorders>
              <w:top w:val="single" w:sz="6" w:space="0" w:color="auto"/>
              <w:left w:val="single" w:sz="6" w:space="0" w:color="auto"/>
              <w:bottom w:val="single" w:sz="6" w:space="0" w:color="auto"/>
              <w:right w:val="single" w:sz="6" w:space="0" w:color="auto"/>
            </w:tcBorders>
          </w:tcPr>
          <w:p w:rsidR="00000000" w:rsidRDefault="00616B89">
            <w:pPr>
              <w:spacing w:before="120"/>
              <w:jc w:val="left"/>
              <w:rPr>
                <w:sz w:val="21"/>
              </w:rPr>
            </w:pPr>
            <w:r>
              <w:rPr>
                <w:rFonts w:hint="eastAsia"/>
                <w:sz w:val="21"/>
              </w:rPr>
              <w:t>有领取养恤金者</w:t>
            </w:r>
          </w:p>
        </w:tc>
        <w:tc>
          <w:tcPr>
            <w:tcW w:w="767" w:type="dxa"/>
            <w:gridSpan w:val="2"/>
            <w:tcBorders>
              <w:top w:val="single" w:sz="6" w:space="0" w:color="auto"/>
              <w:left w:val="nil"/>
              <w:bottom w:val="single" w:sz="6" w:space="0" w:color="auto"/>
              <w:right w:val="single" w:sz="6" w:space="0" w:color="auto"/>
            </w:tcBorders>
          </w:tcPr>
          <w:p w:rsidR="00000000" w:rsidRDefault="00616B89">
            <w:pPr>
              <w:spacing w:before="120"/>
              <w:jc w:val="center"/>
              <w:rPr>
                <w:sz w:val="21"/>
              </w:rPr>
            </w:pPr>
            <w:r>
              <w:rPr>
                <w:rFonts w:hint="eastAsia"/>
                <w:sz w:val="21"/>
              </w:rPr>
              <w:t>总计</w:t>
            </w:r>
          </w:p>
        </w:tc>
        <w:tc>
          <w:tcPr>
            <w:tcW w:w="767" w:type="dxa"/>
            <w:gridSpan w:val="2"/>
            <w:tcBorders>
              <w:top w:val="single" w:sz="6" w:space="0" w:color="auto"/>
              <w:left w:val="single" w:sz="6" w:space="0" w:color="auto"/>
              <w:bottom w:val="single" w:sz="6" w:space="0" w:color="auto"/>
              <w:right w:val="single" w:sz="6" w:space="0" w:color="auto"/>
            </w:tcBorders>
          </w:tcPr>
          <w:p w:rsidR="00000000" w:rsidRDefault="00616B89">
            <w:pPr>
              <w:spacing w:before="120"/>
              <w:jc w:val="left"/>
              <w:rPr>
                <w:sz w:val="21"/>
              </w:rPr>
            </w:pPr>
            <w:r>
              <w:rPr>
                <w:rFonts w:hint="eastAsia"/>
                <w:sz w:val="21"/>
              </w:rPr>
              <w:t>无领取养恤金者</w:t>
            </w:r>
          </w:p>
        </w:tc>
        <w:tc>
          <w:tcPr>
            <w:tcW w:w="829" w:type="dxa"/>
            <w:gridSpan w:val="2"/>
            <w:tcBorders>
              <w:top w:val="single" w:sz="6" w:space="0" w:color="auto"/>
              <w:left w:val="single" w:sz="6" w:space="0" w:color="auto"/>
              <w:bottom w:val="single" w:sz="6" w:space="0" w:color="auto"/>
              <w:right w:val="single" w:sz="6" w:space="0" w:color="auto"/>
            </w:tcBorders>
          </w:tcPr>
          <w:p w:rsidR="00000000" w:rsidRDefault="00616B89">
            <w:pPr>
              <w:spacing w:before="120"/>
              <w:jc w:val="left"/>
              <w:rPr>
                <w:sz w:val="21"/>
              </w:rPr>
            </w:pPr>
            <w:r>
              <w:rPr>
                <w:rFonts w:hint="eastAsia"/>
                <w:sz w:val="21"/>
              </w:rPr>
              <w:t>有领取养恤金者</w:t>
            </w:r>
          </w:p>
        </w:tc>
      </w:tr>
      <w:tr w:rsidR="00000000">
        <w:tblPrEx>
          <w:tblCellMar>
            <w:top w:w="0" w:type="dxa"/>
            <w:bottom w:w="0" w:type="dxa"/>
          </w:tblCellMar>
        </w:tblPrEx>
        <w:tc>
          <w:tcPr>
            <w:tcW w:w="12955" w:type="dxa"/>
            <w:gridSpan w:val="28"/>
            <w:tcBorders>
              <w:top w:val="single" w:sz="6" w:space="0" w:color="auto"/>
              <w:left w:val="single" w:sz="6" w:space="0" w:color="auto"/>
              <w:bottom w:val="single" w:sz="6" w:space="0" w:color="auto"/>
              <w:right w:val="single" w:sz="6" w:space="0" w:color="auto"/>
            </w:tcBorders>
          </w:tcPr>
          <w:p w:rsidR="00000000" w:rsidRDefault="00616B89">
            <w:pPr>
              <w:spacing w:before="200" w:after="120" w:line="240" w:lineRule="atLeast"/>
              <w:ind w:left="57" w:right="57"/>
              <w:jc w:val="center"/>
            </w:pPr>
            <w:r>
              <w:rPr>
                <w:rFonts w:hint="eastAsia"/>
              </w:rPr>
              <w:t>按</w:t>
            </w:r>
            <w:r>
              <w:t xml:space="preserve"> </w:t>
            </w:r>
            <w:r>
              <w:rPr>
                <w:rFonts w:hint="eastAsia"/>
              </w:rPr>
              <w:t>绝</w:t>
            </w:r>
            <w:r>
              <w:t xml:space="preserve"> </w:t>
            </w:r>
            <w:r>
              <w:rPr>
                <w:rFonts w:hint="eastAsia"/>
              </w:rPr>
              <w:t>对</w:t>
            </w:r>
            <w:r>
              <w:t xml:space="preserve"> </w:t>
            </w:r>
            <w:r>
              <w:rPr>
                <w:rFonts w:hint="eastAsia"/>
              </w:rPr>
              <w:t>数</w:t>
            </w:r>
            <w:r>
              <w:t xml:space="preserve"> </w:t>
            </w:r>
            <w:r>
              <w:rPr>
                <w:rFonts w:hint="eastAsia"/>
              </w:rPr>
              <w:t>计</w:t>
            </w:r>
          </w:p>
        </w:tc>
      </w:tr>
      <w:tr w:rsidR="00000000">
        <w:tblPrEx>
          <w:tblCellMar>
            <w:top w:w="0" w:type="dxa"/>
            <w:bottom w:w="0" w:type="dxa"/>
          </w:tblCellMar>
        </w:tblPrEx>
        <w:tc>
          <w:tcPr>
            <w:tcW w:w="2155" w:type="dxa"/>
            <w:tcBorders>
              <w:left w:val="single" w:sz="6" w:space="0" w:color="auto"/>
            </w:tcBorders>
          </w:tcPr>
          <w:p w:rsidR="00000000" w:rsidRDefault="00616B89">
            <w:pPr>
              <w:spacing w:before="200" w:after="60" w:line="240" w:lineRule="atLeast"/>
              <w:ind w:left="57" w:right="57"/>
            </w:pPr>
            <w:r>
              <w:t xml:space="preserve">  </w:t>
            </w:r>
            <w:r>
              <w:rPr>
                <w:rFonts w:hint="eastAsia"/>
              </w:rPr>
              <w:t>总</w:t>
            </w:r>
            <w:r>
              <w:t xml:space="preserve">  </w:t>
            </w:r>
            <w:r>
              <w:rPr>
                <w:rFonts w:hint="eastAsia"/>
              </w:rPr>
              <w:t>计</w:t>
            </w:r>
          </w:p>
        </w:tc>
        <w:tc>
          <w:tcPr>
            <w:tcW w:w="768" w:type="dxa"/>
            <w:gridSpan w:val="2"/>
            <w:tcBorders>
              <w:left w:val="single" w:sz="6" w:space="0" w:color="auto"/>
              <w:right w:val="single" w:sz="6" w:space="0" w:color="auto"/>
            </w:tcBorders>
          </w:tcPr>
          <w:p w:rsidR="00000000" w:rsidRDefault="00616B89">
            <w:pPr>
              <w:spacing w:before="200" w:after="60" w:line="240" w:lineRule="atLeast"/>
              <w:ind w:left="57" w:right="113"/>
              <w:jc w:val="right"/>
              <w:rPr>
                <w:sz w:val="21"/>
              </w:rPr>
            </w:pPr>
            <w:r>
              <w:rPr>
                <w:sz w:val="21"/>
              </w:rPr>
              <w:t>3,787</w:t>
            </w:r>
          </w:p>
        </w:tc>
        <w:tc>
          <w:tcPr>
            <w:tcW w:w="768" w:type="dxa"/>
            <w:gridSpan w:val="2"/>
            <w:tcBorders>
              <w:left w:val="nil"/>
            </w:tcBorders>
          </w:tcPr>
          <w:p w:rsidR="00000000" w:rsidRDefault="00616B89">
            <w:pPr>
              <w:spacing w:before="200" w:after="60" w:line="240" w:lineRule="atLeast"/>
              <w:ind w:left="57" w:right="113"/>
              <w:jc w:val="right"/>
              <w:rPr>
                <w:sz w:val="21"/>
              </w:rPr>
            </w:pPr>
            <w:r>
              <w:rPr>
                <w:sz w:val="21"/>
              </w:rPr>
              <w:t>3,189</w:t>
            </w:r>
          </w:p>
        </w:tc>
        <w:tc>
          <w:tcPr>
            <w:tcW w:w="768" w:type="dxa"/>
            <w:gridSpan w:val="2"/>
            <w:tcBorders>
              <w:left w:val="single" w:sz="6" w:space="0" w:color="auto"/>
              <w:right w:val="single" w:sz="6" w:space="0" w:color="auto"/>
            </w:tcBorders>
          </w:tcPr>
          <w:p w:rsidR="00000000" w:rsidRDefault="00616B89">
            <w:pPr>
              <w:spacing w:before="200" w:after="60" w:line="240" w:lineRule="atLeast"/>
              <w:ind w:left="57" w:right="113"/>
              <w:jc w:val="right"/>
              <w:rPr>
                <w:sz w:val="21"/>
              </w:rPr>
            </w:pPr>
            <w:r>
              <w:rPr>
                <w:sz w:val="21"/>
              </w:rPr>
              <w:t>934</w:t>
            </w:r>
          </w:p>
        </w:tc>
        <w:tc>
          <w:tcPr>
            <w:tcW w:w="768" w:type="dxa"/>
            <w:gridSpan w:val="2"/>
            <w:tcBorders>
              <w:left w:val="nil"/>
            </w:tcBorders>
          </w:tcPr>
          <w:p w:rsidR="00000000" w:rsidRDefault="00616B89">
            <w:pPr>
              <w:spacing w:before="200" w:after="60" w:line="240" w:lineRule="atLeast"/>
              <w:ind w:left="57" w:right="113"/>
              <w:jc w:val="right"/>
              <w:rPr>
                <w:sz w:val="21"/>
              </w:rPr>
            </w:pPr>
            <w:r>
              <w:rPr>
                <w:sz w:val="21"/>
              </w:rPr>
              <w:t>909</w:t>
            </w:r>
          </w:p>
        </w:tc>
        <w:tc>
          <w:tcPr>
            <w:tcW w:w="768" w:type="dxa"/>
            <w:gridSpan w:val="2"/>
            <w:tcBorders>
              <w:left w:val="single" w:sz="6" w:space="0" w:color="auto"/>
              <w:right w:val="single" w:sz="6" w:space="0" w:color="auto"/>
            </w:tcBorders>
          </w:tcPr>
          <w:p w:rsidR="00000000" w:rsidRDefault="00616B89">
            <w:pPr>
              <w:spacing w:before="200" w:after="60" w:line="240" w:lineRule="atLeast"/>
              <w:ind w:left="57" w:right="113"/>
              <w:jc w:val="right"/>
              <w:rPr>
                <w:sz w:val="21"/>
              </w:rPr>
            </w:pPr>
            <w:r>
              <w:rPr>
                <w:sz w:val="21"/>
              </w:rPr>
              <w:t>2,255</w:t>
            </w:r>
          </w:p>
        </w:tc>
        <w:tc>
          <w:tcPr>
            <w:tcW w:w="768" w:type="dxa"/>
            <w:gridSpan w:val="2"/>
            <w:tcBorders>
              <w:left w:val="nil"/>
            </w:tcBorders>
          </w:tcPr>
          <w:p w:rsidR="00000000" w:rsidRDefault="00616B89">
            <w:pPr>
              <w:spacing w:before="200" w:after="60" w:line="240" w:lineRule="atLeast"/>
              <w:ind w:left="57" w:right="113"/>
              <w:jc w:val="right"/>
              <w:rPr>
                <w:sz w:val="21"/>
              </w:rPr>
            </w:pPr>
            <w:r>
              <w:rPr>
                <w:sz w:val="21"/>
              </w:rPr>
              <w:t>1,447</w:t>
            </w:r>
          </w:p>
        </w:tc>
        <w:tc>
          <w:tcPr>
            <w:tcW w:w="768" w:type="dxa"/>
            <w:gridSpan w:val="2"/>
            <w:tcBorders>
              <w:left w:val="single" w:sz="6" w:space="0" w:color="auto"/>
              <w:right w:val="single" w:sz="6" w:space="0" w:color="auto"/>
            </w:tcBorders>
          </w:tcPr>
          <w:p w:rsidR="00000000" w:rsidRDefault="00616B89">
            <w:pPr>
              <w:spacing w:before="200" w:after="60" w:line="240" w:lineRule="atLeast"/>
              <w:ind w:left="57" w:right="113"/>
              <w:jc w:val="right"/>
              <w:rPr>
                <w:sz w:val="21"/>
              </w:rPr>
            </w:pPr>
            <w:r>
              <w:rPr>
                <w:sz w:val="21"/>
              </w:rPr>
              <w:t>808</w:t>
            </w:r>
          </w:p>
        </w:tc>
        <w:tc>
          <w:tcPr>
            <w:tcW w:w="768" w:type="dxa"/>
            <w:gridSpan w:val="2"/>
            <w:tcBorders>
              <w:left w:val="nil"/>
            </w:tcBorders>
          </w:tcPr>
          <w:p w:rsidR="00000000" w:rsidRDefault="00616B89">
            <w:pPr>
              <w:spacing w:before="200" w:after="60" w:line="240" w:lineRule="atLeast"/>
              <w:ind w:left="57" w:right="113"/>
              <w:jc w:val="right"/>
              <w:rPr>
                <w:sz w:val="21"/>
              </w:rPr>
            </w:pPr>
            <w:r>
              <w:rPr>
                <w:sz w:val="21"/>
              </w:rPr>
              <w:t>598</w:t>
            </w:r>
          </w:p>
        </w:tc>
        <w:tc>
          <w:tcPr>
            <w:tcW w:w="768" w:type="dxa"/>
            <w:gridSpan w:val="2"/>
            <w:tcBorders>
              <w:left w:val="single" w:sz="6" w:space="0" w:color="auto"/>
              <w:right w:val="single" w:sz="6" w:space="0" w:color="auto"/>
            </w:tcBorders>
          </w:tcPr>
          <w:p w:rsidR="00000000" w:rsidRDefault="00616B89">
            <w:pPr>
              <w:spacing w:before="200" w:after="60" w:line="240" w:lineRule="atLeast"/>
              <w:ind w:left="57" w:right="113"/>
              <w:jc w:val="right"/>
              <w:rPr>
                <w:sz w:val="21"/>
              </w:rPr>
            </w:pPr>
            <w:r>
              <w:rPr>
                <w:sz w:val="21"/>
              </w:rPr>
              <w:t>186</w:t>
            </w:r>
          </w:p>
        </w:tc>
        <w:tc>
          <w:tcPr>
            <w:tcW w:w="768" w:type="dxa"/>
            <w:gridSpan w:val="2"/>
            <w:tcBorders>
              <w:left w:val="nil"/>
            </w:tcBorders>
          </w:tcPr>
          <w:p w:rsidR="00000000" w:rsidRDefault="00616B89">
            <w:pPr>
              <w:spacing w:before="200" w:after="60" w:line="240" w:lineRule="atLeast"/>
              <w:ind w:left="57" w:right="113"/>
              <w:jc w:val="right"/>
              <w:rPr>
                <w:sz w:val="21"/>
              </w:rPr>
            </w:pPr>
            <w:r>
              <w:rPr>
                <w:sz w:val="21"/>
              </w:rPr>
              <w:t>95</w:t>
            </w:r>
          </w:p>
        </w:tc>
        <w:tc>
          <w:tcPr>
            <w:tcW w:w="768" w:type="dxa"/>
            <w:gridSpan w:val="2"/>
            <w:tcBorders>
              <w:left w:val="single" w:sz="6" w:space="0" w:color="auto"/>
              <w:right w:val="single" w:sz="6" w:space="0" w:color="auto"/>
            </w:tcBorders>
          </w:tcPr>
          <w:p w:rsidR="00000000" w:rsidRDefault="00616B89">
            <w:pPr>
              <w:spacing w:before="200" w:after="60" w:line="240" w:lineRule="atLeast"/>
              <w:ind w:left="57" w:right="113"/>
              <w:jc w:val="right"/>
              <w:rPr>
                <w:sz w:val="21"/>
              </w:rPr>
            </w:pPr>
            <w:r>
              <w:rPr>
                <w:sz w:val="21"/>
              </w:rPr>
              <w:t>91</w:t>
            </w:r>
          </w:p>
        </w:tc>
        <w:tc>
          <w:tcPr>
            <w:tcW w:w="768" w:type="dxa"/>
            <w:gridSpan w:val="2"/>
            <w:tcBorders>
              <w:left w:val="nil"/>
            </w:tcBorders>
          </w:tcPr>
          <w:p w:rsidR="00000000" w:rsidRDefault="00616B89">
            <w:pPr>
              <w:spacing w:before="200" w:after="60" w:line="240" w:lineRule="atLeast"/>
              <w:ind w:left="57" w:right="113"/>
              <w:jc w:val="right"/>
              <w:rPr>
                <w:sz w:val="21"/>
              </w:rPr>
            </w:pPr>
            <w:r>
              <w:rPr>
                <w:sz w:val="21"/>
              </w:rPr>
              <w:t>412</w:t>
            </w:r>
          </w:p>
        </w:tc>
        <w:tc>
          <w:tcPr>
            <w:tcW w:w="768" w:type="dxa"/>
            <w:gridSpan w:val="2"/>
            <w:tcBorders>
              <w:left w:val="single" w:sz="6" w:space="0" w:color="auto"/>
              <w:right w:val="single" w:sz="6" w:space="0" w:color="auto"/>
            </w:tcBorders>
          </w:tcPr>
          <w:p w:rsidR="00000000" w:rsidRDefault="00616B89">
            <w:pPr>
              <w:spacing w:before="200" w:after="60" w:line="240" w:lineRule="atLeast"/>
              <w:ind w:left="57" w:right="113"/>
              <w:jc w:val="right"/>
              <w:rPr>
                <w:sz w:val="21"/>
              </w:rPr>
            </w:pPr>
            <w:r>
              <w:rPr>
                <w:sz w:val="21"/>
              </w:rPr>
              <w:t>297</w:t>
            </w:r>
          </w:p>
        </w:tc>
        <w:tc>
          <w:tcPr>
            <w:tcW w:w="816" w:type="dxa"/>
            <w:tcBorders>
              <w:left w:val="nil"/>
              <w:right w:val="single" w:sz="6" w:space="0" w:color="auto"/>
            </w:tcBorders>
          </w:tcPr>
          <w:p w:rsidR="00000000" w:rsidRDefault="00616B89">
            <w:pPr>
              <w:spacing w:before="200" w:after="60" w:line="240" w:lineRule="atLeast"/>
              <w:ind w:left="57" w:right="113"/>
              <w:jc w:val="right"/>
              <w:rPr>
                <w:sz w:val="21"/>
              </w:rPr>
            </w:pPr>
            <w:r>
              <w:rPr>
                <w:sz w:val="21"/>
              </w:rPr>
              <w:t>115</w:t>
            </w:r>
          </w:p>
        </w:tc>
      </w:tr>
      <w:tr w:rsidR="00000000">
        <w:tblPrEx>
          <w:tblCellMar>
            <w:top w:w="0" w:type="dxa"/>
            <w:bottom w:w="0" w:type="dxa"/>
          </w:tblCellMar>
        </w:tblPrEx>
        <w:tc>
          <w:tcPr>
            <w:tcW w:w="12955" w:type="dxa"/>
            <w:gridSpan w:val="28"/>
            <w:tcBorders>
              <w:top w:val="single" w:sz="6" w:space="0" w:color="auto"/>
              <w:left w:val="single" w:sz="6" w:space="0" w:color="auto"/>
              <w:bottom w:val="single" w:sz="6" w:space="0" w:color="auto"/>
              <w:right w:val="single" w:sz="6" w:space="0" w:color="auto"/>
            </w:tcBorders>
          </w:tcPr>
          <w:p w:rsidR="00000000" w:rsidRDefault="00616B89">
            <w:pPr>
              <w:spacing w:before="200" w:after="120" w:line="240" w:lineRule="atLeast"/>
              <w:ind w:left="57" w:right="57"/>
              <w:jc w:val="center"/>
            </w:pPr>
            <w:r>
              <w:rPr>
                <w:rFonts w:hint="eastAsia"/>
              </w:rPr>
              <w:t>占总计的百分比</w:t>
            </w:r>
          </w:p>
        </w:tc>
      </w:tr>
      <w:tr w:rsidR="00000000">
        <w:tblPrEx>
          <w:tblCellMar>
            <w:top w:w="0" w:type="dxa"/>
            <w:bottom w:w="0" w:type="dxa"/>
          </w:tblCellMar>
        </w:tblPrEx>
        <w:tc>
          <w:tcPr>
            <w:tcW w:w="2155" w:type="dxa"/>
            <w:tcBorders>
              <w:left w:val="single" w:sz="6" w:space="0" w:color="auto"/>
              <w:right w:val="single" w:sz="6" w:space="0" w:color="auto"/>
            </w:tcBorders>
          </w:tcPr>
          <w:p w:rsidR="00000000" w:rsidRDefault="00616B89">
            <w:pPr>
              <w:spacing w:before="120"/>
              <w:ind w:left="57" w:right="57"/>
              <w:jc w:val="left"/>
              <w:rPr>
                <w:sz w:val="18"/>
              </w:rPr>
            </w:pPr>
            <w:r>
              <w:rPr>
                <w:rFonts w:hint="eastAsia"/>
                <w:sz w:val="21"/>
              </w:rPr>
              <w:t>好</w:t>
            </w:r>
          </w:p>
        </w:tc>
        <w:tc>
          <w:tcPr>
            <w:tcW w:w="768" w:type="dxa"/>
            <w:gridSpan w:val="2"/>
            <w:tcBorders>
              <w:top w:val="single" w:sz="6" w:space="0" w:color="auto"/>
              <w:left w:val="nil"/>
            </w:tcBorders>
          </w:tcPr>
          <w:p w:rsidR="00000000" w:rsidRDefault="00616B89">
            <w:pPr>
              <w:spacing w:before="120"/>
              <w:ind w:left="57" w:right="113"/>
              <w:jc w:val="right"/>
              <w:rPr>
                <w:sz w:val="21"/>
              </w:rPr>
            </w:pPr>
            <w:r>
              <w:rPr>
                <w:sz w:val="21"/>
              </w:rPr>
              <w:t>13</w:t>
            </w:r>
            <w:r>
              <w:rPr>
                <w:sz w:val="21"/>
              </w:rPr>
              <w:t>.1</w:t>
            </w:r>
          </w:p>
        </w:tc>
        <w:tc>
          <w:tcPr>
            <w:tcW w:w="768" w:type="dxa"/>
            <w:gridSpan w:val="2"/>
            <w:tcBorders>
              <w:top w:val="single" w:sz="6" w:space="0" w:color="auto"/>
              <w:left w:val="single" w:sz="6" w:space="0" w:color="auto"/>
              <w:right w:val="single" w:sz="6" w:space="0" w:color="auto"/>
            </w:tcBorders>
          </w:tcPr>
          <w:p w:rsidR="00000000" w:rsidRDefault="00616B89">
            <w:pPr>
              <w:spacing w:before="120"/>
              <w:ind w:left="57" w:right="113"/>
              <w:jc w:val="right"/>
              <w:rPr>
                <w:sz w:val="21"/>
              </w:rPr>
            </w:pPr>
            <w:r>
              <w:rPr>
                <w:sz w:val="21"/>
              </w:rPr>
              <w:t>14.4</w:t>
            </w:r>
          </w:p>
        </w:tc>
        <w:tc>
          <w:tcPr>
            <w:tcW w:w="768" w:type="dxa"/>
            <w:gridSpan w:val="2"/>
            <w:tcBorders>
              <w:left w:val="nil"/>
            </w:tcBorders>
          </w:tcPr>
          <w:p w:rsidR="00000000" w:rsidRDefault="00616B89">
            <w:pPr>
              <w:spacing w:before="120"/>
              <w:ind w:left="57" w:right="113"/>
              <w:jc w:val="right"/>
              <w:rPr>
                <w:sz w:val="21"/>
              </w:rPr>
            </w:pPr>
            <w:r>
              <w:rPr>
                <w:sz w:val="21"/>
              </w:rPr>
              <w:t>8.0</w:t>
            </w:r>
          </w:p>
        </w:tc>
        <w:tc>
          <w:tcPr>
            <w:tcW w:w="768" w:type="dxa"/>
            <w:gridSpan w:val="2"/>
            <w:tcBorders>
              <w:top w:val="single" w:sz="6" w:space="0" w:color="auto"/>
              <w:left w:val="single" w:sz="6" w:space="0" w:color="auto"/>
              <w:right w:val="single" w:sz="6" w:space="0" w:color="auto"/>
            </w:tcBorders>
          </w:tcPr>
          <w:p w:rsidR="00000000" w:rsidRDefault="00616B89">
            <w:pPr>
              <w:spacing w:before="120"/>
              <w:ind w:left="57" w:right="113"/>
              <w:jc w:val="right"/>
              <w:rPr>
                <w:sz w:val="21"/>
              </w:rPr>
            </w:pPr>
            <w:r>
              <w:rPr>
                <w:sz w:val="21"/>
              </w:rPr>
              <w:t>7.9</w:t>
            </w:r>
          </w:p>
        </w:tc>
        <w:tc>
          <w:tcPr>
            <w:tcW w:w="768" w:type="dxa"/>
            <w:gridSpan w:val="2"/>
            <w:tcBorders>
              <w:left w:val="nil"/>
            </w:tcBorders>
          </w:tcPr>
          <w:p w:rsidR="00000000" w:rsidRDefault="00616B89">
            <w:pPr>
              <w:spacing w:before="120"/>
              <w:ind w:left="57" w:right="113"/>
              <w:jc w:val="right"/>
              <w:rPr>
                <w:sz w:val="21"/>
              </w:rPr>
            </w:pPr>
            <w:r>
              <w:rPr>
                <w:sz w:val="21"/>
              </w:rPr>
              <w:t>17.0</w:t>
            </w:r>
          </w:p>
        </w:tc>
        <w:tc>
          <w:tcPr>
            <w:tcW w:w="768" w:type="dxa"/>
            <w:gridSpan w:val="2"/>
            <w:tcBorders>
              <w:top w:val="single" w:sz="6" w:space="0" w:color="auto"/>
              <w:left w:val="single" w:sz="6" w:space="0" w:color="auto"/>
              <w:right w:val="single" w:sz="6" w:space="0" w:color="auto"/>
            </w:tcBorders>
          </w:tcPr>
          <w:p w:rsidR="00000000" w:rsidRDefault="00616B89">
            <w:pPr>
              <w:spacing w:before="120"/>
              <w:ind w:left="57" w:right="113"/>
              <w:jc w:val="right"/>
              <w:rPr>
                <w:sz w:val="21"/>
              </w:rPr>
            </w:pPr>
            <w:r>
              <w:rPr>
                <w:sz w:val="21"/>
              </w:rPr>
              <w:t>18.8</w:t>
            </w:r>
          </w:p>
        </w:tc>
        <w:tc>
          <w:tcPr>
            <w:tcW w:w="768" w:type="dxa"/>
            <w:gridSpan w:val="2"/>
            <w:tcBorders>
              <w:left w:val="nil"/>
            </w:tcBorders>
          </w:tcPr>
          <w:p w:rsidR="00000000" w:rsidRDefault="00616B89">
            <w:pPr>
              <w:spacing w:before="120"/>
              <w:ind w:left="57" w:right="113"/>
              <w:jc w:val="right"/>
              <w:rPr>
                <w:sz w:val="21"/>
              </w:rPr>
            </w:pPr>
            <w:r>
              <w:rPr>
                <w:sz w:val="21"/>
              </w:rPr>
              <w:t>13.8</w:t>
            </w:r>
          </w:p>
        </w:tc>
        <w:tc>
          <w:tcPr>
            <w:tcW w:w="768" w:type="dxa"/>
            <w:gridSpan w:val="2"/>
            <w:tcBorders>
              <w:top w:val="single" w:sz="6" w:space="0" w:color="auto"/>
              <w:left w:val="single" w:sz="6" w:space="0" w:color="auto"/>
              <w:right w:val="single" w:sz="6" w:space="0" w:color="auto"/>
            </w:tcBorders>
          </w:tcPr>
          <w:p w:rsidR="00000000" w:rsidRDefault="00616B89">
            <w:pPr>
              <w:spacing w:before="120"/>
              <w:ind w:left="57" w:right="113"/>
              <w:jc w:val="right"/>
              <w:rPr>
                <w:sz w:val="21"/>
              </w:rPr>
            </w:pPr>
            <w:r>
              <w:rPr>
                <w:sz w:val="21"/>
              </w:rPr>
              <w:t>6.2</w:t>
            </w:r>
          </w:p>
        </w:tc>
        <w:tc>
          <w:tcPr>
            <w:tcW w:w="768" w:type="dxa"/>
            <w:gridSpan w:val="2"/>
            <w:tcBorders>
              <w:left w:val="nil"/>
            </w:tcBorders>
          </w:tcPr>
          <w:p w:rsidR="00000000" w:rsidRDefault="00616B89">
            <w:pPr>
              <w:spacing w:before="120"/>
              <w:ind w:left="57" w:right="113"/>
              <w:jc w:val="right"/>
              <w:rPr>
                <w:sz w:val="21"/>
              </w:rPr>
            </w:pPr>
            <w:r>
              <w:rPr>
                <w:sz w:val="21"/>
              </w:rPr>
              <w:t>2.2</w:t>
            </w:r>
          </w:p>
        </w:tc>
        <w:tc>
          <w:tcPr>
            <w:tcW w:w="768" w:type="dxa"/>
            <w:gridSpan w:val="2"/>
            <w:tcBorders>
              <w:top w:val="single" w:sz="6" w:space="0" w:color="auto"/>
              <w:left w:val="single" w:sz="6" w:space="0" w:color="auto"/>
              <w:right w:val="single" w:sz="6" w:space="0" w:color="auto"/>
            </w:tcBorders>
          </w:tcPr>
          <w:p w:rsidR="00000000" w:rsidRDefault="00616B89">
            <w:pPr>
              <w:spacing w:before="120"/>
              <w:ind w:left="57" w:right="113"/>
              <w:jc w:val="right"/>
              <w:rPr>
                <w:sz w:val="21"/>
              </w:rPr>
            </w:pPr>
            <w:r>
              <w:rPr>
                <w:sz w:val="21"/>
              </w:rPr>
              <w:t>3.2</w:t>
            </w:r>
          </w:p>
        </w:tc>
        <w:tc>
          <w:tcPr>
            <w:tcW w:w="768" w:type="dxa"/>
            <w:gridSpan w:val="2"/>
            <w:tcBorders>
              <w:left w:val="nil"/>
            </w:tcBorders>
          </w:tcPr>
          <w:p w:rsidR="00000000" w:rsidRDefault="00616B89">
            <w:pPr>
              <w:spacing w:before="120"/>
              <w:ind w:left="57" w:right="113"/>
              <w:jc w:val="right"/>
              <w:rPr>
                <w:sz w:val="21"/>
              </w:rPr>
            </w:pPr>
            <w:r>
              <w:rPr>
                <w:sz w:val="21"/>
              </w:rPr>
              <w:t>1.1</w:t>
            </w:r>
          </w:p>
        </w:tc>
        <w:tc>
          <w:tcPr>
            <w:tcW w:w="768" w:type="dxa"/>
            <w:gridSpan w:val="2"/>
            <w:tcBorders>
              <w:top w:val="single" w:sz="6" w:space="0" w:color="auto"/>
              <w:left w:val="single" w:sz="6" w:space="0" w:color="auto"/>
              <w:right w:val="single" w:sz="6" w:space="0" w:color="auto"/>
            </w:tcBorders>
          </w:tcPr>
          <w:p w:rsidR="00000000" w:rsidRDefault="00616B89">
            <w:pPr>
              <w:spacing w:before="120"/>
              <w:ind w:left="57" w:right="113"/>
              <w:jc w:val="right"/>
              <w:rPr>
                <w:sz w:val="21"/>
              </w:rPr>
            </w:pPr>
            <w:r>
              <w:rPr>
                <w:sz w:val="21"/>
              </w:rPr>
              <w:t>8.0</w:t>
            </w:r>
          </w:p>
        </w:tc>
        <w:tc>
          <w:tcPr>
            <w:tcW w:w="768" w:type="dxa"/>
            <w:gridSpan w:val="2"/>
            <w:tcBorders>
              <w:left w:val="nil"/>
            </w:tcBorders>
          </w:tcPr>
          <w:p w:rsidR="00000000" w:rsidRDefault="00616B89">
            <w:pPr>
              <w:spacing w:before="120"/>
              <w:ind w:left="57" w:right="113"/>
              <w:jc w:val="right"/>
              <w:rPr>
                <w:sz w:val="21"/>
              </w:rPr>
            </w:pPr>
            <w:r>
              <w:rPr>
                <w:sz w:val="21"/>
              </w:rPr>
              <w:t>8.4</w:t>
            </w:r>
          </w:p>
        </w:tc>
        <w:tc>
          <w:tcPr>
            <w:tcW w:w="816" w:type="dxa"/>
            <w:tcBorders>
              <w:top w:val="single" w:sz="6" w:space="0" w:color="auto"/>
              <w:left w:val="single" w:sz="6" w:space="0" w:color="auto"/>
              <w:right w:val="single" w:sz="6" w:space="0" w:color="auto"/>
            </w:tcBorders>
          </w:tcPr>
          <w:p w:rsidR="00000000" w:rsidRDefault="00616B89">
            <w:pPr>
              <w:spacing w:before="120"/>
              <w:ind w:left="57" w:right="113"/>
              <w:jc w:val="right"/>
              <w:rPr>
                <w:sz w:val="21"/>
              </w:rPr>
            </w:pPr>
            <w:r>
              <w:rPr>
                <w:sz w:val="21"/>
              </w:rPr>
              <w:t>7.0</w:t>
            </w:r>
          </w:p>
        </w:tc>
      </w:tr>
      <w:tr w:rsidR="00000000">
        <w:tblPrEx>
          <w:tblCellMar>
            <w:top w:w="0" w:type="dxa"/>
            <w:bottom w:w="0" w:type="dxa"/>
          </w:tblCellMar>
        </w:tblPrEx>
        <w:tc>
          <w:tcPr>
            <w:tcW w:w="2155" w:type="dxa"/>
            <w:tcBorders>
              <w:left w:val="single" w:sz="6" w:space="0" w:color="auto"/>
              <w:right w:val="single" w:sz="6" w:space="0" w:color="auto"/>
            </w:tcBorders>
          </w:tcPr>
          <w:p w:rsidR="00000000" w:rsidRDefault="00616B89">
            <w:pPr>
              <w:spacing w:before="120"/>
              <w:ind w:left="57" w:right="57"/>
              <w:jc w:val="left"/>
              <w:rPr>
                <w:sz w:val="21"/>
              </w:rPr>
            </w:pPr>
            <w:r>
              <w:rPr>
                <w:rFonts w:hint="eastAsia"/>
                <w:sz w:val="21"/>
              </w:rPr>
              <w:t>相当好</w:t>
            </w:r>
          </w:p>
        </w:tc>
        <w:tc>
          <w:tcPr>
            <w:tcW w:w="768" w:type="dxa"/>
            <w:gridSpan w:val="2"/>
            <w:tcBorders>
              <w:left w:val="nil"/>
            </w:tcBorders>
          </w:tcPr>
          <w:p w:rsidR="00000000" w:rsidRDefault="00616B89">
            <w:pPr>
              <w:spacing w:before="120"/>
              <w:ind w:left="57" w:right="113"/>
              <w:jc w:val="right"/>
              <w:rPr>
                <w:sz w:val="21"/>
              </w:rPr>
            </w:pPr>
            <w:r>
              <w:rPr>
                <w:sz w:val="21"/>
              </w:rPr>
              <w:t>21.7</w:t>
            </w:r>
          </w:p>
        </w:tc>
        <w:tc>
          <w:tcPr>
            <w:tcW w:w="768" w:type="dxa"/>
            <w:gridSpan w:val="2"/>
            <w:tcBorders>
              <w:left w:val="single" w:sz="6" w:space="0" w:color="auto"/>
              <w:right w:val="single" w:sz="6" w:space="0" w:color="auto"/>
            </w:tcBorders>
          </w:tcPr>
          <w:p w:rsidR="00000000" w:rsidRDefault="00616B89">
            <w:pPr>
              <w:spacing w:before="120"/>
              <w:ind w:left="57" w:right="113"/>
              <w:jc w:val="right"/>
              <w:rPr>
                <w:sz w:val="21"/>
              </w:rPr>
            </w:pPr>
            <w:r>
              <w:rPr>
                <w:sz w:val="21"/>
              </w:rPr>
              <w:t>23.4</w:t>
            </w:r>
          </w:p>
        </w:tc>
        <w:tc>
          <w:tcPr>
            <w:tcW w:w="768" w:type="dxa"/>
            <w:gridSpan w:val="2"/>
            <w:tcBorders>
              <w:left w:val="nil"/>
            </w:tcBorders>
          </w:tcPr>
          <w:p w:rsidR="00000000" w:rsidRDefault="00616B89">
            <w:pPr>
              <w:spacing w:before="120"/>
              <w:ind w:left="57" w:right="113"/>
              <w:jc w:val="right"/>
              <w:rPr>
                <w:sz w:val="21"/>
              </w:rPr>
            </w:pPr>
            <w:r>
              <w:rPr>
                <w:sz w:val="21"/>
              </w:rPr>
              <w:t>20.0</w:t>
            </w:r>
          </w:p>
        </w:tc>
        <w:tc>
          <w:tcPr>
            <w:tcW w:w="768" w:type="dxa"/>
            <w:gridSpan w:val="2"/>
            <w:tcBorders>
              <w:left w:val="single" w:sz="6" w:space="0" w:color="auto"/>
              <w:right w:val="single" w:sz="6" w:space="0" w:color="auto"/>
            </w:tcBorders>
          </w:tcPr>
          <w:p w:rsidR="00000000" w:rsidRDefault="00616B89">
            <w:pPr>
              <w:spacing w:before="120"/>
              <w:ind w:left="57" w:right="113"/>
              <w:jc w:val="right"/>
              <w:rPr>
                <w:sz w:val="21"/>
              </w:rPr>
            </w:pPr>
            <w:r>
              <w:rPr>
                <w:sz w:val="21"/>
              </w:rPr>
              <w:t>20.2</w:t>
            </w:r>
          </w:p>
        </w:tc>
        <w:tc>
          <w:tcPr>
            <w:tcW w:w="768" w:type="dxa"/>
            <w:gridSpan w:val="2"/>
            <w:tcBorders>
              <w:left w:val="nil"/>
            </w:tcBorders>
          </w:tcPr>
          <w:p w:rsidR="00000000" w:rsidRDefault="00616B89">
            <w:pPr>
              <w:spacing w:before="120"/>
              <w:ind w:left="57" w:right="113"/>
              <w:jc w:val="right"/>
              <w:rPr>
                <w:sz w:val="21"/>
              </w:rPr>
            </w:pPr>
            <w:r>
              <w:rPr>
                <w:sz w:val="21"/>
              </w:rPr>
              <w:t>24.8</w:t>
            </w:r>
          </w:p>
        </w:tc>
        <w:tc>
          <w:tcPr>
            <w:tcW w:w="768" w:type="dxa"/>
            <w:gridSpan w:val="2"/>
            <w:tcBorders>
              <w:left w:val="single" w:sz="6" w:space="0" w:color="auto"/>
              <w:right w:val="single" w:sz="6" w:space="0" w:color="auto"/>
            </w:tcBorders>
          </w:tcPr>
          <w:p w:rsidR="00000000" w:rsidRDefault="00616B89">
            <w:pPr>
              <w:spacing w:before="120"/>
              <w:ind w:left="57" w:right="113"/>
              <w:jc w:val="right"/>
              <w:rPr>
                <w:sz w:val="21"/>
              </w:rPr>
            </w:pPr>
            <w:r>
              <w:rPr>
                <w:sz w:val="21"/>
              </w:rPr>
              <w:t>25.4</w:t>
            </w:r>
          </w:p>
        </w:tc>
        <w:tc>
          <w:tcPr>
            <w:tcW w:w="768" w:type="dxa"/>
            <w:gridSpan w:val="2"/>
            <w:tcBorders>
              <w:left w:val="nil"/>
            </w:tcBorders>
          </w:tcPr>
          <w:p w:rsidR="00000000" w:rsidRDefault="00616B89">
            <w:pPr>
              <w:spacing w:before="120"/>
              <w:ind w:left="57" w:right="113"/>
              <w:jc w:val="right"/>
              <w:rPr>
                <w:sz w:val="21"/>
              </w:rPr>
            </w:pPr>
            <w:r>
              <w:rPr>
                <w:sz w:val="21"/>
              </w:rPr>
              <w:t>23.8</w:t>
            </w:r>
          </w:p>
        </w:tc>
        <w:tc>
          <w:tcPr>
            <w:tcW w:w="768" w:type="dxa"/>
            <w:gridSpan w:val="2"/>
            <w:tcBorders>
              <w:left w:val="single" w:sz="6" w:space="0" w:color="auto"/>
              <w:right w:val="single" w:sz="6" w:space="0" w:color="auto"/>
            </w:tcBorders>
          </w:tcPr>
          <w:p w:rsidR="00000000" w:rsidRDefault="00616B89">
            <w:pPr>
              <w:spacing w:before="120"/>
              <w:ind w:left="57" w:right="113"/>
              <w:jc w:val="right"/>
              <w:rPr>
                <w:sz w:val="21"/>
              </w:rPr>
            </w:pPr>
            <w:r>
              <w:rPr>
                <w:sz w:val="21"/>
              </w:rPr>
              <w:t>12.5</w:t>
            </w:r>
          </w:p>
        </w:tc>
        <w:tc>
          <w:tcPr>
            <w:tcW w:w="768" w:type="dxa"/>
            <w:gridSpan w:val="2"/>
            <w:tcBorders>
              <w:left w:val="nil"/>
            </w:tcBorders>
          </w:tcPr>
          <w:p w:rsidR="00000000" w:rsidRDefault="00616B89">
            <w:pPr>
              <w:spacing w:before="120"/>
              <w:ind w:left="57" w:right="113"/>
              <w:jc w:val="right"/>
              <w:rPr>
                <w:sz w:val="21"/>
              </w:rPr>
            </w:pPr>
            <w:r>
              <w:rPr>
                <w:sz w:val="21"/>
              </w:rPr>
              <w:t>6.5</w:t>
            </w:r>
          </w:p>
        </w:tc>
        <w:tc>
          <w:tcPr>
            <w:tcW w:w="768" w:type="dxa"/>
            <w:gridSpan w:val="2"/>
            <w:tcBorders>
              <w:left w:val="single" w:sz="6" w:space="0" w:color="auto"/>
              <w:right w:val="single" w:sz="6" w:space="0" w:color="auto"/>
            </w:tcBorders>
          </w:tcPr>
          <w:p w:rsidR="00000000" w:rsidRDefault="00616B89">
            <w:pPr>
              <w:spacing w:before="120"/>
              <w:ind w:left="57" w:right="113"/>
              <w:jc w:val="right"/>
              <w:rPr>
                <w:sz w:val="21"/>
              </w:rPr>
            </w:pPr>
            <w:r>
              <w:rPr>
                <w:sz w:val="21"/>
              </w:rPr>
              <w:t>2.1</w:t>
            </w:r>
          </w:p>
        </w:tc>
        <w:tc>
          <w:tcPr>
            <w:tcW w:w="768" w:type="dxa"/>
            <w:gridSpan w:val="2"/>
            <w:tcBorders>
              <w:left w:val="nil"/>
            </w:tcBorders>
          </w:tcPr>
          <w:p w:rsidR="00000000" w:rsidRDefault="00616B89">
            <w:pPr>
              <w:spacing w:before="120"/>
              <w:ind w:left="57" w:right="113"/>
              <w:jc w:val="right"/>
              <w:rPr>
                <w:sz w:val="21"/>
              </w:rPr>
            </w:pPr>
            <w:r>
              <w:rPr>
                <w:sz w:val="21"/>
              </w:rPr>
              <w:t>11.0</w:t>
            </w:r>
          </w:p>
        </w:tc>
        <w:tc>
          <w:tcPr>
            <w:tcW w:w="768" w:type="dxa"/>
            <w:gridSpan w:val="2"/>
            <w:tcBorders>
              <w:left w:val="single" w:sz="6" w:space="0" w:color="auto"/>
              <w:right w:val="single" w:sz="6" w:space="0" w:color="auto"/>
            </w:tcBorders>
          </w:tcPr>
          <w:p w:rsidR="00000000" w:rsidRDefault="00616B89">
            <w:pPr>
              <w:spacing w:before="120"/>
              <w:ind w:left="57" w:right="113"/>
              <w:jc w:val="right"/>
              <w:rPr>
                <w:sz w:val="21"/>
              </w:rPr>
            </w:pPr>
            <w:r>
              <w:rPr>
                <w:sz w:val="21"/>
              </w:rPr>
              <w:t>15.3</w:t>
            </w:r>
          </w:p>
        </w:tc>
        <w:tc>
          <w:tcPr>
            <w:tcW w:w="768" w:type="dxa"/>
            <w:gridSpan w:val="2"/>
            <w:tcBorders>
              <w:left w:val="nil"/>
            </w:tcBorders>
          </w:tcPr>
          <w:p w:rsidR="00000000" w:rsidRDefault="00616B89">
            <w:pPr>
              <w:spacing w:before="120"/>
              <w:ind w:left="57" w:right="113"/>
              <w:jc w:val="right"/>
              <w:rPr>
                <w:sz w:val="21"/>
              </w:rPr>
            </w:pPr>
            <w:r>
              <w:rPr>
                <w:sz w:val="21"/>
              </w:rPr>
              <w:t>16.5</w:t>
            </w:r>
          </w:p>
        </w:tc>
        <w:tc>
          <w:tcPr>
            <w:tcW w:w="816" w:type="dxa"/>
            <w:tcBorders>
              <w:left w:val="single" w:sz="6" w:space="0" w:color="auto"/>
              <w:right w:val="single" w:sz="6" w:space="0" w:color="auto"/>
            </w:tcBorders>
          </w:tcPr>
          <w:p w:rsidR="00000000" w:rsidRDefault="00616B89">
            <w:pPr>
              <w:spacing w:before="120"/>
              <w:ind w:left="57" w:right="113"/>
              <w:jc w:val="right"/>
              <w:rPr>
                <w:sz w:val="21"/>
              </w:rPr>
            </w:pPr>
            <w:r>
              <w:rPr>
                <w:sz w:val="21"/>
              </w:rPr>
              <w:t>12.2</w:t>
            </w:r>
          </w:p>
        </w:tc>
      </w:tr>
    </w:tbl>
    <w:p w:rsidR="00000000" w:rsidRDefault="00616B89">
      <w:pPr>
        <w:framePr w:hSpace="180" w:wrap="around" w:vAnchor="text" w:hAnchor="page" w:x="15146" w:y="252"/>
      </w:pPr>
      <w:r>
        <w:object w:dxaOrig="502" w:dyaOrig="2508">
          <v:shape id="_x0000_i1027" type="#_x0000_t75" style="width:24.75pt;height:125.25pt" o:ole="">
            <v:imagedata r:id="rId25" o:title=""/>
          </v:shape>
          <o:OLEObject Type="Embed" ProgID="MSWordArt.2" ShapeID="_x0000_i1027" DrawAspect="Content" ObjectID="_1394889825" r:id="rId26">
            <o:FieldCodes>\s</o:FieldCodes>
          </o:OLEObject>
        </w:object>
      </w:r>
    </w:p>
    <w:tbl>
      <w:tblPr>
        <w:tblW w:w="0" w:type="auto"/>
        <w:tblInd w:w="-26" w:type="dxa"/>
        <w:tblLayout w:type="fixed"/>
        <w:tblCellMar>
          <w:left w:w="28" w:type="dxa"/>
          <w:right w:w="28" w:type="dxa"/>
        </w:tblCellMar>
        <w:tblLook w:val="0000" w:firstRow="0" w:lastRow="0" w:firstColumn="0" w:lastColumn="0" w:noHBand="0" w:noVBand="0"/>
      </w:tblPr>
      <w:tblGrid>
        <w:gridCol w:w="2155"/>
        <w:gridCol w:w="768"/>
        <w:gridCol w:w="768"/>
        <w:gridCol w:w="768"/>
        <w:gridCol w:w="768"/>
        <w:gridCol w:w="768"/>
        <w:gridCol w:w="768"/>
        <w:gridCol w:w="768"/>
        <w:gridCol w:w="768"/>
        <w:gridCol w:w="768"/>
        <w:gridCol w:w="768"/>
        <w:gridCol w:w="768"/>
        <w:gridCol w:w="768"/>
        <w:gridCol w:w="768"/>
        <w:gridCol w:w="816"/>
      </w:tblGrid>
      <w:tr w:rsidR="00000000">
        <w:tblPrEx>
          <w:tblCellMar>
            <w:top w:w="0" w:type="dxa"/>
            <w:bottom w:w="0" w:type="dxa"/>
          </w:tblCellMar>
        </w:tblPrEx>
        <w:tc>
          <w:tcPr>
            <w:tcW w:w="2155" w:type="dxa"/>
            <w:tcBorders>
              <w:left w:val="single" w:sz="6" w:space="0" w:color="auto"/>
              <w:right w:val="single" w:sz="6" w:space="0" w:color="auto"/>
            </w:tcBorders>
          </w:tcPr>
          <w:p w:rsidR="00000000" w:rsidRDefault="00616B89">
            <w:pPr>
              <w:spacing w:before="120"/>
              <w:ind w:left="57" w:right="57"/>
              <w:jc w:val="left"/>
              <w:rPr>
                <w:sz w:val="21"/>
              </w:rPr>
            </w:pPr>
            <w:r>
              <w:rPr>
                <w:rFonts w:hint="eastAsia"/>
                <w:sz w:val="21"/>
              </w:rPr>
              <w:t>不好不坏</w:t>
            </w:r>
          </w:p>
        </w:tc>
        <w:tc>
          <w:tcPr>
            <w:tcW w:w="768" w:type="dxa"/>
            <w:tcBorders>
              <w:left w:val="nil"/>
            </w:tcBorders>
          </w:tcPr>
          <w:p w:rsidR="00000000" w:rsidRDefault="00616B89">
            <w:pPr>
              <w:spacing w:before="120"/>
              <w:ind w:left="57" w:right="113"/>
              <w:jc w:val="right"/>
              <w:rPr>
                <w:sz w:val="21"/>
              </w:rPr>
            </w:pPr>
            <w:r>
              <w:rPr>
                <w:sz w:val="21"/>
              </w:rPr>
              <w:t>38.5</w:t>
            </w:r>
          </w:p>
        </w:tc>
        <w:tc>
          <w:tcPr>
            <w:tcW w:w="768" w:type="dxa"/>
            <w:tcBorders>
              <w:left w:val="single" w:sz="6" w:space="0" w:color="auto"/>
              <w:right w:val="single" w:sz="6" w:space="0" w:color="auto"/>
            </w:tcBorders>
          </w:tcPr>
          <w:p w:rsidR="00000000" w:rsidRDefault="00616B89">
            <w:pPr>
              <w:spacing w:before="120"/>
              <w:ind w:left="57" w:right="113"/>
              <w:jc w:val="right"/>
              <w:rPr>
                <w:sz w:val="21"/>
              </w:rPr>
            </w:pPr>
            <w:r>
              <w:rPr>
                <w:sz w:val="21"/>
              </w:rPr>
              <w:t>38.7</w:t>
            </w:r>
          </w:p>
        </w:tc>
        <w:tc>
          <w:tcPr>
            <w:tcW w:w="768" w:type="dxa"/>
            <w:tcBorders>
              <w:left w:val="nil"/>
            </w:tcBorders>
          </w:tcPr>
          <w:p w:rsidR="00000000" w:rsidRDefault="00616B89">
            <w:pPr>
              <w:spacing w:before="120"/>
              <w:ind w:left="57" w:right="113"/>
              <w:jc w:val="right"/>
              <w:rPr>
                <w:sz w:val="21"/>
              </w:rPr>
            </w:pPr>
            <w:r>
              <w:rPr>
                <w:sz w:val="21"/>
              </w:rPr>
              <w:t>40.8</w:t>
            </w:r>
          </w:p>
        </w:tc>
        <w:tc>
          <w:tcPr>
            <w:tcW w:w="768" w:type="dxa"/>
            <w:tcBorders>
              <w:left w:val="single" w:sz="6" w:space="0" w:color="auto"/>
              <w:right w:val="single" w:sz="6" w:space="0" w:color="auto"/>
            </w:tcBorders>
          </w:tcPr>
          <w:p w:rsidR="00000000" w:rsidRDefault="00616B89">
            <w:pPr>
              <w:spacing w:before="120"/>
              <w:ind w:left="57" w:right="113"/>
              <w:jc w:val="right"/>
              <w:rPr>
                <w:sz w:val="21"/>
              </w:rPr>
            </w:pPr>
            <w:r>
              <w:rPr>
                <w:sz w:val="21"/>
              </w:rPr>
              <w:t>41.3</w:t>
            </w:r>
          </w:p>
        </w:tc>
        <w:tc>
          <w:tcPr>
            <w:tcW w:w="768" w:type="dxa"/>
            <w:tcBorders>
              <w:left w:val="nil"/>
            </w:tcBorders>
          </w:tcPr>
          <w:p w:rsidR="00000000" w:rsidRDefault="00616B89">
            <w:pPr>
              <w:spacing w:before="120"/>
              <w:ind w:left="57" w:right="113"/>
              <w:jc w:val="right"/>
              <w:rPr>
                <w:sz w:val="21"/>
              </w:rPr>
            </w:pPr>
            <w:r>
              <w:rPr>
                <w:sz w:val="21"/>
              </w:rPr>
              <w:t>37.8</w:t>
            </w:r>
          </w:p>
        </w:tc>
        <w:tc>
          <w:tcPr>
            <w:tcW w:w="768" w:type="dxa"/>
            <w:tcBorders>
              <w:left w:val="single" w:sz="6" w:space="0" w:color="auto"/>
              <w:right w:val="single" w:sz="6" w:space="0" w:color="auto"/>
            </w:tcBorders>
          </w:tcPr>
          <w:p w:rsidR="00000000" w:rsidRDefault="00616B89">
            <w:pPr>
              <w:spacing w:before="120"/>
              <w:ind w:left="57" w:right="113"/>
              <w:jc w:val="right"/>
              <w:rPr>
                <w:sz w:val="21"/>
              </w:rPr>
            </w:pPr>
            <w:r>
              <w:rPr>
                <w:sz w:val="21"/>
              </w:rPr>
              <w:t>35.9</w:t>
            </w:r>
          </w:p>
        </w:tc>
        <w:tc>
          <w:tcPr>
            <w:tcW w:w="768" w:type="dxa"/>
            <w:tcBorders>
              <w:left w:val="nil"/>
            </w:tcBorders>
          </w:tcPr>
          <w:p w:rsidR="00000000" w:rsidRDefault="00616B89">
            <w:pPr>
              <w:spacing w:before="120"/>
              <w:ind w:left="57" w:right="113"/>
              <w:jc w:val="right"/>
              <w:rPr>
                <w:sz w:val="21"/>
              </w:rPr>
            </w:pPr>
            <w:r>
              <w:rPr>
                <w:sz w:val="21"/>
              </w:rPr>
              <w:t>41.3</w:t>
            </w:r>
          </w:p>
        </w:tc>
        <w:tc>
          <w:tcPr>
            <w:tcW w:w="768" w:type="dxa"/>
            <w:tcBorders>
              <w:left w:val="single" w:sz="6" w:space="0" w:color="auto"/>
              <w:right w:val="single" w:sz="6" w:space="0" w:color="auto"/>
            </w:tcBorders>
          </w:tcPr>
          <w:p w:rsidR="00000000" w:rsidRDefault="00616B89">
            <w:pPr>
              <w:spacing w:before="120"/>
              <w:ind w:left="57" w:right="113"/>
              <w:jc w:val="right"/>
              <w:rPr>
                <w:sz w:val="21"/>
              </w:rPr>
            </w:pPr>
            <w:r>
              <w:rPr>
                <w:sz w:val="21"/>
              </w:rPr>
              <w:t>37.5</w:t>
            </w:r>
          </w:p>
        </w:tc>
        <w:tc>
          <w:tcPr>
            <w:tcW w:w="768" w:type="dxa"/>
            <w:tcBorders>
              <w:left w:val="nil"/>
            </w:tcBorders>
          </w:tcPr>
          <w:p w:rsidR="00000000" w:rsidRDefault="00616B89">
            <w:pPr>
              <w:spacing w:before="120"/>
              <w:ind w:left="57" w:right="113"/>
              <w:jc w:val="right"/>
              <w:rPr>
                <w:sz w:val="21"/>
              </w:rPr>
            </w:pPr>
            <w:r>
              <w:rPr>
                <w:sz w:val="21"/>
              </w:rPr>
              <w:t>28.5</w:t>
            </w:r>
          </w:p>
        </w:tc>
        <w:tc>
          <w:tcPr>
            <w:tcW w:w="768" w:type="dxa"/>
            <w:tcBorders>
              <w:left w:val="single" w:sz="6" w:space="0" w:color="auto"/>
              <w:right w:val="single" w:sz="6" w:space="0" w:color="auto"/>
            </w:tcBorders>
          </w:tcPr>
          <w:p w:rsidR="00000000" w:rsidRDefault="00616B89">
            <w:pPr>
              <w:spacing w:before="120"/>
              <w:ind w:left="57" w:right="113"/>
              <w:jc w:val="right"/>
              <w:rPr>
                <w:sz w:val="21"/>
              </w:rPr>
            </w:pPr>
            <w:r>
              <w:rPr>
                <w:sz w:val="21"/>
              </w:rPr>
              <w:t>28.4</w:t>
            </w:r>
          </w:p>
        </w:tc>
        <w:tc>
          <w:tcPr>
            <w:tcW w:w="768" w:type="dxa"/>
            <w:tcBorders>
              <w:left w:val="nil"/>
            </w:tcBorders>
          </w:tcPr>
          <w:p w:rsidR="00000000" w:rsidRDefault="00616B89">
            <w:pPr>
              <w:spacing w:before="120"/>
              <w:ind w:left="57" w:right="113"/>
              <w:jc w:val="right"/>
              <w:rPr>
                <w:sz w:val="21"/>
              </w:rPr>
            </w:pPr>
            <w:r>
              <w:rPr>
                <w:sz w:val="21"/>
              </w:rPr>
              <w:t>28.6</w:t>
            </w:r>
          </w:p>
        </w:tc>
        <w:tc>
          <w:tcPr>
            <w:tcW w:w="768" w:type="dxa"/>
            <w:tcBorders>
              <w:left w:val="single" w:sz="6" w:space="0" w:color="auto"/>
              <w:right w:val="single" w:sz="6" w:space="0" w:color="auto"/>
            </w:tcBorders>
          </w:tcPr>
          <w:p w:rsidR="00000000" w:rsidRDefault="00616B89">
            <w:pPr>
              <w:spacing w:before="120"/>
              <w:ind w:left="57" w:right="113"/>
              <w:jc w:val="right"/>
              <w:rPr>
                <w:sz w:val="21"/>
              </w:rPr>
            </w:pPr>
            <w:r>
              <w:rPr>
                <w:sz w:val="21"/>
              </w:rPr>
              <w:t>41.5</w:t>
            </w:r>
          </w:p>
        </w:tc>
        <w:tc>
          <w:tcPr>
            <w:tcW w:w="768" w:type="dxa"/>
            <w:tcBorders>
              <w:left w:val="nil"/>
            </w:tcBorders>
          </w:tcPr>
          <w:p w:rsidR="00000000" w:rsidRDefault="00616B89">
            <w:pPr>
              <w:spacing w:before="120"/>
              <w:ind w:left="57" w:right="113"/>
              <w:jc w:val="right"/>
              <w:rPr>
                <w:sz w:val="21"/>
              </w:rPr>
            </w:pPr>
            <w:r>
              <w:rPr>
                <w:sz w:val="21"/>
              </w:rPr>
              <w:t>41.1</w:t>
            </w:r>
          </w:p>
        </w:tc>
        <w:tc>
          <w:tcPr>
            <w:tcW w:w="816" w:type="dxa"/>
            <w:tcBorders>
              <w:left w:val="single" w:sz="6" w:space="0" w:color="auto"/>
              <w:right w:val="single" w:sz="6" w:space="0" w:color="auto"/>
            </w:tcBorders>
          </w:tcPr>
          <w:p w:rsidR="00000000" w:rsidRDefault="00616B89">
            <w:pPr>
              <w:spacing w:before="120"/>
              <w:ind w:left="57" w:right="113"/>
              <w:jc w:val="right"/>
              <w:rPr>
                <w:sz w:val="21"/>
              </w:rPr>
            </w:pPr>
            <w:r>
              <w:rPr>
                <w:sz w:val="21"/>
              </w:rPr>
              <w:t>42.6</w:t>
            </w:r>
          </w:p>
        </w:tc>
      </w:tr>
      <w:tr w:rsidR="00000000">
        <w:tblPrEx>
          <w:tblCellMar>
            <w:top w:w="0" w:type="dxa"/>
            <w:bottom w:w="0" w:type="dxa"/>
          </w:tblCellMar>
        </w:tblPrEx>
        <w:tc>
          <w:tcPr>
            <w:tcW w:w="2155" w:type="dxa"/>
            <w:tcBorders>
              <w:left w:val="single" w:sz="6" w:space="0" w:color="auto"/>
              <w:right w:val="single" w:sz="6" w:space="0" w:color="auto"/>
            </w:tcBorders>
          </w:tcPr>
          <w:p w:rsidR="00000000" w:rsidRDefault="00616B89">
            <w:pPr>
              <w:spacing w:before="120"/>
              <w:ind w:left="57" w:right="57"/>
              <w:jc w:val="left"/>
              <w:rPr>
                <w:sz w:val="21"/>
              </w:rPr>
            </w:pPr>
            <w:r>
              <w:rPr>
                <w:rFonts w:hint="eastAsia"/>
                <w:sz w:val="21"/>
              </w:rPr>
              <w:t>不太好</w:t>
            </w:r>
          </w:p>
        </w:tc>
        <w:tc>
          <w:tcPr>
            <w:tcW w:w="768" w:type="dxa"/>
            <w:tcBorders>
              <w:left w:val="nil"/>
            </w:tcBorders>
          </w:tcPr>
          <w:p w:rsidR="00000000" w:rsidRDefault="00616B89">
            <w:pPr>
              <w:spacing w:before="120"/>
              <w:ind w:left="57" w:right="113"/>
              <w:jc w:val="right"/>
              <w:rPr>
                <w:sz w:val="21"/>
              </w:rPr>
            </w:pPr>
            <w:r>
              <w:rPr>
                <w:sz w:val="21"/>
              </w:rPr>
              <w:t>19.4</w:t>
            </w:r>
          </w:p>
        </w:tc>
        <w:tc>
          <w:tcPr>
            <w:tcW w:w="768" w:type="dxa"/>
            <w:tcBorders>
              <w:left w:val="single" w:sz="6" w:space="0" w:color="auto"/>
              <w:right w:val="single" w:sz="6" w:space="0" w:color="auto"/>
            </w:tcBorders>
          </w:tcPr>
          <w:p w:rsidR="00000000" w:rsidRDefault="00616B89">
            <w:pPr>
              <w:spacing w:before="120"/>
              <w:ind w:left="57" w:right="113"/>
              <w:jc w:val="right"/>
              <w:rPr>
                <w:sz w:val="21"/>
              </w:rPr>
            </w:pPr>
            <w:r>
              <w:rPr>
                <w:sz w:val="21"/>
              </w:rPr>
              <w:t>17.6</w:t>
            </w:r>
          </w:p>
        </w:tc>
        <w:tc>
          <w:tcPr>
            <w:tcW w:w="768" w:type="dxa"/>
            <w:tcBorders>
              <w:left w:val="nil"/>
            </w:tcBorders>
          </w:tcPr>
          <w:p w:rsidR="00000000" w:rsidRDefault="00616B89">
            <w:pPr>
              <w:spacing w:before="120"/>
              <w:ind w:left="57" w:right="113"/>
              <w:jc w:val="right"/>
              <w:rPr>
                <w:sz w:val="21"/>
              </w:rPr>
            </w:pPr>
            <w:r>
              <w:rPr>
                <w:sz w:val="21"/>
              </w:rPr>
              <w:t>20.0</w:t>
            </w:r>
          </w:p>
        </w:tc>
        <w:tc>
          <w:tcPr>
            <w:tcW w:w="768" w:type="dxa"/>
            <w:tcBorders>
              <w:left w:val="single" w:sz="6" w:space="0" w:color="auto"/>
              <w:right w:val="single" w:sz="6" w:space="0" w:color="auto"/>
            </w:tcBorders>
          </w:tcPr>
          <w:p w:rsidR="00000000" w:rsidRDefault="00616B89">
            <w:pPr>
              <w:spacing w:before="120"/>
              <w:ind w:left="57" w:right="113"/>
              <w:jc w:val="right"/>
              <w:rPr>
                <w:sz w:val="21"/>
              </w:rPr>
            </w:pPr>
            <w:r>
              <w:rPr>
                <w:sz w:val="21"/>
              </w:rPr>
              <w:t>1</w:t>
            </w:r>
            <w:r>
              <w:rPr>
                <w:sz w:val="21"/>
              </w:rPr>
              <w:t>9.9</w:t>
            </w:r>
          </w:p>
        </w:tc>
        <w:tc>
          <w:tcPr>
            <w:tcW w:w="768" w:type="dxa"/>
            <w:tcBorders>
              <w:left w:val="nil"/>
            </w:tcBorders>
          </w:tcPr>
          <w:p w:rsidR="00000000" w:rsidRDefault="00616B89">
            <w:pPr>
              <w:spacing w:before="120"/>
              <w:ind w:left="57" w:right="113"/>
              <w:jc w:val="right"/>
              <w:rPr>
                <w:sz w:val="21"/>
              </w:rPr>
            </w:pPr>
            <w:r>
              <w:rPr>
                <w:sz w:val="21"/>
              </w:rPr>
              <w:t>16.6</w:t>
            </w:r>
          </w:p>
        </w:tc>
        <w:tc>
          <w:tcPr>
            <w:tcW w:w="768" w:type="dxa"/>
            <w:tcBorders>
              <w:left w:val="single" w:sz="6" w:space="0" w:color="auto"/>
              <w:right w:val="single" w:sz="6" w:space="0" w:color="auto"/>
            </w:tcBorders>
          </w:tcPr>
          <w:p w:rsidR="00000000" w:rsidRDefault="00616B89">
            <w:pPr>
              <w:spacing w:before="120"/>
              <w:ind w:left="57" w:right="113"/>
              <w:jc w:val="right"/>
              <w:rPr>
                <w:sz w:val="21"/>
              </w:rPr>
            </w:pPr>
            <w:r>
              <w:rPr>
                <w:sz w:val="21"/>
              </w:rPr>
              <w:t>16.0</w:t>
            </w:r>
          </w:p>
        </w:tc>
        <w:tc>
          <w:tcPr>
            <w:tcW w:w="768" w:type="dxa"/>
            <w:tcBorders>
              <w:left w:val="nil"/>
            </w:tcBorders>
          </w:tcPr>
          <w:p w:rsidR="00000000" w:rsidRDefault="00616B89">
            <w:pPr>
              <w:spacing w:before="120"/>
              <w:ind w:left="57" w:right="113"/>
              <w:jc w:val="right"/>
              <w:rPr>
                <w:sz w:val="21"/>
              </w:rPr>
            </w:pPr>
            <w:r>
              <w:rPr>
                <w:sz w:val="21"/>
              </w:rPr>
              <w:t>17.7</w:t>
            </w:r>
          </w:p>
        </w:tc>
        <w:tc>
          <w:tcPr>
            <w:tcW w:w="768" w:type="dxa"/>
            <w:tcBorders>
              <w:left w:val="single" w:sz="6" w:space="0" w:color="auto"/>
              <w:right w:val="single" w:sz="6" w:space="0" w:color="auto"/>
            </w:tcBorders>
          </w:tcPr>
          <w:p w:rsidR="00000000" w:rsidRDefault="00616B89">
            <w:pPr>
              <w:spacing w:before="120"/>
              <w:ind w:left="57" w:right="113"/>
              <w:jc w:val="right"/>
              <w:rPr>
                <w:sz w:val="21"/>
              </w:rPr>
            </w:pPr>
            <w:r>
              <w:rPr>
                <w:sz w:val="21"/>
              </w:rPr>
              <w:t>28.6</w:t>
            </w:r>
          </w:p>
        </w:tc>
        <w:tc>
          <w:tcPr>
            <w:tcW w:w="768" w:type="dxa"/>
            <w:tcBorders>
              <w:left w:val="nil"/>
            </w:tcBorders>
          </w:tcPr>
          <w:p w:rsidR="00000000" w:rsidRDefault="00616B89">
            <w:pPr>
              <w:spacing w:before="120"/>
              <w:ind w:left="57" w:right="113"/>
              <w:jc w:val="right"/>
              <w:rPr>
                <w:sz w:val="21"/>
              </w:rPr>
            </w:pPr>
            <w:r>
              <w:rPr>
                <w:sz w:val="21"/>
              </w:rPr>
              <w:t>34.4</w:t>
            </w:r>
          </w:p>
        </w:tc>
        <w:tc>
          <w:tcPr>
            <w:tcW w:w="768" w:type="dxa"/>
            <w:tcBorders>
              <w:left w:val="single" w:sz="6" w:space="0" w:color="auto"/>
              <w:right w:val="single" w:sz="6" w:space="0" w:color="auto"/>
            </w:tcBorders>
          </w:tcPr>
          <w:p w:rsidR="00000000" w:rsidRDefault="00616B89">
            <w:pPr>
              <w:spacing w:before="120"/>
              <w:ind w:left="57" w:right="113"/>
              <w:jc w:val="right"/>
              <w:rPr>
                <w:sz w:val="21"/>
              </w:rPr>
            </w:pPr>
            <w:r>
              <w:rPr>
                <w:sz w:val="21"/>
              </w:rPr>
              <w:t>35.8</w:t>
            </w:r>
          </w:p>
        </w:tc>
        <w:tc>
          <w:tcPr>
            <w:tcW w:w="768" w:type="dxa"/>
            <w:tcBorders>
              <w:left w:val="nil"/>
            </w:tcBorders>
          </w:tcPr>
          <w:p w:rsidR="00000000" w:rsidRDefault="00616B89">
            <w:pPr>
              <w:spacing w:before="120"/>
              <w:ind w:left="57" w:right="113"/>
              <w:jc w:val="right"/>
              <w:rPr>
                <w:sz w:val="21"/>
              </w:rPr>
            </w:pPr>
            <w:r>
              <w:rPr>
                <w:sz w:val="21"/>
              </w:rPr>
              <w:t>33.0</w:t>
            </w:r>
          </w:p>
        </w:tc>
        <w:tc>
          <w:tcPr>
            <w:tcW w:w="768" w:type="dxa"/>
            <w:tcBorders>
              <w:left w:val="single" w:sz="6" w:space="0" w:color="auto"/>
              <w:right w:val="single" w:sz="6" w:space="0" w:color="auto"/>
            </w:tcBorders>
          </w:tcPr>
          <w:p w:rsidR="00000000" w:rsidRDefault="00616B89">
            <w:pPr>
              <w:spacing w:before="120"/>
              <w:ind w:left="57" w:right="113"/>
              <w:jc w:val="right"/>
              <w:rPr>
                <w:sz w:val="21"/>
              </w:rPr>
            </w:pPr>
            <w:r>
              <w:rPr>
                <w:sz w:val="21"/>
              </w:rPr>
              <w:t>26.0</w:t>
            </w:r>
          </w:p>
        </w:tc>
        <w:tc>
          <w:tcPr>
            <w:tcW w:w="768" w:type="dxa"/>
            <w:tcBorders>
              <w:left w:val="nil"/>
            </w:tcBorders>
          </w:tcPr>
          <w:p w:rsidR="00000000" w:rsidRDefault="00616B89">
            <w:pPr>
              <w:spacing w:before="120"/>
              <w:ind w:left="57" w:right="113"/>
              <w:jc w:val="right"/>
              <w:rPr>
                <w:sz w:val="21"/>
              </w:rPr>
            </w:pPr>
            <w:r>
              <w:rPr>
                <w:sz w:val="21"/>
              </w:rPr>
              <w:t>25.3</w:t>
            </w:r>
          </w:p>
        </w:tc>
        <w:tc>
          <w:tcPr>
            <w:tcW w:w="816" w:type="dxa"/>
            <w:tcBorders>
              <w:left w:val="single" w:sz="6" w:space="0" w:color="auto"/>
              <w:right w:val="single" w:sz="6" w:space="0" w:color="auto"/>
            </w:tcBorders>
          </w:tcPr>
          <w:p w:rsidR="00000000" w:rsidRDefault="00616B89">
            <w:pPr>
              <w:spacing w:before="120"/>
              <w:ind w:left="57" w:right="113"/>
              <w:jc w:val="right"/>
              <w:rPr>
                <w:sz w:val="21"/>
              </w:rPr>
            </w:pPr>
            <w:r>
              <w:rPr>
                <w:sz w:val="21"/>
              </w:rPr>
              <w:t>27.8</w:t>
            </w:r>
          </w:p>
        </w:tc>
      </w:tr>
      <w:tr w:rsidR="00000000">
        <w:tblPrEx>
          <w:tblCellMar>
            <w:top w:w="0" w:type="dxa"/>
            <w:bottom w:w="0" w:type="dxa"/>
          </w:tblCellMar>
        </w:tblPrEx>
        <w:tc>
          <w:tcPr>
            <w:tcW w:w="2155" w:type="dxa"/>
            <w:tcBorders>
              <w:left w:val="single" w:sz="6" w:space="0" w:color="auto"/>
              <w:bottom w:val="single" w:sz="6" w:space="0" w:color="auto"/>
            </w:tcBorders>
          </w:tcPr>
          <w:p w:rsidR="00000000" w:rsidRDefault="00616B89">
            <w:pPr>
              <w:spacing w:before="120"/>
              <w:ind w:left="57" w:right="57"/>
              <w:jc w:val="left"/>
              <w:rPr>
                <w:sz w:val="21"/>
              </w:rPr>
            </w:pPr>
            <w:r>
              <w:rPr>
                <w:rFonts w:hint="eastAsia"/>
                <w:sz w:val="21"/>
              </w:rPr>
              <w:t>坏</w:t>
            </w:r>
          </w:p>
        </w:tc>
        <w:tc>
          <w:tcPr>
            <w:tcW w:w="768" w:type="dxa"/>
            <w:tcBorders>
              <w:left w:val="single" w:sz="6" w:space="0" w:color="auto"/>
              <w:bottom w:val="single" w:sz="6" w:space="0" w:color="auto"/>
              <w:right w:val="single" w:sz="6" w:space="0" w:color="auto"/>
            </w:tcBorders>
          </w:tcPr>
          <w:p w:rsidR="00000000" w:rsidRDefault="00616B89">
            <w:pPr>
              <w:spacing w:before="120"/>
              <w:ind w:left="57" w:right="113"/>
              <w:jc w:val="right"/>
              <w:rPr>
                <w:sz w:val="21"/>
              </w:rPr>
            </w:pPr>
            <w:r>
              <w:rPr>
                <w:sz w:val="21"/>
              </w:rPr>
              <w:t>7.4</w:t>
            </w:r>
          </w:p>
        </w:tc>
        <w:tc>
          <w:tcPr>
            <w:tcW w:w="768" w:type="dxa"/>
            <w:tcBorders>
              <w:left w:val="nil"/>
              <w:bottom w:val="single" w:sz="6" w:space="0" w:color="auto"/>
              <w:right w:val="single" w:sz="6" w:space="0" w:color="auto"/>
            </w:tcBorders>
          </w:tcPr>
          <w:p w:rsidR="00000000" w:rsidRDefault="00616B89">
            <w:pPr>
              <w:spacing w:before="120"/>
              <w:ind w:left="57" w:right="113"/>
              <w:jc w:val="right"/>
              <w:rPr>
                <w:sz w:val="21"/>
              </w:rPr>
            </w:pPr>
            <w:r>
              <w:rPr>
                <w:sz w:val="21"/>
              </w:rPr>
              <w:t>5.9</w:t>
            </w:r>
          </w:p>
        </w:tc>
        <w:tc>
          <w:tcPr>
            <w:tcW w:w="768" w:type="dxa"/>
            <w:tcBorders>
              <w:left w:val="nil"/>
              <w:bottom w:val="single" w:sz="6" w:space="0" w:color="auto"/>
            </w:tcBorders>
          </w:tcPr>
          <w:p w:rsidR="00000000" w:rsidRDefault="00616B89">
            <w:pPr>
              <w:spacing w:before="120"/>
              <w:ind w:left="57" w:right="113"/>
              <w:jc w:val="right"/>
              <w:rPr>
                <w:sz w:val="21"/>
              </w:rPr>
            </w:pPr>
            <w:r>
              <w:rPr>
                <w:sz w:val="21"/>
              </w:rPr>
              <w:t>11.1</w:t>
            </w:r>
          </w:p>
        </w:tc>
        <w:tc>
          <w:tcPr>
            <w:tcW w:w="768" w:type="dxa"/>
            <w:tcBorders>
              <w:left w:val="single" w:sz="6" w:space="0" w:color="auto"/>
              <w:bottom w:val="single" w:sz="6" w:space="0" w:color="auto"/>
              <w:right w:val="single" w:sz="6" w:space="0" w:color="auto"/>
            </w:tcBorders>
          </w:tcPr>
          <w:p w:rsidR="00000000" w:rsidRDefault="00616B89">
            <w:pPr>
              <w:spacing w:before="120"/>
              <w:ind w:left="57" w:right="113"/>
              <w:jc w:val="right"/>
              <w:rPr>
                <w:sz w:val="21"/>
              </w:rPr>
            </w:pPr>
            <w:r>
              <w:rPr>
                <w:sz w:val="21"/>
              </w:rPr>
              <w:t>10.6</w:t>
            </w:r>
          </w:p>
        </w:tc>
        <w:tc>
          <w:tcPr>
            <w:tcW w:w="768" w:type="dxa"/>
            <w:tcBorders>
              <w:left w:val="nil"/>
              <w:bottom w:val="single" w:sz="6" w:space="0" w:color="auto"/>
            </w:tcBorders>
          </w:tcPr>
          <w:p w:rsidR="00000000" w:rsidRDefault="00616B89">
            <w:pPr>
              <w:spacing w:before="120"/>
              <w:ind w:left="57" w:right="113"/>
              <w:jc w:val="right"/>
              <w:rPr>
                <w:sz w:val="21"/>
              </w:rPr>
            </w:pPr>
            <w:r>
              <w:rPr>
                <w:sz w:val="21"/>
              </w:rPr>
              <w:t>3.7</w:t>
            </w:r>
          </w:p>
        </w:tc>
        <w:tc>
          <w:tcPr>
            <w:tcW w:w="768" w:type="dxa"/>
            <w:tcBorders>
              <w:left w:val="single" w:sz="6" w:space="0" w:color="auto"/>
              <w:bottom w:val="single" w:sz="6" w:space="0" w:color="auto"/>
              <w:right w:val="single" w:sz="6" w:space="0" w:color="auto"/>
            </w:tcBorders>
          </w:tcPr>
          <w:p w:rsidR="00000000" w:rsidRDefault="00616B89">
            <w:pPr>
              <w:spacing w:before="120"/>
              <w:ind w:left="57" w:right="113"/>
              <w:jc w:val="right"/>
              <w:rPr>
                <w:sz w:val="21"/>
              </w:rPr>
            </w:pPr>
            <w:r>
              <w:rPr>
                <w:sz w:val="21"/>
              </w:rPr>
              <w:t>3.9</w:t>
            </w:r>
          </w:p>
        </w:tc>
        <w:tc>
          <w:tcPr>
            <w:tcW w:w="768" w:type="dxa"/>
            <w:tcBorders>
              <w:left w:val="nil"/>
              <w:bottom w:val="single" w:sz="6" w:space="0" w:color="auto"/>
            </w:tcBorders>
          </w:tcPr>
          <w:p w:rsidR="00000000" w:rsidRDefault="00616B89">
            <w:pPr>
              <w:spacing w:before="120"/>
              <w:ind w:left="57" w:right="113"/>
              <w:jc w:val="right"/>
              <w:rPr>
                <w:sz w:val="21"/>
              </w:rPr>
            </w:pPr>
            <w:r>
              <w:rPr>
                <w:sz w:val="21"/>
              </w:rPr>
              <w:t>3.4</w:t>
            </w:r>
          </w:p>
        </w:tc>
        <w:tc>
          <w:tcPr>
            <w:tcW w:w="768" w:type="dxa"/>
            <w:tcBorders>
              <w:left w:val="single" w:sz="6" w:space="0" w:color="auto"/>
              <w:bottom w:val="single" w:sz="6" w:space="0" w:color="auto"/>
              <w:right w:val="single" w:sz="6" w:space="0" w:color="auto"/>
            </w:tcBorders>
          </w:tcPr>
          <w:p w:rsidR="00000000" w:rsidRDefault="00616B89">
            <w:pPr>
              <w:spacing w:before="120"/>
              <w:ind w:left="57" w:right="113"/>
              <w:jc w:val="right"/>
              <w:rPr>
                <w:sz w:val="21"/>
              </w:rPr>
            </w:pPr>
            <w:r>
              <w:rPr>
                <w:sz w:val="21"/>
              </w:rPr>
              <w:t>15.2</w:t>
            </w:r>
          </w:p>
        </w:tc>
        <w:tc>
          <w:tcPr>
            <w:tcW w:w="768" w:type="dxa"/>
            <w:tcBorders>
              <w:left w:val="nil"/>
              <w:bottom w:val="single" w:sz="6" w:space="0" w:color="auto"/>
            </w:tcBorders>
          </w:tcPr>
          <w:p w:rsidR="00000000" w:rsidRDefault="00616B89">
            <w:pPr>
              <w:spacing w:before="120"/>
              <w:ind w:left="57" w:right="113"/>
              <w:jc w:val="right"/>
              <w:rPr>
                <w:sz w:val="21"/>
              </w:rPr>
            </w:pPr>
            <w:r>
              <w:rPr>
                <w:sz w:val="21"/>
              </w:rPr>
              <w:t>28.5</w:t>
            </w:r>
          </w:p>
        </w:tc>
        <w:tc>
          <w:tcPr>
            <w:tcW w:w="768" w:type="dxa"/>
            <w:tcBorders>
              <w:left w:val="single" w:sz="6" w:space="0" w:color="auto"/>
              <w:bottom w:val="single" w:sz="6" w:space="0" w:color="auto"/>
              <w:right w:val="single" w:sz="6" w:space="0" w:color="auto"/>
            </w:tcBorders>
          </w:tcPr>
          <w:p w:rsidR="00000000" w:rsidRDefault="00616B89">
            <w:pPr>
              <w:spacing w:before="120"/>
              <w:ind w:left="57" w:right="113"/>
              <w:jc w:val="right"/>
              <w:rPr>
                <w:sz w:val="21"/>
              </w:rPr>
            </w:pPr>
            <w:r>
              <w:rPr>
                <w:sz w:val="21"/>
              </w:rPr>
              <w:t>30.5</w:t>
            </w:r>
          </w:p>
        </w:tc>
        <w:tc>
          <w:tcPr>
            <w:tcW w:w="768" w:type="dxa"/>
            <w:tcBorders>
              <w:left w:val="nil"/>
              <w:bottom w:val="single" w:sz="6" w:space="0" w:color="auto"/>
            </w:tcBorders>
          </w:tcPr>
          <w:p w:rsidR="00000000" w:rsidRDefault="00616B89">
            <w:pPr>
              <w:spacing w:before="120"/>
              <w:ind w:left="57" w:right="113"/>
              <w:jc w:val="right"/>
              <w:rPr>
                <w:sz w:val="21"/>
              </w:rPr>
            </w:pPr>
            <w:r>
              <w:rPr>
                <w:sz w:val="21"/>
              </w:rPr>
              <w:t>26.4</w:t>
            </w:r>
          </w:p>
        </w:tc>
        <w:tc>
          <w:tcPr>
            <w:tcW w:w="768" w:type="dxa"/>
            <w:tcBorders>
              <w:left w:val="single" w:sz="6" w:space="0" w:color="auto"/>
              <w:bottom w:val="single" w:sz="6" w:space="0" w:color="auto"/>
              <w:right w:val="single" w:sz="6" w:space="0" w:color="auto"/>
            </w:tcBorders>
          </w:tcPr>
          <w:p w:rsidR="00000000" w:rsidRDefault="00616B89">
            <w:pPr>
              <w:spacing w:before="120"/>
              <w:ind w:left="57" w:right="113"/>
              <w:jc w:val="right"/>
              <w:rPr>
                <w:sz w:val="21"/>
              </w:rPr>
            </w:pPr>
            <w:r>
              <w:rPr>
                <w:sz w:val="21"/>
              </w:rPr>
              <w:t>9.2</w:t>
            </w:r>
          </w:p>
        </w:tc>
        <w:tc>
          <w:tcPr>
            <w:tcW w:w="768" w:type="dxa"/>
            <w:tcBorders>
              <w:left w:val="nil"/>
              <w:bottom w:val="single" w:sz="6" w:space="0" w:color="auto"/>
            </w:tcBorders>
          </w:tcPr>
          <w:p w:rsidR="00000000" w:rsidRDefault="00616B89">
            <w:pPr>
              <w:spacing w:before="120"/>
              <w:ind w:left="57" w:right="113"/>
              <w:jc w:val="right"/>
              <w:rPr>
                <w:sz w:val="21"/>
              </w:rPr>
            </w:pPr>
            <w:r>
              <w:rPr>
                <w:sz w:val="21"/>
              </w:rPr>
              <w:t>8.8</w:t>
            </w:r>
          </w:p>
        </w:tc>
        <w:tc>
          <w:tcPr>
            <w:tcW w:w="816" w:type="dxa"/>
            <w:tcBorders>
              <w:left w:val="single" w:sz="6" w:space="0" w:color="auto"/>
              <w:bottom w:val="single" w:sz="6" w:space="0" w:color="auto"/>
              <w:right w:val="single" w:sz="6" w:space="0" w:color="auto"/>
            </w:tcBorders>
          </w:tcPr>
          <w:p w:rsidR="00000000" w:rsidRDefault="00616B89">
            <w:pPr>
              <w:spacing w:before="120"/>
              <w:ind w:left="57" w:right="113"/>
              <w:jc w:val="right"/>
              <w:rPr>
                <w:sz w:val="21"/>
              </w:rPr>
            </w:pPr>
            <w:r>
              <w:rPr>
                <w:sz w:val="21"/>
              </w:rPr>
              <w:t>10.4</w:t>
            </w:r>
          </w:p>
        </w:tc>
      </w:tr>
    </w:tbl>
    <w:p w:rsidR="00000000" w:rsidRDefault="00616B89">
      <w:pPr>
        <w:spacing w:before="40" w:line="240" w:lineRule="auto"/>
        <w:ind w:left="57" w:right="57"/>
      </w:pPr>
    </w:p>
    <w:p w:rsidR="00000000" w:rsidRDefault="00616B89">
      <w:pPr>
        <w:spacing w:before="40" w:line="240" w:lineRule="auto"/>
        <w:ind w:left="57" w:right="57"/>
        <w:sectPr w:rsidR="00000000">
          <w:headerReference w:type="default" r:id="rId27"/>
          <w:pgSz w:w="16840" w:h="11907" w:orient="landscape" w:code="9"/>
          <w:pgMar w:top="1701" w:right="2268" w:bottom="851" w:left="1701" w:header="794" w:footer="1701" w:gutter="0"/>
          <w:cols w:space="425"/>
        </w:sectPr>
      </w:pPr>
    </w:p>
    <w:p w:rsidR="00000000" w:rsidRDefault="00616B89">
      <w:pPr>
        <w:spacing w:after="240"/>
        <w:jc w:val="center"/>
        <w:textAlignment w:val="center"/>
      </w:pPr>
      <w:r>
        <w:rPr>
          <w:rFonts w:hint="eastAsia"/>
          <w:u w:val="single"/>
        </w:rPr>
        <w:t>表</w:t>
      </w:r>
      <w:r>
        <w:rPr>
          <w:u w:val="single"/>
        </w:rPr>
        <w:t>42</w:t>
      </w:r>
      <w:r>
        <w:t xml:space="preserve">.  </w:t>
      </w:r>
      <w:r>
        <w:rPr>
          <w:rFonts w:hint="eastAsia"/>
          <w:u w:val="single"/>
        </w:rPr>
        <w:t>按居民点和食物需求满足程度分类的家庭</w:t>
      </w:r>
    </w:p>
    <w:tbl>
      <w:tblPr>
        <w:tblW w:w="0" w:type="auto"/>
        <w:tblInd w:w="-26"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2438"/>
        <w:gridCol w:w="1080"/>
        <w:gridCol w:w="1080"/>
        <w:gridCol w:w="960"/>
        <w:gridCol w:w="960"/>
        <w:gridCol w:w="960"/>
        <w:gridCol w:w="960"/>
        <w:gridCol w:w="960"/>
      </w:tblGrid>
      <w:tr w:rsidR="00000000">
        <w:tblPrEx>
          <w:tblCellMar>
            <w:top w:w="0" w:type="dxa"/>
            <w:bottom w:w="0" w:type="dxa"/>
          </w:tblCellMar>
        </w:tblPrEx>
        <w:tc>
          <w:tcPr>
            <w:tcW w:w="2438" w:type="dxa"/>
            <w:tcBorders>
              <w:right w:val="nil"/>
            </w:tcBorders>
          </w:tcPr>
          <w:p w:rsidR="00000000" w:rsidRDefault="00616B89">
            <w:pPr>
              <w:spacing w:before="120"/>
              <w:ind w:left="113" w:right="57"/>
              <w:rPr>
                <w:sz w:val="21"/>
              </w:rPr>
            </w:pPr>
            <w:r>
              <w:rPr>
                <w:rFonts w:hint="eastAsia"/>
                <w:sz w:val="21"/>
              </w:rPr>
              <w:t>食物需求满足程度</w:t>
            </w:r>
          </w:p>
        </w:tc>
        <w:tc>
          <w:tcPr>
            <w:tcW w:w="1080" w:type="dxa"/>
            <w:tcBorders>
              <w:top w:val="single" w:sz="6" w:space="0" w:color="auto"/>
              <w:left w:val="single" w:sz="6" w:space="0" w:color="auto"/>
              <w:bottom w:val="nil"/>
              <w:right w:val="single" w:sz="6" w:space="0" w:color="auto"/>
            </w:tcBorders>
          </w:tcPr>
          <w:p w:rsidR="00000000" w:rsidRDefault="00616B89">
            <w:pPr>
              <w:spacing w:before="120"/>
              <w:ind w:left="113" w:right="57"/>
              <w:rPr>
                <w:sz w:val="21"/>
              </w:rPr>
            </w:pPr>
            <w:r>
              <w:rPr>
                <w:rFonts w:hint="eastAsia"/>
                <w:sz w:val="21"/>
              </w:rPr>
              <w:t>总</w:t>
            </w:r>
            <w:r>
              <w:rPr>
                <w:sz w:val="21"/>
              </w:rPr>
              <w:t xml:space="preserve"> </w:t>
            </w:r>
            <w:r>
              <w:rPr>
                <w:rFonts w:hint="eastAsia"/>
                <w:sz w:val="21"/>
              </w:rPr>
              <w:t>计</w:t>
            </w:r>
          </w:p>
        </w:tc>
        <w:tc>
          <w:tcPr>
            <w:tcW w:w="5880" w:type="dxa"/>
            <w:gridSpan w:val="6"/>
            <w:tcBorders>
              <w:top w:val="single" w:sz="6" w:space="0" w:color="auto"/>
              <w:left w:val="nil"/>
              <w:bottom w:val="single" w:sz="6" w:space="0" w:color="auto"/>
            </w:tcBorders>
          </w:tcPr>
          <w:p w:rsidR="00000000" w:rsidRDefault="00616B89">
            <w:pPr>
              <w:spacing w:before="120"/>
              <w:ind w:left="113" w:right="57"/>
              <w:jc w:val="center"/>
              <w:rPr>
                <w:sz w:val="21"/>
              </w:rPr>
            </w:pPr>
            <w:r>
              <w:rPr>
                <w:rFonts w:hint="eastAsia"/>
                <w:sz w:val="21"/>
              </w:rPr>
              <w:t>城</w:t>
            </w:r>
            <w:r>
              <w:rPr>
                <w:sz w:val="21"/>
              </w:rPr>
              <w:t xml:space="preserve">      </w:t>
            </w:r>
            <w:r>
              <w:rPr>
                <w:rFonts w:hint="eastAsia"/>
                <w:sz w:val="21"/>
              </w:rPr>
              <w:t>镇</w:t>
            </w:r>
          </w:p>
        </w:tc>
      </w:tr>
      <w:tr w:rsidR="00000000">
        <w:tblPrEx>
          <w:tblCellMar>
            <w:top w:w="0" w:type="dxa"/>
            <w:bottom w:w="0" w:type="dxa"/>
          </w:tblCellMar>
        </w:tblPrEx>
        <w:tc>
          <w:tcPr>
            <w:tcW w:w="2438" w:type="dxa"/>
            <w:tcBorders>
              <w:right w:val="nil"/>
            </w:tcBorders>
          </w:tcPr>
          <w:p w:rsidR="00000000" w:rsidRDefault="00616B89">
            <w:pPr>
              <w:spacing w:before="120"/>
              <w:ind w:left="113" w:right="57"/>
              <w:rPr>
                <w:sz w:val="21"/>
              </w:rPr>
            </w:pPr>
          </w:p>
        </w:tc>
        <w:tc>
          <w:tcPr>
            <w:tcW w:w="1080" w:type="dxa"/>
            <w:tcBorders>
              <w:top w:val="nil"/>
              <w:left w:val="single" w:sz="6" w:space="0" w:color="auto"/>
              <w:bottom w:val="nil"/>
              <w:right w:val="single" w:sz="6" w:space="0" w:color="auto"/>
            </w:tcBorders>
          </w:tcPr>
          <w:p w:rsidR="00000000" w:rsidRDefault="00616B89">
            <w:pPr>
              <w:spacing w:before="120"/>
              <w:ind w:left="113" w:right="57"/>
              <w:rPr>
                <w:sz w:val="21"/>
              </w:rPr>
            </w:pPr>
          </w:p>
        </w:tc>
        <w:tc>
          <w:tcPr>
            <w:tcW w:w="1080" w:type="dxa"/>
            <w:tcBorders>
              <w:top w:val="single" w:sz="6" w:space="0" w:color="auto"/>
              <w:left w:val="nil"/>
              <w:bottom w:val="nil"/>
              <w:right w:val="single" w:sz="6" w:space="0" w:color="auto"/>
            </w:tcBorders>
          </w:tcPr>
          <w:p w:rsidR="00000000" w:rsidRDefault="00616B89">
            <w:pPr>
              <w:spacing w:before="120"/>
              <w:ind w:left="113" w:right="57"/>
              <w:jc w:val="center"/>
              <w:rPr>
                <w:sz w:val="21"/>
              </w:rPr>
            </w:pPr>
            <w:r>
              <w:rPr>
                <w:rFonts w:hint="eastAsia"/>
                <w:sz w:val="21"/>
              </w:rPr>
              <w:t>总</w:t>
            </w:r>
            <w:r>
              <w:rPr>
                <w:sz w:val="21"/>
              </w:rPr>
              <w:t xml:space="preserve"> </w:t>
            </w:r>
            <w:r>
              <w:rPr>
                <w:rFonts w:hint="eastAsia"/>
                <w:sz w:val="21"/>
              </w:rPr>
              <w:t>计</w:t>
            </w:r>
          </w:p>
        </w:tc>
        <w:tc>
          <w:tcPr>
            <w:tcW w:w="3840" w:type="dxa"/>
            <w:gridSpan w:val="4"/>
            <w:tcBorders>
              <w:left w:val="nil"/>
              <w:right w:val="nil"/>
            </w:tcBorders>
          </w:tcPr>
          <w:p w:rsidR="00000000" w:rsidRDefault="00616B89">
            <w:pPr>
              <w:spacing w:before="120"/>
              <w:ind w:left="113" w:right="57"/>
              <w:jc w:val="center"/>
              <w:rPr>
                <w:sz w:val="21"/>
              </w:rPr>
            </w:pPr>
            <w:r>
              <w:rPr>
                <w:rFonts w:hint="eastAsia"/>
                <w:sz w:val="21"/>
              </w:rPr>
              <w:t>居民数</w:t>
            </w:r>
          </w:p>
        </w:tc>
        <w:tc>
          <w:tcPr>
            <w:tcW w:w="960" w:type="dxa"/>
            <w:tcBorders>
              <w:top w:val="nil"/>
              <w:left w:val="single" w:sz="6" w:space="0" w:color="auto"/>
              <w:bottom w:val="nil"/>
            </w:tcBorders>
          </w:tcPr>
          <w:p w:rsidR="00000000" w:rsidRDefault="00616B89">
            <w:pPr>
              <w:spacing w:before="120"/>
              <w:ind w:left="113" w:right="57"/>
              <w:jc w:val="center"/>
              <w:rPr>
                <w:sz w:val="21"/>
              </w:rPr>
            </w:pPr>
            <w:r>
              <w:rPr>
                <w:rFonts w:hint="eastAsia"/>
                <w:sz w:val="21"/>
              </w:rPr>
              <w:t>乡</w:t>
            </w:r>
          </w:p>
        </w:tc>
      </w:tr>
      <w:tr w:rsidR="00000000">
        <w:tblPrEx>
          <w:tblCellMar>
            <w:top w:w="0" w:type="dxa"/>
            <w:bottom w:w="0" w:type="dxa"/>
          </w:tblCellMar>
        </w:tblPrEx>
        <w:tc>
          <w:tcPr>
            <w:tcW w:w="2438" w:type="dxa"/>
            <w:tcBorders>
              <w:top w:val="nil"/>
              <w:bottom w:val="single" w:sz="6" w:space="0" w:color="auto"/>
              <w:right w:val="nil"/>
            </w:tcBorders>
          </w:tcPr>
          <w:p w:rsidR="00000000" w:rsidRDefault="00616B89">
            <w:pPr>
              <w:spacing w:before="120" w:line="120" w:lineRule="atLeast"/>
              <w:ind w:left="113" w:right="57"/>
              <w:rPr>
                <w:sz w:val="21"/>
              </w:rPr>
            </w:pPr>
          </w:p>
        </w:tc>
        <w:tc>
          <w:tcPr>
            <w:tcW w:w="1080" w:type="dxa"/>
            <w:tcBorders>
              <w:top w:val="nil"/>
              <w:left w:val="single" w:sz="6" w:space="0" w:color="auto"/>
              <w:bottom w:val="single" w:sz="6" w:space="0" w:color="auto"/>
              <w:right w:val="single" w:sz="6" w:space="0" w:color="auto"/>
            </w:tcBorders>
          </w:tcPr>
          <w:p w:rsidR="00000000" w:rsidRDefault="00616B89">
            <w:pPr>
              <w:spacing w:before="120" w:line="120" w:lineRule="atLeast"/>
              <w:ind w:left="113" w:right="57"/>
              <w:rPr>
                <w:sz w:val="21"/>
              </w:rPr>
            </w:pPr>
          </w:p>
        </w:tc>
        <w:tc>
          <w:tcPr>
            <w:tcW w:w="1080" w:type="dxa"/>
            <w:tcBorders>
              <w:top w:val="nil"/>
              <w:left w:val="nil"/>
              <w:bottom w:val="single" w:sz="6" w:space="0" w:color="auto"/>
              <w:right w:val="single" w:sz="6" w:space="0" w:color="auto"/>
            </w:tcBorders>
          </w:tcPr>
          <w:p w:rsidR="00000000" w:rsidRDefault="00616B89">
            <w:pPr>
              <w:spacing w:before="120" w:line="120" w:lineRule="atLeast"/>
              <w:ind w:left="113" w:right="57"/>
              <w:rPr>
                <w:sz w:val="21"/>
              </w:rPr>
            </w:pPr>
          </w:p>
        </w:tc>
        <w:tc>
          <w:tcPr>
            <w:tcW w:w="960" w:type="dxa"/>
            <w:tcBorders>
              <w:top w:val="single" w:sz="6" w:space="0" w:color="auto"/>
              <w:left w:val="nil"/>
              <w:bottom w:val="single" w:sz="6" w:space="0" w:color="auto"/>
              <w:right w:val="single" w:sz="6" w:space="0" w:color="auto"/>
            </w:tcBorders>
          </w:tcPr>
          <w:p w:rsidR="00000000" w:rsidRDefault="00616B89">
            <w:pPr>
              <w:spacing w:before="120" w:line="120" w:lineRule="atLeast"/>
              <w:jc w:val="center"/>
              <w:rPr>
                <w:sz w:val="18"/>
              </w:rPr>
            </w:pPr>
            <w:r>
              <w:rPr>
                <w:sz w:val="18"/>
              </w:rPr>
              <w:t>200,000</w:t>
            </w:r>
            <w:r>
              <w:rPr>
                <w:rFonts w:hint="eastAsia"/>
                <w:sz w:val="18"/>
              </w:rPr>
              <w:t>以上</w:t>
            </w:r>
          </w:p>
        </w:tc>
        <w:tc>
          <w:tcPr>
            <w:tcW w:w="960" w:type="dxa"/>
            <w:tcBorders>
              <w:top w:val="single" w:sz="6" w:space="0" w:color="auto"/>
              <w:left w:val="single" w:sz="6" w:space="0" w:color="auto"/>
              <w:bottom w:val="single" w:sz="6" w:space="0" w:color="auto"/>
              <w:right w:val="single" w:sz="6" w:space="0" w:color="auto"/>
            </w:tcBorders>
          </w:tcPr>
          <w:p w:rsidR="00000000" w:rsidRDefault="00616B89">
            <w:pPr>
              <w:spacing w:before="120" w:line="120" w:lineRule="atLeast"/>
              <w:jc w:val="center"/>
              <w:rPr>
                <w:sz w:val="18"/>
              </w:rPr>
            </w:pPr>
            <w:r>
              <w:rPr>
                <w:sz w:val="18"/>
              </w:rPr>
              <w:t>100,000-200,000</w:t>
            </w:r>
          </w:p>
        </w:tc>
        <w:tc>
          <w:tcPr>
            <w:tcW w:w="960" w:type="dxa"/>
            <w:tcBorders>
              <w:top w:val="single" w:sz="6" w:space="0" w:color="auto"/>
              <w:left w:val="single" w:sz="6" w:space="0" w:color="auto"/>
              <w:bottom w:val="single" w:sz="6" w:space="0" w:color="auto"/>
              <w:right w:val="single" w:sz="6" w:space="0" w:color="auto"/>
            </w:tcBorders>
          </w:tcPr>
          <w:p w:rsidR="00000000" w:rsidRDefault="00616B89">
            <w:pPr>
              <w:spacing w:before="120" w:line="120" w:lineRule="atLeast"/>
              <w:jc w:val="center"/>
              <w:rPr>
                <w:sz w:val="18"/>
              </w:rPr>
            </w:pPr>
            <w:r>
              <w:rPr>
                <w:sz w:val="18"/>
              </w:rPr>
              <w:t>20,000-100,000</w:t>
            </w:r>
          </w:p>
        </w:tc>
        <w:tc>
          <w:tcPr>
            <w:tcW w:w="960" w:type="dxa"/>
            <w:tcBorders>
              <w:top w:val="single" w:sz="6" w:space="0" w:color="auto"/>
              <w:left w:val="single" w:sz="6" w:space="0" w:color="auto"/>
              <w:bottom w:val="single" w:sz="6" w:space="0" w:color="auto"/>
              <w:right w:val="single" w:sz="6" w:space="0" w:color="auto"/>
            </w:tcBorders>
          </w:tcPr>
          <w:p w:rsidR="00000000" w:rsidRDefault="00616B89">
            <w:pPr>
              <w:spacing w:before="120" w:line="120" w:lineRule="atLeast"/>
              <w:jc w:val="center"/>
              <w:rPr>
                <w:sz w:val="18"/>
              </w:rPr>
            </w:pPr>
            <w:r>
              <w:rPr>
                <w:sz w:val="18"/>
              </w:rPr>
              <w:t>20,000</w:t>
            </w:r>
            <w:r>
              <w:rPr>
                <w:sz w:val="18"/>
              </w:rPr>
              <w:br/>
            </w:r>
            <w:r>
              <w:rPr>
                <w:rFonts w:hint="eastAsia"/>
                <w:sz w:val="18"/>
              </w:rPr>
              <w:t>以下</w:t>
            </w:r>
          </w:p>
        </w:tc>
        <w:tc>
          <w:tcPr>
            <w:tcW w:w="960" w:type="dxa"/>
            <w:tcBorders>
              <w:top w:val="nil"/>
              <w:left w:val="nil"/>
              <w:bottom w:val="single" w:sz="6" w:space="0" w:color="auto"/>
            </w:tcBorders>
          </w:tcPr>
          <w:p w:rsidR="00000000" w:rsidRDefault="00616B89">
            <w:pPr>
              <w:spacing w:before="120" w:line="120" w:lineRule="atLeast"/>
              <w:ind w:left="113" w:right="57"/>
              <w:rPr>
                <w:sz w:val="21"/>
              </w:rPr>
            </w:pPr>
          </w:p>
        </w:tc>
      </w:tr>
      <w:tr w:rsidR="00000000">
        <w:tblPrEx>
          <w:tblCellMar>
            <w:top w:w="0" w:type="dxa"/>
            <w:bottom w:w="0" w:type="dxa"/>
          </w:tblCellMar>
        </w:tblPrEx>
        <w:tc>
          <w:tcPr>
            <w:tcW w:w="9398" w:type="dxa"/>
            <w:gridSpan w:val="8"/>
          </w:tcPr>
          <w:p w:rsidR="00000000" w:rsidRDefault="00616B89">
            <w:pPr>
              <w:spacing w:before="120"/>
              <w:ind w:left="113" w:right="57"/>
              <w:jc w:val="center"/>
              <w:rPr>
                <w:sz w:val="21"/>
              </w:rPr>
            </w:pPr>
            <w:r>
              <w:rPr>
                <w:rFonts w:hint="eastAsia"/>
                <w:sz w:val="21"/>
              </w:rPr>
              <w:t>按</w:t>
            </w:r>
            <w:r>
              <w:rPr>
                <w:sz w:val="21"/>
              </w:rPr>
              <w:t xml:space="preserve"> </w:t>
            </w:r>
            <w:r>
              <w:rPr>
                <w:rFonts w:hint="eastAsia"/>
                <w:sz w:val="21"/>
              </w:rPr>
              <w:t>绝</w:t>
            </w:r>
            <w:r>
              <w:rPr>
                <w:sz w:val="21"/>
              </w:rPr>
              <w:t xml:space="preserve"> </w:t>
            </w:r>
            <w:r>
              <w:rPr>
                <w:rFonts w:hint="eastAsia"/>
                <w:sz w:val="21"/>
              </w:rPr>
              <w:t>对</w:t>
            </w:r>
            <w:r>
              <w:rPr>
                <w:sz w:val="21"/>
              </w:rPr>
              <w:t xml:space="preserve"> </w:t>
            </w:r>
            <w:r>
              <w:rPr>
                <w:rFonts w:hint="eastAsia"/>
                <w:sz w:val="21"/>
              </w:rPr>
              <w:t>数</w:t>
            </w:r>
            <w:r>
              <w:rPr>
                <w:sz w:val="21"/>
              </w:rPr>
              <w:t xml:space="preserve"> </w:t>
            </w:r>
            <w:r>
              <w:rPr>
                <w:rFonts w:hint="eastAsia"/>
                <w:sz w:val="21"/>
              </w:rPr>
              <w:t>计</w:t>
            </w:r>
          </w:p>
        </w:tc>
      </w:tr>
      <w:tr w:rsidR="00000000">
        <w:tblPrEx>
          <w:tblCellMar>
            <w:top w:w="0" w:type="dxa"/>
            <w:bottom w:w="0" w:type="dxa"/>
          </w:tblCellMar>
        </w:tblPrEx>
        <w:tc>
          <w:tcPr>
            <w:tcW w:w="2438" w:type="dxa"/>
            <w:tcBorders>
              <w:top w:val="single" w:sz="6" w:space="0" w:color="auto"/>
              <w:bottom w:val="single" w:sz="6" w:space="0" w:color="auto"/>
              <w:right w:val="single" w:sz="6" w:space="0" w:color="auto"/>
            </w:tcBorders>
          </w:tcPr>
          <w:p w:rsidR="00000000" w:rsidRDefault="00616B89">
            <w:pPr>
              <w:spacing w:before="120"/>
              <w:ind w:left="113" w:right="57"/>
              <w:rPr>
                <w:sz w:val="21"/>
              </w:rPr>
            </w:pPr>
            <w:r>
              <w:rPr>
                <w:rFonts w:hint="eastAsia"/>
                <w:sz w:val="21"/>
              </w:rPr>
              <w:t>总</w:t>
            </w:r>
            <w:r>
              <w:rPr>
                <w:sz w:val="21"/>
              </w:rPr>
              <w:t xml:space="preserve">  </w:t>
            </w:r>
            <w:r>
              <w:rPr>
                <w:rFonts w:hint="eastAsia"/>
                <w:sz w:val="21"/>
              </w:rPr>
              <w:t>计</w:t>
            </w:r>
          </w:p>
        </w:tc>
        <w:tc>
          <w:tcPr>
            <w:tcW w:w="1080" w:type="dxa"/>
            <w:tcBorders>
              <w:top w:val="single" w:sz="6" w:space="0" w:color="auto"/>
              <w:left w:val="single" w:sz="6" w:space="0" w:color="auto"/>
              <w:bottom w:val="single" w:sz="6" w:space="0" w:color="auto"/>
              <w:right w:val="single" w:sz="6" w:space="0" w:color="auto"/>
            </w:tcBorders>
          </w:tcPr>
          <w:p w:rsidR="00000000" w:rsidRDefault="00616B89">
            <w:pPr>
              <w:spacing w:before="120"/>
              <w:ind w:left="113" w:right="170"/>
              <w:jc w:val="right"/>
              <w:rPr>
                <w:sz w:val="21"/>
              </w:rPr>
            </w:pPr>
            <w:r>
              <w:rPr>
                <w:sz w:val="21"/>
              </w:rPr>
              <w:t>3,787</w:t>
            </w:r>
          </w:p>
        </w:tc>
        <w:tc>
          <w:tcPr>
            <w:tcW w:w="1080" w:type="dxa"/>
            <w:tcBorders>
              <w:top w:val="single" w:sz="6" w:space="0" w:color="auto"/>
              <w:left w:val="single" w:sz="6" w:space="0" w:color="auto"/>
              <w:bottom w:val="single" w:sz="6" w:space="0" w:color="auto"/>
              <w:right w:val="single" w:sz="6" w:space="0" w:color="auto"/>
            </w:tcBorders>
          </w:tcPr>
          <w:p w:rsidR="00000000" w:rsidRDefault="00616B89">
            <w:pPr>
              <w:spacing w:before="120"/>
              <w:ind w:left="113" w:right="170"/>
              <w:jc w:val="right"/>
              <w:rPr>
                <w:sz w:val="21"/>
              </w:rPr>
            </w:pPr>
            <w:r>
              <w:rPr>
                <w:sz w:val="21"/>
              </w:rPr>
              <w:t>2,507</w:t>
            </w:r>
          </w:p>
        </w:tc>
        <w:tc>
          <w:tcPr>
            <w:tcW w:w="960" w:type="dxa"/>
            <w:tcBorders>
              <w:top w:val="single" w:sz="6" w:space="0" w:color="auto"/>
              <w:left w:val="single" w:sz="6" w:space="0" w:color="auto"/>
              <w:bottom w:val="single" w:sz="6" w:space="0" w:color="auto"/>
              <w:right w:val="single" w:sz="6" w:space="0" w:color="auto"/>
            </w:tcBorders>
          </w:tcPr>
          <w:p w:rsidR="00000000" w:rsidRDefault="00616B89">
            <w:pPr>
              <w:spacing w:before="120"/>
              <w:ind w:left="113" w:right="170"/>
              <w:jc w:val="right"/>
              <w:rPr>
                <w:sz w:val="21"/>
              </w:rPr>
            </w:pPr>
            <w:r>
              <w:rPr>
                <w:sz w:val="21"/>
              </w:rPr>
              <w:t>928</w:t>
            </w:r>
          </w:p>
        </w:tc>
        <w:tc>
          <w:tcPr>
            <w:tcW w:w="960" w:type="dxa"/>
            <w:tcBorders>
              <w:top w:val="single" w:sz="6" w:space="0" w:color="auto"/>
              <w:left w:val="single" w:sz="6" w:space="0" w:color="auto"/>
              <w:bottom w:val="single" w:sz="6" w:space="0" w:color="auto"/>
              <w:right w:val="single" w:sz="6" w:space="0" w:color="auto"/>
            </w:tcBorders>
          </w:tcPr>
          <w:p w:rsidR="00000000" w:rsidRDefault="00616B89">
            <w:pPr>
              <w:spacing w:before="120"/>
              <w:ind w:left="113" w:right="170"/>
              <w:jc w:val="right"/>
              <w:rPr>
                <w:sz w:val="21"/>
              </w:rPr>
            </w:pPr>
            <w:r>
              <w:rPr>
                <w:sz w:val="21"/>
              </w:rPr>
              <w:t>356</w:t>
            </w:r>
          </w:p>
        </w:tc>
        <w:tc>
          <w:tcPr>
            <w:tcW w:w="960" w:type="dxa"/>
            <w:tcBorders>
              <w:top w:val="single" w:sz="6" w:space="0" w:color="auto"/>
              <w:left w:val="single" w:sz="6" w:space="0" w:color="auto"/>
              <w:bottom w:val="single" w:sz="6" w:space="0" w:color="auto"/>
              <w:right w:val="single" w:sz="6" w:space="0" w:color="auto"/>
            </w:tcBorders>
          </w:tcPr>
          <w:p w:rsidR="00000000" w:rsidRDefault="00616B89">
            <w:pPr>
              <w:spacing w:before="120"/>
              <w:ind w:left="113" w:right="170"/>
              <w:jc w:val="right"/>
              <w:rPr>
                <w:sz w:val="21"/>
              </w:rPr>
            </w:pPr>
            <w:r>
              <w:rPr>
                <w:sz w:val="21"/>
              </w:rPr>
              <w:t>748</w:t>
            </w:r>
          </w:p>
        </w:tc>
        <w:tc>
          <w:tcPr>
            <w:tcW w:w="960" w:type="dxa"/>
            <w:tcBorders>
              <w:top w:val="single" w:sz="6" w:space="0" w:color="auto"/>
              <w:left w:val="single" w:sz="6" w:space="0" w:color="auto"/>
              <w:bottom w:val="single" w:sz="6" w:space="0" w:color="auto"/>
              <w:right w:val="single" w:sz="6" w:space="0" w:color="auto"/>
            </w:tcBorders>
          </w:tcPr>
          <w:p w:rsidR="00000000" w:rsidRDefault="00616B89">
            <w:pPr>
              <w:spacing w:before="120"/>
              <w:ind w:left="113" w:right="170"/>
              <w:jc w:val="right"/>
              <w:rPr>
                <w:sz w:val="21"/>
              </w:rPr>
            </w:pPr>
            <w:r>
              <w:rPr>
                <w:sz w:val="21"/>
              </w:rPr>
              <w:t>475</w:t>
            </w:r>
          </w:p>
        </w:tc>
        <w:tc>
          <w:tcPr>
            <w:tcW w:w="960" w:type="dxa"/>
            <w:tcBorders>
              <w:top w:val="single" w:sz="6" w:space="0" w:color="auto"/>
              <w:left w:val="single" w:sz="6" w:space="0" w:color="auto"/>
              <w:bottom w:val="single" w:sz="6" w:space="0" w:color="auto"/>
            </w:tcBorders>
          </w:tcPr>
          <w:p w:rsidR="00000000" w:rsidRDefault="00616B89">
            <w:pPr>
              <w:spacing w:before="120"/>
              <w:ind w:left="113" w:right="170"/>
              <w:jc w:val="right"/>
              <w:rPr>
                <w:sz w:val="21"/>
              </w:rPr>
            </w:pPr>
            <w:r>
              <w:rPr>
                <w:sz w:val="21"/>
              </w:rPr>
              <w:t>1,280</w:t>
            </w:r>
          </w:p>
        </w:tc>
      </w:tr>
      <w:tr w:rsidR="00000000">
        <w:tblPrEx>
          <w:tblCellMar>
            <w:top w:w="0" w:type="dxa"/>
            <w:bottom w:w="0" w:type="dxa"/>
          </w:tblCellMar>
        </w:tblPrEx>
        <w:tc>
          <w:tcPr>
            <w:tcW w:w="9398" w:type="dxa"/>
            <w:gridSpan w:val="8"/>
            <w:tcBorders>
              <w:top w:val="single" w:sz="6" w:space="0" w:color="auto"/>
              <w:bottom w:val="single" w:sz="6" w:space="0" w:color="auto"/>
            </w:tcBorders>
          </w:tcPr>
          <w:p w:rsidR="00000000" w:rsidRDefault="00616B89">
            <w:pPr>
              <w:spacing w:before="120"/>
              <w:ind w:left="113" w:right="57"/>
              <w:jc w:val="center"/>
              <w:rPr>
                <w:sz w:val="21"/>
              </w:rPr>
            </w:pPr>
            <w:r>
              <w:rPr>
                <w:rFonts w:hint="eastAsia"/>
                <w:sz w:val="21"/>
              </w:rPr>
              <w:t>占总计的百分比</w:t>
            </w:r>
          </w:p>
        </w:tc>
      </w:tr>
      <w:tr w:rsidR="00000000">
        <w:tblPrEx>
          <w:tblCellMar>
            <w:top w:w="0" w:type="dxa"/>
            <w:bottom w:w="0" w:type="dxa"/>
          </w:tblCellMar>
        </w:tblPrEx>
        <w:tc>
          <w:tcPr>
            <w:tcW w:w="2438" w:type="dxa"/>
            <w:tcBorders>
              <w:right w:val="nil"/>
            </w:tcBorders>
          </w:tcPr>
          <w:p w:rsidR="00000000" w:rsidRDefault="00616B89">
            <w:pPr>
              <w:spacing w:before="120" w:line="280" w:lineRule="atLeast"/>
              <w:ind w:left="113" w:right="57"/>
              <w:rPr>
                <w:sz w:val="21"/>
              </w:rPr>
            </w:pPr>
            <w:r>
              <w:rPr>
                <w:rFonts w:hint="eastAsia"/>
                <w:sz w:val="21"/>
              </w:rPr>
              <w:t>好</w:t>
            </w:r>
          </w:p>
        </w:tc>
        <w:tc>
          <w:tcPr>
            <w:tcW w:w="1080" w:type="dxa"/>
            <w:tcBorders>
              <w:top w:val="single" w:sz="6" w:space="0" w:color="auto"/>
              <w:left w:val="single" w:sz="6" w:space="0" w:color="auto"/>
              <w:bottom w:val="nil"/>
              <w:right w:val="nil"/>
            </w:tcBorders>
          </w:tcPr>
          <w:p w:rsidR="00000000" w:rsidRDefault="00616B89">
            <w:pPr>
              <w:spacing w:before="120" w:line="280" w:lineRule="atLeast"/>
              <w:ind w:left="113" w:right="170"/>
              <w:jc w:val="right"/>
              <w:rPr>
                <w:sz w:val="21"/>
              </w:rPr>
            </w:pPr>
            <w:r>
              <w:rPr>
                <w:sz w:val="21"/>
              </w:rPr>
              <w:t>13.1</w:t>
            </w:r>
          </w:p>
        </w:tc>
        <w:tc>
          <w:tcPr>
            <w:tcW w:w="1080" w:type="dxa"/>
            <w:tcBorders>
              <w:top w:val="single" w:sz="6" w:space="0" w:color="auto"/>
              <w:left w:val="single" w:sz="6" w:space="0" w:color="auto"/>
              <w:bottom w:val="nil"/>
              <w:right w:val="single" w:sz="6" w:space="0" w:color="auto"/>
            </w:tcBorders>
          </w:tcPr>
          <w:p w:rsidR="00000000" w:rsidRDefault="00616B89">
            <w:pPr>
              <w:spacing w:before="120" w:line="280" w:lineRule="atLeast"/>
              <w:ind w:left="113" w:right="170"/>
              <w:jc w:val="right"/>
              <w:rPr>
                <w:sz w:val="21"/>
              </w:rPr>
            </w:pPr>
            <w:r>
              <w:rPr>
                <w:sz w:val="21"/>
              </w:rPr>
              <w:t>15.0</w:t>
            </w:r>
          </w:p>
        </w:tc>
        <w:tc>
          <w:tcPr>
            <w:tcW w:w="960" w:type="dxa"/>
            <w:tcBorders>
              <w:top w:val="single" w:sz="6" w:space="0" w:color="auto"/>
              <w:left w:val="nil"/>
              <w:bottom w:val="nil"/>
              <w:right w:val="nil"/>
            </w:tcBorders>
          </w:tcPr>
          <w:p w:rsidR="00000000" w:rsidRDefault="00616B89">
            <w:pPr>
              <w:spacing w:before="120" w:line="280" w:lineRule="atLeast"/>
              <w:ind w:left="113" w:right="170"/>
              <w:jc w:val="right"/>
              <w:rPr>
                <w:sz w:val="21"/>
              </w:rPr>
            </w:pPr>
            <w:r>
              <w:rPr>
                <w:sz w:val="21"/>
              </w:rPr>
              <w:t>16.7</w:t>
            </w:r>
          </w:p>
        </w:tc>
        <w:tc>
          <w:tcPr>
            <w:tcW w:w="960" w:type="dxa"/>
            <w:tcBorders>
              <w:top w:val="single" w:sz="6" w:space="0" w:color="auto"/>
              <w:left w:val="single" w:sz="6" w:space="0" w:color="auto"/>
              <w:bottom w:val="nil"/>
              <w:right w:val="single" w:sz="6" w:space="0" w:color="auto"/>
            </w:tcBorders>
          </w:tcPr>
          <w:p w:rsidR="00000000" w:rsidRDefault="00616B89">
            <w:pPr>
              <w:spacing w:before="120" w:line="280" w:lineRule="atLeast"/>
              <w:ind w:left="113" w:right="170"/>
              <w:jc w:val="right"/>
              <w:rPr>
                <w:sz w:val="21"/>
              </w:rPr>
            </w:pPr>
            <w:r>
              <w:rPr>
                <w:sz w:val="21"/>
              </w:rPr>
              <w:t>13.2</w:t>
            </w:r>
          </w:p>
        </w:tc>
        <w:tc>
          <w:tcPr>
            <w:tcW w:w="960" w:type="dxa"/>
            <w:tcBorders>
              <w:top w:val="single" w:sz="6" w:space="0" w:color="auto"/>
              <w:left w:val="nil"/>
              <w:bottom w:val="nil"/>
              <w:right w:val="nil"/>
            </w:tcBorders>
          </w:tcPr>
          <w:p w:rsidR="00000000" w:rsidRDefault="00616B89">
            <w:pPr>
              <w:spacing w:before="120" w:line="280" w:lineRule="atLeast"/>
              <w:ind w:left="113" w:right="170"/>
              <w:jc w:val="right"/>
              <w:rPr>
                <w:sz w:val="21"/>
              </w:rPr>
            </w:pPr>
            <w:r>
              <w:rPr>
                <w:sz w:val="21"/>
              </w:rPr>
              <w:t>14.4</w:t>
            </w:r>
          </w:p>
        </w:tc>
        <w:tc>
          <w:tcPr>
            <w:tcW w:w="960" w:type="dxa"/>
            <w:tcBorders>
              <w:top w:val="single" w:sz="6" w:space="0" w:color="auto"/>
              <w:left w:val="single" w:sz="6" w:space="0" w:color="auto"/>
              <w:bottom w:val="nil"/>
              <w:right w:val="single" w:sz="6" w:space="0" w:color="auto"/>
            </w:tcBorders>
          </w:tcPr>
          <w:p w:rsidR="00000000" w:rsidRDefault="00616B89">
            <w:pPr>
              <w:spacing w:before="120" w:line="280" w:lineRule="atLeast"/>
              <w:ind w:left="113" w:right="170"/>
              <w:jc w:val="right"/>
              <w:rPr>
                <w:sz w:val="21"/>
              </w:rPr>
            </w:pPr>
            <w:r>
              <w:rPr>
                <w:sz w:val="21"/>
              </w:rPr>
              <w:t>13.7</w:t>
            </w:r>
          </w:p>
        </w:tc>
        <w:tc>
          <w:tcPr>
            <w:tcW w:w="960" w:type="dxa"/>
            <w:tcBorders>
              <w:top w:val="single" w:sz="6" w:space="0" w:color="auto"/>
              <w:left w:val="nil"/>
              <w:bottom w:val="nil"/>
            </w:tcBorders>
          </w:tcPr>
          <w:p w:rsidR="00000000" w:rsidRDefault="00616B89">
            <w:pPr>
              <w:spacing w:before="120" w:line="280" w:lineRule="atLeast"/>
              <w:ind w:left="113" w:right="170"/>
              <w:jc w:val="right"/>
              <w:rPr>
                <w:sz w:val="21"/>
              </w:rPr>
            </w:pPr>
            <w:r>
              <w:rPr>
                <w:sz w:val="21"/>
              </w:rPr>
              <w:t>9.5</w:t>
            </w:r>
          </w:p>
        </w:tc>
      </w:tr>
      <w:tr w:rsidR="00000000">
        <w:tblPrEx>
          <w:tblCellMar>
            <w:top w:w="0" w:type="dxa"/>
            <w:bottom w:w="0" w:type="dxa"/>
          </w:tblCellMar>
        </w:tblPrEx>
        <w:tc>
          <w:tcPr>
            <w:tcW w:w="2438" w:type="dxa"/>
            <w:tcBorders>
              <w:right w:val="nil"/>
            </w:tcBorders>
          </w:tcPr>
          <w:p w:rsidR="00000000" w:rsidRDefault="00616B89">
            <w:pPr>
              <w:spacing w:before="120" w:after="60" w:line="280" w:lineRule="atLeast"/>
              <w:ind w:left="113" w:right="57"/>
              <w:rPr>
                <w:sz w:val="21"/>
              </w:rPr>
            </w:pPr>
            <w:r>
              <w:rPr>
                <w:rFonts w:hint="eastAsia"/>
                <w:sz w:val="21"/>
              </w:rPr>
              <w:t>相当好</w:t>
            </w:r>
          </w:p>
        </w:tc>
        <w:tc>
          <w:tcPr>
            <w:tcW w:w="1080" w:type="dxa"/>
            <w:tcBorders>
              <w:top w:val="nil"/>
              <w:left w:val="single" w:sz="6" w:space="0" w:color="auto"/>
              <w:bottom w:val="nil"/>
              <w:right w:val="nil"/>
            </w:tcBorders>
          </w:tcPr>
          <w:p w:rsidR="00000000" w:rsidRDefault="00616B89">
            <w:pPr>
              <w:spacing w:before="120" w:line="280" w:lineRule="atLeast"/>
              <w:ind w:left="113" w:right="170"/>
              <w:jc w:val="right"/>
              <w:rPr>
                <w:sz w:val="21"/>
              </w:rPr>
            </w:pPr>
            <w:r>
              <w:rPr>
                <w:sz w:val="21"/>
              </w:rPr>
              <w:t>21.7</w:t>
            </w:r>
          </w:p>
        </w:tc>
        <w:tc>
          <w:tcPr>
            <w:tcW w:w="1080" w:type="dxa"/>
            <w:tcBorders>
              <w:top w:val="nil"/>
              <w:left w:val="single" w:sz="6" w:space="0" w:color="auto"/>
              <w:bottom w:val="nil"/>
              <w:right w:val="single" w:sz="6" w:space="0" w:color="auto"/>
            </w:tcBorders>
          </w:tcPr>
          <w:p w:rsidR="00000000" w:rsidRDefault="00616B89">
            <w:pPr>
              <w:spacing w:before="120" w:line="280" w:lineRule="atLeast"/>
              <w:ind w:left="113" w:right="170"/>
              <w:jc w:val="right"/>
              <w:rPr>
                <w:sz w:val="21"/>
              </w:rPr>
            </w:pPr>
            <w:r>
              <w:rPr>
                <w:sz w:val="21"/>
              </w:rPr>
              <w:t>21.4</w:t>
            </w:r>
          </w:p>
        </w:tc>
        <w:tc>
          <w:tcPr>
            <w:tcW w:w="960" w:type="dxa"/>
            <w:tcBorders>
              <w:top w:val="nil"/>
              <w:left w:val="nil"/>
              <w:bottom w:val="nil"/>
              <w:right w:val="nil"/>
            </w:tcBorders>
          </w:tcPr>
          <w:p w:rsidR="00000000" w:rsidRDefault="00616B89">
            <w:pPr>
              <w:spacing w:before="120" w:line="280" w:lineRule="atLeast"/>
              <w:ind w:left="113" w:right="170"/>
              <w:jc w:val="right"/>
              <w:rPr>
                <w:sz w:val="21"/>
              </w:rPr>
            </w:pPr>
            <w:r>
              <w:rPr>
                <w:sz w:val="21"/>
              </w:rPr>
              <w:t>23.8</w:t>
            </w:r>
          </w:p>
        </w:tc>
        <w:tc>
          <w:tcPr>
            <w:tcW w:w="960" w:type="dxa"/>
            <w:tcBorders>
              <w:top w:val="nil"/>
              <w:left w:val="single" w:sz="6" w:space="0" w:color="auto"/>
              <w:bottom w:val="nil"/>
              <w:right w:val="single" w:sz="6" w:space="0" w:color="auto"/>
            </w:tcBorders>
          </w:tcPr>
          <w:p w:rsidR="00000000" w:rsidRDefault="00616B89">
            <w:pPr>
              <w:spacing w:before="120" w:line="280" w:lineRule="atLeast"/>
              <w:ind w:left="113" w:right="170"/>
              <w:jc w:val="right"/>
              <w:rPr>
                <w:sz w:val="21"/>
              </w:rPr>
            </w:pPr>
            <w:r>
              <w:rPr>
                <w:sz w:val="21"/>
              </w:rPr>
              <w:t>17.7</w:t>
            </w:r>
          </w:p>
        </w:tc>
        <w:tc>
          <w:tcPr>
            <w:tcW w:w="960" w:type="dxa"/>
            <w:tcBorders>
              <w:top w:val="nil"/>
              <w:left w:val="nil"/>
              <w:bottom w:val="nil"/>
              <w:right w:val="nil"/>
            </w:tcBorders>
          </w:tcPr>
          <w:p w:rsidR="00000000" w:rsidRDefault="00616B89">
            <w:pPr>
              <w:spacing w:before="120" w:line="280" w:lineRule="atLeast"/>
              <w:ind w:left="113" w:right="170"/>
              <w:jc w:val="right"/>
              <w:rPr>
                <w:sz w:val="21"/>
              </w:rPr>
            </w:pPr>
            <w:r>
              <w:rPr>
                <w:sz w:val="21"/>
              </w:rPr>
              <w:t>21.9</w:t>
            </w:r>
          </w:p>
        </w:tc>
        <w:tc>
          <w:tcPr>
            <w:tcW w:w="960" w:type="dxa"/>
            <w:tcBorders>
              <w:top w:val="nil"/>
              <w:left w:val="single" w:sz="6" w:space="0" w:color="auto"/>
              <w:bottom w:val="nil"/>
              <w:right w:val="single" w:sz="6" w:space="0" w:color="auto"/>
            </w:tcBorders>
          </w:tcPr>
          <w:p w:rsidR="00000000" w:rsidRDefault="00616B89">
            <w:pPr>
              <w:spacing w:before="120" w:line="280" w:lineRule="atLeast"/>
              <w:ind w:left="113" w:right="170"/>
              <w:jc w:val="right"/>
              <w:rPr>
                <w:sz w:val="21"/>
              </w:rPr>
            </w:pPr>
            <w:r>
              <w:rPr>
                <w:sz w:val="21"/>
              </w:rPr>
              <w:t>18.7</w:t>
            </w:r>
          </w:p>
        </w:tc>
        <w:tc>
          <w:tcPr>
            <w:tcW w:w="960" w:type="dxa"/>
            <w:tcBorders>
              <w:top w:val="nil"/>
              <w:left w:val="nil"/>
              <w:bottom w:val="nil"/>
            </w:tcBorders>
          </w:tcPr>
          <w:p w:rsidR="00000000" w:rsidRDefault="00616B89">
            <w:pPr>
              <w:spacing w:before="120" w:line="280" w:lineRule="atLeast"/>
              <w:ind w:left="113" w:right="170"/>
              <w:jc w:val="right"/>
              <w:rPr>
                <w:sz w:val="21"/>
              </w:rPr>
            </w:pPr>
            <w:r>
              <w:rPr>
                <w:sz w:val="21"/>
              </w:rPr>
              <w:t>22.2</w:t>
            </w:r>
          </w:p>
        </w:tc>
      </w:tr>
      <w:tr w:rsidR="00000000">
        <w:tblPrEx>
          <w:tblCellMar>
            <w:top w:w="0" w:type="dxa"/>
            <w:bottom w:w="0" w:type="dxa"/>
          </w:tblCellMar>
        </w:tblPrEx>
        <w:tc>
          <w:tcPr>
            <w:tcW w:w="2438" w:type="dxa"/>
            <w:tcBorders>
              <w:right w:val="nil"/>
            </w:tcBorders>
          </w:tcPr>
          <w:p w:rsidR="00000000" w:rsidRDefault="00616B89">
            <w:pPr>
              <w:spacing w:before="120" w:line="280" w:lineRule="atLeast"/>
              <w:ind w:left="113" w:right="57"/>
              <w:rPr>
                <w:sz w:val="21"/>
              </w:rPr>
            </w:pPr>
            <w:r>
              <w:rPr>
                <w:rFonts w:hint="eastAsia"/>
                <w:sz w:val="21"/>
              </w:rPr>
              <w:t>不好不坏</w:t>
            </w:r>
          </w:p>
        </w:tc>
        <w:tc>
          <w:tcPr>
            <w:tcW w:w="1080" w:type="dxa"/>
            <w:tcBorders>
              <w:top w:val="nil"/>
              <w:left w:val="single" w:sz="6" w:space="0" w:color="auto"/>
              <w:bottom w:val="nil"/>
              <w:right w:val="nil"/>
            </w:tcBorders>
          </w:tcPr>
          <w:p w:rsidR="00000000" w:rsidRDefault="00616B89">
            <w:pPr>
              <w:spacing w:before="120" w:line="280" w:lineRule="atLeast"/>
              <w:ind w:left="113" w:right="170"/>
              <w:jc w:val="right"/>
              <w:rPr>
                <w:sz w:val="21"/>
              </w:rPr>
            </w:pPr>
            <w:r>
              <w:rPr>
                <w:sz w:val="21"/>
              </w:rPr>
              <w:t>38.5</w:t>
            </w:r>
          </w:p>
        </w:tc>
        <w:tc>
          <w:tcPr>
            <w:tcW w:w="1080" w:type="dxa"/>
            <w:tcBorders>
              <w:top w:val="nil"/>
              <w:left w:val="single" w:sz="6" w:space="0" w:color="auto"/>
              <w:bottom w:val="nil"/>
              <w:right w:val="single" w:sz="6" w:space="0" w:color="auto"/>
            </w:tcBorders>
          </w:tcPr>
          <w:p w:rsidR="00000000" w:rsidRDefault="00616B89">
            <w:pPr>
              <w:spacing w:before="120" w:line="280" w:lineRule="atLeast"/>
              <w:ind w:left="113" w:right="170"/>
              <w:jc w:val="right"/>
              <w:rPr>
                <w:sz w:val="21"/>
              </w:rPr>
            </w:pPr>
            <w:r>
              <w:rPr>
                <w:sz w:val="21"/>
              </w:rPr>
              <w:t>36.7</w:t>
            </w:r>
          </w:p>
        </w:tc>
        <w:tc>
          <w:tcPr>
            <w:tcW w:w="960" w:type="dxa"/>
            <w:tcBorders>
              <w:top w:val="nil"/>
              <w:left w:val="nil"/>
              <w:bottom w:val="nil"/>
              <w:right w:val="nil"/>
            </w:tcBorders>
          </w:tcPr>
          <w:p w:rsidR="00000000" w:rsidRDefault="00616B89">
            <w:pPr>
              <w:spacing w:before="120" w:line="280" w:lineRule="atLeast"/>
              <w:ind w:left="113" w:right="170"/>
              <w:jc w:val="right"/>
              <w:rPr>
                <w:sz w:val="21"/>
              </w:rPr>
            </w:pPr>
            <w:r>
              <w:rPr>
                <w:sz w:val="21"/>
              </w:rPr>
              <w:t>34.4</w:t>
            </w:r>
          </w:p>
        </w:tc>
        <w:tc>
          <w:tcPr>
            <w:tcW w:w="960" w:type="dxa"/>
            <w:tcBorders>
              <w:top w:val="nil"/>
              <w:left w:val="single" w:sz="6" w:space="0" w:color="auto"/>
              <w:bottom w:val="nil"/>
              <w:right w:val="single" w:sz="6" w:space="0" w:color="auto"/>
            </w:tcBorders>
          </w:tcPr>
          <w:p w:rsidR="00000000" w:rsidRDefault="00616B89">
            <w:pPr>
              <w:spacing w:before="120" w:line="280" w:lineRule="atLeast"/>
              <w:ind w:left="113" w:right="170"/>
              <w:jc w:val="right"/>
              <w:rPr>
                <w:sz w:val="21"/>
              </w:rPr>
            </w:pPr>
            <w:r>
              <w:rPr>
                <w:sz w:val="21"/>
              </w:rPr>
              <w:t>38.2</w:t>
            </w:r>
          </w:p>
        </w:tc>
        <w:tc>
          <w:tcPr>
            <w:tcW w:w="960" w:type="dxa"/>
            <w:tcBorders>
              <w:top w:val="nil"/>
              <w:left w:val="nil"/>
              <w:bottom w:val="nil"/>
              <w:right w:val="nil"/>
            </w:tcBorders>
          </w:tcPr>
          <w:p w:rsidR="00000000" w:rsidRDefault="00616B89">
            <w:pPr>
              <w:spacing w:before="120" w:line="280" w:lineRule="atLeast"/>
              <w:ind w:left="113" w:right="170"/>
              <w:jc w:val="right"/>
              <w:rPr>
                <w:sz w:val="21"/>
              </w:rPr>
            </w:pPr>
            <w:r>
              <w:rPr>
                <w:sz w:val="21"/>
              </w:rPr>
              <w:t>35.7</w:t>
            </w:r>
          </w:p>
        </w:tc>
        <w:tc>
          <w:tcPr>
            <w:tcW w:w="960" w:type="dxa"/>
            <w:tcBorders>
              <w:top w:val="nil"/>
              <w:left w:val="single" w:sz="6" w:space="0" w:color="auto"/>
              <w:bottom w:val="nil"/>
              <w:right w:val="single" w:sz="6" w:space="0" w:color="auto"/>
            </w:tcBorders>
          </w:tcPr>
          <w:p w:rsidR="00000000" w:rsidRDefault="00616B89">
            <w:pPr>
              <w:spacing w:before="120" w:line="280" w:lineRule="atLeast"/>
              <w:ind w:left="113" w:right="170"/>
              <w:jc w:val="right"/>
              <w:rPr>
                <w:sz w:val="21"/>
              </w:rPr>
            </w:pPr>
            <w:r>
              <w:rPr>
                <w:sz w:val="21"/>
              </w:rPr>
              <w:t>41.7</w:t>
            </w:r>
          </w:p>
        </w:tc>
        <w:tc>
          <w:tcPr>
            <w:tcW w:w="960" w:type="dxa"/>
            <w:tcBorders>
              <w:top w:val="nil"/>
              <w:left w:val="nil"/>
              <w:bottom w:val="nil"/>
            </w:tcBorders>
          </w:tcPr>
          <w:p w:rsidR="00000000" w:rsidRDefault="00616B89">
            <w:pPr>
              <w:spacing w:before="120" w:line="280" w:lineRule="atLeast"/>
              <w:ind w:left="113" w:right="170"/>
              <w:jc w:val="right"/>
              <w:rPr>
                <w:sz w:val="21"/>
              </w:rPr>
            </w:pPr>
            <w:r>
              <w:rPr>
                <w:sz w:val="21"/>
              </w:rPr>
              <w:t>42.0</w:t>
            </w:r>
          </w:p>
        </w:tc>
      </w:tr>
      <w:tr w:rsidR="00000000">
        <w:tblPrEx>
          <w:tblCellMar>
            <w:top w:w="0" w:type="dxa"/>
            <w:bottom w:w="0" w:type="dxa"/>
          </w:tblCellMar>
        </w:tblPrEx>
        <w:tc>
          <w:tcPr>
            <w:tcW w:w="2438" w:type="dxa"/>
            <w:tcBorders>
              <w:right w:val="nil"/>
            </w:tcBorders>
          </w:tcPr>
          <w:p w:rsidR="00000000" w:rsidRDefault="00616B89">
            <w:pPr>
              <w:spacing w:before="120" w:line="280" w:lineRule="atLeast"/>
              <w:ind w:left="113" w:right="57"/>
              <w:rPr>
                <w:sz w:val="21"/>
              </w:rPr>
            </w:pPr>
            <w:r>
              <w:rPr>
                <w:rFonts w:hint="eastAsia"/>
                <w:sz w:val="21"/>
              </w:rPr>
              <w:t>不太好</w:t>
            </w:r>
          </w:p>
        </w:tc>
        <w:tc>
          <w:tcPr>
            <w:tcW w:w="1080" w:type="dxa"/>
            <w:tcBorders>
              <w:top w:val="nil"/>
              <w:left w:val="single" w:sz="6" w:space="0" w:color="auto"/>
              <w:bottom w:val="nil"/>
              <w:right w:val="nil"/>
            </w:tcBorders>
          </w:tcPr>
          <w:p w:rsidR="00000000" w:rsidRDefault="00616B89">
            <w:pPr>
              <w:spacing w:before="120" w:line="280" w:lineRule="atLeast"/>
              <w:ind w:left="113" w:right="170"/>
              <w:jc w:val="right"/>
              <w:rPr>
                <w:sz w:val="21"/>
              </w:rPr>
            </w:pPr>
            <w:r>
              <w:rPr>
                <w:sz w:val="21"/>
              </w:rPr>
              <w:t>19.4</w:t>
            </w:r>
          </w:p>
        </w:tc>
        <w:tc>
          <w:tcPr>
            <w:tcW w:w="1080" w:type="dxa"/>
            <w:tcBorders>
              <w:top w:val="nil"/>
              <w:left w:val="single" w:sz="6" w:space="0" w:color="auto"/>
              <w:bottom w:val="nil"/>
              <w:right w:val="single" w:sz="6" w:space="0" w:color="auto"/>
            </w:tcBorders>
          </w:tcPr>
          <w:p w:rsidR="00000000" w:rsidRDefault="00616B89">
            <w:pPr>
              <w:spacing w:before="120" w:line="280" w:lineRule="atLeast"/>
              <w:ind w:left="113" w:right="170"/>
              <w:jc w:val="right"/>
              <w:rPr>
                <w:sz w:val="21"/>
              </w:rPr>
            </w:pPr>
            <w:r>
              <w:rPr>
                <w:sz w:val="21"/>
              </w:rPr>
              <w:t>19.1</w:t>
            </w:r>
          </w:p>
        </w:tc>
        <w:tc>
          <w:tcPr>
            <w:tcW w:w="960" w:type="dxa"/>
            <w:tcBorders>
              <w:top w:val="nil"/>
              <w:left w:val="nil"/>
              <w:bottom w:val="nil"/>
              <w:right w:val="nil"/>
            </w:tcBorders>
          </w:tcPr>
          <w:p w:rsidR="00000000" w:rsidRDefault="00616B89">
            <w:pPr>
              <w:spacing w:before="120" w:line="280" w:lineRule="atLeast"/>
              <w:ind w:left="113" w:right="170"/>
              <w:jc w:val="right"/>
              <w:rPr>
                <w:sz w:val="21"/>
              </w:rPr>
            </w:pPr>
            <w:r>
              <w:rPr>
                <w:sz w:val="21"/>
              </w:rPr>
              <w:t>16.9</w:t>
            </w:r>
          </w:p>
        </w:tc>
        <w:tc>
          <w:tcPr>
            <w:tcW w:w="960" w:type="dxa"/>
            <w:tcBorders>
              <w:top w:val="nil"/>
              <w:left w:val="single" w:sz="6" w:space="0" w:color="auto"/>
              <w:bottom w:val="nil"/>
              <w:right w:val="single" w:sz="6" w:space="0" w:color="auto"/>
            </w:tcBorders>
          </w:tcPr>
          <w:p w:rsidR="00000000" w:rsidRDefault="00616B89">
            <w:pPr>
              <w:spacing w:before="120" w:line="280" w:lineRule="atLeast"/>
              <w:ind w:left="113" w:right="170"/>
              <w:jc w:val="right"/>
              <w:rPr>
                <w:sz w:val="21"/>
              </w:rPr>
            </w:pPr>
            <w:r>
              <w:rPr>
                <w:sz w:val="21"/>
              </w:rPr>
              <w:t>21.6</w:t>
            </w:r>
          </w:p>
        </w:tc>
        <w:tc>
          <w:tcPr>
            <w:tcW w:w="960" w:type="dxa"/>
            <w:tcBorders>
              <w:top w:val="nil"/>
              <w:left w:val="nil"/>
              <w:bottom w:val="nil"/>
              <w:right w:val="nil"/>
            </w:tcBorders>
          </w:tcPr>
          <w:p w:rsidR="00000000" w:rsidRDefault="00616B89">
            <w:pPr>
              <w:spacing w:before="120" w:line="280" w:lineRule="atLeast"/>
              <w:ind w:left="113" w:right="170"/>
              <w:jc w:val="right"/>
              <w:rPr>
                <w:sz w:val="21"/>
              </w:rPr>
            </w:pPr>
            <w:r>
              <w:rPr>
                <w:sz w:val="21"/>
              </w:rPr>
              <w:t>21.4</w:t>
            </w:r>
          </w:p>
        </w:tc>
        <w:tc>
          <w:tcPr>
            <w:tcW w:w="960" w:type="dxa"/>
            <w:tcBorders>
              <w:top w:val="nil"/>
              <w:left w:val="single" w:sz="6" w:space="0" w:color="auto"/>
              <w:bottom w:val="nil"/>
              <w:right w:val="single" w:sz="6" w:space="0" w:color="auto"/>
            </w:tcBorders>
          </w:tcPr>
          <w:p w:rsidR="00000000" w:rsidRDefault="00616B89">
            <w:pPr>
              <w:spacing w:before="120" w:line="280" w:lineRule="atLeast"/>
              <w:ind w:left="113" w:right="170"/>
              <w:jc w:val="right"/>
              <w:rPr>
                <w:sz w:val="21"/>
              </w:rPr>
            </w:pPr>
            <w:r>
              <w:rPr>
                <w:sz w:val="21"/>
              </w:rPr>
              <w:t>18.1</w:t>
            </w:r>
          </w:p>
        </w:tc>
        <w:tc>
          <w:tcPr>
            <w:tcW w:w="960" w:type="dxa"/>
            <w:tcBorders>
              <w:top w:val="nil"/>
              <w:left w:val="nil"/>
              <w:bottom w:val="nil"/>
            </w:tcBorders>
          </w:tcPr>
          <w:p w:rsidR="00000000" w:rsidRDefault="00616B89">
            <w:pPr>
              <w:spacing w:before="120" w:line="280" w:lineRule="atLeast"/>
              <w:ind w:left="113" w:right="170"/>
              <w:jc w:val="right"/>
              <w:rPr>
                <w:sz w:val="21"/>
              </w:rPr>
            </w:pPr>
            <w:r>
              <w:rPr>
                <w:sz w:val="21"/>
              </w:rPr>
              <w:t>19.8</w:t>
            </w:r>
          </w:p>
        </w:tc>
      </w:tr>
      <w:tr w:rsidR="00000000">
        <w:tblPrEx>
          <w:tblCellMar>
            <w:top w:w="0" w:type="dxa"/>
            <w:bottom w:w="0" w:type="dxa"/>
          </w:tblCellMar>
        </w:tblPrEx>
        <w:tc>
          <w:tcPr>
            <w:tcW w:w="2438" w:type="dxa"/>
            <w:tcBorders>
              <w:right w:val="nil"/>
            </w:tcBorders>
          </w:tcPr>
          <w:p w:rsidR="00000000" w:rsidRDefault="00616B89">
            <w:pPr>
              <w:spacing w:before="120" w:after="120" w:line="280" w:lineRule="atLeast"/>
              <w:ind w:left="113" w:right="57"/>
              <w:rPr>
                <w:sz w:val="21"/>
              </w:rPr>
            </w:pPr>
            <w:r>
              <w:rPr>
                <w:rFonts w:hint="eastAsia"/>
                <w:sz w:val="21"/>
              </w:rPr>
              <w:t>坏</w:t>
            </w:r>
          </w:p>
        </w:tc>
        <w:tc>
          <w:tcPr>
            <w:tcW w:w="1080" w:type="dxa"/>
            <w:tcBorders>
              <w:top w:val="nil"/>
              <w:left w:val="single" w:sz="6" w:space="0" w:color="auto"/>
              <w:bottom w:val="single" w:sz="6" w:space="0" w:color="auto"/>
              <w:right w:val="nil"/>
            </w:tcBorders>
          </w:tcPr>
          <w:p w:rsidR="00000000" w:rsidRDefault="00616B89">
            <w:pPr>
              <w:spacing w:before="120" w:after="120" w:line="280" w:lineRule="atLeast"/>
              <w:ind w:left="113" w:right="170"/>
              <w:jc w:val="right"/>
              <w:rPr>
                <w:sz w:val="21"/>
              </w:rPr>
            </w:pPr>
            <w:r>
              <w:rPr>
                <w:sz w:val="21"/>
              </w:rPr>
              <w:t>7.4</w:t>
            </w:r>
          </w:p>
        </w:tc>
        <w:tc>
          <w:tcPr>
            <w:tcW w:w="1080" w:type="dxa"/>
            <w:tcBorders>
              <w:top w:val="nil"/>
              <w:left w:val="single" w:sz="6" w:space="0" w:color="auto"/>
              <w:bottom w:val="single" w:sz="6" w:space="0" w:color="auto"/>
              <w:right w:val="single" w:sz="6" w:space="0" w:color="auto"/>
            </w:tcBorders>
          </w:tcPr>
          <w:p w:rsidR="00000000" w:rsidRDefault="00616B89">
            <w:pPr>
              <w:spacing w:before="120" w:after="120" w:line="280" w:lineRule="atLeast"/>
              <w:ind w:left="113" w:right="170"/>
              <w:jc w:val="right"/>
              <w:rPr>
                <w:sz w:val="21"/>
              </w:rPr>
            </w:pPr>
            <w:r>
              <w:rPr>
                <w:sz w:val="21"/>
              </w:rPr>
              <w:t>7.8</w:t>
            </w:r>
          </w:p>
        </w:tc>
        <w:tc>
          <w:tcPr>
            <w:tcW w:w="960" w:type="dxa"/>
            <w:tcBorders>
              <w:top w:val="nil"/>
              <w:left w:val="nil"/>
              <w:bottom w:val="single" w:sz="6" w:space="0" w:color="auto"/>
              <w:right w:val="nil"/>
            </w:tcBorders>
          </w:tcPr>
          <w:p w:rsidR="00000000" w:rsidRDefault="00616B89">
            <w:pPr>
              <w:spacing w:before="120" w:after="120" w:line="280" w:lineRule="atLeast"/>
              <w:ind w:left="113" w:right="170"/>
              <w:jc w:val="right"/>
              <w:rPr>
                <w:sz w:val="21"/>
              </w:rPr>
            </w:pPr>
            <w:r>
              <w:rPr>
                <w:sz w:val="21"/>
              </w:rPr>
              <w:t>8.2</w:t>
            </w:r>
          </w:p>
        </w:tc>
        <w:tc>
          <w:tcPr>
            <w:tcW w:w="960" w:type="dxa"/>
            <w:tcBorders>
              <w:top w:val="nil"/>
              <w:left w:val="single" w:sz="6" w:space="0" w:color="auto"/>
              <w:bottom w:val="single" w:sz="6" w:space="0" w:color="auto"/>
              <w:right w:val="single" w:sz="6" w:space="0" w:color="auto"/>
            </w:tcBorders>
          </w:tcPr>
          <w:p w:rsidR="00000000" w:rsidRDefault="00616B89">
            <w:pPr>
              <w:spacing w:before="120" w:after="120" w:line="280" w:lineRule="atLeast"/>
              <w:ind w:left="113" w:right="170"/>
              <w:jc w:val="right"/>
              <w:rPr>
                <w:sz w:val="21"/>
              </w:rPr>
            </w:pPr>
            <w:r>
              <w:rPr>
                <w:sz w:val="21"/>
              </w:rPr>
              <w:t>9.2</w:t>
            </w:r>
          </w:p>
        </w:tc>
        <w:tc>
          <w:tcPr>
            <w:tcW w:w="960" w:type="dxa"/>
            <w:tcBorders>
              <w:top w:val="nil"/>
              <w:left w:val="nil"/>
              <w:bottom w:val="single" w:sz="6" w:space="0" w:color="auto"/>
              <w:right w:val="nil"/>
            </w:tcBorders>
          </w:tcPr>
          <w:p w:rsidR="00000000" w:rsidRDefault="00616B89">
            <w:pPr>
              <w:spacing w:before="120" w:after="120" w:line="280" w:lineRule="atLeast"/>
              <w:ind w:left="113" w:right="170"/>
              <w:jc w:val="right"/>
              <w:rPr>
                <w:sz w:val="21"/>
              </w:rPr>
            </w:pPr>
            <w:r>
              <w:rPr>
                <w:sz w:val="21"/>
              </w:rPr>
              <w:t>6.5</w:t>
            </w:r>
          </w:p>
        </w:tc>
        <w:tc>
          <w:tcPr>
            <w:tcW w:w="960" w:type="dxa"/>
            <w:tcBorders>
              <w:top w:val="nil"/>
              <w:left w:val="single" w:sz="6" w:space="0" w:color="auto"/>
              <w:bottom w:val="single" w:sz="6" w:space="0" w:color="auto"/>
              <w:right w:val="single" w:sz="6" w:space="0" w:color="auto"/>
            </w:tcBorders>
          </w:tcPr>
          <w:p w:rsidR="00000000" w:rsidRDefault="00616B89">
            <w:pPr>
              <w:spacing w:before="120" w:after="120" w:line="280" w:lineRule="atLeast"/>
              <w:ind w:left="113" w:right="170"/>
              <w:jc w:val="right"/>
              <w:rPr>
                <w:sz w:val="21"/>
              </w:rPr>
            </w:pPr>
            <w:r>
              <w:rPr>
                <w:sz w:val="21"/>
              </w:rPr>
              <w:t>7.8</w:t>
            </w:r>
          </w:p>
        </w:tc>
        <w:tc>
          <w:tcPr>
            <w:tcW w:w="960" w:type="dxa"/>
            <w:tcBorders>
              <w:top w:val="nil"/>
              <w:left w:val="nil"/>
              <w:bottom w:val="single" w:sz="6" w:space="0" w:color="auto"/>
            </w:tcBorders>
          </w:tcPr>
          <w:p w:rsidR="00000000" w:rsidRDefault="00616B89">
            <w:pPr>
              <w:spacing w:before="120" w:after="120" w:line="280" w:lineRule="atLeast"/>
              <w:ind w:left="113" w:right="170"/>
              <w:jc w:val="right"/>
              <w:rPr>
                <w:sz w:val="21"/>
              </w:rPr>
            </w:pPr>
            <w:r>
              <w:rPr>
                <w:sz w:val="21"/>
              </w:rPr>
              <w:t>6.6</w:t>
            </w:r>
          </w:p>
        </w:tc>
      </w:tr>
    </w:tbl>
    <w:p w:rsidR="00000000" w:rsidRDefault="00616B89"/>
    <w:p w:rsidR="00000000" w:rsidRDefault="00616B89"/>
    <w:p w:rsidR="00000000" w:rsidRDefault="00616B89">
      <w:pPr>
        <w:spacing w:after="160"/>
        <w:jc w:val="center"/>
        <w:textAlignment w:val="center"/>
      </w:pPr>
      <w:r>
        <w:rPr>
          <w:rFonts w:hint="eastAsia"/>
          <w:u w:val="single"/>
        </w:rPr>
        <w:t>表</w:t>
      </w:r>
      <w:r>
        <w:rPr>
          <w:u w:val="single"/>
        </w:rPr>
        <w:t>43</w:t>
      </w:r>
      <w:r>
        <w:t xml:space="preserve">.  </w:t>
      </w:r>
      <w:r>
        <w:rPr>
          <w:rFonts w:hint="eastAsia"/>
          <w:u w:val="single"/>
        </w:rPr>
        <w:t>按社会经济群体和与前一年相比食</w:t>
      </w:r>
      <w:r>
        <w:rPr>
          <w:rFonts w:hint="eastAsia"/>
          <w:u w:val="single"/>
        </w:rPr>
        <w:t>物需求满足程度分类的家庭</w:t>
      </w:r>
    </w:p>
    <w:tbl>
      <w:tblPr>
        <w:tblW w:w="0" w:type="auto"/>
        <w:tblInd w:w="-26" w:type="dxa"/>
        <w:tblLayout w:type="fixed"/>
        <w:tblCellMar>
          <w:left w:w="28" w:type="dxa"/>
          <w:right w:w="28" w:type="dxa"/>
        </w:tblCellMar>
        <w:tblLook w:val="0000" w:firstRow="0" w:lastRow="0" w:firstColumn="0" w:lastColumn="0" w:noHBand="0" w:noVBand="0"/>
      </w:tblPr>
      <w:tblGrid>
        <w:gridCol w:w="2318"/>
        <w:gridCol w:w="1011"/>
        <w:gridCol w:w="1"/>
        <w:gridCol w:w="1010"/>
        <w:gridCol w:w="2"/>
        <w:gridCol w:w="1009"/>
        <w:gridCol w:w="3"/>
        <w:gridCol w:w="1008"/>
        <w:gridCol w:w="4"/>
        <w:gridCol w:w="1007"/>
        <w:gridCol w:w="5"/>
        <w:gridCol w:w="1006"/>
        <w:gridCol w:w="6"/>
        <w:gridCol w:w="1008"/>
      </w:tblGrid>
      <w:tr w:rsidR="00000000">
        <w:tblPrEx>
          <w:tblCellMar>
            <w:top w:w="0" w:type="dxa"/>
            <w:bottom w:w="0" w:type="dxa"/>
          </w:tblCellMar>
        </w:tblPrEx>
        <w:tc>
          <w:tcPr>
            <w:tcW w:w="2318" w:type="dxa"/>
            <w:tcBorders>
              <w:top w:val="single" w:sz="6" w:space="0" w:color="auto"/>
              <w:left w:val="single" w:sz="6" w:space="0" w:color="auto"/>
            </w:tcBorders>
          </w:tcPr>
          <w:p w:rsidR="00000000" w:rsidRDefault="00616B89">
            <w:pPr>
              <w:spacing w:before="80" w:after="80" w:line="240" w:lineRule="auto"/>
              <w:jc w:val="center"/>
              <w:rPr>
                <w:sz w:val="21"/>
              </w:rPr>
            </w:pPr>
            <w:r>
              <w:rPr>
                <w:rFonts w:hint="eastAsia"/>
                <w:sz w:val="21"/>
              </w:rPr>
              <w:t>食物需求满足程度</w:t>
            </w:r>
          </w:p>
        </w:tc>
        <w:tc>
          <w:tcPr>
            <w:tcW w:w="1012" w:type="dxa"/>
            <w:gridSpan w:val="2"/>
            <w:tcBorders>
              <w:top w:val="single" w:sz="6" w:space="0" w:color="auto"/>
              <w:left w:val="single" w:sz="6" w:space="0" w:color="auto"/>
              <w:right w:val="single" w:sz="6" w:space="0" w:color="auto"/>
            </w:tcBorders>
          </w:tcPr>
          <w:p w:rsidR="00000000" w:rsidRDefault="00616B89">
            <w:pPr>
              <w:spacing w:before="80" w:after="80" w:line="240" w:lineRule="auto"/>
              <w:jc w:val="center"/>
              <w:rPr>
                <w:sz w:val="21"/>
              </w:rPr>
            </w:pPr>
            <w:r>
              <w:rPr>
                <w:rFonts w:hint="eastAsia"/>
                <w:sz w:val="21"/>
              </w:rPr>
              <w:t>总计</w:t>
            </w:r>
          </w:p>
        </w:tc>
        <w:tc>
          <w:tcPr>
            <w:tcW w:w="6068" w:type="dxa"/>
            <w:gridSpan w:val="11"/>
            <w:tcBorders>
              <w:top w:val="single" w:sz="6" w:space="0" w:color="auto"/>
              <w:left w:val="nil"/>
              <w:bottom w:val="single" w:sz="6" w:space="0" w:color="auto"/>
              <w:right w:val="single" w:sz="6" w:space="0" w:color="auto"/>
            </w:tcBorders>
          </w:tcPr>
          <w:p w:rsidR="00000000" w:rsidRDefault="00616B89">
            <w:pPr>
              <w:spacing w:before="80" w:after="80" w:line="240" w:lineRule="auto"/>
              <w:jc w:val="center"/>
              <w:rPr>
                <w:sz w:val="21"/>
              </w:rPr>
            </w:pPr>
            <w:r>
              <w:rPr>
                <w:rFonts w:hint="eastAsia"/>
                <w:sz w:val="21"/>
              </w:rPr>
              <w:t>家</w:t>
            </w:r>
            <w:r>
              <w:rPr>
                <w:sz w:val="21"/>
              </w:rPr>
              <w:t xml:space="preserve">     </w:t>
            </w:r>
            <w:r>
              <w:rPr>
                <w:rFonts w:hint="eastAsia"/>
                <w:sz w:val="21"/>
              </w:rPr>
              <w:t>庭</w:t>
            </w:r>
          </w:p>
        </w:tc>
      </w:tr>
      <w:tr w:rsidR="00000000">
        <w:tblPrEx>
          <w:tblCellMar>
            <w:top w:w="0" w:type="dxa"/>
            <w:bottom w:w="0" w:type="dxa"/>
          </w:tblCellMar>
        </w:tblPrEx>
        <w:tc>
          <w:tcPr>
            <w:tcW w:w="2318" w:type="dxa"/>
            <w:tcBorders>
              <w:left w:val="single" w:sz="6" w:space="0" w:color="auto"/>
              <w:bottom w:val="single" w:sz="6" w:space="0" w:color="auto"/>
            </w:tcBorders>
          </w:tcPr>
          <w:p w:rsidR="00000000" w:rsidRDefault="00616B89">
            <w:pPr>
              <w:spacing w:before="40" w:line="240" w:lineRule="auto"/>
              <w:rPr>
                <w:sz w:val="21"/>
              </w:rPr>
            </w:pPr>
          </w:p>
        </w:tc>
        <w:tc>
          <w:tcPr>
            <w:tcW w:w="1012" w:type="dxa"/>
            <w:gridSpan w:val="2"/>
            <w:tcBorders>
              <w:left w:val="single" w:sz="6" w:space="0" w:color="auto"/>
              <w:bottom w:val="single" w:sz="6" w:space="0" w:color="auto"/>
              <w:right w:val="single" w:sz="6" w:space="0" w:color="auto"/>
            </w:tcBorders>
          </w:tcPr>
          <w:p w:rsidR="00000000" w:rsidRDefault="00616B89">
            <w:pPr>
              <w:spacing w:before="40" w:line="240" w:lineRule="auto"/>
              <w:rPr>
                <w:sz w:val="21"/>
              </w:rPr>
            </w:pPr>
          </w:p>
        </w:tc>
        <w:tc>
          <w:tcPr>
            <w:tcW w:w="1012" w:type="dxa"/>
            <w:gridSpan w:val="2"/>
            <w:tcBorders>
              <w:left w:val="nil"/>
              <w:bottom w:val="single" w:sz="6" w:space="0" w:color="auto"/>
              <w:right w:val="single" w:sz="6" w:space="0" w:color="auto"/>
            </w:tcBorders>
          </w:tcPr>
          <w:p w:rsidR="00000000" w:rsidRDefault="00616B89">
            <w:pPr>
              <w:spacing w:before="40" w:line="240" w:lineRule="auto"/>
              <w:jc w:val="center"/>
              <w:rPr>
                <w:sz w:val="21"/>
              </w:rPr>
            </w:pPr>
            <w:r>
              <w:rPr>
                <w:rFonts w:hint="eastAsia"/>
                <w:sz w:val="21"/>
              </w:rPr>
              <w:t>工人</w:t>
            </w:r>
          </w:p>
        </w:tc>
        <w:tc>
          <w:tcPr>
            <w:tcW w:w="1012" w:type="dxa"/>
            <w:gridSpan w:val="2"/>
            <w:tcBorders>
              <w:left w:val="single" w:sz="6" w:space="0" w:color="auto"/>
              <w:bottom w:val="single" w:sz="6" w:space="0" w:color="auto"/>
              <w:right w:val="single" w:sz="6" w:space="0" w:color="auto"/>
            </w:tcBorders>
          </w:tcPr>
          <w:p w:rsidR="00000000" w:rsidRDefault="00616B89">
            <w:pPr>
              <w:spacing w:before="40" w:line="240" w:lineRule="auto"/>
              <w:jc w:val="center"/>
              <w:rPr>
                <w:sz w:val="21"/>
              </w:rPr>
            </w:pPr>
            <w:r>
              <w:rPr>
                <w:rFonts w:hint="eastAsia"/>
                <w:sz w:val="21"/>
              </w:rPr>
              <w:t>农场主</w:t>
            </w:r>
          </w:p>
        </w:tc>
        <w:tc>
          <w:tcPr>
            <w:tcW w:w="1012" w:type="dxa"/>
            <w:gridSpan w:val="2"/>
            <w:tcBorders>
              <w:left w:val="single" w:sz="6" w:space="0" w:color="auto"/>
              <w:bottom w:val="single" w:sz="6" w:space="0" w:color="auto"/>
              <w:right w:val="single" w:sz="6" w:space="0" w:color="auto"/>
            </w:tcBorders>
          </w:tcPr>
          <w:p w:rsidR="00000000" w:rsidRDefault="00616B89">
            <w:pPr>
              <w:spacing w:before="40" w:line="240" w:lineRule="auto"/>
              <w:jc w:val="center"/>
              <w:rPr>
                <w:sz w:val="21"/>
              </w:rPr>
            </w:pPr>
            <w:r>
              <w:rPr>
                <w:rFonts w:hint="eastAsia"/>
                <w:sz w:val="21"/>
              </w:rPr>
              <w:t>农场工人</w:t>
            </w:r>
          </w:p>
        </w:tc>
        <w:tc>
          <w:tcPr>
            <w:tcW w:w="1012" w:type="dxa"/>
            <w:gridSpan w:val="2"/>
            <w:tcBorders>
              <w:left w:val="single" w:sz="6" w:space="0" w:color="auto"/>
              <w:bottom w:val="single" w:sz="6" w:space="0" w:color="auto"/>
              <w:right w:val="single" w:sz="6" w:space="0" w:color="auto"/>
            </w:tcBorders>
          </w:tcPr>
          <w:p w:rsidR="00000000" w:rsidRDefault="00616B89">
            <w:pPr>
              <w:spacing w:before="40" w:line="240" w:lineRule="auto"/>
              <w:jc w:val="left"/>
              <w:rPr>
                <w:sz w:val="21"/>
              </w:rPr>
            </w:pPr>
            <w:r>
              <w:rPr>
                <w:rFonts w:hint="eastAsia"/>
                <w:sz w:val="21"/>
              </w:rPr>
              <w:t>领取养恤金者</w:t>
            </w:r>
          </w:p>
        </w:tc>
        <w:tc>
          <w:tcPr>
            <w:tcW w:w="1012" w:type="dxa"/>
            <w:gridSpan w:val="2"/>
            <w:tcBorders>
              <w:left w:val="single" w:sz="6" w:space="0" w:color="auto"/>
              <w:bottom w:val="single" w:sz="6" w:space="0" w:color="auto"/>
              <w:right w:val="single" w:sz="6" w:space="0" w:color="auto"/>
            </w:tcBorders>
          </w:tcPr>
          <w:p w:rsidR="00000000" w:rsidRDefault="00616B89">
            <w:pPr>
              <w:spacing w:before="40" w:line="240" w:lineRule="auto"/>
              <w:jc w:val="left"/>
              <w:rPr>
                <w:sz w:val="21"/>
              </w:rPr>
            </w:pPr>
            <w:r>
              <w:rPr>
                <w:rFonts w:hint="eastAsia"/>
                <w:sz w:val="21"/>
              </w:rPr>
              <w:t>自谋职业或专业</w:t>
            </w:r>
          </w:p>
        </w:tc>
        <w:tc>
          <w:tcPr>
            <w:tcW w:w="1008" w:type="dxa"/>
            <w:tcBorders>
              <w:left w:val="single" w:sz="6" w:space="0" w:color="auto"/>
              <w:bottom w:val="single" w:sz="6" w:space="0" w:color="auto"/>
              <w:right w:val="single" w:sz="6" w:space="0" w:color="auto"/>
            </w:tcBorders>
          </w:tcPr>
          <w:p w:rsidR="00000000" w:rsidRDefault="00616B89">
            <w:pPr>
              <w:spacing w:before="40" w:line="240" w:lineRule="auto"/>
              <w:jc w:val="left"/>
              <w:rPr>
                <w:sz w:val="21"/>
              </w:rPr>
            </w:pPr>
            <w:r>
              <w:rPr>
                <w:rFonts w:hint="eastAsia"/>
                <w:spacing w:val="0"/>
                <w:sz w:val="18"/>
              </w:rPr>
              <w:t>靠养恤金外的份外收入生活的</w:t>
            </w:r>
          </w:p>
        </w:tc>
      </w:tr>
      <w:tr w:rsidR="00000000">
        <w:tblPrEx>
          <w:tblBorders>
            <w:top w:val="single" w:sz="6" w:space="0" w:color="auto"/>
            <w:left w:val="single" w:sz="6" w:space="0" w:color="auto"/>
            <w:bottom w:val="single" w:sz="6" w:space="0" w:color="auto"/>
            <w:right w:val="single" w:sz="6" w:space="0" w:color="auto"/>
          </w:tblBorders>
          <w:tblCellMar>
            <w:top w:w="0" w:type="dxa"/>
            <w:bottom w:w="0" w:type="dxa"/>
          </w:tblCellMar>
        </w:tblPrEx>
        <w:tc>
          <w:tcPr>
            <w:tcW w:w="9398" w:type="dxa"/>
            <w:gridSpan w:val="14"/>
            <w:tcBorders>
              <w:top w:val="single" w:sz="6" w:space="0" w:color="auto"/>
              <w:bottom w:val="single" w:sz="6" w:space="0" w:color="auto"/>
            </w:tcBorders>
          </w:tcPr>
          <w:p w:rsidR="00000000" w:rsidRDefault="00616B89">
            <w:pPr>
              <w:spacing w:before="120"/>
              <w:ind w:left="113" w:right="57"/>
              <w:jc w:val="center"/>
              <w:rPr>
                <w:sz w:val="21"/>
              </w:rPr>
            </w:pPr>
            <w:r>
              <w:rPr>
                <w:rFonts w:hint="eastAsia"/>
                <w:sz w:val="21"/>
              </w:rPr>
              <w:t>按</w:t>
            </w:r>
            <w:r>
              <w:rPr>
                <w:sz w:val="21"/>
              </w:rPr>
              <w:t xml:space="preserve"> </w:t>
            </w:r>
            <w:r>
              <w:rPr>
                <w:rFonts w:hint="eastAsia"/>
                <w:sz w:val="21"/>
              </w:rPr>
              <w:t>绝</w:t>
            </w:r>
            <w:r>
              <w:rPr>
                <w:sz w:val="21"/>
              </w:rPr>
              <w:t xml:space="preserve"> </w:t>
            </w:r>
            <w:r>
              <w:rPr>
                <w:rFonts w:hint="eastAsia"/>
                <w:sz w:val="21"/>
              </w:rPr>
              <w:t>对</w:t>
            </w:r>
            <w:r>
              <w:rPr>
                <w:sz w:val="21"/>
              </w:rPr>
              <w:t xml:space="preserve"> </w:t>
            </w:r>
            <w:r>
              <w:rPr>
                <w:rFonts w:hint="eastAsia"/>
                <w:sz w:val="21"/>
              </w:rPr>
              <w:t>数</w:t>
            </w:r>
            <w:r>
              <w:rPr>
                <w:sz w:val="21"/>
              </w:rPr>
              <w:t xml:space="preserve"> </w:t>
            </w:r>
            <w:r>
              <w:rPr>
                <w:rFonts w:hint="eastAsia"/>
                <w:sz w:val="21"/>
              </w:rPr>
              <w:t>计</w:t>
            </w:r>
          </w:p>
        </w:tc>
      </w:tr>
      <w:tr w:rsidR="00000000">
        <w:tblPrEx>
          <w:tblBorders>
            <w:top w:val="single" w:sz="6" w:space="0" w:color="auto"/>
            <w:left w:val="single" w:sz="6" w:space="0" w:color="auto"/>
            <w:bottom w:val="single" w:sz="6" w:space="0" w:color="auto"/>
            <w:right w:val="single" w:sz="6" w:space="0" w:color="auto"/>
          </w:tblBorders>
          <w:tblCellMar>
            <w:top w:w="0" w:type="dxa"/>
            <w:bottom w:w="0" w:type="dxa"/>
          </w:tblCellMar>
        </w:tblPrEx>
        <w:tc>
          <w:tcPr>
            <w:tcW w:w="2318" w:type="dxa"/>
            <w:tcBorders>
              <w:top w:val="single" w:sz="6" w:space="0" w:color="auto"/>
              <w:bottom w:val="single" w:sz="6" w:space="0" w:color="auto"/>
              <w:right w:val="single" w:sz="6" w:space="0" w:color="auto"/>
            </w:tcBorders>
          </w:tcPr>
          <w:p w:rsidR="00000000" w:rsidRDefault="00616B89">
            <w:pPr>
              <w:spacing w:before="120"/>
              <w:ind w:left="113" w:right="57"/>
              <w:rPr>
                <w:sz w:val="21"/>
              </w:rPr>
            </w:pPr>
            <w:r>
              <w:rPr>
                <w:rFonts w:hint="eastAsia"/>
                <w:sz w:val="21"/>
              </w:rPr>
              <w:t>总</w:t>
            </w:r>
            <w:r>
              <w:rPr>
                <w:sz w:val="21"/>
              </w:rPr>
              <w:t xml:space="preserve">  </w:t>
            </w:r>
            <w:r>
              <w:rPr>
                <w:rFonts w:hint="eastAsia"/>
                <w:sz w:val="21"/>
              </w:rPr>
              <w:t>计</w:t>
            </w:r>
          </w:p>
        </w:tc>
        <w:tc>
          <w:tcPr>
            <w:tcW w:w="1011" w:type="dxa"/>
            <w:tcBorders>
              <w:top w:val="single" w:sz="6" w:space="0" w:color="auto"/>
              <w:left w:val="single" w:sz="6" w:space="0" w:color="auto"/>
              <w:bottom w:val="single" w:sz="6" w:space="0" w:color="auto"/>
              <w:right w:val="single" w:sz="6" w:space="0" w:color="auto"/>
            </w:tcBorders>
          </w:tcPr>
          <w:p w:rsidR="00000000" w:rsidRDefault="00616B89">
            <w:pPr>
              <w:spacing w:before="120"/>
              <w:ind w:right="113"/>
              <w:jc w:val="right"/>
              <w:rPr>
                <w:sz w:val="21"/>
              </w:rPr>
            </w:pPr>
            <w:r>
              <w:rPr>
                <w:sz w:val="21"/>
              </w:rPr>
              <w:t>3,787</w:t>
            </w:r>
          </w:p>
        </w:tc>
        <w:tc>
          <w:tcPr>
            <w:tcW w:w="1011" w:type="dxa"/>
            <w:gridSpan w:val="2"/>
            <w:tcBorders>
              <w:top w:val="single" w:sz="6" w:space="0" w:color="auto"/>
              <w:left w:val="single" w:sz="6" w:space="0" w:color="auto"/>
              <w:bottom w:val="single" w:sz="6" w:space="0" w:color="auto"/>
              <w:right w:val="single" w:sz="6" w:space="0" w:color="auto"/>
            </w:tcBorders>
          </w:tcPr>
          <w:p w:rsidR="00000000" w:rsidRDefault="00616B89">
            <w:pPr>
              <w:spacing w:before="120"/>
              <w:ind w:right="113"/>
              <w:jc w:val="right"/>
              <w:rPr>
                <w:sz w:val="21"/>
              </w:rPr>
            </w:pPr>
            <w:r>
              <w:rPr>
                <w:sz w:val="21"/>
              </w:rPr>
              <w:t>1,731</w:t>
            </w:r>
          </w:p>
        </w:tc>
        <w:tc>
          <w:tcPr>
            <w:tcW w:w="1011" w:type="dxa"/>
            <w:gridSpan w:val="2"/>
            <w:tcBorders>
              <w:top w:val="single" w:sz="6" w:space="0" w:color="auto"/>
              <w:left w:val="single" w:sz="6" w:space="0" w:color="auto"/>
              <w:bottom w:val="single" w:sz="6" w:space="0" w:color="auto"/>
              <w:right w:val="single" w:sz="6" w:space="0" w:color="auto"/>
            </w:tcBorders>
          </w:tcPr>
          <w:p w:rsidR="00000000" w:rsidRDefault="00616B89">
            <w:pPr>
              <w:spacing w:before="120"/>
              <w:ind w:right="113"/>
              <w:jc w:val="right"/>
              <w:rPr>
                <w:sz w:val="21"/>
              </w:rPr>
            </w:pPr>
            <w:r>
              <w:rPr>
                <w:sz w:val="21"/>
              </w:rPr>
              <w:t>300</w:t>
            </w:r>
          </w:p>
        </w:tc>
        <w:tc>
          <w:tcPr>
            <w:tcW w:w="1011" w:type="dxa"/>
            <w:gridSpan w:val="2"/>
            <w:tcBorders>
              <w:top w:val="single" w:sz="6" w:space="0" w:color="auto"/>
              <w:left w:val="single" w:sz="6" w:space="0" w:color="auto"/>
              <w:bottom w:val="single" w:sz="6" w:space="0" w:color="auto"/>
              <w:right w:val="single" w:sz="6" w:space="0" w:color="auto"/>
            </w:tcBorders>
          </w:tcPr>
          <w:p w:rsidR="00000000" w:rsidRDefault="00616B89">
            <w:pPr>
              <w:spacing w:before="120"/>
              <w:ind w:right="113"/>
              <w:jc w:val="right"/>
              <w:rPr>
                <w:sz w:val="21"/>
              </w:rPr>
            </w:pPr>
            <w:r>
              <w:rPr>
                <w:sz w:val="21"/>
              </w:rPr>
              <w:t>246</w:t>
            </w:r>
          </w:p>
        </w:tc>
        <w:tc>
          <w:tcPr>
            <w:tcW w:w="1011" w:type="dxa"/>
            <w:gridSpan w:val="2"/>
            <w:tcBorders>
              <w:top w:val="single" w:sz="6" w:space="0" w:color="auto"/>
              <w:left w:val="single" w:sz="6" w:space="0" w:color="auto"/>
              <w:bottom w:val="single" w:sz="6" w:space="0" w:color="auto"/>
              <w:right w:val="single" w:sz="6" w:space="0" w:color="auto"/>
            </w:tcBorders>
          </w:tcPr>
          <w:p w:rsidR="00000000" w:rsidRDefault="00616B89">
            <w:pPr>
              <w:spacing w:before="120"/>
              <w:ind w:right="113"/>
              <w:jc w:val="right"/>
              <w:rPr>
                <w:sz w:val="21"/>
              </w:rPr>
            </w:pPr>
            <w:r>
              <w:rPr>
                <w:sz w:val="21"/>
              </w:rPr>
              <w:t>1,199</w:t>
            </w:r>
          </w:p>
        </w:tc>
        <w:tc>
          <w:tcPr>
            <w:tcW w:w="1011" w:type="dxa"/>
            <w:gridSpan w:val="2"/>
            <w:tcBorders>
              <w:top w:val="single" w:sz="6" w:space="0" w:color="auto"/>
              <w:left w:val="single" w:sz="6" w:space="0" w:color="auto"/>
              <w:bottom w:val="single" w:sz="6" w:space="0" w:color="auto"/>
              <w:right w:val="single" w:sz="6" w:space="0" w:color="auto"/>
            </w:tcBorders>
          </w:tcPr>
          <w:p w:rsidR="00000000" w:rsidRDefault="00616B89">
            <w:pPr>
              <w:spacing w:before="120"/>
              <w:ind w:right="113"/>
              <w:jc w:val="right"/>
              <w:rPr>
                <w:sz w:val="21"/>
              </w:rPr>
            </w:pPr>
            <w:r>
              <w:rPr>
                <w:sz w:val="21"/>
              </w:rPr>
              <w:t>177</w:t>
            </w:r>
          </w:p>
        </w:tc>
        <w:tc>
          <w:tcPr>
            <w:tcW w:w="1014" w:type="dxa"/>
            <w:gridSpan w:val="2"/>
            <w:tcBorders>
              <w:top w:val="single" w:sz="6" w:space="0" w:color="auto"/>
              <w:left w:val="single" w:sz="6" w:space="0" w:color="auto"/>
              <w:bottom w:val="single" w:sz="6" w:space="0" w:color="auto"/>
            </w:tcBorders>
          </w:tcPr>
          <w:p w:rsidR="00000000" w:rsidRDefault="00616B89">
            <w:pPr>
              <w:spacing w:before="120"/>
              <w:ind w:right="113"/>
              <w:jc w:val="right"/>
              <w:rPr>
                <w:sz w:val="21"/>
              </w:rPr>
            </w:pPr>
            <w:r>
              <w:rPr>
                <w:sz w:val="21"/>
              </w:rPr>
              <w:t>134</w:t>
            </w:r>
          </w:p>
        </w:tc>
      </w:tr>
      <w:tr w:rsidR="00000000">
        <w:tblPrEx>
          <w:tblBorders>
            <w:top w:val="single" w:sz="6" w:space="0" w:color="auto"/>
            <w:left w:val="single" w:sz="6" w:space="0" w:color="auto"/>
            <w:bottom w:val="single" w:sz="6" w:space="0" w:color="auto"/>
            <w:right w:val="single" w:sz="6" w:space="0" w:color="auto"/>
          </w:tblBorders>
          <w:tblCellMar>
            <w:top w:w="0" w:type="dxa"/>
            <w:bottom w:w="0" w:type="dxa"/>
          </w:tblCellMar>
        </w:tblPrEx>
        <w:tc>
          <w:tcPr>
            <w:tcW w:w="9398" w:type="dxa"/>
            <w:gridSpan w:val="14"/>
            <w:tcBorders>
              <w:top w:val="single" w:sz="6" w:space="0" w:color="auto"/>
              <w:bottom w:val="single" w:sz="6" w:space="0" w:color="auto"/>
            </w:tcBorders>
          </w:tcPr>
          <w:p w:rsidR="00000000" w:rsidRDefault="00616B89">
            <w:pPr>
              <w:spacing w:before="120"/>
              <w:ind w:left="113" w:right="57"/>
              <w:jc w:val="center"/>
              <w:rPr>
                <w:sz w:val="21"/>
              </w:rPr>
            </w:pPr>
            <w:r>
              <w:rPr>
                <w:rFonts w:hint="eastAsia"/>
                <w:sz w:val="21"/>
              </w:rPr>
              <w:t>占总计的百分比</w:t>
            </w:r>
          </w:p>
        </w:tc>
      </w:tr>
      <w:tr w:rsidR="00000000">
        <w:tblPrEx>
          <w:tblBorders>
            <w:top w:val="single" w:sz="6" w:space="0" w:color="auto"/>
            <w:left w:val="single" w:sz="6" w:space="0" w:color="auto"/>
            <w:bottom w:val="single" w:sz="6" w:space="0" w:color="auto"/>
            <w:right w:val="single" w:sz="6" w:space="0" w:color="auto"/>
          </w:tblBorders>
          <w:tblCellMar>
            <w:top w:w="0" w:type="dxa"/>
            <w:bottom w:w="0" w:type="dxa"/>
          </w:tblCellMar>
        </w:tblPrEx>
        <w:tc>
          <w:tcPr>
            <w:tcW w:w="2318" w:type="dxa"/>
            <w:tcBorders>
              <w:right w:val="nil"/>
            </w:tcBorders>
          </w:tcPr>
          <w:p w:rsidR="00000000" w:rsidRDefault="00616B89">
            <w:pPr>
              <w:spacing w:before="120"/>
              <w:ind w:left="113" w:right="57"/>
              <w:rPr>
                <w:sz w:val="21"/>
              </w:rPr>
            </w:pPr>
            <w:r>
              <w:rPr>
                <w:rFonts w:hint="eastAsia"/>
                <w:sz w:val="21"/>
              </w:rPr>
              <w:t>相当的减少</w:t>
            </w:r>
          </w:p>
        </w:tc>
        <w:tc>
          <w:tcPr>
            <w:tcW w:w="1011" w:type="dxa"/>
            <w:tcBorders>
              <w:top w:val="single" w:sz="6" w:space="0" w:color="auto"/>
              <w:left w:val="single" w:sz="6" w:space="0" w:color="auto"/>
              <w:bottom w:val="nil"/>
              <w:right w:val="nil"/>
            </w:tcBorders>
          </w:tcPr>
          <w:p w:rsidR="00000000" w:rsidRDefault="00616B89">
            <w:pPr>
              <w:spacing w:before="120"/>
              <w:ind w:right="113"/>
              <w:jc w:val="right"/>
              <w:rPr>
                <w:sz w:val="21"/>
              </w:rPr>
            </w:pPr>
            <w:r>
              <w:rPr>
                <w:sz w:val="21"/>
              </w:rPr>
              <w:t>21.4</w:t>
            </w:r>
          </w:p>
        </w:tc>
        <w:tc>
          <w:tcPr>
            <w:tcW w:w="1011" w:type="dxa"/>
            <w:gridSpan w:val="2"/>
            <w:tcBorders>
              <w:top w:val="single" w:sz="6" w:space="0" w:color="auto"/>
              <w:left w:val="single" w:sz="6" w:space="0" w:color="auto"/>
              <w:bottom w:val="nil"/>
              <w:right w:val="single" w:sz="6" w:space="0" w:color="auto"/>
            </w:tcBorders>
          </w:tcPr>
          <w:p w:rsidR="00000000" w:rsidRDefault="00616B89">
            <w:pPr>
              <w:spacing w:before="120"/>
              <w:ind w:right="113"/>
              <w:jc w:val="right"/>
              <w:rPr>
                <w:sz w:val="21"/>
              </w:rPr>
            </w:pPr>
            <w:r>
              <w:rPr>
                <w:sz w:val="21"/>
              </w:rPr>
              <w:t>21.4</w:t>
            </w:r>
          </w:p>
        </w:tc>
        <w:tc>
          <w:tcPr>
            <w:tcW w:w="1011" w:type="dxa"/>
            <w:gridSpan w:val="2"/>
            <w:tcBorders>
              <w:top w:val="single" w:sz="6" w:space="0" w:color="auto"/>
              <w:left w:val="nil"/>
              <w:bottom w:val="nil"/>
              <w:right w:val="nil"/>
            </w:tcBorders>
          </w:tcPr>
          <w:p w:rsidR="00000000" w:rsidRDefault="00616B89">
            <w:pPr>
              <w:spacing w:before="120"/>
              <w:ind w:right="113"/>
              <w:jc w:val="right"/>
              <w:rPr>
                <w:sz w:val="21"/>
              </w:rPr>
            </w:pPr>
            <w:r>
              <w:rPr>
                <w:sz w:val="21"/>
              </w:rPr>
              <w:t>16.0</w:t>
            </w:r>
          </w:p>
        </w:tc>
        <w:tc>
          <w:tcPr>
            <w:tcW w:w="1011" w:type="dxa"/>
            <w:gridSpan w:val="2"/>
            <w:tcBorders>
              <w:top w:val="single" w:sz="6" w:space="0" w:color="auto"/>
              <w:left w:val="single" w:sz="6" w:space="0" w:color="auto"/>
              <w:bottom w:val="nil"/>
              <w:right w:val="single" w:sz="6" w:space="0" w:color="auto"/>
            </w:tcBorders>
          </w:tcPr>
          <w:p w:rsidR="00000000" w:rsidRDefault="00616B89">
            <w:pPr>
              <w:spacing w:before="120"/>
              <w:ind w:right="113"/>
              <w:jc w:val="right"/>
              <w:rPr>
                <w:sz w:val="21"/>
              </w:rPr>
            </w:pPr>
            <w:r>
              <w:rPr>
                <w:sz w:val="21"/>
              </w:rPr>
              <w:t>16.3</w:t>
            </w:r>
          </w:p>
        </w:tc>
        <w:tc>
          <w:tcPr>
            <w:tcW w:w="1011" w:type="dxa"/>
            <w:gridSpan w:val="2"/>
            <w:tcBorders>
              <w:top w:val="single" w:sz="6" w:space="0" w:color="auto"/>
              <w:left w:val="nil"/>
              <w:bottom w:val="nil"/>
              <w:right w:val="nil"/>
            </w:tcBorders>
          </w:tcPr>
          <w:p w:rsidR="00000000" w:rsidRDefault="00616B89">
            <w:pPr>
              <w:spacing w:before="120"/>
              <w:ind w:right="113"/>
              <w:jc w:val="right"/>
              <w:rPr>
                <w:sz w:val="21"/>
              </w:rPr>
            </w:pPr>
            <w:r>
              <w:rPr>
                <w:sz w:val="21"/>
              </w:rPr>
              <w:t>21.7</w:t>
            </w:r>
          </w:p>
        </w:tc>
        <w:tc>
          <w:tcPr>
            <w:tcW w:w="1011" w:type="dxa"/>
            <w:gridSpan w:val="2"/>
            <w:tcBorders>
              <w:top w:val="single" w:sz="6" w:space="0" w:color="auto"/>
              <w:left w:val="single" w:sz="6" w:space="0" w:color="auto"/>
              <w:bottom w:val="nil"/>
              <w:right w:val="single" w:sz="6" w:space="0" w:color="auto"/>
            </w:tcBorders>
          </w:tcPr>
          <w:p w:rsidR="00000000" w:rsidRDefault="00616B89">
            <w:pPr>
              <w:spacing w:before="120"/>
              <w:ind w:right="113"/>
              <w:jc w:val="right"/>
              <w:rPr>
                <w:sz w:val="21"/>
              </w:rPr>
            </w:pPr>
            <w:r>
              <w:rPr>
                <w:sz w:val="21"/>
              </w:rPr>
              <w:t>11.9</w:t>
            </w:r>
          </w:p>
        </w:tc>
        <w:tc>
          <w:tcPr>
            <w:tcW w:w="1014" w:type="dxa"/>
            <w:gridSpan w:val="2"/>
            <w:tcBorders>
              <w:top w:val="single" w:sz="6" w:space="0" w:color="auto"/>
              <w:left w:val="nil"/>
              <w:bottom w:val="nil"/>
            </w:tcBorders>
          </w:tcPr>
          <w:p w:rsidR="00000000" w:rsidRDefault="00616B89">
            <w:pPr>
              <w:spacing w:before="120"/>
              <w:ind w:right="113"/>
              <w:jc w:val="right"/>
              <w:rPr>
                <w:sz w:val="21"/>
              </w:rPr>
            </w:pPr>
            <w:r>
              <w:rPr>
                <w:sz w:val="21"/>
              </w:rPr>
              <w:t>53.0</w:t>
            </w:r>
          </w:p>
        </w:tc>
      </w:tr>
      <w:tr w:rsidR="00000000">
        <w:tblPrEx>
          <w:tblBorders>
            <w:top w:val="single" w:sz="6" w:space="0" w:color="auto"/>
            <w:left w:val="single" w:sz="6" w:space="0" w:color="auto"/>
            <w:bottom w:val="single" w:sz="6" w:space="0" w:color="auto"/>
            <w:right w:val="single" w:sz="6" w:space="0" w:color="auto"/>
          </w:tblBorders>
          <w:tblCellMar>
            <w:top w:w="0" w:type="dxa"/>
            <w:bottom w:w="0" w:type="dxa"/>
          </w:tblCellMar>
        </w:tblPrEx>
        <w:tc>
          <w:tcPr>
            <w:tcW w:w="2318" w:type="dxa"/>
            <w:tcBorders>
              <w:right w:val="nil"/>
            </w:tcBorders>
          </w:tcPr>
          <w:p w:rsidR="00000000" w:rsidRDefault="00616B89">
            <w:pPr>
              <w:spacing w:before="120" w:after="60" w:line="264" w:lineRule="auto"/>
              <w:ind w:left="113" w:right="57"/>
              <w:rPr>
                <w:sz w:val="21"/>
              </w:rPr>
            </w:pPr>
            <w:r>
              <w:rPr>
                <w:rFonts w:hint="eastAsia"/>
                <w:sz w:val="21"/>
              </w:rPr>
              <w:t>略有减少</w:t>
            </w:r>
          </w:p>
        </w:tc>
        <w:tc>
          <w:tcPr>
            <w:tcW w:w="1011" w:type="dxa"/>
            <w:tcBorders>
              <w:top w:val="nil"/>
              <w:left w:val="single" w:sz="6" w:space="0" w:color="auto"/>
              <w:bottom w:val="nil"/>
              <w:right w:val="nil"/>
            </w:tcBorders>
          </w:tcPr>
          <w:p w:rsidR="00000000" w:rsidRDefault="00616B89">
            <w:pPr>
              <w:spacing w:before="120"/>
              <w:ind w:right="113"/>
              <w:jc w:val="right"/>
              <w:rPr>
                <w:sz w:val="21"/>
              </w:rPr>
            </w:pPr>
            <w:r>
              <w:rPr>
                <w:sz w:val="21"/>
              </w:rPr>
              <w:t>34.5</w:t>
            </w:r>
          </w:p>
        </w:tc>
        <w:tc>
          <w:tcPr>
            <w:tcW w:w="1011" w:type="dxa"/>
            <w:gridSpan w:val="2"/>
            <w:tcBorders>
              <w:top w:val="nil"/>
              <w:left w:val="single" w:sz="6" w:space="0" w:color="auto"/>
              <w:bottom w:val="nil"/>
              <w:right w:val="single" w:sz="6" w:space="0" w:color="auto"/>
            </w:tcBorders>
          </w:tcPr>
          <w:p w:rsidR="00000000" w:rsidRDefault="00616B89">
            <w:pPr>
              <w:spacing w:before="120"/>
              <w:ind w:right="113"/>
              <w:jc w:val="right"/>
              <w:rPr>
                <w:sz w:val="21"/>
              </w:rPr>
            </w:pPr>
            <w:r>
              <w:rPr>
                <w:sz w:val="21"/>
              </w:rPr>
              <w:t>35.8</w:t>
            </w:r>
          </w:p>
        </w:tc>
        <w:tc>
          <w:tcPr>
            <w:tcW w:w="1011" w:type="dxa"/>
            <w:gridSpan w:val="2"/>
            <w:tcBorders>
              <w:top w:val="nil"/>
              <w:left w:val="nil"/>
              <w:bottom w:val="nil"/>
              <w:right w:val="nil"/>
            </w:tcBorders>
          </w:tcPr>
          <w:p w:rsidR="00000000" w:rsidRDefault="00616B89">
            <w:pPr>
              <w:spacing w:before="120"/>
              <w:ind w:right="113"/>
              <w:jc w:val="right"/>
              <w:rPr>
                <w:sz w:val="21"/>
              </w:rPr>
            </w:pPr>
            <w:r>
              <w:rPr>
                <w:sz w:val="21"/>
              </w:rPr>
              <w:t>28.7</w:t>
            </w:r>
          </w:p>
        </w:tc>
        <w:tc>
          <w:tcPr>
            <w:tcW w:w="1011" w:type="dxa"/>
            <w:gridSpan w:val="2"/>
            <w:tcBorders>
              <w:top w:val="nil"/>
              <w:left w:val="single" w:sz="6" w:space="0" w:color="auto"/>
              <w:bottom w:val="nil"/>
              <w:right w:val="single" w:sz="6" w:space="0" w:color="auto"/>
            </w:tcBorders>
          </w:tcPr>
          <w:p w:rsidR="00000000" w:rsidRDefault="00616B89">
            <w:pPr>
              <w:spacing w:before="120"/>
              <w:ind w:right="113"/>
              <w:jc w:val="right"/>
              <w:rPr>
                <w:sz w:val="21"/>
              </w:rPr>
            </w:pPr>
            <w:r>
              <w:rPr>
                <w:sz w:val="21"/>
              </w:rPr>
              <w:t>35.0</w:t>
            </w:r>
          </w:p>
        </w:tc>
        <w:tc>
          <w:tcPr>
            <w:tcW w:w="1011" w:type="dxa"/>
            <w:gridSpan w:val="2"/>
            <w:tcBorders>
              <w:top w:val="nil"/>
              <w:left w:val="nil"/>
              <w:bottom w:val="nil"/>
              <w:right w:val="nil"/>
            </w:tcBorders>
          </w:tcPr>
          <w:p w:rsidR="00000000" w:rsidRDefault="00616B89">
            <w:pPr>
              <w:spacing w:before="120"/>
              <w:ind w:right="113"/>
              <w:jc w:val="right"/>
              <w:rPr>
                <w:sz w:val="21"/>
              </w:rPr>
            </w:pPr>
            <w:r>
              <w:rPr>
                <w:sz w:val="21"/>
              </w:rPr>
              <w:t>36.8</w:t>
            </w:r>
          </w:p>
        </w:tc>
        <w:tc>
          <w:tcPr>
            <w:tcW w:w="1011" w:type="dxa"/>
            <w:gridSpan w:val="2"/>
            <w:tcBorders>
              <w:top w:val="nil"/>
              <w:left w:val="single" w:sz="6" w:space="0" w:color="auto"/>
              <w:bottom w:val="nil"/>
              <w:right w:val="single" w:sz="6" w:space="0" w:color="auto"/>
            </w:tcBorders>
          </w:tcPr>
          <w:p w:rsidR="00000000" w:rsidRDefault="00616B89">
            <w:pPr>
              <w:spacing w:before="120"/>
              <w:ind w:right="113"/>
              <w:jc w:val="right"/>
              <w:rPr>
                <w:sz w:val="21"/>
              </w:rPr>
            </w:pPr>
            <w:r>
              <w:rPr>
                <w:sz w:val="21"/>
              </w:rPr>
              <w:t>20.9</w:t>
            </w:r>
          </w:p>
        </w:tc>
        <w:tc>
          <w:tcPr>
            <w:tcW w:w="1014" w:type="dxa"/>
            <w:gridSpan w:val="2"/>
            <w:tcBorders>
              <w:top w:val="nil"/>
              <w:left w:val="nil"/>
              <w:bottom w:val="nil"/>
            </w:tcBorders>
          </w:tcPr>
          <w:p w:rsidR="00000000" w:rsidRDefault="00616B89">
            <w:pPr>
              <w:spacing w:before="120"/>
              <w:ind w:right="113"/>
              <w:jc w:val="right"/>
              <w:rPr>
                <w:sz w:val="21"/>
              </w:rPr>
            </w:pPr>
            <w:r>
              <w:rPr>
                <w:sz w:val="21"/>
              </w:rPr>
              <w:t>27.6</w:t>
            </w:r>
          </w:p>
        </w:tc>
      </w:tr>
      <w:tr w:rsidR="00000000">
        <w:tblPrEx>
          <w:tblBorders>
            <w:top w:val="single" w:sz="6" w:space="0" w:color="auto"/>
            <w:left w:val="single" w:sz="6" w:space="0" w:color="auto"/>
            <w:bottom w:val="single" w:sz="6" w:space="0" w:color="auto"/>
            <w:right w:val="single" w:sz="6" w:space="0" w:color="auto"/>
          </w:tblBorders>
          <w:tblCellMar>
            <w:top w:w="0" w:type="dxa"/>
            <w:bottom w:w="0" w:type="dxa"/>
          </w:tblCellMar>
        </w:tblPrEx>
        <w:tc>
          <w:tcPr>
            <w:tcW w:w="2318" w:type="dxa"/>
            <w:tcBorders>
              <w:right w:val="nil"/>
            </w:tcBorders>
          </w:tcPr>
          <w:p w:rsidR="00000000" w:rsidRDefault="00616B89">
            <w:pPr>
              <w:spacing w:before="120"/>
              <w:ind w:left="113" w:right="57"/>
              <w:rPr>
                <w:sz w:val="21"/>
              </w:rPr>
            </w:pPr>
            <w:r>
              <w:rPr>
                <w:rFonts w:hint="eastAsia"/>
                <w:sz w:val="21"/>
              </w:rPr>
              <w:t>不变</w:t>
            </w:r>
          </w:p>
        </w:tc>
        <w:tc>
          <w:tcPr>
            <w:tcW w:w="1011" w:type="dxa"/>
            <w:tcBorders>
              <w:top w:val="nil"/>
              <w:left w:val="single" w:sz="6" w:space="0" w:color="auto"/>
              <w:bottom w:val="nil"/>
              <w:right w:val="nil"/>
            </w:tcBorders>
          </w:tcPr>
          <w:p w:rsidR="00000000" w:rsidRDefault="00616B89">
            <w:pPr>
              <w:spacing w:before="120"/>
              <w:ind w:right="113"/>
              <w:jc w:val="right"/>
              <w:rPr>
                <w:sz w:val="21"/>
              </w:rPr>
            </w:pPr>
            <w:r>
              <w:rPr>
                <w:sz w:val="21"/>
              </w:rPr>
              <w:t>40.7</w:t>
            </w:r>
          </w:p>
        </w:tc>
        <w:tc>
          <w:tcPr>
            <w:tcW w:w="1011" w:type="dxa"/>
            <w:gridSpan w:val="2"/>
            <w:tcBorders>
              <w:top w:val="nil"/>
              <w:left w:val="single" w:sz="6" w:space="0" w:color="auto"/>
              <w:bottom w:val="nil"/>
              <w:right w:val="single" w:sz="6" w:space="0" w:color="auto"/>
            </w:tcBorders>
          </w:tcPr>
          <w:p w:rsidR="00000000" w:rsidRDefault="00616B89">
            <w:pPr>
              <w:spacing w:before="120"/>
              <w:ind w:right="113"/>
              <w:jc w:val="right"/>
              <w:rPr>
                <w:sz w:val="21"/>
              </w:rPr>
            </w:pPr>
            <w:r>
              <w:rPr>
                <w:sz w:val="21"/>
              </w:rPr>
              <w:t>39.5</w:t>
            </w:r>
          </w:p>
        </w:tc>
        <w:tc>
          <w:tcPr>
            <w:tcW w:w="1011" w:type="dxa"/>
            <w:gridSpan w:val="2"/>
            <w:tcBorders>
              <w:top w:val="nil"/>
              <w:left w:val="nil"/>
              <w:bottom w:val="nil"/>
              <w:right w:val="nil"/>
            </w:tcBorders>
          </w:tcPr>
          <w:p w:rsidR="00000000" w:rsidRDefault="00616B89">
            <w:pPr>
              <w:spacing w:before="120"/>
              <w:ind w:right="113"/>
              <w:jc w:val="right"/>
              <w:rPr>
                <w:sz w:val="21"/>
              </w:rPr>
            </w:pPr>
            <w:r>
              <w:rPr>
                <w:sz w:val="21"/>
              </w:rPr>
              <w:t>51.3</w:t>
            </w:r>
          </w:p>
        </w:tc>
        <w:tc>
          <w:tcPr>
            <w:tcW w:w="1011" w:type="dxa"/>
            <w:gridSpan w:val="2"/>
            <w:tcBorders>
              <w:top w:val="nil"/>
              <w:left w:val="single" w:sz="6" w:space="0" w:color="auto"/>
              <w:bottom w:val="nil"/>
              <w:right w:val="single" w:sz="6" w:space="0" w:color="auto"/>
            </w:tcBorders>
          </w:tcPr>
          <w:p w:rsidR="00000000" w:rsidRDefault="00616B89">
            <w:pPr>
              <w:spacing w:before="120"/>
              <w:ind w:right="113"/>
              <w:jc w:val="right"/>
              <w:rPr>
                <w:sz w:val="21"/>
              </w:rPr>
            </w:pPr>
            <w:r>
              <w:rPr>
                <w:sz w:val="21"/>
              </w:rPr>
              <w:t>43.5</w:t>
            </w:r>
          </w:p>
        </w:tc>
        <w:tc>
          <w:tcPr>
            <w:tcW w:w="1011" w:type="dxa"/>
            <w:gridSpan w:val="2"/>
            <w:tcBorders>
              <w:top w:val="nil"/>
              <w:left w:val="nil"/>
              <w:bottom w:val="nil"/>
              <w:right w:val="nil"/>
            </w:tcBorders>
          </w:tcPr>
          <w:p w:rsidR="00000000" w:rsidRDefault="00616B89">
            <w:pPr>
              <w:spacing w:before="120"/>
              <w:ind w:right="113"/>
              <w:jc w:val="right"/>
              <w:rPr>
                <w:sz w:val="21"/>
              </w:rPr>
            </w:pPr>
            <w:r>
              <w:rPr>
                <w:sz w:val="21"/>
              </w:rPr>
              <w:t>39.5</w:t>
            </w:r>
          </w:p>
        </w:tc>
        <w:tc>
          <w:tcPr>
            <w:tcW w:w="1011" w:type="dxa"/>
            <w:gridSpan w:val="2"/>
            <w:tcBorders>
              <w:top w:val="nil"/>
              <w:left w:val="single" w:sz="6" w:space="0" w:color="auto"/>
              <w:bottom w:val="nil"/>
              <w:right w:val="single" w:sz="6" w:space="0" w:color="auto"/>
            </w:tcBorders>
          </w:tcPr>
          <w:p w:rsidR="00000000" w:rsidRDefault="00616B89">
            <w:pPr>
              <w:spacing w:before="120"/>
              <w:ind w:right="113"/>
              <w:jc w:val="right"/>
              <w:rPr>
                <w:sz w:val="21"/>
              </w:rPr>
            </w:pPr>
            <w:r>
              <w:rPr>
                <w:sz w:val="21"/>
              </w:rPr>
              <w:t>56.5</w:t>
            </w:r>
          </w:p>
        </w:tc>
        <w:tc>
          <w:tcPr>
            <w:tcW w:w="1014" w:type="dxa"/>
            <w:gridSpan w:val="2"/>
            <w:tcBorders>
              <w:top w:val="nil"/>
              <w:left w:val="nil"/>
              <w:bottom w:val="nil"/>
            </w:tcBorders>
          </w:tcPr>
          <w:p w:rsidR="00000000" w:rsidRDefault="00616B89">
            <w:pPr>
              <w:spacing w:before="120"/>
              <w:ind w:right="113"/>
              <w:jc w:val="right"/>
              <w:rPr>
                <w:sz w:val="21"/>
              </w:rPr>
            </w:pPr>
            <w:r>
              <w:rPr>
                <w:sz w:val="21"/>
              </w:rPr>
              <w:t>17</w:t>
            </w:r>
            <w:r>
              <w:rPr>
                <w:sz w:val="21"/>
              </w:rPr>
              <w:t>.2</w:t>
            </w:r>
          </w:p>
        </w:tc>
      </w:tr>
      <w:tr w:rsidR="00000000">
        <w:tblPrEx>
          <w:tblBorders>
            <w:top w:val="single" w:sz="6" w:space="0" w:color="auto"/>
            <w:left w:val="single" w:sz="6" w:space="0" w:color="auto"/>
            <w:bottom w:val="single" w:sz="6" w:space="0" w:color="auto"/>
            <w:right w:val="single" w:sz="6" w:space="0" w:color="auto"/>
          </w:tblBorders>
          <w:tblCellMar>
            <w:top w:w="0" w:type="dxa"/>
            <w:bottom w:w="0" w:type="dxa"/>
          </w:tblCellMar>
        </w:tblPrEx>
        <w:tc>
          <w:tcPr>
            <w:tcW w:w="2318" w:type="dxa"/>
            <w:tcBorders>
              <w:right w:val="nil"/>
            </w:tcBorders>
          </w:tcPr>
          <w:p w:rsidR="00000000" w:rsidRDefault="00616B89">
            <w:pPr>
              <w:spacing w:before="120"/>
              <w:ind w:left="113" w:right="57"/>
              <w:rPr>
                <w:sz w:val="21"/>
              </w:rPr>
            </w:pPr>
            <w:r>
              <w:rPr>
                <w:rFonts w:hint="eastAsia"/>
                <w:sz w:val="21"/>
              </w:rPr>
              <w:t>略有改善</w:t>
            </w:r>
          </w:p>
        </w:tc>
        <w:tc>
          <w:tcPr>
            <w:tcW w:w="1011" w:type="dxa"/>
            <w:tcBorders>
              <w:top w:val="nil"/>
              <w:left w:val="single" w:sz="6" w:space="0" w:color="auto"/>
              <w:bottom w:val="nil"/>
              <w:right w:val="nil"/>
            </w:tcBorders>
          </w:tcPr>
          <w:p w:rsidR="00000000" w:rsidRDefault="00616B89">
            <w:pPr>
              <w:spacing w:before="120"/>
              <w:ind w:right="113"/>
              <w:jc w:val="right"/>
              <w:rPr>
                <w:sz w:val="21"/>
              </w:rPr>
            </w:pPr>
            <w:r>
              <w:rPr>
                <w:sz w:val="21"/>
              </w:rPr>
              <w:t>3.4</w:t>
            </w:r>
          </w:p>
        </w:tc>
        <w:tc>
          <w:tcPr>
            <w:tcW w:w="1011" w:type="dxa"/>
            <w:gridSpan w:val="2"/>
            <w:tcBorders>
              <w:top w:val="nil"/>
              <w:left w:val="single" w:sz="6" w:space="0" w:color="auto"/>
              <w:bottom w:val="nil"/>
              <w:right w:val="single" w:sz="6" w:space="0" w:color="auto"/>
            </w:tcBorders>
          </w:tcPr>
          <w:p w:rsidR="00000000" w:rsidRDefault="00616B89">
            <w:pPr>
              <w:spacing w:before="120"/>
              <w:ind w:right="113"/>
              <w:jc w:val="right"/>
              <w:rPr>
                <w:sz w:val="21"/>
              </w:rPr>
            </w:pPr>
            <w:r>
              <w:rPr>
                <w:sz w:val="21"/>
              </w:rPr>
              <w:t>3.4</w:t>
            </w:r>
          </w:p>
        </w:tc>
        <w:tc>
          <w:tcPr>
            <w:tcW w:w="1011" w:type="dxa"/>
            <w:gridSpan w:val="2"/>
            <w:tcBorders>
              <w:top w:val="nil"/>
              <w:left w:val="nil"/>
              <w:bottom w:val="nil"/>
              <w:right w:val="nil"/>
            </w:tcBorders>
          </w:tcPr>
          <w:p w:rsidR="00000000" w:rsidRDefault="00616B89">
            <w:pPr>
              <w:spacing w:before="120"/>
              <w:ind w:right="113"/>
              <w:jc w:val="right"/>
              <w:rPr>
                <w:sz w:val="21"/>
              </w:rPr>
            </w:pPr>
            <w:r>
              <w:rPr>
                <w:sz w:val="21"/>
              </w:rPr>
              <w:t>3.7</w:t>
            </w:r>
          </w:p>
        </w:tc>
        <w:tc>
          <w:tcPr>
            <w:tcW w:w="1011" w:type="dxa"/>
            <w:gridSpan w:val="2"/>
            <w:tcBorders>
              <w:top w:val="nil"/>
              <w:left w:val="single" w:sz="6" w:space="0" w:color="auto"/>
              <w:bottom w:val="nil"/>
              <w:right w:val="single" w:sz="6" w:space="0" w:color="auto"/>
            </w:tcBorders>
          </w:tcPr>
          <w:p w:rsidR="00000000" w:rsidRDefault="00616B89">
            <w:pPr>
              <w:spacing w:before="120"/>
              <w:ind w:right="113"/>
              <w:jc w:val="right"/>
              <w:rPr>
                <w:sz w:val="21"/>
              </w:rPr>
            </w:pPr>
            <w:r>
              <w:rPr>
                <w:sz w:val="21"/>
              </w:rPr>
              <w:t>5.3</w:t>
            </w:r>
          </w:p>
        </w:tc>
        <w:tc>
          <w:tcPr>
            <w:tcW w:w="1011" w:type="dxa"/>
            <w:gridSpan w:val="2"/>
            <w:tcBorders>
              <w:top w:val="nil"/>
              <w:left w:val="nil"/>
              <w:bottom w:val="nil"/>
              <w:right w:val="nil"/>
            </w:tcBorders>
          </w:tcPr>
          <w:p w:rsidR="00000000" w:rsidRDefault="00616B89">
            <w:pPr>
              <w:spacing w:before="120"/>
              <w:ind w:right="113"/>
              <w:jc w:val="right"/>
              <w:rPr>
                <w:sz w:val="21"/>
              </w:rPr>
            </w:pPr>
            <w:r>
              <w:rPr>
                <w:sz w:val="21"/>
              </w:rPr>
              <w:t>1.9</w:t>
            </w:r>
          </w:p>
        </w:tc>
        <w:tc>
          <w:tcPr>
            <w:tcW w:w="1011" w:type="dxa"/>
            <w:gridSpan w:val="2"/>
            <w:tcBorders>
              <w:top w:val="nil"/>
              <w:left w:val="single" w:sz="6" w:space="0" w:color="auto"/>
              <w:bottom w:val="nil"/>
              <w:right w:val="single" w:sz="6" w:space="0" w:color="auto"/>
            </w:tcBorders>
          </w:tcPr>
          <w:p w:rsidR="00000000" w:rsidRDefault="00616B89">
            <w:pPr>
              <w:spacing w:before="120"/>
              <w:ind w:right="113"/>
              <w:jc w:val="right"/>
              <w:rPr>
                <w:sz w:val="21"/>
              </w:rPr>
            </w:pPr>
            <w:r>
              <w:rPr>
                <w:sz w:val="21"/>
              </w:rPr>
              <w:t>10.7</w:t>
            </w:r>
          </w:p>
        </w:tc>
        <w:tc>
          <w:tcPr>
            <w:tcW w:w="1014" w:type="dxa"/>
            <w:gridSpan w:val="2"/>
            <w:tcBorders>
              <w:top w:val="nil"/>
              <w:left w:val="nil"/>
              <w:bottom w:val="nil"/>
            </w:tcBorders>
          </w:tcPr>
          <w:p w:rsidR="00000000" w:rsidRDefault="00616B89">
            <w:pPr>
              <w:spacing w:before="120"/>
              <w:ind w:right="113"/>
              <w:jc w:val="right"/>
              <w:rPr>
                <w:sz w:val="21"/>
              </w:rPr>
            </w:pPr>
            <w:r>
              <w:rPr>
                <w:sz w:val="21"/>
              </w:rPr>
              <w:t>2.2</w:t>
            </w:r>
          </w:p>
        </w:tc>
      </w:tr>
      <w:tr w:rsidR="00000000">
        <w:tblPrEx>
          <w:tblBorders>
            <w:top w:val="single" w:sz="6" w:space="0" w:color="auto"/>
            <w:left w:val="single" w:sz="6" w:space="0" w:color="auto"/>
            <w:bottom w:val="single" w:sz="6" w:space="0" w:color="auto"/>
            <w:right w:val="single" w:sz="6" w:space="0" w:color="auto"/>
          </w:tblBorders>
          <w:tblCellMar>
            <w:top w:w="0" w:type="dxa"/>
            <w:bottom w:w="0" w:type="dxa"/>
          </w:tblCellMar>
        </w:tblPrEx>
        <w:tc>
          <w:tcPr>
            <w:tcW w:w="2318" w:type="dxa"/>
            <w:tcBorders>
              <w:right w:val="nil"/>
            </w:tcBorders>
          </w:tcPr>
          <w:p w:rsidR="00000000" w:rsidRDefault="00616B89">
            <w:pPr>
              <w:spacing w:before="120"/>
              <w:ind w:left="113" w:right="57"/>
              <w:rPr>
                <w:sz w:val="21"/>
              </w:rPr>
            </w:pPr>
            <w:r>
              <w:rPr>
                <w:rFonts w:hint="eastAsia"/>
                <w:sz w:val="21"/>
              </w:rPr>
              <w:t>相当的改善</w:t>
            </w:r>
          </w:p>
        </w:tc>
        <w:tc>
          <w:tcPr>
            <w:tcW w:w="1011" w:type="dxa"/>
            <w:tcBorders>
              <w:top w:val="nil"/>
              <w:left w:val="single" w:sz="6" w:space="0" w:color="auto"/>
              <w:bottom w:val="single" w:sz="6" w:space="0" w:color="auto"/>
              <w:right w:val="nil"/>
            </w:tcBorders>
          </w:tcPr>
          <w:p w:rsidR="00000000" w:rsidRDefault="00616B89">
            <w:pPr>
              <w:spacing w:before="120"/>
              <w:ind w:right="113"/>
              <w:jc w:val="right"/>
              <w:rPr>
                <w:sz w:val="21"/>
              </w:rPr>
            </w:pPr>
            <w:r>
              <w:rPr>
                <w:sz w:val="21"/>
              </w:rPr>
              <w:t>0.1</w:t>
            </w:r>
          </w:p>
        </w:tc>
        <w:tc>
          <w:tcPr>
            <w:tcW w:w="1011" w:type="dxa"/>
            <w:gridSpan w:val="2"/>
            <w:tcBorders>
              <w:top w:val="nil"/>
              <w:left w:val="single" w:sz="6" w:space="0" w:color="auto"/>
              <w:bottom w:val="single" w:sz="6" w:space="0" w:color="auto"/>
              <w:right w:val="single" w:sz="6" w:space="0" w:color="auto"/>
            </w:tcBorders>
          </w:tcPr>
          <w:p w:rsidR="00000000" w:rsidRDefault="00616B89">
            <w:pPr>
              <w:spacing w:before="120"/>
              <w:ind w:right="113"/>
              <w:jc w:val="right"/>
              <w:rPr>
                <w:sz w:val="21"/>
              </w:rPr>
            </w:pPr>
            <w:r>
              <w:rPr>
                <w:sz w:val="21"/>
              </w:rPr>
              <w:t>0.1</w:t>
            </w:r>
          </w:p>
        </w:tc>
        <w:tc>
          <w:tcPr>
            <w:tcW w:w="1011" w:type="dxa"/>
            <w:gridSpan w:val="2"/>
            <w:tcBorders>
              <w:top w:val="nil"/>
              <w:left w:val="nil"/>
              <w:bottom w:val="single" w:sz="6" w:space="0" w:color="auto"/>
              <w:right w:val="nil"/>
            </w:tcBorders>
          </w:tcPr>
          <w:p w:rsidR="00000000" w:rsidRDefault="00616B89">
            <w:pPr>
              <w:spacing w:before="120"/>
              <w:ind w:right="113"/>
              <w:jc w:val="right"/>
              <w:rPr>
                <w:sz w:val="21"/>
              </w:rPr>
            </w:pPr>
            <w:r>
              <w:rPr>
                <w:sz w:val="21"/>
              </w:rPr>
              <w:t>0.3</w:t>
            </w:r>
          </w:p>
        </w:tc>
        <w:tc>
          <w:tcPr>
            <w:tcW w:w="1011" w:type="dxa"/>
            <w:gridSpan w:val="2"/>
            <w:tcBorders>
              <w:top w:val="nil"/>
              <w:left w:val="single" w:sz="6" w:space="0" w:color="auto"/>
              <w:bottom w:val="single" w:sz="6" w:space="0" w:color="auto"/>
              <w:right w:val="single" w:sz="6" w:space="0" w:color="auto"/>
            </w:tcBorders>
          </w:tcPr>
          <w:p w:rsidR="00000000" w:rsidRDefault="00616B89">
            <w:pPr>
              <w:spacing w:before="120"/>
              <w:ind w:right="113"/>
              <w:jc w:val="right"/>
              <w:rPr>
                <w:sz w:val="21"/>
              </w:rPr>
            </w:pPr>
            <w:r>
              <w:rPr>
                <w:sz w:val="21"/>
              </w:rPr>
              <w:t>-</w:t>
            </w:r>
          </w:p>
        </w:tc>
        <w:tc>
          <w:tcPr>
            <w:tcW w:w="1011" w:type="dxa"/>
            <w:gridSpan w:val="2"/>
            <w:tcBorders>
              <w:top w:val="nil"/>
              <w:left w:val="nil"/>
              <w:bottom w:val="single" w:sz="6" w:space="0" w:color="auto"/>
              <w:right w:val="nil"/>
            </w:tcBorders>
          </w:tcPr>
          <w:p w:rsidR="00000000" w:rsidRDefault="00616B89">
            <w:pPr>
              <w:spacing w:before="120"/>
              <w:ind w:right="113"/>
              <w:jc w:val="right"/>
              <w:rPr>
                <w:sz w:val="21"/>
              </w:rPr>
            </w:pPr>
            <w:r>
              <w:rPr>
                <w:sz w:val="21"/>
              </w:rPr>
              <w:t>0.1</w:t>
            </w:r>
          </w:p>
        </w:tc>
        <w:tc>
          <w:tcPr>
            <w:tcW w:w="1011" w:type="dxa"/>
            <w:gridSpan w:val="2"/>
            <w:tcBorders>
              <w:top w:val="nil"/>
              <w:left w:val="single" w:sz="6" w:space="0" w:color="auto"/>
              <w:bottom w:val="single" w:sz="6" w:space="0" w:color="auto"/>
              <w:right w:val="single" w:sz="6" w:space="0" w:color="auto"/>
            </w:tcBorders>
          </w:tcPr>
          <w:p w:rsidR="00000000" w:rsidRDefault="00616B89">
            <w:pPr>
              <w:spacing w:before="120"/>
              <w:ind w:right="113"/>
              <w:jc w:val="right"/>
              <w:rPr>
                <w:sz w:val="21"/>
              </w:rPr>
            </w:pPr>
            <w:r>
              <w:rPr>
                <w:sz w:val="21"/>
              </w:rPr>
              <w:t>-</w:t>
            </w:r>
          </w:p>
        </w:tc>
        <w:tc>
          <w:tcPr>
            <w:tcW w:w="1014" w:type="dxa"/>
            <w:gridSpan w:val="2"/>
            <w:tcBorders>
              <w:top w:val="nil"/>
              <w:left w:val="nil"/>
              <w:bottom w:val="single" w:sz="6" w:space="0" w:color="auto"/>
            </w:tcBorders>
          </w:tcPr>
          <w:p w:rsidR="00000000" w:rsidRDefault="00616B89">
            <w:pPr>
              <w:spacing w:before="120"/>
              <w:ind w:right="113"/>
              <w:jc w:val="right"/>
              <w:rPr>
                <w:sz w:val="21"/>
              </w:rPr>
            </w:pPr>
            <w:r>
              <w:rPr>
                <w:sz w:val="21"/>
              </w:rPr>
              <w:t>-</w:t>
            </w:r>
          </w:p>
        </w:tc>
      </w:tr>
    </w:tbl>
    <w:p w:rsidR="00000000" w:rsidRDefault="00616B89">
      <w:pPr>
        <w:spacing w:before="40" w:line="240" w:lineRule="auto"/>
        <w:ind w:left="57" w:right="57"/>
        <w:sectPr w:rsidR="00000000">
          <w:headerReference w:type="first" r:id="rId28"/>
          <w:pgSz w:w="11907" w:h="16840" w:code="9"/>
          <w:pgMar w:top="1701" w:right="851" w:bottom="2268" w:left="1701" w:header="794" w:footer="1701" w:gutter="0"/>
          <w:cols w:space="425"/>
        </w:sectPr>
      </w:pPr>
    </w:p>
    <w:p w:rsidR="00000000" w:rsidRDefault="00616B89">
      <w:pPr>
        <w:spacing w:before="40" w:line="240" w:lineRule="auto"/>
        <w:ind w:left="57" w:right="57"/>
        <w:sectPr w:rsidR="00000000">
          <w:headerReference w:type="even" r:id="rId29"/>
          <w:headerReference w:type="first" r:id="rId30"/>
          <w:pgSz w:w="16840" w:h="11907" w:orient="landscape" w:code="9"/>
          <w:pgMar w:top="1701" w:right="1701" w:bottom="851" w:left="2268" w:header="794" w:footer="1701" w:gutter="0"/>
          <w:pgNumType w:start="114"/>
          <w:cols w:space="425"/>
        </w:sectPr>
      </w:pPr>
    </w:p>
    <w:p w:rsidR="00000000" w:rsidRDefault="00616B89">
      <w:pPr>
        <w:spacing w:before="40" w:line="240" w:lineRule="auto"/>
        <w:ind w:left="57" w:right="57"/>
      </w:pPr>
    </w:p>
    <w:p w:rsidR="00000000" w:rsidRDefault="00616B89">
      <w:pPr>
        <w:jc w:val="center"/>
      </w:pPr>
      <w:r>
        <w:rPr>
          <w:rFonts w:hint="eastAsia"/>
          <w:u w:val="single"/>
        </w:rPr>
        <w:t>表</w:t>
      </w:r>
      <w:r>
        <w:rPr>
          <w:u w:val="single"/>
        </w:rPr>
        <w:t>44</w:t>
      </w:r>
      <w:r>
        <w:t xml:space="preserve">.  </w:t>
      </w:r>
      <w:r>
        <w:rPr>
          <w:rFonts w:hint="eastAsia"/>
          <w:u w:val="single"/>
        </w:rPr>
        <w:t>与上一年比较按失业、就业和领取养恤金成员以及食物需求满足程度分类的家庭</w:t>
      </w:r>
    </w:p>
    <w:p w:rsidR="00000000" w:rsidRDefault="00616B89"/>
    <w:tbl>
      <w:tblPr>
        <w:tblW w:w="0" w:type="auto"/>
        <w:tblInd w:w="-26" w:type="dxa"/>
        <w:tblLayout w:type="fixed"/>
        <w:tblCellMar>
          <w:left w:w="28" w:type="dxa"/>
          <w:right w:w="28" w:type="dxa"/>
        </w:tblCellMar>
        <w:tblLook w:val="0000" w:firstRow="0" w:lastRow="0" w:firstColumn="0" w:lastColumn="0" w:noHBand="0" w:noVBand="0"/>
      </w:tblPr>
      <w:tblGrid>
        <w:gridCol w:w="2155"/>
        <w:gridCol w:w="767"/>
        <w:gridCol w:w="1"/>
        <w:gridCol w:w="766"/>
        <w:gridCol w:w="2"/>
        <w:gridCol w:w="765"/>
        <w:gridCol w:w="3"/>
        <w:gridCol w:w="764"/>
        <w:gridCol w:w="4"/>
        <w:gridCol w:w="763"/>
        <w:gridCol w:w="5"/>
        <w:gridCol w:w="762"/>
        <w:gridCol w:w="6"/>
        <w:gridCol w:w="761"/>
        <w:gridCol w:w="7"/>
        <w:gridCol w:w="760"/>
        <w:gridCol w:w="8"/>
        <w:gridCol w:w="759"/>
        <w:gridCol w:w="9"/>
        <w:gridCol w:w="758"/>
        <w:gridCol w:w="10"/>
        <w:gridCol w:w="757"/>
        <w:gridCol w:w="11"/>
        <w:gridCol w:w="756"/>
        <w:gridCol w:w="12"/>
        <w:gridCol w:w="755"/>
        <w:gridCol w:w="13"/>
        <w:gridCol w:w="816"/>
      </w:tblGrid>
      <w:tr w:rsidR="00000000">
        <w:tblPrEx>
          <w:tblCellMar>
            <w:top w:w="0" w:type="dxa"/>
            <w:bottom w:w="0" w:type="dxa"/>
          </w:tblCellMar>
        </w:tblPrEx>
        <w:tc>
          <w:tcPr>
            <w:tcW w:w="2155" w:type="dxa"/>
            <w:tcBorders>
              <w:top w:val="single" w:sz="6" w:space="0" w:color="auto"/>
              <w:left w:val="single" w:sz="6" w:space="0" w:color="auto"/>
              <w:right w:val="single" w:sz="6" w:space="0" w:color="auto"/>
            </w:tcBorders>
          </w:tcPr>
          <w:p w:rsidR="00000000" w:rsidRDefault="00616B89">
            <w:pPr>
              <w:spacing w:before="120"/>
              <w:jc w:val="center"/>
              <w:rPr>
                <w:sz w:val="21"/>
              </w:rPr>
            </w:pPr>
            <w:r>
              <w:rPr>
                <w:rFonts w:hint="eastAsia"/>
                <w:sz w:val="21"/>
              </w:rPr>
              <w:t>食物需求满足程度</w:t>
            </w:r>
          </w:p>
        </w:tc>
        <w:tc>
          <w:tcPr>
            <w:tcW w:w="767" w:type="dxa"/>
            <w:tcBorders>
              <w:top w:val="single" w:sz="6" w:space="0" w:color="auto"/>
              <w:left w:val="nil"/>
              <w:right w:val="single" w:sz="6" w:space="0" w:color="auto"/>
            </w:tcBorders>
          </w:tcPr>
          <w:p w:rsidR="00000000" w:rsidRDefault="00616B89">
            <w:pPr>
              <w:spacing w:before="120"/>
              <w:jc w:val="center"/>
              <w:rPr>
                <w:sz w:val="21"/>
              </w:rPr>
            </w:pPr>
            <w:r>
              <w:rPr>
                <w:rFonts w:hint="eastAsia"/>
                <w:sz w:val="21"/>
              </w:rPr>
              <w:t>总计</w:t>
            </w:r>
          </w:p>
        </w:tc>
        <w:tc>
          <w:tcPr>
            <w:tcW w:w="4602" w:type="dxa"/>
            <w:gridSpan w:val="12"/>
            <w:tcBorders>
              <w:top w:val="single" w:sz="6" w:space="0" w:color="auto"/>
              <w:left w:val="nil"/>
              <w:bottom w:val="single" w:sz="6" w:space="0" w:color="auto"/>
              <w:right w:val="single" w:sz="6" w:space="0" w:color="auto"/>
            </w:tcBorders>
          </w:tcPr>
          <w:p w:rsidR="00000000" w:rsidRDefault="00616B89">
            <w:pPr>
              <w:spacing w:before="120"/>
              <w:jc w:val="center"/>
              <w:rPr>
                <w:sz w:val="21"/>
              </w:rPr>
            </w:pPr>
            <w:r>
              <w:rPr>
                <w:rFonts w:hint="eastAsia"/>
                <w:sz w:val="21"/>
              </w:rPr>
              <w:t>无失业的家庭成员</w:t>
            </w:r>
          </w:p>
        </w:tc>
        <w:tc>
          <w:tcPr>
            <w:tcW w:w="5431" w:type="dxa"/>
            <w:gridSpan w:val="14"/>
            <w:tcBorders>
              <w:top w:val="single" w:sz="6" w:space="0" w:color="auto"/>
              <w:left w:val="single" w:sz="6" w:space="0" w:color="auto"/>
              <w:bottom w:val="single" w:sz="6" w:space="0" w:color="auto"/>
              <w:right w:val="single" w:sz="6" w:space="0" w:color="auto"/>
            </w:tcBorders>
          </w:tcPr>
          <w:p w:rsidR="00000000" w:rsidRDefault="00616B89">
            <w:pPr>
              <w:spacing w:before="120"/>
              <w:jc w:val="center"/>
              <w:rPr>
                <w:sz w:val="21"/>
              </w:rPr>
            </w:pPr>
            <w:r>
              <w:rPr>
                <w:rFonts w:hint="eastAsia"/>
                <w:sz w:val="21"/>
              </w:rPr>
              <w:t>有失业的家庭成员</w:t>
            </w:r>
          </w:p>
        </w:tc>
      </w:tr>
      <w:tr w:rsidR="00000000">
        <w:tblPrEx>
          <w:tblCellMar>
            <w:top w:w="0" w:type="dxa"/>
            <w:bottom w:w="0" w:type="dxa"/>
          </w:tblCellMar>
        </w:tblPrEx>
        <w:tc>
          <w:tcPr>
            <w:tcW w:w="2155" w:type="dxa"/>
            <w:tcBorders>
              <w:left w:val="single" w:sz="6" w:space="0" w:color="auto"/>
              <w:right w:val="single" w:sz="6" w:space="0" w:color="auto"/>
            </w:tcBorders>
          </w:tcPr>
          <w:p w:rsidR="00000000" w:rsidRDefault="00616B89">
            <w:pPr>
              <w:spacing w:before="120"/>
              <w:jc w:val="center"/>
              <w:rPr>
                <w:sz w:val="21"/>
              </w:rPr>
            </w:pPr>
          </w:p>
        </w:tc>
        <w:tc>
          <w:tcPr>
            <w:tcW w:w="767" w:type="dxa"/>
            <w:tcBorders>
              <w:left w:val="nil"/>
              <w:right w:val="single" w:sz="6" w:space="0" w:color="auto"/>
            </w:tcBorders>
          </w:tcPr>
          <w:p w:rsidR="00000000" w:rsidRDefault="00616B89">
            <w:pPr>
              <w:spacing w:before="120"/>
              <w:jc w:val="center"/>
              <w:rPr>
                <w:sz w:val="21"/>
              </w:rPr>
            </w:pPr>
          </w:p>
        </w:tc>
        <w:tc>
          <w:tcPr>
            <w:tcW w:w="767" w:type="dxa"/>
            <w:gridSpan w:val="2"/>
            <w:tcBorders>
              <w:top w:val="single" w:sz="6" w:space="0" w:color="auto"/>
              <w:left w:val="nil"/>
              <w:right w:val="single" w:sz="6" w:space="0" w:color="auto"/>
            </w:tcBorders>
          </w:tcPr>
          <w:p w:rsidR="00000000" w:rsidRDefault="00616B89">
            <w:pPr>
              <w:spacing w:before="120"/>
              <w:jc w:val="center"/>
              <w:rPr>
                <w:sz w:val="21"/>
              </w:rPr>
            </w:pPr>
            <w:r>
              <w:rPr>
                <w:rFonts w:hint="eastAsia"/>
                <w:sz w:val="21"/>
              </w:rPr>
              <w:t>总计</w:t>
            </w:r>
          </w:p>
        </w:tc>
        <w:tc>
          <w:tcPr>
            <w:tcW w:w="1534" w:type="dxa"/>
            <w:gridSpan w:val="4"/>
            <w:tcBorders>
              <w:top w:val="single" w:sz="6" w:space="0" w:color="auto"/>
              <w:left w:val="nil"/>
              <w:bottom w:val="single" w:sz="6" w:space="0" w:color="auto"/>
            </w:tcBorders>
          </w:tcPr>
          <w:p w:rsidR="00000000" w:rsidRDefault="00616B89">
            <w:pPr>
              <w:spacing w:before="120"/>
              <w:jc w:val="center"/>
              <w:rPr>
                <w:sz w:val="21"/>
              </w:rPr>
            </w:pPr>
            <w:r>
              <w:rPr>
                <w:rFonts w:hint="eastAsia"/>
                <w:sz w:val="21"/>
              </w:rPr>
              <w:t>无工作的成员</w:t>
            </w:r>
          </w:p>
        </w:tc>
        <w:tc>
          <w:tcPr>
            <w:tcW w:w="2301" w:type="dxa"/>
            <w:gridSpan w:val="6"/>
            <w:tcBorders>
              <w:top w:val="single" w:sz="6" w:space="0" w:color="auto"/>
              <w:left w:val="single" w:sz="6" w:space="0" w:color="auto"/>
              <w:bottom w:val="single" w:sz="6" w:space="0" w:color="auto"/>
              <w:right w:val="single" w:sz="6" w:space="0" w:color="auto"/>
            </w:tcBorders>
          </w:tcPr>
          <w:p w:rsidR="00000000" w:rsidRDefault="00616B89">
            <w:pPr>
              <w:spacing w:before="120"/>
              <w:jc w:val="center"/>
              <w:rPr>
                <w:sz w:val="21"/>
              </w:rPr>
            </w:pPr>
            <w:r>
              <w:rPr>
                <w:rFonts w:hint="eastAsia"/>
                <w:sz w:val="21"/>
              </w:rPr>
              <w:t>有工作的成员</w:t>
            </w:r>
          </w:p>
        </w:tc>
        <w:tc>
          <w:tcPr>
            <w:tcW w:w="767" w:type="dxa"/>
            <w:gridSpan w:val="2"/>
            <w:tcBorders>
              <w:left w:val="nil"/>
            </w:tcBorders>
          </w:tcPr>
          <w:p w:rsidR="00000000" w:rsidRDefault="00616B89">
            <w:pPr>
              <w:pBdr>
                <w:right w:val="single" w:sz="6" w:space="1" w:color="auto"/>
              </w:pBdr>
              <w:spacing w:before="120"/>
              <w:jc w:val="center"/>
              <w:rPr>
                <w:sz w:val="21"/>
              </w:rPr>
            </w:pPr>
            <w:r>
              <w:rPr>
                <w:rFonts w:hint="eastAsia"/>
                <w:sz w:val="21"/>
              </w:rPr>
              <w:t>总计</w:t>
            </w:r>
          </w:p>
        </w:tc>
        <w:tc>
          <w:tcPr>
            <w:tcW w:w="2301" w:type="dxa"/>
            <w:gridSpan w:val="6"/>
            <w:tcBorders>
              <w:top w:val="single" w:sz="6" w:space="0" w:color="auto"/>
              <w:left w:val="single" w:sz="6" w:space="0" w:color="auto"/>
              <w:bottom w:val="single" w:sz="6" w:space="0" w:color="auto"/>
              <w:right w:val="single" w:sz="6" w:space="0" w:color="auto"/>
            </w:tcBorders>
          </w:tcPr>
          <w:p w:rsidR="00000000" w:rsidRDefault="00616B89">
            <w:pPr>
              <w:spacing w:before="120"/>
              <w:jc w:val="center"/>
              <w:rPr>
                <w:sz w:val="21"/>
              </w:rPr>
            </w:pPr>
            <w:r>
              <w:rPr>
                <w:rFonts w:hint="eastAsia"/>
                <w:sz w:val="21"/>
              </w:rPr>
              <w:t>无工作的成员</w:t>
            </w:r>
          </w:p>
        </w:tc>
        <w:tc>
          <w:tcPr>
            <w:tcW w:w="2363" w:type="dxa"/>
            <w:gridSpan w:val="6"/>
            <w:tcBorders>
              <w:top w:val="single" w:sz="6" w:space="0" w:color="auto"/>
              <w:left w:val="single" w:sz="6" w:space="0" w:color="auto"/>
              <w:bottom w:val="single" w:sz="6" w:space="0" w:color="auto"/>
              <w:right w:val="single" w:sz="6" w:space="0" w:color="auto"/>
            </w:tcBorders>
          </w:tcPr>
          <w:p w:rsidR="00000000" w:rsidRDefault="00616B89">
            <w:pPr>
              <w:spacing w:before="120"/>
              <w:jc w:val="center"/>
              <w:rPr>
                <w:sz w:val="21"/>
              </w:rPr>
            </w:pPr>
            <w:r>
              <w:rPr>
                <w:rFonts w:hint="eastAsia"/>
                <w:sz w:val="21"/>
              </w:rPr>
              <w:t>有工作的成员</w:t>
            </w:r>
          </w:p>
        </w:tc>
      </w:tr>
      <w:tr w:rsidR="00000000">
        <w:tblPrEx>
          <w:tblCellMar>
            <w:top w:w="0" w:type="dxa"/>
            <w:bottom w:w="0" w:type="dxa"/>
          </w:tblCellMar>
        </w:tblPrEx>
        <w:tc>
          <w:tcPr>
            <w:tcW w:w="2155" w:type="dxa"/>
            <w:tcBorders>
              <w:left w:val="single" w:sz="6" w:space="0" w:color="auto"/>
              <w:right w:val="single" w:sz="6" w:space="0" w:color="auto"/>
            </w:tcBorders>
          </w:tcPr>
          <w:p w:rsidR="00000000" w:rsidRDefault="00616B89">
            <w:pPr>
              <w:spacing w:before="120"/>
              <w:jc w:val="center"/>
              <w:rPr>
                <w:sz w:val="21"/>
              </w:rPr>
            </w:pPr>
          </w:p>
        </w:tc>
        <w:tc>
          <w:tcPr>
            <w:tcW w:w="767" w:type="dxa"/>
            <w:tcBorders>
              <w:left w:val="nil"/>
              <w:right w:val="single" w:sz="6" w:space="0" w:color="auto"/>
            </w:tcBorders>
          </w:tcPr>
          <w:p w:rsidR="00000000" w:rsidRDefault="00616B89">
            <w:pPr>
              <w:spacing w:before="120"/>
              <w:jc w:val="center"/>
              <w:rPr>
                <w:sz w:val="21"/>
              </w:rPr>
            </w:pPr>
          </w:p>
        </w:tc>
        <w:tc>
          <w:tcPr>
            <w:tcW w:w="767" w:type="dxa"/>
            <w:gridSpan w:val="2"/>
            <w:tcBorders>
              <w:left w:val="nil"/>
              <w:right w:val="single" w:sz="6" w:space="0" w:color="auto"/>
            </w:tcBorders>
          </w:tcPr>
          <w:p w:rsidR="00000000" w:rsidRDefault="00616B89">
            <w:pPr>
              <w:spacing w:before="120"/>
              <w:jc w:val="center"/>
              <w:rPr>
                <w:sz w:val="21"/>
              </w:rPr>
            </w:pPr>
          </w:p>
        </w:tc>
        <w:tc>
          <w:tcPr>
            <w:tcW w:w="767" w:type="dxa"/>
            <w:gridSpan w:val="2"/>
            <w:tcBorders>
              <w:left w:val="nil"/>
            </w:tcBorders>
          </w:tcPr>
          <w:p w:rsidR="00000000" w:rsidRDefault="00616B89">
            <w:pPr>
              <w:spacing w:before="120"/>
              <w:jc w:val="center"/>
              <w:rPr>
                <w:sz w:val="21"/>
              </w:rPr>
            </w:pPr>
            <w:r>
              <w:rPr>
                <w:rFonts w:hint="eastAsia"/>
                <w:sz w:val="21"/>
              </w:rPr>
              <w:t>总计</w:t>
            </w:r>
          </w:p>
        </w:tc>
        <w:tc>
          <w:tcPr>
            <w:tcW w:w="767" w:type="dxa"/>
            <w:gridSpan w:val="2"/>
            <w:tcBorders>
              <w:top w:val="single" w:sz="6" w:space="0" w:color="auto"/>
              <w:left w:val="single" w:sz="6" w:space="0" w:color="auto"/>
              <w:right w:val="single" w:sz="6" w:space="0" w:color="auto"/>
            </w:tcBorders>
          </w:tcPr>
          <w:p w:rsidR="00000000" w:rsidRDefault="00616B89">
            <w:pPr>
              <w:spacing w:before="120"/>
              <w:jc w:val="left"/>
              <w:rPr>
                <w:sz w:val="21"/>
              </w:rPr>
            </w:pPr>
            <w:r>
              <w:rPr>
                <w:rFonts w:hint="eastAsia"/>
                <w:sz w:val="21"/>
              </w:rPr>
              <w:t>包括领取养恤金者</w:t>
            </w:r>
          </w:p>
        </w:tc>
        <w:tc>
          <w:tcPr>
            <w:tcW w:w="767" w:type="dxa"/>
            <w:gridSpan w:val="2"/>
            <w:tcBorders>
              <w:left w:val="nil"/>
            </w:tcBorders>
          </w:tcPr>
          <w:p w:rsidR="00000000" w:rsidRDefault="00616B89">
            <w:pPr>
              <w:spacing w:before="120"/>
              <w:jc w:val="center"/>
              <w:rPr>
                <w:sz w:val="21"/>
              </w:rPr>
            </w:pPr>
            <w:r>
              <w:rPr>
                <w:rFonts w:hint="eastAsia"/>
                <w:sz w:val="21"/>
              </w:rPr>
              <w:t>总计</w:t>
            </w:r>
          </w:p>
        </w:tc>
        <w:tc>
          <w:tcPr>
            <w:tcW w:w="767" w:type="dxa"/>
            <w:gridSpan w:val="2"/>
            <w:tcBorders>
              <w:top w:val="single" w:sz="6" w:space="0" w:color="auto"/>
              <w:left w:val="single" w:sz="6" w:space="0" w:color="auto"/>
              <w:right w:val="single" w:sz="6" w:space="0" w:color="auto"/>
            </w:tcBorders>
          </w:tcPr>
          <w:p w:rsidR="00000000" w:rsidRDefault="00616B89">
            <w:pPr>
              <w:spacing w:before="120"/>
              <w:jc w:val="left"/>
              <w:rPr>
                <w:sz w:val="21"/>
              </w:rPr>
            </w:pPr>
            <w:r>
              <w:rPr>
                <w:rFonts w:hint="eastAsia"/>
                <w:sz w:val="21"/>
              </w:rPr>
              <w:t>无领取养恤金者</w:t>
            </w:r>
          </w:p>
        </w:tc>
        <w:tc>
          <w:tcPr>
            <w:tcW w:w="767" w:type="dxa"/>
            <w:gridSpan w:val="2"/>
            <w:tcBorders>
              <w:left w:val="nil"/>
              <w:right w:val="single" w:sz="6" w:space="0" w:color="auto"/>
            </w:tcBorders>
          </w:tcPr>
          <w:p w:rsidR="00000000" w:rsidRDefault="00616B89">
            <w:pPr>
              <w:spacing w:before="120"/>
              <w:jc w:val="left"/>
              <w:rPr>
                <w:sz w:val="21"/>
              </w:rPr>
            </w:pPr>
            <w:r>
              <w:rPr>
                <w:rFonts w:hint="eastAsia"/>
                <w:sz w:val="21"/>
              </w:rPr>
              <w:t>有领取养恤金者</w:t>
            </w:r>
          </w:p>
        </w:tc>
        <w:tc>
          <w:tcPr>
            <w:tcW w:w="767" w:type="dxa"/>
            <w:gridSpan w:val="2"/>
            <w:tcBorders>
              <w:left w:val="nil"/>
            </w:tcBorders>
          </w:tcPr>
          <w:p w:rsidR="00000000" w:rsidRDefault="00616B89">
            <w:pPr>
              <w:spacing w:before="120"/>
              <w:jc w:val="center"/>
              <w:rPr>
                <w:sz w:val="21"/>
              </w:rPr>
            </w:pPr>
          </w:p>
        </w:tc>
        <w:tc>
          <w:tcPr>
            <w:tcW w:w="767" w:type="dxa"/>
            <w:gridSpan w:val="2"/>
            <w:tcBorders>
              <w:top w:val="single" w:sz="6" w:space="0" w:color="auto"/>
              <w:left w:val="single" w:sz="6" w:space="0" w:color="auto"/>
              <w:bottom w:val="single" w:sz="6" w:space="0" w:color="auto"/>
              <w:right w:val="single" w:sz="6" w:space="0" w:color="auto"/>
            </w:tcBorders>
          </w:tcPr>
          <w:p w:rsidR="00000000" w:rsidRDefault="00616B89">
            <w:pPr>
              <w:spacing w:before="120"/>
              <w:jc w:val="center"/>
              <w:rPr>
                <w:sz w:val="21"/>
              </w:rPr>
            </w:pPr>
            <w:r>
              <w:rPr>
                <w:rFonts w:hint="eastAsia"/>
                <w:sz w:val="21"/>
              </w:rPr>
              <w:t>总计</w:t>
            </w:r>
          </w:p>
        </w:tc>
        <w:tc>
          <w:tcPr>
            <w:tcW w:w="767" w:type="dxa"/>
            <w:gridSpan w:val="2"/>
            <w:tcBorders>
              <w:top w:val="single" w:sz="6" w:space="0" w:color="auto"/>
              <w:left w:val="single" w:sz="6" w:space="0" w:color="auto"/>
              <w:bottom w:val="single" w:sz="6" w:space="0" w:color="auto"/>
              <w:right w:val="single" w:sz="6" w:space="0" w:color="auto"/>
            </w:tcBorders>
          </w:tcPr>
          <w:p w:rsidR="00000000" w:rsidRDefault="00616B89">
            <w:pPr>
              <w:spacing w:before="120"/>
              <w:jc w:val="left"/>
              <w:rPr>
                <w:sz w:val="21"/>
              </w:rPr>
            </w:pPr>
            <w:r>
              <w:rPr>
                <w:rFonts w:hint="eastAsia"/>
                <w:sz w:val="21"/>
              </w:rPr>
              <w:t>无领取养恤金者</w:t>
            </w:r>
          </w:p>
        </w:tc>
        <w:tc>
          <w:tcPr>
            <w:tcW w:w="767" w:type="dxa"/>
            <w:gridSpan w:val="2"/>
            <w:tcBorders>
              <w:top w:val="single" w:sz="6" w:space="0" w:color="auto"/>
              <w:left w:val="single" w:sz="6" w:space="0" w:color="auto"/>
              <w:bottom w:val="single" w:sz="6" w:space="0" w:color="auto"/>
              <w:right w:val="single" w:sz="6" w:space="0" w:color="auto"/>
            </w:tcBorders>
          </w:tcPr>
          <w:p w:rsidR="00000000" w:rsidRDefault="00616B89">
            <w:pPr>
              <w:spacing w:before="120"/>
              <w:jc w:val="left"/>
              <w:rPr>
                <w:sz w:val="21"/>
              </w:rPr>
            </w:pPr>
            <w:r>
              <w:rPr>
                <w:rFonts w:hint="eastAsia"/>
                <w:sz w:val="21"/>
              </w:rPr>
              <w:t>有领取养恤金者</w:t>
            </w:r>
          </w:p>
        </w:tc>
        <w:tc>
          <w:tcPr>
            <w:tcW w:w="767" w:type="dxa"/>
            <w:gridSpan w:val="2"/>
            <w:tcBorders>
              <w:top w:val="single" w:sz="6" w:space="0" w:color="auto"/>
              <w:left w:val="nil"/>
              <w:bottom w:val="single" w:sz="6" w:space="0" w:color="auto"/>
              <w:right w:val="single" w:sz="6" w:space="0" w:color="auto"/>
            </w:tcBorders>
          </w:tcPr>
          <w:p w:rsidR="00000000" w:rsidRDefault="00616B89">
            <w:pPr>
              <w:spacing w:before="120"/>
              <w:jc w:val="center"/>
              <w:rPr>
                <w:sz w:val="21"/>
              </w:rPr>
            </w:pPr>
            <w:r>
              <w:rPr>
                <w:rFonts w:hint="eastAsia"/>
                <w:sz w:val="21"/>
              </w:rPr>
              <w:t>总计</w:t>
            </w:r>
          </w:p>
        </w:tc>
        <w:tc>
          <w:tcPr>
            <w:tcW w:w="767" w:type="dxa"/>
            <w:gridSpan w:val="2"/>
            <w:tcBorders>
              <w:top w:val="single" w:sz="6" w:space="0" w:color="auto"/>
              <w:left w:val="single" w:sz="6" w:space="0" w:color="auto"/>
              <w:bottom w:val="single" w:sz="6" w:space="0" w:color="auto"/>
              <w:right w:val="single" w:sz="6" w:space="0" w:color="auto"/>
            </w:tcBorders>
          </w:tcPr>
          <w:p w:rsidR="00000000" w:rsidRDefault="00616B89">
            <w:pPr>
              <w:spacing w:before="120"/>
              <w:jc w:val="left"/>
              <w:rPr>
                <w:sz w:val="21"/>
              </w:rPr>
            </w:pPr>
            <w:r>
              <w:rPr>
                <w:rFonts w:hint="eastAsia"/>
                <w:sz w:val="21"/>
              </w:rPr>
              <w:t>无领取养恤金者</w:t>
            </w:r>
          </w:p>
        </w:tc>
        <w:tc>
          <w:tcPr>
            <w:tcW w:w="829" w:type="dxa"/>
            <w:gridSpan w:val="2"/>
            <w:tcBorders>
              <w:top w:val="single" w:sz="6" w:space="0" w:color="auto"/>
              <w:left w:val="single" w:sz="6" w:space="0" w:color="auto"/>
              <w:bottom w:val="single" w:sz="6" w:space="0" w:color="auto"/>
              <w:right w:val="single" w:sz="6" w:space="0" w:color="auto"/>
            </w:tcBorders>
          </w:tcPr>
          <w:p w:rsidR="00000000" w:rsidRDefault="00616B89">
            <w:pPr>
              <w:spacing w:before="120"/>
              <w:jc w:val="left"/>
              <w:rPr>
                <w:sz w:val="21"/>
              </w:rPr>
            </w:pPr>
            <w:r>
              <w:rPr>
                <w:rFonts w:hint="eastAsia"/>
                <w:sz w:val="21"/>
              </w:rPr>
              <w:t>有领取养恤金者</w:t>
            </w:r>
          </w:p>
        </w:tc>
      </w:tr>
      <w:tr w:rsidR="00000000">
        <w:tblPrEx>
          <w:tblCellMar>
            <w:top w:w="0" w:type="dxa"/>
            <w:bottom w:w="0" w:type="dxa"/>
          </w:tblCellMar>
        </w:tblPrEx>
        <w:tc>
          <w:tcPr>
            <w:tcW w:w="12955" w:type="dxa"/>
            <w:gridSpan w:val="28"/>
            <w:tcBorders>
              <w:top w:val="single" w:sz="6" w:space="0" w:color="auto"/>
              <w:left w:val="single" w:sz="6" w:space="0" w:color="auto"/>
              <w:bottom w:val="single" w:sz="6" w:space="0" w:color="auto"/>
              <w:right w:val="single" w:sz="6" w:space="0" w:color="auto"/>
            </w:tcBorders>
          </w:tcPr>
          <w:p w:rsidR="00000000" w:rsidRDefault="00616B89">
            <w:pPr>
              <w:spacing w:before="200" w:after="60" w:line="240" w:lineRule="atLeast"/>
              <w:ind w:left="57" w:right="57"/>
              <w:jc w:val="center"/>
            </w:pPr>
            <w:r>
              <w:rPr>
                <w:rFonts w:hint="eastAsia"/>
              </w:rPr>
              <w:t>按</w:t>
            </w:r>
            <w:r>
              <w:t xml:space="preserve">  </w:t>
            </w:r>
            <w:r>
              <w:rPr>
                <w:rFonts w:hint="eastAsia"/>
              </w:rPr>
              <w:t>绝</w:t>
            </w:r>
            <w:r>
              <w:t xml:space="preserve">  </w:t>
            </w:r>
            <w:r>
              <w:rPr>
                <w:rFonts w:hint="eastAsia"/>
              </w:rPr>
              <w:t>对</w:t>
            </w:r>
            <w:r>
              <w:t xml:space="preserve">  </w:t>
            </w:r>
            <w:r>
              <w:rPr>
                <w:rFonts w:hint="eastAsia"/>
              </w:rPr>
              <w:t>数</w:t>
            </w:r>
            <w:r>
              <w:t xml:space="preserve">  </w:t>
            </w:r>
            <w:r>
              <w:rPr>
                <w:rFonts w:hint="eastAsia"/>
              </w:rPr>
              <w:t>计</w:t>
            </w:r>
          </w:p>
        </w:tc>
      </w:tr>
      <w:tr w:rsidR="00000000">
        <w:tblPrEx>
          <w:tblCellMar>
            <w:top w:w="0" w:type="dxa"/>
            <w:bottom w:w="0" w:type="dxa"/>
          </w:tblCellMar>
        </w:tblPrEx>
        <w:tc>
          <w:tcPr>
            <w:tcW w:w="2155" w:type="dxa"/>
            <w:tcBorders>
              <w:left w:val="single" w:sz="6" w:space="0" w:color="auto"/>
            </w:tcBorders>
          </w:tcPr>
          <w:p w:rsidR="00000000" w:rsidRDefault="00616B89">
            <w:pPr>
              <w:spacing w:before="200" w:after="60" w:line="240" w:lineRule="atLeast"/>
              <w:ind w:left="57" w:right="57"/>
            </w:pPr>
            <w:r>
              <w:t xml:space="preserve">  </w:t>
            </w:r>
            <w:r>
              <w:rPr>
                <w:rFonts w:hint="eastAsia"/>
              </w:rPr>
              <w:t>总</w:t>
            </w:r>
            <w:r>
              <w:t xml:space="preserve">  </w:t>
            </w:r>
            <w:r>
              <w:rPr>
                <w:rFonts w:hint="eastAsia"/>
              </w:rPr>
              <w:t>计</w:t>
            </w:r>
          </w:p>
        </w:tc>
        <w:tc>
          <w:tcPr>
            <w:tcW w:w="768" w:type="dxa"/>
            <w:gridSpan w:val="2"/>
            <w:tcBorders>
              <w:left w:val="single" w:sz="6" w:space="0" w:color="auto"/>
              <w:right w:val="single" w:sz="6" w:space="0" w:color="auto"/>
            </w:tcBorders>
          </w:tcPr>
          <w:p w:rsidR="00000000" w:rsidRDefault="00616B89">
            <w:pPr>
              <w:spacing w:before="200" w:after="60" w:line="240" w:lineRule="atLeast"/>
              <w:ind w:left="57" w:right="113"/>
              <w:jc w:val="right"/>
              <w:rPr>
                <w:sz w:val="21"/>
              </w:rPr>
            </w:pPr>
            <w:r>
              <w:rPr>
                <w:sz w:val="21"/>
              </w:rPr>
              <w:t>3,787</w:t>
            </w:r>
          </w:p>
        </w:tc>
        <w:tc>
          <w:tcPr>
            <w:tcW w:w="768" w:type="dxa"/>
            <w:gridSpan w:val="2"/>
            <w:tcBorders>
              <w:left w:val="nil"/>
            </w:tcBorders>
          </w:tcPr>
          <w:p w:rsidR="00000000" w:rsidRDefault="00616B89">
            <w:pPr>
              <w:spacing w:before="200" w:after="60" w:line="240" w:lineRule="atLeast"/>
              <w:ind w:left="57" w:right="113"/>
              <w:jc w:val="right"/>
              <w:rPr>
                <w:sz w:val="21"/>
              </w:rPr>
            </w:pPr>
            <w:r>
              <w:rPr>
                <w:sz w:val="21"/>
              </w:rPr>
              <w:t>3,189</w:t>
            </w:r>
          </w:p>
        </w:tc>
        <w:tc>
          <w:tcPr>
            <w:tcW w:w="768" w:type="dxa"/>
            <w:gridSpan w:val="2"/>
            <w:tcBorders>
              <w:left w:val="single" w:sz="6" w:space="0" w:color="auto"/>
              <w:right w:val="single" w:sz="6" w:space="0" w:color="auto"/>
            </w:tcBorders>
          </w:tcPr>
          <w:p w:rsidR="00000000" w:rsidRDefault="00616B89">
            <w:pPr>
              <w:spacing w:before="200" w:after="60" w:line="240" w:lineRule="atLeast"/>
              <w:ind w:left="57" w:right="113"/>
              <w:jc w:val="right"/>
              <w:rPr>
                <w:sz w:val="21"/>
              </w:rPr>
            </w:pPr>
            <w:r>
              <w:rPr>
                <w:sz w:val="21"/>
              </w:rPr>
              <w:t>934</w:t>
            </w:r>
          </w:p>
        </w:tc>
        <w:tc>
          <w:tcPr>
            <w:tcW w:w="768" w:type="dxa"/>
            <w:gridSpan w:val="2"/>
            <w:tcBorders>
              <w:left w:val="nil"/>
            </w:tcBorders>
          </w:tcPr>
          <w:p w:rsidR="00000000" w:rsidRDefault="00616B89">
            <w:pPr>
              <w:spacing w:before="200" w:after="60" w:line="240" w:lineRule="atLeast"/>
              <w:ind w:left="57" w:right="113"/>
              <w:jc w:val="right"/>
              <w:rPr>
                <w:sz w:val="21"/>
              </w:rPr>
            </w:pPr>
            <w:r>
              <w:rPr>
                <w:sz w:val="21"/>
              </w:rPr>
              <w:t>909</w:t>
            </w:r>
          </w:p>
        </w:tc>
        <w:tc>
          <w:tcPr>
            <w:tcW w:w="768" w:type="dxa"/>
            <w:gridSpan w:val="2"/>
            <w:tcBorders>
              <w:left w:val="single" w:sz="6" w:space="0" w:color="auto"/>
              <w:right w:val="single" w:sz="6" w:space="0" w:color="auto"/>
            </w:tcBorders>
          </w:tcPr>
          <w:p w:rsidR="00000000" w:rsidRDefault="00616B89">
            <w:pPr>
              <w:spacing w:before="200" w:after="60" w:line="240" w:lineRule="atLeast"/>
              <w:ind w:left="57" w:right="113"/>
              <w:jc w:val="right"/>
              <w:rPr>
                <w:sz w:val="21"/>
              </w:rPr>
            </w:pPr>
            <w:r>
              <w:rPr>
                <w:sz w:val="21"/>
              </w:rPr>
              <w:t>2,255</w:t>
            </w:r>
          </w:p>
        </w:tc>
        <w:tc>
          <w:tcPr>
            <w:tcW w:w="768" w:type="dxa"/>
            <w:gridSpan w:val="2"/>
            <w:tcBorders>
              <w:left w:val="nil"/>
            </w:tcBorders>
          </w:tcPr>
          <w:p w:rsidR="00000000" w:rsidRDefault="00616B89">
            <w:pPr>
              <w:spacing w:before="200" w:after="60" w:line="240" w:lineRule="atLeast"/>
              <w:ind w:left="57" w:right="113"/>
              <w:jc w:val="right"/>
              <w:rPr>
                <w:sz w:val="21"/>
              </w:rPr>
            </w:pPr>
            <w:r>
              <w:rPr>
                <w:sz w:val="21"/>
              </w:rPr>
              <w:t>1,447</w:t>
            </w:r>
          </w:p>
        </w:tc>
        <w:tc>
          <w:tcPr>
            <w:tcW w:w="768" w:type="dxa"/>
            <w:gridSpan w:val="2"/>
            <w:tcBorders>
              <w:left w:val="single" w:sz="6" w:space="0" w:color="auto"/>
              <w:right w:val="single" w:sz="6" w:space="0" w:color="auto"/>
            </w:tcBorders>
          </w:tcPr>
          <w:p w:rsidR="00000000" w:rsidRDefault="00616B89">
            <w:pPr>
              <w:spacing w:before="200" w:after="60" w:line="240" w:lineRule="atLeast"/>
              <w:ind w:left="57" w:right="113"/>
              <w:jc w:val="right"/>
              <w:rPr>
                <w:sz w:val="21"/>
              </w:rPr>
            </w:pPr>
            <w:r>
              <w:rPr>
                <w:sz w:val="21"/>
              </w:rPr>
              <w:t>808</w:t>
            </w:r>
          </w:p>
        </w:tc>
        <w:tc>
          <w:tcPr>
            <w:tcW w:w="768" w:type="dxa"/>
            <w:gridSpan w:val="2"/>
            <w:tcBorders>
              <w:left w:val="nil"/>
            </w:tcBorders>
          </w:tcPr>
          <w:p w:rsidR="00000000" w:rsidRDefault="00616B89">
            <w:pPr>
              <w:spacing w:before="200" w:after="60" w:line="240" w:lineRule="atLeast"/>
              <w:ind w:left="57" w:right="113"/>
              <w:jc w:val="right"/>
              <w:rPr>
                <w:sz w:val="21"/>
              </w:rPr>
            </w:pPr>
            <w:r>
              <w:rPr>
                <w:sz w:val="21"/>
              </w:rPr>
              <w:t>598</w:t>
            </w:r>
          </w:p>
        </w:tc>
        <w:tc>
          <w:tcPr>
            <w:tcW w:w="768" w:type="dxa"/>
            <w:gridSpan w:val="2"/>
            <w:tcBorders>
              <w:left w:val="single" w:sz="6" w:space="0" w:color="auto"/>
              <w:right w:val="single" w:sz="6" w:space="0" w:color="auto"/>
            </w:tcBorders>
          </w:tcPr>
          <w:p w:rsidR="00000000" w:rsidRDefault="00616B89">
            <w:pPr>
              <w:spacing w:before="200" w:after="60" w:line="240" w:lineRule="atLeast"/>
              <w:ind w:left="57" w:right="113"/>
              <w:jc w:val="right"/>
              <w:rPr>
                <w:sz w:val="21"/>
              </w:rPr>
            </w:pPr>
            <w:r>
              <w:rPr>
                <w:sz w:val="21"/>
              </w:rPr>
              <w:t>186</w:t>
            </w:r>
          </w:p>
        </w:tc>
        <w:tc>
          <w:tcPr>
            <w:tcW w:w="768" w:type="dxa"/>
            <w:gridSpan w:val="2"/>
            <w:tcBorders>
              <w:left w:val="nil"/>
            </w:tcBorders>
          </w:tcPr>
          <w:p w:rsidR="00000000" w:rsidRDefault="00616B89">
            <w:pPr>
              <w:spacing w:before="200" w:after="60" w:line="240" w:lineRule="atLeast"/>
              <w:ind w:left="57" w:right="113"/>
              <w:jc w:val="right"/>
              <w:rPr>
                <w:sz w:val="21"/>
              </w:rPr>
            </w:pPr>
            <w:r>
              <w:rPr>
                <w:sz w:val="21"/>
              </w:rPr>
              <w:t>95</w:t>
            </w:r>
          </w:p>
        </w:tc>
        <w:tc>
          <w:tcPr>
            <w:tcW w:w="768" w:type="dxa"/>
            <w:gridSpan w:val="2"/>
            <w:tcBorders>
              <w:left w:val="single" w:sz="6" w:space="0" w:color="auto"/>
              <w:right w:val="single" w:sz="6" w:space="0" w:color="auto"/>
            </w:tcBorders>
          </w:tcPr>
          <w:p w:rsidR="00000000" w:rsidRDefault="00616B89">
            <w:pPr>
              <w:spacing w:before="200" w:after="60" w:line="240" w:lineRule="atLeast"/>
              <w:ind w:left="57" w:right="113"/>
              <w:jc w:val="right"/>
              <w:rPr>
                <w:sz w:val="21"/>
              </w:rPr>
            </w:pPr>
            <w:r>
              <w:rPr>
                <w:sz w:val="21"/>
              </w:rPr>
              <w:t>91</w:t>
            </w:r>
          </w:p>
        </w:tc>
        <w:tc>
          <w:tcPr>
            <w:tcW w:w="768" w:type="dxa"/>
            <w:gridSpan w:val="2"/>
            <w:tcBorders>
              <w:left w:val="nil"/>
            </w:tcBorders>
          </w:tcPr>
          <w:p w:rsidR="00000000" w:rsidRDefault="00616B89">
            <w:pPr>
              <w:spacing w:before="200" w:after="60" w:line="240" w:lineRule="atLeast"/>
              <w:ind w:left="57" w:right="113"/>
              <w:jc w:val="right"/>
              <w:rPr>
                <w:sz w:val="21"/>
              </w:rPr>
            </w:pPr>
            <w:r>
              <w:rPr>
                <w:sz w:val="21"/>
              </w:rPr>
              <w:t>412</w:t>
            </w:r>
          </w:p>
        </w:tc>
        <w:tc>
          <w:tcPr>
            <w:tcW w:w="768" w:type="dxa"/>
            <w:gridSpan w:val="2"/>
            <w:tcBorders>
              <w:left w:val="single" w:sz="6" w:space="0" w:color="auto"/>
              <w:right w:val="single" w:sz="6" w:space="0" w:color="auto"/>
            </w:tcBorders>
          </w:tcPr>
          <w:p w:rsidR="00000000" w:rsidRDefault="00616B89">
            <w:pPr>
              <w:spacing w:before="200" w:after="60" w:line="240" w:lineRule="atLeast"/>
              <w:ind w:left="57" w:right="113"/>
              <w:jc w:val="right"/>
              <w:rPr>
                <w:sz w:val="21"/>
              </w:rPr>
            </w:pPr>
            <w:r>
              <w:rPr>
                <w:sz w:val="21"/>
              </w:rPr>
              <w:t>297</w:t>
            </w:r>
          </w:p>
        </w:tc>
        <w:tc>
          <w:tcPr>
            <w:tcW w:w="816" w:type="dxa"/>
            <w:tcBorders>
              <w:left w:val="nil"/>
              <w:right w:val="single" w:sz="6" w:space="0" w:color="auto"/>
            </w:tcBorders>
          </w:tcPr>
          <w:p w:rsidR="00000000" w:rsidRDefault="00616B89">
            <w:pPr>
              <w:spacing w:before="200" w:after="60" w:line="240" w:lineRule="atLeast"/>
              <w:ind w:left="57" w:right="113"/>
              <w:jc w:val="right"/>
              <w:rPr>
                <w:sz w:val="21"/>
              </w:rPr>
            </w:pPr>
            <w:r>
              <w:rPr>
                <w:sz w:val="21"/>
              </w:rPr>
              <w:t>115</w:t>
            </w:r>
          </w:p>
        </w:tc>
      </w:tr>
      <w:tr w:rsidR="00000000">
        <w:tblPrEx>
          <w:tblCellMar>
            <w:top w:w="0" w:type="dxa"/>
            <w:bottom w:w="0" w:type="dxa"/>
          </w:tblCellMar>
        </w:tblPrEx>
        <w:tc>
          <w:tcPr>
            <w:tcW w:w="12955" w:type="dxa"/>
            <w:gridSpan w:val="28"/>
            <w:tcBorders>
              <w:top w:val="single" w:sz="6" w:space="0" w:color="auto"/>
              <w:left w:val="single" w:sz="6" w:space="0" w:color="auto"/>
              <w:right w:val="single" w:sz="6" w:space="0" w:color="auto"/>
            </w:tcBorders>
          </w:tcPr>
          <w:p w:rsidR="00000000" w:rsidRDefault="00616B89">
            <w:pPr>
              <w:spacing w:before="200" w:after="60" w:line="240" w:lineRule="atLeast"/>
              <w:ind w:left="57" w:right="57"/>
              <w:jc w:val="center"/>
            </w:pPr>
            <w:r>
              <w:rPr>
                <w:rFonts w:hint="eastAsia"/>
              </w:rPr>
              <w:t>占</w:t>
            </w:r>
            <w:r>
              <w:t xml:space="preserve"> </w:t>
            </w:r>
            <w:r>
              <w:rPr>
                <w:rFonts w:hint="eastAsia"/>
              </w:rPr>
              <w:t>总</w:t>
            </w:r>
            <w:r>
              <w:t xml:space="preserve"> </w:t>
            </w:r>
            <w:r>
              <w:rPr>
                <w:rFonts w:hint="eastAsia"/>
              </w:rPr>
              <w:t>计</w:t>
            </w:r>
            <w:r>
              <w:t xml:space="preserve"> </w:t>
            </w:r>
            <w:r>
              <w:rPr>
                <w:rFonts w:hint="eastAsia"/>
              </w:rPr>
              <w:t>的</w:t>
            </w:r>
            <w:r>
              <w:t xml:space="preserve"> </w:t>
            </w:r>
            <w:r>
              <w:rPr>
                <w:rFonts w:hint="eastAsia"/>
              </w:rPr>
              <w:t>百</w:t>
            </w:r>
            <w:r>
              <w:t xml:space="preserve"> </w:t>
            </w:r>
            <w:r>
              <w:rPr>
                <w:rFonts w:hint="eastAsia"/>
              </w:rPr>
              <w:t>分</w:t>
            </w:r>
            <w:r>
              <w:t xml:space="preserve"> </w:t>
            </w:r>
            <w:r>
              <w:rPr>
                <w:rFonts w:hint="eastAsia"/>
              </w:rPr>
              <w:t>比</w:t>
            </w:r>
          </w:p>
        </w:tc>
      </w:tr>
    </w:tbl>
    <w:p w:rsidR="00000000" w:rsidRDefault="00616B89">
      <w:pPr>
        <w:framePr w:hSpace="180" w:wrap="around" w:vAnchor="text" w:hAnchor="page" w:x="15713" w:y="612"/>
      </w:pPr>
      <w:r>
        <w:object w:dxaOrig="385" w:dyaOrig="2340">
          <v:shape id="_x0000_i1028" type="#_x0000_t75" style="width:19.5pt;height:117pt" o:ole="">
            <v:imagedata r:id="rId31" o:title=""/>
          </v:shape>
          <o:OLEObject Type="Embed" ProgID="MSWordArt.2" ShapeID="_x0000_i1028" DrawAspect="Content" ObjectID="_1394889826" r:id="rId32">
            <o:FieldCodes>\s</o:FieldCodes>
          </o:OLEObject>
        </w:object>
      </w:r>
    </w:p>
    <w:tbl>
      <w:tblPr>
        <w:tblW w:w="0" w:type="auto"/>
        <w:tblInd w:w="-26" w:type="dxa"/>
        <w:tblLayout w:type="fixed"/>
        <w:tblCellMar>
          <w:left w:w="28" w:type="dxa"/>
          <w:right w:w="28" w:type="dxa"/>
        </w:tblCellMar>
        <w:tblLook w:val="0000" w:firstRow="0" w:lastRow="0" w:firstColumn="0" w:lastColumn="0" w:noHBand="0" w:noVBand="0"/>
      </w:tblPr>
      <w:tblGrid>
        <w:gridCol w:w="2155"/>
        <w:gridCol w:w="768"/>
        <w:gridCol w:w="768"/>
        <w:gridCol w:w="768"/>
        <w:gridCol w:w="768"/>
        <w:gridCol w:w="768"/>
        <w:gridCol w:w="768"/>
        <w:gridCol w:w="768"/>
        <w:gridCol w:w="768"/>
        <w:gridCol w:w="768"/>
        <w:gridCol w:w="768"/>
        <w:gridCol w:w="768"/>
        <w:gridCol w:w="768"/>
        <w:gridCol w:w="768"/>
        <w:gridCol w:w="816"/>
      </w:tblGrid>
      <w:tr w:rsidR="00000000">
        <w:tblPrEx>
          <w:tblCellMar>
            <w:top w:w="0" w:type="dxa"/>
            <w:bottom w:w="0" w:type="dxa"/>
          </w:tblCellMar>
        </w:tblPrEx>
        <w:tc>
          <w:tcPr>
            <w:tcW w:w="2155" w:type="dxa"/>
            <w:tcBorders>
              <w:top w:val="single" w:sz="6" w:space="0" w:color="auto"/>
              <w:left w:val="single" w:sz="6" w:space="0" w:color="auto"/>
              <w:right w:val="single" w:sz="6" w:space="0" w:color="auto"/>
            </w:tcBorders>
          </w:tcPr>
          <w:p w:rsidR="00000000" w:rsidRDefault="00616B89">
            <w:pPr>
              <w:spacing w:before="120"/>
              <w:ind w:left="57" w:right="57"/>
              <w:jc w:val="left"/>
              <w:rPr>
                <w:sz w:val="21"/>
              </w:rPr>
            </w:pPr>
            <w:r>
              <w:rPr>
                <w:rFonts w:hint="eastAsia"/>
                <w:sz w:val="21"/>
              </w:rPr>
              <w:t>相当大的降低</w:t>
            </w:r>
          </w:p>
        </w:tc>
        <w:tc>
          <w:tcPr>
            <w:tcW w:w="768" w:type="dxa"/>
            <w:tcBorders>
              <w:top w:val="single" w:sz="6" w:space="0" w:color="auto"/>
              <w:left w:val="nil"/>
            </w:tcBorders>
          </w:tcPr>
          <w:p w:rsidR="00000000" w:rsidRDefault="00616B89">
            <w:pPr>
              <w:spacing w:before="120"/>
              <w:ind w:left="57" w:right="113"/>
              <w:jc w:val="right"/>
              <w:rPr>
                <w:sz w:val="21"/>
              </w:rPr>
            </w:pPr>
            <w:r>
              <w:rPr>
                <w:sz w:val="21"/>
              </w:rPr>
              <w:t>21.4</w:t>
            </w:r>
          </w:p>
        </w:tc>
        <w:tc>
          <w:tcPr>
            <w:tcW w:w="768" w:type="dxa"/>
            <w:tcBorders>
              <w:top w:val="single" w:sz="6" w:space="0" w:color="auto"/>
              <w:left w:val="single" w:sz="6" w:space="0" w:color="auto"/>
              <w:right w:val="single" w:sz="6" w:space="0" w:color="auto"/>
            </w:tcBorders>
          </w:tcPr>
          <w:p w:rsidR="00000000" w:rsidRDefault="00616B89">
            <w:pPr>
              <w:spacing w:before="120"/>
              <w:ind w:left="57" w:right="113"/>
              <w:jc w:val="right"/>
              <w:rPr>
                <w:sz w:val="21"/>
              </w:rPr>
            </w:pPr>
            <w:r>
              <w:rPr>
                <w:sz w:val="21"/>
              </w:rPr>
              <w:t>18.6</w:t>
            </w:r>
          </w:p>
        </w:tc>
        <w:tc>
          <w:tcPr>
            <w:tcW w:w="768" w:type="dxa"/>
            <w:tcBorders>
              <w:top w:val="single" w:sz="6" w:space="0" w:color="auto"/>
              <w:left w:val="nil"/>
            </w:tcBorders>
          </w:tcPr>
          <w:p w:rsidR="00000000" w:rsidRDefault="00616B89">
            <w:pPr>
              <w:spacing w:before="120"/>
              <w:ind w:left="57" w:right="113"/>
              <w:jc w:val="right"/>
              <w:rPr>
                <w:sz w:val="21"/>
              </w:rPr>
            </w:pPr>
            <w:r>
              <w:rPr>
                <w:sz w:val="21"/>
              </w:rPr>
              <w:t>21.4</w:t>
            </w:r>
          </w:p>
        </w:tc>
        <w:tc>
          <w:tcPr>
            <w:tcW w:w="768" w:type="dxa"/>
            <w:tcBorders>
              <w:top w:val="single" w:sz="6" w:space="0" w:color="auto"/>
              <w:left w:val="single" w:sz="6" w:space="0" w:color="auto"/>
              <w:right w:val="single" w:sz="6" w:space="0" w:color="auto"/>
            </w:tcBorders>
          </w:tcPr>
          <w:p w:rsidR="00000000" w:rsidRDefault="00616B89">
            <w:pPr>
              <w:spacing w:before="120"/>
              <w:ind w:left="57" w:right="113"/>
              <w:jc w:val="right"/>
              <w:rPr>
                <w:sz w:val="21"/>
              </w:rPr>
            </w:pPr>
            <w:r>
              <w:rPr>
                <w:sz w:val="21"/>
              </w:rPr>
              <w:t>20.9</w:t>
            </w:r>
          </w:p>
        </w:tc>
        <w:tc>
          <w:tcPr>
            <w:tcW w:w="768" w:type="dxa"/>
            <w:tcBorders>
              <w:top w:val="single" w:sz="6" w:space="0" w:color="auto"/>
              <w:left w:val="nil"/>
            </w:tcBorders>
          </w:tcPr>
          <w:p w:rsidR="00000000" w:rsidRDefault="00616B89">
            <w:pPr>
              <w:spacing w:before="120"/>
              <w:ind w:left="57" w:right="113"/>
              <w:jc w:val="right"/>
              <w:rPr>
                <w:sz w:val="21"/>
              </w:rPr>
            </w:pPr>
            <w:r>
              <w:rPr>
                <w:sz w:val="21"/>
              </w:rPr>
              <w:t>17.5</w:t>
            </w:r>
          </w:p>
        </w:tc>
        <w:tc>
          <w:tcPr>
            <w:tcW w:w="768" w:type="dxa"/>
            <w:tcBorders>
              <w:top w:val="single" w:sz="6" w:space="0" w:color="auto"/>
              <w:left w:val="single" w:sz="6" w:space="0" w:color="auto"/>
              <w:right w:val="single" w:sz="6" w:space="0" w:color="auto"/>
            </w:tcBorders>
          </w:tcPr>
          <w:p w:rsidR="00000000" w:rsidRDefault="00616B89">
            <w:pPr>
              <w:spacing w:before="120"/>
              <w:ind w:left="57" w:right="113"/>
              <w:jc w:val="right"/>
              <w:rPr>
                <w:sz w:val="21"/>
              </w:rPr>
            </w:pPr>
            <w:r>
              <w:rPr>
                <w:sz w:val="21"/>
              </w:rPr>
              <w:t>16.9</w:t>
            </w:r>
          </w:p>
        </w:tc>
        <w:tc>
          <w:tcPr>
            <w:tcW w:w="768" w:type="dxa"/>
            <w:tcBorders>
              <w:top w:val="single" w:sz="6" w:space="0" w:color="auto"/>
              <w:left w:val="nil"/>
            </w:tcBorders>
          </w:tcPr>
          <w:p w:rsidR="00000000" w:rsidRDefault="00616B89">
            <w:pPr>
              <w:spacing w:before="120"/>
              <w:ind w:left="57" w:right="113"/>
              <w:jc w:val="right"/>
              <w:rPr>
                <w:sz w:val="21"/>
              </w:rPr>
            </w:pPr>
            <w:r>
              <w:rPr>
                <w:sz w:val="21"/>
              </w:rPr>
              <w:t>18.4</w:t>
            </w:r>
          </w:p>
        </w:tc>
        <w:tc>
          <w:tcPr>
            <w:tcW w:w="768" w:type="dxa"/>
            <w:tcBorders>
              <w:top w:val="single" w:sz="6" w:space="0" w:color="auto"/>
              <w:left w:val="single" w:sz="6" w:space="0" w:color="auto"/>
              <w:right w:val="single" w:sz="6" w:space="0" w:color="auto"/>
            </w:tcBorders>
          </w:tcPr>
          <w:p w:rsidR="00000000" w:rsidRDefault="00616B89">
            <w:pPr>
              <w:spacing w:before="120"/>
              <w:ind w:left="57" w:right="113"/>
              <w:jc w:val="right"/>
              <w:rPr>
                <w:sz w:val="21"/>
              </w:rPr>
            </w:pPr>
            <w:r>
              <w:rPr>
                <w:sz w:val="21"/>
              </w:rPr>
              <w:t>36.1</w:t>
            </w:r>
          </w:p>
        </w:tc>
        <w:tc>
          <w:tcPr>
            <w:tcW w:w="768" w:type="dxa"/>
            <w:tcBorders>
              <w:top w:val="single" w:sz="6" w:space="0" w:color="auto"/>
              <w:left w:val="nil"/>
            </w:tcBorders>
          </w:tcPr>
          <w:p w:rsidR="00000000" w:rsidRDefault="00616B89">
            <w:pPr>
              <w:spacing w:before="120"/>
              <w:ind w:left="57" w:right="113"/>
              <w:jc w:val="right"/>
              <w:rPr>
                <w:sz w:val="21"/>
              </w:rPr>
            </w:pPr>
            <w:r>
              <w:rPr>
                <w:sz w:val="21"/>
              </w:rPr>
              <w:t>49.5</w:t>
            </w:r>
          </w:p>
        </w:tc>
        <w:tc>
          <w:tcPr>
            <w:tcW w:w="768" w:type="dxa"/>
            <w:tcBorders>
              <w:top w:val="single" w:sz="6" w:space="0" w:color="auto"/>
              <w:left w:val="single" w:sz="6" w:space="0" w:color="auto"/>
              <w:right w:val="single" w:sz="6" w:space="0" w:color="auto"/>
            </w:tcBorders>
          </w:tcPr>
          <w:p w:rsidR="00000000" w:rsidRDefault="00616B89">
            <w:pPr>
              <w:spacing w:before="120"/>
              <w:ind w:left="57" w:right="113"/>
              <w:jc w:val="right"/>
              <w:rPr>
                <w:sz w:val="21"/>
              </w:rPr>
            </w:pPr>
            <w:r>
              <w:rPr>
                <w:sz w:val="21"/>
              </w:rPr>
              <w:t>57.9</w:t>
            </w:r>
          </w:p>
        </w:tc>
        <w:tc>
          <w:tcPr>
            <w:tcW w:w="768" w:type="dxa"/>
            <w:tcBorders>
              <w:top w:val="single" w:sz="6" w:space="0" w:color="auto"/>
              <w:left w:val="nil"/>
            </w:tcBorders>
          </w:tcPr>
          <w:p w:rsidR="00000000" w:rsidRDefault="00616B89">
            <w:pPr>
              <w:spacing w:before="120"/>
              <w:ind w:left="57" w:right="113"/>
              <w:jc w:val="right"/>
              <w:rPr>
                <w:sz w:val="21"/>
              </w:rPr>
            </w:pPr>
            <w:r>
              <w:rPr>
                <w:sz w:val="21"/>
              </w:rPr>
              <w:t>40.7</w:t>
            </w:r>
          </w:p>
        </w:tc>
        <w:tc>
          <w:tcPr>
            <w:tcW w:w="768" w:type="dxa"/>
            <w:tcBorders>
              <w:top w:val="single" w:sz="6" w:space="0" w:color="auto"/>
              <w:left w:val="single" w:sz="6" w:space="0" w:color="auto"/>
              <w:right w:val="single" w:sz="6" w:space="0" w:color="auto"/>
            </w:tcBorders>
          </w:tcPr>
          <w:p w:rsidR="00000000" w:rsidRDefault="00616B89">
            <w:pPr>
              <w:spacing w:before="120"/>
              <w:ind w:left="57" w:right="113"/>
              <w:jc w:val="right"/>
              <w:rPr>
                <w:sz w:val="21"/>
              </w:rPr>
            </w:pPr>
            <w:r>
              <w:rPr>
                <w:sz w:val="21"/>
              </w:rPr>
              <w:t>30.1</w:t>
            </w:r>
          </w:p>
        </w:tc>
        <w:tc>
          <w:tcPr>
            <w:tcW w:w="768" w:type="dxa"/>
            <w:tcBorders>
              <w:top w:val="single" w:sz="6" w:space="0" w:color="auto"/>
              <w:left w:val="nil"/>
            </w:tcBorders>
          </w:tcPr>
          <w:p w:rsidR="00000000" w:rsidRDefault="00616B89">
            <w:pPr>
              <w:spacing w:before="120"/>
              <w:ind w:left="57" w:right="113"/>
              <w:jc w:val="right"/>
              <w:rPr>
                <w:sz w:val="21"/>
              </w:rPr>
            </w:pPr>
            <w:r>
              <w:rPr>
                <w:sz w:val="21"/>
              </w:rPr>
              <w:t>29.6</w:t>
            </w:r>
          </w:p>
        </w:tc>
        <w:tc>
          <w:tcPr>
            <w:tcW w:w="816" w:type="dxa"/>
            <w:tcBorders>
              <w:top w:val="single" w:sz="6" w:space="0" w:color="auto"/>
              <w:left w:val="single" w:sz="6" w:space="0" w:color="auto"/>
              <w:right w:val="single" w:sz="6" w:space="0" w:color="auto"/>
            </w:tcBorders>
          </w:tcPr>
          <w:p w:rsidR="00000000" w:rsidRDefault="00616B89">
            <w:pPr>
              <w:spacing w:before="120"/>
              <w:ind w:left="57" w:right="113"/>
              <w:jc w:val="right"/>
              <w:rPr>
                <w:sz w:val="21"/>
              </w:rPr>
            </w:pPr>
            <w:r>
              <w:rPr>
                <w:sz w:val="21"/>
              </w:rPr>
              <w:t>31.3</w:t>
            </w:r>
          </w:p>
        </w:tc>
      </w:tr>
      <w:tr w:rsidR="00000000">
        <w:tblPrEx>
          <w:tblCellMar>
            <w:top w:w="0" w:type="dxa"/>
            <w:bottom w:w="0" w:type="dxa"/>
          </w:tblCellMar>
        </w:tblPrEx>
        <w:tc>
          <w:tcPr>
            <w:tcW w:w="2155" w:type="dxa"/>
            <w:tcBorders>
              <w:left w:val="single" w:sz="6" w:space="0" w:color="auto"/>
              <w:right w:val="single" w:sz="6" w:space="0" w:color="auto"/>
            </w:tcBorders>
          </w:tcPr>
          <w:p w:rsidR="00000000" w:rsidRDefault="00616B89">
            <w:pPr>
              <w:spacing w:before="120"/>
              <w:ind w:left="57" w:right="57"/>
              <w:jc w:val="left"/>
              <w:rPr>
                <w:sz w:val="21"/>
              </w:rPr>
            </w:pPr>
            <w:r>
              <w:rPr>
                <w:rFonts w:hint="eastAsia"/>
                <w:sz w:val="21"/>
              </w:rPr>
              <w:t>略有降低</w:t>
            </w:r>
          </w:p>
        </w:tc>
        <w:tc>
          <w:tcPr>
            <w:tcW w:w="768" w:type="dxa"/>
            <w:tcBorders>
              <w:left w:val="nil"/>
            </w:tcBorders>
          </w:tcPr>
          <w:p w:rsidR="00000000" w:rsidRDefault="00616B89">
            <w:pPr>
              <w:spacing w:before="120"/>
              <w:ind w:left="57" w:right="113"/>
              <w:jc w:val="right"/>
              <w:rPr>
                <w:sz w:val="21"/>
              </w:rPr>
            </w:pPr>
            <w:r>
              <w:rPr>
                <w:sz w:val="21"/>
              </w:rPr>
              <w:t>34.5</w:t>
            </w:r>
          </w:p>
        </w:tc>
        <w:tc>
          <w:tcPr>
            <w:tcW w:w="768" w:type="dxa"/>
            <w:tcBorders>
              <w:left w:val="single" w:sz="6" w:space="0" w:color="auto"/>
              <w:right w:val="single" w:sz="6" w:space="0" w:color="auto"/>
            </w:tcBorders>
          </w:tcPr>
          <w:p w:rsidR="00000000" w:rsidRDefault="00616B89">
            <w:pPr>
              <w:spacing w:before="120"/>
              <w:ind w:left="57" w:right="113"/>
              <w:jc w:val="right"/>
              <w:rPr>
                <w:sz w:val="21"/>
              </w:rPr>
            </w:pPr>
            <w:r>
              <w:rPr>
                <w:sz w:val="21"/>
              </w:rPr>
              <w:t>34.1</w:t>
            </w:r>
          </w:p>
        </w:tc>
        <w:tc>
          <w:tcPr>
            <w:tcW w:w="768" w:type="dxa"/>
            <w:tcBorders>
              <w:left w:val="nil"/>
            </w:tcBorders>
          </w:tcPr>
          <w:p w:rsidR="00000000" w:rsidRDefault="00616B89">
            <w:pPr>
              <w:spacing w:before="120"/>
              <w:ind w:left="57" w:right="113"/>
              <w:jc w:val="right"/>
              <w:rPr>
                <w:sz w:val="21"/>
              </w:rPr>
            </w:pPr>
            <w:r>
              <w:rPr>
                <w:sz w:val="21"/>
              </w:rPr>
              <w:t>35.7</w:t>
            </w:r>
          </w:p>
        </w:tc>
        <w:tc>
          <w:tcPr>
            <w:tcW w:w="768" w:type="dxa"/>
            <w:tcBorders>
              <w:left w:val="single" w:sz="6" w:space="0" w:color="auto"/>
              <w:right w:val="single" w:sz="6" w:space="0" w:color="auto"/>
            </w:tcBorders>
          </w:tcPr>
          <w:p w:rsidR="00000000" w:rsidRDefault="00616B89">
            <w:pPr>
              <w:spacing w:before="120"/>
              <w:ind w:left="57" w:right="113"/>
              <w:jc w:val="right"/>
              <w:rPr>
                <w:sz w:val="21"/>
              </w:rPr>
            </w:pPr>
            <w:r>
              <w:rPr>
                <w:sz w:val="21"/>
              </w:rPr>
              <w:t>36.2</w:t>
            </w:r>
          </w:p>
        </w:tc>
        <w:tc>
          <w:tcPr>
            <w:tcW w:w="768" w:type="dxa"/>
            <w:tcBorders>
              <w:left w:val="nil"/>
            </w:tcBorders>
          </w:tcPr>
          <w:p w:rsidR="00000000" w:rsidRDefault="00616B89">
            <w:pPr>
              <w:spacing w:before="120"/>
              <w:ind w:left="57" w:right="113"/>
              <w:jc w:val="right"/>
              <w:rPr>
                <w:sz w:val="21"/>
              </w:rPr>
            </w:pPr>
            <w:r>
              <w:rPr>
                <w:sz w:val="21"/>
              </w:rPr>
              <w:t>33.4</w:t>
            </w:r>
          </w:p>
        </w:tc>
        <w:tc>
          <w:tcPr>
            <w:tcW w:w="768" w:type="dxa"/>
            <w:tcBorders>
              <w:left w:val="single" w:sz="6" w:space="0" w:color="auto"/>
              <w:right w:val="single" w:sz="6" w:space="0" w:color="auto"/>
            </w:tcBorders>
          </w:tcPr>
          <w:p w:rsidR="00000000" w:rsidRDefault="00616B89">
            <w:pPr>
              <w:spacing w:before="120"/>
              <w:ind w:left="57" w:right="113"/>
              <w:jc w:val="right"/>
              <w:rPr>
                <w:sz w:val="21"/>
              </w:rPr>
            </w:pPr>
            <w:r>
              <w:rPr>
                <w:sz w:val="21"/>
              </w:rPr>
              <w:t>33.2</w:t>
            </w:r>
          </w:p>
        </w:tc>
        <w:tc>
          <w:tcPr>
            <w:tcW w:w="768" w:type="dxa"/>
            <w:tcBorders>
              <w:left w:val="nil"/>
            </w:tcBorders>
          </w:tcPr>
          <w:p w:rsidR="00000000" w:rsidRDefault="00616B89">
            <w:pPr>
              <w:spacing w:before="120"/>
              <w:ind w:left="57" w:right="113"/>
              <w:jc w:val="right"/>
              <w:rPr>
                <w:sz w:val="21"/>
              </w:rPr>
            </w:pPr>
            <w:r>
              <w:rPr>
                <w:sz w:val="21"/>
              </w:rPr>
              <w:t>33.8</w:t>
            </w:r>
          </w:p>
        </w:tc>
        <w:tc>
          <w:tcPr>
            <w:tcW w:w="768" w:type="dxa"/>
            <w:tcBorders>
              <w:left w:val="single" w:sz="6" w:space="0" w:color="auto"/>
              <w:right w:val="single" w:sz="6" w:space="0" w:color="auto"/>
            </w:tcBorders>
          </w:tcPr>
          <w:p w:rsidR="00000000" w:rsidRDefault="00616B89">
            <w:pPr>
              <w:spacing w:before="120"/>
              <w:ind w:left="57" w:right="113"/>
              <w:jc w:val="right"/>
              <w:rPr>
                <w:sz w:val="21"/>
              </w:rPr>
            </w:pPr>
            <w:r>
              <w:rPr>
                <w:sz w:val="21"/>
              </w:rPr>
              <w:t>36.6</w:t>
            </w:r>
          </w:p>
        </w:tc>
        <w:tc>
          <w:tcPr>
            <w:tcW w:w="768" w:type="dxa"/>
            <w:tcBorders>
              <w:left w:val="nil"/>
            </w:tcBorders>
          </w:tcPr>
          <w:p w:rsidR="00000000" w:rsidRDefault="00616B89">
            <w:pPr>
              <w:spacing w:before="120"/>
              <w:ind w:left="57" w:right="113"/>
              <w:jc w:val="right"/>
              <w:rPr>
                <w:sz w:val="21"/>
              </w:rPr>
            </w:pPr>
            <w:r>
              <w:rPr>
                <w:sz w:val="21"/>
              </w:rPr>
              <w:t>31.2</w:t>
            </w:r>
          </w:p>
        </w:tc>
        <w:tc>
          <w:tcPr>
            <w:tcW w:w="768" w:type="dxa"/>
            <w:tcBorders>
              <w:left w:val="single" w:sz="6" w:space="0" w:color="auto"/>
              <w:right w:val="single" w:sz="6" w:space="0" w:color="auto"/>
            </w:tcBorders>
          </w:tcPr>
          <w:p w:rsidR="00000000" w:rsidRDefault="00616B89">
            <w:pPr>
              <w:spacing w:before="120"/>
              <w:ind w:left="57" w:right="113"/>
              <w:jc w:val="right"/>
              <w:rPr>
                <w:sz w:val="21"/>
              </w:rPr>
            </w:pPr>
            <w:r>
              <w:rPr>
                <w:sz w:val="21"/>
              </w:rPr>
              <w:t>2</w:t>
            </w:r>
            <w:r>
              <w:rPr>
                <w:sz w:val="21"/>
              </w:rPr>
              <w:t>5.3</w:t>
            </w:r>
          </w:p>
        </w:tc>
        <w:tc>
          <w:tcPr>
            <w:tcW w:w="768" w:type="dxa"/>
            <w:tcBorders>
              <w:left w:val="nil"/>
            </w:tcBorders>
          </w:tcPr>
          <w:p w:rsidR="00000000" w:rsidRDefault="00616B89">
            <w:pPr>
              <w:spacing w:before="120"/>
              <w:ind w:left="57" w:right="113"/>
              <w:jc w:val="right"/>
              <w:rPr>
                <w:sz w:val="21"/>
              </w:rPr>
            </w:pPr>
            <w:r>
              <w:rPr>
                <w:sz w:val="21"/>
              </w:rPr>
              <w:t>37.4</w:t>
            </w:r>
          </w:p>
        </w:tc>
        <w:tc>
          <w:tcPr>
            <w:tcW w:w="768" w:type="dxa"/>
            <w:tcBorders>
              <w:left w:val="single" w:sz="6" w:space="0" w:color="auto"/>
              <w:right w:val="single" w:sz="6" w:space="0" w:color="auto"/>
            </w:tcBorders>
          </w:tcPr>
          <w:p w:rsidR="00000000" w:rsidRDefault="00616B89">
            <w:pPr>
              <w:spacing w:before="120"/>
              <w:ind w:left="57" w:right="113"/>
              <w:jc w:val="right"/>
              <w:rPr>
                <w:sz w:val="21"/>
              </w:rPr>
            </w:pPr>
            <w:r>
              <w:rPr>
                <w:sz w:val="21"/>
              </w:rPr>
              <w:t>39.1</w:t>
            </w:r>
          </w:p>
        </w:tc>
        <w:tc>
          <w:tcPr>
            <w:tcW w:w="768" w:type="dxa"/>
            <w:tcBorders>
              <w:left w:val="nil"/>
            </w:tcBorders>
          </w:tcPr>
          <w:p w:rsidR="00000000" w:rsidRDefault="00616B89">
            <w:pPr>
              <w:spacing w:before="120"/>
              <w:ind w:left="57" w:right="113"/>
              <w:jc w:val="right"/>
              <w:rPr>
                <w:sz w:val="21"/>
              </w:rPr>
            </w:pPr>
            <w:r>
              <w:rPr>
                <w:sz w:val="21"/>
              </w:rPr>
              <w:t>39.7</w:t>
            </w:r>
          </w:p>
        </w:tc>
        <w:tc>
          <w:tcPr>
            <w:tcW w:w="816" w:type="dxa"/>
            <w:tcBorders>
              <w:left w:val="single" w:sz="6" w:space="0" w:color="auto"/>
              <w:right w:val="single" w:sz="6" w:space="0" w:color="auto"/>
            </w:tcBorders>
          </w:tcPr>
          <w:p w:rsidR="00000000" w:rsidRDefault="00616B89">
            <w:pPr>
              <w:spacing w:before="120"/>
              <w:ind w:left="57" w:right="113"/>
              <w:jc w:val="right"/>
              <w:rPr>
                <w:sz w:val="21"/>
              </w:rPr>
            </w:pPr>
            <w:r>
              <w:rPr>
                <w:sz w:val="21"/>
              </w:rPr>
              <w:t>37.4</w:t>
            </w:r>
          </w:p>
        </w:tc>
      </w:tr>
      <w:tr w:rsidR="00000000">
        <w:tblPrEx>
          <w:tblCellMar>
            <w:top w:w="0" w:type="dxa"/>
            <w:bottom w:w="0" w:type="dxa"/>
          </w:tblCellMar>
        </w:tblPrEx>
        <w:tc>
          <w:tcPr>
            <w:tcW w:w="2155" w:type="dxa"/>
            <w:tcBorders>
              <w:left w:val="single" w:sz="6" w:space="0" w:color="auto"/>
              <w:right w:val="single" w:sz="6" w:space="0" w:color="auto"/>
            </w:tcBorders>
          </w:tcPr>
          <w:p w:rsidR="00000000" w:rsidRDefault="00616B89">
            <w:pPr>
              <w:spacing w:before="120"/>
              <w:ind w:left="57" w:right="57"/>
              <w:jc w:val="left"/>
              <w:rPr>
                <w:sz w:val="21"/>
              </w:rPr>
            </w:pPr>
            <w:r>
              <w:rPr>
                <w:rFonts w:hint="eastAsia"/>
                <w:sz w:val="21"/>
              </w:rPr>
              <w:t>不变</w:t>
            </w:r>
          </w:p>
        </w:tc>
        <w:tc>
          <w:tcPr>
            <w:tcW w:w="768" w:type="dxa"/>
            <w:tcBorders>
              <w:left w:val="nil"/>
            </w:tcBorders>
          </w:tcPr>
          <w:p w:rsidR="00000000" w:rsidRDefault="00616B89">
            <w:pPr>
              <w:spacing w:before="120"/>
              <w:ind w:left="57" w:right="113"/>
              <w:jc w:val="right"/>
              <w:rPr>
                <w:sz w:val="21"/>
              </w:rPr>
            </w:pPr>
            <w:r>
              <w:rPr>
                <w:sz w:val="21"/>
              </w:rPr>
              <w:t>40.7</w:t>
            </w:r>
          </w:p>
        </w:tc>
        <w:tc>
          <w:tcPr>
            <w:tcW w:w="768" w:type="dxa"/>
            <w:tcBorders>
              <w:left w:val="single" w:sz="6" w:space="0" w:color="auto"/>
              <w:right w:val="single" w:sz="6" w:space="0" w:color="auto"/>
            </w:tcBorders>
          </w:tcPr>
          <w:p w:rsidR="00000000" w:rsidRDefault="00616B89">
            <w:pPr>
              <w:spacing w:before="120"/>
              <w:ind w:left="57" w:right="113"/>
              <w:jc w:val="right"/>
              <w:rPr>
                <w:sz w:val="21"/>
              </w:rPr>
            </w:pPr>
            <w:r>
              <w:rPr>
                <w:sz w:val="21"/>
              </w:rPr>
              <w:t>43.6</w:t>
            </w:r>
          </w:p>
        </w:tc>
        <w:tc>
          <w:tcPr>
            <w:tcW w:w="768" w:type="dxa"/>
            <w:tcBorders>
              <w:left w:val="nil"/>
            </w:tcBorders>
          </w:tcPr>
          <w:p w:rsidR="00000000" w:rsidRDefault="00616B89">
            <w:pPr>
              <w:spacing w:before="120"/>
              <w:ind w:left="57" w:right="113"/>
              <w:jc w:val="right"/>
              <w:rPr>
                <w:sz w:val="21"/>
              </w:rPr>
            </w:pPr>
            <w:r>
              <w:rPr>
                <w:sz w:val="21"/>
              </w:rPr>
              <w:t>40.6</w:t>
            </w:r>
          </w:p>
        </w:tc>
        <w:tc>
          <w:tcPr>
            <w:tcW w:w="768" w:type="dxa"/>
            <w:tcBorders>
              <w:left w:val="single" w:sz="6" w:space="0" w:color="auto"/>
              <w:right w:val="single" w:sz="6" w:space="0" w:color="auto"/>
            </w:tcBorders>
          </w:tcPr>
          <w:p w:rsidR="00000000" w:rsidRDefault="00616B89">
            <w:pPr>
              <w:spacing w:before="120"/>
              <w:ind w:left="57" w:right="113"/>
              <w:jc w:val="right"/>
              <w:rPr>
                <w:sz w:val="21"/>
              </w:rPr>
            </w:pPr>
            <w:r>
              <w:rPr>
                <w:sz w:val="21"/>
              </w:rPr>
              <w:t>40.9</w:t>
            </w:r>
          </w:p>
        </w:tc>
        <w:tc>
          <w:tcPr>
            <w:tcW w:w="768" w:type="dxa"/>
            <w:tcBorders>
              <w:left w:val="nil"/>
            </w:tcBorders>
          </w:tcPr>
          <w:p w:rsidR="00000000" w:rsidRDefault="00616B89">
            <w:pPr>
              <w:spacing w:before="120"/>
              <w:ind w:left="57" w:right="113"/>
              <w:jc w:val="right"/>
              <w:rPr>
                <w:sz w:val="21"/>
              </w:rPr>
            </w:pPr>
            <w:r>
              <w:rPr>
                <w:sz w:val="21"/>
              </w:rPr>
              <w:t>44.8</w:t>
            </w:r>
          </w:p>
        </w:tc>
        <w:tc>
          <w:tcPr>
            <w:tcW w:w="768" w:type="dxa"/>
            <w:tcBorders>
              <w:left w:val="single" w:sz="6" w:space="0" w:color="auto"/>
              <w:right w:val="single" w:sz="6" w:space="0" w:color="auto"/>
            </w:tcBorders>
          </w:tcPr>
          <w:p w:rsidR="00000000" w:rsidRDefault="00616B89">
            <w:pPr>
              <w:spacing w:before="120"/>
              <w:ind w:left="57" w:right="113"/>
              <w:jc w:val="right"/>
              <w:rPr>
                <w:sz w:val="21"/>
              </w:rPr>
            </w:pPr>
            <w:r>
              <w:rPr>
                <w:sz w:val="21"/>
              </w:rPr>
              <w:t>45.4</w:t>
            </w:r>
          </w:p>
        </w:tc>
        <w:tc>
          <w:tcPr>
            <w:tcW w:w="768" w:type="dxa"/>
            <w:tcBorders>
              <w:left w:val="nil"/>
            </w:tcBorders>
          </w:tcPr>
          <w:p w:rsidR="00000000" w:rsidRDefault="00616B89">
            <w:pPr>
              <w:spacing w:before="120"/>
              <w:ind w:left="57" w:right="113"/>
              <w:jc w:val="right"/>
              <w:rPr>
                <w:sz w:val="21"/>
              </w:rPr>
            </w:pPr>
            <w:r>
              <w:rPr>
                <w:sz w:val="21"/>
              </w:rPr>
              <w:t>43.8</w:t>
            </w:r>
          </w:p>
        </w:tc>
        <w:tc>
          <w:tcPr>
            <w:tcW w:w="768" w:type="dxa"/>
            <w:tcBorders>
              <w:left w:val="single" w:sz="6" w:space="0" w:color="auto"/>
              <w:right w:val="single" w:sz="6" w:space="0" w:color="auto"/>
            </w:tcBorders>
          </w:tcPr>
          <w:p w:rsidR="00000000" w:rsidRDefault="00616B89">
            <w:pPr>
              <w:spacing w:before="120"/>
              <w:ind w:left="57" w:right="113"/>
              <w:jc w:val="right"/>
              <w:rPr>
                <w:sz w:val="21"/>
              </w:rPr>
            </w:pPr>
            <w:r>
              <w:rPr>
                <w:sz w:val="21"/>
              </w:rPr>
              <w:t>25.3</w:t>
            </w:r>
          </w:p>
        </w:tc>
        <w:tc>
          <w:tcPr>
            <w:tcW w:w="768" w:type="dxa"/>
            <w:tcBorders>
              <w:left w:val="nil"/>
            </w:tcBorders>
          </w:tcPr>
          <w:p w:rsidR="00000000" w:rsidRDefault="00616B89">
            <w:pPr>
              <w:spacing w:before="120"/>
              <w:ind w:left="57" w:right="113"/>
              <w:jc w:val="right"/>
              <w:rPr>
                <w:sz w:val="21"/>
              </w:rPr>
            </w:pPr>
            <w:r>
              <w:rPr>
                <w:sz w:val="21"/>
              </w:rPr>
              <w:t>18.8</w:t>
            </w:r>
          </w:p>
        </w:tc>
        <w:tc>
          <w:tcPr>
            <w:tcW w:w="768" w:type="dxa"/>
            <w:tcBorders>
              <w:left w:val="single" w:sz="6" w:space="0" w:color="auto"/>
              <w:right w:val="single" w:sz="6" w:space="0" w:color="auto"/>
            </w:tcBorders>
          </w:tcPr>
          <w:p w:rsidR="00000000" w:rsidRDefault="00616B89">
            <w:pPr>
              <w:spacing w:before="120"/>
              <w:ind w:left="57" w:right="113"/>
              <w:jc w:val="right"/>
              <w:rPr>
                <w:sz w:val="21"/>
              </w:rPr>
            </w:pPr>
            <w:r>
              <w:rPr>
                <w:sz w:val="21"/>
              </w:rPr>
              <w:t>15.8</w:t>
            </w:r>
          </w:p>
        </w:tc>
        <w:tc>
          <w:tcPr>
            <w:tcW w:w="768" w:type="dxa"/>
            <w:tcBorders>
              <w:left w:val="nil"/>
            </w:tcBorders>
          </w:tcPr>
          <w:p w:rsidR="00000000" w:rsidRDefault="00616B89">
            <w:pPr>
              <w:spacing w:before="120"/>
              <w:ind w:left="57" w:right="113"/>
              <w:jc w:val="right"/>
              <w:rPr>
                <w:sz w:val="21"/>
              </w:rPr>
            </w:pPr>
            <w:r>
              <w:rPr>
                <w:sz w:val="21"/>
              </w:rPr>
              <w:t>22.0</w:t>
            </w:r>
          </w:p>
        </w:tc>
        <w:tc>
          <w:tcPr>
            <w:tcW w:w="768" w:type="dxa"/>
            <w:tcBorders>
              <w:left w:val="single" w:sz="6" w:space="0" w:color="auto"/>
              <w:right w:val="single" w:sz="6" w:space="0" w:color="auto"/>
            </w:tcBorders>
          </w:tcPr>
          <w:p w:rsidR="00000000" w:rsidRDefault="00616B89">
            <w:pPr>
              <w:spacing w:before="120"/>
              <w:ind w:left="57" w:right="113"/>
              <w:jc w:val="right"/>
              <w:rPr>
                <w:sz w:val="21"/>
              </w:rPr>
            </w:pPr>
            <w:r>
              <w:rPr>
                <w:sz w:val="21"/>
              </w:rPr>
              <w:t>28.2</w:t>
            </w:r>
          </w:p>
        </w:tc>
        <w:tc>
          <w:tcPr>
            <w:tcW w:w="768" w:type="dxa"/>
            <w:tcBorders>
              <w:left w:val="nil"/>
            </w:tcBorders>
          </w:tcPr>
          <w:p w:rsidR="00000000" w:rsidRDefault="00616B89">
            <w:pPr>
              <w:spacing w:before="120"/>
              <w:ind w:left="57" w:right="113"/>
              <w:jc w:val="right"/>
              <w:rPr>
                <w:sz w:val="21"/>
              </w:rPr>
            </w:pPr>
            <w:r>
              <w:rPr>
                <w:sz w:val="21"/>
              </w:rPr>
              <w:t>28.3</w:t>
            </w:r>
          </w:p>
        </w:tc>
        <w:tc>
          <w:tcPr>
            <w:tcW w:w="816" w:type="dxa"/>
            <w:tcBorders>
              <w:left w:val="single" w:sz="6" w:space="0" w:color="auto"/>
              <w:right w:val="single" w:sz="6" w:space="0" w:color="auto"/>
            </w:tcBorders>
          </w:tcPr>
          <w:p w:rsidR="00000000" w:rsidRDefault="00616B89">
            <w:pPr>
              <w:spacing w:before="120"/>
              <w:ind w:left="57" w:right="113"/>
              <w:jc w:val="right"/>
              <w:rPr>
                <w:sz w:val="21"/>
              </w:rPr>
            </w:pPr>
            <w:r>
              <w:rPr>
                <w:sz w:val="21"/>
              </w:rPr>
              <w:t>27.8</w:t>
            </w:r>
          </w:p>
        </w:tc>
      </w:tr>
      <w:tr w:rsidR="00000000">
        <w:tblPrEx>
          <w:tblCellMar>
            <w:top w:w="0" w:type="dxa"/>
            <w:bottom w:w="0" w:type="dxa"/>
          </w:tblCellMar>
        </w:tblPrEx>
        <w:tc>
          <w:tcPr>
            <w:tcW w:w="2155" w:type="dxa"/>
            <w:tcBorders>
              <w:left w:val="single" w:sz="6" w:space="0" w:color="auto"/>
              <w:right w:val="single" w:sz="6" w:space="0" w:color="auto"/>
            </w:tcBorders>
          </w:tcPr>
          <w:p w:rsidR="00000000" w:rsidRDefault="00616B89">
            <w:pPr>
              <w:spacing w:before="120"/>
              <w:ind w:left="57" w:right="57"/>
              <w:jc w:val="left"/>
              <w:rPr>
                <w:sz w:val="21"/>
              </w:rPr>
            </w:pPr>
            <w:r>
              <w:rPr>
                <w:rFonts w:hint="eastAsia"/>
                <w:sz w:val="21"/>
              </w:rPr>
              <w:t>略有改善</w:t>
            </w:r>
          </w:p>
        </w:tc>
        <w:tc>
          <w:tcPr>
            <w:tcW w:w="768" w:type="dxa"/>
            <w:tcBorders>
              <w:left w:val="nil"/>
            </w:tcBorders>
          </w:tcPr>
          <w:p w:rsidR="00000000" w:rsidRDefault="00616B89">
            <w:pPr>
              <w:spacing w:before="120"/>
              <w:ind w:left="57" w:right="113"/>
              <w:jc w:val="right"/>
              <w:rPr>
                <w:sz w:val="21"/>
              </w:rPr>
            </w:pPr>
            <w:r>
              <w:rPr>
                <w:sz w:val="21"/>
              </w:rPr>
              <w:t>3.4</w:t>
            </w:r>
          </w:p>
        </w:tc>
        <w:tc>
          <w:tcPr>
            <w:tcW w:w="768" w:type="dxa"/>
            <w:tcBorders>
              <w:left w:val="single" w:sz="6" w:space="0" w:color="auto"/>
              <w:right w:val="single" w:sz="6" w:space="0" w:color="auto"/>
            </w:tcBorders>
          </w:tcPr>
          <w:p w:rsidR="00000000" w:rsidRDefault="00616B89">
            <w:pPr>
              <w:spacing w:before="120"/>
              <w:ind w:left="57" w:right="113"/>
              <w:jc w:val="right"/>
              <w:rPr>
                <w:sz w:val="21"/>
              </w:rPr>
            </w:pPr>
            <w:r>
              <w:rPr>
                <w:sz w:val="21"/>
              </w:rPr>
              <w:t>3.6</w:t>
            </w:r>
          </w:p>
        </w:tc>
        <w:tc>
          <w:tcPr>
            <w:tcW w:w="768" w:type="dxa"/>
            <w:tcBorders>
              <w:left w:val="nil"/>
            </w:tcBorders>
          </w:tcPr>
          <w:p w:rsidR="00000000" w:rsidRDefault="00616B89">
            <w:pPr>
              <w:spacing w:before="120"/>
              <w:ind w:left="57" w:right="113"/>
              <w:jc w:val="right"/>
              <w:rPr>
                <w:sz w:val="21"/>
              </w:rPr>
            </w:pPr>
            <w:r>
              <w:rPr>
                <w:sz w:val="21"/>
              </w:rPr>
              <w:t>2.2</w:t>
            </w:r>
          </w:p>
        </w:tc>
        <w:tc>
          <w:tcPr>
            <w:tcW w:w="768" w:type="dxa"/>
            <w:tcBorders>
              <w:left w:val="single" w:sz="6" w:space="0" w:color="auto"/>
              <w:right w:val="single" w:sz="6" w:space="0" w:color="auto"/>
            </w:tcBorders>
          </w:tcPr>
          <w:p w:rsidR="00000000" w:rsidRDefault="00616B89">
            <w:pPr>
              <w:spacing w:before="120"/>
              <w:ind w:left="57" w:right="113"/>
              <w:jc w:val="right"/>
              <w:rPr>
                <w:sz w:val="21"/>
              </w:rPr>
            </w:pPr>
            <w:r>
              <w:rPr>
                <w:sz w:val="21"/>
              </w:rPr>
              <w:t>1.9</w:t>
            </w:r>
          </w:p>
        </w:tc>
        <w:tc>
          <w:tcPr>
            <w:tcW w:w="768" w:type="dxa"/>
            <w:tcBorders>
              <w:left w:val="nil"/>
            </w:tcBorders>
          </w:tcPr>
          <w:p w:rsidR="00000000" w:rsidRDefault="00616B89">
            <w:pPr>
              <w:spacing w:before="120"/>
              <w:ind w:left="57" w:right="113"/>
              <w:jc w:val="right"/>
              <w:rPr>
                <w:sz w:val="21"/>
              </w:rPr>
            </w:pPr>
            <w:r>
              <w:rPr>
                <w:sz w:val="21"/>
              </w:rPr>
              <w:t>4.2</w:t>
            </w:r>
          </w:p>
        </w:tc>
        <w:tc>
          <w:tcPr>
            <w:tcW w:w="768" w:type="dxa"/>
            <w:tcBorders>
              <w:left w:val="single" w:sz="6" w:space="0" w:color="auto"/>
              <w:right w:val="single" w:sz="6" w:space="0" w:color="auto"/>
            </w:tcBorders>
          </w:tcPr>
          <w:p w:rsidR="00000000" w:rsidRDefault="00616B89">
            <w:pPr>
              <w:spacing w:before="120"/>
              <w:ind w:left="57" w:right="113"/>
              <w:jc w:val="right"/>
              <w:rPr>
                <w:sz w:val="21"/>
              </w:rPr>
            </w:pPr>
            <w:r>
              <w:rPr>
                <w:sz w:val="21"/>
              </w:rPr>
              <w:t>4.4</w:t>
            </w:r>
          </w:p>
        </w:tc>
        <w:tc>
          <w:tcPr>
            <w:tcW w:w="768" w:type="dxa"/>
            <w:tcBorders>
              <w:left w:val="nil"/>
            </w:tcBorders>
          </w:tcPr>
          <w:p w:rsidR="00000000" w:rsidRDefault="00616B89">
            <w:pPr>
              <w:spacing w:before="120"/>
              <w:ind w:left="57" w:right="113"/>
              <w:jc w:val="right"/>
              <w:rPr>
                <w:sz w:val="21"/>
              </w:rPr>
            </w:pPr>
            <w:r>
              <w:rPr>
                <w:sz w:val="21"/>
              </w:rPr>
              <w:t>3.7</w:t>
            </w:r>
          </w:p>
        </w:tc>
        <w:tc>
          <w:tcPr>
            <w:tcW w:w="768" w:type="dxa"/>
            <w:tcBorders>
              <w:left w:val="single" w:sz="6" w:space="0" w:color="auto"/>
              <w:right w:val="single" w:sz="6" w:space="0" w:color="auto"/>
            </w:tcBorders>
          </w:tcPr>
          <w:p w:rsidR="00000000" w:rsidRDefault="00616B89">
            <w:pPr>
              <w:spacing w:before="120"/>
              <w:ind w:left="57" w:right="113"/>
              <w:jc w:val="right"/>
              <w:rPr>
                <w:sz w:val="21"/>
              </w:rPr>
            </w:pPr>
            <w:r>
              <w:rPr>
                <w:sz w:val="21"/>
              </w:rPr>
              <w:t>2.0</w:t>
            </w:r>
          </w:p>
        </w:tc>
        <w:tc>
          <w:tcPr>
            <w:tcW w:w="768" w:type="dxa"/>
            <w:tcBorders>
              <w:left w:val="nil"/>
            </w:tcBorders>
          </w:tcPr>
          <w:p w:rsidR="00000000" w:rsidRDefault="00616B89">
            <w:pPr>
              <w:spacing w:before="120"/>
              <w:ind w:left="57" w:right="113"/>
              <w:jc w:val="right"/>
              <w:rPr>
                <w:sz w:val="21"/>
              </w:rPr>
            </w:pPr>
            <w:r>
              <w:rPr>
                <w:sz w:val="21"/>
              </w:rPr>
              <w:t>0.5</w:t>
            </w:r>
          </w:p>
        </w:tc>
        <w:tc>
          <w:tcPr>
            <w:tcW w:w="768" w:type="dxa"/>
            <w:tcBorders>
              <w:left w:val="single" w:sz="6" w:space="0" w:color="auto"/>
              <w:right w:val="single" w:sz="6" w:space="0" w:color="auto"/>
            </w:tcBorders>
          </w:tcPr>
          <w:p w:rsidR="00000000" w:rsidRDefault="00616B89">
            <w:pPr>
              <w:spacing w:before="120"/>
              <w:ind w:left="57" w:right="113"/>
              <w:jc w:val="right"/>
              <w:rPr>
                <w:sz w:val="21"/>
              </w:rPr>
            </w:pPr>
            <w:r>
              <w:rPr>
                <w:sz w:val="21"/>
              </w:rPr>
              <w:t>1.1</w:t>
            </w:r>
          </w:p>
        </w:tc>
        <w:tc>
          <w:tcPr>
            <w:tcW w:w="768" w:type="dxa"/>
            <w:tcBorders>
              <w:left w:val="nil"/>
            </w:tcBorders>
          </w:tcPr>
          <w:p w:rsidR="00000000" w:rsidRDefault="00616B89">
            <w:pPr>
              <w:spacing w:before="120"/>
              <w:ind w:left="57" w:right="113"/>
              <w:jc w:val="right"/>
              <w:rPr>
                <w:sz w:val="21"/>
              </w:rPr>
            </w:pPr>
            <w:r>
              <w:rPr>
                <w:sz w:val="21"/>
              </w:rPr>
              <w:t>-</w:t>
            </w:r>
          </w:p>
        </w:tc>
        <w:tc>
          <w:tcPr>
            <w:tcW w:w="768" w:type="dxa"/>
            <w:tcBorders>
              <w:left w:val="single" w:sz="6" w:space="0" w:color="auto"/>
              <w:right w:val="single" w:sz="6" w:space="0" w:color="auto"/>
            </w:tcBorders>
          </w:tcPr>
          <w:p w:rsidR="00000000" w:rsidRDefault="00616B89">
            <w:pPr>
              <w:spacing w:before="120"/>
              <w:ind w:left="57" w:right="113"/>
              <w:jc w:val="right"/>
              <w:rPr>
                <w:sz w:val="21"/>
              </w:rPr>
            </w:pPr>
            <w:r>
              <w:rPr>
                <w:sz w:val="21"/>
              </w:rPr>
              <w:t>2.7</w:t>
            </w:r>
          </w:p>
        </w:tc>
        <w:tc>
          <w:tcPr>
            <w:tcW w:w="768" w:type="dxa"/>
            <w:tcBorders>
              <w:left w:val="nil"/>
            </w:tcBorders>
          </w:tcPr>
          <w:p w:rsidR="00000000" w:rsidRDefault="00616B89">
            <w:pPr>
              <w:spacing w:before="120"/>
              <w:ind w:left="57" w:right="113"/>
              <w:jc w:val="right"/>
              <w:rPr>
                <w:sz w:val="21"/>
              </w:rPr>
            </w:pPr>
            <w:r>
              <w:rPr>
                <w:sz w:val="21"/>
              </w:rPr>
              <w:t>2.4</w:t>
            </w:r>
          </w:p>
        </w:tc>
        <w:tc>
          <w:tcPr>
            <w:tcW w:w="816" w:type="dxa"/>
            <w:tcBorders>
              <w:left w:val="single" w:sz="6" w:space="0" w:color="auto"/>
              <w:right w:val="single" w:sz="6" w:space="0" w:color="auto"/>
            </w:tcBorders>
          </w:tcPr>
          <w:p w:rsidR="00000000" w:rsidRDefault="00616B89">
            <w:pPr>
              <w:spacing w:before="120"/>
              <w:ind w:left="57" w:right="113"/>
              <w:jc w:val="right"/>
              <w:rPr>
                <w:sz w:val="21"/>
              </w:rPr>
            </w:pPr>
            <w:r>
              <w:rPr>
                <w:sz w:val="21"/>
              </w:rPr>
              <w:t>3.5</w:t>
            </w:r>
          </w:p>
        </w:tc>
      </w:tr>
      <w:tr w:rsidR="00000000">
        <w:tblPrEx>
          <w:tblCellMar>
            <w:top w:w="0" w:type="dxa"/>
            <w:bottom w:w="0" w:type="dxa"/>
          </w:tblCellMar>
        </w:tblPrEx>
        <w:tc>
          <w:tcPr>
            <w:tcW w:w="2155" w:type="dxa"/>
            <w:tcBorders>
              <w:left w:val="single" w:sz="6" w:space="0" w:color="auto"/>
              <w:bottom w:val="single" w:sz="6" w:space="0" w:color="auto"/>
            </w:tcBorders>
          </w:tcPr>
          <w:p w:rsidR="00000000" w:rsidRDefault="00616B89">
            <w:pPr>
              <w:spacing w:before="120"/>
              <w:ind w:left="57" w:right="57"/>
              <w:jc w:val="left"/>
              <w:rPr>
                <w:sz w:val="21"/>
              </w:rPr>
            </w:pPr>
            <w:r>
              <w:rPr>
                <w:rFonts w:hint="eastAsia"/>
                <w:sz w:val="21"/>
              </w:rPr>
              <w:t>相当大的改善</w:t>
            </w:r>
          </w:p>
        </w:tc>
        <w:tc>
          <w:tcPr>
            <w:tcW w:w="768" w:type="dxa"/>
            <w:tcBorders>
              <w:left w:val="single" w:sz="6" w:space="0" w:color="auto"/>
              <w:bottom w:val="single" w:sz="6" w:space="0" w:color="auto"/>
              <w:right w:val="single" w:sz="6" w:space="0" w:color="auto"/>
            </w:tcBorders>
          </w:tcPr>
          <w:p w:rsidR="00000000" w:rsidRDefault="00616B89">
            <w:pPr>
              <w:spacing w:before="120"/>
              <w:ind w:left="57" w:right="113"/>
              <w:jc w:val="right"/>
              <w:rPr>
                <w:sz w:val="21"/>
              </w:rPr>
            </w:pPr>
            <w:r>
              <w:rPr>
                <w:sz w:val="21"/>
              </w:rPr>
              <w:t>0.1</w:t>
            </w:r>
          </w:p>
        </w:tc>
        <w:tc>
          <w:tcPr>
            <w:tcW w:w="768" w:type="dxa"/>
            <w:tcBorders>
              <w:left w:val="nil"/>
              <w:bottom w:val="single" w:sz="6" w:space="0" w:color="auto"/>
              <w:right w:val="single" w:sz="6" w:space="0" w:color="auto"/>
            </w:tcBorders>
          </w:tcPr>
          <w:p w:rsidR="00000000" w:rsidRDefault="00616B89">
            <w:pPr>
              <w:spacing w:before="120"/>
              <w:ind w:left="57" w:right="113"/>
              <w:jc w:val="right"/>
              <w:rPr>
                <w:sz w:val="21"/>
              </w:rPr>
            </w:pPr>
            <w:r>
              <w:rPr>
                <w:sz w:val="21"/>
              </w:rPr>
              <w:t>0.1</w:t>
            </w:r>
          </w:p>
        </w:tc>
        <w:tc>
          <w:tcPr>
            <w:tcW w:w="768" w:type="dxa"/>
            <w:tcBorders>
              <w:left w:val="nil"/>
              <w:bottom w:val="single" w:sz="6" w:space="0" w:color="auto"/>
            </w:tcBorders>
          </w:tcPr>
          <w:p w:rsidR="00000000" w:rsidRDefault="00616B89">
            <w:pPr>
              <w:spacing w:before="120"/>
              <w:ind w:left="57" w:right="113"/>
              <w:jc w:val="right"/>
              <w:rPr>
                <w:sz w:val="21"/>
              </w:rPr>
            </w:pPr>
            <w:r>
              <w:rPr>
                <w:sz w:val="21"/>
              </w:rPr>
              <w:t>0.1</w:t>
            </w:r>
          </w:p>
        </w:tc>
        <w:tc>
          <w:tcPr>
            <w:tcW w:w="768" w:type="dxa"/>
            <w:tcBorders>
              <w:left w:val="single" w:sz="6" w:space="0" w:color="auto"/>
              <w:bottom w:val="single" w:sz="6" w:space="0" w:color="auto"/>
              <w:right w:val="single" w:sz="6" w:space="0" w:color="auto"/>
            </w:tcBorders>
          </w:tcPr>
          <w:p w:rsidR="00000000" w:rsidRDefault="00616B89">
            <w:pPr>
              <w:spacing w:before="120"/>
              <w:ind w:left="57" w:right="113"/>
              <w:jc w:val="right"/>
              <w:rPr>
                <w:sz w:val="21"/>
              </w:rPr>
            </w:pPr>
            <w:r>
              <w:rPr>
                <w:sz w:val="21"/>
              </w:rPr>
              <w:t>0.1</w:t>
            </w:r>
          </w:p>
        </w:tc>
        <w:tc>
          <w:tcPr>
            <w:tcW w:w="768" w:type="dxa"/>
            <w:tcBorders>
              <w:left w:val="nil"/>
              <w:bottom w:val="single" w:sz="6" w:space="0" w:color="auto"/>
            </w:tcBorders>
          </w:tcPr>
          <w:p w:rsidR="00000000" w:rsidRDefault="00616B89">
            <w:pPr>
              <w:spacing w:before="120"/>
              <w:ind w:left="57" w:right="113"/>
              <w:jc w:val="right"/>
              <w:rPr>
                <w:sz w:val="21"/>
              </w:rPr>
            </w:pPr>
            <w:r>
              <w:rPr>
                <w:sz w:val="21"/>
              </w:rPr>
              <w:t>0.1</w:t>
            </w:r>
          </w:p>
        </w:tc>
        <w:tc>
          <w:tcPr>
            <w:tcW w:w="768" w:type="dxa"/>
            <w:tcBorders>
              <w:left w:val="single" w:sz="6" w:space="0" w:color="auto"/>
              <w:bottom w:val="single" w:sz="6" w:space="0" w:color="auto"/>
              <w:right w:val="single" w:sz="6" w:space="0" w:color="auto"/>
            </w:tcBorders>
          </w:tcPr>
          <w:p w:rsidR="00000000" w:rsidRDefault="00616B89">
            <w:pPr>
              <w:spacing w:before="120"/>
              <w:ind w:left="57" w:right="113"/>
              <w:jc w:val="right"/>
              <w:rPr>
                <w:sz w:val="21"/>
              </w:rPr>
            </w:pPr>
            <w:r>
              <w:rPr>
                <w:sz w:val="21"/>
              </w:rPr>
              <w:t>-</w:t>
            </w:r>
          </w:p>
        </w:tc>
        <w:tc>
          <w:tcPr>
            <w:tcW w:w="768" w:type="dxa"/>
            <w:tcBorders>
              <w:left w:val="nil"/>
              <w:bottom w:val="single" w:sz="6" w:space="0" w:color="auto"/>
            </w:tcBorders>
          </w:tcPr>
          <w:p w:rsidR="00000000" w:rsidRDefault="00616B89">
            <w:pPr>
              <w:spacing w:before="120"/>
              <w:ind w:left="57" w:right="113"/>
              <w:jc w:val="right"/>
              <w:rPr>
                <w:sz w:val="21"/>
              </w:rPr>
            </w:pPr>
            <w:r>
              <w:rPr>
                <w:sz w:val="21"/>
              </w:rPr>
              <w:t>0.2</w:t>
            </w:r>
          </w:p>
        </w:tc>
        <w:tc>
          <w:tcPr>
            <w:tcW w:w="768" w:type="dxa"/>
            <w:tcBorders>
              <w:left w:val="single" w:sz="6" w:space="0" w:color="auto"/>
              <w:bottom w:val="single" w:sz="6" w:space="0" w:color="auto"/>
              <w:right w:val="single" w:sz="6" w:space="0" w:color="auto"/>
            </w:tcBorders>
          </w:tcPr>
          <w:p w:rsidR="00000000" w:rsidRDefault="00616B89">
            <w:pPr>
              <w:spacing w:before="120"/>
              <w:ind w:left="57" w:right="113"/>
              <w:jc w:val="right"/>
              <w:rPr>
                <w:sz w:val="21"/>
              </w:rPr>
            </w:pPr>
            <w:r>
              <w:rPr>
                <w:sz w:val="21"/>
              </w:rPr>
              <w:t>-</w:t>
            </w:r>
          </w:p>
        </w:tc>
        <w:tc>
          <w:tcPr>
            <w:tcW w:w="768" w:type="dxa"/>
            <w:tcBorders>
              <w:left w:val="nil"/>
              <w:bottom w:val="single" w:sz="6" w:space="0" w:color="auto"/>
            </w:tcBorders>
          </w:tcPr>
          <w:p w:rsidR="00000000" w:rsidRDefault="00616B89">
            <w:pPr>
              <w:spacing w:before="120"/>
              <w:ind w:left="57" w:right="113"/>
              <w:jc w:val="right"/>
              <w:rPr>
                <w:sz w:val="21"/>
              </w:rPr>
            </w:pPr>
            <w:r>
              <w:rPr>
                <w:sz w:val="21"/>
              </w:rPr>
              <w:t>-</w:t>
            </w:r>
          </w:p>
        </w:tc>
        <w:tc>
          <w:tcPr>
            <w:tcW w:w="768" w:type="dxa"/>
            <w:tcBorders>
              <w:left w:val="single" w:sz="6" w:space="0" w:color="auto"/>
              <w:bottom w:val="single" w:sz="6" w:space="0" w:color="auto"/>
              <w:right w:val="single" w:sz="6" w:space="0" w:color="auto"/>
            </w:tcBorders>
          </w:tcPr>
          <w:p w:rsidR="00000000" w:rsidRDefault="00616B89">
            <w:pPr>
              <w:spacing w:before="120"/>
              <w:ind w:left="57" w:right="113"/>
              <w:jc w:val="right"/>
              <w:rPr>
                <w:sz w:val="21"/>
              </w:rPr>
            </w:pPr>
            <w:r>
              <w:rPr>
                <w:sz w:val="21"/>
              </w:rPr>
              <w:t>-</w:t>
            </w:r>
          </w:p>
        </w:tc>
        <w:tc>
          <w:tcPr>
            <w:tcW w:w="768" w:type="dxa"/>
            <w:tcBorders>
              <w:left w:val="nil"/>
              <w:bottom w:val="single" w:sz="6" w:space="0" w:color="auto"/>
            </w:tcBorders>
          </w:tcPr>
          <w:p w:rsidR="00000000" w:rsidRDefault="00616B89">
            <w:pPr>
              <w:spacing w:before="120"/>
              <w:ind w:left="57" w:right="113"/>
              <w:jc w:val="right"/>
              <w:rPr>
                <w:sz w:val="21"/>
              </w:rPr>
            </w:pPr>
            <w:r>
              <w:rPr>
                <w:sz w:val="21"/>
              </w:rPr>
              <w:t>-</w:t>
            </w:r>
          </w:p>
        </w:tc>
        <w:tc>
          <w:tcPr>
            <w:tcW w:w="768" w:type="dxa"/>
            <w:tcBorders>
              <w:left w:val="single" w:sz="6" w:space="0" w:color="auto"/>
              <w:bottom w:val="single" w:sz="6" w:space="0" w:color="auto"/>
              <w:right w:val="single" w:sz="6" w:space="0" w:color="auto"/>
            </w:tcBorders>
          </w:tcPr>
          <w:p w:rsidR="00000000" w:rsidRDefault="00616B89">
            <w:pPr>
              <w:spacing w:before="120"/>
              <w:ind w:left="57" w:right="113"/>
              <w:jc w:val="right"/>
              <w:rPr>
                <w:sz w:val="21"/>
              </w:rPr>
            </w:pPr>
            <w:r>
              <w:rPr>
                <w:sz w:val="21"/>
              </w:rPr>
              <w:t>-</w:t>
            </w:r>
          </w:p>
        </w:tc>
        <w:tc>
          <w:tcPr>
            <w:tcW w:w="768" w:type="dxa"/>
            <w:tcBorders>
              <w:left w:val="nil"/>
              <w:bottom w:val="single" w:sz="6" w:space="0" w:color="auto"/>
            </w:tcBorders>
          </w:tcPr>
          <w:p w:rsidR="00000000" w:rsidRDefault="00616B89">
            <w:pPr>
              <w:spacing w:before="120"/>
              <w:ind w:left="57" w:right="113"/>
              <w:jc w:val="right"/>
              <w:rPr>
                <w:sz w:val="21"/>
              </w:rPr>
            </w:pPr>
            <w:r>
              <w:rPr>
                <w:sz w:val="21"/>
              </w:rPr>
              <w:t>0.7</w:t>
            </w:r>
          </w:p>
        </w:tc>
        <w:tc>
          <w:tcPr>
            <w:tcW w:w="816" w:type="dxa"/>
            <w:tcBorders>
              <w:left w:val="single" w:sz="6" w:space="0" w:color="auto"/>
              <w:bottom w:val="single" w:sz="6" w:space="0" w:color="auto"/>
              <w:right w:val="single" w:sz="6" w:space="0" w:color="auto"/>
            </w:tcBorders>
          </w:tcPr>
          <w:p w:rsidR="00000000" w:rsidRDefault="00616B89">
            <w:pPr>
              <w:spacing w:before="120"/>
              <w:ind w:left="57" w:right="113"/>
              <w:jc w:val="right"/>
              <w:rPr>
                <w:sz w:val="21"/>
              </w:rPr>
            </w:pPr>
            <w:r>
              <w:rPr>
                <w:sz w:val="21"/>
              </w:rPr>
              <w:t>-</w:t>
            </w:r>
          </w:p>
        </w:tc>
      </w:tr>
    </w:tbl>
    <w:p w:rsidR="00000000" w:rsidRDefault="00616B89">
      <w:pPr>
        <w:spacing w:after="240"/>
        <w:jc w:val="center"/>
        <w:textAlignment w:val="center"/>
      </w:pPr>
    </w:p>
    <w:p w:rsidR="00000000" w:rsidRDefault="00616B89">
      <w:pPr>
        <w:spacing w:after="240"/>
        <w:jc w:val="center"/>
        <w:textAlignment w:val="center"/>
      </w:pPr>
    </w:p>
    <w:p w:rsidR="00000000" w:rsidRDefault="00616B89">
      <w:pPr>
        <w:spacing w:after="240"/>
        <w:jc w:val="center"/>
        <w:textAlignment w:val="center"/>
        <w:sectPr w:rsidR="00000000">
          <w:type w:val="continuous"/>
          <w:pgSz w:w="16840" w:h="11907" w:orient="landscape" w:code="9"/>
          <w:pgMar w:top="1701" w:right="2268" w:bottom="851" w:left="1701" w:header="794" w:footer="1701" w:gutter="0"/>
          <w:pgNumType w:start="114"/>
          <w:cols w:space="425"/>
        </w:sectPr>
      </w:pPr>
    </w:p>
    <w:p w:rsidR="00000000" w:rsidRDefault="00616B89">
      <w:pPr>
        <w:spacing w:after="240"/>
        <w:jc w:val="center"/>
        <w:textAlignment w:val="center"/>
      </w:pPr>
      <w:r>
        <w:rPr>
          <w:rFonts w:hint="eastAsia"/>
          <w:u w:val="single"/>
        </w:rPr>
        <w:t>表</w:t>
      </w:r>
      <w:r>
        <w:rPr>
          <w:u w:val="single"/>
        </w:rPr>
        <w:t>45</w:t>
      </w:r>
      <w:r>
        <w:t xml:space="preserve">.  </w:t>
      </w:r>
      <w:r>
        <w:rPr>
          <w:rFonts w:hint="eastAsia"/>
          <w:u w:val="single"/>
        </w:rPr>
        <w:t>与上一年相比按居民点和食物需求满足程度分类的家庭</w:t>
      </w:r>
    </w:p>
    <w:tbl>
      <w:tblPr>
        <w:tblW w:w="0" w:type="auto"/>
        <w:tblInd w:w="-26"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2438"/>
        <w:gridCol w:w="1080"/>
        <w:gridCol w:w="1080"/>
        <w:gridCol w:w="960"/>
        <w:gridCol w:w="960"/>
        <w:gridCol w:w="960"/>
        <w:gridCol w:w="960"/>
        <w:gridCol w:w="960"/>
      </w:tblGrid>
      <w:tr w:rsidR="00000000">
        <w:tblPrEx>
          <w:tblCellMar>
            <w:top w:w="0" w:type="dxa"/>
            <w:bottom w:w="0" w:type="dxa"/>
          </w:tblCellMar>
        </w:tblPrEx>
        <w:tc>
          <w:tcPr>
            <w:tcW w:w="2438" w:type="dxa"/>
            <w:tcBorders>
              <w:right w:val="nil"/>
            </w:tcBorders>
          </w:tcPr>
          <w:p w:rsidR="00000000" w:rsidRDefault="00616B89">
            <w:pPr>
              <w:spacing w:before="120" w:line="320" w:lineRule="atLeast"/>
              <w:ind w:left="113" w:right="57"/>
              <w:rPr>
                <w:sz w:val="21"/>
              </w:rPr>
            </w:pPr>
            <w:r>
              <w:rPr>
                <w:rFonts w:hint="eastAsia"/>
                <w:sz w:val="21"/>
              </w:rPr>
              <w:t>食物需求满足程度</w:t>
            </w:r>
          </w:p>
        </w:tc>
        <w:tc>
          <w:tcPr>
            <w:tcW w:w="1080" w:type="dxa"/>
            <w:tcBorders>
              <w:top w:val="single" w:sz="6" w:space="0" w:color="auto"/>
              <w:left w:val="single" w:sz="6" w:space="0" w:color="auto"/>
              <w:bottom w:val="nil"/>
              <w:right w:val="single" w:sz="6" w:space="0" w:color="auto"/>
            </w:tcBorders>
          </w:tcPr>
          <w:p w:rsidR="00000000" w:rsidRDefault="00616B89">
            <w:pPr>
              <w:spacing w:before="120" w:line="320" w:lineRule="atLeast"/>
              <w:ind w:left="113" w:right="57"/>
              <w:rPr>
                <w:sz w:val="21"/>
              </w:rPr>
            </w:pPr>
            <w:r>
              <w:rPr>
                <w:rFonts w:hint="eastAsia"/>
                <w:sz w:val="21"/>
              </w:rPr>
              <w:t>总</w:t>
            </w:r>
            <w:r>
              <w:rPr>
                <w:sz w:val="21"/>
              </w:rPr>
              <w:t xml:space="preserve"> </w:t>
            </w:r>
            <w:r>
              <w:rPr>
                <w:rFonts w:hint="eastAsia"/>
                <w:sz w:val="21"/>
              </w:rPr>
              <w:t>计</w:t>
            </w:r>
          </w:p>
        </w:tc>
        <w:tc>
          <w:tcPr>
            <w:tcW w:w="5880" w:type="dxa"/>
            <w:gridSpan w:val="6"/>
            <w:tcBorders>
              <w:top w:val="single" w:sz="6" w:space="0" w:color="auto"/>
              <w:left w:val="nil"/>
              <w:bottom w:val="single" w:sz="6" w:space="0" w:color="auto"/>
            </w:tcBorders>
          </w:tcPr>
          <w:p w:rsidR="00000000" w:rsidRDefault="00616B89">
            <w:pPr>
              <w:spacing w:before="120" w:line="320" w:lineRule="atLeast"/>
              <w:ind w:left="113" w:right="57"/>
              <w:jc w:val="center"/>
              <w:rPr>
                <w:sz w:val="21"/>
              </w:rPr>
            </w:pPr>
            <w:r>
              <w:rPr>
                <w:rFonts w:hint="eastAsia"/>
                <w:sz w:val="21"/>
              </w:rPr>
              <w:t>城</w:t>
            </w:r>
            <w:r>
              <w:rPr>
                <w:sz w:val="21"/>
              </w:rPr>
              <w:t xml:space="preserve">      </w:t>
            </w:r>
            <w:r>
              <w:rPr>
                <w:rFonts w:hint="eastAsia"/>
                <w:sz w:val="21"/>
              </w:rPr>
              <w:t>镇</w:t>
            </w:r>
          </w:p>
        </w:tc>
      </w:tr>
      <w:tr w:rsidR="00000000">
        <w:tblPrEx>
          <w:tblCellMar>
            <w:top w:w="0" w:type="dxa"/>
            <w:bottom w:w="0" w:type="dxa"/>
          </w:tblCellMar>
        </w:tblPrEx>
        <w:tc>
          <w:tcPr>
            <w:tcW w:w="2438" w:type="dxa"/>
            <w:tcBorders>
              <w:right w:val="nil"/>
            </w:tcBorders>
          </w:tcPr>
          <w:p w:rsidR="00000000" w:rsidRDefault="00616B89">
            <w:pPr>
              <w:spacing w:before="120" w:line="200" w:lineRule="atLeast"/>
              <w:ind w:left="113" w:right="57"/>
              <w:rPr>
                <w:sz w:val="21"/>
              </w:rPr>
            </w:pPr>
          </w:p>
        </w:tc>
        <w:tc>
          <w:tcPr>
            <w:tcW w:w="1080" w:type="dxa"/>
            <w:tcBorders>
              <w:top w:val="nil"/>
              <w:left w:val="single" w:sz="6" w:space="0" w:color="auto"/>
              <w:bottom w:val="nil"/>
              <w:right w:val="single" w:sz="6" w:space="0" w:color="auto"/>
            </w:tcBorders>
          </w:tcPr>
          <w:p w:rsidR="00000000" w:rsidRDefault="00616B89">
            <w:pPr>
              <w:spacing w:before="120" w:line="200" w:lineRule="atLeast"/>
              <w:ind w:left="113" w:right="57"/>
              <w:rPr>
                <w:sz w:val="21"/>
              </w:rPr>
            </w:pPr>
          </w:p>
        </w:tc>
        <w:tc>
          <w:tcPr>
            <w:tcW w:w="1080" w:type="dxa"/>
            <w:tcBorders>
              <w:top w:val="single" w:sz="6" w:space="0" w:color="auto"/>
              <w:left w:val="nil"/>
              <w:bottom w:val="nil"/>
              <w:right w:val="single" w:sz="6" w:space="0" w:color="auto"/>
            </w:tcBorders>
          </w:tcPr>
          <w:p w:rsidR="00000000" w:rsidRDefault="00616B89">
            <w:pPr>
              <w:spacing w:before="120" w:line="200" w:lineRule="atLeast"/>
              <w:ind w:left="113" w:right="57"/>
              <w:jc w:val="center"/>
              <w:rPr>
                <w:sz w:val="21"/>
              </w:rPr>
            </w:pPr>
            <w:r>
              <w:rPr>
                <w:rFonts w:hint="eastAsia"/>
                <w:sz w:val="21"/>
              </w:rPr>
              <w:t>总</w:t>
            </w:r>
            <w:r>
              <w:rPr>
                <w:sz w:val="21"/>
              </w:rPr>
              <w:t xml:space="preserve"> </w:t>
            </w:r>
            <w:r>
              <w:rPr>
                <w:rFonts w:hint="eastAsia"/>
                <w:sz w:val="21"/>
              </w:rPr>
              <w:t>计</w:t>
            </w:r>
          </w:p>
        </w:tc>
        <w:tc>
          <w:tcPr>
            <w:tcW w:w="3840" w:type="dxa"/>
            <w:gridSpan w:val="4"/>
            <w:tcBorders>
              <w:left w:val="nil"/>
              <w:right w:val="nil"/>
            </w:tcBorders>
          </w:tcPr>
          <w:p w:rsidR="00000000" w:rsidRDefault="00616B89">
            <w:pPr>
              <w:spacing w:before="120" w:line="200" w:lineRule="atLeast"/>
              <w:ind w:left="113" w:right="57"/>
              <w:jc w:val="center"/>
              <w:rPr>
                <w:sz w:val="21"/>
              </w:rPr>
            </w:pPr>
            <w:r>
              <w:rPr>
                <w:rFonts w:hint="eastAsia"/>
                <w:sz w:val="21"/>
              </w:rPr>
              <w:t>居</w:t>
            </w:r>
            <w:r>
              <w:rPr>
                <w:sz w:val="21"/>
              </w:rPr>
              <w:t xml:space="preserve">  </w:t>
            </w:r>
            <w:r>
              <w:rPr>
                <w:rFonts w:hint="eastAsia"/>
                <w:sz w:val="21"/>
              </w:rPr>
              <w:t>民</w:t>
            </w:r>
            <w:r>
              <w:rPr>
                <w:sz w:val="21"/>
              </w:rPr>
              <w:t xml:space="preserve">  </w:t>
            </w:r>
            <w:r>
              <w:rPr>
                <w:rFonts w:hint="eastAsia"/>
                <w:sz w:val="21"/>
              </w:rPr>
              <w:t>数</w:t>
            </w:r>
          </w:p>
        </w:tc>
        <w:tc>
          <w:tcPr>
            <w:tcW w:w="960" w:type="dxa"/>
            <w:tcBorders>
              <w:top w:val="nil"/>
              <w:left w:val="single" w:sz="6" w:space="0" w:color="auto"/>
              <w:bottom w:val="nil"/>
            </w:tcBorders>
          </w:tcPr>
          <w:p w:rsidR="00000000" w:rsidRDefault="00616B89">
            <w:pPr>
              <w:spacing w:before="120" w:line="200" w:lineRule="atLeast"/>
              <w:ind w:left="113" w:right="57"/>
              <w:jc w:val="center"/>
              <w:rPr>
                <w:sz w:val="21"/>
              </w:rPr>
            </w:pPr>
            <w:r>
              <w:rPr>
                <w:rFonts w:hint="eastAsia"/>
                <w:sz w:val="21"/>
              </w:rPr>
              <w:t>乡</w:t>
            </w:r>
          </w:p>
        </w:tc>
      </w:tr>
      <w:tr w:rsidR="00000000">
        <w:tblPrEx>
          <w:tblCellMar>
            <w:top w:w="0" w:type="dxa"/>
            <w:bottom w:w="0" w:type="dxa"/>
          </w:tblCellMar>
        </w:tblPrEx>
        <w:tc>
          <w:tcPr>
            <w:tcW w:w="2438" w:type="dxa"/>
            <w:tcBorders>
              <w:top w:val="nil"/>
              <w:bottom w:val="single" w:sz="6" w:space="0" w:color="auto"/>
              <w:right w:val="nil"/>
            </w:tcBorders>
          </w:tcPr>
          <w:p w:rsidR="00000000" w:rsidRDefault="00616B89">
            <w:pPr>
              <w:spacing w:before="60" w:after="40" w:line="200" w:lineRule="atLeast"/>
              <w:ind w:left="113" w:right="57"/>
              <w:rPr>
                <w:sz w:val="21"/>
              </w:rPr>
            </w:pPr>
          </w:p>
        </w:tc>
        <w:tc>
          <w:tcPr>
            <w:tcW w:w="1080" w:type="dxa"/>
            <w:tcBorders>
              <w:top w:val="nil"/>
              <w:left w:val="single" w:sz="6" w:space="0" w:color="auto"/>
              <w:bottom w:val="single" w:sz="6" w:space="0" w:color="auto"/>
              <w:right w:val="single" w:sz="6" w:space="0" w:color="auto"/>
            </w:tcBorders>
          </w:tcPr>
          <w:p w:rsidR="00000000" w:rsidRDefault="00616B89">
            <w:pPr>
              <w:spacing w:before="60" w:after="40" w:line="200" w:lineRule="atLeast"/>
              <w:ind w:left="113" w:right="57"/>
              <w:rPr>
                <w:sz w:val="21"/>
              </w:rPr>
            </w:pPr>
          </w:p>
        </w:tc>
        <w:tc>
          <w:tcPr>
            <w:tcW w:w="1080" w:type="dxa"/>
            <w:tcBorders>
              <w:top w:val="nil"/>
              <w:left w:val="nil"/>
              <w:bottom w:val="single" w:sz="6" w:space="0" w:color="auto"/>
              <w:right w:val="single" w:sz="6" w:space="0" w:color="auto"/>
            </w:tcBorders>
          </w:tcPr>
          <w:p w:rsidR="00000000" w:rsidRDefault="00616B89">
            <w:pPr>
              <w:spacing w:before="60" w:after="40" w:line="200" w:lineRule="atLeast"/>
              <w:ind w:left="113" w:right="57"/>
              <w:rPr>
                <w:sz w:val="21"/>
              </w:rPr>
            </w:pPr>
          </w:p>
        </w:tc>
        <w:tc>
          <w:tcPr>
            <w:tcW w:w="960" w:type="dxa"/>
            <w:tcBorders>
              <w:top w:val="single" w:sz="6" w:space="0" w:color="auto"/>
              <w:left w:val="nil"/>
              <w:bottom w:val="single" w:sz="6" w:space="0" w:color="auto"/>
              <w:right w:val="single" w:sz="6" w:space="0" w:color="auto"/>
            </w:tcBorders>
          </w:tcPr>
          <w:p w:rsidR="00000000" w:rsidRDefault="00616B89">
            <w:pPr>
              <w:spacing w:before="60" w:after="40" w:line="200" w:lineRule="atLeast"/>
              <w:jc w:val="center"/>
              <w:rPr>
                <w:sz w:val="18"/>
              </w:rPr>
            </w:pPr>
            <w:r>
              <w:rPr>
                <w:sz w:val="18"/>
              </w:rPr>
              <w:t>200,000</w:t>
            </w:r>
            <w:r>
              <w:rPr>
                <w:rFonts w:hint="eastAsia"/>
                <w:sz w:val="18"/>
              </w:rPr>
              <w:t>以上</w:t>
            </w:r>
          </w:p>
        </w:tc>
        <w:tc>
          <w:tcPr>
            <w:tcW w:w="960" w:type="dxa"/>
            <w:tcBorders>
              <w:top w:val="single" w:sz="6" w:space="0" w:color="auto"/>
              <w:left w:val="single" w:sz="6" w:space="0" w:color="auto"/>
              <w:bottom w:val="single" w:sz="6" w:space="0" w:color="auto"/>
              <w:right w:val="single" w:sz="6" w:space="0" w:color="auto"/>
            </w:tcBorders>
          </w:tcPr>
          <w:p w:rsidR="00000000" w:rsidRDefault="00616B89">
            <w:pPr>
              <w:spacing w:before="60" w:after="40" w:line="200" w:lineRule="atLeast"/>
              <w:jc w:val="center"/>
              <w:rPr>
                <w:sz w:val="18"/>
              </w:rPr>
            </w:pPr>
            <w:r>
              <w:rPr>
                <w:sz w:val="18"/>
              </w:rPr>
              <w:t>100,000-200,000</w:t>
            </w:r>
          </w:p>
        </w:tc>
        <w:tc>
          <w:tcPr>
            <w:tcW w:w="960" w:type="dxa"/>
            <w:tcBorders>
              <w:top w:val="single" w:sz="6" w:space="0" w:color="auto"/>
              <w:left w:val="single" w:sz="6" w:space="0" w:color="auto"/>
              <w:bottom w:val="single" w:sz="6" w:space="0" w:color="auto"/>
              <w:right w:val="single" w:sz="6" w:space="0" w:color="auto"/>
            </w:tcBorders>
          </w:tcPr>
          <w:p w:rsidR="00000000" w:rsidRDefault="00616B89">
            <w:pPr>
              <w:spacing w:before="60" w:after="40" w:line="200" w:lineRule="atLeast"/>
              <w:jc w:val="center"/>
              <w:rPr>
                <w:sz w:val="18"/>
              </w:rPr>
            </w:pPr>
            <w:r>
              <w:rPr>
                <w:sz w:val="18"/>
              </w:rPr>
              <w:t>20,000-100,000</w:t>
            </w:r>
          </w:p>
        </w:tc>
        <w:tc>
          <w:tcPr>
            <w:tcW w:w="960" w:type="dxa"/>
            <w:tcBorders>
              <w:top w:val="single" w:sz="6" w:space="0" w:color="auto"/>
              <w:left w:val="single" w:sz="6" w:space="0" w:color="auto"/>
              <w:bottom w:val="single" w:sz="6" w:space="0" w:color="auto"/>
              <w:right w:val="single" w:sz="6" w:space="0" w:color="auto"/>
            </w:tcBorders>
          </w:tcPr>
          <w:p w:rsidR="00000000" w:rsidRDefault="00616B89">
            <w:pPr>
              <w:spacing w:before="60" w:after="40" w:line="200" w:lineRule="atLeast"/>
              <w:jc w:val="center"/>
              <w:rPr>
                <w:sz w:val="18"/>
              </w:rPr>
            </w:pPr>
            <w:r>
              <w:rPr>
                <w:sz w:val="18"/>
              </w:rPr>
              <w:t>20,000</w:t>
            </w:r>
            <w:r>
              <w:rPr>
                <w:sz w:val="18"/>
              </w:rPr>
              <w:br/>
            </w:r>
            <w:r>
              <w:rPr>
                <w:rFonts w:hint="eastAsia"/>
                <w:sz w:val="18"/>
              </w:rPr>
              <w:t>以下</w:t>
            </w:r>
          </w:p>
        </w:tc>
        <w:tc>
          <w:tcPr>
            <w:tcW w:w="960" w:type="dxa"/>
            <w:tcBorders>
              <w:top w:val="nil"/>
              <w:left w:val="nil"/>
              <w:bottom w:val="single" w:sz="6" w:space="0" w:color="auto"/>
            </w:tcBorders>
          </w:tcPr>
          <w:p w:rsidR="00000000" w:rsidRDefault="00616B89">
            <w:pPr>
              <w:spacing w:before="60" w:after="40" w:line="200" w:lineRule="atLeast"/>
              <w:ind w:left="113" w:right="57"/>
              <w:rPr>
                <w:sz w:val="21"/>
              </w:rPr>
            </w:pPr>
          </w:p>
        </w:tc>
      </w:tr>
      <w:tr w:rsidR="00000000">
        <w:tblPrEx>
          <w:tblCellMar>
            <w:top w:w="0" w:type="dxa"/>
            <w:bottom w:w="0" w:type="dxa"/>
          </w:tblCellMar>
        </w:tblPrEx>
        <w:tc>
          <w:tcPr>
            <w:tcW w:w="9398" w:type="dxa"/>
            <w:gridSpan w:val="8"/>
          </w:tcPr>
          <w:p w:rsidR="00000000" w:rsidRDefault="00616B89">
            <w:pPr>
              <w:spacing w:before="80" w:line="288" w:lineRule="auto"/>
              <w:ind w:left="113" w:right="57"/>
              <w:jc w:val="center"/>
              <w:rPr>
                <w:sz w:val="21"/>
              </w:rPr>
            </w:pPr>
            <w:r>
              <w:rPr>
                <w:rFonts w:hint="eastAsia"/>
                <w:sz w:val="21"/>
              </w:rPr>
              <w:t>按</w:t>
            </w:r>
            <w:r>
              <w:rPr>
                <w:sz w:val="21"/>
              </w:rPr>
              <w:t xml:space="preserve"> </w:t>
            </w:r>
            <w:r>
              <w:rPr>
                <w:rFonts w:hint="eastAsia"/>
                <w:sz w:val="21"/>
              </w:rPr>
              <w:t>绝</w:t>
            </w:r>
            <w:r>
              <w:rPr>
                <w:sz w:val="21"/>
              </w:rPr>
              <w:t xml:space="preserve"> </w:t>
            </w:r>
            <w:r>
              <w:rPr>
                <w:rFonts w:hint="eastAsia"/>
                <w:sz w:val="21"/>
              </w:rPr>
              <w:t>对</w:t>
            </w:r>
            <w:r>
              <w:rPr>
                <w:sz w:val="21"/>
              </w:rPr>
              <w:t xml:space="preserve"> </w:t>
            </w:r>
            <w:r>
              <w:rPr>
                <w:rFonts w:hint="eastAsia"/>
                <w:sz w:val="21"/>
              </w:rPr>
              <w:t>数</w:t>
            </w:r>
            <w:r>
              <w:rPr>
                <w:sz w:val="21"/>
              </w:rPr>
              <w:t xml:space="preserve"> </w:t>
            </w:r>
            <w:r>
              <w:rPr>
                <w:rFonts w:hint="eastAsia"/>
                <w:sz w:val="21"/>
              </w:rPr>
              <w:t>计</w:t>
            </w:r>
          </w:p>
        </w:tc>
      </w:tr>
      <w:tr w:rsidR="00000000">
        <w:tblPrEx>
          <w:tblCellMar>
            <w:top w:w="0" w:type="dxa"/>
            <w:bottom w:w="0" w:type="dxa"/>
          </w:tblCellMar>
        </w:tblPrEx>
        <w:tc>
          <w:tcPr>
            <w:tcW w:w="2438" w:type="dxa"/>
            <w:tcBorders>
              <w:top w:val="single" w:sz="6" w:space="0" w:color="auto"/>
              <w:bottom w:val="single" w:sz="6" w:space="0" w:color="auto"/>
              <w:right w:val="single" w:sz="6" w:space="0" w:color="auto"/>
            </w:tcBorders>
          </w:tcPr>
          <w:p w:rsidR="00000000" w:rsidRDefault="00616B89">
            <w:pPr>
              <w:spacing w:before="80" w:line="288" w:lineRule="auto"/>
              <w:ind w:left="113" w:right="57"/>
              <w:rPr>
                <w:sz w:val="21"/>
              </w:rPr>
            </w:pPr>
            <w:r>
              <w:rPr>
                <w:rFonts w:hint="eastAsia"/>
                <w:sz w:val="21"/>
              </w:rPr>
              <w:t>总</w:t>
            </w:r>
            <w:r>
              <w:rPr>
                <w:sz w:val="21"/>
              </w:rPr>
              <w:t xml:space="preserve">  </w:t>
            </w:r>
            <w:r>
              <w:rPr>
                <w:rFonts w:hint="eastAsia"/>
                <w:sz w:val="21"/>
              </w:rPr>
              <w:t>计</w:t>
            </w:r>
          </w:p>
        </w:tc>
        <w:tc>
          <w:tcPr>
            <w:tcW w:w="1080" w:type="dxa"/>
            <w:tcBorders>
              <w:top w:val="single" w:sz="6" w:space="0" w:color="auto"/>
              <w:left w:val="single" w:sz="6" w:space="0" w:color="auto"/>
              <w:bottom w:val="single" w:sz="6" w:space="0" w:color="auto"/>
              <w:right w:val="single" w:sz="6" w:space="0" w:color="auto"/>
            </w:tcBorders>
          </w:tcPr>
          <w:p w:rsidR="00000000" w:rsidRDefault="00616B89">
            <w:pPr>
              <w:spacing w:before="80" w:line="288" w:lineRule="auto"/>
              <w:ind w:left="113" w:right="170"/>
              <w:jc w:val="right"/>
              <w:rPr>
                <w:sz w:val="21"/>
              </w:rPr>
            </w:pPr>
            <w:r>
              <w:rPr>
                <w:sz w:val="21"/>
              </w:rPr>
              <w:t>3,787</w:t>
            </w:r>
          </w:p>
        </w:tc>
        <w:tc>
          <w:tcPr>
            <w:tcW w:w="1080" w:type="dxa"/>
            <w:tcBorders>
              <w:top w:val="single" w:sz="6" w:space="0" w:color="auto"/>
              <w:left w:val="single" w:sz="6" w:space="0" w:color="auto"/>
              <w:bottom w:val="single" w:sz="6" w:space="0" w:color="auto"/>
              <w:right w:val="single" w:sz="6" w:space="0" w:color="auto"/>
            </w:tcBorders>
          </w:tcPr>
          <w:p w:rsidR="00000000" w:rsidRDefault="00616B89">
            <w:pPr>
              <w:spacing w:before="80" w:line="288" w:lineRule="auto"/>
              <w:ind w:left="113" w:right="170"/>
              <w:jc w:val="right"/>
              <w:rPr>
                <w:sz w:val="21"/>
              </w:rPr>
            </w:pPr>
            <w:r>
              <w:rPr>
                <w:sz w:val="21"/>
              </w:rPr>
              <w:t>2,507</w:t>
            </w:r>
          </w:p>
        </w:tc>
        <w:tc>
          <w:tcPr>
            <w:tcW w:w="960" w:type="dxa"/>
            <w:tcBorders>
              <w:top w:val="single" w:sz="6" w:space="0" w:color="auto"/>
              <w:left w:val="single" w:sz="6" w:space="0" w:color="auto"/>
              <w:bottom w:val="single" w:sz="6" w:space="0" w:color="auto"/>
              <w:right w:val="single" w:sz="6" w:space="0" w:color="auto"/>
            </w:tcBorders>
          </w:tcPr>
          <w:p w:rsidR="00000000" w:rsidRDefault="00616B89">
            <w:pPr>
              <w:spacing w:before="80" w:line="288" w:lineRule="auto"/>
              <w:ind w:left="113" w:right="170"/>
              <w:jc w:val="right"/>
              <w:rPr>
                <w:sz w:val="21"/>
              </w:rPr>
            </w:pPr>
            <w:r>
              <w:rPr>
                <w:sz w:val="21"/>
              </w:rPr>
              <w:t>928</w:t>
            </w:r>
          </w:p>
        </w:tc>
        <w:tc>
          <w:tcPr>
            <w:tcW w:w="960" w:type="dxa"/>
            <w:tcBorders>
              <w:top w:val="single" w:sz="6" w:space="0" w:color="auto"/>
              <w:left w:val="single" w:sz="6" w:space="0" w:color="auto"/>
              <w:bottom w:val="single" w:sz="6" w:space="0" w:color="auto"/>
              <w:right w:val="single" w:sz="6" w:space="0" w:color="auto"/>
            </w:tcBorders>
          </w:tcPr>
          <w:p w:rsidR="00000000" w:rsidRDefault="00616B89">
            <w:pPr>
              <w:spacing w:before="80" w:line="288" w:lineRule="auto"/>
              <w:ind w:left="113" w:right="170"/>
              <w:jc w:val="right"/>
              <w:rPr>
                <w:sz w:val="21"/>
              </w:rPr>
            </w:pPr>
            <w:r>
              <w:rPr>
                <w:sz w:val="21"/>
              </w:rPr>
              <w:t>356</w:t>
            </w:r>
          </w:p>
        </w:tc>
        <w:tc>
          <w:tcPr>
            <w:tcW w:w="960" w:type="dxa"/>
            <w:tcBorders>
              <w:top w:val="single" w:sz="6" w:space="0" w:color="auto"/>
              <w:left w:val="single" w:sz="6" w:space="0" w:color="auto"/>
              <w:bottom w:val="single" w:sz="6" w:space="0" w:color="auto"/>
              <w:right w:val="single" w:sz="6" w:space="0" w:color="auto"/>
            </w:tcBorders>
          </w:tcPr>
          <w:p w:rsidR="00000000" w:rsidRDefault="00616B89">
            <w:pPr>
              <w:spacing w:before="80" w:line="288" w:lineRule="auto"/>
              <w:ind w:left="113" w:right="170"/>
              <w:jc w:val="right"/>
              <w:rPr>
                <w:sz w:val="21"/>
              </w:rPr>
            </w:pPr>
            <w:r>
              <w:rPr>
                <w:sz w:val="21"/>
              </w:rPr>
              <w:t>748</w:t>
            </w:r>
          </w:p>
        </w:tc>
        <w:tc>
          <w:tcPr>
            <w:tcW w:w="960" w:type="dxa"/>
            <w:tcBorders>
              <w:top w:val="single" w:sz="6" w:space="0" w:color="auto"/>
              <w:left w:val="single" w:sz="6" w:space="0" w:color="auto"/>
              <w:bottom w:val="single" w:sz="6" w:space="0" w:color="auto"/>
              <w:right w:val="single" w:sz="6" w:space="0" w:color="auto"/>
            </w:tcBorders>
          </w:tcPr>
          <w:p w:rsidR="00000000" w:rsidRDefault="00616B89">
            <w:pPr>
              <w:spacing w:before="80" w:line="288" w:lineRule="auto"/>
              <w:ind w:left="113" w:right="170"/>
              <w:jc w:val="right"/>
              <w:rPr>
                <w:sz w:val="21"/>
              </w:rPr>
            </w:pPr>
            <w:r>
              <w:rPr>
                <w:sz w:val="21"/>
              </w:rPr>
              <w:t>475</w:t>
            </w:r>
          </w:p>
        </w:tc>
        <w:tc>
          <w:tcPr>
            <w:tcW w:w="960" w:type="dxa"/>
            <w:tcBorders>
              <w:top w:val="single" w:sz="6" w:space="0" w:color="auto"/>
              <w:left w:val="single" w:sz="6" w:space="0" w:color="auto"/>
              <w:bottom w:val="single" w:sz="6" w:space="0" w:color="auto"/>
            </w:tcBorders>
          </w:tcPr>
          <w:p w:rsidR="00000000" w:rsidRDefault="00616B89">
            <w:pPr>
              <w:spacing w:before="80" w:line="288" w:lineRule="auto"/>
              <w:ind w:left="113" w:right="170"/>
              <w:jc w:val="right"/>
              <w:rPr>
                <w:sz w:val="21"/>
              </w:rPr>
            </w:pPr>
            <w:r>
              <w:rPr>
                <w:sz w:val="21"/>
              </w:rPr>
              <w:t>1,280</w:t>
            </w:r>
          </w:p>
        </w:tc>
      </w:tr>
      <w:tr w:rsidR="00000000">
        <w:tblPrEx>
          <w:tblCellMar>
            <w:top w:w="0" w:type="dxa"/>
            <w:bottom w:w="0" w:type="dxa"/>
          </w:tblCellMar>
        </w:tblPrEx>
        <w:tc>
          <w:tcPr>
            <w:tcW w:w="9398" w:type="dxa"/>
            <w:gridSpan w:val="8"/>
            <w:tcBorders>
              <w:top w:val="single" w:sz="6" w:space="0" w:color="auto"/>
              <w:bottom w:val="single" w:sz="6" w:space="0" w:color="auto"/>
            </w:tcBorders>
          </w:tcPr>
          <w:p w:rsidR="00000000" w:rsidRDefault="00616B89">
            <w:pPr>
              <w:spacing w:before="80" w:line="288" w:lineRule="auto"/>
              <w:ind w:left="113" w:right="57"/>
              <w:jc w:val="center"/>
              <w:rPr>
                <w:sz w:val="21"/>
              </w:rPr>
            </w:pPr>
            <w:r>
              <w:rPr>
                <w:rFonts w:hint="eastAsia"/>
                <w:sz w:val="21"/>
              </w:rPr>
              <w:t>占总计的百分比</w:t>
            </w:r>
          </w:p>
        </w:tc>
      </w:tr>
      <w:tr w:rsidR="00000000">
        <w:tblPrEx>
          <w:tblCellMar>
            <w:top w:w="0" w:type="dxa"/>
            <w:bottom w:w="0" w:type="dxa"/>
          </w:tblCellMar>
        </w:tblPrEx>
        <w:tc>
          <w:tcPr>
            <w:tcW w:w="2438" w:type="dxa"/>
            <w:tcBorders>
              <w:right w:val="nil"/>
            </w:tcBorders>
          </w:tcPr>
          <w:p w:rsidR="00000000" w:rsidRDefault="00616B89">
            <w:pPr>
              <w:spacing w:before="120" w:line="160" w:lineRule="atLeast"/>
              <w:ind w:left="113" w:right="57"/>
              <w:rPr>
                <w:sz w:val="21"/>
              </w:rPr>
            </w:pPr>
            <w:r>
              <w:rPr>
                <w:rFonts w:hint="eastAsia"/>
                <w:sz w:val="21"/>
              </w:rPr>
              <w:t>相当大的降低</w:t>
            </w:r>
          </w:p>
        </w:tc>
        <w:tc>
          <w:tcPr>
            <w:tcW w:w="1080" w:type="dxa"/>
            <w:tcBorders>
              <w:top w:val="single" w:sz="6" w:space="0" w:color="auto"/>
              <w:left w:val="single" w:sz="6" w:space="0" w:color="auto"/>
              <w:bottom w:val="nil"/>
              <w:right w:val="nil"/>
            </w:tcBorders>
          </w:tcPr>
          <w:p w:rsidR="00000000" w:rsidRDefault="00616B89">
            <w:pPr>
              <w:spacing w:before="120" w:line="160" w:lineRule="atLeast"/>
              <w:ind w:left="113" w:right="170"/>
              <w:jc w:val="right"/>
              <w:rPr>
                <w:sz w:val="21"/>
              </w:rPr>
            </w:pPr>
            <w:r>
              <w:rPr>
                <w:sz w:val="21"/>
              </w:rPr>
              <w:t>21.4</w:t>
            </w:r>
          </w:p>
        </w:tc>
        <w:tc>
          <w:tcPr>
            <w:tcW w:w="1080" w:type="dxa"/>
            <w:tcBorders>
              <w:top w:val="single" w:sz="6" w:space="0" w:color="auto"/>
              <w:left w:val="single" w:sz="6" w:space="0" w:color="auto"/>
              <w:bottom w:val="nil"/>
              <w:right w:val="single" w:sz="6" w:space="0" w:color="auto"/>
            </w:tcBorders>
          </w:tcPr>
          <w:p w:rsidR="00000000" w:rsidRDefault="00616B89">
            <w:pPr>
              <w:spacing w:before="120" w:line="160" w:lineRule="atLeast"/>
              <w:ind w:left="113" w:right="170"/>
              <w:jc w:val="right"/>
              <w:rPr>
                <w:sz w:val="21"/>
              </w:rPr>
            </w:pPr>
            <w:r>
              <w:rPr>
                <w:sz w:val="21"/>
              </w:rPr>
              <w:t>22.5</w:t>
            </w:r>
          </w:p>
        </w:tc>
        <w:tc>
          <w:tcPr>
            <w:tcW w:w="960" w:type="dxa"/>
            <w:tcBorders>
              <w:top w:val="single" w:sz="6" w:space="0" w:color="auto"/>
              <w:left w:val="nil"/>
              <w:bottom w:val="nil"/>
              <w:right w:val="nil"/>
            </w:tcBorders>
          </w:tcPr>
          <w:p w:rsidR="00000000" w:rsidRDefault="00616B89">
            <w:pPr>
              <w:spacing w:before="120" w:line="160" w:lineRule="atLeast"/>
              <w:ind w:left="113" w:right="170"/>
              <w:jc w:val="right"/>
              <w:rPr>
                <w:sz w:val="21"/>
              </w:rPr>
            </w:pPr>
            <w:r>
              <w:rPr>
                <w:sz w:val="21"/>
              </w:rPr>
              <w:t>23.3</w:t>
            </w:r>
          </w:p>
        </w:tc>
        <w:tc>
          <w:tcPr>
            <w:tcW w:w="960" w:type="dxa"/>
            <w:tcBorders>
              <w:top w:val="single" w:sz="6" w:space="0" w:color="auto"/>
              <w:left w:val="single" w:sz="6" w:space="0" w:color="auto"/>
              <w:bottom w:val="nil"/>
              <w:right w:val="single" w:sz="6" w:space="0" w:color="auto"/>
            </w:tcBorders>
          </w:tcPr>
          <w:p w:rsidR="00000000" w:rsidRDefault="00616B89">
            <w:pPr>
              <w:spacing w:before="120" w:line="160" w:lineRule="atLeast"/>
              <w:ind w:left="113" w:right="170"/>
              <w:jc w:val="right"/>
              <w:rPr>
                <w:sz w:val="21"/>
              </w:rPr>
            </w:pPr>
            <w:r>
              <w:rPr>
                <w:sz w:val="21"/>
              </w:rPr>
              <w:t>19.7</w:t>
            </w:r>
          </w:p>
        </w:tc>
        <w:tc>
          <w:tcPr>
            <w:tcW w:w="960" w:type="dxa"/>
            <w:tcBorders>
              <w:top w:val="single" w:sz="6" w:space="0" w:color="auto"/>
              <w:left w:val="nil"/>
              <w:bottom w:val="nil"/>
              <w:right w:val="nil"/>
            </w:tcBorders>
          </w:tcPr>
          <w:p w:rsidR="00000000" w:rsidRDefault="00616B89">
            <w:pPr>
              <w:spacing w:before="120" w:line="160" w:lineRule="atLeast"/>
              <w:ind w:left="113" w:right="170"/>
              <w:jc w:val="right"/>
              <w:rPr>
                <w:sz w:val="21"/>
              </w:rPr>
            </w:pPr>
            <w:r>
              <w:rPr>
                <w:sz w:val="21"/>
              </w:rPr>
              <w:t>22.5</w:t>
            </w:r>
          </w:p>
        </w:tc>
        <w:tc>
          <w:tcPr>
            <w:tcW w:w="960" w:type="dxa"/>
            <w:tcBorders>
              <w:top w:val="single" w:sz="6" w:space="0" w:color="auto"/>
              <w:left w:val="single" w:sz="6" w:space="0" w:color="auto"/>
              <w:bottom w:val="nil"/>
              <w:right w:val="single" w:sz="6" w:space="0" w:color="auto"/>
            </w:tcBorders>
          </w:tcPr>
          <w:p w:rsidR="00000000" w:rsidRDefault="00616B89">
            <w:pPr>
              <w:spacing w:before="120" w:line="160" w:lineRule="atLeast"/>
              <w:ind w:left="113" w:right="170"/>
              <w:jc w:val="right"/>
              <w:rPr>
                <w:sz w:val="21"/>
              </w:rPr>
            </w:pPr>
            <w:r>
              <w:rPr>
                <w:sz w:val="21"/>
              </w:rPr>
              <w:t>22.9</w:t>
            </w:r>
          </w:p>
        </w:tc>
        <w:tc>
          <w:tcPr>
            <w:tcW w:w="960" w:type="dxa"/>
            <w:tcBorders>
              <w:top w:val="single" w:sz="6" w:space="0" w:color="auto"/>
              <w:left w:val="nil"/>
              <w:bottom w:val="nil"/>
            </w:tcBorders>
          </w:tcPr>
          <w:p w:rsidR="00000000" w:rsidRDefault="00616B89">
            <w:pPr>
              <w:spacing w:before="120" w:line="160" w:lineRule="atLeast"/>
              <w:ind w:left="113" w:right="170"/>
              <w:jc w:val="right"/>
              <w:rPr>
                <w:sz w:val="21"/>
              </w:rPr>
            </w:pPr>
            <w:r>
              <w:rPr>
                <w:sz w:val="21"/>
              </w:rPr>
              <w:t>19.3</w:t>
            </w:r>
          </w:p>
        </w:tc>
      </w:tr>
      <w:tr w:rsidR="00000000">
        <w:tblPrEx>
          <w:tblCellMar>
            <w:top w:w="0" w:type="dxa"/>
            <w:bottom w:w="0" w:type="dxa"/>
          </w:tblCellMar>
        </w:tblPrEx>
        <w:tc>
          <w:tcPr>
            <w:tcW w:w="2438" w:type="dxa"/>
            <w:tcBorders>
              <w:right w:val="nil"/>
            </w:tcBorders>
          </w:tcPr>
          <w:p w:rsidR="00000000" w:rsidRDefault="00616B89">
            <w:pPr>
              <w:spacing w:before="120" w:after="60" w:line="160" w:lineRule="atLeast"/>
              <w:ind w:left="113" w:right="57"/>
              <w:rPr>
                <w:sz w:val="21"/>
              </w:rPr>
            </w:pPr>
            <w:r>
              <w:rPr>
                <w:rFonts w:hint="eastAsia"/>
                <w:sz w:val="21"/>
              </w:rPr>
              <w:t>略有降低</w:t>
            </w:r>
          </w:p>
        </w:tc>
        <w:tc>
          <w:tcPr>
            <w:tcW w:w="1080" w:type="dxa"/>
            <w:tcBorders>
              <w:top w:val="nil"/>
              <w:left w:val="single" w:sz="6" w:space="0" w:color="auto"/>
              <w:bottom w:val="nil"/>
              <w:right w:val="nil"/>
            </w:tcBorders>
          </w:tcPr>
          <w:p w:rsidR="00000000" w:rsidRDefault="00616B89">
            <w:pPr>
              <w:spacing w:before="120" w:line="160" w:lineRule="atLeast"/>
              <w:ind w:left="113" w:right="170"/>
              <w:jc w:val="right"/>
              <w:rPr>
                <w:sz w:val="21"/>
              </w:rPr>
            </w:pPr>
            <w:r>
              <w:rPr>
                <w:sz w:val="21"/>
              </w:rPr>
              <w:t>34.5</w:t>
            </w:r>
          </w:p>
        </w:tc>
        <w:tc>
          <w:tcPr>
            <w:tcW w:w="1080" w:type="dxa"/>
            <w:tcBorders>
              <w:top w:val="nil"/>
              <w:left w:val="single" w:sz="6" w:space="0" w:color="auto"/>
              <w:bottom w:val="nil"/>
              <w:right w:val="single" w:sz="6" w:space="0" w:color="auto"/>
            </w:tcBorders>
          </w:tcPr>
          <w:p w:rsidR="00000000" w:rsidRDefault="00616B89">
            <w:pPr>
              <w:spacing w:before="120" w:line="160" w:lineRule="atLeast"/>
              <w:ind w:left="113" w:right="170"/>
              <w:jc w:val="right"/>
              <w:rPr>
                <w:sz w:val="21"/>
              </w:rPr>
            </w:pPr>
            <w:r>
              <w:rPr>
                <w:sz w:val="21"/>
              </w:rPr>
              <w:t>34.0</w:t>
            </w:r>
          </w:p>
        </w:tc>
        <w:tc>
          <w:tcPr>
            <w:tcW w:w="960" w:type="dxa"/>
            <w:tcBorders>
              <w:top w:val="nil"/>
              <w:left w:val="nil"/>
              <w:bottom w:val="nil"/>
              <w:right w:val="nil"/>
            </w:tcBorders>
          </w:tcPr>
          <w:p w:rsidR="00000000" w:rsidRDefault="00616B89">
            <w:pPr>
              <w:spacing w:before="120" w:line="160" w:lineRule="atLeast"/>
              <w:ind w:left="113" w:right="170"/>
              <w:jc w:val="right"/>
              <w:rPr>
                <w:sz w:val="21"/>
              </w:rPr>
            </w:pPr>
            <w:r>
              <w:rPr>
                <w:sz w:val="21"/>
              </w:rPr>
              <w:t>31.1</w:t>
            </w:r>
          </w:p>
        </w:tc>
        <w:tc>
          <w:tcPr>
            <w:tcW w:w="960" w:type="dxa"/>
            <w:tcBorders>
              <w:top w:val="nil"/>
              <w:left w:val="single" w:sz="6" w:space="0" w:color="auto"/>
              <w:bottom w:val="nil"/>
              <w:right w:val="single" w:sz="6" w:space="0" w:color="auto"/>
            </w:tcBorders>
          </w:tcPr>
          <w:p w:rsidR="00000000" w:rsidRDefault="00616B89">
            <w:pPr>
              <w:spacing w:before="120" w:line="160" w:lineRule="atLeast"/>
              <w:ind w:left="113" w:right="170"/>
              <w:jc w:val="right"/>
              <w:rPr>
                <w:sz w:val="21"/>
              </w:rPr>
            </w:pPr>
            <w:r>
              <w:rPr>
                <w:sz w:val="21"/>
              </w:rPr>
              <w:t>41.3</w:t>
            </w:r>
          </w:p>
        </w:tc>
        <w:tc>
          <w:tcPr>
            <w:tcW w:w="960" w:type="dxa"/>
            <w:tcBorders>
              <w:top w:val="nil"/>
              <w:left w:val="nil"/>
              <w:bottom w:val="nil"/>
              <w:right w:val="nil"/>
            </w:tcBorders>
          </w:tcPr>
          <w:p w:rsidR="00000000" w:rsidRDefault="00616B89">
            <w:pPr>
              <w:spacing w:before="120" w:line="160" w:lineRule="atLeast"/>
              <w:ind w:left="113" w:right="170"/>
              <w:jc w:val="right"/>
              <w:rPr>
                <w:sz w:val="21"/>
              </w:rPr>
            </w:pPr>
            <w:r>
              <w:rPr>
                <w:sz w:val="21"/>
              </w:rPr>
              <w:t>35.0</w:t>
            </w:r>
          </w:p>
        </w:tc>
        <w:tc>
          <w:tcPr>
            <w:tcW w:w="960" w:type="dxa"/>
            <w:tcBorders>
              <w:top w:val="nil"/>
              <w:left w:val="single" w:sz="6" w:space="0" w:color="auto"/>
              <w:bottom w:val="nil"/>
              <w:right w:val="single" w:sz="6" w:space="0" w:color="auto"/>
            </w:tcBorders>
          </w:tcPr>
          <w:p w:rsidR="00000000" w:rsidRDefault="00616B89">
            <w:pPr>
              <w:spacing w:before="120" w:line="160" w:lineRule="atLeast"/>
              <w:ind w:left="113" w:right="170"/>
              <w:jc w:val="right"/>
              <w:rPr>
                <w:sz w:val="21"/>
              </w:rPr>
            </w:pPr>
            <w:r>
              <w:rPr>
                <w:sz w:val="21"/>
              </w:rPr>
              <w:t>32.4</w:t>
            </w:r>
          </w:p>
        </w:tc>
        <w:tc>
          <w:tcPr>
            <w:tcW w:w="960" w:type="dxa"/>
            <w:tcBorders>
              <w:top w:val="nil"/>
              <w:left w:val="nil"/>
              <w:bottom w:val="nil"/>
            </w:tcBorders>
          </w:tcPr>
          <w:p w:rsidR="00000000" w:rsidRDefault="00616B89">
            <w:pPr>
              <w:spacing w:before="120" w:line="160" w:lineRule="atLeast"/>
              <w:ind w:left="113" w:right="170"/>
              <w:jc w:val="right"/>
              <w:rPr>
                <w:sz w:val="21"/>
              </w:rPr>
            </w:pPr>
            <w:r>
              <w:rPr>
                <w:sz w:val="21"/>
              </w:rPr>
              <w:t>35.5</w:t>
            </w:r>
          </w:p>
        </w:tc>
      </w:tr>
      <w:tr w:rsidR="00000000">
        <w:tblPrEx>
          <w:tblCellMar>
            <w:top w:w="0" w:type="dxa"/>
            <w:bottom w:w="0" w:type="dxa"/>
          </w:tblCellMar>
        </w:tblPrEx>
        <w:tc>
          <w:tcPr>
            <w:tcW w:w="2438" w:type="dxa"/>
            <w:tcBorders>
              <w:right w:val="nil"/>
            </w:tcBorders>
          </w:tcPr>
          <w:p w:rsidR="00000000" w:rsidRDefault="00616B89">
            <w:pPr>
              <w:spacing w:before="120" w:line="160" w:lineRule="atLeast"/>
              <w:ind w:left="113" w:right="57"/>
              <w:rPr>
                <w:sz w:val="21"/>
              </w:rPr>
            </w:pPr>
            <w:r>
              <w:rPr>
                <w:rFonts w:hint="eastAsia"/>
                <w:sz w:val="21"/>
              </w:rPr>
              <w:t>不变</w:t>
            </w:r>
          </w:p>
        </w:tc>
        <w:tc>
          <w:tcPr>
            <w:tcW w:w="1080" w:type="dxa"/>
            <w:tcBorders>
              <w:top w:val="nil"/>
              <w:left w:val="single" w:sz="6" w:space="0" w:color="auto"/>
              <w:bottom w:val="nil"/>
              <w:right w:val="nil"/>
            </w:tcBorders>
          </w:tcPr>
          <w:p w:rsidR="00000000" w:rsidRDefault="00616B89">
            <w:pPr>
              <w:spacing w:before="120" w:line="160" w:lineRule="atLeast"/>
              <w:ind w:left="113" w:right="170"/>
              <w:jc w:val="right"/>
              <w:rPr>
                <w:sz w:val="21"/>
              </w:rPr>
            </w:pPr>
            <w:r>
              <w:rPr>
                <w:sz w:val="21"/>
              </w:rPr>
              <w:t>40.7</w:t>
            </w:r>
          </w:p>
        </w:tc>
        <w:tc>
          <w:tcPr>
            <w:tcW w:w="1080" w:type="dxa"/>
            <w:tcBorders>
              <w:top w:val="nil"/>
              <w:left w:val="single" w:sz="6" w:space="0" w:color="auto"/>
              <w:bottom w:val="nil"/>
              <w:right w:val="single" w:sz="6" w:space="0" w:color="auto"/>
            </w:tcBorders>
          </w:tcPr>
          <w:p w:rsidR="00000000" w:rsidRDefault="00616B89">
            <w:pPr>
              <w:spacing w:before="120" w:line="160" w:lineRule="atLeast"/>
              <w:ind w:left="113" w:right="170"/>
              <w:jc w:val="right"/>
              <w:rPr>
                <w:sz w:val="21"/>
              </w:rPr>
            </w:pPr>
            <w:r>
              <w:rPr>
                <w:sz w:val="21"/>
              </w:rPr>
              <w:t>40.1</w:t>
            </w:r>
          </w:p>
        </w:tc>
        <w:tc>
          <w:tcPr>
            <w:tcW w:w="960" w:type="dxa"/>
            <w:tcBorders>
              <w:top w:val="nil"/>
              <w:left w:val="nil"/>
              <w:bottom w:val="nil"/>
              <w:right w:val="nil"/>
            </w:tcBorders>
          </w:tcPr>
          <w:p w:rsidR="00000000" w:rsidRDefault="00616B89">
            <w:pPr>
              <w:spacing w:before="120" w:line="160" w:lineRule="atLeast"/>
              <w:ind w:left="113" w:right="170"/>
              <w:jc w:val="right"/>
              <w:rPr>
                <w:sz w:val="21"/>
              </w:rPr>
            </w:pPr>
            <w:r>
              <w:rPr>
                <w:sz w:val="21"/>
              </w:rPr>
              <w:t>41.9</w:t>
            </w:r>
          </w:p>
        </w:tc>
        <w:tc>
          <w:tcPr>
            <w:tcW w:w="960" w:type="dxa"/>
            <w:tcBorders>
              <w:top w:val="nil"/>
              <w:left w:val="single" w:sz="6" w:space="0" w:color="auto"/>
              <w:bottom w:val="nil"/>
              <w:right w:val="single" w:sz="6" w:space="0" w:color="auto"/>
            </w:tcBorders>
          </w:tcPr>
          <w:p w:rsidR="00000000" w:rsidRDefault="00616B89">
            <w:pPr>
              <w:spacing w:before="120" w:line="160" w:lineRule="atLeast"/>
              <w:ind w:left="113" w:right="170"/>
              <w:jc w:val="right"/>
              <w:rPr>
                <w:sz w:val="21"/>
              </w:rPr>
            </w:pPr>
            <w:r>
              <w:rPr>
                <w:sz w:val="21"/>
              </w:rPr>
              <w:t>35.1</w:t>
            </w:r>
          </w:p>
        </w:tc>
        <w:tc>
          <w:tcPr>
            <w:tcW w:w="960" w:type="dxa"/>
            <w:tcBorders>
              <w:top w:val="nil"/>
              <w:left w:val="nil"/>
              <w:bottom w:val="nil"/>
              <w:right w:val="nil"/>
            </w:tcBorders>
          </w:tcPr>
          <w:p w:rsidR="00000000" w:rsidRDefault="00616B89">
            <w:pPr>
              <w:spacing w:before="120" w:line="160" w:lineRule="atLeast"/>
              <w:ind w:left="113" w:right="170"/>
              <w:jc w:val="right"/>
              <w:rPr>
                <w:sz w:val="21"/>
              </w:rPr>
            </w:pPr>
            <w:r>
              <w:rPr>
                <w:sz w:val="21"/>
              </w:rPr>
              <w:t>38.9</w:t>
            </w:r>
          </w:p>
        </w:tc>
        <w:tc>
          <w:tcPr>
            <w:tcW w:w="960" w:type="dxa"/>
            <w:tcBorders>
              <w:top w:val="nil"/>
              <w:left w:val="single" w:sz="6" w:space="0" w:color="auto"/>
              <w:bottom w:val="nil"/>
              <w:right w:val="single" w:sz="6" w:space="0" w:color="auto"/>
            </w:tcBorders>
          </w:tcPr>
          <w:p w:rsidR="00000000" w:rsidRDefault="00616B89">
            <w:pPr>
              <w:spacing w:before="120" w:line="160" w:lineRule="atLeast"/>
              <w:ind w:left="113" w:right="170"/>
              <w:jc w:val="right"/>
              <w:rPr>
                <w:sz w:val="21"/>
              </w:rPr>
            </w:pPr>
            <w:r>
              <w:rPr>
                <w:sz w:val="21"/>
              </w:rPr>
              <w:t>4</w:t>
            </w:r>
            <w:r>
              <w:rPr>
                <w:sz w:val="21"/>
              </w:rPr>
              <w:t>2.3</w:t>
            </w:r>
          </w:p>
        </w:tc>
        <w:tc>
          <w:tcPr>
            <w:tcW w:w="960" w:type="dxa"/>
            <w:tcBorders>
              <w:top w:val="nil"/>
              <w:left w:val="nil"/>
              <w:bottom w:val="nil"/>
            </w:tcBorders>
          </w:tcPr>
          <w:p w:rsidR="00000000" w:rsidRDefault="00616B89">
            <w:pPr>
              <w:spacing w:before="120" w:line="160" w:lineRule="atLeast"/>
              <w:ind w:left="113" w:right="170"/>
              <w:jc w:val="right"/>
              <w:rPr>
                <w:sz w:val="21"/>
              </w:rPr>
            </w:pPr>
            <w:r>
              <w:rPr>
                <w:sz w:val="21"/>
              </w:rPr>
              <w:t>41.8</w:t>
            </w:r>
          </w:p>
        </w:tc>
      </w:tr>
      <w:tr w:rsidR="00000000">
        <w:tblPrEx>
          <w:tblCellMar>
            <w:top w:w="0" w:type="dxa"/>
            <w:bottom w:w="0" w:type="dxa"/>
          </w:tblCellMar>
        </w:tblPrEx>
        <w:tc>
          <w:tcPr>
            <w:tcW w:w="2438" w:type="dxa"/>
            <w:tcBorders>
              <w:right w:val="nil"/>
            </w:tcBorders>
          </w:tcPr>
          <w:p w:rsidR="00000000" w:rsidRDefault="00616B89">
            <w:pPr>
              <w:spacing w:before="120" w:line="160" w:lineRule="atLeast"/>
              <w:ind w:left="113" w:right="57"/>
              <w:rPr>
                <w:sz w:val="21"/>
              </w:rPr>
            </w:pPr>
            <w:r>
              <w:rPr>
                <w:rFonts w:hint="eastAsia"/>
                <w:sz w:val="21"/>
              </w:rPr>
              <w:t>略有改善</w:t>
            </w:r>
          </w:p>
        </w:tc>
        <w:tc>
          <w:tcPr>
            <w:tcW w:w="1080" w:type="dxa"/>
            <w:tcBorders>
              <w:top w:val="nil"/>
              <w:left w:val="single" w:sz="6" w:space="0" w:color="auto"/>
              <w:bottom w:val="nil"/>
              <w:right w:val="nil"/>
            </w:tcBorders>
          </w:tcPr>
          <w:p w:rsidR="00000000" w:rsidRDefault="00616B89">
            <w:pPr>
              <w:spacing w:before="120" w:line="160" w:lineRule="atLeast"/>
              <w:ind w:left="113" w:right="170"/>
              <w:jc w:val="right"/>
              <w:rPr>
                <w:sz w:val="21"/>
              </w:rPr>
            </w:pPr>
            <w:r>
              <w:rPr>
                <w:sz w:val="21"/>
              </w:rPr>
              <w:t>3.4</w:t>
            </w:r>
          </w:p>
        </w:tc>
        <w:tc>
          <w:tcPr>
            <w:tcW w:w="1080" w:type="dxa"/>
            <w:tcBorders>
              <w:top w:val="nil"/>
              <w:left w:val="single" w:sz="6" w:space="0" w:color="auto"/>
              <w:bottom w:val="nil"/>
              <w:right w:val="single" w:sz="6" w:space="0" w:color="auto"/>
            </w:tcBorders>
          </w:tcPr>
          <w:p w:rsidR="00000000" w:rsidRDefault="00616B89">
            <w:pPr>
              <w:spacing w:before="120" w:line="160" w:lineRule="atLeast"/>
              <w:ind w:left="113" w:right="170"/>
              <w:jc w:val="right"/>
              <w:rPr>
                <w:sz w:val="21"/>
              </w:rPr>
            </w:pPr>
            <w:r>
              <w:rPr>
                <w:sz w:val="21"/>
              </w:rPr>
              <w:t>3.4</w:t>
            </w:r>
          </w:p>
        </w:tc>
        <w:tc>
          <w:tcPr>
            <w:tcW w:w="960" w:type="dxa"/>
            <w:tcBorders>
              <w:top w:val="nil"/>
              <w:left w:val="nil"/>
              <w:bottom w:val="nil"/>
              <w:right w:val="nil"/>
            </w:tcBorders>
          </w:tcPr>
          <w:p w:rsidR="00000000" w:rsidRDefault="00616B89">
            <w:pPr>
              <w:spacing w:before="120" w:line="160" w:lineRule="atLeast"/>
              <w:ind w:left="113" w:right="170"/>
              <w:jc w:val="right"/>
              <w:rPr>
                <w:sz w:val="21"/>
              </w:rPr>
            </w:pPr>
            <w:r>
              <w:rPr>
                <w:sz w:val="21"/>
              </w:rPr>
              <w:t>3.7</w:t>
            </w:r>
          </w:p>
        </w:tc>
        <w:tc>
          <w:tcPr>
            <w:tcW w:w="960" w:type="dxa"/>
            <w:tcBorders>
              <w:top w:val="nil"/>
              <w:left w:val="single" w:sz="6" w:space="0" w:color="auto"/>
              <w:bottom w:val="nil"/>
              <w:right w:val="single" w:sz="6" w:space="0" w:color="auto"/>
            </w:tcBorders>
          </w:tcPr>
          <w:p w:rsidR="00000000" w:rsidRDefault="00616B89">
            <w:pPr>
              <w:spacing w:before="120" w:line="160" w:lineRule="atLeast"/>
              <w:ind w:left="113" w:right="170"/>
              <w:jc w:val="right"/>
              <w:rPr>
                <w:sz w:val="21"/>
              </w:rPr>
            </w:pPr>
            <w:r>
              <w:rPr>
                <w:sz w:val="21"/>
              </w:rPr>
              <w:t>3.9</w:t>
            </w:r>
          </w:p>
        </w:tc>
        <w:tc>
          <w:tcPr>
            <w:tcW w:w="960" w:type="dxa"/>
            <w:tcBorders>
              <w:top w:val="nil"/>
              <w:left w:val="nil"/>
              <w:bottom w:val="nil"/>
              <w:right w:val="nil"/>
            </w:tcBorders>
          </w:tcPr>
          <w:p w:rsidR="00000000" w:rsidRDefault="00616B89">
            <w:pPr>
              <w:spacing w:before="120" w:line="160" w:lineRule="atLeast"/>
              <w:ind w:left="113" w:right="170"/>
              <w:jc w:val="right"/>
              <w:rPr>
                <w:sz w:val="21"/>
              </w:rPr>
            </w:pPr>
            <w:r>
              <w:rPr>
                <w:sz w:val="21"/>
              </w:rPr>
              <w:t>3.5</w:t>
            </w:r>
          </w:p>
        </w:tc>
        <w:tc>
          <w:tcPr>
            <w:tcW w:w="960" w:type="dxa"/>
            <w:tcBorders>
              <w:top w:val="nil"/>
              <w:left w:val="single" w:sz="6" w:space="0" w:color="auto"/>
              <w:bottom w:val="nil"/>
              <w:right w:val="single" w:sz="6" w:space="0" w:color="auto"/>
            </w:tcBorders>
          </w:tcPr>
          <w:p w:rsidR="00000000" w:rsidRDefault="00616B89">
            <w:pPr>
              <w:spacing w:before="120" w:line="160" w:lineRule="atLeast"/>
              <w:ind w:left="113" w:right="170"/>
              <w:jc w:val="right"/>
              <w:rPr>
                <w:sz w:val="21"/>
              </w:rPr>
            </w:pPr>
            <w:r>
              <w:rPr>
                <w:sz w:val="21"/>
              </w:rPr>
              <w:t>2.3</w:t>
            </w:r>
          </w:p>
        </w:tc>
        <w:tc>
          <w:tcPr>
            <w:tcW w:w="960" w:type="dxa"/>
            <w:tcBorders>
              <w:top w:val="nil"/>
              <w:left w:val="nil"/>
              <w:bottom w:val="nil"/>
            </w:tcBorders>
          </w:tcPr>
          <w:p w:rsidR="00000000" w:rsidRDefault="00616B89">
            <w:pPr>
              <w:spacing w:before="120" w:line="160" w:lineRule="atLeast"/>
              <w:ind w:left="113" w:right="170"/>
              <w:jc w:val="right"/>
              <w:rPr>
                <w:sz w:val="21"/>
              </w:rPr>
            </w:pPr>
            <w:r>
              <w:rPr>
                <w:sz w:val="21"/>
              </w:rPr>
              <w:t>3.3</w:t>
            </w:r>
          </w:p>
        </w:tc>
      </w:tr>
      <w:tr w:rsidR="00000000">
        <w:tblPrEx>
          <w:tblCellMar>
            <w:top w:w="0" w:type="dxa"/>
            <w:bottom w:w="0" w:type="dxa"/>
          </w:tblCellMar>
        </w:tblPrEx>
        <w:tc>
          <w:tcPr>
            <w:tcW w:w="2438" w:type="dxa"/>
            <w:tcBorders>
              <w:right w:val="nil"/>
            </w:tcBorders>
          </w:tcPr>
          <w:p w:rsidR="00000000" w:rsidRDefault="00616B89">
            <w:pPr>
              <w:spacing w:before="120" w:after="120" w:line="160" w:lineRule="atLeast"/>
              <w:ind w:left="113" w:right="57"/>
              <w:rPr>
                <w:sz w:val="21"/>
              </w:rPr>
            </w:pPr>
            <w:r>
              <w:rPr>
                <w:rFonts w:hint="eastAsia"/>
                <w:sz w:val="21"/>
              </w:rPr>
              <w:t>相当大的改善</w:t>
            </w:r>
          </w:p>
        </w:tc>
        <w:tc>
          <w:tcPr>
            <w:tcW w:w="1080" w:type="dxa"/>
            <w:tcBorders>
              <w:top w:val="nil"/>
              <w:left w:val="single" w:sz="6" w:space="0" w:color="auto"/>
              <w:bottom w:val="single" w:sz="6" w:space="0" w:color="auto"/>
              <w:right w:val="nil"/>
            </w:tcBorders>
          </w:tcPr>
          <w:p w:rsidR="00000000" w:rsidRDefault="00616B89">
            <w:pPr>
              <w:spacing w:before="120" w:after="120" w:line="160" w:lineRule="atLeast"/>
              <w:ind w:left="113" w:right="170"/>
              <w:jc w:val="right"/>
              <w:rPr>
                <w:sz w:val="21"/>
              </w:rPr>
            </w:pPr>
            <w:r>
              <w:rPr>
                <w:sz w:val="21"/>
              </w:rPr>
              <w:t>0.1</w:t>
            </w:r>
          </w:p>
        </w:tc>
        <w:tc>
          <w:tcPr>
            <w:tcW w:w="1080" w:type="dxa"/>
            <w:tcBorders>
              <w:top w:val="nil"/>
              <w:left w:val="single" w:sz="6" w:space="0" w:color="auto"/>
              <w:bottom w:val="single" w:sz="6" w:space="0" w:color="auto"/>
              <w:right w:val="single" w:sz="6" w:space="0" w:color="auto"/>
            </w:tcBorders>
          </w:tcPr>
          <w:p w:rsidR="00000000" w:rsidRDefault="00616B89">
            <w:pPr>
              <w:spacing w:before="120" w:after="120" w:line="160" w:lineRule="atLeast"/>
              <w:ind w:left="113" w:right="170"/>
              <w:jc w:val="right"/>
              <w:rPr>
                <w:sz w:val="21"/>
              </w:rPr>
            </w:pPr>
            <w:r>
              <w:rPr>
                <w:sz w:val="21"/>
              </w:rPr>
              <w:t>0.0</w:t>
            </w:r>
          </w:p>
        </w:tc>
        <w:tc>
          <w:tcPr>
            <w:tcW w:w="960" w:type="dxa"/>
            <w:tcBorders>
              <w:top w:val="nil"/>
              <w:left w:val="nil"/>
              <w:bottom w:val="single" w:sz="6" w:space="0" w:color="auto"/>
              <w:right w:val="nil"/>
            </w:tcBorders>
          </w:tcPr>
          <w:p w:rsidR="00000000" w:rsidRDefault="00616B89">
            <w:pPr>
              <w:spacing w:before="120" w:after="120" w:line="160" w:lineRule="atLeast"/>
              <w:ind w:left="113" w:right="170"/>
              <w:jc w:val="right"/>
              <w:rPr>
                <w:sz w:val="21"/>
              </w:rPr>
            </w:pPr>
            <w:r>
              <w:rPr>
                <w:sz w:val="21"/>
              </w:rPr>
              <w:t>-</w:t>
            </w:r>
          </w:p>
        </w:tc>
        <w:tc>
          <w:tcPr>
            <w:tcW w:w="960" w:type="dxa"/>
            <w:tcBorders>
              <w:top w:val="nil"/>
              <w:left w:val="single" w:sz="6" w:space="0" w:color="auto"/>
              <w:bottom w:val="single" w:sz="6" w:space="0" w:color="auto"/>
              <w:right w:val="single" w:sz="6" w:space="0" w:color="auto"/>
            </w:tcBorders>
          </w:tcPr>
          <w:p w:rsidR="00000000" w:rsidRDefault="00616B89">
            <w:pPr>
              <w:spacing w:before="120" w:after="120" w:line="160" w:lineRule="atLeast"/>
              <w:ind w:left="113" w:right="170"/>
              <w:jc w:val="right"/>
              <w:rPr>
                <w:sz w:val="21"/>
              </w:rPr>
            </w:pPr>
            <w:r>
              <w:rPr>
                <w:sz w:val="21"/>
              </w:rPr>
              <w:t>-</w:t>
            </w:r>
          </w:p>
        </w:tc>
        <w:tc>
          <w:tcPr>
            <w:tcW w:w="960" w:type="dxa"/>
            <w:tcBorders>
              <w:top w:val="nil"/>
              <w:left w:val="nil"/>
              <w:bottom w:val="single" w:sz="6" w:space="0" w:color="auto"/>
              <w:right w:val="nil"/>
            </w:tcBorders>
          </w:tcPr>
          <w:p w:rsidR="00000000" w:rsidRDefault="00616B89">
            <w:pPr>
              <w:spacing w:before="120" w:after="120" w:line="160" w:lineRule="atLeast"/>
              <w:ind w:left="113" w:right="170"/>
              <w:jc w:val="right"/>
              <w:rPr>
                <w:sz w:val="21"/>
              </w:rPr>
            </w:pPr>
            <w:r>
              <w:rPr>
                <w:sz w:val="21"/>
              </w:rPr>
              <w:t>0.1</w:t>
            </w:r>
          </w:p>
        </w:tc>
        <w:tc>
          <w:tcPr>
            <w:tcW w:w="960" w:type="dxa"/>
            <w:tcBorders>
              <w:top w:val="nil"/>
              <w:left w:val="single" w:sz="6" w:space="0" w:color="auto"/>
              <w:bottom w:val="single" w:sz="6" w:space="0" w:color="auto"/>
              <w:right w:val="single" w:sz="6" w:space="0" w:color="auto"/>
            </w:tcBorders>
          </w:tcPr>
          <w:p w:rsidR="00000000" w:rsidRDefault="00616B89">
            <w:pPr>
              <w:spacing w:before="120" w:after="120" w:line="160" w:lineRule="atLeast"/>
              <w:ind w:left="113" w:right="170"/>
              <w:jc w:val="right"/>
              <w:rPr>
                <w:sz w:val="21"/>
              </w:rPr>
            </w:pPr>
            <w:r>
              <w:rPr>
                <w:sz w:val="21"/>
              </w:rPr>
              <w:t>-</w:t>
            </w:r>
          </w:p>
        </w:tc>
        <w:tc>
          <w:tcPr>
            <w:tcW w:w="960" w:type="dxa"/>
            <w:tcBorders>
              <w:top w:val="nil"/>
              <w:left w:val="nil"/>
              <w:bottom w:val="single" w:sz="6" w:space="0" w:color="auto"/>
            </w:tcBorders>
          </w:tcPr>
          <w:p w:rsidR="00000000" w:rsidRDefault="00616B89">
            <w:pPr>
              <w:spacing w:before="120" w:after="120" w:line="160" w:lineRule="atLeast"/>
              <w:ind w:left="113" w:right="170"/>
              <w:jc w:val="right"/>
              <w:rPr>
                <w:sz w:val="21"/>
              </w:rPr>
            </w:pPr>
            <w:r>
              <w:rPr>
                <w:sz w:val="21"/>
              </w:rPr>
              <w:t>0.2</w:t>
            </w:r>
          </w:p>
        </w:tc>
      </w:tr>
    </w:tbl>
    <w:p w:rsidR="00000000" w:rsidRDefault="00616B89"/>
    <w:p w:rsidR="00000000" w:rsidRDefault="00616B89"/>
    <w:p w:rsidR="00000000" w:rsidRDefault="00616B89">
      <w:pPr>
        <w:spacing w:after="160"/>
        <w:jc w:val="center"/>
        <w:textAlignment w:val="center"/>
      </w:pPr>
      <w:r>
        <w:rPr>
          <w:rFonts w:hint="eastAsia"/>
          <w:u w:val="single"/>
        </w:rPr>
        <w:t>表</w:t>
      </w:r>
      <w:r>
        <w:rPr>
          <w:u w:val="single"/>
        </w:rPr>
        <w:t>46</w:t>
      </w:r>
      <w:r>
        <w:t xml:space="preserve">.  </w:t>
      </w:r>
      <w:r>
        <w:rPr>
          <w:rFonts w:hint="eastAsia"/>
          <w:u w:val="single"/>
        </w:rPr>
        <w:t>与其他家庭相比按社会经济群体和食物需求满足程度分类的家庭</w:t>
      </w:r>
    </w:p>
    <w:tbl>
      <w:tblPr>
        <w:tblW w:w="0" w:type="auto"/>
        <w:tblInd w:w="-26" w:type="dxa"/>
        <w:tblLayout w:type="fixed"/>
        <w:tblCellMar>
          <w:left w:w="28" w:type="dxa"/>
          <w:right w:w="28" w:type="dxa"/>
        </w:tblCellMar>
        <w:tblLook w:val="0000" w:firstRow="0" w:lastRow="0" w:firstColumn="0" w:lastColumn="0" w:noHBand="0" w:noVBand="0"/>
      </w:tblPr>
      <w:tblGrid>
        <w:gridCol w:w="2318"/>
        <w:gridCol w:w="1011"/>
        <w:gridCol w:w="1"/>
        <w:gridCol w:w="1010"/>
        <w:gridCol w:w="2"/>
        <w:gridCol w:w="1009"/>
        <w:gridCol w:w="3"/>
        <w:gridCol w:w="1008"/>
        <w:gridCol w:w="4"/>
        <w:gridCol w:w="1007"/>
        <w:gridCol w:w="5"/>
        <w:gridCol w:w="1006"/>
        <w:gridCol w:w="6"/>
        <w:gridCol w:w="1008"/>
      </w:tblGrid>
      <w:tr w:rsidR="00000000">
        <w:tblPrEx>
          <w:tblCellMar>
            <w:top w:w="0" w:type="dxa"/>
            <w:bottom w:w="0" w:type="dxa"/>
          </w:tblCellMar>
        </w:tblPrEx>
        <w:tc>
          <w:tcPr>
            <w:tcW w:w="2318" w:type="dxa"/>
            <w:tcBorders>
              <w:top w:val="single" w:sz="6" w:space="0" w:color="auto"/>
              <w:left w:val="single" w:sz="6" w:space="0" w:color="auto"/>
            </w:tcBorders>
          </w:tcPr>
          <w:p w:rsidR="00000000" w:rsidRDefault="00616B89">
            <w:pPr>
              <w:spacing w:before="120" w:line="320" w:lineRule="atLeast"/>
              <w:jc w:val="center"/>
              <w:rPr>
                <w:sz w:val="21"/>
              </w:rPr>
            </w:pPr>
            <w:r>
              <w:rPr>
                <w:rFonts w:hint="eastAsia"/>
                <w:sz w:val="21"/>
              </w:rPr>
              <w:t>食物需求满足程度</w:t>
            </w:r>
          </w:p>
        </w:tc>
        <w:tc>
          <w:tcPr>
            <w:tcW w:w="1012" w:type="dxa"/>
            <w:gridSpan w:val="2"/>
            <w:tcBorders>
              <w:top w:val="single" w:sz="6" w:space="0" w:color="auto"/>
              <w:left w:val="single" w:sz="6" w:space="0" w:color="auto"/>
              <w:right w:val="single" w:sz="6" w:space="0" w:color="auto"/>
            </w:tcBorders>
          </w:tcPr>
          <w:p w:rsidR="00000000" w:rsidRDefault="00616B89">
            <w:pPr>
              <w:spacing w:before="120" w:line="320" w:lineRule="atLeast"/>
              <w:jc w:val="center"/>
              <w:rPr>
                <w:sz w:val="21"/>
              </w:rPr>
            </w:pPr>
            <w:r>
              <w:rPr>
                <w:rFonts w:hint="eastAsia"/>
                <w:sz w:val="21"/>
              </w:rPr>
              <w:t>总计</w:t>
            </w:r>
          </w:p>
        </w:tc>
        <w:tc>
          <w:tcPr>
            <w:tcW w:w="6068" w:type="dxa"/>
            <w:gridSpan w:val="11"/>
            <w:tcBorders>
              <w:top w:val="single" w:sz="6" w:space="0" w:color="auto"/>
              <w:left w:val="nil"/>
              <w:bottom w:val="single" w:sz="6" w:space="0" w:color="auto"/>
              <w:right w:val="single" w:sz="6" w:space="0" w:color="auto"/>
            </w:tcBorders>
          </w:tcPr>
          <w:p w:rsidR="00000000" w:rsidRDefault="00616B89">
            <w:pPr>
              <w:spacing w:before="120" w:line="320" w:lineRule="atLeast"/>
              <w:jc w:val="center"/>
              <w:rPr>
                <w:sz w:val="21"/>
              </w:rPr>
            </w:pPr>
            <w:r>
              <w:rPr>
                <w:rFonts w:hint="eastAsia"/>
                <w:sz w:val="21"/>
              </w:rPr>
              <w:t>家</w:t>
            </w:r>
            <w:r>
              <w:rPr>
                <w:sz w:val="21"/>
              </w:rPr>
              <w:t xml:space="preserve">     </w:t>
            </w:r>
            <w:r>
              <w:rPr>
                <w:rFonts w:hint="eastAsia"/>
                <w:sz w:val="21"/>
              </w:rPr>
              <w:t>庭</w:t>
            </w:r>
          </w:p>
        </w:tc>
      </w:tr>
      <w:tr w:rsidR="00000000">
        <w:tblPrEx>
          <w:tblCellMar>
            <w:top w:w="0" w:type="dxa"/>
            <w:bottom w:w="0" w:type="dxa"/>
          </w:tblCellMar>
        </w:tblPrEx>
        <w:tc>
          <w:tcPr>
            <w:tcW w:w="2318" w:type="dxa"/>
            <w:tcBorders>
              <w:left w:val="single" w:sz="6" w:space="0" w:color="auto"/>
              <w:bottom w:val="single" w:sz="6" w:space="0" w:color="auto"/>
            </w:tcBorders>
          </w:tcPr>
          <w:p w:rsidR="00000000" w:rsidRDefault="00616B89">
            <w:pPr>
              <w:spacing w:before="40" w:line="0" w:lineRule="atLeast"/>
              <w:rPr>
                <w:sz w:val="21"/>
              </w:rPr>
            </w:pPr>
          </w:p>
        </w:tc>
        <w:tc>
          <w:tcPr>
            <w:tcW w:w="1012" w:type="dxa"/>
            <w:gridSpan w:val="2"/>
            <w:tcBorders>
              <w:left w:val="single" w:sz="6" w:space="0" w:color="auto"/>
              <w:bottom w:val="single" w:sz="6" w:space="0" w:color="auto"/>
              <w:right w:val="single" w:sz="6" w:space="0" w:color="auto"/>
            </w:tcBorders>
          </w:tcPr>
          <w:p w:rsidR="00000000" w:rsidRDefault="00616B89">
            <w:pPr>
              <w:spacing w:before="40" w:line="0" w:lineRule="atLeast"/>
              <w:rPr>
                <w:sz w:val="21"/>
              </w:rPr>
            </w:pPr>
          </w:p>
        </w:tc>
        <w:tc>
          <w:tcPr>
            <w:tcW w:w="1012" w:type="dxa"/>
            <w:gridSpan w:val="2"/>
            <w:tcBorders>
              <w:left w:val="nil"/>
              <w:bottom w:val="single" w:sz="6" w:space="0" w:color="auto"/>
              <w:right w:val="single" w:sz="6" w:space="0" w:color="auto"/>
            </w:tcBorders>
          </w:tcPr>
          <w:p w:rsidR="00000000" w:rsidRDefault="00616B89">
            <w:pPr>
              <w:spacing w:before="40" w:line="0" w:lineRule="atLeast"/>
              <w:jc w:val="center"/>
              <w:rPr>
                <w:sz w:val="21"/>
              </w:rPr>
            </w:pPr>
            <w:r>
              <w:rPr>
                <w:rFonts w:hint="eastAsia"/>
                <w:sz w:val="21"/>
              </w:rPr>
              <w:t>工人</w:t>
            </w:r>
          </w:p>
        </w:tc>
        <w:tc>
          <w:tcPr>
            <w:tcW w:w="1012" w:type="dxa"/>
            <w:gridSpan w:val="2"/>
            <w:tcBorders>
              <w:left w:val="single" w:sz="6" w:space="0" w:color="auto"/>
              <w:bottom w:val="single" w:sz="6" w:space="0" w:color="auto"/>
              <w:right w:val="single" w:sz="6" w:space="0" w:color="auto"/>
            </w:tcBorders>
          </w:tcPr>
          <w:p w:rsidR="00000000" w:rsidRDefault="00616B89">
            <w:pPr>
              <w:spacing w:before="40" w:line="0" w:lineRule="atLeast"/>
              <w:jc w:val="center"/>
              <w:rPr>
                <w:sz w:val="21"/>
              </w:rPr>
            </w:pPr>
            <w:r>
              <w:rPr>
                <w:rFonts w:hint="eastAsia"/>
                <w:sz w:val="21"/>
              </w:rPr>
              <w:t>农场主</w:t>
            </w:r>
          </w:p>
        </w:tc>
        <w:tc>
          <w:tcPr>
            <w:tcW w:w="1012" w:type="dxa"/>
            <w:gridSpan w:val="2"/>
            <w:tcBorders>
              <w:left w:val="single" w:sz="6" w:space="0" w:color="auto"/>
              <w:bottom w:val="single" w:sz="6" w:space="0" w:color="auto"/>
              <w:right w:val="single" w:sz="6" w:space="0" w:color="auto"/>
            </w:tcBorders>
          </w:tcPr>
          <w:p w:rsidR="00000000" w:rsidRDefault="00616B89">
            <w:pPr>
              <w:spacing w:before="40" w:line="0" w:lineRule="atLeast"/>
              <w:jc w:val="center"/>
              <w:rPr>
                <w:sz w:val="21"/>
              </w:rPr>
            </w:pPr>
            <w:r>
              <w:rPr>
                <w:rFonts w:hint="eastAsia"/>
                <w:sz w:val="21"/>
              </w:rPr>
              <w:t>农场工人</w:t>
            </w:r>
          </w:p>
        </w:tc>
        <w:tc>
          <w:tcPr>
            <w:tcW w:w="1012" w:type="dxa"/>
            <w:gridSpan w:val="2"/>
            <w:tcBorders>
              <w:left w:val="single" w:sz="6" w:space="0" w:color="auto"/>
              <w:bottom w:val="single" w:sz="6" w:space="0" w:color="auto"/>
              <w:right w:val="single" w:sz="6" w:space="0" w:color="auto"/>
            </w:tcBorders>
          </w:tcPr>
          <w:p w:rsidR="00000000" w:rsidRDefault="00616B89">
            <w:pPr>
              <w:spacing w:before="40" w:line="0" w:lineRule="atLeast"/>
              <w:jc w:val="center"/>
              <w:rPr>
                <w:sz w:val="21"/>
              </w:rPr>
            </w:pPr>
            <w:r>
              <w:rPr>
                <w:rFonts w:hint="eastAsia"/>
                <w:sz w:val="21"/>
              </w:rPr>
              <w:t>领取养恤金者</w:t>
            </w:r>
          </w:p>
        </w:tc>
        <w:tc>
          <w:tcPr>
            <w:tcW w:w="1012" w:type="dxa"/>
            <w:gridSpan w:val="2"/>
            <w:tcBorders>
              <w:left w:val="single" w:sz="6" w:space="0" w:color="auto"/>
              <w:bottom w:val="single" w:sz="6" w:space="0" w:color="auto"/>
              <w:right w:val="single" w:sz="6" w:space="0" w:color="auto"/>
            </w:tcBorders>
          </w:tcPr>
          <w:p w:rsidR="00000000" w:rsidRDefault="00616B89">
            <w:pPr>
              <w:spacing w:before="40" w:line="0" w:lineRule="atLeast"/>
              <w:jc w:val="center"/>
              <w:rPr>
                <w:sz w:val="21"/>
              </w:rPr>
            </w:pPr>
            <w:r>
              <w:rPr>
                <w:rFonts w:hint="eastAsia"/>
                <w:sz w:val="21"/>
              </w:rPr>
              <w:t>自谋职业或专业</w:t>
            </w:r>
          </w:p>
        </w:tc>
        <w:tc>
          <w:tcPr>
            <w:tcW w:w="1008" w:type="dxa"/>
            <w:tcBorders>
              <w:left w:val="single" w:sz="6" w:space="0" w:color="auto"/>
              <w:bottom w:val="single" w:sz="6" w:space="0" w:color="auto"/>
              <w:right w:val="single" w:sz="6" w:space="0" w:color="auto"/>
            </w:tcBorders>
          </w:tcPr>
          <w:p w:rsidR="00000000" w:rsidRDefault="00616B89">
            <w:pPr>
              <w:spacing w:before="40" w:line="0" w:lineRule="atLeast"/>
              <w:jc w:val="left"/>
              <w:rPr>
                <w:sz w:val="21"/>
              </w:rPr>
            </w:pPr>
            <w:r>
              <w:rPr>
                <w:rFonts w:hint="eastAsia"/>
                <w:spacing w:val="0"/>
                <w:sz w:val="18"/>
              </w:rPr>
              <w:t>靠养恤金外的份外收入生活的</w:t>
            </w:r>
          </w:p>
        </w:tc>
      </w:tr>
      <w:tr w:rsidR="00000000">
        <w:tblPrEx>
          <w:tblBorders>
            <w:top w:val="single" w:sz="6" w:space="0" w:color="auto"/>
            <w:left w:val="single" w:sz="6" w:space="0" w:color="auto"/>
            <w:bottom w:val="single" w:sz="6" w:space="0" w:color="auto"/>
            <w:right w:val="single" w:sz="6" w:space="0" w:color="auto"/>
          </w:tblBorders>
          <w:tblCellMar>
            <w:top w:w="0" w:type="dxa"/>
            <w:bottom w:w="0" w:type="dxa"/>
          </w:tblCellMar>
        </w:tblPrEx>
        <w:tc>
          <w:tcPr>
            <w:tcW w:w="9398" w:type="dxa"/>
            <w:gridSpan w:val="14"/>
            <w:tcBorders>
              <w:top w:val="single" w:sz="6" w:space="0" w:color="auto"/>
              <w:bottom w:val="single" w:sz="6" w:space="0" w:color="auto"/>
            </w:tcBorders>
          </w:tcPr>
          <w:p w:rsidR="00000000" w:rsidRDefault="00616B89">
            <w:pPr>
              <w:spacing w:before="80" w:line="288" w:lineRule="auto"/>
              <w:ind w:left="113" w:right="57"/>
              <w:jc w:val="center"/>
              <w:rPr>
                <w:sz w:val="21"/>
              </w:rPr>
            </w:pPr>
            <w:r>
              <w:rPr>
                <w:rFonts w:hint="eastAsia"/>
                <w:sz w:val="21"/>
              </w:rPr>
              <w:t>按</w:t>
            </w:r>
            <w:r>
              <w:rPr>
                <w:sz w:val="21"/>
              </w:rPr>
              <w:t xml:space="preserve"> </w:t>
            </w:r>
            <w:r>
              <w:rPr>
                <w:rFonts w:hint="eastAsia"/>
                <w:sz w:val="21"/>
              </w:rPr>
              <w:t>绝</w:t>
            </w:r>
            <w:r>
              <w:rPr>
                <w:sz w:val="21"/>
              </w:rPr>
              <w:t xml:space="preserve"> </w:t>
            </w:r>
            <w:r>
              <w:rPr>
                <w:rFonts w:hint="eastAsia"/>
                <w:sz w:val="21"/>
              </w:rPr>
              <w:t>对</w:t>
            </w:r>
            <w:r>
              <w:rPr>
                <w:sz w:val="21"/>
              </w:rPr>
              <w:t xml:space="preserve"> </w:t>
            </w:r>
            <w:r>
              <w:rPr>
                <w:rFonts w:hint="eastAsia"/>
                <w:sz w:val="21"/>
              </w:rPr>
              <w:t>数</w:t>
            </w:r>
            <w:r>
              <w:rPr>
                <w:sz w:val="21"/>
              </w:rPr>
              <w:t xml:space="preserve"> </w:t>
            </w:r>
            <w:r>
              <w:rPr>
                <w:rFonts w:hint="eastAsia"/>
                <w:sz w:val="21"/>
              </w:rPr>
              <w:t>计</w:t>
            </w:r>
          </w:p>
        </w:tc>
      </w:tr>
      <w:tr w:rsidR="00000000">
        <w:tblPrEx>
          <w:tblBorders>
            <w:top w:val="single" w:sz="6" w:space="0" w:color="auto"/>
            <w:left w:val="single" w:sz="6" w:space="0" w:color="auto"/>
            <w:bottom w:val="single" w:sz="6" w:space="0" w:color="auto"/>
            <w:right w:val="single" w:sz="6" w:space="0" w:color="auto"/>
          </w:tblBorders>
          <w:tblCellMar>
            <w:top w:w="0" w:type="dxa"/>
            <w:bottom w:w="0" w:type="dxa"/>
          </w:tblCellMar>
        </w:tblPrEx>
        <w:tc>
          <w:tcPr>
            <w:tcW w:w="2318" w:type="dxa"/>
            <w:tcBorders>
              <w:top w:val="single" w:sz="6" w:space="0" w:color="auto"/>
              <w:bottom w:val="single" w:sz="6" w:space="0" w:color="auto"/>
              <w:right w:val="single" w:sz="6" w:space="0" w:color="auto"/>
            </w:tcBorders>
          </w:tcPr>
          <w:p w:rsidR="00000000" w:rsidRDefault="00616B89">
            <w:pPr>
              <w:spacing w:before="80" w:line="288" w:lineRule="auto"/>
              <w:ind w:left="113" w:right="57"/>
              <w:rPr>
                <w:sz w:val="21"/>
              </w:rPr>
            </w:pPr>
            <w:r>
              <w:rPr>
                <w:rFonts w:hint="eastAsia"/>
                <w:sz w:val="21"/>
              </w:rPr>
              <w:t>总</w:t>
            </w:r>
            <w:r>
              <w:rPr>
                <w:sz w:val="21"/>
              </w:rPr>
              <w:t xml:space="preserve">  </w:t>
            </w:r>
            <w:r>
              <w:rPr>
                <w:rFonts w:hint="eastAsia"/>
                <w:sz w:val="21"/>
              </w:rPr>
              <w:t>计</w:t>
            </w:r>
          </w:p>
        </w:tc>
        <w:tc>
          <w:tcPr>
            <w:tcW w:w="1011" w:type="dxa"/>
            <w:tcBorders>
              <w:top w:val="single" w:sz="6" w:space="0" w:color="auto"/>
              <w:left w:val="single" w:sz="6" w:space="0" w:color="auto"/>
              <w:bottom w:val="single" w:sz="6" w:space="0" w:color="auto"/>
              <w:right w:val="single" w:sz="6" w:space="0" w:color="auto"/>
            </w:tcBorders>
          </w:tcPr>
          <w:p w:rsidR="00000000" w:rsidRDefault="00616B89">
            <w:pPr>
              <w:spacing w:before="80" w:line="288" w:lineRule="auto"/>
              <w:ind w:right="113"/>
              <w:jc w:val="right"/>
              <w:rPr>
                <w:sz w:val="21"/>
              </w:rPr>
            </w:pPr>
            <w:r>
              <w:rPr>
                <w:sz w:val="21"/>
              </w:rPr>
              <w:t>3,787</w:t>
            </w:r>
          </w:p>
        </w:tc>
        <w:tc>
          <w:tcPr>
            <w:tcW w:w="1011" w:type="dxa"/>
            <w:gridSpan w:val="2"/>
            <w:tcBorders>
              <w:top w:val="single" w:sz="6" w:space="0" w:color="auto"/>
              <w:left w:val="single" w:sz="6" w:space="0" w:color="auto"/>
              <w:bottom w:val="single" w:sz="6" w:space="0" w:color="auto"/>
              <w:right w:val="single" w:sz="6" w:space="0" w:color="auto"/>
            </w:tcBorders>
          </w:tcPr>
          <w:p w:rsidR="00000000" w:rsidRDefault="00616B89">
            <w:pPr>
              <w:spacing w:before="80" w:line="288" w:lineRule="auto"/>
              <w:ind w:right="113"/>
              <w:jc w:val="right"/>
              <w:rPr>
                <w:sz w:val="21"/>
              </w:rPr>
            </w:pPr>
            <w:r>
              <w:rPr>
                <w:sz w:val="21"/>
              </w:rPr>
              <w:t>1,731</w:t>
            </w:r>
          </w:p>
        </w:tc>
        <w:tc>
          <w:tcPr>
            <w:tcW w:w="1011" w:type="dxa"/>
            <w:gridSpan w:val="2"/>
            <w:tcBorders>
              <w:top w:val="single" w:sz="6" w:space="0" w:color="auto"/>
              <w:left w:val="single" w:sz="6" w:space="0" w:color="auto"/>
              <w:bottom w:val="single" w:sz="6" w:space="0" w:color="auto"/>
              <w:right w:val="single" w:sz="6" w:space="0" w:color="auto"/>
            </w:tcBorders>
          </w:tcPr>
          <w:p w:rsidR="00000000" w:rsidRDefault="00616B89">
            <w:pPr>
              <w:spacing w:before="80" w:line="288" w:lineRule="auto"/>
              <w:ind w:right="113"/>
              <w:jc w:val="right"/>
              <w:rPr>
                <w:sz w:val="21"/>
              </w:rPr>
            </w:pPr>
            <w:r>
              <w:rPr>
                <w:sz w:val="21"/>
              </w:rPr>
              <w:t>300</w:t>
            </w:r>
          </w:p>
        </w:tc>
        <w:tc>
          <w:tcPr>
            <w:tcW w:w="1011" w:type="dxa"/>
            <w:gridSpan w:val="2"/>
            <w:tcBorders>
              <w:top w:val="single" w:sz="6" w:space="0" w:color="auto"/>
              <w:left w:val="single" w:sz="6" w:space="0" w:color="auto"/>
              <w:bottom w:val="single" w:sz="6" w:space="0" w:color="auto"/>
              <w:right w:val="single" w:sz="6" w:space="0" w:color="auto"/>
            </w:tcBorders>
          </w:tcPr>
          <w:p w:rsidR="00000000" w:rsidRDefault="00616B89">
            <w:pPr>
              <w:spacing w:before="80" w:line="288" w:lineRule="auto"/>
              <w:ind w:right="113"/>
              <w:jc w:val="right"/>
              <w:rPr>
                <w:sz w:val="21"/>
              </w:rPr>
            </w:pPr>
            <w:r>
              <w:rPr>
                <w:sz w:val="21"/>
              </w:rPr>
              <w:t>246</w:t>
            </w:r>
          </w:p>
        </w:tc>
        <w:tc>
          <w:tcPr>
            <w:tcW w:w="1011" w:type="dxa"/>
            <w:gridSpan w:val="2"/>
            <w:tcBorders>
              <w:top w:val="single" w:sz="6" w:space="0" w:color="auto"/>
              <w:left w:val="single" w:sz="6" w:space="0" w:color="auto"/>
              <w:bottom w:val="single" w:sz="6" w:space="0" w:color="auto"/>
              <w:right w:val="single" w:sz="6" w:space="0" w:color="auto"/>
            </w:tcBorders>
          </w:tcPr>
          <w:p w:rsidR="00000000" w:rsidRDefault="00616B89">
            <w:pPr>
              <w:spacing w:before="80" w:line="288" w:lineRule="auto"/>
              <w:ind w:right="113"/>
              <w:jc w:val="right"/>
              <w:rPr>
                <w:sz w:val="21"/>
              </w:rPr>
            </w:pPr>
            <w:r>
              <w:rPr>
                <w:sz w:val="21"/>
              </w:rPr>
              <w:t>1,199</w:t>
            </w:r>
          </w:p>
        </w:tc>
        <w:tc>
          <w:tcPr>
            <w:tcW w:w="1011" w:type="dxa"/>
            <w:gridSpan w:val="2"/>
            <w:tcBorders>
              <w:top w:val="single" w:sz="6" w:space="0" w:color="auto"/>
              <w:left w:val="single" w:sz="6" w:space="0" w:color="auto"/>
              <w:bottom w:val="single" w:sz="6" w:space="0" w:color="auto"/>
              <w:right w:val="single" w:sz="6" w:space="0" w:color="auto"/>
            </w:tcBorders>
          </w:tcPr>
          <w:p w:rsidR="00000000" w:rsidRDefault="00616B89">
            <w:pPr>
              <w:spacing w:before="80" w:line="288" w:lineRule="auto"/>
              <w:ind w:right="113"/>
              <w:jc w:val="right"/>
              <w:rPr>
                <w:sz w:val="21"/>
              </w:rPr>
            </w:pPr>
            <w:r>
              <w:rPr>
                <w:sz w:val="21"/>
              </w:rPr>
              <w:t>177</w:t>
            </w:r>
          </w:p>
        </w:tc>
        <w:tc>
          <w:tcPr>
            <w:tcW w:w="1014" w:type="dxa"/>
            <w:gridSpan w:val="2"/>
            <w:tcBorders>
              <w:top w:val="single" w:sz="6" w:space="0" w:color="auto"/>
              <w:left w:val="single" w:sz="6" w:space="0" w:color="auto"/>
              <w:bottom w:val="single" w:sz="6" w:space="0" w:color="auto"/>
            </w:tcBorders>
          </w:tcPr>
          <w:p w:rsidR="00000000" w:rsidRDefault="00616B89">
            <w:pPr>
              <w:spacing w:before="80" w:line="288" w:lineRule="auto"/>
              <w:ind w:right="113"/>
              <w:jc w:val="right"/>
              <w:rPr>
                <w:sz w:val="21"/>
              </w:rPr>
            </w:pPr>
            <w:r>
              <w:rPr>
                <w:sz w:val="21"/>
              </w:rPr>
              <w:t>134</w:t>
            </w:r>
          </w:p>
        </w:tc>
      </w:tr>
      <w:tr w:rsidR="00000000">
        <w:tblPrEx>
          <w:tblBorders>
            <w:top w:val="single" w:sz="6" w:space="0" w:color="auto"/>
            <w:left w:val="single" w:sz="6" w:space="0" w:color="auto"/>
            <w:bottom w:val="single" w:sz="6" w:space="0" w:color="auto"/>
            <w:right w:val="single" w:sz="6" w:space="0" w:color="auto"/>
          </w:tblBorders>
          <w:tblCellMar>
            <w:top w:w="0" w:type="dxa"/>
            <w:bottom w:w="0" w:type="dxa"/>
          </w:tblCellMar>
        </w:tblPrEx>
        <w:tc>
          <w:tcPr>
            <w:tcW w:w="9398" w:type="dxa"/>
            <w:gridSpan w:val="14"/>
            <w:tcBorders>
              <w:top w:val="single" w:sz="6" w:space="0" w:color="auto"/>
              <w:bottom w:val="single" w:sz="6" w:space="0" w:color="auto"/>
            </w:tcBorders>
          </w:tcPr>
          <w:p w:rsidR="00000000" w:rsidRDefault="00616B89">
            <w:pPr>
              <w:spacing w:before="80" w:line="288" w:lineRule="auto"/>
              <w:ind w:left="113" w:right="57"/>
              <w:jc w:val="center"/>
              <w:rPr>
                <w:sz w:val="21"/>
              </w:rPr>
            </w:pPr>
            <w:r>
              <w:rPr>
                <w:rFonts w:hint="eastAsia"/>
                <w:sz w:val="21"/>
              </w:rPr>
              <w:t>占总计的百分比</w:t>
            </w:r>
          </w:p>
        </w:tc>
      </w:tr>
      <w:tr w:rsidR="00000000">
        <w:tblPrEx>
          <w:tblBorders>
            <w:top w:val="single" w:sz="6" w:space="0" w:color="auto"/>
            <w:left w:val="single" w:sz="6" w:space="0" w:color="auto"/>
            <w:bottom w:val="single" w:sz="6" w:space="0" w:color="auto"/>
            <w:right w:val="single" w:sz="6" w:space="0" w:color="auto"/>
          </w:tblBorders>
          <w:tblCellMar>
            <w:top w:w="0" w:type="dxa"/>
            <w:bottom w:w="0" w:type="dxa"/>
          </w:tblCellMar>
        </w:tblPrEx>
        <w:tc>
          <w:tcPr>
            <w:tcW w:w="2318" w:type="dxa"/>
            <w:tcBorders>
              <w:top w:val="single" w:sz="6" w:space="0" w:color="auto"/>
              <w:bottom w:val="nil"/>
              <w:right w:val="nil"/>
            </w:tcBorders>
          </w:tcPr>
          <w:p w:rsidR="00000000" w:rsidRDefault="00616B89">
            <w:pPr>
              <w:spacing w:before="60" w:line="160" w:lineRule="atLeast"/>
              <w:ind w:left="113" w:right="57"/>
              <w:rPr>
                <w:sz w:val="21"/>
              </w:rPr>
            </w:pPr>
            <w:r>
              <w:rPr>
                <w:rFonts w:hint="eastAsia"/>
                <w:sz w:val="21"/>
              </w:rPr>
              <w:t>大大低于一般家庭</w:t>
            </w:r>
          </w:p>
        </w:tc>
        <w:tc>
          <w:tcPr>
            <w:tcW w:w="1011" w:type="dxa"/>
            <w:tcBorders>
              <w:top w:val="single" w:sz="6" w:space="0" w:color="auto"/>
              <w:left w:val="single" w:sz="6" w:space="0" w:color="auto"/>
              <w:bottom w:val="nil"/>
              <w:right w:val="nil"/>
            </w:tcBorders>
          </w:tcPr>
          <w:p w:rsidR="00000000" w:rsidRDefault="00616B89">
            <w:pPr>
              <w:spacing w:before="60" w:line="160" w:lineRule="atLeast"/>
              <w:ind w:right="113"/>
              <w:jc w:val="right"/>
              <w:rPr>
                <w:sz w:val="21"/>
              </w:rPr>
            </w:pPr>
            <w:r>
              <w:rPr>
                <w:sz w:val="21"/>
              </w:rPr>
              <w:t>3.7</w:t>
            </w:r>
          </w:p>
        </w:tc>
        <w:tc>
          <w:tcPr>
            <w:tcW w:w="1011" w:type="dxa"/>
            <w:gridSpan w:val="2"/>
            <w:tcBorders>
              <w:top w:val="single" w:sz="6" w:space="0" w:color="auto"/>
              <w:left w:val="single" w:sz="6" w:space="0" w:color="auto"/>
              <w:bottom w:val="nil"/>
              <w:right w:val="single" w:sz="6" w:space="0" w:color="auto"/>
            </w:tcBorders>
          </w:tcPr>
          <w:p w:rsidR="00000000" w:rsidRDefault="00616B89">
            <w:pPr>
              <w:spacing w:before="60" w:line="160" w:lineRule="atLeast"/>
              <w:ind w:right="113"/>
              <w:jc w:val="right"/>
              <w:rPr>
                <w:sz w:val="21"/>
              </w:rPr>
            </w:pPr>
            <w:r>
              <w:rPr>
                <w:sz w:val="21"/>
              </w:rPr>
              <w:t>2.5</w:t>
            </w:r>
          </w:p>
        </w:tc>
        <w:tc>
          <w:tcPr>
            <w:tcW w:w="1011" w:type="dxa"/>
            <w:gridSpan w:val="2"/>
            <w:tcBorders>
              <w:top w:val="single" w:sz="6" w:space="0" w:color="auto"/>
              <w:left w:val="nil"/>
              <w:bottom w:val="nil"/>
              <w:right w:val="nil"/>
            </w:tcBorders>
          </w:tcPr>
          <w:p w:rsidR="00000000" w:rsidRDefault="00616B89">
            <w:pPr>
              <w:spacing w:before="60" w:line="160" w:lineRule="atLeast"/>
              <w:ind w:right="113"/>
              <w:jc w:val="right"/>
              <w:rPr>
                <w:sz w:val="21"/>
              </w:rPr>
            </w:pPr>
            <w:r>
              <w:rPr>
                <w:sz w:val="21"/>
              </w:rPr>
              <w:t>1.3</w:t>
            </w:r>
          </w:p>
        </w:tc>
        <w:tc>
          <w:tcPr>
            <w:tcW w:w="1011" w:type="dxa"/>
            <w:gridSpan w:val="2"/>
            <w:tcBorders>
              <w:top w:val="single" w:sz="6" w:space="0" w:color="auto"/>
              <w:left w:val="single" w:sz="6" w:space="0" w:color="auto"/>
              <w:bottom w:val="nil"/>
              <w:right w:val="single" w:sz="6" w:space="0" w:color="auto"/>
            </w:tcBorders>
          </w:tcPr>
          <w:p w:rsidR="00000000" w:rsidRDefault="00616B89">
            <w:pPr>
              <w:spacing w:before="60" w:line="160" w:lineRule="atLeast"/>
              <w:ind w:right="113"/>
              <w:jc w:val="right"/>
              <w:rPr>
                <w:sz w:val="21"/>
              </w:rPr>
            </w:pPr>
            <w:r>
              <w:rPr>
                <w:sz w:val="21"/>
              </w:rPr>
              <w:t>1.6</w:t>
            </w:r>
          </w:p>
        </w:tc>
        <w:tc>
          <w:tcPr>
            <w:tcW w:w="1011" w:type="dxa"/>
            <w:gridSpan w:val="2"/>
            <w:tcBorders>
              <w:top w:val="single" w:sz="6" w:space="0" w:color="auto"/>
              <w:left w:val="nil"/>
              <w:bottom w:val="nil"/>
              <w:right w:val="nil"/>
            </w:tcBorders>
          </w:tcPr>
          <w:p w:rsidR="00000000" w:rsidRDefault="00616B89">
            <w:pPr>
              <w:spacing w:before="60" w:line="160" w:lineRule="atLeast"/>
              <w:ind w:right="113"/>
              <w:jc w:val="right"/>
              <w:rPr>
                <w:sz w:val="21"/>
              </w:rPr>
            </w:pPr>
            <w:r>
              <w:rPr>
                <w:sz w:val="21"/>
              </w:rPr>
              <w:t>5.1</w:t>
            </w:r>
          </w:p>
        </w:tc>
        <w:tc>
          <w:tcPr>
            <w:tcW w:w="1011" w:type="dxa"/>
            <w:gridSpan w:val="2"/>
            <w:tcBorders>
              <w:top w:val="single" w:sz="6" w:space="0" w:color="auto"/>
              <w:left w:val="single" w:sz="6" w:space="0" w:color="auto"/>
              <w:bottom w:val="nil"/>
              <w:right w:val="single" w:sz="6" w:space="0" w:color="auto"/>
            </w:tcBorders>
          </w:tcPr>
          <w:p w:rsidR="00000000" w:rsidRDefault="00616B89">
            <w:pPr>
              <w:spacing w:before="60" w:line="160" w:lineRule="atLeast"/>
              <w:ind w:right="113"/>
              <w:jc w:val="right"/>
              <w:rPr>
                <w:sz w:val="21"/>
              </w:rPr>
            </w:pPr>
            <w:r>
              <w:rPr>
                <w:sz w:val="21"/>
              </w:rPr>
              <w:t>0.6</w:t>
            </w:r>
          </w:p>
        </w:tc>
        <w:tc>
          <w:tcPr>
            <w:tcW w:w="1014" w:type="dxa"/>
            <w:gridSpan w:val="2"/>
            <w:tcBorders>
              <w:top w:val="single" w:sz="6" w:space="0" w:color="auto"/>
              <w:left w:val="nil"/>
              <w:bottom w:val="nil"/>
            </w:tcBorders>
          </w:tcPr>
          <w:p w:rsidR="00000000" w:rsidRDefault="00616B89">
            <w:pPr>
              <w:spacing w:before="60" w:line="160" w:lineRule="atLeast"/>
              <w:ind w:right="113"/>
              <w:jc w:val="right"/>
              <w:rPr>
                <w:sz w:val="21"/>
              </w:rPr>
            </w:pPr>
            <w:r>
              <w:rPr>
                <w:sz w:val="21"/>
              </w:rPr>
              <w:t>19.4</w:t>
            </w:r>
          </w:p>
        </w:tc>
      </w:tr>
      <w:tr w:rsidR="00000000">
        <w:tblPrEx>
          <w:tblBorders>
            <w:top w:val="single" w:sz="6" w:space="0" w:color="auto"/>
            <w:left w:val="single" w:sz="6" w:space="0" w:color="auto"/>
            <w:bottom w:val="single" w:sz="6" w:space="0" w:color="auto"/>
            <w:right w:val="single" w:sz="6" w:space="0" w:color="auto"/>
          </w:tblBorders>
          <w:tblCellMar>
            <w:top w:w="0" w:type="dxa"/>
            <w:bottom w:w="0" w:type="dxa"/>
          </w:tblCellMar>
        </w:tblPrEx>
        <w:tc>
          <w:tcPr>
            <w:tcW w:w="2318" w:type="dxa"/>
            <w:tcBorders>
              <w:top w:val="nil"/>
              <w:bottom w:val="nil"/>
              <w:right w:val="nil"/>
            </w:tcBorders>
          </w:tcPr>
          <w:p w:rsidR="00000000" w:rsidRDefault="00616B89">
            <w:pPr>
              <w:spacing w:before="60" w:line="160" w:lineRule="atLeast"/>
              <w:ind w:left="113" w:right="57"/>
              <w:rPr>
                <w:sz w:val="21"/>
              </w:rPr>
            </w:pPr>
            <w:r>
              <w:rPr>
                <w:rFonts w:hint="eastAsia"/>
                <w:sz w:val="21"/>
              </w:rPr>
              <w:t>较糟</w:t>
            </w:r>
          </w:p>
        </w:tc>
        <w:tc>
          <w:tcPr>
            <w:tcW w:w="1011" w:type="dxa"/>
            <w:tcBorders>
              <w:top w:val="nil"/>
              <w:left w:val="single" w:sz="6" w:space="0" w:color="auto"/>
              <w:bottom w:val="nil"/>
              <w:right w:val="nil"/>
            </w:tcBorders>
          </w:tcPr>
          <w:p w:rsidR="00000000" w:rsidRDefault="00616B89">
            <w:pPr>
              <w:spacing w:before="60" w:line="160" w:lineRule="atLeast"/>
              <w:ind w:right="113"/>
              <w:jc w:val="right"/>
              <w:rPr>
                <w:sz w:val="21"/>
              </w:rPr>
            </w:pPr>
            <w:r>
              <w:rPr>
                <w:sz w:val="21"/>
              </w:rPr>
              <w:t>9.1</w:t>
            </w:r>
          </w:p>
        </w:tc>
        <w:tc>
          <w:tcPr>
            <w:tcW w:w="1011" w:type="dxa"/>
            <w:gridSpan w:val="2"/>
            <w:tcBorders>
              <w:top w:val="nil"/>
              <w:left w:val="single" w:sz="6" w:space="0" w:color="auto"/>
              <w:bottom w:val="nil"/>
              <w:right w:val="single" w:sz="6" w:space="0" w:color="auto"/>
            </w:tcBorders>
          </w:tcPr>
          <w:p w:rsidR="00000000" w:rsidRDefault="00616B89">
            <w:pPr>
              <w:spacing w:before="60" w:line="160" w:lineRule="atLeast"/>
              <w:ind w:right="113"/>
              <w:jc w:val="right"/>
              <w:rPr>
                <w:sz w:val="21"/>
              </w:rPr>
            </w:pPr>
            <w:r>
              <w:rPr>
                <w:sz w:val="21"/>
              </w:rPr>
              <w:t>7.7</w:t>
            </w:r>
          </w:p>
        </w:tc>
        <w:tc>
          <w:tcPr>
            <w:tcW w:w="1011" w:type="dxa"/>
            <w:gridSpan w:val="2"/>
            <w:tcBorders>
              <w:top w:val="nil"/>
              <w:left w:val="nil"/>
              <w:bottom w:val="nil"/>
              <w:right w:val="nil"/>
            </w:tcBorders>
          </w:tcPr>
          <w:p w:rsidR="00000000" w:rsidRDefault="00616B89">
            <w:pPr>
              <w:spacing w:before="60" w:line="160" w:lineRule="atLeast"/>
              <w:ind w:right="113"/>
              <w:jc w:val="right"/>
              <w:rPr>
                <w:sz w:val="21"/>
              </w:rPr>
            </w:pPr>
            <w:r>
              <w:rPr>
                <w:sz w:val="21"/>
              </w:rPr>
              <w:t>7.0</w:t>
            </w:r>
          </w:p>
        </w:tc>
        <w:tc>
          <w:tcPr>
            <w:tcW w:w="1011" w:type="dxa"/>
            <w:gridSpan w:val="2"/>
            <w:tcBorders>
              <w:top w:val="nil"/>
              <w:left w:val="single" w:sz="6" w:space="0" w:color="auto"/>
              <w:bottom w:val="nil"/>
              <w:right w:val="single" w:sz="6" w:space="0" w:color="auto"/>
            </w:tcBorders>
          </w:tcPr>
          <w:p w:rsidR="00000000" w:rsidRDefault="00616B89">
            <w:pPr>
              <w:spacing w:before="60" w:line="160" w:lineRule="atLeast"/>
              <w:ind w:right="113"/>
              <w:jc w:val="right"/>
              <w:rPr>
                <w:sz w:val="21"/>
              </w:rPr>
            </w:pPr>
            <w:r>
              <w:rPr>
                <w:sz w:val="21"/>
              </w:rPr>
              <w:t>4.5</w:t>
            </w:r>
          </w:p>
        </w:tc>
        <w:tc>
          <w:tcPr>
            <w:tcW w:w="1011" w:type="dxa"/>
            <w:gridSpan w:val="2"/>
            <w:tcBorders>
              <w:top w:val="nil"/>
              <w:left w:val="nil"/>
              <w:bottom w:val="nil"/>
              <w:right w:val="nil"/>
            </w:tcBorders>
          </w:tcPr>
          <w:p w:rsidR="00000000" w:rsidRDefault="00616B89">
            <w:pPr>
              <w:spacing w:before="60" w:line="160" w:lineRule="atLeast"/>
              <w:ind w:right="113"/>
              <w:jc w:val="right"/>
              <w:rPr>
                <w:sz w:val="21"/>
              </w:rPr>
            </w:pPr>
            <w:r>
              <w:rPr>
                <w:sz w:val="21"/>
              </w:rPr>
              <w:t>12.0</w:t>
            </w:r>
          </w:p>
        </w:tc>
        <w:tc>
          <w:tcPr>
            <w:tcW w:w="1011" w:type="dxa"/>
            <w:gridSpan w:val="2"/>
            <w:tcBorders>
              <w:top w:val="nil"/>
              <w:left w:val="single" w:sz="6" w:space="0" w:color="auto"/>
              <w:bottom w:val="nil"/>
              <w:right w:val="single" w:sz="6" w:space="0" w:color="auto"/>
            </w:tcBorders>
          </w:tcPr>
          <w:p w:rsidR="00000000" w:rsidRDefault="00616B89">
            <w:pPr>
              <w:spacing w:before="60" w:line="160" w:lineRule="atLeast"/>
              <w:ind w:right="113"/>
              <w:jc w:val="right"/>
              <w:rPr>
                <w:sz w:val="21"/>
              </w:rPr>
            </w:pPr>
            <w:r>
              <w:rPr>
                <w:sz w:val="21"/>
              </w:rPr>
              <w:t>1.7</w:t>
            </w:r>
          </w:p>
        </w:tc>
        <w:tc>
          <w:tcPr>
            <w:tcW w:w="1014" w:type="dxa"/>
            <w:gridSpan w:val="2"/>
            <w:tcBorders>
              <w:top w:val="nil"/>
              <w:left w:val="nil"/>
              <w:bottom w:val="nil"/>
            </w:tcBorders>
          </w:tcPr>
          <w:p w:rsidR="00000000" w:rsidRDefault="00616B89">
            <w:pPr>
              <w:spacing w:before="60" w:line="160" w:lineRule="atLeast"/>
              <w:ind w:right="113"/>
              <w:jc w:val="right"/>
              <w:rPr>
                <w:sz w:val="21"/>
              </w:rPr>
            </w:pPr>
            <w:r>
              <w:rPr>
                <w:sz w:val="21"/>
              </w:rPr>
              <w:t>22.4</w:t>
            </w:r>
          </w:p>
        </w:tc>
      </w:tr>
      <w:tr w:rsidR="00000000">
        <w:tblPrEx>
          <w:tblBorders>
            <w:top w:val="single" w:sz="6" w:space="0" w:color="auto"/>
            <w:left w:val="single" w:sz="6" w:space="0" w:color="auto"/>
            <w:bottom w:val="single" w:sz="6" w:space="0" w:color="auto"/>
            <w:right w:val="single" w:sz="6" w:space="0" w:color="auto"/>
          </w:tblBorders>
          <w:tblCellMar>
            <w:top w:w="0" w:type="dxa"/>
            <w:bottom w:w="0" w:type="dxa"/>
          </w:tblCellMar>
        </w:tblPrEx>
        <w:tc>
          <w:tcPr>
            <w:tcW w:w="2318" w:type="dxa"/>
            <w:tcBorders>
              <w:top w:val="nil"/>
              <w:bottom w:val="nil"/>
              <w:right w:val="nil"/>
            </w:tcBorders>
          </w:tcPr>
          <w:p w:rsidR="00000000" w:rsidRDefault="00616B89">
            <w:pPr>
              <w:spacing w:before="60" w:line="160" w:lineRule="atLeast"/>
              <w:ind w:left="113" w:right="57"/>
              <w:rPr>
                <w:sz w:val="21"/>
              </w:rPr>
            </w:pPr>
            <w:r>
              <w:rPr>
                <w:rFonts w:hint="eastAsia"/>
                <w:sz w:val="21"/>
              </w:rPr>
              <w:t>略糟</w:t>
            </w:r>
          </w:p>
        </w:tc>
        <w:tc>
          <w:tcPr>
            <w:tcW w:w="1011" w:type="dxa"/>
            <w:tcBorders>
              <w:top w:val="nil"/>
              <w:left w:val="single" w:sz="6" w:space="0" w:color="auto"/>
              <w:bottom w:val="nil"/>
              <w:right w:val="nil"/>
            </w:tcBorders>
          </w:tcPr>
          <w:p w:rsidR="00000000" w:rsidRDefault="00616B89">
            <w:pPr>
              <w:spacing w:before="60" w:line="160" w:lineRule="atLeast"/>
              <w:ind w:right="113"/>
              <w:jc w:val="right"/>
              <w:rPr>
                <w:sz w:val="21"/>
              </w:rPr>
            </w:pPr>
            <w:r>
              <w:rPr>
                <w:sz w:val="21"/>
              </w:rPr>
              <w:t>15.4</w:t>
            </w:r>
          </w:p>
        </w:tc>
        <w:tc>
          <w:tcPr>
            <w:tcW w:w="1011" w:type="dxa"/>
            <w:gridSpan w:val="2"/>
            <w:tcBorders>
              <w:top w:val="nil"/>
              <w:left w:val="single" w:sz="6" w:space="0" w:color="auto"/>
              <w:bottom w:val="nil"/>
              <w:right w:val="single" w:sz="6" w:space="0" w:color="auto"/>
            </w:tcBorders>
          </w:tcPr>
          <w:p w:rsidR="00000000" w:rsidRDefault="00616B89">
            <w:pPr>
              <w:spacing w:before="60" w:line="160" w:lineRule="atLeast"/>
              <w:ind w:right="113"/>
              <w:jc w:val="right"/>
              <w:rPr>
                <w:sz w:val="21"/>
              </w:rPr>
            </w:pPr>
            <w:r>
              <w:rPr>
                <w:sz w:val="21"/>
              </w:rPr>
              <w:t>13.7</w:t>
            </w:r>
          </w:p>
        </w:tc>
        <w:tc>
          <w:tcPr>
            <w:tcW w:w="1011" w:type="dxa"/>
            <w:gridSpan w:val="2"/>
            <w:tcBorders>
              <w:top w:val="nil"/>
              <w:left w:val="nil"/>
              <w:bottom w:val="nil"/>
              <w:right w:val="nil"/>
            </w:tcBorders>
          </w:tcPr>
          <w:p w:rsidR="00000000" w:rsidRDefault="00616B89">
            <w:pPr>
              <w:spacing w:before="60" w:line="160" w:lineRule="atLeast"/>
              <w:ind w:right="113"/>
              <w:jc w:val="right"/>
              <w:rPr>
                <w:sz w:val="21"/>
              </w:rPr>
            </w:pPr>
            <w:r>
              <w:rPr>
                <w:sz w:val="21"/>
              </w:rPr>
              <w:t>10.3</w:t>
            </w:r>
          </w:p>
        </w:tc>
        <w:tc>
          <w:tcPr>
            <w:tcW w:w="1011" w:type="dxa"/>
            <w:gridSpan w:val="2"/>
            <w:tcBorders>
              <w:top w:val="nil"/>
              <w:left w:val="single" w:sz="6" w:space="0" w:color="auto"/>
              <w:bottom w:val="nil"/>
              <w:right w:val="single" w:sz="6" w:space="0" w:color="auto"/>
            </w:tcBorders>
          </w:tcPr>
          <w:p w:rsidR="00000000" w:rsidRDefault="00616B89">
            <w:pPr>
              <w:spacing w:before="60" w:line="160" w:lineRule="atLeast"/>
              <w:ind w:right="113"/>
              <w:jc w:val="right"/>
              <w:rPr>
                <w:sz w:val="21"/>
              </w:rPr>
            </w:pPr>
            <w:r>
              <w:rPr>
                <w:sz w:val="21"/>
              </w:rPr>
              <w:t>16.3</w:t>
            </w:r>
          </w:p>
        </w:tc>
        <w:tc>
          <w:tcPr>
            <w:tcW w:w="1011" w:type="dxa"/>
            <w:gridSpan w:val="2"/>
            <w:tcBorders>
              <w:top w:val="nil"/>
              <w:left w:val="nil"/>
              <w:bottom w:val="nil"/>
              <w:right w:val="nil"/>
            </w:tcBorders>
          </w:tcPr>
          <w:p w:rsidR="00000000" w:rsidRDefault="00616B89">
            <w:pPr>
              <w:spacing w:before="60" w:line="160" w:lineRule="atLeast"/>
              <w:ind w:right="113"/>
              <w:jc w:val="right"/>
              <w:rPr>
                <w:sz w:val="21"/>
              </w:rPr>
            </w:pPr>
            <w:r>
              <w:rPr>
                <w:sz w:val="21"/>
              </w:rPr>
              <w:t>19.6</w:t>
            </w:r>
          </w:p>
        </w:tc>
        <w:tc>
          <w:tcPr>
            <w:tcW w:w="1011" w:type="dxa"/>
            <w:gridSpan w:val="2"/>
            <w:tcBorders>
              <w:top w:val="nil"/>
              <w:left w:val="single" w:sz="6" w:space="0" w:color="auto"/>
              <w:bottom w:val="nil"/>
              <w:right w:val="single" w:sz="6" w:space="0" w:color="auto"/>
            </w:tcBorders>
          </w:tcPr>
          <w:p w:rsidR="00000000" w:rsidRDefault="00616B89">
            <w:pPr>
              <w:spacing w:before="60" w:line="160" w:lineRule="atLeast"/>
              <w:ind w:right="113"/>
              <w:jc w:val="right"/>
              <w:rPr>
                <w:sz w:val="21"/>
              </w:rPr>
            </w:pPr>
            <w:r>
              <w:rPr>
                <w:sz w:val="21"/>
              </w:rPr>
              <w:t>4.0</w:t>
            </w:r>
          </w:p>
        </w:tc>
        <w:tc>
          <w:tcPr>
            <w:tcW w:w="1014" w:type="dxa"/>
            <w:gridSpan w:val="2"/>
            <w:tcBorders>
              <w:top w:val="nil"/>
              <w:left w:val="nil"/>
              <w:bottom w:val="nil"/>
            </w:tcBorders>
          </w:tcPr>
          <w:p w:rsidR="00000000" w:rsidRDefault="00616B89">
            <w:pPr>
              <w:spacing w:before="60" w:line="160" w:lineRule="atLeast"/>
              <w:ind w:right="113"/>
              <w:jc w:val="right"/>
              <w:rPr>
                <w:sz w:val="21"/>
              </w:rPr>
            </w:pPr>
            <w:r>
              <w:rPr>
                <w:sz w:val="21"/>
              </w:rPr>
              <w:t>23.9</w:t>
            </w:r>
          </w:p>
        </w:tc>
      </w:tr>
      <w:tr w:rsidR="00000000">
        <w:tblPrEx>
          <w:tblBorders>
            <w:top w:val="single" w:sz="6" w:space="0" w:color="auto"/>
            <w:left w:val="single" w:sz="6" w:space="0" w:color="auto"/>
            <w:bottom w:val="single" w:sz="6" w:space="0" w:color="auto"/>
            <w:right w:val="single" w:sz="6" w:space="0" w:color="auto"/>
          </w:tblBorders>
          <w:tblCellMar>
            <w:top w:w="0" w:type="dxa"/>
            <w:bottom w:w="0" w:type="dxa"/>
          </w:tblCellMar>
        </w:tblPrEx>
        <w:tc>
          <w:tcPr>
            <w:tcW w:w="2318" w:type="dxa"/>
            <w:tcBorders>
              <w:top w:val="nil"/>
              <w:left w:val="single" w:sz="6" w:space="0" w:color="auto"/>
              <w:bottom w:val="nil"/>
              <w:right w:val="nil"/>
            </w:tcBorders>
          </w:tcPr>
          <w:p w:rsidR="00000000" w:rsidRDefault="00616B89">
            <w:pPr>
              <w:spacing w:before="60" w:line="160" w:lineRule="atLeast"/>
              <w:ind w:left="113" w:right="57"/>
              <w:rPr>
                <w:sz w:val="21"/>
              </w:rPr>
            </w:pPr>
            <w:r>
              <w:rPr>
                <w:rFonts w:hint="eastAsia"/>
                <w:sz w:val="21"/>
              </w:rPr>
              <w:t>与一般家庭一样</w:t>
            </w:r>
          </w:p>
        </w:tc>
        <w:tc>
          <w:tcPr>
            <w:tcW w:w="1011" w:type="dxa"/>
            <w:tcBorders>
              <w:top w:val="nil"/>
              <w:left w:val="single" w:sz="6" w:space="0" w:color="auto"/>
              <w:bottom w:val="nil"/>
              <w:right w:val="nil"/>
            </w:tcBorders>
          </w:tcPr>
          <w:p w:rsidR="00000000" w:rsidRDefault="00616B89">
            <w:pPr>
              <w:spacing w:before="60" w:line="160" w:lineRule="atLeast"/>
              <w:ind w:right="113"/>
              <w:jc w:val="right"/>
              <w:rPr>
                <w:sz w:val="21"/>
              </w:rPr>
            </w:pPr>
            <w:r>
              <w:rPr>
                <w:sz w:val="21"/>
              </w:rPr>
              <w:t>44.8</w:t>
            </w:r>
          </w:p>
        </w:tc>
        <w:tc>
          <w:tcPr>
            <w:tcW w:w="1011" w:type="dxa"/>
            <w:gridSpan w:val="2"/>
            <w:tcBorders>
              <w:top w:val="nil"/>
              <w:left w:val="single" w:sz="6" w:space="0" w:color="auto"/>
              <w:bottom w:val="nil"/>
              <w:right w:val="single" w:sz="6" w:space="0" w:color="auto"/>
            </w:tcBorders>
          </w:tcPr>
          <w:p w:rsidR="00000000" w:rsidRDefault="00616B89">
            <w:pPr>
              <w:spacing w:before="60" w:line="160" w:lineRule="atLeast"/>
              <w:ind w:right="113"/>
              <w:jc w:val="right"/>
              <w:rPr>
                <w:sz w:val="21"/>
              </w:rPr>
            </w:pPr>
            <w:r>
              <w:rPr>
                <w:sz w:val="21"/>
              </w:rPr>
              <w:t>47.8</w:t>
            </w:r>
          </w:p>
        </w:tc>
        <w:tc>
          <w:tcPr>
            <w:tcW w:w="1011" w:type="dxa"/>
            <w:gridSpan w:val="2"/>
            <w:tcBorders>
              <w:top w:val="nil"/>
              <w:left w:val="nil"/>
              <w:bottom w:val="nil"/>
              <w:right w:val="nil"/>
            </w:tcBorders>
          </w:tcPr>
          <w:p w:rsidR="00000000" w:rsidRDefault="00616B89">
            <w:pPr>
              <w:spacing w:before="60" w:line="160" w:lineRule="atLeast"/>
              <w:ind w:right="113"/>
              <w:jc w:val="right"/>
              <w:rPr>
                <w:sz w:val="21"/>
              </w:rPr>
            </w:pPr>
            <w:r>
              <w:rPr>
                <w:sz w:val="21"/>
              </w:rPr>
              <w:t>53.7</w:t>
            </w:r>
          </w:p>
        </w:tc>
        <w:tc>
          <w:tcPr>
            <w:tcW w:w="1011" w:type="dxa"/>
            <w:gridSpan w:val="2"/>
            <w:tcBorders>
              <w:top w:val="nil"/>
              <w:left w:val="single" w:sz="6" w:space="0" w:color="auto"/>
              <w:bottom w:val="nil"/>
              <w:right w:val="single" w:sz="6" w:space="0" w:color="auto"/>
            </w:tcBorders>
          </w:tcPr>
          <w:p w:rsidR="00000000" w:rsidRDefault="00616B89">
            <w:pPr>
              <w:spacing w:before="60" w:line="160" w:lineRule="atLeast"/>
              <w:ind w:right="113"/>
              <w:jc w:val="right"/>
              <w:rPr>
                <w:sz w:val="21"/>
              </w:rPr>
            </w:pPr>
            <w:r>
              <w:rPr>
                <w:sz w:val="21"/>
              </w:rPr>
              <w:t>56.1</w:t>
            </w:r>
          </w:p>
        </w:tc>
        <w:tc>
          <w:tcPr>
            <w:tcW w:w="1011" w:type="dxa"/>
            <w:gridSpan w:val="2"/>
            <w:tcBorders>
              <w:top w:val="nil"/>
              <w:left w:val="nil"/>
              <w:bottom w:val="nil"/>
              <w:right w:val="nil"/>
            </w:tcBorders>
          </w:tcPr>
          <w:p w:rsidR="00000000" w:rsidRDefault="00616B89">
            <w:pPr>
              <w:spacing w:before="60" w:line="160" w:lineRule="atLeast"/>
              <w:ind w:right="113"/>
              <w:jc w:val="right"/>
              <w:rPr>
                <w:sz w:val="21"/>
              </w:rPr>
            </w:pPr>
            <w:r>
              <w:rPr>
                <w:sz w:val="21"/>
              </w:rPr>
              <w:t>39.3</w:t>
            </w:r>
          </w:p>
        </w:tc>
        <w:tc>
          <w:tcPr>
            <w:tcW w:w="1011" w:type="dxa"/>
            <w:gridSpan w:val="2"/>
            <w:tcBorders>
              <w:top w:val="nil"/>
              <w:left w:val="single" w:sz="6" w:space="0" w:color="auto"/>
              <w:bottom w:val="nil"/>
              <w:right w:val="single" w:sz="6" w:space="0" w:color="auto"/>
            </w:tcBorders>
          </w:tcPr>
          <w:p w:rsidR="00000000" w:rsidRDefault="00616B89">
            <w:pPr>
              <w:spacing w:before="60" w:line="160" w:lineRule="atLeast"/>
              <w:ind w:right="113"/>
              <w:jc w:val="right"/>
              <w:rPr>
                <w:sz w:val="21"/>
              </w:rPr>
            </w:pPr>
            <w:r>
              <w:rPr>
                <w:sz w:val="21"/>
              </w:rPr>
              <w:t>42.4</w:t>
            </w:r>
          </w:p>
        </w:tc>
        <w:tc>
          <w:tcPr>
            <w:tcW w:w="1014" w:type="dxa"/>
            <w:gridSpan w:val="2"/>
            <w:tcBorders>
              <w:top w:val="nil"/>
              <w:left w:val="nil"/>
              <w:bottom w:val="nil"/>
            </w:tcBorders>
          </w:tcPr>
          <w:p w:rsidR="00000000" w:rsidRDefault="00616B89">
            <w:pPr>
              <w:spacing w:before="60" w:line="160" w:lineRule="atLeast"/>
              <w:ind w:right="113"/>
              <w:jc w:val="right"/>
              <w:rPr>
                <w:sz w:val="21"/>
              </w:rPr>
            </w:pPr>
            <w:r>
              <w:rPr>
                <w:sz w:val="21"/>
              </w:rPr>
              <w:t>19.4</w:t>
            </w:r>
          </w:p>
        </w:tc>
      </w:tr>
      <w:tr w:rsidR="00000000">
        <w:tblPrEx>
          <w:tblBorders>
            <w:top w:val="single" w:sz="6" w:space="0" w:color="auto"/>
            <w:left w:val="single" w:sz="6" w:space="0" w:color="auto"/>
            <w:bottom w:val="single" w:sz="6" w:space="0" w:color="auto"/>
            <w:right w:val="single" w:sz="6" w:space="0" w:color="auto"/>
          </w:tblBorders>
          <w:tblCellMar>
            <w:top w:w="0" w:type="dxa"/>
            <w:bottom w:w="0" w:type="dxa"/>
          </w:tblCellMar>
        </w:tblPrEx>
        <w:tc>
          <w:tcPr>
            <w:tcW w:w="2318" w:type="dxa"/>
            <w:tcBorders>
              <w:top w:val="nil"/>
              <w:left w:val="single" w:sz="6" w:space="0" w:color="auto"/>
              <w:bottom w:val="nil"/>
              <w:right w:val="nil"/>
            </w:tcBorders>
          </w:tcPr>
          <w:p w:rsidR="00000000" w:rsidRDefault="00616B89">
            <w:pPr>
              <w:spacing w:before="60" w:line="160" w:lineRule="atLeast"/>
              <w:ind w:left="113" w:right="57"/>
              <w:rPr>
                <w:sz w:val="21"/>
              </w:rPr>
            </w:pPr>
            <w:r>
              <w:rPr>
                <w:rFonts w:hint="eastAsia"/>
                <w:sz w:val="21"/>
              </w:rPr>
              <w:t>略高于一般家庭</w:t>
            </w:r>
          </w:p>
        </w:tc>
        <w:tc>
          <w:tcPr>
            <w:tcW w:w="1011" w:type="dxa"/>
            <w:tcBorders>
              <w:top w:val="nil"/>
              <w:left w:val="single" w:sz="6" w:space="0" w:color="auto"/>
              <w:bottom w:val="nil"/>
              <w:right w:val="nil"/>
            </w:tcBorders>
          </w:tcPr>
          <w:p w:rsidR="00000000" w:rsidRDefault="00616B89">
            <w:pPr>
              <w:spacing w:before="60" w:line="160" w:lineRule="atLeast"/>
              <w:ind w:right="113"/>
              <w:jc w:val="right"/>
              <w:rPr>
                <w:sz w:val="21"/>
              </w:rPr>
            </w:pPr>
            <w:r>
              <w:rPr>
                <w:sz w:val="21"/>
              </w:rPr>
              <w:t>9.8</w:t>
            </w:r>
          </w:p>
        </w:tc>
        <w:tc>
          <w:tcPr>
            <w:tcW w:w="1011" w:type="dxa"/>
            <w:gridSpan w:val="2"/>
            <w:tcBorders>
              <w:top w:val="nil"/>
              <w:left w:val="single" w:sz="6" w:space="0" w:color="auto"/>
              <w:bottom w:val="nil"/>
              <w:right w:val="single" w:sz="6" w:space="0" w:color="auto"/>
            </w:tcBorders>
          </w:tcPr>
          <w:p w:rsidR="00000000" w:rsidRDefault="00616B89">
            <w:pPr>
              <w:spacing w:before="60" w:line="160" w:lineRule="atLeast"/>
              <w:ind w:right="113"/>
              <w:jc w:val="right"/>
              <w:rPr>
                <w:sz w:val="21"/>
              </w:rPr>
            </w:pPr>
            <w:r>
              <w:rPr>
                <w:sz w:val="21"/>
              </w:rPr>
              <w:t>10.2</w:t>
            </w:r>
          </w:p>
        </w:tc>
        <w:tc>
          <w:tcPr>
            <w:tcW w:w="1011" w:type="dxa"/>
            <w:gridSpan w:val="2"/>
            <w:tcBorders>
              <w:top w:val="nil"/>
              <w:left w:val="nil"/>
              <w:bottom w:val="nil"/>
              <w:right w:val="nil"/>
            </w:tcBorders>
          </w:tcPr>
          <w:p w:rsidR="00000000" w:rsidRDefault="00616B89">
            <w:pPr>
              <w:spacing w:before="60" w:line="160" w:lineRule="atLeast"/>
              <w:ind w:right="113"/>
              <w:jc w:val="right"/>
              <w:rPr>
                <w:sz w:val="21"/>
              </w:rPr>
            </w:pPr>
            <w:r>
              <w:rPr>
                <w:sz w:val="21"/>
              </w:rPr>
              <w:t>10.0</w:t>
            </w:r>
          </w:p>
        </w:tc>
        <w:tc>
          <w:tcPr>
            <w:tcW w:w="1011" w:type="dxa"/>
            <w:gridSpan w:val="2"/>
            <w:tcBorders>
              <w:top w:val="nil"/>
              <w:left w:val="single" w:sz="6" w:space="0" w:color="auto"/>
              <w:bottom w:val="nil"/>
              <w:right w:val="single" w:sz="6" w:space="0" w:color="auto"/>
            </w:tcBorders>
          </w:tcPr>
          <w:p w:rsidR="00000000" w:rsidRDefault="00616B89">
            <w:pPr>
              <w:spacing w:before="60" w:line="160" w:lineRule="atLeast"/>
              <w:ind w:right="113"/>
              <w:jc w:val="right"/>
              <w:rPr>
                <w:sz w:val="21"/>
              </w:rPr>
            </w:pPr>
            <w:r>
              <w:rPr>
                <w:sz w:val="21"/>
              </w:rPr>
              <w:t>10.2</w:t>
            </w:r>
          </w:p>
        </w:tc>
        <w:tc>
          <w:tcPr>
            <w:tcW w:w="1011" w:type="dxa"/>
            <w:gridSpan w:val="2"/>
            <w:tcBorders>
              <w:top w:val="nil"/>
              <w:left w:val="nil"/>
              <w:bottom w:val="nil"/>
              <w:right w:val="nil"/>
            </w:tcBorders>
          </w:tcPr>
          <w:p w:rsidR="00000000" w:rsidRDefault="00616B89">
            <w:pPr>
              <w:spacing w:before="60" w:line="160" w:lineRule="atLeast"/>
              <w:ind w:right="113"/>
              <w:jc w:val="right"/>
              <w:rPr>
                <w:sz w:val="21"/>
              </w:rPr>
            </w:pPr>
            <w:r>
              <w:rPr>
                <w:sz w:val="21"/>
              </w:rPr>
              <w:t>8.2</w:t>
            </w:r>
          </w:p>
        </w:tc>
        <w:tc>
          <w:tcPr>
            <w:tcW w:w="1011" w:type="dxa"/>
            <w:gridSpan w:val="2"/>
            <w:tcBorders>
              <w:top w:val="nil"/>
              <w:left w:val="single" w:sz="6" w:space="0" w:color="auto"/>
              <w:bottom w:val="nil"/>
              <w:right w:val="single" w:sz="6" w:space="0" w:color="auto"/>
            </w:tcBorders>
          </w:tcPr>
          <w:p w:rsidR="00000000" w:rsidRDefault="00616B89">
            <w:pPr>
              <w:spacing w:before="60" w:line="160" w:lineRule="atLeast"/>
              <w:ind w:right="113"/>
              <w:jc w:val="right"/>
              <w:rPr>
                <w:sz w:val="21"/>
              </w:rPr>
            </w:pPr>
            <w:r>
              <w:rPr>
                <w:sz w:val="21"/>
              </w:rPr>
              <w:t>22.6</w:t>
            </w:r>
          </w:p>
        </w:tc>
        <w:tc>
          <w:tcPr>
            <w:tcW w:w="1014" w:type="dxa"/>
            <w:gridSpan w:val="2"/>
            <w:tcBorders>
              <w:top w:val="nil"/>
              <w:left w:val="nil"/>
              <w:bottom w:val="nil"/>
            </w:tcBorders>
          </w:tcPr>
          <w:p w:rsidR="00000000" w:rsidRDefault="00616B89">
            <w:pPr>
              <w:spacing w:before="60" w:line="160" w:lineRule="atLeast"/>
              <w:ind w:right="113"/>
              <w:jc w:val="right"/>
              <w:rPr>
                <w:sz w:val="21"/>
              </w:rPr>
            </w:pPr>
            <w:r>
              <w:rPr>
                <w:sz w:val="21"/>
              </w:rPr>
              <w:t>3.0</w:t>
            </w:r>
          </w:p>
        </w:tc>
      </w:tr>
      <w:tr w:rsidR="00000000">
        <w:tblPrEx>
          <w:tblBorders>
            <w:top w:val="single" w:sz="6" w:space="0" w:color="auto"/>
            <w:left w:val="single" w:sz="6" w:space="0" w:color="auto"/>
            <w:bottom w:val="single" w:sz="6" w:space="0" w:color="auto"/>
            <w:right w:val="single" w:sz="6" w:space="0" w:color="auto"/>
          </w:tblBorders>
          <w:tblCellMar>
            <w:top w:w="0" w:type="dxa"/>
            <w:bottom w:w="0" w:type="dxa"/>
          </w:tblCellMar>
        </w:tblPrEx>
        <w:tc>
          <w:tcPr>
            <w:tcW w:w="2318" w:type="dxa"/>
            <w:tcBorders>
              <w:top w:val="nil"/>
              <w:bottom w:val="nil"/>
              <w:right w:val="nil"/>
            </w:tcBorders>
          </w:tcPr>
          <w:p w:rsidR="00000000" w:rsidRDefault="00616B89">
            <w:pPr>
              <w:spacing w:before="60" w:line="160" w:lineRule="atLeast"/>
              <w:ind w:left="113" w:right="57"/>
              <w:rPr>
                <w:sz w:val="21"/>
              </w:rPr>
            </w:pPr>
            <w:r>
              <w:rPr>
                <w:rFonts w:hint="eastAsia"/>
                <w:sz w:val="21"/>
              </w:rPr>
              <w:t>较好</w:t>
            </w:r>
          </w:p>
        </w:tc>
        <w:tc>
          <w:tcPr>
            <w:tcW w:w="1011" w:type="dxa"/>
            <w:tcBorders>
              <w:top w:val="nil"/>
              <w:left w:val="single" w:sz="6" w:space="0" w:color="auto"/>
              <w:bottom w:val="nil"/>
              <w:right w:val="nil"/>
            </w:tcBorders>
          </w:tcPr>
          <w:p w:rsidR="00000000" w:rsidRDefault="00616B89">
            <w:pPr>
              <w:spacing w:before="60" w:line="160" w:lineRule="atLeast"/>
              <w:ind w:right="113"/>
              <w:jc w:val="right"/>
              <w:rPr>
                <w:sz w:val="21"/>
              </w:rPr>
            </w:pPr>
            <w:r>
              <w:rPr>
                <w:sz w:val="21"/>
              </w:rPr>
              <w:t>4.1</w:t>
            </w:r>
          </w:p>
        </w:tc>
        <w:tc>
          <w:tcPr>
            <w:tcW w:w="1011" w:type="dxa"/>
            <w:gridSpan w:val="2"/>
            <w:tcBorders>
              <w:top w:val="nil"/>
              <w:left w:val="single" w:sz="6" w:space="0" w:color="auto"/>
              <w:bottom w:val="nil"/>
              <w:right w:val="single" w:sz="6" w:space="0" w:color="auto"/>
            </w:tcBorders>
          </w:tcPr>
          <w:p w:rsidR="00000000" w:rsidRDefault="00616B89">
            <w:pPr>
              <w:spacing w:before="60" w:line="160" w:lineRule="atLeast"/>
              <w:ind w:right="113"/>
              <w:jc w:val="right"/>
              <w:rPr>
                <w:sz w:val="21"/>
              </w:rPr>
            </w:pPr>
            <w:r>
              <w:rPr>
                <w:sz w:val="21"/>
              </w:rPr>
              <w:t>4.3</w:t>
            </w:r>
          </w:p>
        </w:tc>
        <w:tc>
          <w:tcPr>
            <w:tcW w:w="1011" w:type="dxa"/>
            <w:gridSpan w:val="2"/>
            <w:tcBorders>
              <w:top w:val="nil"/>
              <w:left w:val="nil"/>
              <w:bottom w:val="nil"/>
              <w:right w:val="nil"/>
            </w:tcBorders>
          </w:tcPr>
          <w:p w:rsidR="00000000" w:rsidRDefault="00616B89">
            <w:pPr>
              <w:spacing w:before="60" w:line="160" w:lineRule="atLeast"/>
              <w:ind w:right="113"/>
              <w:jc w:val="right"/>
              <w:rPr>
                <w:sz w:val="21"/>
              </w:rPr>
            </w:pPr>
            <w:r>
              <w:rPr>
                <w:sz w:val="21"/>
              </w:rPr>
              <w:t>5.3</w:t>
            </w:r>
          </w:p>
        </w:tc>
        <w:tc>
          <w:tcPr>
            <w:tcW w:w="1011" w:type="dxa"/>
            <w:gridSpan w:val="2"/>
            <w:tcBorders>
              <w:top w:val="nil"/>
              <w:left w:val="single" w:sz="6" w:space="0" w:color="auto"/>
              <w:bottom w:val="nil"/>
              <w:right w:val="single" w:sz="6" w:space="0" w:color="auto"/>
            </w:tcBorders>
          </w:tcPr>
          <w:p w:rsidR="00000000" w:rsidRDefault="00616B89">
            <w:pPr>
              <w:spacing w:before="60" w:line="160" w:lineRule="atLeast"/>
              <w:ind w:right="113"/>
              <w:jc w:val="right"/>
              <w:rPr>
                <w:sz w:val="21"/>
              </w:rPr>
            </w:pPr>
            <w:r>
              <w:rPr>
                <w:sz w:val="21"/>
              </w:rPr>
              <w:t>1.2</w:t>
            </w:r>
          </w:p>
        </w:tc>
        <w:tc>
          <w:tcPr>
            <w:tcW w:w="1011" w:type="dxa"/>
            <w:gridSpan w:val="2"/>
            <w:tcBorders>
              <w:top w:val="nil"/>
              <w:left w:val="nil"/>
              <w:bottom w:val="nil"/>
              <w:right w:val="nil"/>
            </w:tcBorders>
          </w:tcPr>
          <w:p w:rsidR="00000000" w:rsidRDefault="00616B89">
            <w:pPr>
              <w:spacing w:before="60" w:line="160" w:lineRule="atLeast"/>
              <w:ind w:right="113"/>
              <w:jc w:val="right"/>
              <w:rPr>
                <w:sz w:val="21"/>
              </w:rPr>
            </w:pPr>
            <w:r>
              <w:rPr>
                <w:sz w:val="21"/>
              </w:rPr>
              <w:t>3.0</w:t>
            </w:r>
          </w:p>
        </w:tc>
        <w:tc>
          <w:tcPr>
            <w:tcW w:w="1011" w:type="dxa"/>
            <w:gridSpan w:val="2"/>
            <w:tcBorders>
              <w:top w:val="nil"/>
              <w:left w:val="single" w:sz="6" w:space="0" w:color="auto"/>
              <w:bottom w:val="nil"/>
              <w:right w:val="single" w:sz="6" w:space="0" w:color="auto"/>
            </w:tcBorders>
          </w:tcPr>
          <w:p w:rsidR="00000000" w:rsidRDefault="00616B89">
            <w:pPr>
              <w:spacing w:before="60" w:line="160" w:lineRule="atLeast"/>
              <w:ind w:right="113"/>
              <w:jc w:val="right"/>
              <w:rPr>
                <w:sz w:val="21"/>
              </w:rPr>
            </w:pPr>
            <w:r>
              <w:rPr>
                <w:sz w:val="21"/>
              </w:rPr>
              <w:t>14.1</w:t>
            </w:r>
          </w:p>
        </w:tc>
        <w:tc>
          <w:tcPr>
            <w:tcW w:w="1014" w:type="dxa"/>
            <w:gridSpan w:val="2"/>
            <w:tcBorders>
              <w:top w:val="nil"/>
              <w:left w:val="nil"/>
              <w:bottom w:val="nil"/>
            </w:tcBorders>
          </w:tcPr>
          <w:p w:rsidR="00000000" w:rsidRDefault="00616B89">
            <w:pPr>
              <w:spacing w:before="60" w:line="160" w:lineRule="atLeast"/>
              <w:ind w:right="113"/>
              <w:jc w:val="right"/>
              <w:rPr>
                <w:sz w:val="21"/>
              </w:rPr>
            </w:pPr>
            <w:r>
              <w:rPr>
                <w:sz w:val="21"/>
              </w:rPr>
              <w:t>0.7</w:t>
            </w:r>
          </w:p>
        </w:tc>
      </w:tr>
      <w:tr w:rsidR="00000000">
        <w:tblPrEx>
          <w:tblBorders>
            <w:top w:val="single" w:sz="6" w:space="0" w:color="auto"/>
            <w:left w:val="single" w:sz="6" w:space="0" w:color="auto"/>
            <w:bottom w:val="single" w:sz="6" w:space="0" w:color="auto"/>
            <w:right w:val="single" w:sz="6" w:space="0" w:color="auto"/>
          </w:tblBorders>
          <w:tblCellMar>
            <w:top w:w="0" w:type="dxa"/>
            <w:bottom w:w="0" w:type="dxa"/>
          </w:tblCellMar>
        </w:tblPrEx>
        <w:tc>
          <w:tcPr>
            <w:tcW w:w="2318" w:type="dxa"/>
            <w:tcBorders>
              <w:top w:val="nil"/>
              <w:bottom w:val="nil"/>
              <w:right w:val="nil"/>
            </w:tcBorders>
          </w:tcPr>
          <w:p w:rsidR="00000000" w:rsidRDefault="00616B89">
            <w:pPr>
              <w:spacing w:before="60" w:line="160" w:lineRule="atLeast"/>
              <w:ind w:left="113" w:right="57"/>
              <w:rPr>
                <w:sz w:val="21"/>
              </w:rPr>
            </w:pPr>
            <w:r>
              <w:rPr>
                <w:rFonts w:hint="eastAsia"/>
                <w:sz w:val="21"/>
              </w:rPr>
              <w:t>大大高于一般家庭</w:t>
            </w:r>
          </w:p>
        </w:tc>
        <w:tc>
          <w:tcPr>
            <w:tcW w:w="1011" w:type="dxa"/>
            <w:tcBorders>
              <w:top w:val="nil"/>
              <w:left w:val="single" w:sz="6" w:space="0" w:color="auto"/>
              <w:bottom w:val="nil"/>
              <w:right w:val="nil"/>
            </w:tcBorders>
          </w:tcPr>
          <w:p w:rsidR="00000000" w:rsidRDefault="00616B89">
            <w:pPr>
              <w:spacing w:before="60" w:line="160" w:lineRule="atLeast"/>
              <w:ind w:right="113"/>
              <w:jc w:val="right"/>
              <w:rPr>
                <w:sz w:val="21"/>
              </w:rPr>
            </w:pPr>
            <w:r>
              <w:rPr>
                <w:sz w:val="21"/>
              </w:rPr>
              <w:t>0.9</w:t>
            </w:r>
          </w:p>
        </w:tc>
        <w:tc>
          <w:tcPr>
            <w:tcW w:w="1011" w:type="dxa"/>
            <w:gridSpan w:val="2"/>
            <w:tcBorders>
              <w:top w:val="nil"/>
              <w:left w:val="single" w:sz="6" w:space="0" w:color="auto"/>
              <w:bottom w:val="nil"/>
              <w:right w:val="single" w:sz="6" w:space="0" w:color="auto"/>
            </w:tcBorders>
          </w:tcPr>
          <w:p w:rsidR="00000000" w:rsidRDefault="00616B89">
            <w:pPr>
              <w:spacing w:before="60" w:line="160" w:lineRule="atLeast"/>
              <w:ind w:right="113"/>
              <w:jc w:val="right"/>
              <w:rPr>
                <w:sz w:val="21"/>
              </w:rPr>
            </w:pPr>
            <w:r>
              <w:rPr>
                <w:sz w:val="21"/>
              </w:rPr>
              <w:t>1.1</w:t>
            </w:r>
          </w:p>
        </w:tc>
        <w:tc>
          <w:tcPr>
            <w:tcW w:w="1011" w:type="dxa"/>
            <w:gridSpan w:val="2"/>
            <w:tcBorders>
              <w:top w:val="nil"/>
              <w:left w:val="nil"/>
              <w:bottom w:val="nil"/>
              <w:right w:val="nil"/>
            </w:tcBorders>
          </w:tcPr>
          <w:p w:rsidR="00000000" w:rsidRDefault="00616B89">
            <w:pPr>
              <w:spacing w:before="60" w:line="160" w:lineRule="atLeast"/>
              <w:ind w:right="113"/>
              <w:jc w:val="right"/>
              <w:rPr>
                <w:sz w:val="21"/>
              </w:rPr>
            </w:pPr>
            <w:r>
              <w:rPr>
                <w:sz w:val="21"/>
              </w:rPr>
              <w:t>-</w:t>
            </w:r>
          </w:p>
        </w:tc>
        <w:tc>
          <w:tcPr>
            <w:tcW w:w="1011" w:type="dxa"/>
            <w:gridSpan w:val="2"/>
            <w:tcBorders>
              <w:top w:val="nil"/>
              <w:left w:val="single" w:sz="6" w:space="0" w:color="auto"/>
              <w:bottom w:val="nil"/>
              <w:right w:val="single" w:sz="6" w:space="0" w:color="auto"/>
            </w:tcBorders>
          </w:tcPr>
          <w:p w:rsidR="00000000" w:rsidRDefault="00616B89">
            <w:pPr>
              <w:spacing w:before="60" w:line="160" w:lineRule="atLeast"/>
              <w:ind w:right="113"/>
              <w:jc w:val="right"/>
              <w:rPr>
                <w:sz w:val="21"/>
              </w:rPr>
            </w:pPr>
            <w:r>
              <w:rPr>
                <w:sz w:val="21"/>
              </w:rPr>
              <w:t>0.4</w:t>
            </w:r>
          </w:p>
        </w:tc>
        <w:tc>
          <w:tcPr>
            <w:tcW w:w="1011" w:type="dxa"/>
            <w:gridSpan w:val="2"/>
            <w:tcBorders>
              <w:top w:val="nil"/>
              <w:left w:val="nil"/>
              <w:bottom w:val="nil"/>
              <w:right w:val="nil"/>
            </w:tcBorders>
          </w:tcPr>
          <w:p w:rsidR="00000000" w:rsidRDefault="00616B89">
            <w:pPr>
              <w:spacing w:before="60" w:line="160" w:lineRule="atLeast"/>
              <w:ind w:right="113"/>
              <w:jc w:val="right"/>
              <w:rPr>
                <w:sz w:val="21"/>
              </w:rPr>
            </w:pPr>
            <w:r>
              <w:rPr>
                <w:sz w:val="21"/>
              </w:rPr>
              <w:t>0.8</w:t>
            </w:r>
          </w:p>
        </w:tc>
        <w:tc>
          <w:tcPr>
            <w:tcW w:w="1011" w:type="dxa"/>
            <w:gridSpan w:val="2"/>
            <w:tcBorders>
              <w:top w:val="nil"/>
              <w:left w:val="single" w:sz="6" w:space="0" w:color="auto"/>
              <w:bottom w:val="nil"/>
              <w:right w:val="single" w:sz="6" w:space="0" w:color="auto"/>
            </w:tcBorders>
          </w:tcPr>
          <w:p w:rsidR="00000000" w:rsidRDefault="00616B89">
            <w:pPr>
              <w:spacing w:before="60" w:line="160" w:lineRule="atLeast"/>
              <w:ind w:right="113"/>
              <w:jc w:val="right"/>
              <w:rPr>
                <w:sz w:val="21"/>
              </w:rPr>
            </w:pPr>
            <w:r>
              <w:rPr>
                <w:sz w:val="21"/>
              </w:rPr>
              <w:t>2.3</w:t>
            </w:r>
          </w:p>
        </w:tc>
        <w:tc>
          <w:tcPr>
            <w:tcW w:w="1014" w:type="dxa"/>
            <w:gridSpan w:val="2"/>
            <w:tcBorders>
              <w:top w:val="nil"/>
              <w:left w:val="nil"/>
              <w:bottom w:val="nil"/>
            </w:tcBorders>
          </w:tcPr>
          <w:p w:rsidR="00000000" w:rsidRDefault="00616B89">
            <w:pPr>
              <w:spacing w:before="60" w:line="160" w:lineRule="atLeast"/>
              <w:ind w:right="113"/>
              <w:jc w:val="right"/>
              <w:rPr>
                <w:sz w:val="21"/>
              </w:rPr>
            </w:pPr>
            <w:r>
              <w:rPr>
                <w:sz w:val="21"/>
              </w:rPr>
              <w:t>-</w:t>
            </w:r>
          </w:p>
        </w:tc>
      </w:tr>
      <w:tr w:rsidR="00000000">
        <w:tblPrEx>
          <w:tblBorders>
            <w:top w:val="single" w:sz="6" w:space="0" w:color="auto"/>
            <w:left w:val="single" w:sz="6" w:space="0" w:color="auto"/>
            <w:bottom w:val="single" w:sz="6" w:space="0" w:color="auto"/>
            <w:right w:val="single" w:sz="6" w:space="0" w:color="auto"/>
          </w:tblBorders>
          <w:tblCellMar>
            <w:top w:w="0" w:type="dxa"/>
            <w:bottom w:w="0" w:type="dxa"/>
          </w:tblCellMar>
        </w:tblPrEx>
        <w:tc>
          <w:tcPr>
            <w:tcW w:w="2318" w:type="dxa"/>
            <w:tcBorders>
              <w:top w:val="nil"/>
              <w:bottom w:val="single" w:sz="6" w:space="0" w:color="auto"/>
              <w:right w:val="nil"/>
            </w:tcBorders>
          </w:tcPr>
          <w:p w:rsidR="00000000" w:rsidRDefault="00616B89">
            <w:pPr>
              <w:spacing w:before="60" w:after="60" w:line="160" w:lineRule="atLeast"/>
              <w:ind w:left="113" w:right="57"/>
              <w:rPr>
                <w:sz w:val="21"/>
              </w:rPr>
            </w:pPr>
            <w:r>
              <w:rPr>
                <w:rFonts w:hint="eastAsia"/>
                <w:sz w:val="21"/>
              </w:rPr>
              <w:t>难说</w:t>
            </w:r>
          </w:p>
        </w:tc>
        <w:tc>
          <w:tcPr>
            <w:tcW w:w="1011" w:type="dxa"/>
            <w:tcBorders>
              <w:top w:val="nil"/>
              <w:left w:val="single" w:sz="6" w:space="0" w:color="auto"/>
              <w:bottom w:val="single" w:sz="6" w:space="0" w:color="auto"/>
              <w:right w:val="nil"/>
            </w:tcBorders>
          </w:tcPr>
          <w:p w:rsidR="00000000" w:rsidRDefault="00616B89">
            <w:pPr>
              <w:spacing w:before="60" w:after="60" w:line="160" w:lineRule="atLeast"/>
              <w:ind w:right="113"/>
              <w:jc w:val="right"/>
              <w:rPr>
                <w:sz w:val="21"/>
              </w:rPr>
            </w:pPr>
            <w:r>
              <w:rPr>
                <w:sz w:val="21"/>
              </w:rPr>
              <w:t>12.1</w:t>
            </w:r>
          </w:p>
        </w:tc>
        <w:tc>
          <w:tcPr>
            <w:tcW w:w="1011" w:type="dxa"/>
            <w:gridSpan w:val="2"/>
            <w:tcBorders>
              <w:top w:val="nil"/>
              <w:left w:val="single" w:sz="6" w:space="0" w:color="auto"/>
              <w:bottom w:val="single" w:sz="6" w:space="0" w:color="auto"/>
              <w:right w:val="single" w:sz="6" w:space="0" w:color="auto"/>
            </w:tcBorders>
          </w:tcPr>
          <w:p w:rsidR="00000000" w:rsidRDefault="00616B89">
            <w:pPr>
              <w:spacing w:before="60" w:after="60" w:line="160" w:lineRule="atLeast"/>
              <w:ind w:right="113"/>
              <w:jc w:val="right"/>
              <w:rPr>
                <w:sz w:val="21"/>
              </w:rPr>
            </w:pPr>
            <w:r>
              <w:rPr>
                <w:sz w:val="21"/>
              </w:rPr>
              <w:t>12.6</w:t>
            </w:r>
          </w:p>
        </w:tc>
        <w:tc>
          <w:tcPr>
            <w:tcW w:w="1011" w:type="dxa"/>
            <w:gridSpan w:val="2"/>
            <w:tcBorders>
              <w:top w:val="nil"/>
              <w:left w:val="nil"/>
              <w:bottom w:val="single" w:sz="6" w:space="0" w:color="auto"/>
              <w:right w:val="nil"/>
            </w:tcBorders>
          </w:tcPr>
          <w:p w:rsidR="00000000" w:rsidRDefault="00616B89">
            <w:pPr>
              <w:spacing w:before="60" w:after="60" w:line="160" w:lineRule="atLeast"/>
              <w:ind w:right="113"/>
              <w:jc w:val="right"/>
              <w:rPr>
                <w:sz w:val="21"/>
              </w:rPr>
            </w:pPr>
            <w:r>
              <w:rPr>
                <w:sz w:val="21"/>
              </w:rPr>
              <w:t>12.3</w:t>
            </w:r>
          </w:p>
        </w:tc>
        <w:tc>
          <w:tcPr>
            <w:tcW w:w="1011" w:type="dxa"/>
            <w:gridSpan w:val="2"/>
            <w:tcBorders>
              <w:top w:val="nil"/>
              <w:left w:val="single" w:sz="6" w:space="0" w:color="auto"/>
              <w:bottom w:val="single" w:sz="6" w:space="0" w:color="auto"/>
              <w:right w:val="single" w:sz="6" w:space="0" w:color="auto"/>
            </w:tcBorders>
          </w:tcPr>
          <w:p w:rsidR="00000000" w:rsidRDefault="00616B89">
            <w:pPr>
              <w:spacing w:before="60" w:after="60" w:line="160" w:lineRule="atLeast"/>
              <w:ind w:right="113"/>
              <w:jc w:val="right"/>
              <w:rPr>
                <w:sz w:val="21"/>
              </w:rPr>
            </w:pPr>
            <w:r>
              <w:rPr>
                <w:sz w:val="21"/>
              </w:rPr>
              <w:t>9.8</w:t>
            </w:r>
          </w:p>
        </w:tc>
        <w:tc>
          <w:tcPr>
            <w:tcW w:w="1011" w:type="dxa"/>
            <w:gridSpan w:val="2"/>
            <w:tcBorders>
              <w:top w:val="nil"/>
              <w:left w:val="nil"/>
              <w:bottom w:val="single" w:sz="6" w:space="0" w:color="auto"/>
              <w:right w:val="nil"/>
            </w:tcBorders>
          </w:tcPr>
          <w:p w:rsidR="00000000" w:rsidRDefault="00616B89">
            <w:pPr>
              <w:spacing w:before="60" w:after="60" w:line="160" w:lineRule="atLeast"/>
              <w:ind w:right="113"/>
              <w:jc w:val="right"/>
              <w:rPr>
                <w:sz w:val="21"/>
              </w:rPr>
            </w:pPr>
            <w:r>
              <w:rPr>
                <w:sz w:val="21"/>
              </w:rPr>
              <w:t>12.0</w:t>
            </w:r>
          </w:p>
        </w:tc>
        <w:tc>
          <w:tcPr>
            <w:tcW w:w="1011" w:type="dxa"/>
            <w:gridSpan w:val="2"/>
            <w:tcBorders>
              <w:top w:val="nil"/>
              <w:left w:val="single" w:sz="6" w:space="0" w:color="auto"/>
              <w:bottom w:val="single" w:sz="6" w:space="0" w:color="auto"/>
              <w:right w:val="single" w:sz="6" w:space="0" w:color="auto"/>
            </w:tcBorders>
          </w:tcPr>
          <w:p w:rsidR="00000000" w:rsidRDefault="00616B89">
            <w:pPr>
              <w:spacing w:before="60" w:after="60" w:line="160" w:lineRule="atLeast"/>
              <w:ind w:right="113"/>
              <w:jc w:val="right"/>
              <w:rPr>
                <w:sz w:val="21"/>
              </w:rPr>
            </w:pPr>
            <w:r>
              <w:rPr>
                <w:sz w:val="21"/>
              </w:rPr>
              <w:t>12.4</w:t>
            </w:r>
          </w:p>
        </w:tc>
        <w:tc>
          <w:tcPr>
            <w:tcW w:w="1014" w:type="dxa"/>
            <w:gridSpan w:val="2"/>
            <w:tcBorders>
              <w:top w:val="nil"/>
              <w:left w:val="nil"/>
              <w:bottom w:val="single" w:sz="6" w:space="0" w:color="auto"/>
            </w:tcBorders>
          </w:tcPr>
          <w:p w:rsidR="00000000" w:rsidRDefault="00616B89">
            <w:pPr>
              <w:spacing w:before="60" w:after="60" w:line="160" w:lineRule="atLeast"/>
              <w:ind w:right="113"/>
              <w:jc w:val="right"/>
              <w:rPr>
                <w:sz w:val="21"/>
              </w:rPr>
            </w:pPr>
            <w:r>
              <w:rPr>
                <w:sz w:val="21"/>
              </w:rPr>
              <w:t>11.2</w:t>
            </w:r>
          </w:p>
        </w:tc>
      </w:tr>
    </w:tbl>
    <w:p w:rsidR="00000000" w:rsidRDefault="00616B89"/>
    <w:p w:rsidR="00000000" w:rsidRDefault="00616B89">
      <w:pPr>
        <w:jc w:val="center"/>
        <w:rPr>
          <w:u w:val="single"/>
        </w:rPr>
      </w:pPr>
      <w:r>
        <w:rPr>
          <w:rFonts w:hint="eastAsia"/>
          <w:u w:val="single"/>
        </w:rPr>
        <w:t>表</w:t>
      </w:r>
      <w:r>
        <w:rPr>
          <w:u w:val="single"/>
        </w:rPr>
        <w:t>47</w:t>
      </w:r>
      <w:r>
        <w:t xml:space="preserve">.  </w:t>
      </w:r>
      <w:r>
        <w:rPr>
          <w:rFonts w:hint="eastAsia"/>
          <w:u w:val="single"/>
        </w:rPr>
        <w:t>按社会经济群体和必需品需求满足程度分类的家庭</w:t>
      </w:r>
    </w:p>
    <w:p w:rsidR="00000000" w:rsidRDefault="00616B89"/>
    <w:tbl>
      <w:tblPr>
        <w:tblW w:w="0" w:type="auto"/>
        <w:tblInd w:w="-26" w:type="dxa"/>
        <w:tblLayout w:type="fixed"/>
        <w:tblCellMar>
          <w:left w:w="28" w:type="dxa"/>
          <w:right w:w="28" w:type="dxa"/>
        </w:tblCellMar>
        <w:tblLook w:val="0000" w:firstRow="0" w:lastRow="0" w:firstColumn="0" w:lastColumn="0" w:noHBand="0" w:noVBand="0"/>
      </w:tblPr>
      <w:tblGrid>
        <w:gridCol w:w="2068"/>
        <w:gridCol w:w="1048"/>
        <w:gridCol w:w="1048"/>
        <w:gridCol w:w="1048"/>
        <w:gridCol w:w="1048"/>
        <w:gridCol w:w="1048"/>
        <w:gridCol w:w="1000"/>
        <w:gridCol w:w="1096"/>
      </w:tblGrid>
      <w:tr w:rsidR="00000000">
        <w:tblPrEx>
          <w:tblCellMar>
            <w:top w:w="0" w:type="dxa"/>
            <w:bottom w:w="0" w:type="dxa"/>
          </w:tblCellMar>
        </w:tblPrEx>
        <w:tc>
          <w:tcPr>
            <w:tcW w:w="2068" w:type="dxa"/>
            <w:tcBorders>
              <w:top w:val="single" w:sz="6" w:space="0" w:color="auto"/>
              <w:left w:val="single" w:sz="6" w:space="0" w:color="auto"/>
            </w:tcBorders>
          </w:tcPr>
          <w:p w:rsidR="00000000" w:rsidRDefault="00616B89">
            <w:pPr>
              <w:spacing w:line="200" w:lineRule="atLeast"/>
              <w:ind w:left="57"/>
              <w:jc w:val="left"/>
              <w:rPr>
                <w:sz w:val="21"/>
              </w:rPr>
            </w:pPr>
            <w:r>
              <w:rPr>
                <w:rFonts w:hint="eastAsia"/>
                <w:sz w:val="21"/>
              </w:rPr>
              <w:t>必需品需求满足</w:t>
            </w:r>
            <w:r>
              <w:rPr>
                <w:sz w:val="21"/>
              </w:rPr>
              <w:br/>
            </w:r>
            <w:r>
              <w:rPr>
                <w:rFonts w:hint="eastAsia"/>
                <w:sz w:val="21"/>
              </w:rPr>
              <w:t>程度</w:t>
            </w:r>
            <w:r>
              <w:rPr>
                <w:sz w:val="21"/>
              </w:rPr>
              <w:t>:</w:t>
            </w:r>
          </w:p>
          <w:p w:rsidR="00000000" w:rsidRDefault="00616B89">
            <w:pPr>
              <w:spacing w:line="200" w:lineRule="atLeast"/>
              <w:ind w:left="57"/>
              <w:jc w:val="left"/>
              <w:rPr>
                <w:sz w:val="21"/>
              </w:rPr>
            </w:pPr>
            <w:r>
              <w:rPr>
                <w:sz w:val="21"/>
              </w:rPr>
              <w:tab/>
              <w:t>a</w:t>
            </w:r>
            <w:r>
              <w:rPr>
                <w:sz w:val="21"/>
              </w:rPr>
              <w:tab/>
            </w:r>
            <w:r>
              <w:rPr>
                <w:rFonts w:hint="eastAsia"/>
                <w:sz w:val="21"/>
              </w:rPr>
              <w:t>充分</w:t>
            </w:r>
          </w:p>
        </w:tc>
        <w:tc>
          <w:tcPr>
            <w:tcW w:w="1048" w:type="dxa"/>
            <w:tcBorders>
              <w:top w:val="single" w:sz="6" w:space="0" w:color="auto"/>
              <w:left w:val="single" w:sz="6" w:space="0" w:color="auto"/>
              <w:right w:val="single" w:sz="6" w:space="0" w:color="auto"/>
            </w:tcBorders>
          </w:tcPr>
          <w:p w:rsidR="00000000" w:rsidRDefault="00616B89">
            <w:pPr>
              <w:spacing w:line="300" w:lineRule="atLeast"/>
              <w:ind w:left="57"/>
              <w:jc w:val="center"/>
              <w:rPr>
                <w:sz w:val="21"/>
              </w:rPr>
            </w:pPr>
          </w:p>
        </w:tc>
        <w:tc>
          <w:tcPr>
            <w:tcW w:w="6288" w:type="dxa"/>
            <w:gridSpan w:val="6"/>
            <w:tcBorders>
              <w:top w:val="single" w:sz="6" w:space="0" w:color="auto"/>
              <w:left w:val="nil"/>
              <w:right w:val="single" w:sz="6" w:space="0" w:color="auto"/>
            </w:tcBorders>
          </w:tcPr>
          <w:p w:rsidR="00000000" w:rsidRDefault="00616B89">
            <w:pPr>
              <w:spacing w:line="200" w:lineRule="atLeast"/>
              <w:jc w:val="center"/>
              <w:rPr>
                <w:sz w:val="21"/>
              </w:rPr>
            </w:pPr>
          </w:p>
          <w:p w:rsidR="00000000" w:rsidRDefault="00616B89">
            <w:pPr>
              <w:spacing w:line="200" w:lineRule="atLeast"/>
              <w:jc w:val="center"/>
              <w:rPr>
                <w:sz w:val="21"/>
              </w:rPr>
            </w:pPr>
            <w:r>
              <w:rPr>
                <w:rFonts w:hint="eastAsia"/>
                <w:sz w:val="21"/>
              </w:rPr>
              <w:t>家</w:t>
            </w:r>
            <w:r>
              <w:rPr>
                <w:sz w:val="21"/>
              </w:rPr>
              <w:t xml:space="preserve">  </w:t>
            </w:r>
            <w:r>
              <w:rPr>
                <w:rFonts w:hint="eastAsia"/>
                <w:sz w:val="21"/>
              </w:rPr>
              <w:t>庭</w:t>
            </w:r>
          </w:p>
        </w:tc>
      </w:tr>
      <w:tr w:rsidR="00000000">
        <w:tblPrEx>
          <w:tblCellMar>
            <w:top w:w="0" w:type="dxa"/>
            <w:bottom w:w="0" w:type="dxa"/>
          </w:tblCellMar>
        </w:tblPrEx>
        <w:tc>
          <w:tcPr>
            <w:tcW w:w="2068" w:type="dxa"/>
            <w:tcBorders>
              <w:left w:val="single" w:sz="6" w:space="0" w:color="auto"/>
            </w:tcBorders>
          </w:tcPr>
          <w:p w:rsidR="00000000" w:rsidRDefault="00616B89">
            <w:pPr>
              <w:spacing w:line="200" w:lineRule="atLeast"/>
              <w:ind w:left="57"/>
              <w:jc w:val="left"/>
              <w:rPr>
                <w:sz w:val="21"/>
              </w:rPr>
            </w:pPr>
            <w:r>
              <w:rPr>
                <w:sz w:val="21"/>
              </w:rPr>
              <w:tab/>
              <w:t>b</w:t>
            </w:r>
            <w:r>
              <w:rPr>
                <w:sz w:val="21"/>
              </w:rPr>
              <w:tab/>
            </w:r>
            <w:r>
              <w:rPr>
                <w:rFonts w:hint="eastAsia"/>
                <w:sz w:val="21"/>
              </w:rPr>
              <w:t>部分</w:t>
            </w:r>
          </w:p>
          <w:p w:rsidR="00000000" w:rsidRDefault="00616B89">
            <w:pPr>
              <w:spacing w:line="200" w:lineRule="atLeast"/>
              <w:ind w:left="57"/>
              <w:jc w:val="left"/>
              <w:rPr>
                <w:sz w:val="21"/>
              </w:rPr>
            </w:pPr>
            <w:r>
              <w:rPr>
                <w:sz w:val="21"/>
              </w:rPr>
              <w:tab/>
              <w:t>c</w:t>
            </w:r>
            <w:r>
              <w:rPr>
                <w:sz w:val="21"/>
              </w:rPr>
              <w:tab/>
            </w:r>
            <w:r>
              <w:rPr>
                <w:rFonts w:hint="eastAsia"/>
                <w:sz w:val="21"/>
              </w:rPr>
              <w:t>不满足</w:t>
            </w:r>
          </w:p>
          <w:p w:rsidR="00000000" w:rsidRDefault="00616B89">
            <w:pPr>
              <w:spacing w:line="200" w:lineRule="atLeast"/>
              <w:ind w:left="57"/>
              <w:jc w:val="left"/>
              <w:rPr>
                <w:sz w:val="21"/>
              </w:rPr>
            </w:pPr>
            <w:r>
              <w:rPr>
                <w:sz w:val="21"/>
              </w:rPr>
              <w:tab/>
              <w:t>d</w:t>
            </w:r>
            <w:r>
              <w:rPr>
                <w:sz w:val="21"/>
              </w:rPr>
              <w:tab/>
            </w:r>
            <w:r>
              <w:rPr>
                <w:rFonts w:hint="eastAsia"/>
                <w:sz w:val="21"/>
              </w:rPr>
              <w:t>难说</w:t>
            </w:r>
          </w:p>
          <w:p w:rsidR="00000000" w:rsidRDefault="00616B89">
            <w:pPr>
              <w:spacing w:line="200" w:lineRule="atLeast"/>
              <w:ind w:left="57"/>
              <w:jc w:val="left"/>
              <w:rPr>
                <w:sz w:val="21"/>
              </w:rPr>
            </w:pPr>
            <w:r>
              <w:rPr>
                <w:sz w:val="21"/>
              </w:rPr>
              <w:tab/>
              <w:t>e</w:t>
            </w:r>
            <w:r>
              <w:rPr>
                <w:sz w:val="21"/>
              </w:rPr>
              <w:tab/>
            </w:r>
            <w:r>
              <w:rPr>
                <w:rFonts w:hint="eastAsia"/>
                <w:sz w:val="21"/>
              </w:rPr>
              <w:t>不适用</w:t>
            </w:r>
          </w:p>
        </w:tc>
        <w:tc>
          <w:tcPr>
            <w:tcW w:w="1048" w:type="dxa"/>
            <w:tcBorders>
              <w:left w:val="single" w:sz="6" w:space="0" w:color="auto"/>
              <w:right w:val="single" w:sz="6" w:space="0" w:color="auto"/>
            </w:tcBorders>
          </w:tcPr>
          <w:p w:rsidR="00000000" w:rsidRDefault="00616B89">
            <w:pPr>
              <w:spacing w:line="300" w:lineRule="atLeast"/>
              <w:ind w:left="57"/>
              <w:jc w:val="center"/>
              <w:rPr>
                <w:sz w:val="21"/>
              </w:rPr>
            </w:pPr>
            <w:r>
              <w:rPr>
                <w:rFonts w:hint="eastAsia"/>
                <w:sz w:val="21"/>
              </w:rPr>
              <w:t>总</w:t>
            </w:r>
            <w:r>
              <w:rPr>
                <w:sz w:val="21"/>
              </w:rPr>
              <w:t xml:space="preserve"> </w:t>
            </w:r>
            <w:r>
              <w:rPr>
                <w:rFonts w:hint="eastAsia"/>
                <w:sz w:val="21"/>
              </w:rPr>
              <w:t>计</w:t>
            </w:r>
          </w:p>
        </w:tc>
        <w:tc>
          <w:tcPr>
            <w:tcW w:w="1048" w:type="dxa"/>
            <w:tcBorders>
              <w:top w:val="single" w:sz="6" w:space="0" w:color="auto"/>
              <w:left w:val="nil"/>
              <w:right w:val="single" w:sz="6" w:space="0" w:color="auto"/>
            </w:tcBorders>
          </w:tcPr>
          <w:p w:rsidR="00000000" w:rsidRDefault="00616B89">
            <w:pPr>
              <w:spacing w:line="200" w:lineRule="atLeast"/>
              <w:jc w:val="center"/>
              <w:rPr>
                <w:sz w:val="21"/>
              </w:rPr>
            </w:pPr>
          </w:p>
          <w:p w:rsidR="00000000" w:rsidRDefault="00616B89">
            <w:pPr>
              <w:spacing w:line="200" w:lineRule="atLeast"/>
              <w:jc w:val="center"/>
              <w:rPr>
                <w:sz w:val="21"/>
              </w:rPr>
            </w:pPr>
            <w:r>
              <w:rPr>
                <w:rFonts w:hint="eastAsia"/>
                <w:sz w:val="21"/>
              </w:rPr>
              <w:t>工人</w:t>
            </w:r>
          </w:p>
        </w:tc>
        <w:tc>
          <w:tcPr>
            <w:tcW w:w="1048" w:type="dxa"/>
            <w:tcBorders>
              <w:top w:val="single" w:sz="6" w:space="0" w:color="auto"/>
              <w:left w:val="nil"/>
            </w:tcBorders>
          </w:tcPr>
          <w:p w:rsidR="00000000" w:rsidRDefault="00616B89">
            <w:pPr>
              <w:spacing w:line="200" w:lineRule="atLeast"/>
              <w:jc w:val="center"/>
              <w:rPr>
                <w:sz w:val="21"/>
              </w:rPr>
            </w:pPr>
          </w:p>
          <w:p w:rsidR="00000000" w:rsidRDefault="00616B89">
            <w:pPr>
              <w:spacing w:line="200" w:lineRule="atLeast"/>
              <w:jc w:val="center"/>
              <w:rPr>
                <w:sz w:val="21"/>
              </w:rPr>
            </w:pPr>
            <w:r>
              <w:rPr>
                <w:rFonts w:hint="eastAsia"/>
                <w:sz w:val="21"/>
              </w:rPr>
              <w:t>农场主</w:t>
            </w:r>
          </w:p>
        </w:tc>
        <w:tc>
          <w:tcPr>
            <w:tcW w:w="1048" w:type="dxa"/>
            <w:tcBorders>
              <w:top w:val="single" w:sz="6" w:space="0" w:color="auto"/>
              <w:left w:val="single" w:sz="6" w:space="0" w:color="auto"/>
              <w:right w:val="single" w:sz="6" w:space="0" w:color="auto"/>
            </w:tcBorders>
          </w:tcPr>
          <w:p w:rsidR="00000000" w:rsidRDefault="00616B89">
            <w:pPr>
              <w:spacing w:line="200" w:lineRule="atLeast"/>
              <w:jc w:val="center"/>
              <w:rPr>
                <w:sz w:val="21"/>
              </w:rPr>
            </w:pPr>
          </w:p>
          <w:p w:rsidR="00000000" w:rsidRDefault="00616B89">
            <w:pPr>
              <w:spacing w:line="200" w:lineRule="atLeast"/>
              <w:jc w:val="center"/>
              <w:rPr>
                <w:sz w:val="21"/>
              </w:rPr>
            </w:pPr>
            <w:r>
              <w:rPr>
                <w:rFonts w:hint="eastAsia"/>
                <w:sz w:val="21"/>
              </w:rPr>
              <w:t>农场工人</w:t>
            </w:r>
          </w:p>
        </w:tc>
        <w:tc>
          <w:tcPr>
            <w:tcW w:w="1048" w:type="dxa"/>
            <w:tcBorders>
              <w:top w:val="single" w:sz="6" w:space="0" w:color="auto"/>
              <w:left w:val="nil"/>
            </w:tcBorders>
          </w:tcPr>
          <w:p w:rsidR="00000000" w:rsidRDefault="00616B89">
            <w:pPr>
              <w:spacing w:line="200" w:lineRule="atLeast"/>
              <w:jc w:val="center"/>
              <w:rPr>
                <w:sz w:val="21"/>
              </w:rPr>
            </w:pPr>
          </w:p>
          <w:p w:rsidR="00000000" w:rsidRDefault="00616B89">
            <w:pPr>
              <w:spacing w:line="200" w:lineRule="atLeast"/>
              <w:jc w:val="center"/>
              <w:rPr>
                <w:sz w:val="21"/>
              </w:rPr>
            </w:pPr>
            <w:r>
              <w:rPr>
                <w:rFonts w:hint="eastAsia"/>
                <w:sz w:val="21"/>
              </w:rPr>
              <w:t>领取养</w:t>
            </w:r>
            <w:r>
              <w:rPr>
                <w:sz w:val="21"/>
              </w:rPr>
              <w:br/>
            </w:r>
            <w:r>
              <w:rPr>
                <w:rFonts w:hint="eastAsia"/>
                <w:sz w:val="21"/>
              </w:rPr>
              <w:t>恤金者</w:t>
            </w:r>
          </w:p>
        </w:tc>
        <w:tc>
          <w:tcPr>
            <w:tcW w:w="1000" w:type="dxa"/>
            <w:tcBorders>
              <w:top w:val="single" w:sz="6" w:space="0" w:color="auto"/>
              <w:left w:val="single" w:sz="6" w:space="0" w:color="auto"/>
              <w:right w:val="single" w:sz="6" w:space="0" w:color="auto"/>
            </w:tcBorders>
          </w:tcPr>
          <w:p w:rsidR="00000000" w:rsidRDefault="00616B89">
            <w:pPr>
              <w:spacing w:line="200" w:lineRule="atLeast"/>
              <w:jc w:val="center"/>
              <w:rPr>
                <w:sz w:val="21"/>
              </w:rPr>
            </w:pPr>
          </w:p>
          <w:p w:rsidR="00000000" w:rsidRDefault="00616B89">
            <w:pPr>
              <w:spacing w:line="200" w:lineRule="atLeast"/>
              <w:jc w:val="center"/>
              <w:rPr>
                <w:sz w:val="21"/>
              </w:rPr>
            </w:pPr>
            <w:r>
              <w:rPr>
                <w:rFonts w:hint="eastAsia"/>
                <w:sz w:val="21"/>
              </w:rPr>
              <w:t>自谋职业或专业</w:t>
            </w:r>
          </w:p>
        </w:tc>
        <w:tc>
          <w:tcPr>
            <w:tcW w:w="1096" w:type="dxa"/>
            <w:tcBorders>
              <w:top w:val="single" w:sz="6" w:space="0" w:color="auto"/>
              <w:left w:val="nil"/>
              <w:right w:val="single" w:sz="6" w:space="0" w:color="auto"/>
            </w:tcBorders>
          </w:tcPr>
          <w:p w:rsidR="00000000" w:rsidRDefault="00616B89">
            <w:pPr>
              <w:spacing w:line="200" w:lineRule="atLeast"/>
              <w:jc w:val="center"/>
              <w:rPr>
                <w:sz w:val="18"/>
              </w:rPr>
            </w:pPr>
          </w:p>
          <w:p w:rsidR="00000000" w:rsidRDefault="00616B89">
            <w:pPr>
              <w:spacing w:line="200" w:lineRule="atLeast"/>
              <w:jc w:val="center"/>
              <w:rPr>
                <w:sz w:val="21"/>
              </w:rPr>
            </w:pPr>
            <w:r>
              <w:rPr>
                <w:rFonts w:hint="eastAsia"/>
                <w:sz w:val="18"/>
              </w:rPr>
              <w:t>靠养恤金外的份外收入生活的</w:t>
            </w:r>
          </w:p>
        </w:tc>
      </w:tr>
      <w:tr w:rsidR="00000000">
        <w:tblPrEx>
          <w:tblCellMar>
            <w:top w:w="0" w:type="dxa"/>
            <w:bottom w:w="0" w:type="dxa"/>
          </w:tblCellMar>
        </w:tblPrEx>
        <w:tc>
          <w:tcPr>
            <w:tcW w:w="9404" w:type="dxa"/>
            <w:gridSpan w:val="8"/>
            <w:tcBorders>
              <w:top w:val="single" w:sz="6" w:space="0" w:color="auto"/>
              <w:left w:val="single" w:sz="6" w:space="0" w:color="auto"/>
              <w:bottom w:val="single" w:sz="6" w:space="0" w:color="auto"/>
              <w:right w:val="single" w:sz="6" w:space="0" w:color="auto"/>
            </w:tcBorders>
          </w:tcPr>
          <w:p w:rsidR="00000000" w:rsidRDefault="00616B89">
            <w:pPr>
              <w:spacing w:before="240" w:after="240"/>
              <w:ind w:left="57"/>
              <w:jc w:val="center"/>
              <w:textAlignment w:val="center"/>
              <w:rPr>
                <w:sz w:val="21"/>
              </w:rPr>
            </w:pPr>
            <w:r>
              <w:rPr>
                <w:rFonts w:hint="eastAsia"/>
                <w:sz w:val="21"/>
              </w:rPr>
              <w:t>按</w:t>
            </w:r>
            <w:r>
              <w:rPr>
                <w:sz w:val="21"/>
              </w:rPr>
              <w:t xml:space="preserve">  </w:t>
            </w:r>
            <w:r>
              <w:rPr>
                <w:rFonts w:hint="eastAsia"/>
                <w:sz w:val="21"/>
              </w:rPr>
              <w:t>绝</w:t>
            </w:r>
            <w:r>
              <w:rPr>
                <w:sz w:val="21"/>
              </w:rPr>
              <w:t xml:space="preserve">  </w:t>
            </w:r>
            <w:r>
              <w:rPr>
                <w:rFonts w:hint="eastAsia"/>
                <w:sz w:val="21"/>
              </w:rPr>
              <w:t>对</w:t>
            </w:r>
            <w:r>
              <w:rPr>
                <w:sz w:val="21"/>
              </w:rPr>
              <w:t xml:space="preserve">  </w:t>
            </w:r>
            <w:r>
              <w:rPr>
                <w:rFonts w:hint="eastAsia"/>
                <w:sz w:val="21"/>
              </w:rPr>
              <w:t>数</w:t>
            </w:r>
            <w:r>
              <w:rPr>
                <w:sz w:val="21"/>
              </w:rPr>
              <w:t xml:space="preserve">  </w:t>
            </w:r>
            <w:r>
              <w:rPr>
                <w:rFonts w:hint="eastAsia"/>
                <w:sz w:val="21"/>
              </w:rPr>
              <w:t>计</w:t>
            </w:r>
          </w:p>
        </w:tc>
      </w:tr>
      <w:tr w:rsidR="00000000">
        <w:tblPrEx>
          <w:tblCellMar>
            <w:top w:w="0" w:type="dxa"/>
            <w:bottom w:w="0" w:type="dxa"/>
          </w:tblCellMar>
        </w:tblPrEx>
        <w:tc>
          <w:tcPr>
            <w:tcW w:w="2068" w:type="dxa"/>
            <w:tcBorders>
              <w:left w:val="single" w:sz="6" w:space="0" w:color="auto"/>
              <w:bottom w:val="single" w:sz="6" w:space="0" w:color="auto"/>
              <w:right w:val="single" w:sz="6" w:space="0" w:color="auto"/>
            </w:tcBorders>
          </w:tcPr>
          <w:p w:rsidR="00000000" w:rsidRDefault="00616B89">
            <w:pPr>
              <w:spacing w:before="120" w:after="120" w:line="300" w:lineRule="atLeast"/>
              <w:ind w:left="57"/>
              <w:jc w:val="center"/>
              <w:rPr>
                <w:sz w:val="21"/>
              </w:rPr>
            </w:pPr>
            <w:r>
              <w:rPr>
                <w:rFonts w:hint="eastAsia"/>
                <w:sz w:val="21"/>
              </w:rPr>
              <w:t>总计</w:t>
            </w:r>
          </w:p>
        </w:tc>
        <w:tc>
          <w:tcPr>
            <w:tcW w:w="1048" w:type="dxa"/>
            <w:tcBorders>
              <w:left w:val="single" w:sz="6" w:space="0" w:color="auto"/>
              <w:bottom w:val="single" w:sz="6" w:space="0" w:color="auto"/>
              <w:right w:val="single" w:sz="6" w:space="0" w:color="auto"/>
            </w:tcBorders>
          </w:tcPr>
          <w:p w:rsidR="00000000" w:rsidRDefault="00616B89">
            <w:pPr>
              <w:spacing w:before="120" w:after="120" w:line="300" w:lineRule="atLeast"/>
              <w:ind w:left="57"/>
              <w:jc w:val="center"/>
              <w:rPr>
                <w:sz w:val="21"/>
              </w:rPr>
            </w:pPr>
            <w:r>
              <w:rPr>
                <w:sz w:val="21"/>
              </w:rPr>
              <w:t>3,787</w:t>
            </w:r>
          </w:p>
        </w:tc>
        <w:tc>
          <w:tcPr>
            <w:tcW w:w="1048" w:type="dxa"/>
            <w:tcBorders>
              <w:left w:val="single" w:sz="6" w:space="0" w:color="auto"/>
              <w:bottom w:val="single" w:sz="6" w:space="0" w:color="auto"/>
              <w:right w:val="single" w:sz="6" w:space="0" w:color="auto"/>
            </w:tcBorders>
          </w:tcPr>
          <w:p w:rsidR="00000000" w:rsidRDefault="00616B89">
            <w:pPr>
              <w:spacing w:before="120" w:after="120" w:line="300" w:lineRule="atLeast"/>
              <w:ind w:left="57"/>
              <w:jc w:val="center"/>
              <w:rPr>
                <w:sz w:val="21"/>
              </w:rPr>
            </w:pPr>
            <w:r>
              <w:rPr>
                <w:sz w:val="21"/>
              </w:rPr>
              <w:t>1,731</w:t>
            </w:r>
          </w:p>
        </w:tc>
        <w:tc>
          <w:tcPr>
            <w:tcW w:w="1048" w:type="dxa"/>
            <w:tcBorders>
              <w:left w:val="single" w:sz="6" w:space="0" w:color="auto"/>
              <w:bottom w:val="single" w:sz="6" w:space="0" w:color="auto"/>
              <w:right w:val="single" w:sz="6" w:space="0" w:color="auto"/>
            </w:tcBorders>
          </w:tcPr>
          <w:p w:rsidR="00000000" w:rsidRDefault="00616B89">
            <w:pPr>
              <w:spacing w:before="120" w:after="120" w:line="300" w:lineRule="atLeast"/>
              <w:ind w:left="57"/>
              <w:jc w:val="center"/>
              <w:rPr>
                <w:sz w:val="21"/>
              </w:rPr>
            </w:pPr>
            <w:r>
              <w:rPr>
                <w:sz w:val="21"/>
              </w:rPr>
              <w:t>300</w:t>
            </w:r>
          </w:p>
        </w:tc>
        <w:tc>
          <w:tcPr>
            <w:tcW w:w="1048" w:type="dxa"/>
            <w:tcBorders>
              <w:left w:val="single" w:sz="6" w:space="0" w:color="auto"/>
              <w:bottom w:val="single" w:sz="6" w:space="0" w:color="auto"/>
              <w:right w:val="single" w:sz="6" w:space="0" w:color="auto"/>
            </w:tcBorders>
          </w:tcPr>
          <w:p w:rsidR="00000000" w:rsidRDefault="00616B89">
            <w:pPr>
              <w:spacing w:before="120" w:after="120" w:line="300" w:lineRule="atLeast"/>
              <w:ind w:left="57"/>
              <w:jc w:val="center"/>
              <w:rPr>
                <w:sz w:val="21"/>
              </w:rPr>
            </w:pPr>
            <w:r>
              <w:rPr>
                <w:sz w:val="21"/>
              </w:rPr>
              <w:t>246</w:t>
            </w:r>
          </w:p>
        </w:tc>
        <w:tc>
          <w:tcPr>
            <w:tcW w:w="1048" w:type="dxa"/>
            <w:tcBorders>
              <w:left w:val="single" w:sz="6" w:space="0" w:color="auto"/>
              <w:bottom w:val="single" w:sz="6" w:space="0" w:color="auto"/>
              <w:right w:val="single" w:sz="6" w:space="0" w:color="auto"/>
            </w:tcBorders>
          </w:tcPr>
          <w:p w:rsidR="00000000" w:rsidRDefault="00616B89">
            <w:pPr>
              <w:spacing w:before="120" w:after="120" w:line="300" w:lineRule="atLeast"/>
              <w:ind w:left="57"/>
              <w:jc w:val="center"/>
              <w:rPr>
                <w:sz w:val="21"/>
              </w:rPr>
            </w:pPr>
            <w:r>
              <w:rPr>
                <w:sz w:val="21"/>
              </w:rPr>
              <w:t>1199</w:t>
            </w:r>
          </w:p>
        </w:tc>
        <w:tc>
          <w:tcPr>
            <w:tcW w:w="1000" w:type="dxa"/>
            <w:tcBorders>
              <w:left w:val="single" w:sz="6" w:space="0" w:color="auto"/>
              <w:bottom w:val="single" w:sz="6" w:space="0" w:color="auto"/>
              <w:right w:val="single" w:sz="6" w:space="0" w:color="auto"/>
            </w:tcBorders>
          </w:tcPr>
          <w:p w:rsidR="00000000" w:rsidRDefault="00616B89">
            <w:pPr>
              <w:spacing w:before="120" w:after="120" w:line="300" w:lineRule="atLeast"/>
              <w:ind w:left="57"/>
              <w:jc w:val="center"/>
              <w:rPr>
                <w:sz w:val="21"/>
              </w:rPr>
            </w:pPr>
            <w:r>
              <w:rPr>
                <w:sz w:val="21"/>
              </w:rPr>
              <w:t>177</w:t>
            </w:r>
          </w:p>
        </w:tc>
        <w:tc>
          <w:tcPr>
            <w:tcW w:w="1096" w:type="dxa"/>
            <w:tcBorders>
              <w:left w:val="single" w:sz="6" w:space="0" w:color="auto"/>
              <w:bottom w:val="single" w:sz="6" w:space="0" w:color="auto"/>
              <w:right w:val="single" w:sz="6" w:space="0" w:color="auto"/>
            </w:tcBorders>
          </w:tcPr>
          <w:p w:rsidR="00000000" w:rsidRDefault="00616B89">
            <w:pPr>
              <w:spacing w:before="120" w:after="120" w:line="300" w:lineRule="atLeast"/>
              <w:ind w:left="57"/>
              <w:jc w:val="center"/>
              <w:rPr>
                <w:sz w:val="21"/>
              </w:rPr>
            </w:pPr>
            <w:r>
              <w:rPr>
                <w:sz w:val="21"/>
              </w:rPr>
              <w:t>134</w:t>
            </w:r>
          </w:p>
        </w:tc>
      </w:tr>
      <w:tr w:rsidR="00000000">
        <w:tblPrEx>
          <w:tblCellMar>
            <w:top w:w="0" w:type="dxa"/>
            <w:bottom w:w="0" w:type="dxa"/>
          </w:tblCellMar>
        </w:tblPrEx>
        <w:tc>
          <w:tcPr>
            <w:tcW w:w="9404" w:type="dxa"/>
            <w:gridSpan w:val="8"/>
            <w:tcBorders>
              <w:left w:val="single" w:sz="6" w:space="0" w:color="auto"/>
              <w:bottom w:val="single" w:sz="6" w:space="0" w:color="auto"/>
              <w:right w:val="single" w:sz="6" w:space="0" w:color="auto"/>
            </w:tcBorders>
          </w:tcPr>
          <w:p w:rsidR="00000000" w:rsidRDefault="00616B89">
            <w:pPr>
              <w:spacing w:before="240" w:after="240"/>
              <w:ind w:left="57"/>
              <w:jc w:val="center"/>
              <w:textAlignment w:val="center"/>
              <w:rPr>
                <w:sz w:val="21"/>
              </w:rPr>
            </w:pPr>
            <w:r>
              <w:rPr>
                <w:rFonts w:hint="eastAsia"/>
                <w:sz w:val="21"/>
              </w:rPr>
              <w:t>占</w:t>
            </w:r>
            <w:r>
              <w:rPr>
                <w:sz w:val="21"/>
              </w:rPr>
              <w:t xml:space="preserve"> </w:t>
            </w:r>
            <w:r>
              <w:rPr>
                <w:rFonts w:hint="eastAsia"/>
                <w:sz w:val="21"/>
              </w:rPr>
              <w:t>总</w:t>
            </w:r>
            <w:r>
              <w:rPr>
                <w:sz w:val="21"/>
              </w:rPr>
              <w:t xml:space="preserve"> </w:t>
            </w:r>
            <w:r>
              <w:rPr>
                <w:rFonts w:hint="eastAsia"/>
                <w:sz w:val="21"/>
              </w:rPr>
              <w:t>计</w:t>
            </w:r>
            <w:r>
              <w:rPr>
                <w:sz w:val="21"/>
              </w:rPr>
              <w:t xml:space="preserve"> </w:t>
            </w:r>
            <w:r>
              <w:rPr>
                <w:rFonts w:hint="eastAsia"/>
                <w:sz w:val="21"/>
              </w:rPr>
              <w:t>的</w:t>
            </w:r>
            <w:r>
              <w:rPr>
                <w:sz w:val="21"/>
              </w:rPr>
              <w:t xml:space="preserve"> </w:t>
            </w:r>
            <w:r>
              <w:rPr>
                <w:rFonts w:hint="eastAsia"/>
                <w:sz w:val="21"/>
              </w:rPr>
              <w:t>百</w:t>
            </w:r>
            <w:r>
              <w:rPr>
                <w:sz w:val="21"/>
              </w:rPr>
              <w:t xml:space="preserve"> </w:t>
            </w:r>
            <w:r>
              <w:rPr>
                <w:rFonts w:hint="eastAsia"/>
                <w:sz w:val="21"/>
              </w:rPr>
              <w:t>分</w:t>
            </w:r>
            <w:r>
              <w:rPr>
                <w:sz w:val="21"/>
              </w:rPr>
              <w:t xml:space="preserve"> </w:t>
            </w:r>
            <w:r>
              <w:rPr>
                <w:rFonts w:hint="eastAsia"/>
                <w:sz w:val="21"/>
              </w:rPr>
              <w:t>比</w:t>
            </w:r>
          </w:p>
        </w:tc>
      </w:tr>
      <w:tr w:rsidR="00000000">
        <w:tblPrEx>
          <w:tblCellMar>
            <w:top w:w="0" w:type="dxa"/>
            <w:bottom w:w="0" w:type="dxa"/>
          </w:tblCellMar>
        </w:tblPrEx>
        <w:tc>
          <w:tcPr>
            <w:tcW w:w="2068" w:type="dxa"/>
            <w:tcBorders>
              <w:left w:val="single" w:sz="6" w:space="0" w:color="auto"/>
              <w:right w:val="single" w:sz="6" w:space="0" w:color="auto"/>
            </w:tcBorders>
          </w:tcPr>
          <w:p w:rsidR="00000000" w:rsidRDefault="00616B89">
            <w:pPr>
              <w:spacing w:line="300" w:lineRule="atLeast"/>
              <w:ind w:left="57"/>
              <w:jc w:val="left"/>
              <w:rPr>
                <w:sz w:val="21"/>
              </w:rPr>
            </w:pPr>
            <w:r>
              <w:rPr>
                <w:rFonts w:hint="eastAsia"/>
                <w:sz w:val="21"/>
              </w:rPr>
              <w:t>面</w:t>
            </w:r>
            <w:r>
              <w:rPr>
                <w:sz w:val="21"/>
              </w:rPr>
              <w:t xml:space="preserve">  </w:t>
            </w:r>
            <w:r>
              <w:rPr>
                <w:rFonts w:hint="eastAsia"/>
                <w:sz w:val="21"/>
              </w:rPr>
              <w:t>包</w:t>
            </w:r>
            <w:r>
              <w:rPr>
                <w:sz w:val="21"/>
              </w:rPr>
              <w:t xml:space="preserve">        a</w:t>
            </w:r>
          </w:p>
          <w:p w:rsidR="00000000" w:rsidRDefault="00616B89">
            <w:pPr>
              <w:spacing w:line="300" w:lineRule="atLeast"/>
              <w:ind w:left="1667"/>
              <w:jc w:val="left"/>
              <w:rPr>
                <w:sz w:val="21"/>
              </w:rPr>
            </w:pPr>
            <w:r>
              <w:rPr>
                <w:sz w:val="21"/>
              </w:rPr>
              <w:t>b</w:t>
            </w:r>
          </w:p>
          <w:p w:rsidR="00000000" w:rsidRDefault="00616B89">
            <w:pPr>
              <w:spacing w:line="300" w:lineRule="atLeast"/>
              <w:ind w:left="1667"/>
              <w:jc w:val="left"/>
              <w:rPr>
                <w:sz w:val="21"/>
              </w:rPr>
            </w:pPr>
            <w:r>
              <w:rPr>
                <w:sz w:val="21"/>
              </w:rPr>
              <w:t>c</w:t>
            </w:r>
          </w:p>
          <w:p w:rsidR="00000000" w:rsidRDefault="00616B89">
            <w:pPr>
              <w:spacing w:line="300" w:lineRule="atLeast"/>
              <w:ind w:left="1667"/>
              <w:jc w:val="left"/>
              <w:rPr>
                <w:sz w:val="21"/>
              </w:rPr>
            </w:pPr>
            <w:r>
              <w:rPr>
                <w:sz w:val="21"/>
              </w:rPr>
              <w:t>d</w:t>
            </w:r>
          </w:p>
          <w:p w:rsidR="00000000" w:rsidRDefault="00616B89">
            <w:pPr>
              <w:spacing w:line="300" w:lineRule="atLeast"/>
              <w:ind w:left="3651" w:hanging="1984"/>
              <w:jc w:val="left"/>
              <w:rPr>
                <w:sz w:val="21"/>
              </w:rPr>
            </w:pPr>
            <w:r>
              <w:rPr>
                <w:sz w:val="21"/>
              </w:rPr>
              <w:t>e</w:t>
            </w:r>
          </w:p>
        </w:tc>
        <w:tc>
          <w:tcPr>
            <w:tcW w:w="1048" w:type="dxa"/>
            <w:tcBorders>
              <w:left w:val="nil"/>
              <w:right w:val="single" w:sz="6" w:space="0" w:color="auto"/>
            </w:tcBorders>
          </w:tcPr>
          <w:p w:rsidR="00000000" w:rsidRDefault="00616B89">
            <w:pPr>
              <w:spacing w:line="300" w:lineRule="atLeast"/>
              <w:ind w:left="57" w:right="284"/>
              <w:jc w:val="right"/>
              <w:rPr>
                <w:sz w:val="21"/>
              </w:rPr>
            </w:pPr>
            <w:r>
              <w:rPr>
                <w:sz w:val="21"/>
              </w:rPr>
              <w:t>95.1</w:t>
            </w:r>
          </w:p>
          <w:p w:rsidR="00000000" w:rsidRDefault="00616B89">
            <w:pPr>
              <w:spacing w:line="300" w:lineRule="atLeast"/>
              <w:ind w:left="57" w:right="284"/>
              <w:jc w:val="right"/>
              <w:rPr>
                <w:sz w:val="21"/>
              </w:rPr>
            </w:pPr>
            <w:r>
              <w:rPr>
                <w:sz w:val="21"/>
              </w:rPr>
              <w:t>4</w:t>
            </w:r>
            <w:r>
              <w:rPr>
                <w:sz w:val="21"/>
              </w:rPr>
              <w:t>.6</w:t>
            </w:r>
          </w:p>
          <w:p w:rsidR="00000000" w:rsidRDefault="00616B89">
            <w:pPr>
              <w:spacing w:line="300" w:lineRule="atLeast"/>
              <w:ind w:left="57" w:right="284"/>
              <w:jc w:val="right"/>
              <w:rPr>
                <w:sz w:val="21"/>
              </w:rPr>
            </w:pPr>
            <w:r>
              <w:rPr>
                <w:sz w:val="21"/>
              </w:rPr>
              <w:t>0.1</w:t>
            </w:r>
          </w:p>
          <w:p w:rsidR="00000000" w:rsidRDefault="00616B89">
            <w:pPr>
              <w:spacing w:line="300" w:lineRule="atLeast"/>
              <w:ind w:left="57" w:right="284"/>
              <w:jc w:val="right"/>
              <w:rPr>
                <w:sz w:val="21"/>
              </w:rPr>
            </w:pPr>
            <w:r>
              <w:rPr>
                <w:sz w:val="21"/>
              </w:rPr>
              <w:t>0.2</w:t>
            </w:r>
          </w:p>
          <w:p w:rsidR="00000000" w:rsidRDefault="00616B89">
            <w:pPr>
              <w:spacing w:line="300" w:lineRule="atLeast"/>
              <w:ind w:left="57" w:right="284"/>
              <w:jc w:val="right"/>
              <w:rPr>
                <w:sz w:val="21"/>
              </w:rPr>
            </w:pPr>
            <w:r>
              <w:rPr>
                <w:sz w:val="21"/>
              </w:rPr>
              <w:t>-</w:t>
            </w:r>
          </w:p>
        </w:tc>
        <w:tc>
          <w:tcPr>
            <w:tcW w:w="1048" w:type="dxa"/>
            <w:tcBorders>
              <w:left w:val="nil"/>
              <w:right w:val="single" w:sz="6" w:space="0" w:color="auto"/>
            </w:tcBorders>
          </w:tcPr>
          <w:p w:rsidR="00000000" w:rsidRDefault="00616B89">
            <w:pPr>
              <w:spacing w:line="300" w:lineRule="atLeast"/>
              <w:ind w:left="57" w:right="284"/>
              <w:jc w:val="right"/>
              <w:rPr>
                <w:sz w:val="21"/>
              </w:rPr>
            </w:pPr>
            <w:r>
              <w:rPr>
                <w:sz w:val="21"/>
              </w:rPr>
              <w:t>96.4</w:t>
            </w:r>
          </w:p>
          <w:p w:rsidR="00000000" w:rsidRDefault="00616B89">
            <w:pPr>
              <w:spacing w:line="300" w:lineRule="atLeast"/>
              <w:ind w:left="57" w:right="284"/>
              <w:jc w:val="right"/>
              <w:rPr>
                <w:sz w:val="21"/>
              </w:rPr>
            </w:pPr>
            <w:r>
              <w:rPr>
                <w:sz w:val="21"/>
              </w:rPr>
              <w:t>3.5</w:t>
            </w:r>
          </w:p>
          <w:p w:rsidR="00000000" w:rsidRDefault="00616B89">
            <w:pPr>
              <w:spacing w:line="300" w:lineRule="atLeast"/>
              <w:ind w:left="57" w:right="284"/>
              <w:jc w:val="right"/>
              <w:rPr>
                <w:sz w:val="21"/>
              </w:rPr>
            </w:pPr>
            <w:r>
              <w:rPr>
                <w:sz w:val="21"/>
              </w:rPr>
              <w:t>-</w:t>
            </w:r>
          </w:p>
          <w:p w:rsidR="00000000" w:rsidRDefault="00616B89">
            <w:pPr>
              <w:spacing w:line="300" w:lineRule="atLeast"/>
              <w:ind w:left="57" w:right="284"/>
              <w:jc w:val="right"/>
              <w:rPr>
                <w:sz w:val="21"/>
              </w:rPr>
            </w:pPr>
            <w:r>
              <w:rPr>
                <w:sz w:val="21"/>
              </w:rPr>
              <w:t>0.1</w:t>
            </w:r>
          </w:p>
          <w:p w:rsidR="00000000" w:rsidRDefault="00616B89">
            <w:pPr>
              <w:spacing w:line="300" w:lineRule="atLeast"/>
              <w:ind w:left="57" w:right="284"/>
              <w:jc w:val="right"/>
              <w:rPr>
                <w:sz w:val="21"/>
              </w:rPr>
            </w:pPr>
            <w:r>
              <w:rPr>
                <w:sz w:val="21"/>
              </w:rPr>
              <w:t>-</w:t>
            </w:r>
          </w:p>
        </w:tc>
        <w:tc>
          <w:tcPr>
            <w:tcW w:w="1048" w:type="dxa"/>
            <w:tcBorders>
              <w:left w:val="nil"/>
            </w:tcBorders>
          </w:tcPr>
          <w:p w:rsidR="00000000" w:rsidRDefault="00616B89">
            <w:pPr>
              <w:spacing w:line="300" w:lineRule="atLeast"/>
              <w:ind w:left="57" w:right="284"/>
              <w:jc w:val="right"/>
              <w:rPr>
                <w:sz w:val="21"/>
              </w:rPr>
            </w:pPr>
            <w:r>
              <w:rPr>
                <w:sz w:val="21"/>
              </w:rPr>
              <w:t>96.7</w:t>
            </w:r>
          </w:p>
          <w:p w:rsidR="00000000" w:rsidRDefault="00616B89">
            <w:pPr>
              <w:spacing w:line="300" w:lineRule="atLeast"/>
              <w:ind w:left="57" w:right="284"/>
              <w:jc w:val="right"/>
              <w:rPr>
                <w:sz w:val="21"/>
              </w:rPr>
            </w:pPr>
            <w:r>
              <w:rPr>
                <w:sz w:val="21"/>
              </w:rPr>
              <w:t>3.3</w:t>
            </w:r>
          </w:p>
          <w:p w:rsidR="00000000" w:rsidRDefault="00616B89">
            <w:pPr>
              <w:spacing w:line="300" w:lineRule="atLeast"/>
              <w:ind w:left="57" w:right="284"/>
              <w:jc w:val="right"/>
              <w:rPr>
                <w:sz w:val="21"/>
              </w:rPr>
            </w:pPr>
            <w:r>
              <w:rPr>
                <w:sz w:val="21"/>
              </w:rPr>
              <w:t>-</w:t>
            </w:r>
          </w:p>
          <w:p w:rsidR="00000000" w:rsidRDefault="00616B89">
            <w:pPr>
              <w:spacing w:line="300" w:lineRule="atLeast"/>
              <w:ind w:left="57" w:right="284"/>
              <w:jc w:val="right"/>
              <w:rPr>
                <w:sz w:val="21"/>
              </w:rPr>
            </w:pPr>
            <w:r>
              <w:rPr>
                <w:sz w:val="21"/>
              </w:rPr>
              <w:t>-</w:t>
            </w:r>
          </w:p>
          <w:p w:rsidR="00000000" w:rsidRDefault="00616B89">
            <w:pPr>
              <w:spacing w:line="300" w:lineRule="atLeast"/>
              <w:ind w:left="57" w:right="284"/>
              <w:jc w:val="right"/>
              <w:rPr>
                <w:sz w:val="21"/>
              </w:rPr>
            </w:pPr>
            <w:r>
              <w:rPr>
                <w:sz w:val="21"/>
              </w:rPr>
              <w:t>-</w:t>
            </w:r>
          </w:p>
        </w:tc>
        <w:tc>
          <w:tcPr>
            <w:tcW w:w="1048" w:type="dxa"/>
            <w:tcBorders>
              <w:left w:val="single" w:sz="6" w:space="0" w:color="auto"/>
              <w:right w:val="single" w:sz="6" w:space="0" w:color="auto"/>
            </w:tcBorders>
          </w:tcPr>
          <w:p w:rsidR="00000000" w:rsidRDefault="00616B89">
            <w:pPr>
              <w:spacing w:line="300" w:lineRule="atLeast"/>
              <w:ind w:left="57" w:right="284"/>
              <w:jc w:val="right"/>
              <w:rPr>
                <w:sz w:val="21"/>
              </w:rPr>
            </w:pPr>
            <w:r>
              <w:rPr>
                <w:sz w:val="21"/>
              </w:rPr>
              <w:t>96.7</w:t>
            </w:r>
          </w:p>
          <w:p w:rsidR="00000000" w:rsidRDefault="00616B89">
            <w:pPr>
              <w:spacing w:line="300" w:lineRule="atLeast"/>
              <w:ind w:left="57" w:right="284"/>
              <w:jc w:val="right"/>
              <w:rPr>
                <w:sz w:val="21"/>
              </w:rPr>
            </w:pPr>
            <w:r>
              <w:rPr>
                <w:sz w:val="21"/>
              </w:rPr>
              <w:t>2.8</w:t>
            </w:r>
          </w:p>
          <w:p w:rsidR="00000000" w:rsidRDefault="00616B89">
            <w:pPr>
              <w:spacing w:line="300" w:lineRule="atLeast"/>
              <w:ind w:left="57" w:right="284"/>
              <w:jc w:val="right"/>
              <w:rPr>
                <w:sz w:val="21"/>
              </w:rPr>
            </w:pPr>
            <w:r>
              <w:rPr>
                <w:sz w:val="21"/>
              </w:rPr>
              <w:t>-</w:t>
            </w:r>
          </w:p>
          <w:p w:rsidR="00000000" w:rsidRDefault="00616B89">
            <w:pPr>
              <w:spacing w:line="300" w:lineRule="atLeast"/>
              <w:ind w:left="57" w:right="284"/>
              <w:jc w:val="right"/>
              <w:rPr>
                <w:sz w:val="21"/>
              </w:rPr>
            </w:pPr>
            <w:r>
              <w:rPr>
                <w:sz w:val="21"/>
              </w:rPr>
              <w:t>0.4</w:t>
            </w:r>
          </w:p>
          <w:p w:rsidR="00000000" w:rsidRDefault="00616B89">
            <w:pPr>
              <w:spacing w:line="300" w:lineRule="atLeast"/>
              <w:ind w:left="57" w:right="284"/>
              <w:jc w:val="right"/>
              <w:rPr>
                <w:sz w:val="21"/>
              </w:rPr>
            </w:pPr>
            <w:r>
              <w:rPr>
                <w:sz w:val="21"/>
              </w:rPr>
              <w:t>-</w:t>
            </w:r>
          </w:p>
        </w:tc>
        <w:tc>
          <w:tcPr>
            <w:tcW w:w="1048" w:type="dxa"/>
            <w:tcBorders>
              <w:left w:val="nil"/>
            </w:tcBorders>
          </w:tcPr>
          <w:p w:rsidR="00000000" w:rsidRDefault="00616B89">
            <w:pPr>
              <w:spacing w:line="300" w:lineRule="atLeast"/>
              <w:ind w:left="57" w:right="284"/>
              <w:jc w:val="right"/>
              <w:rPr>
                <w:sz w:val="21"/>
              </w:rPr>
            </w:pPr>
            <w:r>
              <w:rPr>
                <w:sz w:val="21"/>
              </w:rPr>
              <w:t>93.6</w:t>
            </w:r>
          </w:p>
          <w:p w:rsidR="00000000" w:rsidRDefault="00616B89">
            <w:pPr>
              <w:spacing w:line="300" w:lineRule="atLeast"/>
              <w:ind w:left="57" w:right="284"/>
              <w:jc w:val="right"/>
              <w:rPr>
                <w:sz w:val="21"/>
              </w:rPr>
            </w:pPr>
            <w:r>
              <w:rPr>
                <w:sz w:val="21"/>
              </w:rPr>
              <w:t>5.8</w:t>
            </w:r>
          </w:p>
          <w:p w:rsidR="00000000" w:rsidRDefault="00616B89">
            <w:pPr>
              <w:spacing w:line="300" w:lineRule="atLeast"/>
              <w:ind w:left="57" w:right="284"/>
              <w:jc w:val="right"/>
              <w:rPr>
                <w:sz w:val="21"/>
              </w:rPr>
            </w:pPr>
            <w:r>
              <w:rPr>
                <w:sz w:val="21"/>
              </w:rPr>
              <w:t>0.3</w:t>
            </w:r>
          </w:p>
          <w:p w:rsidR="00000000" w:rsidRDefault="00616B89">
            <w:pPr>
              <w:spacing w:line="300" w:lineRule="atLeast"/>
              <w:ind w:left="57" w:right="284"/>
              <w:jc w:val="right"/>
              <w:rPr>
                <w:sz w:val="21"/>
              </w:rPr>
            </w:pPr>
            <w:r>
              <w:rPr>
                <w:sz w:val="21"/>
              </w:rPr>
              <w:t>0.3</w:t>
            </w:r>
          </w:p>
          <w:p w:rsidR="00000000" w:rsidRDefault="00616B89">
            <w:pPr>
              <w:spacing w:line="300" w:lineRule="atLeast"/>
              <w:ind w:left="57" w:right="284"/>
              <w:jc w:val="right"/>
              <w:rPr>
                <w:sz w:val="21"/>
              </w:rPr>
            </w:pPr>
            <w:r>
              <w:rPr>
                <w:sz w:val="21"/>
              </w:rPr>
              <w:t>-</w:t>
            </w:r>
          </w:p>
        </w:tc>
        <w:tc>
          <w:tcPr>
            <w:tcW w:w="1000" w:type="dxa"/>
            <w:tcBorders>
              <w:left w:val="single" w:sz="6" w:space="0" w:color="auto"/>
              <w:right w:val="single" w:sz="6" w:space="0" w:color="auto"/>
            </w:tcBorders>
          </w:tcPr>
          <w:p w:rsidR="00000000" w:rsidRDefault="00616B89">
            <w:pPr>
              <w:spacing w:line="300" w:lineRule="atLeast"/>
              <w:ind w:left="57" w:right="284"/>
              <w:jc w:val="right"/>
              <w:rPr>
                <w:sz w:val="21"/>
              </w:rPr>
            </w:pPr>
            <w:r>
              <w:rPr>
                <w:sz w:val="21"/>
              </w:rPr>
              <w:t>98.3</w:t>
            </w:r>
          </w:p>
          <w:p w:rsidR="00000000" w:rsidRDefault="00616B89">
            <w:pPr>
              <w:spacing w:line="300" w:lineRule="atLeast"/>
              <w:ind w:left="57" w:right="284"/>
              <w:jc w:val="right"/>
              <w:rPr>
                <w:sz w:val="21"/>
              </w:rPr>
            </w:pPr>
            <w:r>
              <w:rPr>
                <w:sz w:val="21"/>
              </w:rPr>
              <w:t>1.1</w:t>
            </w:r>
          </w:p>
          <w:p w:rsidR="00000000" w:rsidRDefault="00616B89">
            <w:pPr>
              <w:spacing w:line="300" w:lineRule="atLeast"/>
              <w:ind w:left="57" w:right="284"/>
              <w:jc w:val="right"/>
              <w:rPr>
                <w:sz w:val="21"/>
              </w:rPr>
            </w:pPr>
            <w:r>
              <w:rPr>
                <w:sz w:val="21"/>
              </w:rPr>
              <w:t>0.6</w:t>
            </w:r>
          </w:p>
          <w:p w:rsidR="00000000" w:rsidRDefault="00616B89">
            <w:pPr>
              <w:spacing w:line="300" w:lineRule="atLeast"/>
              <w:ind w:left="57" w:right="284"/>
              <w:jc w:val="right"/>
              <w:rPr>
                <w:sz w:val="21"/>
              </w:rPr>
            </w:pPr>
            <w:r>
              <w:rPr>
                <w:sz w:val="21"/>
              </w:rPr>
              <w:t>-</w:t>
            </w:r>
          </w:p>
          <w:p w:rsidR="00000000" w:rsidRDefault="00616B89">
            <w:pPr>
              <w:spacing w:line="300" w:lineRule="atLeast"/>
              <w:ind w:left="57" w:right="284"/>
              <w:jc w:val="right"/>
              <w:rPr>
                <w:sz w:val="21"/>
              </w:rPr>
            </w:pPr>
            <w:r>
              <w:rPr>
                <w:sz w:val="21"/>
              </w:rPr>
              <w:t>-</w:t>
            </w:r>
          </w:p>
        </w:tc>
        <w:tc>
          <w:tcPr>
            <w:tcW w:w="1096" w:type="dxa"/>
            <w:tcBorders>
              <w:left w:val="nil"/>
              <w:right w:val="single" w:sz="6" w:space="0" w:color="auto"/>
            </w:tcBorders>
          </w:tcPr>
          <w:p w:rsidR="00000000" w:rsidRDefault="00616B89">
            <w:pPr>
              <w:spacing w:line="300" w:lineRule="atLeast"/>
              <w:ind w:left="57" w:right="284"/>
              <w:jc w:val="right"/>
              <w:rPr>
                <w:sz w:val="21"/>
              </w:rPr>
            </w:pPr>
            <w:r>
              <w:rPr>
                <w:sz w:val="21"/>
              </w:rPr>
              <w:t>81.3</w:t>
            </w:r>
          </w:p>
          <w:p w:rsidR="00000000" w:rsidRDefault="00616B89">
            <w:pPr>
              <w:spacing w:line="300" w:lineRule="atLeast"/>
              <w:ind w:left="57" w:right="284"/>
              <w:jc w:val="right"/>
              <w:rPr>
                <w:sz w:val="21"/>
              </w:rPr>
            </w:pPr>
            <w:r>
              <w:rPr>
                <w:sz w:val="21"/>
              </w:rPr>
              <w:t>18.7</w:t>
            </w:r>
          </w:p>
          <w:p w:rsidR="00000000" w:rsidRDefault="00616B89">
            <w:pPr>
              <w:spacing w:line="300" w:lineRule="atLeast"/>
              <w:ind w:left="57" w:right="284"/>
              <w:jc w:val="right"/>
              <w:rPr>
                <w:sz w:val="21"/>
              </w:rPr>
            </w:pPr>
            <w:r>
              <w:rPr>
                <w:sz w:val="21"/>
              </w:rPr>
              <w:t>-</w:t>
            </w:r>
          </w:p>
          <w:p w:rsidR="00000000" w:rsidRDefault="00616B89">
            <w:pPr>
              <w:spacing w:line="300" w:lineRule="atLeast"/>
              <w:ind w:left="57" w:right="284"/>
              <w:jc w:val="right"/>
              <w:rPr>
                <w:sz w:val="21"/>
              </w:rPr>
            </w:pPr>
            <w:r>
              <w:rPr>
                <w:sz w:val="21"/>
              </w:rPr>
              <w:t>-</w:t>
            </w:r>
          </w:p>
          <w:p w:rsidR="00000000" w:rsidRDefault="00616B89">
            <w:pPr>
              <w:spacing w:after="240" w:line="300" w:lineRule="atLeast"/>
              <w:ind w:left="57" w:right="284"/>
              <w:jc w:val="right"/>
              <w:rPr>
                <w:sz w:val="21"/>
              </w:rPr>
            </w:pPr>
            <w:r>
              <w:rPr>
                <w:sz w:val="21"/>
              </w:rPr>
              <w:t>-</w:t>
            </w:r>
          </w:p>
        </w:tc>
      </w:tr>
      <w:tr w:rsidR="00000000">
        <w:tblPrEx>
          <w:tblCellMar>
            <w:top w:w="0" w:type="dxa"/>
            <w:bottom w:w="0" w:type="dxa"/>
          </w:tblCellMar>
        </w:tblPrEx>
        <w:tc>
          <w:tcPr>
            <w:tcW w:w="2068" w:type="dxa"/>
            <w:tcBorders>
              <w:left w:val="single" w:sz="6" w:space="0" w:color="auto"/>
              <w:right w:val="single" w:sz="6" w:space="0" w:color="auto"/>
            </w:tcBorders>
          </w:tcPr>
          <w:p w:rsidR="00000000" w:rsidRDefault="00616B89">
            <w:pPr>
              <w:spacing w:line="300" w:lineRule="atLeast"/>
              <w:ind w:left="57"/>
              <w:jc w:val="left"/>
              <w:rPr>
                <w:sz w:val="21"/>
              </w:rPr>
            </w:pPr>
            <w:r>
              <w:rPr>
                <w:rFonts w:hint="eastAsia"/>
                <w:sz w:val="21"/>
              </w:rPr>
              <w:t>其他谷类制品</w:t>
            </w:r>
            <w:r>
              <w:rPr>
                <w:sz w:val="21"/>
              </w:rPr>
              <w:t xml:space="preserve">  a</w:t>
            </w:r>
          </w:p>
          <w:p w:rsidR="00000000" w:rsidRDefault="00616B89">
            <w:pPr>
              <w:spacing w:line="300" w:lineRule="atLeast"/>
              <w:ind w:left="1667"/>
              <w:jc w:val="left"/>
              <w:rPr>
                <w:sz w:val="21"/>
              </w:rPr>
            </w:pPr>
            <w:r>
              <w:rPr>
                <w:sz w:val="21"/>
              </w:rPr>
              <w:t>b</w:t>
            </w:r>
          </w:p>
          <w:p w:rsidR="00000000" w:rsidRDefault="00616B89">
            <w:pPr>
              <w:spacing w:line="300" w:lineRule="atLeast"/>
              <w:ind w:left="1667"/>
              <w:jc w:val="left"/>
              <w:rPr>
                <w:sz w:val="21"/>
              </w:rPr>
            </w:pPr>
            <w:r>
              <w:rPr>
                <w:sz w:val="21"/>
              </w:rPr>
              <w:t>c</w:t>
            </w:r>
          </w:p>
          <w:p w:rsidR="00000000" w:rsidRDefault="00616B89">
            <w:pPr>
              <w:spacing w:line="300" w:lineRule="atLeast"/>
              <w:ind w:left="1667"/>
              <w:jc w:val="left"/>
              <w:rPr>
                <w:sz w:val="21"/>
              </w:rPr>
            </w:pPr>
            <w:r>
              <w:rPr>
                <w:sz w:val="21"/>
              </w:rPr>
              <w:t>d</w:t>
            </w:r>
          </w:p>
          <w:p w:rsidR="00000000" w:rsidRDefault="00616B89">
            <w:pPr>
              <w:spacing w:line="300" w:lineRule="atLeast"/>
              <w:ind w:left="1667"/>
              <w:jc w:val="left"/>
              <w:rPr>
                <w:sz w:val="21"/>
              </w:rPr>
            </w:pPr>
            <w:r>
              <w:rPr>
                <w:sz w:val="21"/>
              </w:rPr>
              <w:t>e</w:t>
            </w:r>
          </w:p>
        </w:tc>
        <w:tc>
          <w:tcPr>
            <w:tcW w:w="1048" w:type="dxa"/>
            <w:tcBorders>
              <w:left w:val="nil"/>
              <w:right w:val="single" w:sz="6" w:space="0" w:color="auto"/>
            </w:tcBorders>
          </w:tcPr>
          <w:p w:rsidR="00000000" w:rsidRDefault="00616B89">
            <w:pPr>
              <w:spacing w:line="300" w:lineRule="atLeast"/>
              <w:ind w:left="57" w:right="284"/>
              <w:jc w:val="right"/>
              <w:rPr>
                <w:sz w:val="21"/>
              </w:rPr>
            </w:pPr>
            <w:r>
              <w:rPr>
                <w:sz w:val="21"/>
              </w:rPr>
              <w:t>81.0</w:t>
            </w:r>
          </w:p>
          <w:p w:rsidR="00000000" w:rsidRDefault="00616B89">
            <w:pPr>
              <w:spacing w:line="300" w:lineRule="atLeast"/>
              <w:ind w:left="57" w:right="284"/>
              <w:jc w:val="right"/>
              <w:rPr>
                <w:sz w:val="21"/>
              </w:rPr>
            </w:pPr>
            <w:r>
              <w:rPr>
                <w:sz w:val="21"/>
              </w:rPr>
              <w:t>17.6</w:t>
            </w:r>
          </w:p>
          <w:p w:rsidR="00000000" w:rsidRDefault="00616B89">
            <w:pPr>
              <w:spacing w:line="300" w:lineRule="atLeast"/>
              <w:ind w:left="57" w:right="284"/>
              <w:jc w:val="right"/>
              <w:rPr>
                <w:sz w:val="21"/>
              </w:rPr>
            </w:pPr>
            <w:r>
              <w:rPr>
                <w:sz w:val="21"/>
              </w:rPr>
              <w:t>0.6</w:t>
            </w:r>
          </w:p>
          <w:p w:rsidR="00000000" w:rsidRDefault="00616B89">
            <w:pPr>
              <w:spacing w:line="300" w:lineRule="atLeast"/>
              <w:ind w:left="57" w:right="284"/>
              <w:jc w:val="right"/>
              <w:rPr>
                <w:sz w:val="21"/>
              </w:rPr>
            </w:pPr>
            <w:r>
              <w:rPr>
                <w:sz w:val="21"/>
              </w:rPr>
              <w:t>0.7</w:t>
            </w:r>
          </w:p>
          <w:p w:rsidR="00000000" w:rsidRDefault="00616B89">
            <w:pPr>
              <w:spacing w:line="300" w:lineRule="atLeast"/>
              <w:ind w:left="57" w:right="284"/>
              <w:jc w:val="right"/>
              <w:rPr>
                <w:sz w:val="21"/>
              </w:rPr>
            </w:pPr>
            <w:r>
              <w:rPr>
                <w:sz w:val="21"/>
              </w:rPr>
              <w:t>0.1</w:t>
            </w:r>
          </w:p>
        </w:tc>
        <w:tc>
          <w:tcPr>
            <w:tcW w:w="1048" w:type="dxa"/>
            <w:tcBorders>
              <w:left w:val="nil"/>
              <w:right w:val="single" w:sz="6" w:space="0" w:color="auto"/>
            </w:tcBorders>
          </w:tcPr>
          <w:p w:rsidR="00000000" w:rsidRDefault="00616B89">
            <w:pPr>
              <w:spacing w:line="300" w:lineRule="atLeast"/>
              <w:ind w:left="57" w:right="284"/>
              <w:jc w:val="right"/>
              <w:rPr>
                <w:sz w:val="21"/>
              </w:rPr>
            </w:pPr>
            <w:r>
              <w:rPr>
                <w:sz w:val="21"/>
              </w:rPr>
              <w:t>81.2</w:t>
            </w:r>
          </w:p>
          <w:p w:rsidR="00000000" w:rsidRDefault="00616B89">
            <w:pPr>
              <w:spacing w:line="300" w:lineRule="atLeast"/>
              <w:ind w:left="57" w:right="284"/>
              <w:jc w:val="right"/>
              <w:rPr>
                <w:sz w:val="21"/>
              </w:rPr>
            </w:pPr>
            <w:r>
              <w:rPr>
                <w:sz w:val="21"/>
              </w:rPr>
              <w:t>17.7</w:t>
            </w:r>
          </w:p>
          <w:p w:rsidR="00000000" w:rsidRDefault="00616B89">
            <w:pPr>
              <w:spacing w:line="300" w:lineRule="atLeast"/>
              <w:ind w:left="57" w:right="284"/>
              <w:jc w:val="right"/>
              <w:rPr>
                <w:sz w:val="21"/>
              </w:rPr>
            </w:pPr>
            <w:r>
              <w:rPr>
                <w:sz w:val="21"/>
              </w:rPr>
              <w:t>0.3</w:t>
            </w:r>
          </w:p>
          <w:p w:rsidR="00000000" w:rsidRDefault="00616B89">
            <w:pPr>
              <w:spacing w:line="300" w:lineRule="atLeast"/>
              <w:ind w:left="57" w:right="284"/>
              <w:jc w:val="right"/>
              <w:rPr>
                <w:sz w:val="21"/>
              </w:rPr>
            </w:pPr>
            <w:r>
              <w:rPr>
                <w:sz w:val="21"/>
              </w:rPr>
              <w:t>0.8</w:t>
            </w:r>
          </w:p>
          <w:p w:rsidR="00000000" w:rsidRDefault="00616B89">
            <w:pPr>
              <w:spacing w:line="300" w:lineRule="atLeast"/>
              <w:ind w:left="57" w:right="284"/>
              <w:jc w:val="right"/>
              <w:rPr>
                <w:sz w:val="21"/>
              </w:rPr>
            </w:pPr>
            <w:r>
              <w:rPr>
                <w:sz w:val="21"/>
              </w:rPr>
              <w:t>-</w:t>
            </w:r>
          </w:p>
        </w:tc>
        <w:tc>
          <w:tcPr>
            <w:tcW w:w="1048" w:type="dxa"/>
            <w:tcBorders>
              <w:left w:val="nil"/>
            </w:tcBorders>
          </w:tcPr>
          <w:p w:rsidR="00000000" w:rsidRDefault="00616B89">
            <w:pPr>
              <w:spacing w:line="300" w:lineRule="atLeast"/>
              <w:ind w:left="57" w:right="284"/>
              <w:jc w:val="right"/>
              <w:rPr>
                <w:sz w:val="21"/>
              </w:rPr>
            </w:pPr>
            <w:r>
              <w:rPr>
                <w:sz w:val="21"/>
              </w:rPr>
              <w:t>87.7</w:t>
            </w:r>
          </w:p>
          <w:p w:rsidR="00000000" w:rsidRDefault="00616B89">
            <w:pPr>
              <w:spacing w:line="300" w:lineRule="atLeast"/>
              <w:ind w:left="57" w:right="284"/>
              <w:jc w:val="right"/>
              <w:rPr>
                <w:sz w:val="21"/>
              </w:rPr>
            </w:pPr>
            <w:r>
              <w:rPr>
                <w:sz w:val="21"/>
              </w:rPr>
              <w:t>12.3</w:t>
            </w:r>
          </w:p>
          <w:p w:rsidR="00000000" w:rsidRDefault="00616B89">
            <w:pPr>
              <w:spacing w:line="300" w:lineRule="atLeast"/>
              <w:ind w:left="57" w:right="284"/>
              <w:jc w:val="right"/>
              <w:rPr>
                <w:sz w:val="21"/>
              </w:rPr>
            </w:pPr>
            <w:r>
              <w:rPr>
                <w:sz w:val="21"/>
              </w:rPr>
              <w:t>-</w:t>
            </w:r>
          </w:p>
          <w:p w:rsidR="00000000" w:rsidRDefault="00616B89">
            <w:pPr>
              <w:spacing w:line="300" w:lineRule="atLeast"/>
              <w:ind w:left="57" w:right="284"/>
              <w:jc w:val="right"/>
              <w:rPr>
                <w:sz w:val="21"/>
              </w:rPr>
            </w:pPr>
            <w:r>
              <w:rPr>
                <w:sz w:val="21"/>
              </w:rPr>
              <w:t>-</w:t>
            </w:r>
          </w:p>
          <w:p w:rsidR="00000000" w:rsidRDefault="00616B89">
            <w:pPr>
              <w:spacing w:line="300" w:lineRule="atLeast"/>
              <w:ind w:left="57" w:right="284"/>
              <w:jc w:val="right"/>
              <w:rPr>
                <w:sz w:val="21"/>
              </w:rPr>
            </w:pPr>
            <w:r>
              <w:rPr>
                <w:sz w:val="21"/>
              </w:rPr>
              <w:t>-</w:t>
            </w:r>
          </w:p>
        </w:tc>
        <w:tc>
          <w:tcPr>
            <w:tcW w:w="1048" w:type="dxa"/>
            <w:tcBorders>
              <w:left w:val="single" w:sz="6" w:space="0" w:color="auto"/>
              <w:right w:val="single" w:sz="6" w:space="0" w:color="auto"/>
            </w:tcBorders>
          </w:tcPr>
          <w:p w:rsidR="00000000" w:rsidRDefault="00616B89">
            <w:pPr>
              <w:spacing w:line="300" w:lineRule="atLeast"/>
              <w:ind w:left="57" w:right="284"/>
              <w:jc w:val="right"/>
              <w:rPr>
                <w:sz w:val="21"/>
              </w:rPr>
            </w:pPr>
            <w:r>
              <w:rPr>
                <w:sz w:val="21"/>
              </w:rPr>
              <w:t>88.2</w:t>
            </w:r>
          </w:p>
          <w:p w:rsidR="00000000" w:rsidRDefault="00616B89">
            <w:pPr>
              <w:spacing w:line="300" w:lineRule="atLeast"/>
              <w:ind w:left="57" w:right="284"/>
              <w:jc w:val="right"/>
              <w:rPr>
                <w:sz w:val="21"/>
              </w:rPr>
            </w:pPr>
            <w:r>
              <w:rPr>
                <w:sz w:val="21"/>
              </w:rPr>
              <w:t>11.4</w:t>
            </w:r>
          </w:p>
          <w:p w:rsidR="00000000" w:rsidRDefault="00616B89">
            <w:pPr>
              <w:spacing w:line="300" w:lineRule="atLeast"/>
              <w:ind w:left="57" w:right="284"/>
              <w:jc w:val="right"/>
              <w:rPr>
                <w:sz w:val="21"/>
              </w:rPr>
            </w:pPr>
            <w:r>
              <w:rPr>
                <w:sz w:val="21"/>
              </w:rPr>
              <w:t>-</w:t>
            </w:r>
          </w:p>
          <w:p w:rsidR="00000000" w:rsidRDefault="00616B89">
            <w:pPr>
              <w:spacing w:line="300" w:lineRule="atLeast"/>
              <w:ind w:left="57" w:right="284"/>
              <w:jc w:val="right"/>
              <w:rPr>
                <w:sz w:val="21"/>
              </w:rPr>
            </w:pPr>
            <w:r>
              <w:rPr>
                <w:sz w:val="21"/>
              </w:rPr>
              <w:t>0.4</w:t>
            </w:r>
          </w:p>
          <w:p w:rsidR="00000000" w:rsidRDefault="00616B89">
            <w:pPr>
              <w:spacing w:line="300" w:lineRule="atLeast"/>
              <w:ind w:left="57" w:right="284"/>
              <w:jc w:val="right"/>
              <w:rPr>
                <w:sz w:val="21"/>
              </w:rPr>
            </w:pPr>
            <w:r>
              <w:rPr>
                <w:sz w:val="21"/>
              </w:rPr>
              <w:t>-</w:t>
            </w:r>
          </w:p>
        </w:tc>
        <w:tc>
          <w:tcPr>
            <w:tcW w:w="1048" w:type="dxa"/>
            <w:tcBorders>
              <w:left w:val="nil"/>
            </w:tcBorders>
          </w:tcPr>
          <w:p w:rsidR="00000000" w:rsidRDefault="00616B89">
            <w:pPr>
              <w:spacing w:line="300" w:lineRule="atLeast"/>
              <w:ind w:left="57" w:right="284"/>
              <w:jc w:val="right"/>
              <w:rPr>
                <w:sz w:val="21"/>
              </w:rPr>
            </w:pPr>
            <w:r>
              <w:rPr>
                <w:sz w:val="21"/>
              </w:rPr>
              <w:t>78.5</w:t>
            </w:r>
          </w:p>
          <w:p w:rsidR="00000000" w:rsidRDefault="00616B89">
            <w:pPr>
              <w:spacing w:line="300" w:lineRule="atLeast"/>
              <w:ind w:left="57" w:right="284"/>
              <w:jc w:val="right"/>
              <w:rPr>
                <w:sz w:val="21"/>
              </w:rPr>
            </w:pPr>
            <w:r>
              <w:rPr>
                <w:sz w:val="21"/>
              </w:rPr>
              <w:t>19.5</w:t>
            </w:r>
          </w:p>
          <w:p w:rsidR="00000000" w:rsidRDefault="00616B89">
            <w:pPr>
              <w:spacing w:line="300" w:lineRule="atLeast"/>
              <w:ind w:left="57" w:right="284"/>
              <w:jc w:val="right"/>
              <w:rPr>
                <w:sz w:val="21"/>
              </w:rPr>
            </w:pPr>
            <w:r>
              <w:rPr>
                <w:sz w:val="21"/>
              </w:rPr>
              <w:t>1.0</w:t>
            </w:r>
          </w:p>
          <w:p w:rsidR="00000000" w:rsidRDefault="00616B89">
            <w:pPr>
              <w:spacing w:line="300" w:lineRule="atLeast"/>
              <w:ind w:left="57" w:right="284"/>
              <w:jc w:val="right"/>
              <w:rPr>
                <w:sz w:val="21"/>
              </w:rPr>
            </w:pPr>
            <w:r>
              <w:rPr>
                <w:sz w:val="21"/>
              </w:rPr>
              <w:t>0.8</w:t>
            </w:r>
          </w:p>
          <w:p w:rsidR="00000000" w:rsidRDefault="00616B89">
            <w:pPr>
              <w:spacing w:line="300" w:lineRule="atLeast"/>
              <w:ind w:left="57" w:right="284"/>
              <w:jc w:val="right"/>
              <w:rPr>
                <w:sz w:val="21"/>
              </w:rPr>
            </w:pPr>
            <w:r>
              <w:rPr>
                <w:sz w:val="21"/>
              </w:rPr>
              <w:t>0.2</w:t>
            </w:r>
          </w:p>
        </w:tc>
        <w:tc>
          <w:tcPr>
            <w:tcW w:w="1000" w:type="dxa"/>
            <w:tcBorders>
              <w:left w:val="single" w:sz="6" w:space="0" w:color="auto"/>
              <w:right w:val="single" w:sz="6" w:space="0" w:color="auto"/>
            </w:tcBorders>
          </w:tcPr>
          <w:p w:rsidR="00000000" w:rsidRDefault="00616B89">
            <w:pPr>
              <w:spacing w:line="300" w:lineRule="atLeast"/>
              <w:ind w:left="57" w:right="284"/>
              <w:jc w:val="right"/>
              <w:rPr>
                <w:sz w:val="21"/>
              </w:rPr>
            </w:pPr>
            <w:r>
              <w:rPr>
                <w:sz w:val="21"/>
              </w:rPr>
              <w:t>91.5</w:t>
            </w:r>
          </w:p>
          <w:p w:rsidR="00000000" w:rsidRDefault="00616B89">
            <w:pPr>
              <w:spacing w:line="300" w:lineRule="atLeast"/>
              <w:ind w:left="57" w:right="284"/>
              <w:jc w:val="right"/>
              <w:rPr>
                <w:sz w:val="21"/>
              </w:rPr>
            </w:pPr>
            <w:r>
              <w:rPr>
                <w:sz w:val="21"/>
              </w:rPr>
              <w:t>6.8</w:t>
            </w:r>
          </w:p>
          <w:p w:rsidR="00000000" w:rsidRDefault="00616B89">
            <w:pPr>
              <w:spacing w:line="300" w:lineRule="atLeast"/>
              <w:ind w:left="57" w:right="284"/>
              <w:jc w:val="right"/>
              <w:rPr>
                <w:sz w:val="21"/>
              </w:rPr>
            </w:pPr>
            <w:r>
              <w:rPr>
                <w:sz w:val="21"/>
              </w:rPr>
              <w:t>0.6</w:t>
            </w:r>
          </w:p>
          <w:p w:rsidR="00000000" w:rsidRDefault="00616B89">
            <w:pPr>
              <w:spacing w:line="300" w:lineRule="atLeast"/>
              <w:ind w:left="57" w:right="284"/>
              <w:jc w:val="right"/>
              <w:rPr>
                <w:sz w:val="21"/>
              </w:rPr>
            </w:pPr>
            <w:r>
              <w:rPr>
                <w:sz w:val="21"/>
              </w:rPr>
              <w:t>0.6</w:t>
            </w:r>
          </w:p>
          <w:p w:rsidR="00000000" w:rsidRDefault="00616B89">
            <w:pPr>
              <w:spacing w:line="300" w:lineRule="atLeast"/>
              <w:ind w:left="57" w:right="284"/>
              <w:jc w:val="right"/>
              <w:rPr>
                <w:sz w:val="21"/>
              </w:rPr>
            </w:pPr>
            <w:r>
              <w:rPr>
                <w:sz w:val="21"/>
              </w:rPr>
              <w:t>0.6</w:t>
            </w:r>
          </w:p>
        </w:tc>
        <w:tc>
          <w:tcPr>
            <w:tcW w:w="1096" w:type="dxa"/>
            <w:tcBorders>
              <w:left w:val="nil"/>
              <w:right w:val="single" w:sz="6" w:space="0" w:color="auto"/>
            </w:tcBorders>
          </w:tcPr>
          <w:p w:rsidR="00000000" w:rsidRDefault="00616B89">
            <w:pPr>
              <w:spacing w:line="300" w:lineRule="atLeast"/>
              <w:ind w:left="57" w:right="284"/>
              <w:jc w:val="right"/>
              <w:rPr>
                <w:sz w:val="21"/>
              </w:rPr>
            </w:pPr>
            <w:r>
              <w:rPr>
                <w:sz w:val="21"/>
              </w:rPr>
              <w:t>95.7</w:t>
            </w:r>
          </w:p>
          <w:p w:rsidR="00000000" w:rsidRDefault="00616B89">
            <w:pPr>
              <w:spacing w:line="300" w:lineRule="atLeast"/>
              <w:ind w:left="57" w:right="284"/>
              <w:jc w:val="right"/>
              <w:rPr>
                <w:sz w:val="21"/>
              </w:rPr>
            </w:pPr>
            <w:r>
              <w:rPr>
                <w:sz w:val="21"/>
              </w:rPr>
              <w:t>37.3</w:t>
            </w:r>
          </w:p>
          <w:p w:rsidR="00000000" w:rsidRDefault="00616B89">
            <w:pPr>
              <w:spacing w:line="300" w:lineRule="atLeast"/>
              <w:ind w:left="57" w:right="284"/>
              <w:jc w:val="right"/>
              <w:rPr>
                <w:sz w:val="21"/>
              </w:rPr>
            </w:pPr>
            <w:r>
              <w:rPr>
                <w:sz w:val="21"/>
              </w:rPr>
              <w:t>2.2</w:t>
            </w:r>
          </w:p>
          <w:p w:rsidR="00000000" w:rsidRDefault="00616B89">
            <w:pPr>
              <w:spacing w:line="300" w:lineRule="atLeast"/>
              <w:ind w:left="57" w:right="284"/>
              <w:jc w:val="right"/>
              <w:rPr>
                <w:sz w:val="21"/>
              </w:rPr>
            </w:pPr>
            <w:r>
              <w:rPr>
                <w:sz w:val="21"/>
              </w:rPr>
              <w:t>-</w:t>
            </w:r>
          </w:p>
          <w:p w:rsidR="00000000" w:rsidRDefault="00616B89">
            <w:pPr>
              <w:spacing w:after="240" w:line="300" w:lineRule="atLeast"/>
              <w:ind w:left="57" w:right="284"/>
              <w:jc w:val="right"/>
              <w:rPr>
                <w:sz w:val="21"/>
              </w:rPr>
            </w:pPr>
            <w:r>
              <w:rPr>
                <w:sz w:val="21"/>
              </w:rPr>
              <w:t>0.7</w:t>
            </w:r>
          </w:p>
        </w:tc>
      </w:tr>
      <w:tr w:rsidR="00000000">
        <w:tblPrEx>
          <w:tblCellMar>
            <w:top w:w="0" w:type="dxa"/>
            <w:bottom w:w="0" w:type="dxa"/>
          </w:tblCellMar>
        </w:tblPrEx>
        <w:tc>
          <w:tcPr>
            <w:tcW w:w="2068" w:type="dxa"/>
            <w:tcBorders>
              <w:left w:val="single" w:sz="6" w:space="0" w:color="auto"/>
              <w:right w:val="single" w:sz="6" w:space="0" w:color="auto"/>
            </w:tcBorders>
          </w:tcPr>
          <w:p w:rsidR="00000000" w:rsidRDefault="00616B89">
            <w:pPr>
              <w:spacing w:line="300" w:lineRule="atLeast"/>
              <w:ind w:left="57"/>
              <w:jc w:val="left"/>
              <w:rPr>
                <w:sz w:val="21"/>
              </w:rPr>
            </w:pPr>
            <w:r>
              <w:rPr>
                <w:rFonts w:hint="eastAsia"/>
                <w:sz w:val="21"/>
              </w:rPr>
              <w:t>土</w:t>
            </w:r>
            <w:r>
              <w:rPr>
                <w:sz w:val="21"/>
              </w:rPr>
              <w:t xml:space="preserve">  </w:t>
            </w:r>
            <w:r>
              <w:rPr>
                <w:rFonts w:hint="eastAsia"/>
                <w:sz w:val="21"/>
              </w:rPr>
              <w:t>豆</w:t>
            </w:r>
            <w:r>
              <w:rPr>
                <w:sz w:val="21"/>
              </w:rPr>
              <w:t xml:space="preserve">        a</w:t>
            </w:r>
          </w:p>
          <w:p w:rsidR="00000000" w:rsidRDefault="00616B89">
            <w:pPr>
              <w:spacing w:line="300" w:lineRule="atLeast"/>
              <w:ind w:left="1667"/>
              <w:jc w:val="left"/>
              <w:rPr>
                <w:sz w:val="21"/>
              </w:rPr>
            </w:pPr>
            <w:r>
              <w:rPr>
                <w:sz w:val="21"/>
              </w:rPr>
              <w:t>b</w:t>
            </w:r>
          </w:p>
          <w:p w:rsidR="00000000" w:rsidRDefault="00616B89">
            <w:pPr>
              <w:spacing w:line="300" w:lineRule="atLeast"/>
              <w:ind w:left="1667"/>
              <w:jc w:val="left"/>
              <w:rPr>
                <w:sz w:val="21"/>
              </w:rPr>
            </w:pPr>
            <w:r>
              <w:rPr>
                <w:sz w:val="21"/>
              </w:rPr>
              <w:t>c</w:t>
            </w:r>
          </w:p>
          <w:p w:rsidR="00000000" w:rsidRDefault="00616B89">
            <w:pPr>
              <w:spacing w:line="300" w:lineRule="atLeast"/>
              <w:ind w:left="1667"/>
              <w:jc w:val="left"/>
              <w:rPr>
                <w:sz w:val="21"/>
              </w:rPr>
            </w:pPr>
            <w:r>
              <w:rPr>
                <w:sz w:val="21"/>
              </w:rPr>
              <w:t>d</w:t>
            </w:r>
          </w:p>
          <w:p w:rsidR="00000000" w:rsidRDefault="00616B89">
            <w:pPr>
              <w:spacing w:line="300" w:lineRule="atLeast"/>
              <w:ind w:left="1667"/>
              <w:jc w:val="left"/>
              <w:rPr>
                <w:sz w:val="21"/>
              </w:rPr>
            </w:pPr>
            <w:r>
              <w:rPr>
                <w:sz w:val="21"/>
              </w:rPr>
              <w:t>e</w:t>
            </w:r>
          </w:p>
        </w:tc>
        <w:tc>
          <w:tcPr>
            <w:tcW w:w="1048" w:type="dxa"/>
            <w:tcBorders>
              <w:left w:val="nil"/>
              <w:right w:val="single" w:sz="6" w:space="0" w:color="auto"/>
            </w:tcBorders>
          </w:tcPr>
          <w:p w:rsidR="00000000" w:rsidRDefault="00616B89">
            <w:pPr>
              <w:spacing w:line="300" w:lineRule="atLeast"/>
              <w:ind w:left="57" w:right="284"/>
              <w:jc w:val="right"/>
              <w:rPr>
                <w:sz w:val="21"/>
              </w:rPr>
            </w:pPr>
            <w:r>
              <w:rPr>
                <w:sz w:val="21"/>
              </w:rPr>
              <w:t>94.7</w:t>
            </w:r>
          </w:p>
          <w:p w:rsidR="00000000" w:rsidRDefault="00616B89">
            <w:pPr>
              <w:spacing w:line="300" w:lineRule="atLeast"/>
              <w:ind w:left="57" w:right="284"/>
              <w:jc w:val="right"/>
              <w:rPr>
                <w:sz w:val="21"/>
              </w:rPr>
            </w:pPr>
            <w:r>
              <w:rPr>
                <w:sz w:val="21"/>
              </w:rPr>
              <w:t>4.9</w:t>
            </w:r>
          </w:p>
          <w:p w:rsidR="00000000" w:rsidRDefault="00616B89">
            <w:pPr>
              <w:spacing w:line="300" w:lineRule="atLeast"/>
              <w:ind w:left="57" w:right="284"/>
              <w:jc w:val="right"/>
              <w:rPr>
                <w:sz w:val="21"/>
              </w:rPr>
            </w:pPr>
            <w:r>
              <w:rPr>
                <w:sz w:val="21"/>
              </w:rPr>
              <w:t>0.1</w:t>
            </w:r>
          </w:p>
          <w:p w:rsidR="00000000" w:rsidRDefault="00616B89">
            <w:pPr>
              <w:spacing w:line="300" w:lineRule="atLeast"/>
              <w:ind w:left="57" w:right="284"/>
              <w:jc w:val="right"/>
              <w:rPr>
                <w:sz w:val="21"/>
              </w:rPr>
            </w:pPr>
            <w:r>
              <w:rPr>
                <w:sz w:val="21"/>
              </w:rPr>
              <w:t>0.2</w:t>
            </w:r>
          </w:p>
          <w:p w:rsidR="00000000" w:rsidRDefault="00616B89">
            <w:pPr>
              <w:spacing w:line="300" w:lineRule="atLeast"/>
              <w:ind w:left="57" w:right="284"/>
              <w:jc w:val="right"/>
              <w:rPr>
                <w:sz w:val="21"/>
              </w:rPr>
            </w:pPr>
            <w:r>
              <w:rPr>
                <w:sz w:val="21"/>
              </w:rPr>
              <w:t>0.0</w:t>
            </w:r>
          </w:p>
        </w:tc>
        <w:tc>
          <w:tcPr>
            <w:tcW w:w="1048" w:type="dxa"/>
            <w:tcBorders>
              <w:left w:val="nil"/>
              <w:right w:val="single" w:sz="6" w:space="0" w:color="auto"/>
            </w:tcBorders>
          </w:tcPr>
          <w:p w:rsidR="00000000" w:rsidRDefault="00616B89">
            <w:pPr>
              <w:spacing w:line="300" w:lineRule="atLeast"/>
              <w:ind w:left="57" w:right="284"/>
              <w:jc w:val="right"/>
              <w:rPr>
                <w:sz w:val="21"/>
              </w:rPr>
            </w:pPr>
            <w:r>
              <w:rPr>
                <w:sz w:val="21"/>
              </w:rPr>
              <w:t>95.0</w:t>
            </w:r>
          </w:p>
          <w:p w:rsidR="00000000" w:rsidRDefault="00616B89">
            <w:pPr>
              <w:spacing w:line="300" w:lineRule="atLeast"/>
              <w:ind w:left="57" w:right="284"/>
              <w:jc w:val="right"/>
              <w:rPr>
                <w:sz w:val="21"/>
              </w:rPr>
            </w:pPr>
            <w:r>
              <w:rPr>
                <w:sz w:val="21"/>
              </w:rPr>
              <w:t>4.6</w:t>
            </w:r>
          </w:p>
          <w:p w:rsidR="00000000" w:rsidRDefault="00616B89">
            <w:pPr>
              <w:spacing w:line="300" w:lineRule="atLeast"/>
              <w:ind w:left="57" w:right="284"/>
              <w:jc w:val="right"/>
              <w:rPr>
                <w:sz w:val="21"/>
              </w:rPr>
            </w:pPr>
            <w:r>
              <w:rPr>
                <w:sz w:val="21"/>
              </w:rPr>
              <w:t>0.1</w:t>
            </w:r>
          </w:p>
          <w:p w:rsidR="00000000" w:rsidRDefault="00616B89">
            <w:pPr>
              <w:spacing w:line="300" w:lineRule="atLeast"/>
              <w:ind w:left="57" w:right="284"/>
              <w:jc w:val="right"/>
              <w:rPr>
                <w:sz w:val="21"/>
              </w:rPr>
            </w:pPr>
            <w:r>
              <w:rPr>
                <w:sz w:val="21"/>
              </w:rPr>
              <w:t>0.2</w:t>
            </w:r>
          </w:p>
          <w:p w:rsidR="00000000" w:rsidRDefault="00616B89">
            <w:pPr>
              <w:spacing w:line="300" w:lineRule="atLeast"/>
              <w:ind w:left="57" w:right="284"/>
              <w:jc w:val="right"/>
              <w:rPr>
                <w:sz w:val="21"/>
              </w:rPr>
            </w:pPr>
            <w:r>
              <w:rPr>
                <w:sz w:val="21"/>
              </w:rPr>
              <w:t>0.1</w:t>
            </w:r>
          </w:p>
        </w:tc>
        <w:tc>
          <w:tcPr>
            <w:tcW w:w="1048" w:type="dxa"/>
            <w:tcBorders>
              <w:left w:val="nil"/>
            </w:tcBorders>
          </w:tcPr>
          <w:p w:rsidR="00000000" w:rsidRDefault="00616B89">
            <w:pPr>
              <w:spacing w:line="300" w:lineRule="atLeast"/>
              <w:ind w:left="57" w:right="284"/>
              <w:jc w:val="right"/>
              <w:rPr>
                <w:sz w:val="21"/>
              </w:rPr>
            </w:pPr>
            <w:r>
              <w:rPr>
                <w:sz w:val="21"/>
              </w:rPr>
              <w:t>98.0</w:t>
            </w:r>
          </w:p>
          <w:p w:rsidR="00000000" w:rsidRDefault="00616B89">
            <w:pPr>
              <w:spacing w:line="300" w:lineRule="atLeast"/>
              <w:ind w:left="57" w:right="284"/>
              <w:jc w:val="right"/>
              <w:rPr>
                <w:sz w:val="21"/>
              </w:rPr>
            </w:pPr>
            <w:r>
              <w:rPr>
                <w:sz w:val="21"/>
              </w:rPr>
              <w:t>1.7</w:t>
            </w:r>
          </w:p>
          <w:p w:rsidR="00000000" w:rsidRDefault="00616B89">
            <w:pPr>
              <w:spacing w:line="300" w:lineRule="atLeast"/>
              <w:ind w:left="57" w:right="284"/>
              <w:jc w:val="right"/>
              <w:rPr>
                <w:sz w:val="21"/>
              </w:rPr>
            </w:pPr>
            <w:r>
              <w:rPr>
                <w:sz w:val="21"/>
              </w:rPr>
              <w:t>-</w:t>
            </w:r>
          </w:p>
          <w:p w:rsidR="00000000" w:rsidRDefault="00616B89">
            <w:pPr>
              <w:spacing w:line="300" w:lineRule="atLeast"/>
              <w:ind w:left="57" w:right="284"/>
              <w:jc w:val="right"/>
              <w:rPr>
                <w:sz w:val="21"/>
              </w:rPr>
            </w:pPr>
            <w:r>
              <w:rPr>
                <w:sz w:val="21"/>
              </w:rPr>
              <w:t>0.3</w:t>
            </w:r>
          </w:p>
          <w:p w:rsidR="00000000" w:rsidRDefault="00616B89">
            <w:pPr>
              <w:spacing w:line="300" w:lineRule="atLeast"/>
              <w:ind w:left="57" w:right="284"/>
              <w:jc w:val="right"/>
              <w:rPr>
                <w:sz w:val="21"/>
              </w:rPr>
            </w:pPr>
            <w:r>
              <w:rPr>
                <w:sz w:val="21"/>
              </w:rPr>
              <w:t>-</w:t>
            </w:r>
          </w:p>
        </w:tc>
        <w:tc>
          <w:tcPr>
            <w:tcW w:w="1048" w:type="dxa"/>
            <w:tcBorders>
              <w:left w:val="single" w:sz="6" w:space="0" w:color="auto"/>
              <w:right w:val="single" w:sz="6" w:space="0" w:color="auto"/>
            </w:tcBorders>
          </w:tcPr>
          <w:p w:rsidR="00000000" w:rsidRDefault="00616B89">
            <w:pPr>
              <w:spacing w:line="300" w:lineRule="atLeast"/>
              <w:ind w:left="57" w:right="284"/>
              <w:jc w:val="right"/>
              <w:rPr>
                <w:sz w:val="21"/>
              </w:rPr>
            </w:pPr>
            <w:r>
              <w:rPr>
                <w:sz w:val="21"/>
              </w:rPr>
              <w:t>98.0</w:t>
            </w:r>
          </w:p>
          <w:p w:rsidR="00000000" w:rsidRDefault="00616B89">
            <w:pPr>
              <w:spacing w:line="300" w:lineRule="atLeast"/>
              <w:ind w:left="57" w:right="284"/>
              <w:jc w:val="right"/>
              <w:rPr>
                <w:sz w:val="21"/>
              </w:rPr>
            </w:pPr>
            <w:r>
              <w:rPr>
                <w:sz w:val="21"/>
              </w:rPr>
              <w:t>2.0</w:t>
            </w:r>
          </w:p>
          <w:p w:rsidR="00000000" w:rsidRDefault="00616B89">
            <w:pPr>
              <w:spacing w:line="300" w:lineRule="atLeast"/>
              <w:ind w:left="57" w:right="284"/>
              <w:jc w:val="right"/>
              <w:rPr>
                <w:sz w:val="21"/>
              </w:rPr>
            </w:pPr>
            <w:r>
              <w:rPr>
                <w:sz w:val="21"/>
              </w:rPr>
              <w:t>-</w:t>
            </w:r>
          </w:p>
          <w:p w:rsidR="00000000" w:rsidRDefault="00616B89">
            <w:pPr>
              <w:spacing w:line="300" w:lineRule="atLeast"/>
              <w:ind w:left="57" w:right="284"/>
              <w:jc w:val="right"/>
              <w:rPr>
                <w:sz w:val="21"/>
              </w:rPr>
            </w:pPr>
            <w:r>
              <w:rPr>
                <w:sz w:val="21"/>
              </w:rPr>
              <w:t>-</w:t>
            </w:r>
          </w:p>
          <w:p w:rsidR="00000000" w:rsidRDefault="00616B89">
            <w:pPr>
              <w:spacing w:line="300" w:lineRule="atLeast"/>
              <w:ind w:left="57" w:right="284"/>
              <w:jc w:val="right"/>
              <w:rPr>
                <w:sz w:val="21"/>
              </w:rPr>
            </w:pPr>
            <w:r>
              <w:rPr>
                <w:sz w:val="21"/>
              </w:rPr>
              <w:t>-</w:t>
            </w:r>
          </w:p>
        </w:tc>
        <w:tc>
          <w:tcPr>
            <w:tcW w:w="1048" w:type="dxa"/>
            <w:tcBorders>
              <w:left w:val="nil"/>
            </w:tcBorders>
          </w:tcPr>
          <w:p w:rsidR="00000000" w:rsidRDefault="00616B89">
            <w:pPr>
              <w:spacing w:line="300" w:lineRule="atLeast"/>
              <w:ind w:left="57" w:right="284"/>
              <w:jc w:val="right"/>
              <w:rPr>
                <w:sz w:val="21"/>
              </w:rPr>
            </w:pPr>
            <w:r>
              <w:rPr>
                <w:sz w:val="21"/>
              </w:rPr>
              <w:t>93.7</w:t>
            </w:r>
          </w:p>
          <w:p w:rsidR="00000000" w:rsidRDefault="00616B89">
            <w:pPr>
              <w:spacing w:line="300" w:lineRule="atLeast"/>
              <w:ind w:left="57" w:right="284"/>
              <w:jc w:val="right"/>
              <w:rPr>
                <w:sz w:val="21"/>
              </w:rPr>
            </w:pPr>
            <w:r>
              <w:rPr>
                <w:sz w:val="21"/>
              </w:rPr>
              <w:t>5.8</w:t>
            </w:r>
          </w:p>
          <w:p w:rsidR="00000000" w:rsidRDefault="00616B89">
            <w:pPr>
              <w:spacing w:line="300" w:lineRule="atLeast"/>
              <w:ind w:left="57" w:right="284"/>
              <w:jc w:val="right"/>
              <w:rPr>
                <w:sz w:val="21"/>
              </w:rPr>
            </w:pPr>
            <w:r>
              <w:rPr>
                <w:sz w:val="21"/>
              </w:rPr>
              <w:t>0.2</w:t>
            </w:r>
          </w:p>
          <w:p w:rsidR="00000000" w:rsidRDefault="00616B89">
            <w:pPr>
              <w:spacing w:line="300" w:lineRule="atLeast"/>
              <w:ind w:left="57" w:right="284"/>
              <w:jc w:val="right"/>
              <w:rPr>
                <w:sz w:val="21"/>
              </w:rPr>
            </w:pPr>
            <w:r>
              <w:rPr>
                <w:sz w:val="21"/>
              </w:rPr>
              <w:t>0.3</w:t>
            </w:r>
          </w:p>
          <w:p w:rsidR="00000000" w:rsidRDefault="00616B89">
            <w:pPr>
              <w:spacing w:line="300" w:lineRule="atLeast"/>
              <w:ind w:left="57" w:right="284"/>
              <w:jc w:val="right"/>
              <w:rPr>
                <w:sz w:val="21"/>
              </w:rPr>
            </w:pPr>
            <w:r>
              <w:rPr>
                <w:sz w:val="21"/>
              </w:rPr>
              <w:t>-</w:t>
            </w:r>
          </w:p>
        </w:tc>
        <w:tc>
          <w:tcPr>
            <w:tcW w:w="1000" w:type="dxa"/>
            <w:tcBorders>
              <w:left w:val="single" w:sz="6" w:space="0" w:color="auto"/>
              <w:right w:val="single" w:sz="6" w:space="0" w:color="auto"/>
            </w:tcBorders>
          </w:tcPr>
          <w:p w:rsidR="00000000" w:rsidRDefault="00616B89">
            <w:pPr>
              <w:spacing w:line="300" w:lineRule="atLeast"/>
              <w:ind w:left="57" w:right="284"/>
              <w:jc w:val="right"/>
              <w:rPr>
                <w:sz w:val="21"/>
              </w:rPr>
            </w:pPr>
            <w:r>
              <w:rPr>
                <w:sz w:val="21"/>
              </w:rPr>
              <w:t>97.7</w:t>
            </w:r>
          </w:p>
          <w:p w:rsidR="00000000" w:rsidRDefault="00616B89">
            <w:pPr>
              <w:spacing w:line="300" w:lineRule="atLeast"/>
              <w:ind w:left="57" w:right="284"/>
              <w:jc w:val="right"/>
              <w:rPr>
                <w:sz w:val="21"/>
              </w:rPr>
            </w:pPr>
            <w:r>
              <w:rPr>
                <w:sz w:val="21"/>
              </w:rPr>
              <w:t>2.3</w:t>
            </w:r>
          </w:p>
          <w:p w:rsidR="00000000" w:rsidRDefault="00616B89">
            <w:pPr>
              <w:spacing w:line="300" w:lineRule="atLeast"/>
              <w:ind w:left="57" w:right="284"/>
              <w:jc w:val="right"/>
              <w:rPr>
                <w:sz w:val="21"/>
              </w:rPr>
            </w:pPr>
            <w:r>
              <w:rPr>
                <w:sz w:val="21"/>
              </w:rPr>
              <w:t>-</w:t>
            </w:r>
          </w:p>
          <w:p w:rsidR="00000000" w:rsidRDefault="00616B89">
            <w:pPr>
              <w:spacing w:line="300" w:lineRule="atLeast"/>
              <w:ind w:left="57" w:right="284"/>
              <w:jc w:val="right"/>
              <w:rPr>
                <w:sz w:val="21"/>
              </w:rPr>
            </w:pPr>
            <w:r>
              <w:rPr>
                <w:sz w:val="21"/>
              </w:rPr>
              <w:t>-</w:t>
            </w:r>
          </w:p>
          <w:p w:rsidR="00000000" w:rsidRDefault="00616B89">
            <w:pPr>
              <w:spacing w:line="300" w:lineRule="atLeast"/>
              <w:ind w:left="57" w:right="284"/>
              <w:jc w:val="right"/>
              <w:rPr>
                <w:sz w:val="21"/>
              </w:rPr>
            </w:pPr>
            <w:r>
              <w:rPr>
                <w:sz w:val="21"/>
              </w:rPr>
              <w:t>-</w:t>
            </w:r>
          </w:p>
        </w:tc>
        <w:tc>
          <w:tcPr>
            <w:tcW w:w="1096" w:type="dxa"/>
            <w:tcBorders>
              <w:left w:val="nil"/>
              <w:right w:val="single" w:sz="6" w:space="0" w:color="auto"/>
            </w:tcBorders>
          </w:tcPr>
          <w:p w:rsidR="00000000" w:rsidRDefault="00616B89">
            <w:pPr>
              <w:spacing w:line="300" w:lineRule="atLeast"/>
              <w:ind w:left="57" w:right="284"/>
              <w:jc w:val="right"/>
              <w:rPr>
                <w:sz w:val="21"/>
              </w:rPr>
            </w:pPr>
            <w:r>
              <w:rPr>
                <w:sz w:val="21"/>
              </w:rPr>
              <w:t>82.8</w:t>
            </w:r>
          </w:p>
          <w:p w:rsidR="00000000" w:rsidRDefault="00616B89">
            <w:pPr>
              <w:spacing w:line="300" w:lineRule="atLeast"/>
              <w:ind w:left="57" w:right="284"/>
              <w:jc w:val="right"/>
              <w:rPr>
                <w:sz w:val="21"/>
              </w:rPr>
            </w:pPr>
            <w:r>
              <w:rPr>
                <w:sz w:val="21"/>
              </w:rPr>
              <w:t>17.2</w:t>
            </w:r>
          </w:p>
          <w:p w:rsidR="00000000" w:rsidRDefault="00616B89">
            <w:pPr>
              <w:spacing w:line="300" w:lineRule="atLeast"/>
              <w:ind w:left="57" w:right="284"/>
              <w:jc w:val="right"/>
              <w:rPr>
                <w:sz w:val="21"/>
              </w:rPr>
            </w:pPr>
            <w:r>
              <w:rPr>
                <w:sz w:val="21"/>
              </w:rPr>
              <w:t>-</w:t>
            </w:r>
          </w:p>
          <w:p w:rsidR="00000000" w:rsidRDefault="00616B89">
            <w:pPr>
              <w:spacing w:line="300" w:lineRule="atLeast"/>
              <w:ind w:left="57" w:right="284"/>
              <w:jc w:val="right"/>
              <w:rPr>
                <w:sz w:val="21"/>
              </w:rPr>
            </w:pPr>
            <w:r>
              <w:rPr>
                <w:sz w:val="21"/>
              </w:rPr>
              <w:t>-</w:t>
            </w:r>
          </w:p>
          <w:p w:rsidR="00000000" w:rsidRDefault="00616B89">
            <w:pPr>
              <w:spacing w:after="240" w:line="300" w:lineRule="atLeast"/>
              <w:ind w:left="57" w:right="284"/>
              <w:jc w:val="right"/>
              <w:rPr>
                <w:sz w:val="21"/>
              </w:rPr>
            </w:pPr>
            <w:r>
              <w:rPr>
                <w:sz w:val="21"/>
              </w:rPr>
              <w:t>-</w:t>
            </w:r>
          </w:p>
        </w:tc>
      </w:tr>
      <w:tr w:rsidR="00000000">
        <w:tblPrEx>
          <w:tblCellMar>
            <w:top w:w="0" w:type="dxa"/>
            <w:bottom w:w="0" w:type="dxa"/>
          </w:tblCellMar>
        </w:tblPrEx>
        <w:tc>
          <w:tcPr>
            <w:tcW w:w="2068" w:type="dxa"/>
            <w:tcBorders>
              <w:left w:val="single" w:sz="6" w:space="0" w:color="auto"/>
              <w:bottom w:val="single" w:sz="6" w:space="0" w:color="auto"/>
              <w:right w:val="single" w:sz="6" w:space="0" w:color="auto"/>
            </w:tcBorders>
          </w:tcPr>
          <w:p w:rsidR="00000000" w:rsidRDefault="00616B89">
            <w:pPr>
              <w:spacing w:line="300" w:lineRule="atLeast"/>
              <w:ind w:left="57"/>
              <w:jc w:val="left"/>
              <w:rPr>
                <w:sz w:val="21"/>
              </w:rPr>
            </w:pPr>
            <w:r>
              <w:rPr>
                <w:rFonts w:hint="eastAsia"/>
                <w:sz w:val="18"/>
              </w:rPr>
              <w:t>蔬菜和蔬菜制品</w:t>
            </w:r>
            <w:r>
              <w:rPr>
                <w:sz w:val="18"/>
              </w:rPr>
              <w:t xml:space="preserve">  </w:t>
            </w:r>
            <w:r>
              <w:rPr>
                <w:sz w:val="21"/>
              </w:rPr>
              <w:t>a</w:t>
            </w:r>
          </w:p>
          <w:p w:rsidR="00000000" w:rsidRDefault="00616B89">
            <w:pPr>
              <w:spacing w:line="300" w:lineRule="atLeast"/>
              <w:ind w:left="1667"/>
              <w:jc w:val="left"/>
              <w:rPr>
                <w:sz w:val="21"/>
              </w:rPr>
            </w:pPr>
            <w:r>
              <w:rPr>
                <w:sz w:val="21"/>
              </w:rPr>
              <w:t>b</w:t>
            </w:r>
          </w:p>
          <w:p w:rsidR="00000000" w:rsidRDefault="00616B89">
            <w:pPr>
              <w:spacing w:line="300" w:lineRule="atLeast"/>
              <w:ind w:left="1667"/>
              <w:jc w:val="left"/>
              <w:rPr>
                <w:sz w:val="21"/>
              </w:rPr>
            </w:pPr>
            <w:r>
              <w:rPr>
                <w:sz w:val="21"/>
              </w:rPr>
              <w:t>c</w:t>
            </w:r>
          </w:p>
          <w:p w:rsidR="00000000" w:rsidRDefault="00616B89">
            <w:pPr>
              <w:spacing w:line="300" w:lineRule="atLeast"/>
              <w:ind w:left="1667"/>
              <w:jc w:val="left"/>
              <w:rPr>
                <w:sz w:val="21"/>
              </w:rPr>
            </w:pPr>
            <w:r>
              <w:rPr>
                <w:sz w:val="21"/>
              </w:rPr>
              <w:t>d</w:t>
            </w:r>
          </w:p>
          <w:p w:rsidR="00000000" w:rsidRDefault="00616B89">
            <w:pPr>
              <w:spacing w:line="300" w:lineRule="atLeast"/>
              <w:ind w:left="1667"/>
              <w:jc w:val="left"/>
              <w:rPr>
                <w:sz w:val="21"/>
              </w:rPr>
            </w:pPr>
            <w:r>
              <w:rPr>
                <w:sz w:val="21"/>
              </w:rPr>
              <w:t>e</w:t>
            </w:r>
          </w:p>
        </w:tc>
        <w:tc>
          <w:tcPr>
            <w:tcW w:w="1048" w:type="dxa"/>
            <w:tcBorders>
              <w:left w:val="nil"/>
              <w:bottom w:val="single" w:sz="6" w:space="0" w:color="auto"/>
              <w:right w:val="single" w:sz="6" w:space="0" w:color="auto"/>
            </w:tcBorders>
          </w:tcPr>
          <w:p w:rsidR="00000000" w:rsidRDefault="00616B89">
            <w:pPr>
              <w:spacing w:line="300" w:lineRule="atLeast"/>
              <w:ind w:left="57" w:right="284"/>
              <w:jc w:val="right"/>
              <w:rPr>
                <w:sz w:val="21"/>
              </w:rPr>
            </w:pPr>
            <w:r>
              <w:rPr>
                <w:sz w:val="21"/>
              </w:rPr>
              <w:t>65.2</w:t>
            </w:r>
          </w:p>
          <w:p w:rsidR="00000000" w:rsidRDefault="00616B89">
            <w:pPr>
              <w:spacing w:line="300" w:lineRule="atLeast"/>
              <w:ind w:left="57" w:right="284"/>
              <w:jc w:val="right"/>
              <w:rPr>
                <w:sz w:val="21"/>
              </w:rPr>
            </w:pPr>
            <w:r>
              <w:rPr>
                <w:sz w:val="21"/>
              </w:rPr>
              <w:t>31.2</w:t>
            </w:r>
          </w:p>
          <w:p w:rsidR="00000000" w:rsidRDefault="00616B89">
            <w:pPr>
              <w:spacing w:line="300" w:lineRule="atLeast"/>
              <w:ind w:left="57" w:right="284"/>
              <w:jc w:val="right"/>
              <w:rPr>
                <w:sz w:val="21"/>
              </w:rPr>
            </w:pPr>
            <w:r>
              <w:rPr>
                <w:sz w:val="21"/>
              </w:rPr>
              <w:t>2.5</w:t>
            </w:r>
          </w:p>
          <w:p w:rsidR="00000000" w:rsidRDefault="00616B89">
            <w:pPr>
              <w:spacing w:line="300" w:lineRule="atLeast"/>
              <w:ind w:left="57" w:right="284"/>
              <w:jc w:val="right"/>
              <w:rPr>
                <w:sz w:val="21"/>
              </w:rPr>
            </w:pPr>
            <w:r>
              <w:rPr>
                <w:sz w:val="21"/>
              </w:rPr>
              <w:t>1.0</w:t>
            </w:r>
          </w:p>
          <w:p w:rsidR="00000000" w:rsidRDefault="00616B89">
            <w:pPr>
              <w:spacing w:line="300" w:lineRule="atLeast"/>
              <w:ind w:left="57" w:right="284"/>
              <w:jc w:val="right"/>
              <w:rPr>
                <w:sz w:val="21"/>
              </w:rPr>
            </w:pPr>
            <w:r>
              <w:rPr>
                <w:sz w:val="21"/>
              </w:rPr>
              <w:t>0.1</w:t>
            </w:r>
          </w:p>
        </w:tc>
        <w:tc>
          <w:tcPr>
            <w:tcW w:w="1048" w:type="dxa"/>
            <w:tcBorders>
              <w:left w:val="nil"/>
              <w:bottom w:val="single" w:sz="6" w:space="0" w:color="auto"/>
              <w:right w:val="single" w:sz="6" w:space="0" w:color="auto"/>
            </w:tcBorders>
          </w:tcPr>
          <w:p w:rsidR="00000000" w:rsidRDefault="00616B89">
            <w:pPr>
              <w:spacing w:line="300" w:lineRule="atLeast"/>
              <w:ind w:left="57" w:right="284"/>
              <w:jc w:val="right"/>
              <w:rPr>
                <w:sz w:val="21"/>
              </w:rPr>
            </w:pPr>
            <w:r>
              <w:rPr>
                <w:sz w:val="21"/>
              </w:rPr>
              <w:t>65.3</w:t>
            </w:r>
          </w:p>
          <w:p w:rsidR="00000000" w:rsidRDefault="00616B89">
            <w:pPr>
              <w:spacing w:line="300" w:lineRule="atLeast"/>
              <w:ind w:left="57" w:right="284"/>
              <w:jc w:val="right"/>
              <w:rPr>
                <w:sz w:val="21"/>
              </w:rPr>
            </w:pPr>
            <w:r>
              <w:rPr>
                <w:sz w:val="21"/>
              </w:rPr>
              <w:t>32.0</w:t>
            </w:r>
          </w:p>
          <w:p w:rsidR="00000000" w:rsidRDefault="00616B89">
            <w:pPr>
              <w:spacing w:line="300" w:lineRule="atLeast"/>
              <w:ind w:left="57" w:right="284"/>
              <w:jc w:val="right"/>
              <w:rPr>
                <w:sz w:val="21"/>
              </w:rPr>
            </w:pPr>
            <w:r>
              <w:rPr>
                <w:sz w:val="21"/>
              </w:rPr>
              <w:t>1.8</w:t>
            </w:r>
          </w:p>
          <w:p w:rsidR="00000000" w:rsidRDefault="00616B89">
            <w:pPr>
              <w:spacing w:line="300" w:lineRule="atLeast"/>
              <w:ind w:left="57" w:right="284"/>
              <w:jc w:val="right"/>
              <w:rPr>
                <w:sz w:val="21"/>
              </w:rPr>
            </w:pPr>
            <w:r>
              <w:rPr>
                <w:sz w:val="21"/>
              </w:rPr>
              <w:t>0.8</w:t>
            </w:r>
          </w:p>
          <w:p w:rsidR="00000000" w:rsidRDefault="00616B89">
            <w:pPr>
              <w:spacing w:line="300" w:lineRule="atLeast"/>
              <w:ind w:left="57" w:right="284"/>
              <w:jc w:val="right"/>
              <w:rPr>
                <w:sz w:val="21"/>
              </w:rPr>
            </w:pPr>
            <w:r>
              <w:rPr>
                <w:sz w:val="21"/>
              </w:rPr>
              <w:t>0.1</w:t>
            </w:r>
          </w:p>
        </w:tc>
        <w:tc>
          <w:tcPr>
            <w:tcW w:w="1048" w:type="dxa"/>
            <w:tcBorders>
              <w:left w:val="nil"/>
              <w:bottom w:val="single" w:sz="6" w:space="0" w:color="auto"/>
            </w:tcBorders>
          </w:tcPr>
          <w:p w:rsidR="00000000" w:rsidRDefault="00616B89">
            <w:pPr>
              <w:spacing w:line="300" w:lineRule="atLeast"/>
              <w:ind w:left="57" w:right="284"/>
              <w:jc w:val="right"/>
              <w:rPr>
                <w:sz w:val="21"/>
              </w:rPr>
            </w:pPr>
            <w:r>
              <w:rPr>
                <w:sz w:val="21"/>
              </w:rPr>
              <w:t>79.0</w:t>
            </w:r>
          </w:p>
          <w:p w:rsidR="00000000" w:rsidRDefault="00616B89">
            <w:pPr>
              <w:spacing w:line="300" w:lineRule="atLeast"/>
              <w:ind w:left="57" w:right="284"/>
              <w:jc w:val="right"/>
              <w:rPr>
                <w:sz w:val="21"/>
              </w:rPr>
            </w:pPr>
            <w:r>
              <w:rPr>
                <w:sz w:val="21"/>
              </w:rPr>
              <w:t>19.7</w:t>
            </w:r>
          </w:p>
          <w:p w:rsidR="00000000" w:rsidRDefault="00616B89">
            <w:pPr>
              <w:spacing w:line="300" w:lineRule="atLeast"/>
              <w:ind w:left="57" w:right="284"/>
              <w:jc w:val="right"/>
              <w:rPr>
                <w:sz w:val="21"/>
              </w:rPr>
            </w:pPr>
            <w:r>
              <w:rPr>
                <w:sz w:val="21"/>
              </w:rPr>
              <w:t>-</w:t>
            </w:r>
          </w:p>
          <w:p w:rsidR="00000000" w:rsidRDefault="00616B89">
            <w:pPr>
              <w:spacing w:line="300" w:lineRule="atLeast"/>
              <w:ind w:left="57" w:right="284"/>
              <w:jc w:val="right"/>
              <w:rPr>
                <w:sz w:val="21"/>
              </w:rPr>
            </w:pPr>
            <w:r>
              <w:rPr>
                <w:sz w:val="21"/>
              </w:rPr>
              <w:t>1.3</w:t>
            </w:r>
          </w:p>
          <w:p w:rsidR="00000000" w:rsidRDefault="00616B89">
            <w:pPr>
              <w:spacing w:line="300" w:lineRule="atLeast"/>
              <w:ind w:left="57" w:right="284"/>
              <w:jc w:val="right"/>
              <w:rPr>
                <w:sz w:val="21"/>
              </w:rPr>
            </w:pPr>
            <w:r>
              <w:rPr>
                <w:sz w:val="21"/>
              </w:rPr>
              <w:t>-</w:t>
            </w:r>
          </w:p>
        </w:tc>
        <w:tc>
          <w:tcPr>
            <w:tcW w:w="1048" w:type="dxa"/>
            <w:tcBorders>
              <w:left w:val="single" w:sz="6" w:space="0" w:color="auto"/>
              <w:bottom w:val="single" w:sz="6" w:space="0" w:color="auto"/>
              <w:right w:val="single" w:sz="6" w:space="0" w:color="auto"/>
            </w:tcBorders>
          </w:tcPr>
          <w:p w:rsidR="00000000" w:rsidRDefault="00616B89">
            <w:pPr>
              <w:spacing w:line="300" w:lineRule="atLeast"/>
              <w:ind w:left="57" w:right="284"/>
              <w:jc w:val="right"/>
              <w:rPr>
                <w:sz w:val="21"/>
              </w:rPr>
            </w:pPr>
            <w:r>
              <w:rPr>
                <w:sz w:val="21"/>
              </w:rPr>
              <w:t>76.0</w:t>
            </w:r>
          </w:p>
          <w:p w:rsidR="00000000" w:rsidRDefault="00616B89">
            <w:pPr>
              <w:spacing w:line="300" w:lineRule="atLeast"/>
              <w:ind w:left="57" w:right="284"/>
              <w:jc w:val="right"/>
              <w:rPr>
                <w:sz w:val="21"/>
              </w:rPr>
            </w:pPr>
            <w:r>
              <w:rPr>
                <w:sz w:val="21"/>
              </w:rPr>
              <w:t>22.8</w:t>
            </w:r>
          </w:p>
          <w:p w:rsidR="00000000" w:rsidRDefault="00616B89">
            <w:pPr>
              <w:spacing w:line="300" w:lineRule="atLeast"/>
              <w:ind w:left="57" w:right="284"/>
              <w:jc w:val="right"/>
              <w:rPr>
                <w:sz w:val="21"/>
              </w:rPr>
            </w:pPr>
            <w:r>
              <w:rPr>
                <w:sz w:val="21"/>
              </w:rPr>
              <w:t>0</w:t>
            </w:r>
            <w:r>
              <w:rPr>
                <w:sz w:val="21"/>
              </w:rPr>
              <w:t>.4</w:t>
            </w:r>
          </w:p>
          <w:p w:rsidR="00000000" w:rsidRDefault="00616B89">
            <w:pPr>
              <w:spacing w:line="300" w:lineRule="atLeast"/>
              <w:ind w:left="57" w:right="284"/>
              <w:jc w:val="right"/>
              <w:rPr>
                <w:sz w:val="21"/>
              </w:rPr>
            </w:pPr>
            <w:r>
              <w:rPr>
                <w:sz w:val="21"/>
              </w:rPr>
              <w:t>0.8</w:t>
            </w:r>
          </w:p>
          <w:p w:rsidR="00000000" w:rsidRDefault="00616B89">
            <w:pPr>
              <w:spacing w:line="300" w:lineRule="atLeast"/>
              <w:ind w:left="57" w:right="284"/>
              <w:jc w:val="right"/>
              <w:rPr>
                <w:sz w:val="21"/>
              </w:rPr>
            </w:pPr>
            <w:r>
              <w:rPr>
                <w:sz w:val="21"/>
              </w:rPr>
              <w:t>-</w:t>
            </w:r>
          </w:p>
        </w:tc>
        <w:tc>
          <w:tcPr>
            <w:tcW w:w="1048" w:type="dxa"/>
            <w:tcBorders>
              <w:left w:val="nil"/>
              <w:bottom w:val="single" w:sz="6" w:space="0" w:color="auto"/>
            </w:tcBorders>
          </w:tcPr>
          <w:p w:rsidR="00000000" w:rsidRDefault="00616B89">
            <w:pPr>
              <w:spacing w:line="300" w:lineRule="atLeast"/>
              <w:ind w:left="57" w:right="284"/>
              <w:jc w:val="right"/>
              <w:rPr>
                <w:sz w:val="21"/>
              </w:rPr>
            </w:pPr>
            <w:r>
              <w:rPr>
                <w:sz w:val="21"/>
              </w:rPr>
              <w:t>95.5</w:t>
            </w:r>
          </w:p>
          <w:p w:rsidR="00000000" w:rsidRDefault="00616B89">
            <w:pPr>
              <w:spacing w:line="300" w:lineRule="atLeast"/>
              <w:ind w:left="57" w:right="284"/>
              <w:jc w:val="right"/>
              <w:rPr>
                <w:sz w:val="21"/>
              </w:rPr>
            </w:pPr>
            <w:r>
              <w:rPr>
                <w:sz w:val="21"/>
              </w:rPr>
              <w:t>35.4</w:t>
            </w:r>
          </w:p>
          <w:p w:rsidR="00000000" w:rsidRDefault="00616B89">
            <w:pPr>
              <w:spacing w:line="300" w:lineRule="atLeast"/>
              <w:ind w:left="57" w:right="284"/>
              <w:jc w:val="right"/>
              <w:rPr>
                <w:sz w:val="21"/>
              </w:rPr>
            </w:pPr>
            <w:r>
              <w:rPr>
                <w:sz w:val="21"/>
              </w:rPr>
              <w:t>4.0</w:t>
            </w:r>
          </w:p>
          <w:p w:rsidR="00000000" w:rsidRDefault="00616B89">
            <w:pPr>
              <w:spacing w:line="300" w:lineRule="atLeast"/>
              <w:ind w:left="57" w:right="284"/>
              <w:jc w:val="right"/>
              <w:rPr>
                <w:sz w:val="21"/>
              </w:rPr>
            </w:pPr>
            <w:r>
              <w:rPr>
                <w:sz w:val="21"/>
              </w:rPr>
              <w:t>1.1</w:t>
            </w:r>
          </w:p>
          <w:p w:rsidR="00000000" w:rsidRDefault="00616B89">
            <w:pPr>
              <w:spacing w:line="300" w:lineRule="atLeast"/>
              <w:ind w:left="57" w:right="284"/>
              <w:jc w:val="right"/>
              <w:rPr>
                <w:sz w:val="21"/>
              </w:rPr>
            </w:pPr>
            <w:r>
              <w:rPr>
                <w:sz w:val="21"/>
              </w:rPr>
              <w:t>0.1</w:t>
            </w:r>
          </w:p>
        </w:tc>
        <w:tc>
          <w:tcPr>
            <w:tcW w:w="1000" w:type="dxa"/>
            <w:tcBorders>
              <w:left w:val="single" w:sz="6" w:space="0" w:color="auto"/>
              <w:bottom w:val="single" w:sz="6" w:space="0" w:color="auto"/>
              <w:right w:val="single" w:sz="6" w:space="0" w:color="auto"/>
            </w:tcBorders>
          </w:tcPr>
          <w:p w:rsidR="00000000" w:rsidRDefault="00616B89">
            <w:pPr>
              <w:spacing w:line="300" w:lineRule="atLeast"/>
              <w:ind w:left="57" w:right="284"/>
              <w:jc w:val="right"/>
              <w:rPr>
                <w:sz w:val="21"/>
              </w:rPr>
            </w:pPr>
            <w:r>
              <w:rPr>
                <w:sz w:val="21"/>
              </w:rPr>
              <w:t>83.6</w:t>
            </w:r>
          </w:p>
          <w:p w:rsidR="00000000" w:rsidRDefault="00616B89">
            <w:pPr>
              <w:spacing w:line="300" w:lineRule="atLeast"/>
              <w:ind w:left="57" w:right="284"/>
              <w:jc w:val="right"/>
              <w:rPr>
                <w:sz w:val="21"/>
              </w:rPr>
            </w:pPr>
            <w:r>
              <w:rPr>
                <w:sz w:val="21"/>
              </w:rPr>
              <w:t>15.8</w:t>
            </w:r>
          </w:p>
          <w:p w:rsidR="00000000" w:rsidRDefault="00616B89">
            <w:pPr>
              <w:spacing w:line="300" w:lineRule="atLeast"/>
              <w:ind w:left="57" w:right="284"/>
              <w:jc w:val="right"/>
              <w:rPr>
                <w:sz w:val="21"/>
              </w:rPr>
            </w:pPr>
            <w:r>
              <w:rPr>
                <w:sz w:val="21"/>
              </w:rPr>
              <w:t>0.6</w:t>
            </w:r>
          </w:p>
          <w:p w:rsidR="00000000" w:rsidRDefault="00616B89">
            <w:pPr>
              <w:spacing w:line="300" w:lineRule="atLeast"/>
              <w:ind w:left="57" w:right="284"/>
              <w:jc w:val="right"/>
              <w:rPr>
                <w:sz w:val="21"/>
              </w:rPr>
            </w:pPr>
            <w:r>
              <w:rPr>
                <w:sz w:val="21"/>
              </w:rPr>
              <w:t>-</w:t>
            </w:r>
          </w:p>
          <w:p w:rsidR="00000000" w:rsidRDefault="00616B89">
            <w:pPr>
              <w:spacing w:line="300" w:lineRule="atLeast"/>
              <w:ind w:left="57" w:right="284"/>
              <w:jc w:val="right"/>
              <w:rPr>
                <w:sz w:val="21"/>
              </w:rPr>
            </w:pPr>
            <w:r>
              <w:rPr>
                <w:sz w:val="21"/>
              </w:rPr>
              <w:t>-</w:t>
            </w:r>
          </w:p>
        </w:tc>
        <w:tc>
          <w:tcPr>
            <w:tcW w:w="1096" w:type="dxa"/>
            <w:tcBorders>
              <w:left w:val="nil"/>
              <w:bottom w:val="single" w:sz="6" w:space="0" w:color="auto"/>
              <w:right w:val="single" w:sz="6" w:space="0" w:color="auto"/>
            </w:tcBorders>
          </w:tcPr>
          <w:p w:rsidR="00000000" w:rsidRDefault="00616B89">
            <w:pPr>
              <w:spacing w:line="300" w:lineRule="atLeast"/>
              <w:ind w:left="57" w:right="284"/>
              <w:jc w:val="right"/>
              <w:rPr>
                <w:sz w:val="21"/>
              </w:rPr>
            </w:pPr>
            <w:r>
              <w:rPr>
                <w:sz w:val="21"/>
              </w:rPr>
              <w:t>41.8</w:t>
            </w:r>
          </w:p>
          <w:p w:rsidR="00000000" w:rsidRDefault="00616B89">
            <w:pPr>
              <w:spacing w:line="300" w:lineRule="atLeast"/>
              <w:ind w:left="57" w:right="284"/>
              <w:jc w:val="right"/>
              <w:rPr>
                <w:sz w:val="21"/>
              </w:rPr>
            </w:pPr>
            <w:r>
              <w:rPr>
                <w:sz w:val="21"/>
              </w:rPr>
              <w:t>44.8</w:t>
            </w:r>
          </w:p>
          <w:p w:rsidR="00000000" w:rsidRDefault="00616B89">
            <w:pPr>
              <w:spacing w:line="300" w:lineRule="atLeast"/>
              <w:ind w:left="57" w:right="284"/>
              <w:jc w:val="right"/>
              <w:rPr>
                <w:sz w:val="21"/>
              </w:rPr>
            </w:pPr>
            <w:r>
              <w:rPr>
                <w:sz w:val="21"/>
              </w:rPr>
              <w:t>9.7</w:t>
            </w:r>
          </w:p>
          <w:p w:rsidR="00000000" w:rsidRDefault="00616B89">
            <w:pPr>
              <w:spacing w:line="300" w:lineRule="atLeast"/>
              <w:ind w:left="57" w:right="284"/>
              <w:jc w:val="right"/>
              <w:rPr>
                <w:sz w:val="21"/>
              </w:rPr>
            </w:pPr>
            <w:r>
              <w:rPr>
                <w:sz w:val="21"/>
              </w:rPr>
              <w:t>3.7</w:t>
            </w:r>
          </w:p>
          <w:p w:rsidR="00000000" w:rsidRDefault="00616B89">
            <w:pPr>
              <w:spacing w:line="300" w:lineRule="atLeast"/>
              <w:ind w:left="57" w:right="284"/>
              <w:jc w:val="right"/>
              <w:rPr>
                <w:sz w:val="21"/>
              </w:rPr>
            </w:pPr>
            <w:r>
              <w:rPr>
                <w:sz w:val="21"/>
              </w:rPr>
              <w:t>-</w:t>
            </w:r>
          </w:p>
        </w:tc>
      </w:tr>
    </w:tbl>
    <w:p w:rsidR="00000000" w:rsidRDefault="00616B89"/>
    <w:p w:rsidR="00000000" w:rsidRDefault="00616B89">
      <w:pPr>
        <w:jc w:val="center"/>
        <w:rPr>
          <w:u w:val="single"/>
        </w:rPr>
      </w:pPr>
      <w:r>
        <w:br w:type="page"/>
      </w:r>
      <w:r>
        <w:rPr>
          <w:rFonts w:hint="eastAsia"/>
          <w:u w:val="single"/>
        </w:rPr>
        <w:t>表</w:t>
      </w:r>
      <w:r>
        <w:rPr>
          <w:u w:val="single"/>
        </w:rPr>
        <w:t>48</w:t>
      </w:r>
      <w:r>
        <w:t xml:space="preserve">.  </w:t>
      </w:r>
      <w:r>
        <w:rPr>
          <w:rFonts w:hint="eastAsia"/>
          <w:u w:val="single"/>
        </w:rPr>
        <w:t>按社会经济群体和必需品需求满足程度分类的家庭</w:t>
      </w:r>
    </w:p>
    <w:p w:rsidR="00000000" w:rsidRDefault="00616B89"/>
    <w:tbl>
      <w:tblPr>
        <w:tblW w:w="0" w:type="auto"/>
        <w:tblInd w:w="-26" w:type="dxa"/>
        <w:tblLayout w:type="fixed"/>
        <w:tblCellMar>
          <w:left w:w="28" w:type="dxa"/>
          <w:right w:w="28" w:type="dxa"/>
        </w:tblCellMar>
        <w:tblLook w:val="0000" w:firstRow="0" w:lastRow="0" w:firstColumn="0" w:lastColumn="0" w:noHBand="0" w:noVBand="0"/>
      </w:tblPr>
      <w:tblGrid>
        <w:gridCol w:w="2068"/>
        <w:gridCol w:w="1048"/>
        <w:gridCol w:w="1048"/>
        <w:gridCol w:w="1048"/>
        <w:gridCol w:w="1048"/>
        <w:gridCol w:w="1048"/>
        <w:gridCol w:w="1000"/>
        <w:gridCol w:w="1096"/>
      </w:tblGrid>
      <w:tr w:rsidR="00000000">
        <w:tblPrEx>
          <w:tblCellMar>
            <w:top w:w="0" w:type="dxa"/>
            <w:bottom w:w="0" w:type="dxa"/>
          </w:tblCellMar>
        </w:tblPrEx>
        <w:tc>
          <w:tcPr>
            <w:tcW w:w="2068" w:type="dxa"/>
            <w:tcBorders>
              <w:top w:val="single" w:sz="6" w:space="0" w:color="auto"/>
              <w:left w:val="single" w:sz="6" w:space="0" w:color="auto"/>
            </w:tcBorders>
          </w:tcPr>
          <w:p w:rsidR="00000000" w:rsidRDefault="00616B89">
            <w:pPr>
              <w:spacing w:line="200" w:lineRule="atLeast"/>
              <w:ind w:left="57"/>
              <w:jc w:val="left"/>
              <w:rPr>
                <w:sz w:val="21"/>
              </w:rPr>
            </w:pPr>
            <w:r>
              <w:rPr>
                <w:rFonts w:hint="eastAsia"/>
                <w:sz w:val="21"/>
              </w:rPr>
              <w:t>必需品需求满足</w:t>
            </w:r>
            <w:r>
              <w:rPr>
                <w:sz w:val="21"/>
              </w:rPr>
              <w:br/>
            </w:r>
            <w:r>
              <w:rPr>
                <w:rFonts w:hint="eastAsia"/>
                <w:sz w:val="21"/>
              </w:rPr>
              <w:t>程度</w:t>
            </w:r>
            <w:r>
              <w:rPr>
                <w:sz w:val="21"/>
              </w:rPr>
              <w:t>:</w:t>
            </w:r>
          </w:p>
          <w:p w:rsidR="00000000" w:rsidRDefault="00616B89">
            <w:pPr>
              <w:spacing w:line="200" w:lineRule="atLeast"/>
              <w:ind w:left="57"/>
              <w:jc w:val="left"/>
              <w:rPr>
                <w:sz w:val="21"/>
              </w:rPr>
            </w:pPr>
            <w:r>
              <w:rPr>
                <w:sz w:val="21"/>
              </w:rPr>
              <w:tab/>
              <w:t>a</w:t>
            </w:r>
            <w:r>
              <w:rPr>
                <w:sz w:val="21"/>
              </w:rPr>
              <w:tab/>
            </w:r>
            <w:r>
              <w:rPr>
                <w:rFonts w:hint="eastAsia"/>
                <w:sz w:val="21"/>
              </w:rPr>
              <w:t>充分</w:t>
            </w:r>
          </w:p>
        </w:tc>
        <w:tc>
          <w:tcPr>
            <w:tcW w:w="1048" w:type="dxa"/>
            <w:tcBorders>
              <w:top w:val="single" w:sz="6" w:space="0" w:color="auto"/>
              <w:left w:val="single" w:sz="6" w:space="0" w:color="auto"/>
              <w:right w:val="single" w:sz="6" w:space="0" w:color="auto"/>
            </w:tcBorders>
          </w:tcPr>
          <w:p w:rsidR="00000000" w:rsidRDefault="00616B89">
            <w:pPr>
              <w:spacing w:line="300" w:lineRule="atLeast"/>
              <w:ind w:left="57"/>
              <w:jc w:val="center"/>
              <w:rPr>
                <w:sz w:val="21"/>
              </w:rPr>
            </w:pPr>
          </w:p>
        </w:tc>
        <w:tc>
          <w:tcPr>
            <w:tcW w:w="6288" w:type="dxa"/>
            <w:gridSpan w:val="6"/>
            <w:tcBorders>
              <w:top w:val="single" w:sz="6" w:space="0" w:color="auto"/>
              <w:left w:val="nil"/>
              <w:right w:val="single" w:sz="6" w:space="0" w:color="auto"/>
            </w:tcBorders>
          </w:tcPr>
          <w:p w:rsidR="00000000" w:rsidRDefault="00616B89">
            <w:pPr>
              <w:spacing w:line="200" w:lineRule="atLeast"/>
              <w:jc w:val="center"/>
              <w:rPr>
                <w:sz w:val="21"/>
              </w:rPr>
            </w:pPr>
          </w:p>
          <w:p w:rsidR="00000000" w:rsidRDefault="00616B89">
            <w:pPr>
              <w:spacing w:line="200" w:lineRule="atLeast"/>
              <w:jc w:val="center"/>
              <w:rPr>
                <w:sz w:val="21"/>
              </w:rPr>
            </w:pPr>
            <w:r>
              <w:rPr>
                <w:rFonts w:hint="eastAsia"/>
                <w:sz w:val="21"/>
              </w:rPr>
              <w:t>家</w:t>
            </w:r>
            <w:r>
              <w:rPr>
                <w:sz w:val="21"/>
              </w:rPr>
              <w:t xml:space="preserve">  </w:t>
            </w:r>
            <w:r>
              <w:rPr>
                <w:rFonts w:hint="eastAsia"/>
                <w:sz w:val="21"/>
              </w:rPr>
              <w:t>庭</w:t>
            </w:r>
          </w:p>
        </w:tc>
      </w:tr>
      <w:tr w:rsidR="00000000">
        <w:tblPrEx>
          <w:tblCellMar>
            <w:top w:w="0" w:type="dxa"/>
            <w:bottom w:w="0" w:type="dxa"/>
          </w:tblCellMar>
        </w:tblPrEx>
        <w:tc>
          <w:tcPr>
            <w:tcW w:w="2068" w:type="dxa"/>
            <w:tcBorders>
              <w:left w:val="single" w:sz="6" w:space="0" w:color="auto"/>
            </w:tcBorders>
          </w:tcPr>
          <w:p w:rsidR="00000000" w:rsidRDefault="00616B89">
            <w:pPr>
              <w:spacing w:line="200" w:lineRule="atLeast"/>
              <w:ind w:left="57"/>
              <w:jc w:val="left"/>
              <w:rPr>
                <w:sz w:val="21"/>
              </w:rPr>
            </w:pPr>
            <w:r>
              <w:rPr>
                <w:sz w:val="21"/>
              </w:rPr>
              <w:tab/>
              <w:t>b</w:t>
            </w:r>
            <w:r>
              <w:rPr>
                <w:sz w:val="21"/>
              </w:rPr>
              <w:tab/>
            </w:r>
            <w:r>
              <w:rPr>
                <w:rFonts w:hint="eastAsia"/>
                <w:sz w:val="21"/>
              </w:rPr>
              <w:t>部分</w:t>
            </w:r>
          </w:p>
          <w:p w:rsidR="00000000" w:rsidRDefault="00616B89">
            <w:pPr>
              <w:spacing w:line="200" w:lineRule="atLeast"/>
              <w:ind w:left="57"/>
              <w:jc w:val="left"/>
              <w:rPr>
                <w:sz w:val="21"/>
              </w:rPr>
            </w:pPr>
            <w:r>
              <w:rPr>
                <w:sz w:val="21"/>
              </w:rPr>
              <w:tab/>
              <w:t>c</w:t>
            </w:r>
            <w:r>
              <w:rPr>
                <w:sz w:val="21"/>
              </w:rPr>
              <w:tab/>
            </w:r>
            <w:r>
              <w:rPr>
                <w:rFonts w:hint="eastAsia"/>
                <w:sz w:val="21"/>
              </w:rPr>
              <w:t>不满足</w:t>
            </w:r>
          </w:p>
          <w:p w:rsidR="00000000" w:rsidRDefault="00616B89">
            <w:pPr>
              <w:spacing w:line="200" w:lineRule="atLeast"/>
              <w:ind w:left="57"/>
              <w:jc w:val="left"/>
              <w:rPr>
                <w:sz w:val="21"/>
              </w:rPr>
            </w:pPr>
            <w:r>
              <w:rPr>
                <w:sz w:val="21"/>
              </w:rPr>
              <w:tab/>
              <w:t>d</w:t>
            </w:r>
            <w:r>
              <w:rPr>
                <w:sz w:val="21"/>
              </w:rPr>
              <w:tab/>
            </w:r>
            <w:r>
              <w:rPr>
                <w:rFonts w:hint="eastAsia"/>
                <w:sz w:val="21"/>
              </w:rPr>
              <w:t>难说</w:t>
            </w:r>
          </w:p>
          <w:p w:rsidR="00000000" w:rsidRDefault="00616B89">
            <w:pPr>
              <w:spacing w:line="200" w:lineRule="atLeast"/>
              <w:ind w:left="57"/>
              <w:jc w:val="left"/>
              <w:rPr>
                <w:sz w:val="21"/>
              </w:rPr>
            </w:pPr>
            <w:r>
              <w:rPr>
                <w:sz w:val="21"/>
              </w:rPr>
              <w:tab/>
              <w:t>e</w:t>
            </w:r>
            <w:r>
              <w:rPr>
                <w:sz w:val="21"/>
              </w:rPr>
              <w:tab/>
            </w:r>
            <w:r>
              <w:rPr>
                <w:rFonts w:hint="eastAsia"/>
                <w:sz w:val="21"/>
              </w:rPr>
              <w:t>不适用</w:t>
            </w:r>
          </w:p>
        </w:tc>
        <w:tc>
          <w:tcPr>
            <w:tcW w:w="1048" w:type="dxa"/>
            <w:tcBorders>
              <w:left w:val="single" w:sz="6" w:space="0" w:color="auto"/>
              <w:right w:val="single" w:sz="6" w:space="0" w:color="auto"/>
            </w:tcBorders>
          </w:tcPr>
          <w:p w:rsidR="00000000" w:rsidRDefault="00616B89">
            <w:pPr>
              <w:spacing w:line="300" w:lineRule="atLeast"/>
              <w:ind w:left="57"/>
              <w:jc w:val="center"/>
              <w:rPr>
                <w:sz w:val="21"/>
              </w:rPr>
            </w:pPr>
            <w:r>
              <w:rPr>
                <w:rFonts w:hint="eastAsia"/>
                <w:sz w:val="21"/>
              </w:rPr>
              <w:t>总</w:t>
            </w:r>
            <w:r>
              <w:rPr>
                <w:sz w:val="21"/>
              </w:rPr>
              <w:t xml:space="preserve"> </w:t>
            </w:r>
            <w:r>
              <w:rPr>
                <w:rFonts w:hint="eastAsia"/>
                <w:sz w:val="21"/>
              </w:rPr>
              <w:t>计</w:t>
            </w:r>
          </w:p>
        </w:tc>
        <w:tc>
          <w:tcPr>
            <w:tcW w:w="1048" w:type="dxa"/>
            <w:tcBorders>
              <w:top w:val="single" w:sz="6" w:space="0" w:color="auto"/>
              <w:left w:val="nil"/>
              <w:right w:val="single" w:sz="6" w:space="0" w:color="auto"/>
            </w:tcBorders>
          </w:tcPr>
          <w:p w:rsidR="00000000" w:rsidRDefault="00616B89">
            <w:pPr>
              <w:spacing w:line="200" w:lineRule="atLeast"/>
              <w:jc w:val="center"/>
              <w:rPr>
                <w:sz w:val="21"/>
              </w:rPr>
            </w:pPr>
          </w:p>
          <w:p w:rsidR="00000000" w:rsidRDefault="00616B89">
            <w:pPr>
              <w:spacing w:line="200" w:lineRule="atLeast"/>
              <w:jc w:val="center"/>
              <w:rPr>
                <w:sz w:val="21"/>
              </w:rPr>
            </w:pPr>
            <w:r>
              <w:rPr>
                <w:rFonts w:hint="eastAsia"/>
                <w:sz w:val="21"/>
              </w:rPr>
              <w:t>工人</w:t>
            </w:r>
          </w:p>
        </w:tc>
        <w:tc>
          <w:tcPr>
            <w:tcW w:w="1048" w:type="dxa"/>
            <w:tcBorders>
              <w:top w:val="single" w:sz="6" w:space="0" w:color="auto"/>
              <w:left w:val="nil"/>
            </w:tcBorders>
          </w:tcPr>
          <w:p w:rsidR="00000000" w:rsidRDefault="00616B89">
            <w:pPr>
              <w:spacing w:line="200" w:lineRule="atLeast"/>
              <w:jc w:val="center"/>
              <w:rPr>
                <w:sz w:val="21"/>
              </w:rPr>
            </w:pPr>
          </w:p>
          <w:p w:rsidR="00000000" w:rsidRDefault="00616B89">
            <w:pPr>
              <w:spacing w:line="200" w:lineRule="atLeast"/>
              <w:jc w:val="center"/>
              <w:rPr>
                <w:sz w:val="21"/>
              </w:rPr>
            </w:pPr>
            <w:r>
              <w:rPr>
                <w:rFonts w:hint="eastAsia"/>
                <w:sz w:val="21"/>
              </w:rPr>
              <w:t>农场主</w:t>
            </w:r>
          </w:p>
        </w:tc>
        <w:tc>
          <w:tcPr>
            <w:tcW w:w="1048" w:type="dxa"/>
            <w:tcBorders>
              <w:top w:val="single" w:sz="6" w:space="0" w:color="auto"/>
              <w:left w:val="single" w:sz="6" w:space="0" w:color="auto"/>
              <w:right w:val="single" w:sz="6" w:space="0" w:color="auto"/>
            </w:tcBorders>
          </w:tcPr>
          <w:p w:rsidR="00000000" w:rsidRDefault="00616B89">
            <w:pPr>
              <w:spacing w:line="200" w:lineRule="atLeast"/>
              <w:jc w:val="center"/>
              <w:rPr>
                <w:sz w:val="21"/>
              </w:rPr>
            </w:pPr>
          </w:p>
          <w:p w:rsidR="00000000" w:rsidRDefault="00616B89">
            <w:pPr>
              <w:spacing w:line="200" w:lineRule="atLeast"/>
              <w:jc w:val="center"/>
              <w:rPr>
                <w:sz w:val="21"/>
              </w:rPr>
            </w:pPr>
            <w:r>
              <w:rPr>
                <w:rFonts w:hint="eastAsia"/>
                <w:sz w:val="21"/>
              </w:rPr>
              <w:t>农场工人</w:t>
            </w:r>
          </w:p>
        </w:tc>
        <w:tc>
          <w:tcPr>
            <w:tcW w:w="1048" w:type="dxa"/>
            <w:tcBorders>
              <w:top w:val="single" w:sz="6" w:space="0" w:color="auto"/>
              <w:left w:val="nil"/>
            </w:tcBorders>
          </w:tcPr>
          <w:p w:rsidR="00000000" w:rsidRDefault="00616B89">
            <w:pPr>
              <w:spacing w:line="200" w:lineRule="atLeast"/>
              <w:jc w:val="center"/>
              <w:rPr>
                <w:sz w:val="21"/>
              </w:rPr>
            </w:pPr>
          </w:p>
          <w:p w:rsidR="00000000" w:rsidRDefault="00616B89">
            <w:pPr>
              <w:spacing w:line="200" w:lineRule="atLeast"/>
              <w:jc w:val="center"/>
              <w:rPr>
                <w:sz w:val="21"/>
              </w:rPr>
            </w:pPr>
            <w:r>
              <w:rPr>
                <w:rFonts w:hint="eastAsia"/>
                <w:sz w:val="21"/>
              </w:rPr>
              <w:t>领取养</w:t>
            </w:r>
            <w:r>
              <w:rPr>
                <w:sz w:val="21"/>
              </w:rPr>
              <w:br/>
            </w:r>
            <w:r>
              <w:rPr>
                <w:rFonts w:hint="eastAsia"/>
                <w:sz w:val="21"/>
              </w:rPr>
              <w:t>恤金者</w:t>
            </w:r>
          </w:p>
        </w:tc>
        <w:tc>
          <w:tcPr>
            <w:tcW w:w="1000" w:type="dxa"/>
            <w:tcBorders>
              <w:top w:val="single" w:sz="6" w:space="0" w:color="auto"/>
              <w:left w:val="single" w:sz="6" w:space="0" w:color="auto"/>
              <w:right w:val="single" w:sz="6" w:space="0" w:color="auto"/>
            </w:tcBorders>
          </w:tcPr>
          <w:p w:rsidR="00000000" w:rsidRDefault="00616B89">
            <w:pPr>
              <w:spacing w:line="200" w:lineRule="atLeast"/>
              <w:jc w:val="center"/>
              <w:rPr>
                <w:sz w:val="21"/>
              </w:rPr>
            </w:pPr>
          </w:p>
          <w:p w:rsidR="00000000" w:rsidRDefault="00616B89">
            <w:pPr>
              <w:spacing w:line="200" w:lineRule="atLeast"/>
              <w:jc w:val="center"/>
              <w:rPr>
                <w:sz w:val="21"/>
              </w:rPr>
            </w:pPr>
            <w:r>
              <w:rPr>
                <w:rFonts w:hint="eastAsia"/>
                <w:sz w:val="21"/>
              </w:rPr>
              <w:t>自谋职业或专业</w:t>
            </w:r>
          </w:p>
        </w:tc>
        <w:tc>
          <w:tcPr>
            <w:tcW w:w="1096" w:type="dxa"/>
            <w:tcBorders>
              <w:top w:val="single" w:sz="6" w:space="0" w:color="auto"/>
              <w:left w:val="nil"/>
              <w:right w:val="single" w:sz="6" w:space="0" w:color="auto"/>
            </w:tcBorders>
          </w:tcPr>
          <w:p w:rsidR="00000000" w:rsidRDefault="00616B89">
            <w:pPr>
              <w:spacing w:line="200" w:lineRule="atLeast"/>
              <w:jc w:val="center"/>
              <w:rPr>
                <w:sz w:val="18"/>
              </w:rPr>
            </w:pPr>
          </w:p>
          <w:p w:rsidR="00000000" w:rsidRDefault="00616B89">
            <w:pPr>
              <w:spacing w:line="200" w:lineRule="atLeast"/>
              <w:jc w:val="center"/>
              <w:rPr>
                <w:sz w:val="21"/>
              </w:rPr>
            </w:pPr>
            <w:r>
              <w:rPr>
                <w:rFonts w:hint="eastAsia"/>
                <w:sz w:val="18"/>
              </w:rPr>
              <w:t>靠养恤金外的份外收入生活的</w:t>
            </w:r>
          </w:p>
        </w:tc>
      </w:tr>
      <w:tr w:rsidR="00000000">
        <w:tblPrEx>
          <w:tblCellMar>
            <w:top w:w="0" w:type="dxa"/>
            <w:bottom w:w="0" w:type="dxa"/>
          </w:tblCellMar>
        </w:tblPrEx>
        <w:tc>
          <w:tcPr>
            <w:tcW w:w="9404" w:type="dxa"/>
            <w:gridSpan w:val="8"/>
            <w:tcBorders>
              <w:top w:val="single" w:sz="6" w:space="0" w:color="auto"/>
              <w:left w:val="single" w:sz="6" w:space="0" w:color="auto"/>
              <w:right w:val="single" w:sz="6" w:space="0" w:color="auto"/>
            </w:tcBorders>
          </w:tcPr>
          <w:p w:rsidR="00000000" w:rsidRDefault="00616B89">
            <w:pPr>
              <w:spacing w:before="240" w:after="240"/>
              <w:ind w:left="57"/>
              <w:jc w:val="center"/>
              <w:textAlignment w:val="center"/>
              <w:rPr>
                <w:sz w:val="21"/>
              </w:rPr>
            </w:pPr>
            <w:r>
              <w:rPr>
                <w:rFonts w:hint="eastAsia"/>
                <w:sz w:val="21"/>
              </w:rPr>
              <w:t>占</w:t>
            </w:r>
            <w:r>
              <w:rPr>
                <w:sz w:val="21"/>
              </w:rPr>
              <w:t xml:space="preserve"> </w:t>
            </w:r>
            <w:r>
              <w:rPr>
                <w:rFonts w:hint="eastAsia"/>
                <w:sz w:val="21"/>
              </w:rPr>
              <w:t>总</w:t>
            </w:r>
            <w:r>
              <w:rPr>
                <w:sz w:val="21"/>
              </w:rPr>
              <w:t xml:space="preserve"> </w:t>
            </w:r>
            <w:r>
              <w:rPr>
                <w:rFonts w:hint="eastAsia"/>
                <w:sz w:val="21"/>
              </w:rPr>
              <w:t>计</w:t>
            </w:r>
            <w:r>
              <w:rPr>
                <w:sz w:val="21"/>
              </w:rPr>
              <w:t xml:space="preserve"> </w:t>
            </w:r>
            <w:r>
              <w:rPr>
                <w:rFonts w:hint="eastAsia"/>
                <w:sz w:val="21"/>
              </w:rPr>
              <w:t>的</w:t>
            </w:r>
            <w:r>
              <w:rPr>
                <w:sz w:val="21"/>
              </w:rPr>
              <w:t xml:space="preserve"> </w:t>
            </w:r>
            <w:r>
              <w:rPr>
                <w:rFonts w:hint="eastAsia"/>
                <w:sz w:val="21"/>
              </w:rPr>
              <w:t>百</w:t>
            </w:r>
            <w:r>
              <w:rPr>
                <w:sz w:val="21"/>
              </w:rPr>
              <w:t xml:space="preserve"> </w:t>
            </w:r>
            <w:r>
              <w:rPr>
                <w:rFonts w:hint="eastAsia"/>
                <w:sz w:val="21"/>
              </w:rPr>
              <w:t>分</w:t>
            </w:r>
            <w:r>
              <w:rPr>
                <w:sz w:val="21"/>
              </w:rPr>
              <w:t xml:space="preserve"> </w:t>
            </w:r>
            <w:r>
              <w:rPr>
                <w:rFonts w:hint="eastAsia"/>
                <w:sz w:val="21"/>
              </w:rPr>
              <w:t>比</w:t>
            </w:r>
            <w:r>
              <w:rPr>
                <w:sz w:val="21"/>
              </w:rPr>
              <w:t xml:space="preserve"> (</w:t>
            </w:r>
            <w:r>
              <w:rPr>
                <w:rFonts w:hint="eastAsia"/>
                <w:sz w:val="21"/>
              </w:rPr>
              <w:t>续</w:t>
            </w:r>
            <w:r>
              <w:rPr>
                <w:sz w:val="21"/>
              </w:rPr>
              <w:t>)</w:t>
            </w:r>
          </w:p>
        </w:tc>
      </w:tr>
      <w:tr w:rsidR="00000000">
        <w:tblPrEx>
          <w:tblCellMar>
            <w:top w:w="0" w:type="dxa"/>
            <w:bottom w:w="0" w:type="dxa"/>
          </w:tblCellMar>
        </w:tblPrEx>
        <w:tc>
          <w:tcPr>
            <w:tcW w:w="2068" w:type="dxa"/>
            <w:tcBorders>
              <w:left w:val="single" w:sz="6" w:space="0" w:color="auto"/>
              <w:right w:val="single" w:sz="6" w:space="0" w:color="auto"/>
            </w:tcBorders>
          </w:tcPr>
          <w:p w:rsidR="00000000" w:rsidRDefault="00616B89">
            <w:pPr>
              <w:spacing w:line="300" w:lineRule="atLeast"/>
              <w:ind w:left="57"/>
              <w:jc w:val="left"/>
              <w:rPr>
                <w:sz w:val="21"/>
              </w:rPr>
            </w:pPr>
            <w:r>
              <w:rPr>
                <w:rFonts w:hint="eastAsia"/>
                <w:sz w:val="21"/>
              </w:rPr>
              <w:t>植物油</w:t>
            </w:r>
            <w:r>
              <w:rPr>
                <w:sz w:val="21"/>
              </w:rPr>
              <w:t xml:space="preserve">        a</w:t>
            </w:r>
          </w:p>
          <w:p w:rsidR="00000000" w:rsidRDefault="00616B89">
            <w:pPr>
              <w:spacing w:line="300" w:lineRule="atLeast"/>
              <w:ind w:left="1667"/>
              <w:jc w:val="left"/>
              <w:rPr>
                <w:sz w:val="21"/>
              </w:rPr>
            </w:pPr>
            <w:r>
              <w:rPr>
                <w:sz w:val="21"/>
              </w:rPr>
              <w:t>b</w:t>
            </w:r>
          </w:p>
          <w:p w:rsidR="00000000" w:rsidRDefault="00616B89">
            <w:pPr>
              <w:spacing w:line="300" w:lineRule="atLeast"/>
              <w:ind w:left="1667"/>
              <w:jc w:val="left"/>
              <w:rPr>
                <w:sz w:val="21"/>
              </w:rPr>
            </w:pPr>
            <w:r>
              <w:rPr>
                <w:sz w:val="21"/>
              </w:rPr>
              <w:t>c</w:t>
            </w:r>
          </w:p>
          <w:p w:rsidR="00000000" w:rsidRDefault="00616B89">
            <w:pPr>
              <w:spacing w:line="300" w:lineRule="atLeast"/>
              <w:ind w:left="1667"/>
              <w:jc w:val="left"/>
              <w:rPr>
                <w:sz w:val="21"/>
              </w:rPr>
            </w:pPr>
            <w:r>
              <w:rPr>
                <w:sz w:val="21"/>
              </w:rPr>
              <w:t>d</w:t>
            </w:r>
          </w:p>
          <w:p w:rsidR="00000000" w:rsidRDefault="00616B89">
            <w:pPr>
              <w:spacing w:line="300" w:lineRule="atLeast"/>
              <w:ind w:left="3651" w:hanging="1984"/>
              <w:jc w:val="left"/>
              <w:rPr>
                <w:sz w:val="21"/>
              </w:rPr>
            </w:pPr>
            <w:r>
              <w:rPr>
                <w:sz w:val="21"/>
              </w:rPr>
              <w:t>e</w:t>
            </w:r>
          </w:p>
        </w:tc>
        <w:tc>
          <w:tcPr>
            <w:tcW w:w="1048" w:type="dxa"/>
            <w:tcBorders>
              <w:left w:val="nil"/>
              <w:right w:val="single" w:sz="6" w:space="0" w:color="auto"/>
            </w:tcBorders>
          </w:tcPr>
          <w:p w:rsidR="00000000" w:rsidRDefault="00616B89">
            <w:pPr>
              <w:spacing w:line="300" w:lineRule="atLeast"/>
              <w:ind w:left="57" w:right="284"/>
              <w:jc w:val="right"/>
              <w:rPr>
                <w:sz w:val="21"/>
              </w:rPr>
            </w:pPr>
            <w:r>
              <w:rPr>
                <w:sz w:val="21"/>
              </w:rPr>
              <w:t>76.5</w:t>
            </w:r>
          </w:p>
          <w:p w:rsidR="00000000" w:rsidRDefault="00616B89">
            <w:pPr>
              <w:spacing w:line="300" w:lineRule="atLeast"/>
              <w:ind w:left="57" w:right="284"/>
              <w:jc w:val="right"/>
              <w:rPr>
                <w:sz w:val="21"/>
              </w:rPr>
            </w:pPr>
            <w:r>
              <w:rPr>
                <w:sz w:val="21"/>
              </w:rPr>
              <w:t>21.3</w:t>
            </w:r>
          </w:p>
          <w:p w:rsidR="00000000" w:rsidRDefault="00616B89">
            <w:pPr>
              <w:spacing w:line="300" w:lineRule="atLeast"/>
              <w:ind w:left="57" w:right="284"/>
              <w:jc w:val="right"/>
              <w:rPr>
                <w:sz w:val="21"/>
              </w:rPr>
            </w:pPr>
            <w:r>
              <w:rPr>
                <w:sz w:val="21"/>
              </w:rPr>
              <w:t>1.0</w:t>
            </w:r>
          </w:p>
          <w:p w:rsidR="00000000" w:rsidRDefault="00616B89">
            <w:pPr>
              <w:spacing w:line="300" w:lineRule="atLeast"/>
              <w:ind w:left="57" w:right="284"/>
              <w:jc w:val="right"/>
              <w:rPr>
                <w:sz w:val="21"/>
              </w:rPr>
            </w:pPr>
            <w:r>
              <w:rPr>
                <w:sz w:val="21"/>
              </w:rPr>
              <w:t>0.9</w:t>
            </w:r>
          </w:p>
          <w:p w:rsidR="00000000" w:rsidRDefault="00616B89">
            <w:pPr>
              <w:spacing w:line="300" w:lineRule="atLeast"/>
              <w:ind w:left="57" w:right="284"/>
              <w:jc w:val="right"/>
              <w:rPr>
                <w:sz w:val="21"/>
              </w:rPr>
            </w:pPr>
            <w:r>
              <w:rPr>
                <w:sz w:val="21"/>
              </w:rPr>
              <w:t>0.3</w:t>
            </w:r>
          </w:p>
        </w:tc>
        <w:tc>
          <w:tcPr>
            <w:tcW w:w="1048" w:type="dxa"/>
            <w:tcBorders>
              <w:left w:val="nil"/>
              <w:right w:val="single" w:sz="6" w:space="0" w:color="auto"/>
            </w:tcBorders>
          </w:tcPr>
          <w:p w:rsidR="00000000" w:rsidRDefault="00616B89">
            <w:pPr>
              <w:spacing w:line="300" w:lineRule="atLeast"/>
              <w:ind w:left="57" w:right="284"/>
              <w:jc w:val="right"/>
              <w:rPr>
                <w:sz w:val="21"/>
              </w:rPr>
            </w:pPr>
            <w:r>
              <w:rPr>
                <w:sz w:val="21"/>
              </w:rPr>
              <w:t>80.9</w:t>
            </w:r>
          </w:p>
          <w:p w:rsidR="00000000" w:rsidRDefault="00616B89">
            <w:pPr>
              <w:spacing w:line="300" w:lineRule="atLeast"/>
              <w:ind w:left="57" w:right="284"/>
              <w:jc w:val="right"/>
              <w:rPr>
                <w:sz w:val="21"/>
              </w:rPr>
            </w:pPr>
            <w:r>
              <w:rPr>
                <w:sz w:val="21"/>
              </w:rPr>
              <w:t>17.6</w:t>
            </w:r>
          </w:p>
          <w:p w:rsidR="00000000" w:rsidRDefault="00616B89">
            <w:pPr>
              <w:spacing w:line="300" w:lineRule="atLeast"/>
              <w:ind w:left="57" w:right="284"/>
              <w:jc w:val="right"/>
              <w:rPr>
                <w:sz w:val="21"/>
              </w:rPr>
            </w:pPr>
            <w:r>
              <w:rPr>
                <w:sz w:val="21"/>
              </w:rPr>
              <w:t>0.8</w:t>
            </w:r>
          </w:p>
          <w:p w:rsidR="00000000" w:rsidRDefault="00616B89">
            <w:pPr>
              <w:spacing w:line="300" w:lineRule="atLeast"/>
              <w:ind w:left="57" w:right="284"/>
              <w:jc w:val="right"/>
              <w:rPr>
                <w:sz w:val="21"/>
              </w:rPr>
            </w:pPr>
            <w:r>
              <w:rPr>
                <w:sz w:val="21"/>
              </w:rPr>
              <w:t>0.6</w:t>
            </w:r>
          </w:p>
          <w:p w:rsidR="00000000" w:rsidRDefault="00616B89">
            <w:pPr>
              <w:spacing w:line="300" w:lineRule="atLeast"/>
              <w:ind w:left="57" w:right="284"/>
              <w:jc w:val="right"/>
              <w:rPr>
                <w:sz w:val="21"/>
              </w:rPr>
            </w:pPr>
            <w:r>
              <w:rPr>
                <w:sz w:val="21"/>
              </w:rPr>
              <w:t>0.1</w:t>
            </w:r>
          </w:p>
        </w:tc>
        <w:tc>
          <w:tcPr>
            <w:tcW w:w="1048" w:type="dxa"/>
            <w:tcBorders>
              <w:left w:val="nil"/>
            </w:tcBorders>
          </w:tcPr>
          <w:p w:rsidR="00000000" w:rsidRDefault="00616B89">
            <w:pPr>
              <w:spacing w:line="300" w:lineRule="atLeast"/>
              <w:ind w:left="57" w:right="284"/>
              <w:jc w:val="right"/>
              <w:rPr>
                <w:sz w:val="21"/>
              </w:rPr>
            </w:pPr>
            <w:r>
              <w:rPr>
                <w:sz w:val="21"/>
              </w:rPr>
              <w:t>69.7</w:t>
            </w:r>
          </w:p>
          <w:p w:rsidR="00000000" w:rsidRDefault="00616B89">
            <w:pPr>
              <w:spacing w:line="300" w:lineRule="atLeast"/>
              <w:ind w:left="57" w:right="284"/>
              <w:jc w:val="right"/>
              <w:rPr>
                <w:sz w:val="21"/>
              </w:rPr>
            </w:pPr>
            <w:r>
              <w:rPr>
                <w:sz w:val="21"/>
              </w:rPr>
              <w:t>28.3</w:t>
            </w:r>
          </w:p>
          <w:p w:rsidR="00000000" w:rsidRDefault="00616B89">
            <w:pPr>
              <w:spacing w:line="300" w:lineRule="atLeast"/>
              <w:ind w:left="57" w:right="284"/>
              <w:jc w:val="right"/>
              <w:rPr>
                <w:sz w:val="21"/>
              </w:rPr>
            </w:pPr>
            <w:r>
              <w:rPr>
                <w:sz w:val="21"/>
              </w:rPr>
              <w:t>0.3</w:t>
            </w:r>
          </w:p>
          <w:p w:rsidR="00000000" w:rsidRDefault="00616B89">
            <w:pPr>
              <w:spacing w:line="300" w:lineRule="atLeast"/>
              <w:ind w:left="57" w:right="284"/>
              <w:jc w:val="right"/>
              <w:rPr>
                <w:sz w:val="21"/>
              </w:rPr>
            </w:pPr>
            <w:r>
              <w:rPr>
                <w:sz w:val="21"/>
              </w:rPr>
              <w:t>0.7</w:t>
            </w:r>
          </w:p>
          <w:p w:rsidR="00000000" w:rsidRDefault="00616B89">
            <w:pPr>
              <w:spacing w:line="300" w:lineRule="atLeast"/>
              <w:ind w:left="57" w:right="284"/>
              <w:jc w:val="right"/>
              <w:rPr>
                <w:sz w:val="21"/>
              </w:rPr>
            </w:pPr>
            <w:r>
              <w:rPr>
                <w:sz w:val="21"/>
              </w:rPr>
              <w:t>1.0</w:t>
            </w:r>
          </w:p>
        </w:tc>
        <w:tc>
          <w:tcPr>
            <w:tcW w:w="1048" w:type="dxa"/>
            <w:tcBorders>
              <w:left w:val="single" w:sz="6" w:space="0" w:color="auto"/>
              <w:right w:val="single" w:sz="6" w:space="0" w:color="auto"/>
            </w:tcBorders>
          </w:tcPr>
          <w:p w:rsidR="00000000" w:rsidRDefault="00616B89">
            <w:pPr>
              <w:spacing w:line="300" w:lineRule="atLeast"/>
              <w:ind w:left="57" w:right="284"/>
              <w:jc w:val="right"/>
              <w:rPr>
                <w:sz w:val="21"/>
              </w:rPr>
            </w:pPr>
            <w:r>
              <w:rPr>
                <w:sz w:val="21"/>
              </w:rPr>
              <w:t>70.3</w:t>
            </w:r>
          </w:p>
          <w:p w:rsidR="00000000" w:rsidRDefault="00616B89">
            <w:pPr>
              <w:spacing w:line="300" w:lineRule="atLeast"/>
              <w:ind w:left="57" w:right="284"/>
              <w:jc w:val="right"/>
              <w:rPr>
                <w:sz w:val="21"/>
              </w:rPr>
            </w:pPr>
            <w:r>
              <w:rPr>
                <w:sz w:val="21"/>
              </w:rPr>
              <w:t>27.2</w:t>
            </w:r>
          </w:p>
          <w:p w:rsidR="00000000" w:rsidRDefault="00616B89">
            <w:pPr>
              <w:spacing w:line="300" w:lineRule="atLeast"/>
              <w:ind w:left="57" w:right="284"/>
              <w:jc w:val="right"/>
              <w:rPr>
                <w:sz w:val="21"/>
              </w:rPr>
            </w:pPr>
            <w:r>
              <w:rPr>
                <w:sz w:val="21"/>
              </w:rPr>
              <w:t>1.2</w:t>
            </w:r>
          </w:p>
          <w:p w:rsidR="00000000" w:rsidRDefault="00616B89">
            <w:pPr>
              <w:spacing w:line="300" w:lineRule="atLeast"/>
              <w:ind w:left="57" w:right="284"/>
              <w:jc w:val="right"/>
              <w:rPr>
                <w:sz w:val="21"/>
              </w:rPr>
            </w:pPr>
            <w:r>
              <w:rPr>
                <w:sz w:val="21"/>
              </w:rPr>
              <w:t>1.2</w:t>
            </w:r>
          </w:p>
          <w:p w:rsidR="00000000" w:rsidRDefault="00616B89">
            <w:pPr>
              <w:spacing w:line="300" w:lineRule="atLeast"/>
              <w:ind w:left="57" w:right="284"/>
              <w:jc w:val="right"/>
              <w:rPr>
                <w:sz w:val="21"/>
              </w:rPr>
            </w:pPr>
            <w:r>
              <w:rPr>
                <w:sz w:val="21"/>
              </w:rPr>
              <w:t>-</w:t>
            </w:r>
          </w:p>
        </w:tc>
        <w:tc>
          <w:tcPr>
            <w:tcW w:w="1048" w:type="dxa"/>
            <w:tcBorders>
              <w:left w:val="nil"/>
            </w:tcBorders>
          </w:tcPr>
          <w:p w:rsidR="00000000" w:rsidRDefault="00616B89">
            <w:pPr>
              <w:spacing w:line="300" w:lineRule="atLeast"/>
              <w:ind w:left="57" w:right="284"/>
              <w:jc w:val="right"/>
              <w:rPr>
                <w:sz w:val="21"/>
              </w:rPr>
            </w:pPr>
            <w:r>
              <w:rPr>
                <w:sz w:val="21"/>
              </w:rPr>
              <w:t>73.1</w:t>
            </w:r>
          </w:p>
          <w:p w:rsidR="00000000" w:rsidRDefault="00616B89">
            <w:pPr>
              <w:spacing w:line="300" w:lineRule="atLeast"/>
              <w:ind w:left="57" w:right="284"/>
              <w:jc w:val="right"/>
              <w:rPr>
                <w:sz w:val="21"/>
              </w:rPr>
            </w:pPr>
            <w:r>
              <w:rPr>
                <w:sz w:val="21"/>
              </w:rPr>
              <w:t>23.9</w:t>
            </w:r>
          </w:p>
          <w:p w:rsidR="00000000" w:rsidRDefault="00616B89">
            <w:pPr>
              <w:spacing w:line="300" w:lineRule="atLeast"/>
              <w:ind w:left="57" w:right="284"/>
              <w:jc w:val="right"/>
              <w:rPr>
                <w:sz w:val="21"/>
              </w:rPr>
            </w:pPr>
            <w:r>
              <w:rPr>
                <w:sz w:val="21"/>
              </w:rPr>
              <w:t>1.4</w:t>
            </w:r>
          </w:p>
          <w:p w:rsidR="00000000" w:rsidRDefault="00616B89">
            <w:pPr>
              <w:spacing w:line="300" w:lineRule="atLeast"/>
              <w:ind w:left="57" w:right="284"/>
              <w:jc w:val="right"/>
              <w:rPr>
                <w:sz w:val="21"/>
              </w:rPr>
            </w:pPr>
            <w:r>
              <w:rPr>
                <w:sz w:val="21"/>
              </w:rPr>
              <w:t>1.3</w:t>
            </w:r>
          </w:p>
          <w:p w:rsidR="00000000" w:rsidRDefault="00616B89">
            <w:pPr>
              <w:spacing w:line="300" w:lineRule="atLeast"/>
              <w:ind w:left="57" w:right="284"/>
              <w:jc w:val="right"/>
              <w:rPr>
                <w:sz w:val="21"/>
              </w:rPr>
            </w:pPr>
            <w:r>
              <w:rPr>
                <w:sz w:val="21"/>
              </w:rPr>
              <w:t>0.4</w:t>
            </w:r>
          </w:p>
        </w:tc>
        <w:tc>
          <w:tcPr>
            <w:tcW w:w="1000" w:type="dxa"/>
            <w:tcBorders>
              <w:left w:val="single" w:sz="6" w:space="0" w:color="auto"/>
              <w:right w:val="single" w:sz="6" w:space="0" w:color="auto"/>
            </w:tcBorders>
          </w:tcPr>
          <w:p w:rsidR="00000000" w:rsidRDefault="00616B89">
            <w:pPr>
              <w:spacing w:line="300" w:lineRule="atLeast"/>
              <w:ind w:left="57" w:right="284"/>
              <w:jc w:val="right"/>
              <w:rPr>
                <w:sz w:val="21"/>
              </w:rPr>
            </w:pPr>
            <w:r>
              <w:rPr>
                <w:sz w:val="21"/>
              </w:rPr>
              <w:t>93.2</w:t>
            </w:r>
          </w:p>
          <w:p w:rsidR="00000000" w:rsidRDefault="00616B89">
            <w:pPr>
              <w:spacing w:line="300" w:lineRule="atLeast"/>
              <w:ind w:left="57" w:right="284"/>
              <w:jc w:val="right"/>
              <w:rPr>
                <w:sz w:val="21"/>
              </w:rPr>
            </w:pPr>
            <w:r>
              <w:rPr>
                <w:sz w:val="21"/>
              </w:rPr>
              <w:t>5.6</w:t>
            </w:r>
          </w:p>
          <w:p w:rsidR="00000000" w:rsidRDefault="00616B89">
            <w:pPr>
              <w:spacing w:line="300" w:lineRule="atLeast"/>
              <w:ind w:left="57" w:right="284"/>
              <w:jc w:val="right"/>
              <w:rPr>
                <w:sz w:val="21"/>
              </w:rPr>
            </w:pPr>
            <w:r>
              <w:rPr>
                <w:sz w:val="21"/>
              </w:rPr>
              <w:t>-</w:t>
            </w:r>
          </w:p>
          <w:p w:rsidR="00000000" w:rsidRDefault="00616B89">
            <w:pPr>
              <w:spacing w:line="300" w:lineRule="atLeast"/>
              <w:ind w:left="57" w:right="284"/>
              <w:jc w:val="right"/>
              <w:rPr>
                <w:sz w:val="21"/>
              </w:rPr>
            </w:pPr>
            <w:r>
              <w:rPr>
                <w:sz w:val="21"/>
              </w:rPr>
              <w:t>1.1</w:t>
            </w:r>
          </w:p>
          <w:p w:rsidR="00000000" w:rsidRDefault="00616B89">
            <w:pPr>
              <w:spacing w:line="300" w:lineRule="atLeast"/>
              <w:ind w:left="57" w:right="284"/>
              <w:jc w:val="right"/>
              <w:rPr>
                <w:sz w:val="21"/>
              </w:rPr>
            </w:pPr>
            <w:r>
              <w:rPr>
                <w:sz w:val="21"/>
              </w:rPr>
              <w:t>-</w:t>
            </w:r>
          </w:p>
        </w:tc>
        <w:tc>
          <w:tcPr>
            <w:tcW w:w="1096" w:type="dxa"/>
            <w:tcBorders>
              <w:left w:val="nil"/>
              <w:right w:val="single" w:sz="6" w:space="0" w:color="auto"/>
            </w:tcBorders>
          </w:tcPr>
          <w:p w:rsidR="00000000" w:rsidRDefault="00616B89">
            <w:pPr>
              <w:spacing w:line="300" w:lineRule="atLeast"/>
              <w:ind w:left="57" w:right="284"/>
              <w:jc w:val="right"/>
              <w:rPr>
                <w:sz w:val="21"/>
              </w:rPr>
            </w:pPr>
            <w:r>
              <w:rPr>
                <w:sz w:val="21"/>
              </w:rPr>
              <w:t>53.7</w:t>
            </w:r>
          </w:p>
          <w:p w:rsidR="00000000" w:rsidRDefault="00616B89">
            <w:pPr>
              <w:spacing w:line="300" w:lineRule="atLeast"/>
              <w:ind w:left="57" w:right="284"/>
              <w:jc w:val="right"/>
              <w:rPr>
                <w:sz w:val="21"/>
              </w:rPr>
            </w:pPr>
            <w:r>
              <w:rPr>
                <w:sz w:val="21"/>
              </w:rPr>
              <w:t>41.8</w:t>
            </w:r>
          </w:p>
          <w:p w:rsidR="00000000" w:rsidRDefault="00616B89">
            <w:pPr>
              <w:spacing w:line="300" w:lineRule="atLeast"/>
              <w:ind w:left="57" w:right="284"/>
              <w:jc w:val="right"/>
              <w:rPr>
                <w:sz w:val="21"/>
              </w:rPr>
            </w:pPr>
            <w:r>
              <w:rPr>
                <w:sz w:val="21"/>
              </w:rPr>
              <w:t>3.7</w:t>
            </w:r>
          </w:p>
          <w:p w:rsidR="00000000" w:rsidRDefault="00616B89">
            <w:pPr>
              <w:spacing w:line="300" w:lineRule="atLeast"/>
              <w:ind w:left="57" w:right="284"/>
              <w:jc w:val="right"/>
              <w:rPr>
                <w:sz w:val="21"/>
              </w:rPr>
            </w:pPr>
            <w:r>
              <w:rPr>
                <w:sz w:val="21"/>
              </w:rPr>
              <w:t>0.7</w:t>
            </w:r>
          </w:p>
          <w:p w:rsidR="00000000" w:rsidRDefault="00616B89">
            <w:pPr>
              <w:spacing w:after="240" w:line="300" w:lineRule="atLeast"/>
              <w:ind w:left="57" w:right="284"/>
              <w:jc w:val="right"/>
              <w:rPr>
                <w:sz w:val="21"/>
              </w:rPr>
            </w:pPr>
            <w:r>
              <w:rPr>
                <w:sz w:val="21"/>
              </w:rPr>
              <w:t>-</w:t>
            </w:r>
          </w:p>
        </w:tc>
      </w:tr>
      <w:tr w:rsidR="00000000">
        <w:tblPrEx>
          <w:tblCellMar>
            <w:top w:w="0" w:type="dxa"/>
            <w:bottom w:w="0" w:type="dxa"/>
          </w:tblCellMar>
        </w:tblPrEx>
        <w:tc>
          <w:tcPr>
            <w:tcW w:w="2068" w:type="dxa"/>
            <w:tcBorders>
              <w:left w:val="single" w:sz="6" w:space="0" w:color="auto"/>
              <w:right w:val="single" w:sz="6" w:space="0" w:color="auto"/>
            </w:tcBorders>
          </w:tcPr>
          <w:p w:rsidR="00000000" w:rsidRDefault="00616B89">
            <w:pPr>
              <w:spacing w:line="300" w:lineRule="atLeast"/>
              <w:ind w:left="57"/>
              <w:jc w:val="left"/>
              <w:rPr>
                <w:sz w:val="21"/>
              </w:rPr>
            </w:pPr>
            <w:r>
              <w:rPr>
                <w:rFonts w:hint="eastAsia"/>
                <w:sz w:val="21"/>
              </w:rPr>
              <w:t>黄</w:t>
            </w:r>
            <w:r>
              <w:rPr>
                <w:sz w:val="21"/>
              </w:rPr>
              <w:t xml:space="preserve">  </w:t>
            </w:r>
            <w:r>
              <w:rPr>
                <w:rFonts w:hint="eastAsia"/>
                <w:sz w:val="21"/>
              </w:rPr>
              <w:t>油</w:t>
            </w:r>
            <w:r>
              <w:rPr>
                <w:sz w:val="21"/>
              </w:rPr>
              <w:t xml:space="preserve">        a</w:t>
            </w:r>
          </w:p>
          <w:p w:rsidR="00000000" w:rsidRDefault="00616B89">
            <w:pPr>
              <w:spacing w:line="300" w:lineRule="atLeast"/>
              <w:ind w:left="1667"/>
              <w:jc w:val="left"/>
              <w:rPr>
                <w:sz w:val="21"/>
              </w:rPr>
            </w:pPr>
            <w:r>
              <w:rPr>
                <w:sz w:val="21"/>
              </w:rPr>
              <w:t>b</w:t>
            </w:r>
          </w:p>
          <w:p w:rsidR="00000000" w:rsidRDefault="00616B89">
            <w:pPr>
              <w:spacing w:line="300" w:lineRule="atLeast"/>
              <w:ind w:left="1667"/>
              <w:jc w:val="left"/>
              <w:rPr>
                <w:sz w:val="21"/>
              </w:rPr>
            </w:pPr>
            <w:r>
              <w:rPr>
                <w:sz w:val="21"/>
              </w:rPr>
              <w:t>c</w:t>
            </w:r>
          </w:p>
          <w:p w:rsidR="00000000" w:rsidRDefault="00616B89">
            <w:pPr>
              <w:spacing w:line="300" w:lineRule="atLeast"/>
              <w:ind w:left="1667"/>
              <w:jc w:val="left"/>
              <w:rPr>
                <w:sz w:val="21"/>
              </w:rPr>
            </w:pPr>
            <w:r>
              <w:rPr>
                <w:sz w:val="21"/>
              </w:rPr>
              <w:t>d</w:t>
            </w:r>
          </w:p>
          <w:p w:rsidR="00000000" w:rsidRDefault="00616B89">
            <w:pPr>
              <w:spacing w:line="300" w:lineRule="atLeast"/>
              <w:ind w:left="1667"/>
              <w:jc w:val="left"/>
              <w:rPr>
                <w:sz w:val="21"/>
              </w:rPr>
            </w:pPr>
            <w:r>
              <w:rPr>
                <w:sz w:val="21"/>
              </w:rPr>
              <w:t>e</w:t>
            </w:r>
          </w:p>
        </w:tc>
        <w:tc>
          <w:tcPr>
            <w:tcW w:w="1048" w:type="dxa"/>
            <w:tcBorders>
              <w:left w:val="nil"/>
              <w:right w:val="single" w:sz="6" w:space="0" w:color="auto"/>
            </w:tcBorders>
          </w:tcPr>
          <w:p w:rsidR="00000000" w:rsidRDefault="00616B89">
            <w:pPr>
              <w:spacing w:line="300" w:lineRule="atLeast"/>
              <w:ind w:left="57" w:right="284"/>
              <w:jc w:val="right"/>
              <w:rPr>
                <w:sz w:val="21"/>
              </w:rPr>
            </w:pPr>
            <w:r>
              <w:rPr>
                <w:sz w:val="21"/>
              </w:rPr>
              <w:t>58.7</w:t>
            </w:r>
          </w:p>
          <w:p w:rsidR="00000000" w:rsidRDefault="00616B89">
            <w:pPr>
              <w:spacing w:line="300" w:lineRule="atLeast"/>
              <w:ind w:left="57" w:right="284"/>
              <w:jc w:val="right"/>
              <w:rPr>
                <w:sz w:val="21"/>
              </w:rPr>
            </w:pPr>
            <w:r>
              <w:rPr>
                <w:sz w:val="21"/>
              </w:rPr>
              <w:t>26.6</w:t>
            </w:r>
          </w:p>
          <w:p w:rsidR="00000000" w:rsidRDefault="00616B89">
            <w:pPr>
              <w:spacing w:line="300" w:lineRule="atLeast"/>
              <w:ind w:left="57" w:right="284"/>
              <w:jc w:val="right"/>
              <w:rPr>
                <w:sz w:val="21"/>
              </w:rPr>
            </w:pPr>
            <w:r>
              <w:rPr>
                <w:sz w:val="21"/>
              </w:rPr>
              <w:t>4.9</w:t>
            </w:r>
          </w:p>
          <w:p w:rsidR="00000000" w:rsidRDefault="00616B89">
            <w:pPr>
              <w:spacing w:line="300" w:lineRule="atLeast"/>
              <w:ind w:left="57" w:right="284"/>
              <w:jc w:val="right"/>
              <w:rPr>
                <w:sz w:val="21"/>
              </w:rPr>
            </w:pPr>
            <w:r>
              <w:rPr>
                <w:sz w:val="21"/>
              </w:rPr>
              <w:t>1.3</w:t>
            </w:r>
          </w:p>
          <w:p w:rsidR="00000000" w:rsidRDefault="00616B89">
            <w:pPr>
              <w:spacing w:line="300" w:lineRule="atLeast"/>
              <w:ind w:left="57" w:right="284"/>
              <w:jc w:val="right"/>
              <w:rPr>
                <w:sz w:val="21"/>
              </w:rPr>
            </w:pPr>
            <w:r>
              <w:rPr>
                <w:sz w:val="21"/>
              </w:rPr>
              <w:t>8.4</w:t>
            </w:r>
          </w:p>
        </w:tc>
        <w:tc>
          <w:tcPr>
            <w:tcW w:w="1048" w:type="dxa"/>
            <w:tcBorders>
              <w:left w:val="nil"/>
              <w:right w:val="single" w:sz="6" w:space="0" w:color="auto"/>
            </w:tcBorders>
          </w:tcPr>
          <w:p w:rsidR="00000000" w:rsidRDefault="00616B89">
            <w:pPr>
              <w:spacing w:line="300" w:lineRule="atLeast"/>
              <w:ind w:left="57" w:right="284"/>
              <w:jc w:val="right"/>
              <w:rPr>
                <w:sz w:val="21"/>
              </w:rPr>
            </w:pPr>
            <w:r>
              <w:rPr>
                <w:sz w:val="21"/>
              </w:rPr>
              <w:t>61.8</w:t>
            </w:r>
          </w:p>
          <w:p w:rsidR="00000000" w:rsidRDefault="00616B89">
            <w:pPr>
              <w:spacing w:line="300" w:lineRule="atLeast"/>
              <w:ind w:left="57" w:right="284"/>
              <w:jc w:val="right"/>
              <w:rPr>
                <w:sz w:val="21"/>
              </w:rPr>
            </w:pPr>
            <w:r>
              <w:rPr>
                <w:sz w:val="21"/>
              </w:rPr>
              <w:t>25.4</w:t>
            </w:r>
          </w:p>
          <w:p w:rsidR="00000000" w:rsidRDefault="00616B89">
            <w:pPr>
              <w:spacing w:line="300" w:lineRule="atLeast"/>
              <w:ind w:left="57" w:right="284"/>
              <w:jc w:val="right"/>
              <w:rPr>
                <w:sz w:val="21"/>
              </w:rPr>
            </w:pPr>
            <w:r>
              <w:rPr>
                <w:sz w:val="21"/>
              </w:rPr>
              <w:t>4.2</w:t>
            </w:r>
          </w:p>
          <w:p w:rsidR="00000000" w:rsidRDefault="00616B89">
            <w:pPr>
              <w:spacing w:line="300" w:lineRule="atLeast"/>
              <w:ind w:left="57" w:right="284"/>
              <w:jc w:val="right"/>
              <w:rPr>
                <w:sz w:val="21"/>
              </w:rPr>
            </w:pPr>
            <w:r>
              <w:rPr>
                <w:sz w:val="21"/>
              </w:rPr>
              <w:t>1.0</w:t>
            </w:r>
          </w:p>
          <w:p w:rsidR="00000000" w:rsidRDefault="00616B89">
            <w:pPr>
              <w:spacing w:line="300" w:lineRule="atLeast"/>
              <w:ind w:left="57" w:right="284"/>
              <w:jc w:val="right"/>
              <w:rPr>
                <w:sz w:val="21"/>
              </w:rPr>
            </w:pPr>
            <w:r>
              <w:rPr>
                <w:sz w:val="21"/>
              </w:rPr>
              <w:t>7.6</w:t>
            </w:r>
          </w:p>
        </w:tc>
        <w:tc>
          <w:tcPr>
            <w:tcW w:w="1048" w:type="dxa"/>
            <w:tcBorders>
              <w:left w:val="nil"/>
            </w:tcBorders>
          </w:tcPr>
          <w:p w:rsidR="00000000" w:rsidRDefault="00616B89">
            <w:pPr>
              <w:spacing w:line="300" w:lineRule="atLeast"/>
              <w:ind w:left="57" w:right="284"/>
              <w:jc w:val="right"/>
              <w:rPr>
                <w:sz w:val="21"/>
              </w:rPr>
            </w:pPr>
            <w:r>
              <w:rPr>
                <w:sz w:val="21"/>
              </w:rPr>
              <w:t>63.3</w:t>
            </w:r>
          </w:p>
          <w:p w:rsidR="00000000" w:rsidRDefault="00616B89">
            <w:pPr>
              <w:spacing w:line="300" w:lineRule="atLeast"/>
              <w:ind w:left="57" w:right="284"/>
              <w:jc w:val="right"/>
              <w:rPr>
                <w:sz w:val="21"/>
              </w:rPr>
            </w:pPr>
            <w:r>
              <w:rPr>
                <w:sz w:val="21"/>
              </w:rPr>
              <w:t>30.0</w:t>
            </w:r>
          </w:p>
          <w:p w:rsidR="00000000" w:rsidRDefault="00616B89">
            <w:pPr>
              <w:spacing w:line="300" w:lineRule="atLeast"/>
              <w:ind w:left="57" w:right="284"/>
              <w:jc w:val="right"/>
              <w:rPr>
                <w:sz w:val="21"/>
              </w:rPr>
            </w:pPr>
            <w:r>
              <w:rPr>
                <w:sz w:val="21"/>
              </w:rPr>
              <w:t>2.0</w:t>
            </w:r>
          </w:p>
          <w:p w:rsidR="00000000" w:rsidRDefault="00616B89">
            <w:pPr>
              <w:spacing w:line="300" w:lineRule="atLeast"/>
              <w:ind w:left="57" w:right="284"/>
              <w:jc w:val="right"/>
              <w:rPr>
                <w:sz w:val="21"/>
              </w:rPr>
            </w:pPr>
            <w:r>
              <w:rPr>
                <w:sz w:val="21"/>
              </w:rPr>
              <w:t>2.0</w:t>
            </w:r>
          </w:p>
          <w:p w:rsidR="00000000" w:rsidRDefault="00616B89">
            <w:pPr>
              <w:spacing w:line="300" w:lineRule="atLeast"/>
              <w:ind w:left="57" w:right="284"/>
              <w:jc w:val="right"/>
              <w:rPr>
                <w:sz w:val="21"/>
              </w:rPr>
            </w:pPr>
            <w:r>
              <w:rPr>
                <w:sz w:val="21"/>
              </w:rPr>
              <w:t>2.7</w:t>
            </w:r>
          </w:p>
        </w:tc>
        <w:tc>
          <w:tcPr>
            <w:tcW w:w="1048" w:type="dxa"/>
            <w:tcBorders>
              <w:left w:val="single" w:sz="6" w:space="0" w:color="auto"/>
              <w:right w:val="single" w:sz="6" w:space="0" w:color="auto"/>
            </w:tcBorders>
          </w:tcPr>
          <w:p w:rsidR="00000000" w:rsidRDefault="00616B89">
            <w:pPr>
              <w:spacing w:line="300" w:lineRule="atLeast"/>
              <w:ind w:left="57" w:right="284"/>
              <w:jc w:val="right"/>
              <w:rPr>
                <w:sz w:val="21"/>
              </w:rPr>
            </w:pPr>
            <w:r>
              <w:rPr>
                <w:sz w:val="21"/>
              </w:rPr>
              <w:t>67.9</w:t>
            </w:r>
          </w:p>
          <w:p w:rsidR="00000000" w:rsidRDefault="00616B89">
            <w:pPr>
              <w:spacing w:line="300" w:lineRule="atLeast"/>
              <w:ind w:left="57" w:right="284"/>
              <w:jc w:val="right"/>
              <w:rPr>
                <w:sz w:val="21"/>
              </w:rPr>
            </w:pPr>
            <w:r>
              <w:rPr>
                <w:sz w:val="21"/>
              </w:rPr>
              <w:t>24.8</w:t>
            </w:r>
          </w:p>
          <w:p w:rsidR="00000000" w:rsidRDefault="00616B89">
            <w:pPr>
              <w:spacing w:line="300" w:lineRule="atLeast"/>
              <w:ind w:left="57" w:right="284"/>
              <w:jc w:val="right"/>
              <w:rPr>
                <w:sz w:val="21"/>
              </w:rPr>
            </w:pPr>
            <w:r>
              <w:rPr>
                <w:sz w:val="21"/>
              </w:rPr>
              <w:t>2.4</w:t>
            </w:r>
          </w:p>
          <w:p w:rsidR="00000000" w:rsidRDefault="00616B89">
            <w:pPr>
              <w:spacing w:line="300" w:lineRule="atLeast"/>
              <w:ind w:left="57" w:right="284"/>
              <w:jc w:val="right"/>
              <w:rPr>
                <w:sz w:val="21"/>
              </w:rPr>
            </w:pPr>
            <w:r>
              <w:rPr>
                <w:sz w:val="21"/>
              </w:rPr>
              <w:t>1.2</w:t>
            </w:r>
          </w:p>
          <w:p w:rsidR="00000000" w:rsidRDefault="00616B89">
            <w:pPr>
              <w:spacing w:line="300" w:lineRule="atLeast"/>
              <w:ind w:left="57" w:right="284"/>
              <w:jc w:val="right"/>
              <w:rPr>
                <w:sz w:val="21"/>
              </w:rPr>
            </w:pPr>
            <w:r>
              <w:rPr>
                <w:sz w:val="21"/>
              </w:rPr>
              <w:t>3.7</w:t>
            </w:r>
          </w:p>
        </w:tc>
        <w:tc>
          <w:tcPr>
            <w:tcW w:w="1048" w:type="dxa"/>
            <w:tcBorders>
              <w:left w:val="nil"/>
            </w:tcBorders>
          </w:tcPr>
          <w:p w:rsidR="00000000" w:rsidRDefault="00616B89">
            <w:pPr>
              <w:spacing w:line="300" w:lineRule="atLeast"/>
              <w:ind w:left="57" w:right="284"/>
              <w:jc w:val="right"/>
              <w:rPr>
                <w:sz w:val="21"/>
              </w:rPr>
            </w:pPr>
            <w:r>
              <w:rPr>
                <w:sz w:val="21"/>
              </w:rPr>
              <w:t>52.0</w:t>
            </w:r>
          </w:p>
          <w:p w:rsidR="00000000" w:rsidRDefault="00616B89">
            <w:pPr>
              <w:spacing w:line="300" w:lineRule="atLeast"/>
              <w:ind w:left="57" w:right="284"/>
              <w:jc w:val="right"/>
              <w:rPr>
                <w:sz w:val="21"/>
              </w:rPr>
            </w:pPr>
            <w:r>
              <w:rPr>
                <w:sz w:val="21"/>
              </w:rPr>
              <w:t>28.6</w:t>
            </w:r>
          </w:p>
          <w:p w:rsidR="00000000" w:rsidRDefault="00616B89">
            <w:pPr>
              <w:spacing w:line="300" w:lineRule="atLeast"/>
              <w:ind w:left="57" w:right="284"/>
              <w:jc w:val="right"/>
              <w:rPr>
                <w:sz w:val="21"/>
              </w:rPr>
            </w:pPr>
            <w:r>
              <w:rPr>
                <w:sz w:val="21"/>
              </w:rPr>
              <w:t>6.3</w:t>
            </w:r>
          </w:p>
          <w:p w:rsidR="00000000" w:rsidRDefault="00616B89">
            <w:pPr>
              <w:spacing w:line="300" w:lineRule="atLeast"/>
              <w:ind w:left="57" w:right="284"/>
              <w:jc w:val="right"/>
              <w:rPr>
                <w:sz w:val="21"/>
              </w:rPr>
            </w:pPr>
            <w:r>
              <w:rPr>
                <w:sz w:val="21"/>
              </w:rPr>
              <w:t>1.7</w:t>
            </w:r>
          </w:p>
          <w:p w:rsidR="00000000" w:rsidRDefault="00616B89">
            <w:pPr>
              <w:spacing w:line="300" w:lineRule="atLeast"/>
              <w:ind w:left="57" w:right="284"/>
              <w:jc w:val="right"/>
              <w:rPr>
                <w:sz w:val="21"/>
              </w:rPr>
            </w:pPr>
            <w:r>
              <w:rPr>
                <w:sz w:val="21"/>
              </w:rPr>
              <w:t>11.3</w:t>
            </w:r>
          </w:p>
        </w:tc>
        <w:tc>
          <w:tcPr>
            <w:tcW w:w="1000" w:type="dxa"/>
            <w:tcBorders>
              <w:left w:val="single" w:sz="6" w:space="0" w:color="auto"/>
              <w:right w:val="single" w:sz="6" w:space="0" w:color="auto"/>
            </w:tcBorders>
          </w:tcPr>
          <w:p w:rsidR="00000000" w:rsidRDefault="00616B89">
            <w:pPr>
              <w:spacing w:line="300" w:lineRule="atLeast"/>
              <w:ind w:left="57" w:right="284"/>
              <w:jc w:val="right"/>
              <w:rPr>
                <w:sz w:val="21"/>
              </w:rPr>
            </w:pPr>
            <w:r>
              <w:rPr>
                <w:sz w:val="21"/>
              </w:rPr>
              <w:t>77.4</w:t>
            </w:r>
          </w:p>
          <w:p w:rsidR="00000000" w:rsidRDefault="00616B89">
            <w:pPr>
              <w:spacing w:line="300" w:lineRule="atLeast"/>
              <w:ind w:left="57" w:right="284"/>
              <w:jc w:val="right"/>
              <w:rPr>
                <w:sz w:val="21"/>
              </w:rPr>
            </w:pPr>
            <w:r>
              <w:rPr>
                <w:sz w:val="21"/>
              </w:rPr>
              <w:t>13.6</w:t>
            </w:r>
          </w:p>
          <w:p w:rsidR="00000000" w:rsidRDefault="00616B89">
            <w:pPr>
              <w:spacing w:line="300" w:lineRule="atLeast"/>
              <w:ind w:left="57" w:right="284"/>
              <w:jc w:val="right"/>
              <w:rPr>
                <w:sz w:val="21"/>
              </w:rPr>
            </w:pPr>
            <w:r>
              <w:rPr>
                <w:sz w:val="21"/>
              </w:rPr>
              <w:t>-</w:t>
            </w:r>
          </w:p>
          <w:p w:rsidR="00000000" w:rsidRDefault="00616B89">
            <w:pPr>
              <w:spacing w:line="300" w:lineRule="atLeast"/>
              <w:ind w:left="57" w:right="284"/>
              <w:jc w:val="right"/>
              <w:rPr>
                <w:sz w:val="21"/>
              </w:rPr>
            </w:pPr>
            <w:r>
              <w:rPr>
                <w:sz w:val="21"/>
              </w:rPr>
              <w:t>0.6</w:t>
            </w:r>
          </w:p>
          <w:p w:rsidR="00000000" w:rsidRDefault="00616B89">
            <w:pPr>
              <w:spacing w:line="300" w:lineRule="atLeast"/>
              <w:ind w:left="57" w:right="284"/>
              <w:jc w:val="right"/>
              <w:rPr>
                <w:sz w:val="21"/>
              </w:rPr>
            </w:pPr>
            <w:r>
              <w:rPr>
                <w:sz w:val="21"/>
              </w:rPr>
              <w:t>8.5</w:t>
            </w:r>
          </w:p>
        </w:tc>
        <w:tc>
          <w:tcPr>
            <w:tcW w:w="1096" w:type="dxa"/>
            <w:tcBorders>
              <w:left w:val="nil"/>
              <w:right w:val="single" w:sz="6" w:space="0" w:color="auto"/>
            </w:tcBorders>
          </w:tcPr>
          <w:p w:rsidR="00000000" w:rsidRDefault="00616B89">
            <w:pPr>
              <w:spacing w:line="300" w:lineRule="atLeast"/>
              <w:ind w:left="57" w:right="284"/>
              <w:jc w:val="right"/>
              <w:rPr>
                <w:sz w:val="21"/>
              </w:rPr>
            </w:pPr>
            <w:r>
              <w:rPr>
                <w:sz w:val="21"/>
              </w:rPr>
              <w:t>27.6</w:t>
            </w:r>
          </w:p>
          <w:p w:rsidR="00000000" w:rsidRDefault="00616B89">
            <w:pPr>
              <w:spacing w:line="300" w:lineRule="atLeast"/>
              <w:ind w:left="57" w:right="284"/>
              <w:jc w:val="right"/>
              <w:rPr>
                <w:sz w:val="21"/>
              </w:rPr>
            </w:pPr>
            <w:r>
              <w:rPr>
                <w:sz w:val="21"/>
              </w:rPr>
              <w:t>37.3</w:t>
            </w:r>
          </w:p>
          <w:p w:rsidR="00000000" w:rsidRDefault="00616B89">
            <w:pPr>
              <w:spacing w:line="300" w:lineRule="atLeast"/>
              <w:ind w:left="57" w:right="284"/>
              <w:jc w:val="right"/>
              <w:rPr>
                <w:sz w:val="21"/>
              </w:rPr>
            </w:pPr>
            <w:r>
              <w:rPr>
                <w:sz w:val="21"/>
              </w:rPr>
              <w:t>19.4</w:t>
            </w:r>
          </w:p>
          <w:p w:rsidR="00000000" w:rsidRDefault="00616B89">
            <w:pPr>
              <w:spacing w:line="300" w:lineRule="atLeast"/>
              <w:ind w:left="57" w:right="284"/>
              <w:jc w:val="right"/>
              <w:rPr>
                <w:sz w:val="21"/>
              </w:rPr>
            </w:pPr>
            <w:r>
              <w:rPr>
                <w:sz w:val="21"/>
              </w:rPr>
              <w:t>2.2</w:t>
            </w:r>
          </w:p>
          <w:p w:rsidR="00000000" w:rsidRDefault="00616B89">
            <w:pPr>
              <w:spacing w:after="240" w:line="300" w:lineRule="atLeast"/>
              <w:ind w:left="57" w:right="284"/>
              <w:jc w:val="right"/>
              <w:rPr>
                <w:sz w:val="21"/>
              </w:rPr>
            </w:pPr>
            <w:r>
              <w:rPr>
                <w:sz w:val="21"/>
              </w:rPr>
              <w:t>13.4</w:t>
            </w:r>
          </w:p>
        </w:tc>
      </w:tr>
      <w:tr w:rsidR="00000000">
        <w:tblPrEx>
          <w:tblCellMar>
            <w:top w:w="0" w:type="dxa"/>
            <w:bottom w:w="0" w:type="dxa"/>
          </w:tblCellMar>
        </w:tblPrEx>
        <w:tc>
          <w:tcPr>
            <w:tcW w:w="2068" w:type="dxa"/>
            <w:tcBorders>
              <w:left w:val="single" w:sz="6" w:space="0" w:color="auto"/>
              <w:right w:val="single" w:sz="6" w:space="0" w:color="auto"/>
            </w:tcBorders>
          </w:tcPr>
          <w:p w:rsidR="00000000" w:rsidRDefault="00616B89">
            <w:pPr>
              <w:spacing w:line="300" w:lineRule="atLeast"/>
              <w:ind w:left="57"/>
              <w:jc w:val="left"/>
              <w:rPr>
                <w:sz w:val="21"/>
              </w:rPr>
            </w:pPr>
            <w:r>
              <w:rPr>
                <w:rFonts w:hint="eastAsia"/>
                <w:sz w:val="21"/>
              </w:rPr>
              <w:t>鱼和鱼制品</w:t>
            </w:r>
            <w:r>
              <w:rPr>
                <w:sz w:val="21"/>
              </w:rPr>
              <w:t xml:space="preserve">    a</w:t>
            </w:r>
          </w:p>
          <w:p w:rsidR="00000000" w:rsidRDefault="00616B89">
            <w:pPr>
              <w:spacing w:line="300" w:lineRule="atLeast"/>
              <w:ind w:left="1667"/>
              <w:jc w:val="left"/>
              <w:rPr>
                <w:sz w:val="21"/>
              </w:rPr>
            </w:pPr>
            <w:r>
              <w:rPr>
                <w:sz w:val="21"/>
              </w:rPr>
              <w:t>b</w:t>
            </w:r>
          </w:p>
          <w:p w:rsidR="00000000" w:rsidRDefault="00616B89">
            <w:pPr>
              <w:spacing w:line="300" w:lineRule="atLeast"/>
              <w:ind w:left="1667"/>
              <w:jc w:val="left"/>
              <w:rPr>
                <w:sz w:val="21"/>
              </w:rPr>
            </w:pPr>
            <w:r>
              <w:rPr>
                <w:sz w:val="21"/>
              </w:rPr>
              <w:t>c</w:t>
            </w:r>
          </w:p>
          <w:p w:rsidR="00000000" w:rsidRDefault="00616B89">
            <w:pPr>
              <w:spacing w:line="300" w:lineRule="atLeast"/>
              <w:ind w:left="1667"/>
              <w:jc w:val="left"/>
              <w:rPr>
                <w:sz w:val="21"/>
              </w:rPr>
            </w:pPr>
            <w:r>
              <w:rPr>
                <w:sz w:val="21"/>
              </w:rPr>
              <w:t>d</w:t>
            </w:r>
          </w:p>
          <w:p w:rsidR="00000000" w:rsidRDefault="00616B89">
            <w:pPr>
              <w:spacing w:line="300" w:lineRule="atLeast"/>
              <w:ind w:left="1667"/>
              <w:jc w:val="left"/>
              <w:rPr>
                <w:sz w:val="21"/>
              </w:rPr>
            </w:pPr>
            <w:r>
              <w:rPr>
                <w:sz w:val="21"/>
              </w:rPr>
              <w:t>e</w:t>
            </w:r>
          </w:p>
        </w:tc>
        <w:tc>
          <w:tcPr>
            <w:tcW w:w="1048" w:type="dxa"/>
            <w:tcBorders>
              <w:left w:val="nil"/>
              <w:right w:val="single" w:sz="6" w:space="0" w:color="auto"/>
            </w:tcBorders>
          </w:tcPr>
          <w:p w:rsidR="00000000" w:rsidRDefault="00616B89">
            <w:pPr>
              <w:spacing w:line="300" w:lineRule="atLeast"/>
              <w:ind w:left="57" w:right="284"/>
              <w:jc w:val="right"/>
              <w:rPr>
                <w:sz w:val="21"/>
              </w:rPr>
            </w:pPr>
            <w:r>
              <w:rPr>
                <w:sz w:val="21"/>
              </w:rPr>
              <w:t>30.2</w:t>
            </w:r>
          </w:p>
          <w:p w:rsidR="00000000" w:rsidRDefault="00616B89">
            <w:pPr>
              <w:spacing w:line="300" w:lineRule="atLeast"/>
              <w:ind w:left="57" w:right="284"/>
              <w:jc w:val="right"/>
              <w:rPr>
                <w:sz w:val="21"/>
              </w:rPr>
            </w:pPr>
            <w:r>
              <w:rPr>
                <w:sz w:val="21"/>
              </w:rPr>
              <w:t>53.3</w:t>
            </w:r>
          </w:p>
          <w:p w:rsidR="00000000" w:rsidRDefault="00616B89">
            <w:pPr>
              <w:spacing w:line="300" w:lineRule="atLeast"/>
              <w:ind w:left="57" w:right="284"/>
              <w:jc w:val="right"/>
              <w:rPr>
                <w:sz w:val="21"/>
              </w:rPr>
            </w:pPr>
            <w:r>
              <w:rPr>
                <w:sz w:val="21"/>
              </w:rPr>
              <w:t>11.4</w:t>
            </w:r>
          </w:p>
          <w:p w:rsidR="00000000" w:rsidRDefault="00616B89">
            <w:pPr>
              <w:spacing w:line="300" w:lineRule="atLeast"/>
              <w:ind w:left="57" w:right="284"/>
              <w:jc w:val="right"/>
              <w:rPr>
                <w:sz w:val="21"/>
              </w:rPr>
            </w:pPr>
            <w:r>
              <w:rPr>
                <w:sz w:val="21"/>
              </w:rPr>
              <w:t>3.5</w:t>
            </w:r>
          </w:p>
          <w:p w:rsidR="00000000" w:rsidRDefault="00616B89">
            <w:pPr>
              <w:spacing w:line="300" w:lineRule="atLeast"/>
              <w:ind w:left="57" w:right="284"/>
              <w:jc w:val="right"/>
              <w:rPr>
                <w:sz w:val="21"/>
              </w:rPr>
            </w:pPr>
            <w:r>
              <w:rPr>
                <w:sz w:val="21"/>
              </w:rPr>
              <w:t>1.7</w:t>
            </w:r>
          </w:p>
        </w:tc>
        <w:tc>
          <w:tcPr>
            <w:tcW w:w="1048" w:type="dxa"/>
            <w:tcBorders>
              <w:left w:val="nil"/>
              <w:right w:val="single" w:sz="6" w:space="0" w:color="auto"/>
            </w:tcBorders>
          </w:tcPr>
          <w:p w:rsidR="00000000" w:rsidRDefault="00616B89">
            <w:pPr>
              <w:spacing w:line="300" w:lineRule="atLeast"/>
              <w:ind w:left="57" w:right="284"/>
              <w:jc w:val="right"/>
              <w:rPr>
                <w:sz w:val="21"/>
              </w:rPr>
            </w:pPr>
            <w:r>
              <w:rPr>
                <w:sz w:val="21"/>
              </w:rPr>
              <w:t>32.2</w:t>
            </w:r>
          </w:p>
          <w:p w:rsidR="00000000" w:rsidRDefault="00616B89">
            <w:pPr>
              <w:spacing w:line="300" w:lineRule="atLeast"/>
              <w:ind w:left="57" w:right="284"/>
              <w:jc w:val="right"/>
              <w:rPr>
                <w:sz w:val="21"/>
              </w:rPr>
            </w:pPr>
            <w:r>
              <w:rPr>
                <w:sz w:val="21"/>
              </w:rPr>
              <w:t>53.5</w:t>
            </w:r>
          </w:p>
          <w:p w:rsidR="00000000" w:rsidRDefault="00616B89">
            <w:pPr>
              <w:spacing w:line="300" w:lineRule="atLeast"/>
              <w:ind w:left="57" w:right="284"/>
              <w:jc w:val="right"/>
              <w:rPr>
                <w:sz w:val="21"/>
              </w:rPr>
            </w:pPr>
            <w:r>
              <w:rPr>
                <w:sz w:val="21"/>
              </w:rPr>
              <w:t>9.0</w:t>
            </w:r>
          </w:p>
          <w:p w:rsidR="00000000" w:rsidRDefault="00616B89">
            <w:pPr>
              <w:spacing w:line="300" w:lineRule="atLeast"/>
              <w:ind w:left="57" w:right="284"/>
              <w:jc w:val="right"/>
              <w:rPr>
                <w:sz w:val="21"/>
              </w:rPr>
            </w:pPr>
            <w:r>
              <w:rPr>
                <w:sz w:val="21"/>
              </w:rPr>
              <w:t>3.8</w:t>
            </w:r>
          </w:p>
          <w:p w:rsidR="00000000" w:rsidRDefault="00616B89">
            <w:pPr>
              <w:spacing w:line="300" w:lineRule="atLeast"/>
              <w:ind w:left="57" w:right="284"/>
              <w:jc w:val="right"/>
              <w:rPr>
                <w:sz w:val="21"/>
              </w:rPr>
            </w:pPr>
            <w:r>
              <w:rPr>
                <w:sz w:val="21"/>
              </w:rPr>
              <w:t>1.6</w:t>
            </w:r>
          </w:p>
        </w:tc>
        <w:tc>
          <w:tcPr>
            <w:tcW w:w="1048" w:type="dxa"/>
            <w:tcBorders>
              <w:left w:val="nil"/>
            </w:tcBorders>
          </w:tcPr>
          <w:p w:rsidR="00000000" w:rsidRDefault="00616B89">
            <w:pPr>
              <w:spacing w:line="300" w:lineRule="atLeast"/>
              <w:ind w:left="57" w:right="284"/>
              <w:jc w:val="right"/>
              <w:rPr>
                <w:sz w:val="21"/>
              </w:rPr>
            </w:pPr>
            <w:r>
              <w:rPr>
                <w:sz w:val="21"/>
              </w:rPr>
              <w:t>23.7</w:t>
            </w:r>
          </w:p>
          <w:p w:rsidR="00000000" w:rsidRDefault="00616B89">
            <w:pPr>
              <w:spacing w:line="300" w:lineRule="atLeast"/>
              <w:ind w:left="57" w:right="284"/>
              <w:jc w:val="right"/>
              <w:rPr>
                <w:sz w:val="21"/>
              </w:rPr>
            </w:pPr>
            <w:r>
              <w:rPr>
                <w:sz w:val="21"/>
              </w:rPr>
              <w:t>56.7</w:t>
            </w:r>
          </w:p>
          <w:p w:rsidR="00000000" w:rsidRDefault="00616B89">
            <w:pPr>
              <w:spacing w:line="300" w:lineRule="atLeast"/>
              <w:ind w:left="57" w:right="284"/>
              <w:jc w:val="right"/>
              <w:rPr>
                <w:sz w:val="21"/>
              </w:rPr>
            </w:pPr>
            <w:r>
              <w:rPr>
                <w:sz w:val="21"/>
              </w:rPr>
              <w:t>14.0</w:t>
            </w:r>
          </w:p>
          <w:p w:rsidR="00000000" w:rsidRDefault="00616B89">
            <w:pPr>
              <w:spacing w:line="300" w:lineRule="atLeast"/>
              <w:ind w:left="57" w:right="284"/>
              <w:jc w:val="right"/>
              <w:rPr>
                <w:sz w:val="21"/>
              </w:rPr>
            </w:pPr>
            <w:r>
              <w:rPr>
                <w:sz w:val="21"/>
              </w:rPr>
              <w:t>4.00</w:t>
            </w:r>
          </w:p>
          <w:p w:rsidR="00000000" w:rsidRDefault="00616B89">
            <w:pPr>
              <w:spacing w:line="300" w:lineRule="atLeast"/>
              <w:ind w:left="57" w:right="284"/>
              <w:jc w:val="right"/>
              <w:rPr>
                <w:sz w:val="21"/>
              </w:rPr>
            </w:pPr>
            <w:r>
              <w:rPr>
                <w:sz w:val="21"/>
              </w:rPr>
              <w:t>1.7</w:t>
            </w:r>
          </w:p>
        </w:tc>
        <w:tc>
          <w:tcPr>
            <w:tcW w:w="1048" w:type="dxa"/>
            <w:tcBorders>
              <w:left w:val="single" w:sz="6" w:space="0" w:color="auto"/>
              <w:right w:val="single" w:sz="6" w:space="0" w:color="auto"/>
            </w:tcBorders>
          </w:tcPr>
          <w:p w:rsidR="00000000" w:rsidRDefault="00616B89">
            <w:pPr>
              <w:spacing w:line="300" w:lineRule="atLeast"/>
              <w:ind w:left="57" w:right="284"/>
              <w:jc w:val="right"/>
              <w:rPr>
                <w:sz w:val="21"/>
              </w:rPr>
            </w:pPr>
            <w:r>
              <w:rPr>
                <w:sz w:val="21"/>
              </w:rPr>
              <w:t>26.0</w:t>
            </w:r>
          </w:p>
          <w:p w:rsidR="00000000" w:rsidRDefault="00616B89">
            <w:pPr>
              <w:spacing w:line="300" w:lineRule="atLeast"/>
              <w:ind w:left="57" w:right="284"/>
              <w:jc w:val="right"/>
              <w:rPr>
                <w:sz w:val="21"/>
              </w:rPr>
            </w:pPr>
            <w:r>
              <w:rPr>
                <w:sz w:val="21"/>
              </w:rPr>
              <w:t>56.5</w:t>
            </w:r>
          </w:p>
          <w:p w:rsidR="00000000" w:rsidRDefault="00616B89">
            <w:pPr>
              <w:spacing w:line="300" w:lineRule="atLeast"/>
              <w:ind w:left="57" w:right="284"/>
              <w:jc w:val="right"/>
              <w:rPr>
                <w:sz w:val="21"/>
              </w:rPr>
            </w:pPr>
            <w:r>
              <w:rPr>
                <w:sz w:val="21"/>
              </w:rPr>
              <w:t>14.2</w:t>
            </w:r>
          </w:p>
          <w:p w:rsidR="00000000" w:rsidRDefault="00616B89">
            <w:pPr>
              <w:spacing w:line="300" w:lineRule="atLeast"/>
              <w:ind w:left="57" w:right="284"/>
              <w:jc w:val="right"/>
              <w:rPr>
                <w:sz w:val="21"/>
              </w:rPr>
            </w:pPr>
            <w:r>
              <w:rPr>
                <w:sz w:val="21"/>
              </w:rPr>
              <w:t>2.8</w:t>
            </w:r>
          </w:p>
          <w:p w:rsidR="00000000" w:rsidRDefault="00616B89">
            <w:pPr>
              <w:spacing w:line="300" w:lineRule="atLeast"/>
              <w:ind w:left="57" w:right="284"/>
              <w:jc w:val="right"/>
              <w:rPr>
                <w:sz w:val="21"/>
              </w:rPr>
            </w:pPr>
            <w:r>
              <w:rPr>
                <w:sz w:val="21"/>
              </w:rPr>
              <w:t>0.4</w:t>
            </w:r>
          </w:p>
        </w:tc>
        <w:tc>
          <w:tcPr>
            <w:tcW w:w="1048" w:type="dxa"/>
            <w:tcBorders>
              <w:left w:val="nil"/>
            </w:tcBorders>
          </w:tcPr>
          <w:p w:rsidR="00000000" w:rsidRDefault="00616B89">
            <w:pPr>
              <w:spacing w:line="300" w:lineRule="atLeast"/>
              <w:ind w:left="57" w:right="284"/>
              <w:jc w:val="right"/>
              <w:rPr>
                <w:sz w:val="21"/>
              </w:rPr>
            </w:pPr>
            <w:r>
              <w:rPr>
                <w:sz w:val="21"/>
              </w:rPr>
              <w:t>28.3</w:t>
            </w:r>
          </w:p>
          <w:p w:rsidR="00000000" w:rsidRDefault="00616B89">
            <w:pPr>
              <w:spacing w:line="300" w:lineRule="atLeast"/>
              <w:ind w:left="57" w:right="284"/>
              <w:jc w:val="right"/>
              <w:rPr>
                <w:sz w:val="21"/>
              </w:rPr>
            </w:pPr>
            <w:r>
              <w:rPr>
                <w:sz w:val="21"/>
              </w:rPr>
              <w:t>53.3</w:t>
            </w:r>
          </w:p>
          <w:p w:rsidR="00000000" w:rsidRDefault="00616B89">
            <w:pPr>
              <w:spacing w:line="300" w:lineRule="atLeast"/>
              <w:ind w:left="57" w:right="284"/>
              <w:jc w:val="right"/>
              <w:rPr>
                <w:sz w:val="21"/>
              </w:rPr>
            </w:pPr>
            <w:r>
              <w:rPr>
                <w:sz w:val="21"/>
              </w:rPr>
              <w:t>13.5</w:t>
            </w:r>
          </w:p>
          <w:p w:rsidR="00000000" w:rsidRDefault="00616B89">
            <w:pPr>
              <w:spacing w:line="300" w:lineRule="atLeast"/>
              <w:ind w:left="57" w:right="284"/>
              <w:jc w:val="right"/>
              <w:rPr>
                <w:sz w:val="21"/>
              </w:rPr>
            </w:pPr>
            <w:r>
              <w:rPr>
                <w:sz w:val="21"/>
              </w:rPr>
              <w:t>3.0</w:t>
            </w:r>
          </w:p>
          <w:p w:rsidR="00000000" w:rsidRDefault="00616B89">
            <w:pPr>
              <w:spacing w:line="300" w:lineRule="atLeast"/>
              <w:ind w:left="57" w:right="284"/>
              <w:jc w:val="right"/>
              <w:rPr>
                <w:sz w:val="21"/>
              </w:rPr>
            </w:pPr>
            <w:r>
              <w:rPr>
                <w:sz w:val="21"/>
              </w:rPr>
              <w:t>1.9</w:t>
            </w:r>
          </w:p>
        </w:tc>
        <w:tc>
          <w:tcPr>
            <w:tcW w:w="1000" w:type="dxa"/>
            <w:tcBorders>
              <w:left w:val="single" w:sz="6" w:space="0" w:color="auto"/>
              <w:right w:val="single" w:sz="6" w:space="0" w:color="auto"/>
            </w:tcBorders>
          </w:tcPr>
          <w:p w:rsidR="00000000" w:rsidRDefault="00616B89">
            <w:pPr>
              <w:spacing w:line="300" w:lineRule="atLeast"/>
              <w:ind w:left="57" w:right="284"/>
              <w:jc w:val="right"/>
              <w:rPr>
                <w:sz w:val="21"/>
              </w:rPr>
            </w:pPr>
            <w:r>
              <w:rPr>
                <w:sz w:val="21"/>
              </w:rPr>
              <w:t>54.2</w:t>
            </w:r>
          </w:p>
          <w:p w:rsidR="00000000" w:rsidRDefault="00616B89">
            <w:pPr>
              <w:spacing w:line="300" w:lineRule="atLeast"/>
              <w:ind w:left="57" w:right="284"/>
              <w:jc w:val="right"/>
              <w:rPr>
                <w:sz w:val="21"/>
              </w:rPr>
            </w:pPr>
            <w:r>
              <w:rPr>
                <w:sz w:val="21"/>
              </w:rPr>
              <w:t>36.7</w:t>
            </w:r>
          </w:p>
          <w:p w:rsidR="00000000" w:rsidRDefault="00616B89">
            <w:pPr>
              <w:spacing w:line="300" w:lineRule="atLeast"/>
              <w:ind w:left="57" w:right="284"/>
              <w:jc w:val="right"/>
              <w:rPr>
                <w:sz w:val="21"/>
              </w:rPr>
            </w:pPr>
            <w:r>
              <w:rPr>
                <w:sz w:val="21"/>
              </w:rPr>
              <w:t>4.5</w:t>
            </w:r>
          </w:p>
          <w:p w:rsidR="00000000" w:rsidRDefault="00616B89">
            <w:pPr>
              <w:spacing w:line="300" w:lineRule="atLeast"/>
              <w:ind w:left="57" w:right="284"/>
              <w:jc w:val="right"/>
              <w:rPr>
                <w:sz w:val="21"/>
              </w:rPr>
            </w:pPr>
            <w:r>
              <w:rPr>
                <w:sz w:val="21"/>
              </w:rPr>
              <w:t>3.4</w:t>
            </w:r>
          </w:p>
          <w:p w:rsidR="00000000" w:rsidRDefault="00616B89">
            <w:pPr>
              <w:spacing w:line="300" w:lineRule="atLeast"/>
              <w:ind w:left="57" w:right="284"/>
              <w:jc w:val="right"/>
              <w:rPr>
                <w:sz w:val="21"/>
              </w:rPr>
            </w:pPr>
            <w:r>
              <w:rPr>
                <w:sz w:val="21"/>
              </w:rPr>
              <w:t>1.1</w:t>
            </w:r>
          </w:p>
        </w:tc>
        <w:tc>
          <w:tcPr>
            <w:tcW w:w="1096" w:type="dxa"/>
            <w:tcBorders>
              <w:left w:val="nil"/>
              <w:right w:val="single" w:sz="6" w:space="0" w:color="auto"/>
            </w:tcBorders>
          </w:tcPr>
          <w:p w:rsidR="00000000" w:rsidRDefault="00616B89">
            <w:pPr>
              <w:spacing w:line="300" w:lineRule="atLeast"/>
              <w:ind w:left="57" w:right="284"/>
              <w:jc w:val="right"/>
              <w:rPr>
                <w:sz w:val="21"/>
              </w:rPr>
            </w:pPr>
            <w:r>
              <w:rPr>
                <w:sz w:val="21"/>
              </w:rPr>
              <w:t>11.2</w:t>
            </w:r>
          </w:p>
          <w:p w:rsidR="00000000" w:rsidRDefault="00616B89">
            <w:pPr>
              <w:spacing w:line="300" w:lineRule="atLeast"/>
              <w:ind w:left="57" w:right="284"/>
              <w:jc w:val="right"/>
              <w:rPr>
                <w:sz w:val="21"/>
              </w:rPr>
            </w:pPr>
            <w:r>
              <w:rPr>
                <w:sz w:val="21"/>
              </w:rPr>
              <w:t>59.0</w:t>
            </w:r>
          </w:p>
          <w:p w:rsidR="00000000" w:rsidRDefault="00616B89">
            <w:pPr>
              <w:spacing w:line="300" w:lineRule="atLeast"/>
              <w:ind w:left="57" w:right="284"/>
              <w:jc w:val="right"/>
              <w:rPr>
                <w:sz w:val="21"/>
              </w:rPr>
            </w:pPr>
            <w:r>
              <w:rPr>
                <w:sz w:val="21"/>
              </w:rPr>
              <w:t>22.4</w:t>
            </w:r>
          </w:p>
          <w:p w:rsidR="00000000" w:rsidRDefault="00616B89">
            <w:pPr>
              <w:spacing w:line="300" w:lineRule="atLeast"/>
              <w:ind w:left="57" w:right="284"/>
              <w:jc w:val="right"/>
              <w:rPr>
                <w:sz w:val="21"/>
              </w:rPr>
            </w:pPr>
            <w:r>
              <w:rPr>
                <w:sz w:val="21"/>
              </w:rPr>
              <w:t>3.7</w:t>
            </w:r>
          </w:p>
          <w:p w:rsidR="00000000" w:rsidRDefault="00616B89">
            <w:pPr>
              <w:spacing w:after="240" w:line="300" w:lineRule="atLeast"/>
              <w:ind w:left="57" w:right="284"/>
              <w:jc w:val="right"/>
              <w:rPr>
                <w:sz w:val="21"/>
              </w:rPr>
            </w:pPr>
            <w:r>
              <w:rPr>
                <w:sz w:val="21"/>
              </w:rPr>
              <w:t>3.7</w:t>
            </w:r>
          </w:p>
        </w:tc>
      </w:tr>
      <w:tr w:rsidR="00000000">
        <w:tblPrEx>
          <w:tblCellMar>
            <w:top w:w="0" w:type="dxa"/>
            <w:bottom w:w="0" w:type="dxa"/>
          </w:tblCellMar>
        </w:tblPrEx>
        <w:tc>
          <w:tcPr>
            <w:tcW w:w="2068" w:type="dxa"/>
            <w:tcBorders>
              <w:left w:val="single" w:sz="6" w:space="0" w:color="auto"/>
              <w:right w:val="single" w:sz="6" w:space="0" w:color="auto"/>
            </w:tcBorders>
          </w:tcPr>
          <w:p w:rsidR="00000000" w:rsidRDefault="00616B89">
            <w:pPr>
              <w:spacing w:line="300" w:lineRule="atLeast"/>
              <w:ind w:left="57"/>
              <w:jc w:val="left"/>
              <w:rPr>
                <w:sz w:val="21"/>
              </w:rPr>
            </w:pPr>
            <w:r>
              <w:rPr>
                <w:rFonts w:hint="eastAsia"/>
                <w:sz w:val="18"/>
              </w:rPr>
              <w:t>牛奶和牛奶饮料</w:t>
            </w:r>
            <w:r>
              <w:rPr>
                <w:sz w:val="18"/>
              </w:rPr>
              <w:t xml:space="preserve">  </w:t>
            </w:r>
            <w:r>
              <w:rPr>
                <w:sz w:val="21"/>
              </w:rPr>
              <w:t>a</w:t>
            </w:r>
          </w:p>
          <w:p w:rsidR="00000000" w:rsidRDefault="00616B89">
            <w:pPr>
              <w:spacing w:line="300" w:lineRule="atLeast"/>
              <w:ind w:left="1667"/>
              <w:jc w:val="left"/>
              <w:rPr>
                <w:sz w:val="21"/>
              </w:rPr>
            </w:pPr>
            <w:r>
              <w:rPr>
                <w:sz w:val="21"/>
              </w:rPr>
              <w:t>b</w:t>
            </w:r>
          </w:p>
          <w:p w:rsidR="00000000" w:rsidRDefault="00616B89">
            <w:pPr>
              <w:spacing w:line="300" w:lineRule="atLeast"/>
              <w:ind w:left="1667"/>
              <w:jc w:val="left"/>
              <w:rPr>
                <w:sz w:val="21"/>
              </w:rPr>
            </w:pPr>
            <w:r>
              <w:rPr>
                <w:sz w:val="21"/>
              </w:rPr>
              <w:t>c</w:t>
            </w:r>
          </w:p>
          <w:p w:rsidR="00000000" w:rsidRDefault="00616B89">
            <w:pPr>
              <w:spacing w:line="300" w:lineRule="atLeast"/>
              <w:ind w:left="1667"/>
              <w:jc w:val="left"/>
              <w:rPr>
                <w:sz w:val="21"/>
              </w:rPr>
            </w:pPr>
            <w:r>
              <w:rPr>
                <w:sz w:val="21"/>
              </w:rPr>
              <w:t>d</w:t>
            </w:r>
          </w:p>
          <w:p w:rsidR="00000000" w:rsidRDefault="00616B89">
            <w:pPr>
              <w:spacing w:line="300" w:lineRule="atLeast"/>
              <w:ind w:left="1667"/>
              <w:jc w:val="left"/>
              <w:rPr>
                <w:sz w:val="21"/>
              </w:rPr>
            </w:pPr>
            <w:r>
              <w:rPr>
                <w:sz w:val="21"/>
              </w:rPr>
              <w:t>e</w:t>
            </w:r>
          </w:p>
        </w:tc>
        <w:tc>
          <w:tcPr>
            <w:tcW w:w="1048" w:type="dxa"/>
            <w:tcBorders>
              <w:left w:val="nil"/>
              <w:right w:val="single" w:sz="6" w:space="0" w:color="auto"/>
            </w:tcBorders>
          </w:tcPr>
          <w:p w:rsidR="00000000" w:rsidRDefault="00616B89">
            <w:pPr>
              <w:spacing w:line="300" w:lineRule="atLeast"/>
              <w:ind w:left="57" w:right="284"/>
              <w:jc w:val="right"/>
              <w:rPr>
                <w:sz w:val="21"/>
              </w:rPr>
            </w:pPr>
            <w:r>
              <w:rPr>
                <w:sz w:val="21"/>
              </w:rPr>
              <w:t>83.2</w:t>
            </w:r>
          </w:p>
          <w:p w:rsidR="00000000" w:rsidRDefault="00616B89">
            <w:pPr>
              <w:spacing w:line="300" w:lineRule="atLeast"/>
              <w:ind w:left="57" w:right="284"/>
              <w:jc w:val="right"/>
              <w:rPr>
                <w:sz w:val="21"/>
              </w:rPr>
            </w:pPr>
            <w:r>
              <w:rPr>
                <w:sz w:val="21"/>
              </w:rPr>
              <w:t>14.4</w:t>
            </w:r>
          </w:p>
          <w:p w:rsidR="00000000" w:rsidRDefault="00616B89">
            <w:pPr>
              <w:spacing w:line="300" w:lineRule="atLeast"/>
              <w:ind w:left="57" w:right="284"/>
              <w:jc w:val="right"/>
              <w:rPr>
                <w:sz w:val="21"/>
              </w:rPr>
            </w:pPr>
            <w:r>
              <w:rPr>
                <w:sz w:val="21"/>
              </w:rPr>
              <w:t>0.9</w:t>
            </w:r>
          </w:p>
          <w:p w:rsidR="00000000" w:rsidRDefault="00616B89">
            <w:pPr>
              <w:spacing w:line="300" w:lineRule="atLeast"/>
              <w:ind w:left="57" w:right="284"/>
              <w:jc w:val="right"/>
              <w:rPr>
                <w:sz w:val="21"/>
              </w:rPr>
            </w:pPr>
            <w:r>
              <w:rPr>
                <w:sz w:val="21"/>
              </w:rPr>
              <w:t>0.6</w:t>
            </w:r>
          </w:p>
          <w:p w:rsidR="00000000" w:rsidRDefault="00616B89">
            <w:pPr>
              <w:spacing w:line="300" w:lineRule="atLeast"/>
              <w:ind w:left="57" w:right="284"/>
              <w:jc w:val="right"/>
              <w:rPr>
                <w:sz w:val="21"/>
              </w:rPr>
            </w:pPr>
            <w:r>
              <w:rPr>
                <w:sz w:val="21"/>
              </w:rPr>
              <w:t>0.8</w:t>
            </w:r>
          </w:p>
        </w:tc>
        <w:tc>
          <w:tcPr>
            <w:tcW w:w="1048" w:type="dxa"/>
            <w:tcBorders>
              <w:left w:val="nil"/>
              <w:right w:val="single" w:sz="6" w:space="0" w:color="auto"/>
            </w:tcBorders>
          </w:tcPr>
          <w:p w:rsidR="00000000" w:rsidRDefault="00616B89">
            <w:pPr>
              <w:spacing w:line="300" w:lineRule="atLeast"/>
              <w:ind w:left="57" w:right="284"/>
              <w:jc w:val="right"/>
              <w:rPr>
                <w:sz w:val="21"/>
              </w:rPr>
            </w:pPr>
            <w:r>
              <w:rPr>
                <w:sz w:val="21"/>
              </w:rPr>
              <w:t>82.6</w:t>
            </w:r>
          </w:p>
          <w:p w:rsidR="00000000" w:rsidRDefault="00616B89">
            <w:pPr>
              <w:spacing w:line="300" w:lineRule="atLeast"/>
              <w:ind w:left="57" w:right="284"/>
              <w:jc w:val="right"/>
              <w:rPr>
                <w:sz w:val="21"/>
              </w:rPr>
            </w:pPr>
            <w:r>
              <w:rPr>
                <w:sz w:val="21"/>
              </w:rPr>
              <w:t>15.3</w:t>
            </w:r>
          </w:p>
          <w:p w:rsidR="00000000" w:rsidRDefault="00616B89">
            <w:pPr>
              <w:spacing w:line="300" w:lineRule="atLeast"/>
              <w:ind w:left="57" w:right="284"/>
              <w:jc w:val="right"/>
              <w:rPr>
                <w:sz w:val="21"/>
              </w:rPr>
            </w:pPr>
            <w:r>
              <w:rPr>
                <w:sz w:val="21"/>
              </w:rPr>
              <w:t>0.6</w:t>
            </w:r>
          </w:p>
          <w:p w:rsidR="00000000" w:rsidRDefault="00616B89">
            <w:pPr>
              <w:spacing w:line="300" w:lineRule="atLeast"/>
              <w:ind w:left="57" w:right="284"/>
              <w:jc w:val="right"/>
              <w:rPr>
                <w:sz w:val="21"/>
              </w:rPr>
            </w:pPr>
            <w:r>
              <w:rPr>
                <w:sz w:val="21"/>
              </w:rPr>
              <w:t>0.7</w:t>
            </w:r>
          </w:p>
          <w:p w:rsidR="00000000" w:rsidRDefault="00616B89">
            <w:pPr>
              <w:spacing w:line="300" w:lineRule="atLeast"/>
              <w:ind w:left="57" w:right="284"/>
              <w:jc w:val="right"/>
              <w:rPr>
                <w:sz w:val="21"/>
              </w:rPr>
            </w:pPr>
            <w:r>
              <w:rPr>
                <w:sz w:val="21"/>
              </w:rPr>
              <w:t>0.8</w:t>
            </w:r>
          </w:p>
        </w:tc>
        <w:tc>
          <w:tcPr>
            <w:tcW w:w="1048" w:type="dxa"/>
            <w:tcBorders>
              <w:left w:val="nil"/>
            </w:tcBorders>
          </w:tcPr>
          <w:p w:rsidR="00000000" w:rsidRDefault="00616B89">
            <w:pPr>
              <w:spacing w:line="300" w:lineRule="atLeast"/>
              <w:ind w:left="57" w:right="284"/>
              <w:jc w:val="right"/>
              <w:rPr>
                <w:sz w:val="21"/>
              </w:rPr>
            </w:pPr>
            <w:r>
              <w:rPr>
                <w:sz w:val="21"/>
              </w:rPr>
              <w:t>95.3</w:t>
            </w:r>
          </w:p>
          <w:p w:rsidR="00000000" w:rsidRDefault="00616B89">
            <w:pPr>
              <w:spacing w:line="300" w:lineRule="atLeast"/>
              <w:ind w:left="57" w:right="284"/>
              <w:jc w:val="right"/>
              <w:rPr>
                <w:sz w:val="21"/>
              </w:rPr>
            </w:pPr>
            <w:r>
              <w:rPr>
                <w:sz w:val="21"/>
              </w:rPr>
              <w:t>3.7</w:t>
            </w:r>
          </w:p>
          <w:p w:rsidR="00000000" w:rsidRDefault="00616B89">
            <w:pPr>
              <w:spacing w:line="300" w:lineRule="atLeast"/>
              <w:ind w:left="57" w:right="284"/>
              <w:jc w:val="right"/>
              <w:rPr>
                <w:sz w:val="21"/>
              </w:rPr>
            </w:pPr>
            <w:r>
              <w:rPr>
                <w:sz w:val="21"/>
              </w:rPr>
              <w:t>-</w:t>
            </w:r>
          </w:p>
          <w:p w:rsidR="00000000" w:rsidRDefault="00616B89">
            <w:pPr>
              <w:spacing w:line="300" w:lineRule="atLeast"/>
              <w:ind w:left="57" w:right="284"/>
              <w:jc w:val="right"/>
              <w:rPr>
                <w:sz w:val="21"/>
              </w:rPr>
            </w:pPr>
            <w:r>
              <w:rPr>
                <w:sz w:val="21"/>
              </w:rPr>
              <w:t>0.3</w:t>
            </w:r>
          </w:p>
          <w:p w:rsidR="00000000" w:rsidRDefault="00616B89">
            <w:pPr>
              <w:spacing w:line="300" w:lineRule="atLeast"/>
              <w:ind w:left="57" w:right="284"/>
              <w:jc w:val="right"/>
              <w:rPr>
                <w:sz w:val="21"/>
              </w:rPr>
            </w:pPr>
            <w:r>
              <w:rPr>
                <w:sz w:val="21"/>
              </w:rPr>
              <w:t>0.7</w:t>
            </w:r>
          </w:p>
        </w:tc>
        <w:tc>
          <w:tcPr>
            <w:tcW w:w="1048" w:type="dxa"/>
            <w:tcBorders>
              <w:left w:val="single" w:sz="6" w:space="0" w:color="auto"/>
              <w:right w:val="single" w:sz="6" w:space="0" w:color="auto"/>
            </w:tcBorders>
          </w:tcPr>
          <w:p w:rsidR="00000000" w:rsidRDefault="00616B89">
            <w:pPr>
              <w:spacing w:line="300" w:lineRule="atLeast"/>
              <w:ind w:left="57" w:right="284"/>
              <w:jc w:val="right"/>
              <w:rPr>
                <w:sz w:val="21"/>
              </w:rPr>
            </w:pPr>
            <w:r>
              <w:rPr>
                <w:sz w:val="21"/>
              </w:rPr>
              <w:t>93.9</w:t>
            </w:r>
          </w:p>
          <w:p w:rsidR="00000000" w:rsidRDefault="00616B89">
            <w:pPr>
              <w:spacing w:line="300" w:lineRule="atLeast"/>
              <w:ind w:left="57" w:right="284"/>
              <w:jc w:val="right"/>
              <w:rPr>
                <w:sz w:val="21"/>
              </w:rPr>
            </w:pPr>
            <w:r>
              <w:rPr>
                <w:sz w:val="21"/>
              </w:rPr>
              <w:t>6.1</w:t>
            </w:r>
          </w:p>
          <w:p w:rsidR="00000000" w:rsidRDefault="00616B89">
            <w:pPr>
              <w:spacing w:line="300" w:lineRule="atLeast"/>
              <w:ind w:left="57" w:right="284"/>
              <w:jc w:val="right"/>
              <w:rPr>
                <w:sz w:val="21"/>
              </w:rPr>
            </w:pPr>
            <w:r>
              <w:rPr>
                <w:sz w:val="21"/>
              </w:rPr>
              <w:t>-</w:t>
            </w:r>
          </w:p>
          <w:p w:rsidR="00000000" w:rsidRDefault="00616B89">
            <w:pPr>
              <w:spacing w:line="300" w:lineRule="atLeast"/>
              <w:ind w:left="57" w:right="284"/>
              <w:jc w:val="right"/>
              <w:rPr>
                <w:sz w:val="21"/>
              </w:rPr>
            </w:pPr>
            <w:r>
              <w:rPr>
                <w:sz w:val="21"/>
              </w:rPr>
              <w:t>-</w:t>
            </w:r>
          </w:p>
          <w:p w:rsidR="00000000" w:rsidRDefault="00616B89">
            <w:pPr>
              <w:spacing w:line="300" w:lineRule="atLeast"/>
              <w:ind w:left="57" w:right="284"/>
              <w:jc w:val="right"/>
              <w:rPr>
                <w:sz w:val="21"/>
              </w:rPr>
            </w:pPr>
            <w:r>
              <w:rPr>
                <w:sz w:val="21"/>
              </w:rPr>
              <w:t>-</w:t>
            </w:r>
          </w:p>
        </w:tc>
        <w:tc>
          <w:tcPr>
            <w:tcW w:w="1048" w:type="dxa"/>
            <w:tcBorders>
              <w:left w:val="nil"/>
            </w:tcBorders>
          </w:tcPr>
          <w:p w:rsidR="00000000" w:rsidRDefault="00616B89">
            <w:pPr>
              <w:spacing w:line="300" w:lineRule="atLeast"/>
              <w:ind w:left="57" w:right="284"/>
              <w:jc w:val="right"/>
              <w:rPr>
                <w:sz w:val="21"/>
              </w:rPr>
            </w:pPr>
            <w:r>
              <w:rPr>
                <w:sz w:val="21"/>
              </w:rPr>
              <w:t>79.2</w:t>
            </w:r>
          </w:p>
          <w:p w:rsidR="00000000" w:rsidRDefault="00616B89">
            <w:pPr>
              <w:spacing w:line="300" w:lineRule="atLeast"/>
              <w:ind w:left="57" w:right="284"/>
              <w:jc w:val="right"/>
              <w:rPr>
                <w:sz w:val="21"/>
              </w:rPr>
            </w:pPr>
            <w:r>
              <w:rPr>
                <w:sz w:val="21"/>
              </w:rPr>
              <w:t>17.4</w:t>
            </w:r>
          </w:p>
          <w:p w:rsidR="00000000" w:rsidRDefault="00616B89">
            <w:pPr>
              <w:spacing w:line="300" w:lineRule="atLeast"/>
              <w:ind w:left="57" w:right="284"/>
              <w:jc w:val="right"/>
              <w:rPr>
                <w:sz w:val="21"/>
              </w:rPr>
            </w:pPr>
            <w:r>
              <w:rPr>
                <w:sz w:val="21"/>
              </w:rPr>
              <w:t>1.5</w:t>
            </w:r>
          </w:p>
          <w:p w:rsidR="00000000" w:rsidRDefault="00616B89">
            <w:pPr>
              <w:spacing w:line="300" w:lineRule="atLeast"/>
              <w:ind w:left="57" w:right="284"/>
              <w:jc w:val="right"/>
              <w:rPr>
                <w:sz w:val="21"/>
              </w:rPr>
            </w:pPr>
            <w:r>
              <w:rPr>
                <w:sz w:val="21"/>
              </w:rPr>
              <w:t>0.8</w:t>
            </w:r>
          </w:p>
          <w:p w:rsidR="00000000" w:rsidRDefault="00616B89">
            <w:pPr>
              <w:spacing w:line="300" w:lineRule="atLeast"/>
              <w:ind w:left="57" w:right="284"/>
              <w:jc w:val="right"/>
              <w:rPr>
                <w:sz w:val="21"/>
              </w:rPr>
            </w:pPr>
            <w:r>
              <w:rPr>
                <w:sz w:val="21"/>
              </w:rPr>
              <w:t>1.1</w:t>
            </w:r>
          </w:p>
        </w:tc>
        <w:tc>
          <w:tcPr>
            <w:tcW w:w="1000" w:type="dxa"/>
            <w:tcBorders>
              <w:left w:val="single" w:sz="6" w:space="0" w:color="auto"/>
              <w:right w:val="single" w:sz="6" w:space="0" w:color="auto"/>
            </w:tcBorders>
          </w:tcPr>
          <w:p w:rsidR="00000000" w:rsidRDefault="00616B89">
            <w:pPr>
              <w:spacing w:line="300" w:lineRule="atLeast"/>
              <w:ind w:left="57" w:right="284"/>
              <w:jc w:val="right"/>
              <w:rPr>
                <w:sz w:val="21"/>
              </w:rPr>
            </w:pPr>
            <w:r>
              <w:rPr>
                <w:sz w:val="21"/>
              </w:rPr>
              <w:t>93.8</w:t>
            </w:r>
          </w:p>
          <w:p w:rsidR="00000000" w:rsidRDefault="00616B89">
            <w:pPr>
              <w:spacing w:line="300" w:lineRule="atLeast"/>
              <w:ind w:left="57" w:right="284"/>
              <w:jc w:val="right"/>
              <w:rPr>
                <w:sz w:val="21"/>
              </w:rPr>
            </w:pPr>
            <w:r>
              <w:rPr>
                <w:sz w:val="21"/>
              </w:rPr>
              <w:t>5.6</w:t>
            </w:r>
          </w:p>
          <w:p w:rsidR="00000000" w:rsidRDefault="00616B89">
            <w:pPr>
              <w:spacing w:line="300" w:lineRule="atLeast"/>
              <w:ind w:left="57" w:right="284"/>
              <w:jc w:val="right"/>
              <w:rPr>
                <w:sz w:val="21"/>
              </w:rPr>
            </w:pPr>
            <w:r>
              <w:rPr>
                <w:sz w:val="21"/>
              </w:rPr>
              <w:t>-</w:t>
            </w:r>
          </w:p>
          <w:p w:rsidR="00000000" w:rsidRDefault="00616B89">
            <w:pPr>
              <w:spacing w:line="300" w:lineRule="atLeast"/>
              <w:ind w:left="57" w:right="284"/>
              <w:jc w:val="right"/>
              <w:rPr>
                <w:sz w:val="21"/>
              </w:rPr>
            </w:pPr>
            <w:r>
              <w:rPr>
                <w:sz w:val="21"/>
              </w:rPr>
              <w:t>-</w:t>
            </w:r>
          </w:p>
          <w:p w:rsidR="00000000" w:rsidRDefault="00616B89">
            <w:pPr>
              <w:spacing w:line="300" w:lineRule="atLeast"/>
              <w:ind w:left="57" w:right="284"/>
              <w:jc w:val="right"/>
              <w:rPr>
                <w:sz w:val="21"/>
              </w:rPr>
            </w:pPr>
            <w:r>
              <w:rPr>
                <w:sz w:val="21"/>
              </w:rPr>
              <w:t>0.6</w:t>
            </w:r>
          </w:p>
        </w:tc>
        <w:tc>
          <w:tcPr>
            <w:tcW w:w="1096" w:type="dxa"/>
            <w:tcBorders>
              <w:left w:val="nil"/>
              <w:right w:val="single" w:sz="6" w:space="0" w:color="auto"/>
            </w:tcBorders>
          </w:tcPr>
          <w:p w:rsidR="00000000" w:rsidRDefault="00616B89">
            <w:pPr>
              <w:spacing w:line="300" w:lineRule="atLeast"/>
              <w:ind w:left="57" w:right="284"/>
              <w:jc w:val="right"/>
              <w:rPr>
                <w:sz w:val="21"/>
              </w:rPr>
            </w:pPr>
            <w:r>
              <w:rPr>
                <w:sz w:val="21"/>
              </w:rPr>
              <w:t>67.2</w:t>
            </w:r>
          </w:p>
          <w:p w:rsidR="00000000" w:rsidRDefault="00616B89">
            <w:pPr>
              <w:spacing w:line="300" w:lineRule="atLeast"/>
              <w:ind w:left="57" w:right="284"/>
              <w:jc w:val="right"/>
              <w:rPr>
                <w:sz w:val="21"/>
              </w:rPr>
            </w:pPr>
            <w:r>
              <w:rPr>
                <w:sz w:val="21"/>
              </w:rPr>
              <w:t>27.6</w:t>
            </w:r>
          </w:p>
          <w:p w:rsidR="00000000" w:rsidRDefault="00616B89">
            <w:pPr>
              <w:spacing w:line="300" w:lineRule="atLeast"/>
              <w:ind w:left="57" w:right="284"/>
              <w:jc w:val="right"/>
              <w:rPr>
                <w:sz w:val="21"/>
              </w:rPr>
            </w:pPr>
            <w:r>
              <w:rPr>
                <w:sz w:val="21"/>
              </w:rPr>
              <w:t>3.7</w:t>
            </w:r>
          </w:p>
          <w:p w:rsidR="00000000" w:rsidRDefault="00616B89">
            <w:pPr>
              <w:spacing w:line="300" w:lineRule="atLeast"/>
              <w:ind w:left="57" w:right="284"/>
              <w:jc w:val="right"/>
              <w:rPr>
                <w:sz w:val="21"/>
              </w:rPr>
            </w:pPr>
            <w:r>
              <w:rPr>
                <w:sz w:val="21"/>
              </w:rPr>
              <w:t>0.7</w:t>
            </w:r>
          </w:p>
          <w:p w:rsidR="00000000" w:rsidRDefault="00616B89">
            <w:pPr>
              <w:spacing w:after="240" w:line="300" w:lineRule="atLeast"/>
              <w:ind w:left="57" w:right="284"/>
              <w:jc w:val="right"/>
              <w:rPr>
                <w:sz w:val="21"/>
              </w:rPr>
            </w:pPr>
            <w:r>
              <w:rPr>
                <w:sz w:val="21"/>
              </w:rPr>
              <w:t>0.7</w:t>
            </w:r>
          </w:p>
        </w:tc>
      </w:tr>
      <w:tr w:rsidR="00000000">
        <w:tblPrEx>
          <w:tblCellMar>
            <w:top w:w="0" w:type="dxa"/>
            <w:bottom w:w="0" w:type="dxa"/>
          </w:tblCellMar>
        </w:tblPrEx>
        <w:tc>
          <w:tcPr>
            <w:tcW w:w="2068" w:type="dxa"/>
            <w:tcBorders>
              <w:left w:val="single" w:sz="6" w:space="0" w:color="auto"/>
              <w:bottom w:val="single" w:sz="6" w:space="0" w:color="auto"/>
              <w:right w:val="single" w:sz="6" w:space="0" w:color="auto"/>
            </w:tcBorders>
          </w:tcPr>
          <w:p w:rsidR="00000000" w:rsidRDefault="00616B89">
            <w:pPr>
              <w:spacing w:line="300" w:lineRule="atLeast"/>
              <w:ind w:left="57"/>
              <w:jc w:val="left"/>
              <w:rPr>
                <w:sz w:val="18"/>
              </w:rPr>
            </w:pPr>
            <w:r>
              <w:rPr>
                <w:rFonts w:hint="eastAsia"/>
                <w:sz w:val="18"/>
              </w:rPr>
              <w:t>硬乳酪和鲜干酪</w:t>
            </w:r>
            <w:r>
              <w:rPr>
                <w:sz w:val="18"/>
              </w:rPr>
              <w:t xml:space="preserve">  a</w:t>
            </w:r>
          </w:p>
          <w:p w:rsidR="00000000" w:rsidRDefault="00616B89">
            <w:pPr>
              <w:spacing w:line="300" w:lineRule="atLeast"/>
              <w:ind w:left="1673"/>
              <w:jc w:val="left"/>
              <w:rPr>
                <w:sz w:val="18"/>
              </w:rPr>
            </w:pPr>
            <w:r>
              <w:rPr>
                <w:sz w:val="18"/>
              </w:rPr>
              <w:t>b</w:t>
            </w:r>
          </w:p>
          <w:p w:rsidR="00000000" w:rsidRDefault="00616B89">
            <w:pPr>
              <w:spacing w:line="300" w:lineRule="atLeast"/>
              <w:ind w:left="1673"/>
              <w:jc w:val="left"/>
              <w:rPr>
                <w:sz w:val="18"/>
              </w:rPr>
            </w:pPr>
            <w:r>
              <w:rPr>
                <w:sz w:val="18"/>
              </w:rPr>
              <w:t>c</w:t>
            </w:r>
          </w:p>
          <w:p w:rsidR="00000000" w:rsidRDefault="00616B89">
            <w:pPr>
              <w:spacing w:line="300" w:lineRule="atLeast"/>
              <w:ind w:left="1673"/>
              <w:jc w:val="left"/>
              <w:rPr>
                <w:sz w:val="18"/>
              </w:rPr>
            </w:pPr>
            <w:r>
              <w:rPr>
                <w:sz w:val="18"/>
              </w:rPr>
              <w:t>d</w:t>
            </w:r>
          </w:p>
          <w:p w:rsidR="00000000" w:rsidRDefault="00616B89">
            <w:pPr>
              <w:spacing w:line="300" w:lineRule="atLeast"/>
              <w:ind w:left="1673"/>
              <w:jc w:val="left"/>
              <w:rPr>
                <w:sz w:val="18"/>
              </w:rPr>
            </w:pPr>
            <w:r>
              <w:rPr>
                <w:sz w:val="18"/>
              </w:rPr>
              <w:t>e</w:t>
            </w:r>
          </w:p>
        </w:tc>
        <w:tc>
          <w:tcPr>
            <w:tcW w:w="1048" w:type="dxa"/>
            <w:tcBorders>
              <w:left w:val="nil"/>
              <w:bottom w:val="single" w:sz="6" w:space="0" w:color="auto"/>
              <w:right w:val="single" w:sz="6" w:space="0" w:color="auto"/>
            </w:tcBorders>
          </w:tcPr>
          <w:p w:rsidR="00000000" w:rsidRDefault="00616B89">
            <w:pPr>
              <w:spacing w:line="300" w:lineRule="atLeast"/>
              <w:ind w:left="57" w:right="284"/>
              <w:jc w:val="right"/>
              <w:rPr>
                <w:sz w:val="21"/>
              </w:rPr>
            </w:pPr>
            <w:r>
              <w:rPr>
                <w:sz w:val="21"/>
              </w:rPr>
              <w:t>59.5</w:t>
            </w:r>
          </w:p>
          <w:p w:rsidR="00000000" w:rsidRDefault="00616B89">
            <w:pPr>
              <w:spacing w:line="300" w:lineRule="atLeast"/>
              <w:ind w:left="57" w:right="284"/>
              <w:jc w:val="right"/>
              <w:rPr>
                <w:sz w:val="21"/>
              </w:rPr>
            </w:pPr>
            <w:r>
              <w:rPr>
                <w:sz w:val="21"/>
              </w:rPr>
              <w:t>35.5</w:t>
            </w:r>
          </w:p>
          <w:p w:rsidR="00000000" w:rsidRDefault="00616B89">
            <w:pPr>
              <w:spacing w:line="300" w:lineRule="atLeast"/>
              <w:ind w:left="57" w:right="284"/>
              <w:jc w:val="right"/>
              <w:rPr>
                <w:sz w:val="21"/>
              </w:rPr>
            </w:pPr>
            <w:r>
              <w:rPr>
                <w:sz w:val="21"/>
              </w:rPr>
              <w:t>3.2</w:t>
            </w:r>
          </w:p>
          <w:p w:rsidR="00000000" w:rsidRDefault="00616B89">
            <w:pPr>
              <w:spacing w:line="300" w:lineRule="atLeast"/>
              <w:ind w:left="57" w:right="284"/>
              <w:jc w:val="right"/>
              <w:rPr>
                <w:sz w:val="21"/>
              </w:rPr>
            </w:pPr>
            <w:r>
              <w:rPr>
                <w:sz w:val="21"/>
              </w:rPr>
              <w:t>1.2</w:t>
            </w:r>
          </w:p>
          <w:p w:rsidR="00000000" w:rsidRDefault="00616B89">
            <w:pPr>
              <w:spacing w:line="300" w:lineRule="atLeast"/>
              <w:ind w:left="57" w:right="284"/>
              <w:jc w:val="right"/>
              <w:rPr>
                <w:sz w:val="21"/>
              </w:rPr>
            </w:pPr>
            <w:r>
              <w:rPr>
                <w:sz w:val="21"/>
              </w:rPr>
              <w:t>0.5</w:t>
            </w:r>
          </w:p>
        </w:tc>
        <w:tc>
          <w:tcPr>
            <w:tcW w:w="1048" w:type="dxa"/>
            <w:tcBorders>
              <w:left w:val="nil"/>
              <w:bottom w:val="single" w:sz="6" w:space="0" w:color="auto"/>
              <w:right w:val="single" w:sz="6" w:space="0" w:color="auto"/>
            </w:tcBorders>
          </w:tcPr>
          <w:p w:rsidR="00000000" w:rsidRDefault="00616B89">
            <w:pPr>
              <w:spacing w:line="300" w:lineRule="atLeast"/>
              <w:ind w:left="57" w:right="284"/>
              <w:jc w:val="right"/>
              <w:rPr>
                <w:sz w:val="21"/>
              </w:rPr>
            </w:pPr>
            <w:r>
              <w:rPr>
                <w:sz w:val="21"/>
              </w:rPr>
              <w:t>61.3</w:t>
            </w:r>
          </w:p>
          <w:p w:rsidR="00000000" w:rsidRDefault="00616B89">
            <w:pPr>
              <w:spacing w:line="300" w:lineRule="atLeast"/>
              <w:ind w:left="57" w:right="284"/>
              <w:jc w:val="right"/>
              <w:rPr>
                <w:sz w:val="21"/>
              </w:rPr>
            </w:pPr>
            <w:r>
              <w:rPr>
                <w:sz w:val="21"/>
              </w:rPr>
              <w:t>34.7</w:t>
            </w:r>
          </w:p>
          <w:p w:rsidR="00000000" w:rsidRDefault="00616B89">
            <w:pPr>
              <w:spacing w:line="300" w:lineRule="atLeast"/>
              <w:ind w:left="57" w:right="284"/>
              <w:jc w:val="right"/>
              <w:rPr>
                <w:sz w:val="21"/>
              </w:rPr>
            </w:pPr>
            <w:r>
              <w:rPr>
                <w:sz w:val="21"/>
              </w:rPr>
              <w:t>2.7</w:t>
            </w:r>
          </w:p>
          <w:p w:rsidR="00000000" w:rsidRDefault="00616B89">
            <w:pPr>
              <w:spacing w:line="300" w:lineRule="atLeast"/>
              <w:ind w:left="57" w:right="284"/>
              <w:jc w:val="right"/>
              <w:rPr>
                <w:sz w:val="21"/>
              </w:rPr>
            </w:pPr>
            <w:r>
              <w:rPr>
                <w:sz w:val="21"/>
              </w:rPr>
              <w:t>0.8</w:t>
            </w:r>
          </w:p>
          <w:p w:rsidR="00000000" w:rsidRDefault="00616B89">
            <w:pPr>
              <w:spacing w:line="300" w:lineRule="atLeast"/>
              <w:ind w:left="57" w:right="284"/>
              <w:jc w:val="right"/>
              <w:rPr>
                <w:sz w:val="21"/>
              </w:rPr>
            </w:pPr>
            <w:r>
              <w:rPr>
                <w:sz w:val="21"/>
              </w:rPr>
              <w:t>0.6</w:t>
            </w:r>
          </w:p>
        </w:tc>
        <w:tc>
          <w:tcPr>
            <w:tcW w:w="1048" w:type="dxa"/>
            <w:tcBorders>
              <w:left w:val="nil"/>
              <w:bottom w:val="single" w:sz="6" w:space="0" w:color="auto"/>
            </w:tcBorders>
          </w:tcPr>
          <w:p w:rsidR="00000000" w:rsidRDefault="00616B89">
            <w:pPr>
              <w:spacing w:line="300" w:lineRule="atLeast"/>
              <w:ind w:left="57" w:right="284"/>
              <w:jc w:val="right"/>
              <w:rPr>
                <w:sz w:val="21"/>
              </w:rPr>
            </w:pPr>
            <w:r>
              <w:rPr>
                <w:sz w:val="21"/>
              </w:rPr>
              <w:t>64.0</w:t>
            </w:r>
          </w:p>
          <w:p w:rsidR="00000000" w:rsidRDefault="00616B89">
            <w:pPr>
              <w:spacing w:line="300" w:lineRule="atLeast"/>
              <w:ind w:left="57" w:right="284"/>
              <w:jc w:val="right"/>
              <w:rPr>
                <w:sz w:val="21"/>
              </w:rPr>
            </w:pPr>
            <w:r>
              <w:rPr>
                <w:sz w:val="21"/>
              </w:rPr>
              <w:t>32.0</w:t>
            </w:r>
          </w:p>
          <w:p w:rsidR="00000000" w:rsidRDefault="00616B89">
            <w:pPr>
              <w:spacing w:line="300" w:lineRule="atLeast"/>
              <w:ind w:left="57" w:right="284"/>
              <w:jc w:val="right"/>
              <w:rPr>
                <w:sz w:val="21"/>
              </w:rPr>
            </w:pPr>
            <w:r>
              <w:rPr>
                <w:sz w:val="21"/>
              </w:rPr>
              <w:t>1.0</w:t>
            </w:r>
          </w:p>
          <w:p w:rsidR="00000000" w:rsidRDefault="00616B89">
            <w:pPr>
              <w:spacing w:line="300" w:lineRule="atLeast"/>
              <w:ind w:left="57" w:right="284"/>
              <w:jc w:val="right"/>
              <w:rPr>
                <w:sz w:val="21"/>
              </w:rPr>
            </w:pPr>
            <w:r>
              <w:rPr>
                <w:sz w:val="21"/>
              </w:rPr>
              <w:t>2.0</w:t>
            </w:r>
          </w:p>
          <w:p w:rsidR="00000000" w:rsidRDefault="00616B89">
            <w:pPr>
              <w:spacing w:line="300" w:lineRule="atLeast"/>
              <w:ind w:left="57" w:right="284"/>
              <w:jc w:val="right"/>
              <w:rPr>
                <w:sz w:val="21"/>
              </w:rPr>
            </w:pPr>
            <w:r>
              <w:rPr>
                <w:sz w:val="21"/>
              </w:rPr>
              <w:t>1.0</w:t>
            </w:r>
          </w:p>
        </w:tc>
        <w:tc>
          <w:tcPr>
            <w:tcW w:w="1048" w:type="dxa"/>
            <w:tcBorders>
              <w:left w:val="single" w:sz="6" w:space="0" w:color="auto"/>
              <w:bottom w:val="single" w:sz="6" w:space="0" w:color="auto"/>
              <w:right w:val="single" w:sz="6" w:space="0" w:color="auto"/>
            </w:tcBorders>
          </w:tcPr>
          <w:p w:rsidR="00000000" w:rsidRDefault="00616B89">
            <w:pPr>
              <w:spacing w:line="300" w:lineRule="atLeast"/>
              <w:ind w:left="57" w:right="284"/>
              <w:jc w:val="right"/>
              <w:rPr>
                <w:sz w:val="21"/>
              </w:rPr>
            </w:pPr>
            <w:r>
              <w:rPr>
                <w:sz w:val="21"/>
              </w:rPr>
              <w:t>65.0</w:t>
            </w:r>
          </w:p>
          <w:p w:rsidR="00000000" w:rsidRDefault="00616B89">
            <w:pPr>
              <w:spacing w:line="300" w:lineRule="atLeast"/>
              <w:ind w:left="57" w:right="284"/>
              <w:jc w:val="right"/>
              <w:rPr>
                <w:sz w:val="21"/>
              </w:rPr>
            </w:pPr>
            <w:r>
              <w:rPr>
                <w:sz w:val="21"/>
              </w:rPr>
              <w:t>33.3</w:t>
            </w:r>
          </w:p>
          <w:p w:rsidR="00000000" w:rsidRDefault="00616B89">
            <w:pPr>
              <w:spacing w:line="300" w:lineRule="atLeast"/>
              <w:ind w:left="57" w:right="284"/>
              <w:jc w:val="right"/>
              <w:rPr>
                <w:sz w:val="21"/>
              </w:rPr>
            </w:pPr>
            <w:r>
              <w:rPr>
                <w:sz w:val="21"/>
              </w:rPr>
              <w:t>0.8</w:t>
            </w:r>
          </w:p>
          <w:p w:rsidR="00000000" w:rsidRDefault="00616B89">
            <w:pPr>
              <w:spacing w:line="300" w:lineRule="atLeast"/>
              <w:ind w:left="57" w:right="284"/>
              <w:jc w:val="right"/>
              <w:rPr>
                <w:sz w:val="21"/>
              </w:rPr>
            </w:pPr>
            <w:r>
              <w:rPr>
                <w:sz w:val="21"/>
              </w:rPr>
              <w:t>0.8</w:t>
            </w:r>
          </w:p>
          <w:p w:rsidR="00000000" w:rsidRDefault="00616B89">
            <w:pPr>
              <w:spacing w:line="300" w:lineRule="atLeast"/>
              <w:ind w:left="57" w:right="284"/>
              <w:jc w:val="right"/>
              <w:rPr>
                <w:sz w:val="21"/>
              </w:rPr>
            </w:pPr>
            <w:r>
              <w:rPr>
                <w:sz w:val="21"/>
              </w:rPr>
              <w:t>-</w:t>
            </w:r>
          </w:p>
        </w:tc>
        <w:tc>
          <w:tcPr>
            <w:tcW w:w="1048" w:type="dxa"/>
            <w:tcBorders>
              <w:left w:val="nil"/>
              <w:bottom w:val="single" w:sz="6" w:space="0" w:color="auto"/>
            </w:tcBorders>
          </w:tcPr>
          <w:p w:rsidR="00000000" w:rsidRDefault="00616B89">
            <w:pPr>
              <w:spacing w:line="300" w:lineRule="atLeast"/>
              <w:ind w:left="57" w:right="284"/>
              <w:jc w:val="right"/>
              <w:rPr>
                <w:sz w:val="21"/>
              </w:rPr>
            </w:pPr>
            <w:r>
              <w:rPr>
                <w:sz w:val="21"/>
              </w:rPr>
              <w:t>55.9</w:t>
            </w:r>
          </w:p>
          <w:p w:rsidR="00000000" w:rsidRDefault="00616B89">
            <w:pPr>
              <w:spacing w:line="300" w:lineRule="atLeast"/>
              <w:ind w:left="57" w:right="284"/>
              <w:jc w:val="right"/>
              <w:rPr>
                <w:sz w:val="21"/>
              </w:rPr>
            </w:pPr>
            <w:r>
              <w:rPr>
                <w:sz w:val="21"/>
              </w:rPr>
              <w:t>37.5</w:t>
            </w:r>
          </w:p>
          <w:p w:rsidR="00000000" w:rsidRDefault="00616B89">
            <w:pPr>
              <w:spacing w:line="300" w:lineRule="atLeast"/>
              <w:ind w:left="57" w:right="284"/>
              <w:jc w:val="right"/>
              <w:rPr>
                <w:sz w:val="21"/>
              </w:rPr>
            </w:pPr>
            <w:r>
              <w:rPr>
                <w:sz w:val="21"/>
              </w:rPr>
              <w:t>4.6</w:t>
            </w:r>
          </w:p>
          <w:p w:rsidR="00000000" w:rsidRDefault="00616B89">
            <w:pPr>
              <w:spacing w:line="300" w:lineRule="atLeast"/>
              <w:ind w:left="57" w:right="284"/>
              <w:jc w:val="right"/>
              <w:rPr>
                <w:sz w:val="21"/>
              </w:rPr>
            </w:pPr>
            <w:r>
              <w:rPr>
                <w:sz w:val="21"/>
              </w:rPr>
              <w:t>1.7</w:t>
            </w:r>
          </w:p>
          <w:p w:rsidR="00000000" w:rsidRDefault="00616B89">
            <w:pPr>
              <w:spacing w:line="300" w:lineRule="atLeast"/>
              <w:ind w:left="57" w:right="284"/>
              <w:jc w:val="right"/>
              <w:rPr>
                <w:sz w:val="21"/>
              </w:rPr>
            </w:pPr>
            <w:r>
              <w:rPr>
                <w:sz w:val="21"/>
              </w:rPr>
              <w:t>0.3</w:t>
            </w:r>
          </w:p>
        </w:tc>
        <w:tc>
          <w:tcPr>
            <w:tcW w:w="1000" w:type="dxa"/>
            <w:tcBorders>
              <w:left w:val="single" w:sz="6" w:space="0" w:color="auto"/>
              <w:bottom w:val="single" w:sz="6" w:space="0" w:color="auto"/>
              <w:right w:val="single" w:sz="6" w:space="0" w:color="auto"/>
            </w:tcBorders>
          </w:tcPr>
          <w:p w:rsidR="00000000" w:rsidRDefault="00616B89">
            <w:pPr>
              <w:spacing w:line="300" w:lineRule="atLeast"/>
              <w:ind w:left="57" w:right="284"/>
              <w:jc w:val="right"/>
              <w:rPr>
                <w:sz w:val="21"/>
              </w:rPr>
            </w:pPr>
            <w:r>
              <w:rPr>
                <w:sz w:val="21"/>
              </w:rPr>
              <w:t>76.8</w:t>
            </w:r>
          </w:p>
          <w:p w:rsidR="00000000" w:rsidRDefault="00616B89">
            <w:pPr>
              <w:spacing w:line="300" w:lineRule="atLeast"/>
              <w:ind w:left="57" w:right="284"/>
              <w:jc w:val="right"/>
              <w:rPr>
                <w:sz w:val="21"/>
              </w:rPr>
            </w:pPr>
            <w:r>
              <w:rPr>
                <w:sz w:val="21"/>
              </w:rPr>
              <w:t>21.5</w:t>
            </w:r>
          </w:p>
          <w:p w:rsidR="00000000" w:rsidRDefault="00616B89">
            <w:pPr>
              <w:spacing w:line="300" w:lineRule="atLeast"/>
              <w:ind w:left="57" w:right="284"/>
              <w:jc w:val="right"/>
              <w:rPr>
                <w:sz w:val="21"/>
              </w:rPr>
            </w:pPr>
            <w:r>
              <w:rPr>
                <w:sz w:val="21"/>
              </w:rPr>
              <w:t>-</w:t>
            </w:r>
          </w:p>
          <w:p w:rsidR="00000000" w:rsidRDefault="00616B89">
            <w:pPr>
              <w:spacing w:line="300" w:lineRule="atLeast"/>
              <w:ind w:left="57" w:right="284"/>
              <w:jc w:val="right"/>
              <w:rPr>
                <w:sz w:val="21"/>
              </w:rPr>
            </w:pPr>
            <w:r>
              <w:rPr>
                <w:sz w:val="21"/>
              </w:rPr>
              <w:t>1.7</w:t>
            </w:r>
          </w:p>
          <w:p w:rsidR="00000000" w:rsidRDefault="00616B89">
            <w:pPr>
              <w:spacing w:line="300" w:lineRule="atLeast"/>
              <w:ind w:left="57" w:right="284"/>
              <w:jc w:val="right"/>
              <w:rPr>
                <w:sz w:val="21"/>
              </w:rPr>
            </w:pPr>
            <w:r>
              <w:rPr>
                <w:sz w:val="21"/>
              </w:rPr>
              <w:t>-</w:t>
            </w:r>
          </w:p>
        </w:tc>
        <w:tc>
          <w:tcPr>
            <w:tcW w:w="1096" w:type="dxa"/>
            <w:tcBorders>
              <w:left w:val="nil"/>
              <w:bottom w:val="single" w:sz="6" w:space="0" w:color="auto"/>
              <w:right w:val="single" w:sz="6" w:space="0" w:color="auto"/>
            </w:tcBorders>
          </w:tcPr>
          <w:p w:rsidR="00000000" w:rsidRDefault="00616B89">
            <w:pPr>
              <w:spacing w:line="300" w:lineRule="atLeast"/>
              <w:ind w:left="57" w:right="284"/>
              <w:jc w:val="right"/>
              <w:rPr>
                <w:sz w:val="21"/>
              </w:rPr>
            </w:pPr>
            <w:r>
              <w:rPr>
                <w:sz w:val="21"/>
              </w:rPr>
              <w:t>26.1</w:t>
            </w:r>
          </w:p>
          <w:p w:rsidR="00000000" w:rsidRDefault="00616B89">
            <w:pPr>
              <w:spacing w:line="300" w:lineRule="atLeast"/>
              <w:ind w:left="57" w:right="284"/>
              <w:jc w:val="right"/>
              <w:rPr>
                <w:sz w:val="21"/>
              </w:rPr>
            </w:pPr>
            <w:r>
              <w:rPr>
                <w:sz w:val="21"/>
              </w:rPr>
              <w:t>59.0</w:t>
            </w:r>
          </w:p>
          <w:p w:rsidR="00000000" w:rsidRDefault="00616B89">
            <w:pPr>
              <w:spacing w:line="300" w:lineRule="atLeast"/>
              <w:ind w:left="57" w:right="284"/>
              <w:jc w:val="right"/>
              <w:rPr>
                <w:sz w:val="21"/>
              </w:rPr>
            </w:pPr>
            <w:r>
              <w:rPr>
                <w:sz w:val="21"/>
              </w:rPr>
              <w:t>12.7</w:t>
            </w:r>
          </w:p>
          <w:p w:rsidR="00000000" w:rsidRDefault="00616B89">
            <w:pPr>
              <w:spacing w:line="300" w:lineRule="atLeast"/>
              <w:ind w:left="57" w:right="284"/>
              <w:jc w:val="right"/>
              <w:rPr>
                <w:sz w:val="21"/>
              </w:rPr>
            </w:pPr>
            <w:r>
              <w:rPr>
                <w:sz w:val="21"/>
              </w:rPr>
              <w:t>0.7</w:t>
            </w:r>
          </w:p>
          <w:p w:rsidR="00000000" w:rsidRDefault="00616B89">
            <w:pPr>
              <w:spacing w:line="300" w:lineRule="atLeast"/>
              <w:ind w:left="57" w:right="284"/>
              <w:jc w:val="right"/>
              <w:rPr>
                <w:sz w:val="21"/>
              </w:rPr>
            </w:pPr>
            <w:r>
              <w:rPr>
                <w:sz w:val="21"/>
              </w:rPr>
              <w:t>1.5</w:t>
            </w:r>
          </w:p>
        </w:tc>
      </w:tr>
    </w:tbl>
    <w:p w:rsidR="00000000" w:rsidRDefault="00616B89"/>
    <w:p w:rsidR="00000000" w:rsidRDefault="00616B89"/>
    <w:p w:rsidR="00000000" w:rsidRDefault="00616B89">
      <w:pPr>
        <w:jc w:val="center"/>
        <w:rPr>
          <w:u w:val="single"/>
        </w:rPr>
      </w:pPr>
      <w:r>
        <w:rPr>
          <w:rFonts w:hint="eastAsia"/>
          <w:u w:val="single"/>
        </w:rPr>
        <w:t>表</w:t>
      </w:r>
      <w:r>
        <w:rPr>
          <w:u w:val="single"/>
        </w:rPr>
        <w:t>49</w:t>
      </w:r>
      <w:r>
        <w:t xml:space="preserve">.  </w:t>
      </w:r>
      <w:r>
        <w:rPr>
          <w:rFonts w:hint="eastAsia"/>
          <w:u w:val="single"/>
        </w:rPr>
        <w:t>按社会经济群体和必需品需求满足程度分类的家庭</w:t>
      </w:r>
    </w:p>
    <w:p w:rsidR="00000000" w:rsidRDefault="00616B89"/>
    <w:tbl>
      <w:tblPr>
        <w:tblW w:w="0" w:type="auto"/>
        <w:tblInd w:w="-26" w:type="dxa"/>
        <w:tblLayout w:type="fixed"/>
        <w:tblCellMar>
          <w:left w:w="28" w:type="dxa"/>
          <w:right w:w="28" w:type="dxa"/>
        </w:tblCellMar>
        <w:tblLook w:val="0000" w:firstRow="0" w:lastRow="0" w:firstColumn="0" w:lastColumn="0" w:noHBand="0" w:noVBand="0"/>
      </w:tblPr>
      <w:tblGrid>
        <w:gridCol w:w="2068"/>
        <w:gridCol w:w="1048"/>
        <w:gridCol w:w="1048"/>
        <w:gridCol w:w="1048"/>
        <w:gridCol w:w="1048"/>
        <w:gridCol w:w="1048"/>
        <w:gridCol w:w="1000"/>
        <w:gridCol w:w="1096"/>
      </w:tblGrid>
      <w:tr w:rsidR="00000000">
        <w:tblPrEx>
          <w:tblCellMar>
            <w:top w:w="0" w:type="dxa"/>
            <w:bottom w:w="0" w:type="dxa"/>
          </w:tblCellMar>
        </w:tblPrEx>
        <w:tc>
          <w:tcPr>
            <w:tcW w:w="2068" w:type="dxa"/>
            <w:tcBorders>
              <w:top w:val="single" w:sz="6" w:space="0" w:color="auto"/>
              <w:left w:val="single" w:sz="6" w:space="0" w:color="auto"/>
            </w:tcBorders>
          </w:tcPr>
          <w:p w:rsidR="00000000" w:rsidRDefault="00616B89">
            <w:pPr>
              <w:spacing w:line="200" w:lineRule="atLeast"/>
              <w:ind w:left="57"/>
              <w:jc w:val="left"/>
              <w:rPr>
                <w:sz w:val="21"/>
              </w:rPr>
            </w:pPr>
            <w:r>
              <w:rPr>
                <w:rFonts w:hint="eastAsia"/>
                <w:sz w:val="21"/>
              </w:rPr>
              <w:t>必需品需求满足</w:t>
            </w:r>
            <w:r>
              <w:rPr>
                <w:sz w:val="21"/>
              </w:rPr>
              <w:br/>
            </w:r>
            <w:r>
              <w:rPr>
                <w:rFonts w:hint="eastAsia"/>
                <w:sz w:val="21"/>
              </w:rPr>
              <w:t>程度</w:t>
            </w:r>
            <w:r>
              <w:rPr>
                <w:sz w:val="21"/>
              </w:rPr>
              <w:t>:</w:t>
            </w:r>
          </w:p>
          <w:p w:rsidR="00000000" w:rsidRDefault="00616B89">
            <w:pPr>
              <w:spacing w:line="200" w:lineRule="atLeast"/>
              <w:ind w:left="57"/>
              <w:jc w:val="left"/>
              <w:rPr>
                <w:sz w:val="21"/>
              </w:rPr>
            </w:pPr>
            <w:r>
              <w:rPr>
                <w:sz w:val="21"/>
              </w:rPr>
              <w:tab/>
              <w:t>a</w:t>
            </w:r>
            <w:r>
              <w:rPr>
                <w:sz w:val="21"/>
              </w:rPr>
              <w:tab/>
            </w:r>
            <w:r>
              <w:rPr>
                <w:rFonts w:hint="eastAsia"/>
                <w:sz w:val="21"/>
              </w:rPr>
              <w:t>充分</w:t>
            </w:r>
          </w:p>
        </w:tc>
        <w:tc>
          <w:tcPr>
            <w:tcW w:w="1048" w:type="dxa"/>
            <w:tcBorders>
              <w:top w:val="single" w:sz="6" w:space="0" w:color="auto"/>
              <w:left w:val="single" w:sz="6" w:space="0" w:color="auto"/>
              <w:right w:val="single" w:sz="6" w:space="0" w:color="auto"/>
            </w:tcBorders>
          </w:tcPr>
          <w:p w:rsidR="00000000" w:rsidRDefault="00616B89">
            <w:pPr>
              <w:spacing w:line="300" w:lineRule="atLeast"/>
              <w:ind w:left="57"/>
              <w:jc w:val="center"/>
              <w:rPr>
                <w:sz w:val="21"/>
              </w:rPr>
            </w:pPr>
          </w:p>
        </w:tc>
        <w:tc>
          <w:tcPr>
            <w:tcW w:w="6288" w:type="dxa"/>
            <w:gridSpan w:val="6"/>
            <w:tcBorders>
              <w:top w:val="single" w:sz="6" w:space="0" w:color="auto"/>
              <w:left w:val="nil"/>
              <w:right w:val="single" w:sz="6" w:space="0" w:color="auto"/>
            </w:tcBorders>
          </w:tcPr>
          <w:p w:rsidR="00000000" w:rsidRDefault="00616B89">
            <w:pPr>
              <w:spacing w:line="200" w:lineRule="atLeast"/>
              <w:jc w:val="center"/>
              <w:rPr>
                <w:sz w:val="21"/>
              </w:rPr>
            </w:pPr>
          </w:p>
          <w:p w:rsidR="00000000" w:rsidRDefault="00616B89">
            <w:pPr>
              <w:spacing w:line="200" w:lineRule="atLeast"/>
              <w:jc w:val="center"/>
              <w:rPr>
                <w:sz w:val="21"/>
              </w:rPr>
            </w:pPr>
            <w:r>
              <w:rPr>
                <w:rFonts w:hint="eastAsia"/>
                <w:sz w:val="21"/>
              </w:rPr>
              <w:t>家</w:t>
            </w:r>
            <w:r>
              <w:rPr>
                <w:sz w:val="21"/>
              </w:rPr>
              <w:t xml:space="preserve">  </w:t>
            </w:r>
            <w:r>
              <w:rPr>
                <w:rFonts w:hint="eastAsia"/>
                <w:sz w:val="21"/>
              </w:rPr>
              <w:t>庭</w:t>
            </w:r>
          </w:p>
        </w:tc>
      </w:tr>
      <w:tr w:rsidR="00000000">
        <w:tblPrEx>
          <w:tblCellMar>
            <w:top w:w="0" w:type="dxa"/>
            <w:bottom w:w="0" w:type="dxa"/>
          </w:tblCellMar>
        </w:tblPrEx>
        <w:tc>
          <w:tcPr>
            <w:tcW w:w="2068" w:type="dxa"/>
            <w:tcBorders>
              <w:left w:val="single" w:sz="6" w:space="0" w:color="auto"/>
            </w:tcBorders>
          </w:tcPr>
          <w:p w:rsidR="00000000" w:rsidRDefault="00616B89">
            <w:pPr>
              <w:spacing w:line="200" w:lineRule="atLeast"/>
              <w:ind w:left="57"/>
              <w:jc w:val="left"/>
              <w:rPr>
                <w:sz w:val="21"/>
              </w:rPr>
            </w:pPr>
            <w:r>
              <w:rPr>
                <w:sz w:val="21"/>
              </w:rPr>
              <w:tab/>
              <w:t>b</w:t>
            </w:r>
            <w:r>
              <w:rPr>
                <w:sz w:val="21"/>
              </w:rPr>
              <w:tab/>
            </w:r>
            <w:r>
              <w:rPr>
                <w:rFonts w:hint="eastAsia"/>
                <w:sz w:val="21"/>
              </w:rPr>
              <w:t>部分</w:t>
            </w:r>
          </w:p>
          <w:p w:rsidR="00000000" w:rsidRDefault="00616B89">
            <w:pPr>
              <w:spacing w:line="200" w:lineRule="atLeast"/>
              <w:ind w:left="57"/>
              <w:jc w:val="left"/>
              <w:rPr>
                <w:sz w:val="21"/>
              </w:rPr>
            </w:pPr>
            <w:r>
              <w:rPr>
                <w:sz w:val="21"/>
              </w:rPr>
              <w:tab/>
              <w:t>c</w:t>
            </w:r>
            <w:r>
              <w:rPr>
                <w:sz w:val="21"/>
              </w:rPr>
              <w:tab/>
            </w:r>
            <w:r>
              <w:rPr>
                <w:rFonts w:hint="eastAsia"/>
                <w:sz w:val="21"/>
              </w:rPr>
              <w:t>不满足</w:t>
            </w:r>
          </w:p>
          <w:p w:rsidR="00000000" w:rsidRDefault="00616B89">
            <w:pPr>
              <w:spacing w:line="200" w:lineRule="atLeast"/>
              <w:ind w:left="57"/>
              <w:jc w:val="left"/>
              <w:rPr>
                <w:sz w:val="21"/>
              </w:rPr>
            </w:pPr>
            <w:r>
              <w:rPr>
                <w:sz w:val="21"/>
              </w:rPr>
              <w:tab/>
              <w:t>d</w:t>
            </w:r>
            <w:r>
              <w:rPr>
                <w:sz w:val="21"/>
              </w:rPr>
              <w:tab/>
            </w:r>
            <w:r>
              <w:rPr>
                <w:rFonts w:hint="eastAsia"/>
                <w:sz w:val="21"/>
              </w:rPr>
              <w:t>难说</w:t>
            </w:r>
          </w:p>
          <w:p w:rsidR="00000000" w:rsidRDefault="00616B89">
            <w:pPr>
              <w:spacing w:line="200" w:lineRule="atLeast"/>
              <w:ind w:left="57"/>
              <w:jc w:val="left"/>
              <w:rPr>
                <w:sz w:val="21"/>
              </w:rPr>
            </w:pPr>
            <w:r>
              <w:rPr>
                <w:sz w:val="21"/>
              </w:rPr>
              <w:tab/>
              <w:t>e</w:t>
            </w:r>
            <w:r>
              <w:rPr>
                <w:sz w:val="21"/>
              </w:rPr>
              <w:tab/>
            </w:r>
            <w:r>
              <w:rPr>
                <w:rFonts w:hint="eastAsia"/>
                <w:sz w:val="21"/>
              </w:rPr>
              <w:t>不适用</w:t>
            </w:r>
          </w:p>
        </w:tc>
        <w:tc>
          <w:tcPr>
            <w:tcW w:w="1048" w:type="dxa"/>
            <w:tcBorders>
              <w:left w:val="single" w:sz="6" w:space="0" w:color="auto"/>
              <w:right w:val="single" w:sz="6" w:space="0" w:color="auto"/>
            </w:tcBorders>
          </w:tcPr>
          <w:p w:rsidR="00000000" w:rsidRDefault="00616B89">
            <w:pPr>
              <w:spacing w:line="300" w:lineRule="atLeast"/>
              <w:ind w:left="57"/>
              <w:jc w:val="center"/>
              <w:rPr>
                <w:sz w:val="21"/>
              </w:rPr>
            </w:pPr>
            <w:r>
              <w:rPr>
                <w:rFonts w:hint="eastAsia"/>
                <w:sz w:val="21"/>
              </w:rPr>
              <w:t>总</w:t>
            </w:r>
            <w:r>
              <w:rPr>
                <w:sz w:val="21"/>
              </w:rPr>
              <w:t xml:space="preserve"> </w:t>
            </w:r>
            <w:r>
              <w:rPr>
                <w:rFonts w:hint="eastAsia"/>
                <w:sz w:val="21"/>
              </w:rPr>
              <w:t>计</w:t>
            </w:r>
          </w:p>
        </w:tc>
        <w:tc>
          <w:tcPr>
            <w:tcW w:w="1048" w:type="dxa"/>
            <w:tcBorders>
              <w:top w:val="single" w:sz="6" w:space="0" w:color="auto"/>
              <w:left w:val="nil"/>
              <w:right w:val="single" w:sz="6" w:space="0" w:color="auto"/>
            </w:tcBorders>
          </w:tcPr>
          <w:p w:rsidR="00000000" w:rsidRDefault="00616B89">
            <w:pPr>
              <w:spacing w:line="200" w:lineRule="atLeast"/>
              <w:jc w:val="center"/>
              <w:rPr>
                <w:sz w:val="21"/>
              </w:rPr>
            </w:pPr>
          </w:p>
          <w:p w:rsidR="00000000" w:rsidRDefault="00616B89">
            <w:pPr>
              <w:spacing w:line="200" w:lineRule="atLeast"/>
              <w:jc w:val="center"/>
              <w:rPr>
                <w:sz w:val="21"/>
              </w:rPr>
            </w:pPr>
            <w:r>
              <w:rPr>
                <w:rFonts w:hint="eastAsia"/>
                <w:sz w:val="21"/>
              </w:rPr>
              <w:t>工人</w:t>
            </w:r>
          </w:p>
        </w:tc>
        <w:tc>
          <w:tcPr>
            <w:tcW w:w="1048" w:type="dxa"/>
            <w:tcBorders>
              <w:top w:val="single" w:sz="6" w:space="0" w:color="auto"/>
              <w:left w:val="nil"/>
            </w:tcBorders>
          </w:tcPr>
          <w:p w:rsidR="00000000" w:rsidRDefault="00616B89">
            <w:pPr>
              <w:spacing w:line="200" w:lineRule="atLeast"/>
              <w:jc w:val="center"/>
              <w:rPr>
                <w:sz w:val="21"/>
              </w:rPr>
            </w:pPr>
          </w:p>
          <w:p w:rsidR="00000000" w:rsidRDefault="00616B89">
            <w:pPr>
              <w:spacing w:line="200" w:lineRule="atLeast"/>
              <w:jc w:val="center"/>
              <w:rPr>
                <w:sz w:val="21"/>
              </w:rPr>
            </w:pPr>
            <w:r>
              <w:rPr>
                <w:rFonts w:hint="eastAsia"/>
                <w:sz w:val="21"/>
              </w:rPr>
              <w:t>农场主</w:t>
            </w:r>
          </w:p>
        </w:tc>
        <w:tc>
          <w:tcPr>
            <w:tcW w:w="1048" w:type="dxa"/>
            <w:tcBorders>
              <w:top w:val="single" w:sz="6" w:space="0" w:color="auto"/>
              <w:left w:val="single" w:sz="6" w:space="0" w:color="auto"/>
              <w:right w:val="single" w:sz="6" w:space="0" w:color="auto"/>
            </w:tcBorders>
          </w:tcPr>
          <w:p w:rsidR="00000000" w:rsidRDefault="00616B89">
            <w:pPr>
              <w:spacing w:line="200" w:lineRule="atLeast"/>
              <w:jc w:val="center"/>
              <w:rPr>
                <w:sz w:val="21"/>
              </w:rPr>
            </w:pPr>
          </w:p>
          <w:p w:rsidR="00000000" w:rsidRDefault="00616B89">
            <w:pPr>
              <w:spacing w:line="200" w:lineRule="atLeast"/>
              <w:jc w:val="center"/>
              <w:rPr>
                <w:sz w:val="21"/>
              </w:rPr>
            </w:pPr>
            <w:r>
              <w:rPr>
                <w:rFonts w:hint="eastAsia"/>
                <w:sz w:val="21"/>
              </w:rPr>
              <w:t>农场工人</w:t>
            </w:r>
          </w:p>
        </w:tc>
        <w:tc>
          <w:tcPr>
            <w:tcW w:w="1048" w:type="dxa"/>
            <w:tcBorders>
              <w:top w:val="single" w:sz="6" w:space="0" w:color="auto"/>
              <w:left w:val="nil"/>
            </w:tcBorders>
          </w:tcPr>
          <w:p w:rsidR="00000000" w:rsidRDefault="00616B89">
            <w:pPr>
              <w:spacing w:line="200" w:lineRule="atLeast"/>
              <w:jc w:val="center"/>
              <w:rPr>
                <w:sz w:val="21"/>
              </w:rPr>
            </w:pPr>
          </w:p>
          <w:p w:rsidR="00000000" w:rsidRDefault="00616B89">
            <w:pPr>
              <w:spacing w:line="200" w:lineRule="atLeast"/>
              <w:jc w:val="center"/>
              <w:rPr>
                <w:sz w:val="21"/>
              </w:rPr>
            </w:pPr>
            <w:r>
              <w:rPr>
                <w:rFonts w:hint="eastAsia"/>
                <w:sz w:val="21"/>
              </w:rPr>
              <w:t>领取养</w:t>
            </w:r>
            <w:r>
              <w:rPr>
                <w:sz w:val="21"/>
              </w:rPr>
              <w:br/>
            </w:r>
            <w:r>
              <w:rPr>
                <w:rFonts w:hint="eastAsia"/>
                <w:sz w:val="21"/>
              </w:rPr>
              <w:t>恤金者</w:t>
            </w:r>
          </w:p>
        </w:tc>
        <w:tc>
          <w:tcPr>
            <w:tcW w:w="1000" w:type="dxa"/>
            <w:tcBorders>
              <w:top w:val="single" w:sz="6" w:space="0" w:color="auto"/>
              <w:left w:val="single" w:sz="6" w:space="0" w:color="auto"/>
              <w:right w:val="single" w:sz="6" w:space="0" w:color="auto"/>
            </w:tcBorders>
          </w:tcPr>
          <w:p w:rsidR="00000000" w:rsidRDefault="00616B89">
            <w:pPr>
              <w:spacing w:line="200" w:lineRule="atLeast"/>
              <w:jc w:val="center"/>
              <w:rPr>
                <w:sz w:val="21"/>
              </w:rPr>
            </w:pPr>
          </w:p>
          <w:p w:rsidR="00000000" w:rsidRDefault="00616B89">
            <w:pPr>
              <w:spacing w:line="200" w:lineRule="atLeast"/>
              <w:jc w:val="center"/>
              <w:rPr>
                <w:sz w:val="21"/>
              </w:rPr>
            </w:pPr>
            <w:r>
              <w:rPr>
                <w:rFonts w:hint="eastAsia"/>
                <w:sz w:val="21"/>
              </w:rPr>
              <w:t>自谋职业或专业</w:t>
            </w:r>
          </w:p>
        </w:tc>
        <w:tc>
          <w:tcPr>
            <w:tcW w:w="1096" w:type="dxa"/>
            <w:tcBorders>
              <w:top w:val="single" w:sz="6" w:space="0" w:color="auto"/>
              <w:left w:val="nil"/>
              <w:right w:val="single" w:sz="6" w:space="0" w:color="auto"/>
            </w:tcBorders>
          </w:tcPr>
          <w:p w:rsidR="00000000" w:rsidRDefault="00616B89">
            <w:pPr>
              <w:spacing w:line="200" w:lineRule="atLeast"/>
              <w:jc w:val="center"/>
              <w:rPr>
                <w:sz w:val="18"/>
              </w:rPr>
            </w:pPr>
          </w:p>
          <w:p w:rsidR="00000000" w:rsidRDefault="00616B89">
            <w:pPr>
              <w:spacing w:line="200" w:lineRule="atLeast"/>
              <w:jc w:val="center"/>
              <w:rPr>
                <w:sz w:val="21"/>
              </w:rPr>
            </w:pPr>
            <w:r>
              <w:rPr>
                <w:rFonts w:hint="eastAsia"/>
                <w:sz w:val="18"/>
              </w:rPr>
              <w:t>靠养恤金外的份外收入生活的</w:t>
            </w:r>
          </w:p>
        </w:tc>
      </w:tr>
      <w:tr w:rsidR="00000000">
        <w:tblPrEx>
          <w:tblCellMar>
            <w:top w:w="0" w:type="dxa"/>
            <w:bottom w:w="0" w:type="dxa"/>
          </w:tblCellMar>
        </w:tblPrEx>
        <w:tc>
          <w:tcPr>
            <w:tcW w:w="9404" w:type="dxa"/>
            <w:gridSpan w:val="8"/>
            <w:tcBorders>
              <w:top w:val="single" w:sz="6" w:space="0" w:color="auto"/>
              <w:left w:val="single" w:sz="6" w:space="0" w:color="auto"/>
              <w:right w:val="single" w:sz="6" w:space="0" w:color="auto"/>
            </w:tcBorders>
          </w:tcPr>
          <w:p w:rsidR="00000000" w:rsidRDefault="00616B89">
            <w:pPr>
              <w:spacing w:before="240" w:after="240"/>
              <w:ind w:left="57"/>
              <w:jc w:val="center"/>
              <w:textAlignment w:val="center"/>
              <w:rPr>
                <w:sz w:val="21"/>
              </w:rPr>
            </w:pPr>
            <w:r>
              <w:rPr>
                <w:rFonts w:hint="eastAsia"/>
                <w:sz w:val="21"/>
              </w:rPr>
              <w:t>占</w:t>
            </w:r>
            <w:r>
              <w:rPr>
                <w:sz w:val="21"/>
              </w:rPr>
              <w:t xml:space="preserve"> </w:t>
            </w:r>
            <w:r>
              <w:rPr>
                <w:rFonts w:hint="eastAsia"/>
                <w:sz w:val="21"/>
              </w:rPr>
              <w:t>总</w:t>
            </w:r>
            <w:r>
              <w:rPr>
                <w:sz w:val="21"/>
              </w:rPr>
              <w:t xml:space="preserve"> </w:t>
            </w:r>
            <w:r>
              <w:rPr>
                <w:rFonts w:hint="eastAsia"/>
                <w:sz w:val="21"/>
              </w:rPr>
              <w:t>计</w:t>
            </w:r>
            <w:r>
              <w:rPr>
                <w:sz w:val="21"/>
              </w:rPr>
              <w:t xml:space="preserve"> </w:t>
            </w:r>
            <w:r>
              <w:rPr>
                <w:rFonts w:hint="eastAsia"/>
                <w:sz w:val="21"/>
              </w:rPr>
              <w:t>的</w:t>
            </w:r>
            <w:r>
              <w:rPr>
                <w:sz w:val="21"/>
              </w:rPr>
              <w:t xml:space="preserve"> </w:t>
            </w:r>
            <w:r>
              <w:rPr>
                <w:rFonts w:hint="eastAsia"/>
                <w:sz w:val="21"/>
              </w:rPr>
              <w:t>百</w:t>
            </w:r>
            <w:r>
              <w:rPr>
                <w:sz w:val="21"/>
              </w:rPr>
              <w:t xml:space="preserve"> </w:t>
            </w:r>
            <w:r>
              <w:rPr>
                <w:rFonts w:hint="eastAsia"/>
                <w:sz w:val="21"/>
              </w:rPr>
              <w:t>分</w:t>
            </w:r>
            <w:r>
              <w:rPr>
                <w:sz w:val="21"/>
              </w:rPr>
              <w:t xml:space="preserve"> </w:t>
            </w:r>
            <w:r>
              <w:rPr>
                <w:rFonts w:hint="eastAsia"/>
                <w:sz w:val="21"/>
              </w:rPr>
              <w:t>比</w:t>
            </w:r>
            <w:r>
              <w:rPr>
                <w:sz w:val="21"/>
              </w:rPr>
              <w:t xml:space="preserve"> (</w:t>
            </w:r>
            <w:r>
              <w:rPr>
                <w:rFonts w:hint="eastAsia"/>
                <w:sz w:val="21"/>
              </w:rPr>
              <w:t>续</w:t>
            </w:r>
            <w:r>
              <w:rPr>
                <w:sz w:val="21"/>
              </w:rPr>
              <w:t>)</w:t>
            </w:r>
          </w:p>
        </w:tc>
      </w:tr>
      <w:tr w:rsidR="00000000">
        <w:tblPrEx>
          <w:tblCellMar>
            <w:top w:w="0" w:type="dxa"/>
            <w:bottom w:w="0" w:type="dxa"/>
          </w:tblCellMar>
        </w:tblPrEx>
        <w:tc>
          <w:tcPr>
            <w:tcW w:w="2068" w:type="dxa"/>
            <w:tcBorders>
              <w:left w:val="single" w:sz="6" w:space="0" w:color="auto"/>
              <w:right w:val="single" w:sz="6" w:space="0" w:color="auto"/>
            </w:tcBorders>
          </w:tcPr>
          <w:p w:rsidR="00000000" w:rsidRDefault="00616B89">
            <w:pPr>
              <w:spacing w:line="300" w:lineRule="atLeast"/>
              <w:ind w:left="57"/>
              <w:jc w:val="left"/>
              <w:rPr>
                <w:sz w:val="21"/>
              </w:rPr>
            </w:pPr>
            <w:r>
              <w:rPr>
                <w:rFonts w:hint="eastAsia"/>
                <w:sz w:val="21"/>
              </w:rPr>
              <w:t>水果和果制品</w:t>
            </w:r>
            <w:r>
              <w:rPr>
                <w:sz w:val="21"/>
              </w:rPr>
              <w:t xml:space="preserve">  a</w:t>
            </w:r>
          </w:p>
          <w:p w:rsidR="00000000" w:rsidRDefault="00616B89">
            <w:pPr>
              <w:spacing w:line="300" w:lineRule="atLeast"/>
              <w:ind w:left="1667"/>
              <w:jc w:val="left"/>
              <w:rPr>
                <w:sz w:val="21"/>
              </w:rPr>
            </w:pPr>
            <w:r>
              <w:rPr>
                <w:sz w:val="21"/>
              </w:rPr>
              <w:t>b</w:t>
            </w:r>
          </w:p>
          <w:p w:rsidR="00000000" w:rsidRDefault="00616B89">
            <w:pPr>
              <w:spacing w:line="300" w:lineRule="atLeast"/>
              <w:ind w:left="1667"/>
              <w:jc w:val="left"/>
              <w:rPr>
                <w:sz w:val="21"/>
              </w:rPr>
            </w:pPr>
            <w:r>
              <w:rPr>
                <w:sz w:val="21"/>
              </w:rPr>
              <w:t>c</w:t>
            </w:r>
          </w:p>
          <w:p w:rsidR="00000000" w:rsidRDefault="00616B89">
            <w:pPr>
              <w:spacing w:line="300" w:lineRule="atLeast"/>
              <w:ind w:left="1667"/>
              <w:jc w:val="left"/>
              <w:rPr>
                <w:sz w:val="21"/>
              </w:rPr>
            </w:pPr>
            <w:r>
              <w:rPr>
                <w:sz w:val="21"/>
              </w:rPr>
              <w:t>d</w:t>
            </w:r>
          </w:p>
          <w:p w:rsidR="00000000" w:rsidRDefault="00616B89">
            <w:pPr>
              <w:spacing w:line="300" w:lineRule="atLeast"/>
              <w:ind w:left="3651" w:hanging="1984"/>
              <w:jc w:val="left"/>
              <w:rPr>
                <w:sz w:val="21"/>
              </w:rPr>
            </w:pPr>
            <w:r>
              <w:rPr>
                <w:sz w:val="21"/>
              </w:rPr>
              <w:t>e</w:t>
            </w:r>
          </w:p>
        </w:tc>
        <w:tc>
          <w:tcPr>
            <w:tcW w:w="1048" w:type="dxa"/>
            <w:tcBorders>
              <w:left w:val="nil"/>
              <w:right w:val="single" w:sz="6" w:space="0" w:color="auto"/>
            </w:tcBorders>
          </w:tcPr>
          <w:p w:rsidR="00000000" w:rsidRDefault="00616B89">
            <w:pPr>
              <w:spacing w:line="300" w:lineRule="atLeast"/>
              <w:ind w:left="57" w:right="284"/>
              <w:jc w:val="right"/>
              <w:rPr>
                <w:sz w:val="21"/>
              </w:rPr>
            </w:pPr>
            <w:r>
              <w:rPr>
                <w:sz w:val="21"/>
              </w:rPr>
              <w:t>39.4</w:t>
            </w:r>
          </w:p>
          <w:p w:rsidR="00000000" w:rsidRDefault="00616B89">
            <w:pPr>
              <w:spacing w:line="300" w:lineRule="atLeast"/>
              <w:ind w:left="57" w:right="284"/>
              <w:jc w:val="right"/>
              <w:rPr>
                <w:sz w:val="21"/>
              </w:rPr>
            </w:pPr>
            <w:r>
              <w:rPr>
                <w:sz w:val="21"/>
              </w:rPr>
              <w:t>50.8</w:t>
            </w:r>
          </w:p>
          <w:p w:rsidR="00000000" w:rsidRDefault="00616B89">
            <w:pPr>
              <w:spacing w:line="300" w:lineRule="atLeast"/>
              <w:ind w:left="57" w:right="284"/>
              <w:jc w:val="right"/>
              <w:rPr>
                <w:sz w:val="21"/>
              </w:rPr>
            </w:pPr>
            <w:r>
              <w:rPr>
                <w:sz w:val="21"/>
              </w:rPr>
              <w:t>8.5</w:t>
            </w:r>
          </w:p>
          <w:p w:rsidR="00000000" w:rsidRDefault="00616B89">
            <w:pPr>
              <w:spacing w:line="300" w:lineRule="atLeast"/>
              <w:ind w:left="57" w:right="284"/>
              <w:jc w:val="right"/>
              <w:rPr>
                <w:sz w:val="21"/>
              </w:rPr>
            </w:pPr>
            <w:r>
              <w:rPr>
                <w:sz w:val="21"/>
              </w:rPr>
              <w:t>1.2</w:t>
            </w:r>
          </w:p>
          <w:p w:rsidR="00000000" w:rsidRDefault="00616B89">
            <w:pPr>
              <w:spacing w:line="300" w:lineRule="atLeast"/>
              <w:ind w:left="57" w:right="284"/>
              <w:jc w:val="right"/>
              <w:rPr>
                <w:sz w:val="21"/>
              </w:rPr>
            </w:pPr>
            <w:r>
              <w:rPr>
                <w:sz w:val="21"/>
              </w:rPr>
              <w:t>0.1</w:t>
            </w:r>
          </w:p>
        </w:tc>
        <w:tc>
          <w:tcPr>
            <w:tcW w:w="1048" w:type="dxa"/>
            <w:tcBorders>
              <w:left w:val="nil"/>
              <w:right w:val="single" w:sz="6" w:space="0" w:color="auto"/>
            </w:tcBorders>
          </w:tcPr>
          <w:p w:rsidR="00000000" w:rsidRDefault="00616B89">
            <w:pPr>
              <w:spacing w:line="300" w:lineRule="atLeast"/>
              <w:ind w:left="57" w:right="284"/>
              <w:jc w:val="right"/>
              <w:rPr>
                <w:sz w:val="21"/>
              </w:rPr>
            </w:pPr>
            <w:r>
              <w:rPr>
                <w:sz w:val="21"/>
              </w:rPr>
              <w:t>40.0</w:t>
            </w:r>
          </w:p>
          <w:p w:rsidR="00000000" w:rsidRDefault="00616B89">
            <w:pPr>
              <w:spacing w:line="300" w:lineRule="atLeast"/>
              <w:ind w:left="57" w:right="284"/>
              <w:jc w:val="right"/>
              <w:rPr>
                <w:sz w:val="21"/>
              </w:rPr>
            </w:pPr>
            <w:r>
              <w:rPr>
                <w:sz w:val="21"/>
              </w:rPr>
              <w:t>52.3</w:t>
            </w:r>
          </w:p>
          <w:p w:rsidR="00000000" w:rsidRDefault="00616B89">
            <w:pPr>
              <w:spacing w:line="300" w:lineRule="atLeast"/>
              <w:ind w:left="57" w:right="284"/>
              <w:jc w:val="right"/>
              <w:rPr>
                <w:sz w:val="21"/>
              </w:rPr>
            </w:pPr>
            <w:r>
              <w:rPr>
                <w:sz w:val="21"/>
              </w:rPr>
              <w:t>6.7</w:t>
            </w:r>
          </w:p>
          <w:p w:rsidR="00000000" w:rsidRDefault="00616B89">
            <w:pPr>
              <w:spacing w:line="300" w:lineRule="atLeast"/>
              <w:ind w:left="57" w:right="284"/>
              <w:jc w:val="right"/>
              <w:rPr>
                <w:sz w:val="21"/>
              </w:rPr>
            </w:pPr>
            <w:r>
              <w:rPr>
                <w:sz w:val="21"/>
              </w:rPr>
              <w:t>0.9</w:t>
            </w:r>
          </w:p>
          <w:p w:rsidR="00000000" w:rsidRDefault="00616B89">
            <w:pPr>
              <w:spacing w:line="300" w:lineRule="atLeast"/>
              <w:ind w:left="57" w:right="284"/>
              <w:jc w:val="right"/>
              <w:rPr>
                <w:sz w:val="21"/>
              </w:rPr>
            </w:pPr>
            <w:r>
              <w:rPr>
                <w:sz w:val="21"/>
              </w:rPr>
              <w:t>0.1</w:t>
            </w:r>
          </w:p>
        </w:tc>
        <w:tc>
          <w:tcPr>
            <w:tcW w:w="1048" w:type="dxa"/>
            <w:tcBorders>
              <w:left w:val="nil"/>
            </w:tcBorders>
          </w:tcPr>
          <w:p w:rsidR="00000000" w:rsidRDefault="00616B89">
            <w:pPr>
              <w:spacing w:line="300" w:lineRule="atLeast"/>
              <w:ind w:left="57" w:right="284"/>
              <w:jc w:val="right"/>
              <w:rPr>
                <w:sz w:val="21"/>
              </w:rPr>
            </w:pPr>
            <w:r>
              <w:rPr>
                <w:sz w:val="21"/>
              </w:rPr>
              <w:t>46.3</w:t>
            </w:r>
          </w:p>
          <w:p w:rsidR="00000000" w:rsidRDefault="00616B89">
            <w:pPr>
              <w:spacing w:line="300" w:lineRule="atLeast"/>
              <w:ind w:left="57" w:right="284"/>
              <w:jc w:val="right"/>
              <w:rPr>
                <w:sz w:val="21"/>
              </w:rPr>
            </w:pPr>
            <w:r>
              <w:rPr>
                <w:sz w:val="21"/>
              </w:rPr>
              <w:t>49.0</w:t>
            </w:r>
          </w:p>
          <w:p w:rsidR="00000000" w:rsidRDefault="00616B89">
            <w:pPr>
              <w:spacing w:line="300" w:lineRule="atLeast"/>
              <w:ind w:left="57" w:right="284"/>
              <w:jc w:val="right"/>
              <w:rPr>
                <w:sz w:val="21"/>
              </w:rPr>
            </w:pPr>
            <w:r>
              <w:rPr>
                <w:sz w:val="21"/>
              </w:rPr>
              <w:t>2.7</w:t>
            </w:r>
          </w:p>
          <w:p w:rsidR="00000000" w:rsidRDefault="00616B89">
            <w:pPr>
              <w:spacing w:line="300" w:lineRule="atLeast"/>
              <w:ind w:left="57" w:right="284"/>
              <w:jc w:val="right"/>
              <w:rPr>
                <w:sz w:val="21"/>
              </w:rPr>
            </w:pPr>
            <w:r>
              <w:rPr>
                <w:sz w:val="21"/>
              </w:rPr>
              <w:t>2.0</w:t>
            </w:r>
          </w:p>
          <w:p w:rsidR="00000000" w:rsidRDefault="00616B89">
            <w:pPr>
              <w:spacing w:line="300" w:lineRule="atLeast"/>
              <w:ind w:left="57" w:right="284"/>
              <w:jc w:val="right"/>
              <w:rPr>
                <w:sz w:val="21"/>
              </w:rPr>
            </w:pPr>
            <w:r>
              <w:rPr>
                <w:sz w:val="21"/>
              </w:rPr>
              <w:t>-</w:t>
            </w:r>
          </w:p>
        </w:tc>
        <w:tc>
          <w:tcPr>
            <w:tcW w:w="1048" w:type="dxa"/>
            <w:tcBorders>
              <w:left w:val="single" w:sz="6" w:space="0" w:color="auto"/>
              <w:right w:val="single" w:sz="6" w:space="0" w:color="auto"/>
            </w:tcBorders>
          </w:tcPr>
          <w:p w:rsidR="00000000" w:rsidRDefault="00616B89">
            <w:pPr>
              <w:spacing w:line="300" w:lineRule="atLeast"/>
              <w:ind w:left="57" w:right="284"/>
              <w:jc w:val="right"/>
              <w:rPr>
                <w:sz w:val="21"/>
              </w:rPr>
            </w:pPr>
            <w:r>
              <w:rPr>
                <w:sz w:val="21"/>
              </w:rPr>
              <w:t>41.9</w:t>
            </w:r>
          </w:p>
          <w:p w:rsidR="00000000" w:rsidRDefault="00616B89">
            <w:pPr>
              <w:spacing w:line="300" w:lineRule="atLeast"/>
              <w:ind w:left="57" w:right="284"/>
              <w:jc w:val="right"/>
              <w:rPr>
                <w:sz w:val="21"/>
              </w:rPr>
            </w:pPr>
            <w:r>
              <w:rPr>
                <w:sz w:val="21"/>
              </w:rPr>
              <w:t>51.6</w:t>
            </w:r>
          </w:p>
          <w:p w:rsidR="00000000" w:rsidRDefault="00616B89">
            <w:pPr>
              <w:spacing w:line="300" w:lineRule="atLeast"/>
              <w:ind w:left="57" w:right="284"/>
              <w:jc w:val="right"/>
              <w:rPr>
                <w:sz w:val="21"/>
              </w:rPr>
            </w:pPr>
            <w:r>
              <w:rPr>
                <w:sz w:val="21"/>
              </w:rPr>
              <w:t>5.3</w:t>
            </w:r>
          </w:p>
          <w:p w:rsidR="00000000" w:rsidRDefault="00616B89">
            <w:pPr>
              <w:spacing w:line="300" w:lineRule="atLeast"/>
              <w:ind w:left="57" w:right="284"/>
              <w:jc w:val="right"/>
              <w:rPr>
                <w:sz w:val="21"/>
              </w:rPr>
            </w:pPr>
            <w:r>
              <w:rPr>
                <w:sz w:val="21"/>
              </w:rPr>
              <w:t>1.2</w:t>
            </w:r>
          </w:p>
          <w:p w:rsidR="00000000" w:rsidRDefault="00616B89">
            <w:pPr>
              <w:spacing w:line="300" w:lineRule="atLeast"/>
              <w:ind w:left="57" w:right="284"/>
              <w:jc w:val="right"/>
              <w:rPr>
                <w:sz w:val="21"/>
              </w:rPr>
            </w:pPr>
            <w:r>
              <w:rPr>
                <w:sz w:val="21"/>
              </w:rPr>
              <w:t>-</w:t>
            </w:r>
          </w:p>
        </w:tc>
        <w:tc>
          <w:tcPr>
            <w:tcW w:w="1048" w:type="dxa"/>
            <w:tcBorders>
              <w:left w:val="nil"/>
            </w:tcBorders>
          </w:tcPr>
          <w:p w:rsidR="00000000" w:rsidRDefault="00616B89">
            <w:pPr>
              <w:spacing w:line="300" w:lineRule="atLeast"/>
              <w:ind w:left="57" w:right="284"/>
              <w:jc w:val="right"/>
              <w:rPr>
                <w:sz w:val="21"/>
              </w:rPr>
            </w:pPr>
            <w:r>
              <w:rPr>
                <w:sz w:val="21"/>
              </w:rPr>
              <w:t>35.9</w:t>
            </w:r>
          </w:p>
          <w:p w:rsidR="00000000" w:rsidRDefault="00616B89">
            <w:pPr>
              <w:spacing w:line="300" w:lineRule="atLeast"/>
              <w:ind w:left="57" w:right="284"/>
              <w:jc w:val="right"/>
              <w:rPr>
                <w:sz w:val="21"/>
              </w:rPr>
            </w:pPr>
            <w:r>
              <w:rPr>
                <w:sz w:val="21"/>
              </w:rPr>
              <w:t>50.1</w:t>
            </w:r>
          </w:p>
          <w:p w:rsidR="00000000" w:rsidRDefault="00616B89">
            <w:pPr>
              <w:spacing w:line="300" w:lineRule="atLeast"/>
              <w:ind w:left="57" w:right="284"/>
              <w:jc w:val="right"/>
              <w:rPr>
                <w:sz w:val="21"/>
              </w:rPr>
            </w:pPr>
            <w:r>
              <w:rPr>
                <w:sz w:val="21"/>
              </w:rPr>
              <w:t>12.5</w:t>
            </w:r>
          </w:p>
          <w:p w:rsidR="00000000" w:rsidRDefault="00616B89">
            <w:pPr>
              <w:spacing w:line="300" w:lineRule="atLeast"/>
              <w:ind w:left="57" w:right="284"/>
              <w:jc w:val="right"/>
              <w:rPr>
                <w:sz w:val="21"/>
              </w:rPr>
            </w:pPr>
            <w:r>
              <w:rPr>
                <w:sz w:val="21"/>
              </w:rPr>
              <w:t>1.3</w:t>
            </w:r>
          </w:p>
          <w:p w:rsidR="00000000" w:rsidRDefault="00616B89">
            <w:pPr>
              <w:spacing w:line="300" w:lineRule="atLeast"/>
              <w:ind w:left="57" w:right="284"/>
              <w:jc w:val="right"/>
              <w:rPr>
                <w:sz w:val="21"/>
              </w:rPr>
            </w:pPr>
            <w:r>
              <w:rPr>
                <w:sz w:val="21"/>
              </w:rPr>
              <w:t>0.2</w:t>
            </w:r>
          </w:p>
        </w:tc>
        <w:tc>
          <w:tcPr>
            <w:tcW w:w="1000" w:type="dxa"/>
            <w:tcBorders>
              <w:left w:val="single" w:sz="6" w:space="0" w:color="auto"/>
              <w:right w:val="single" w:sz="6" w:space="0" w:color="auto"/>
            </w:tcBorders>
          </w:tcPr>
          <w:p w:rsidR="00000000" w:rsidRDefault="00616B89">
            <w:pPr>
              <w:spacing w:line="300" w:lineRule="atLeast"/>
              <w:ind w:left="57" w:right="284"/>
              <w:jc w:val="right"/>
              <w:rPr>
                <w:sz w:val="21"/>
              </w:rPr>
            </w:pPr>
            <w:r>
              <w:rPr>
                <w:sz w:val="21"/>
              </w:rPr>
              <w:t>62.1</w:t>
            </w:r>
          </w:p>
          <w:p w:rsidR="00000000" w:rsidRDefault="00616B89">
            <w:pPr>
              <w:spacing w:line="300" w:lineRule="atLeast"/>
              <w:ind w:left="57" w:right="284"/>
              <w:jc w:val="right"/>
              <w:rPr>
                <w:sz w:val="21"/>
              </w:rPr>
            </w:pPr>
            <w:r>
              <w:rPr>
                <w:sz w:val="21"/>
              </w:rPr>
              <w:t>34.5</w:t>
            </w:r>
          </w:p>
          <w:p w:rsidR="00000000" w:rsidRDefault="00616B89">
            <w:pPr>
              <w:spacing w:line="300" w:lineRule="atLeast"/>
              <w:ind w:left="57" w:right="284"/>
              <w:jc w:val="right"/>
              <w:rPr>
                <w:sz w:val="21"/>
              </w:rPr>
            </w:pPr>
            <w:r>
              <w:rPr>
                <w:sz w:val="21"/>
              </w:rPr>
              <w:t>2.3</w:t>
            </w:r>
          </w:p>
          <w:p w:rsidR="00000000" w:rsidRDefault="00616B89">
            <w:pPr>
              <w:spacing w:line="300" w:lineRule="atLeast"/>
              <w:ind w:left="57" w:right="284"/>
              <w:jc w:val="right"/>
              <w:rPr>
                <w:sz w:val="21"/>
              </w:rPr>
            </w:pPr>
            <w:r>
              <w:rPr>
                <w:sz w:val="21"/>
              </w:rPr>
              <w:t>1.1</w:t>
            </w:r>
          </w:p>
          <w:p w:rsidR="00000000" w:rsidRDefault="00616B89">
            <w:pPr>
              <w:spacing w:line="300" w:lineRule="atLeast"/>
              <w:ind w:left="57" w:right="284"/>
              <w:jc w:val="right"/>
              <w:rPr>
                <w:sz w:val="21"/>
              </w:rPr>
            </w:pPr>
            <w:r>
              <w:rPr>
                <w:sz w:val="21"/>
              </w:rPr>
              <w:t>-</w:t>
            </w:r>
          </w:p>
        </w:tc>
        <w:tc>
          <w:tcPr>
            <w:tcW w:w="1096" w:type="dxa"/>
            <w:tcBorders>
              <w:left w:val="nil"/>
              <w:right w:val="single" w:sz="6" w:space="0" w:color="auto"/>
            </w:tcBorders>
          </w:tcPr>
          <w:p w:rsidR="00000000" w:rsidRDefault="00616B89">
            <w:pPr>
              <w:spacing w:line="300" w:lineRule="atLeast"/>
              <w:ind w:left="57" w:right="284"/>
              <w:jc w:val="right"/>
              <w:rPr>
                <w:sz w:val="21"/>
              </w:rPr>
            </w:pPr>
            <w:r>
              <w:rPr>
                <w:sz w:val="21"/>
              </w:rPr>
              <w:t>13.4</w:t>
            </w:r>
          </w:p>
          <w:p w:rsidR="00000000" w:rsidRDefault="00616B89">
            <w:pPr>
              <w:spacing w:line="300" w:lineRule="atLeast"/>
              <w:ind w:left="57" w:right="284"/>
              <w:jc w:val="right"/>
              <w:rPr>
                <w:sz w:val="21"/>
              </w:rPr>
            </w:pPr>
            <w:r>
              <w:rPr>
                <w:sz w:val="21"/>
              </w:rPr>
              <w:t>61.2</w:t>
            </w:r>
          </w:p>
          <w:p w:rsidR="00000000" w:rsidRDefault="00616B89">
            <w:pPr>
              <w:spacing w:line="300" w:lineRule="atLeast"/>
              <w:ind w:left="57" w:right="284"/>
              <w:jc w:val="right"/>
              <w:rPr>
                <w:sz w:val="21"/>
              </w:rPr>
            </w:pPr>
            <w:r>
              <w:rPr>
                <w:sz w:val="21"/>
              </w:rPr>
              <w:t>22.4</w:t>
            </w:r>
          </w:p>
          <w:p w:rsidR="00000000" w:rsidRDefault="00616B89">
            <w:pPr>
              <w:spacing w:line="300" w:lineRule="atLeast"/>
              <w:ind w:left="57" w:right="284"/>
              <w:jc w:val="right"/>
              <w:rPr>
                <w:sz w:val="21"/>
              </w:rPr>
            </w:pPr>
            <w:r>
              <w:rPr>
                <w:sz w:val="21"/>
              </w:rPr>
              <w:t>2.2</w:t>
            </w:r>
          </w:p>
          <w:p w:rsidR="00000000" w:rsidRDefault="00616B89">
            <w:pPr>
              <w:spacing w:after="160"/>
              <w:ind w:left="57" w:right="284"/>
              <w:jc w:val="right"/>
              <w:textAlignment w:val="center"/>
              <w:rPr>
                <w:sz w:val="21"/>
              </w:rPr>
            </w:pPr>
            <w:r>
              <w:rPr>
                <w:sz w:val="21"/>
              </w:rPr>
              <w:t>0.7</w:t>
            </w:r>
          </w:p>
        </w:tc>
      </w:tr>
      <w:tr w:rsidR="00000000">
        <w:tblPrEx>
          <w:tblCellMar>
            <w:top w:w="0" w:type="dxa"/>
            <w:bottom w:w="0" w:type="dxa"/>
          </w:tblCellMar>
        </w:tblPrEx>
        <w:tc>
          <w:tcPr>
            <w:tcW w:w="2068" w:type="dxa"/>
            <w:tcBorders>
              <w:left w:val="single" w:sz="6" w:space="0" w:color="auto"/>
              <w:right w:val="single" w:sz="6" w:space="0" w:color="auto"/>
            </w:tcBorders>
          </w:tcPr>
          <w:p w:rsidR="00000000" w:rsidRDefault="00616B89">
            <w:pPr>
              <w:spacing w:line="300" w:lineRule="atLeast"/>
              <w:ind w:left="57"/>
              <w:jc w:val="left"/>
              <w:rPr>
                <w:sz w:val="21"/>
              </w:rPr>
            </w:pPr>
            <w:r>
              <w:rPr>
                <w:rFonts w:hint="eastAsia"/>
                <w:sz w:val="21"/>
              </w:rPr>
              <w:t>肉和家禽</w:t>
            </w:r>
            <w:r>
              <w:rPr>
                <w:sz w:val="21"/>
              </w:rPr>
              <w:t xml:space="preserve">      a</w:t>
            </w:r>
          </w:p>
          <w:p w:rsidR="00000000" w:rsidRDefault="00616B89">
            <w:pPr>
              <w:spacing w:line="300" w:lineRule="atLeast"/>
              <w:ind w:left="1667"/>
              <w:jc w:val="left"/>
              <w:rPr>
                <w:sz w:val="21"/>
              </w:rPr>
            </w:pPr>
            <w:r>
              <w:rPr>
                <w:sz w:val="21"/>
              </w:rPr>
              <w:t>b</w:t>
            </w:r>
          </w:p>
          <w:p w:rsidR="00000000" w:rsidRDefault="00616B89">
            <w:pPr>
              <w:spacing w:line="300" w:lineRule="atLeast"/>
              <w:ind w:left="1667"/>
              <w:jc w:val="left"/>
              <w:rPr>
                <w:sz w:val="21"/>
              </w:rPr>
            </w:pPr>
            <w:r>
              <w:rPr>
                <w:sz w:val="21"/>
              </w:rPr>
              <w:t>c</w:t>
            </w:r>
          </w:p>
          <w:p w:rsidR="00000000" w:rsidRDefault="00616B89">
            <w:pPr>
              <w:spacing w:line="300" w:lineRule="atLeast"/>
              <w:ind w:left="1667"/>
              <w:jc w:val="left"/>
              <w:rPr>
                <w:sz w:val="21"/>
              </w:rPr>
            </w:pPr>
            <w:r>
              <w:rPr>
                <w:sz w:val="21"/>
              </w:rPr>
              <w:t>d</w:t>
            </w:r>
          </w:p>
          <w:p w:rsidR="00000000" w:rsidRDefault="00616B89">
            <w:pPr>
              <w:spacing w:line="300" w:lineRule="atLeast"/>
              <w:ind w:left="1667"/>
              <w:jc w:val="left"/>
              <w:rPr>
                <w:sz w:val="21"/>
              </w:rPr>
            </w:pPr>
            <w:r>
              <w:rPr>
                <w:sz w:val="21"/>
              </w:rPr>
              <w:t>e</w:t>
            </w:r>
          </w:p>
        </w:tc>
        <w:tc>
          <w:tcPr>
            <w:tcW w:w="1048" w:type="dxa"/>
            <w:tcBorders>
              <w:left w:val="nil"/>
              <w:right w:val="single" w:sz="6" w:space="0" w:color="auto"/>
            </w:tcBorders>
          </w:tcPr>
          <w:p w:rsidR="00000000" w:rsidRDefault="00616B89">
            <w:pPr>
              <w:spacing w:line="300" w:lineRule="atLeast"/>
              <w:ind w:left="57" w:right="284"/>
              <w:jc w:val="right"/>
              <w:rPr>
                <w:sz w:val="21"/>
              </w:rPr>
            </w:pPr>
            <w:r>
              <w:rPr>
                <w:sz w:val="21"/>
              </w:rPr>
              <w:t>36.9</w:t>
            </w:r>
          </w:p>
          <w:p w:rsidR="00000000" w:rsidRDefault="00616B89">
            <w:pPr>
              <w:spacing w:line="300" w:lineRule="atLeast"/>
              <w:ind w:left="57" w:right="284"/>
              <w:jc w:val="right"/>
              <w:rPr>
                <w:sz w:val="21"/>
              </w:rPr>
            </w:pPr>
            <w:r>
              <w:rPr>
                <w:sz w:val="21"/>
              </w:rPr>
              <w:t>54.2</w:t>
            </w:r>
          </w:p>
          <w:p w:rsidR="00000000" w:rsidRDefault="00616B89">
            <w:pPr>
              <w:spacing w:line="300" w:lineRule="atLeast"/>
              <w:ind w:left="57" w:right="284"/>
              <w:jc w:val="right"/>
              <w:rPr>
                <w:sz w:val="21"/>
              </w:rPr>
            </w:pPr>
            <w:r>
              <w:rPr>
                <w:sz w:val="21"/>
              </w:rPr>
              <w:t>6.9</w:t>
            </w:r>
          </w:p>
          <w:p w:rsidR="00000000" w:rsidRDefault="00616B89">
            <w:pPr>
              <w:spacing w:line="300" w:lineRule="atLeast"/>
              <w:ind w:left="57" w:right="284"/>
              <w:jc w:val="right"/>
              <w:rPr>
                <w:sz w:val="21"/>
              </w:rPr>
            </w:pPr>
            <w:r>
              <w:rPr>
                <w:sz w:val="21"/>
              </w:rPr>
              <w:t>1.7</w:t>
            </w:r>
          </w:p>
          <w:p w:rsidR="00000000" w:rsidRDefault="00616B89">
            <w:pPr>
              <w:spacing w:line="300" w:lineRule="atLeast"/>
              <w:ind w:left="57" w:right="284"/>
              <w:jc w:val="right"/>
              <w:rPr>
                <w:sz w:val="21"/>
              </w:rPr>
            </w:pPr>
            <w:r>
              <w:rPr>
                <w:sz w:val="21"/>
              </w:rPr>
              <w:t>0.2</w:t>
            </w:r>
          </w:p>
        </w:tc>
        <w:tc>
          <w:tcPr>
            <w:tcW w:w="1048" w:type="dxa"/>
            <w:tcBorders>
              <w:left w:val="nil"/>
              <w:right w:val="single" w:sz="6" w:space="0" w:color="auto"/>
            </w:tcBorders>
          </w:tcPr>
          <w:p w:rsidR="00000000" w:rsidRDefault="00616B89">
            <w:pPr>
              <w:spacing w:line="300" w:lineRule="atLeast"/>
              <w:ind w:left="57" w:right="284"/>
              <w:jc w:val="right"/>
              <w:rPr>
                <w:sz w:val="21"/>
              </w:rPr>
            </w:pPr>
            <w:r>
              <w:rPr>
                <w:sz w:val="21"/>
              </w:rPr>
              <w:t>36.4</w:t>
            </w:r>
          </w:p>
          <w:p w:rsidR="00000000" w:rsidRDefault="00616B89">
            <w:pPr>
              <w:spacing w:line="300" w:lineRule="atLeast"/>
              <w:ind w:left="57" w:right="284"/>
              <w:jc w:val="right"/>
              <w:rPr>
                <w:sz w:val="21"/>
              </w:rPr>
            </w:pPr>
            <w:r>
              <w:rPr>
                <w:sz w:val="21"/>
              </w:rPr>
              <w:t>56.2</w:t>
            </w:r>
          </w:p>
          <w:p w:rsidR="00000000" w:rsidRDefault="00616B89">
            <w:pPr>
              <w:spacing w:line="300" w:lineRule="atLeast"/>
              <w:ind w:left="57" w:right="284"/>
              <w:jc w:val="right"/>
              <w:rPr>
                <w:sz w:val="21"/>
              </w:rPr>
            </w:pPr>
            <w:r>
              <w:rPr>
                <w:sz w:val="21"/>
              </w:rPr>
              <w:t>5.7</w:t>
            </w:r>
          </w:p>
          <w:p w:rsidR="00000000" w:rsidRDefault="00616B89">
            <w:pPr>
              <w:spacing w:line="300" w:lineRule="atLeast"/>
              <w:ind w:left="57" w:right="284"/>
              <w:jc w:val="right"/>
              <w:rPr>
                <w:sz w:val="21"/>
              </w:rPr>
            </w:pPr>
            <w:r>
              <w:rPr>
                <w:sz w:val="21"/>
              </w:rPr>
              <w:t>1.5</w:t>
            </w:r>
          </w:p>
          <w:p w:rsidR="00000000" w:rsidRDefault="00616B89">
            <w:pPr>
              <w:spacing w:line="300" w:lineRule="atLeast"/>
              <w:ind w:left="57" w:right="284"/>
              <w:jc w:val="right"/>
              <w:rPr>
                <w:sz w:val="21"/>
              </w:rPr>
            </w:pPr>
            <w:r>
              <w:rPr>
                <w:sz w:val="21"/>
              </w:rPr>
              <w:t>0.2</w:t>
            </w:r>
          </w:p>
        </w:tc>
        <w:tc>
          <w:tcPr>
            <w:tcW w:w="1048" w:type="dxa"/>
            <w:tcBorders>
              <w:left w:val="nil"/>
            </w:tcBorders>
          </w:tcPr>
          <w:p w:rsidR="00000000" w:rsidRDefault="00616B89">
            <w:pPr>
              <w:spacing w:line="300" w:lineRule="atLeast"/>
              <w:ind w:left="57" w:right="284"/>
              <w:jc w:val="right"/>
              <w:rPr>
                <w:sz w:val="21"/>
              </w:rPr>
            </w:pPr>
            <w:r>
              <w:rPr>
                <w:sz w:val="21"/>
              </w:rPr>
              <w:t>52.3</w:t>
            </w:r>
          </w:p>
          <w:p w:rsidR="00000000" w:rsidRDefault="00616B89">
            <w:pPr>
              <w:spacing w:line="300" w:lineRule="atLeast"/>
              <w:ind w:left="57" w:right="284"/>
              <w:jc w:val="right"/>
              <w:rPr>
                <w:sz w:val="21"/>
              </w:rPr>
            </w:pPr>
            <w:r>
              <w:rPr>
                <w:sz w:val="21"/>
              </w:rPr>
              <w:t>43.0</w:t>
            </w:r>
          </w:p>
          <w:p w:rsidR="00000000" w:rsidRDefault="00616B89">
            <w:pPr>
              <w:spacing w:line="300" w:lineRule="atLeast"/>
              <w:ind w:left="57" w:right="284"/>
              <w:jc w:val="right"/>
              <w:rPr>
                <w:sz w:val="21"/>
              </w:rPr>
            </w:pPr>
            <w:r>
              <w:rPr>
                <w:sz w:val="21"/>
              </w:rPr>
              <w:t>2.3</w:t>
            </w:r>
          </w:p>
          <w:p w:rsidR="00000000" w:rsidRDefault="00616B89">
            <w:pPr>
              <w:spacing w:line="300" w:lineRule="atLeast"/>
              <w:ind w:left="57" w:right="284"/>
              <w:jc w:val="right"/>
              <w:rPr>
                <w:sz w:val="21"/>
              </w:rPr>
            </w:pPr>
            <w:r>
              <w:rPr>
                <w:sz w:val="21"/>
              </w:rPr>
              <w:t>2.3</w:t>
            </w:r>
          </w:p>
          <w:p w:rsidR="00000000" w:rsidRDefault="00616B89">
            <w:pPr>
              <w:spacing w:line="300" w:lineRule="atLeast"/>
              <w:ind w:left="57" w:right="284"/>
              <w:jc w:val="right"/>
              <w:rPr>
                <w:sz w:val="21"/>
              </w:rPr>
            </w:pPr>
            <w:r>
              <w:rPr>
                <w:sz w:val="21"/>
              </w:rPr>
              <w:t>-</w:t>
            </w:r>
          </w:p>
        </w:tc>
        <w:tc>
          <w:tcPr>
            <w:tcW w:w="1048" w:type="dxa"/>
            <w:tcBorders>
              <w:left w:val="single" w:sz="6" w:space="0" w:color="auto"/>
              <w:right w:val="single" w:sz="6" w:space="0" w:color="auto"/>
            </w:tcBorders>
          </w:tcPr>
          <w:p w:rsidR="00000000" w:rsidRDefault="00616B89">
            <w:pPr>
              <w:spacing w:line="300" w:lineRule="atLeast"/>
              <w:ind w:left="57" w:right="284"/>
              <w:jc w:val="right"/>
              <w:rPr>
                <w:sz w:val="21"/>
              </w:rPr>
            </w:pPr>
            <w:r>
              <w:rPr>
                <w:sz w:val="21"/>
              </w:rPr>
              <w:t>39.8</w:t>
            </w:r>
          </w:p>
          <w:p w:rsidR="00000000" w:rsidRDefault="00616B89">
            <w:pPr>
              <w:spacing w:line="300" w:lineRule="atLeast"/>
              <w:ind w:left="57" w:right="284"/>
              <w:jc w:val="right"/>
              <w:rPr>
                <w:sz w:val="21"/>
              </w:rPr>
            </w:pPr>
            <w:r>
              <w:rPr>
                <w:sz w:val="21"/>
              </w:rPr>
              <w:t>56.1</w:t>
            </w:r>
          </w:p>
          <w:p w:rsidR="00000000" w:rsidRDefault="00616B89">
            <w:pPr>
              <w:spacing w:line="300" w:lineRule="atLeast"/>
              <w:ind w:left="57" w:right="284"/>
              <w:jc w:val="right"/>
              <w:rPr>
                <w:sz w:val="21"/>
              </w:rPr>
            </w:pPr>
            <w:r>
              <w:rPr>
                <w:sz w:val="21"/>
              </w:rPr>
              <w:t>3.3</w:t>
            </w:r>
          </w:p>
          <w:p w:rsidR="00000000" w:rsidRDefault="00616B89">
            <w:pPr>
              <w:spacing w:line="300" w:lineRule="atLeast"/>
              <w:ind w:left="57" w:right="284"/>
              <w:jc w:val="right"/>
              <w:rPr>
                <w:sz w:val="21"/>
              </w:rPr>
            </w:pPr>
            <w:r>
              <w:rPr>
                <w:sz w:val="21"/>
              </w:rPr>
              <w:t>0.8</w:t>
            </w:r>
          </w:p>
          <w:p w:rsidR="00000000" w:rsidRDefault="00616B89">
            <w:pPr>
              <w:spacing w:line="300" w:lineRule="atLeast"/>
              <w:ind w:left="57" w:right="284"/>
              <w:jc w:val="right"/>
              <w:rPr>
                <w:sz w:val="21"/>
              </w:rPr>
            </w:pPr>
            <w:r>
              <w:rPr>
                <w:sz w:val="21"/>
              </w:rPr>
              <w:t>-</w:t>
            </w:r>
          </w:p>
        </w:tc>
        <w:tc>
          <w:tcPr>
            <w:tcW w:w="1048" w:type="dxa"/>
            <w:tcBorders>
              <w:left w:val="nil"/>
            </w:tcBorders>
          </w:tcPr>
          <w:p w:rsidR="00000000" w:rsidRDefault="00616B89">
            <w:pPr>
              <w:spacing w:line="300" w:lineRule="atLeast"/>
              <w:ind w:left="57" w:right="284"/>
              <w:jc w:val="right"/>
              <w:rPr>
                <w:sz w:val="21"/>
              </w:rPr>
            </w:pPr>
            <w:r>
              <w:rPr>
                <w:sz w:val="21"/>
              </w:rPr>
              <w:t>31.7</w:t>
            </w:r>
          </w:p>
          <w:p w:rsidR="00000000" w:rsidRDefault="00616B89">
            <w:pPr>
              <w:spacing w:line="300" w:lineRule="atLeast"/>
              <w:ind w:left="57" w:right="284"/>
              <w:jc w:val="right"/>
              <w:rPr>
                <w:sz w:val="21"/>
              </w:rPr>
            </w:pPr>
            <w:r>
              <w:rPr>
                <w:sz w:val="21"/>
              </w:rPr>
              <w:t>56.0</w:t>
            </w:r>
          </w:p>
          <w:p w:rsidR="00000000" w:rsidRDefault="00616B89">
            <w:pPr>
              <w:spacing w:line="300" w:lineRule="atLeast"/>
              <w:ind w:left="57" w:right="284"/>
              <w:jc w:val="right"/>
              <w:rPr>
                <w:sz w:val="21"/>
              </w:rPr>
            </w:pPr>
            <w:r>
              <w:rPr>
                <w:sz w:val="21"/>
              </w:rPr>
              <w:t>9.8</w:t>
            </w:r>
          </w:p>
          <w:p w:rsidR="00000000" w:rsidRDefault="00616B89">
            <w:pPr>
              <w:spacing w:line="300" w:lineRule="atLeast"/>
              <w:ind w:left="57" w:right="284"/>
              <w:jc w:val="right"/>
              <w:rPr>
                <w:sz w:val="21"/>
              </w:rPr>
            </w:pPr>
            <w:r>
              <w:rPr>
                <w:sz w:val="21"/>
              </w:rPr>
              <w:t>2.2</w:t>
            </w:r>
          </w:p>
          <w:p w:rsidR="00000000" w:rsidRDefault="00616B89">
            <w:pPr>
              <w:spacing w:line="300" w:lineRule="atLeast"/>
              <w:ind w:left="57" w:right="284"/>
              <w:jc w:val="right"/>
              <w:rPr>
                <w:sz w:val="21"/>
              </w:rPr>
            </w:pPr>
            <w:r>
              <w:rPr>
                <w:sz w:val="21"/>
              </w:rPr>
              <w:t>0.3</w:t>
            </w:r>
          </w:p>
        </w:tc>
        <w:tc>
          <w:tcPr>
            <w:tcW w:w="1000" w:type="dxa"/>
            <w:tcBorders>
              <w:left w:val="single" w:sz="6" w:space="0" w:color="auto"/>
              <w:right w:val="single" w:sz="6" w:space="0" w:color="auto"/>
            </w:tcBorders>
          </w:tcPr>
          <w:p w:rsidR="00000000" w:rsidRDefault="00616B89">
            <w:pPr>
              <w:spacing w:line="300" w:lineRule="atLeast"/>
              <w:ind w:left="57" w:right="284"/>
              <w:jc w:val="right"/>
              <w:rPr>
                <w:sz w:val="21"/>
              </w:rPr>
            </w:pPr>
            <w:r>
              <w:rPr>
                <w:sz w:val="21"/>
              </w:rPr>
              <w:t>65.0</w:t>
            </w:r>
          </w:p>
          <w:p w:rsidR="00000000" w:rsidRDefault="00616B89">
            <w:pPr>
              <w:spacing w:line="300" w:lineRule="atLeast"/>
              <w:ind w:left="57" w:right="284"/>
              <w:jc w:val="right"/>
              <w:rPr>
                <w:sz w:val="21"/>
              </w:rPr>
            </w:pPr>
            <w:r>
              <w:rPr>
                <w:sz w:val="21"/>
              </w:rPr>
              <w:t>3</w:t>
            </w:r>
            <w:r>
              <w:rPr>
                <w:sz w:val="21"/>
              </w:rPr>
              <w:t>2.2</w:t>
            </w:r>
          </w:p>
          <w:p w:rsidR="00000000" w:rsidRDefault="00616B89">
            <w:pPr>
              <w:spacing w:line="300" w:lineRule="atLeast"/>
              <w:ind w:left="57" w:right="284"/>
              <w:jc w:val="right"/>
              <w:rPr>
                <w:sz w:val="21"/>
              </w:rPr>
            </w:pPr>
            <w:r>
              <w:rPr>
                <w:sz w:val="21"/>
              </w:rPr>
              <w:t>1.7</w:t>
            </w:r>
          </w:p>
          <w:p w:rsidR="00000000" w:rsidRDefault="00616B89">
            <w:pPr>
              <w:spacing w:line="300" w:lineRule="atLeast"/>
              <w:ind w:left="57" w:right="284"/>
              <w:jc w:val="right"/>
              <w:rPr>
                <w:sz w:val="21"/>
              </w:rPr>
            </w:pPr>
            <w:r>
              <w:rPr>
                <w:sz w:val="21"/>
              </w:rPr>
              <w:t>0.6</w:t>
            </w:r>
          </w:p>
          <w:p w:rsidR="00000000" w:rsidRDefault="00616B89">
            <w:pPr>
              <w:spacing w:line="300" w:lineRule="atLeast"/>
              <w:ind w:left="57" w:right="284"/>
              <w:jc w:val="right"/>
              <w:rPr>
                <w:sz w:val="21"/>
              </w:rPr>
            </w:pPr>
            <w:r>
              <w:rPr>
                <w:sz w:val="21"/>
              </w:rPr>
              <w:t>0.6</w:t>
            </w:r>
          </w:p>
        </w:tc>
        <w:tc>
          <w:tcPr>
            <w:tcW w:w="1096" w:type="dxa"/>
            <w:tcBorders>
              <w:left w:val="nil"/>
              <w:right w:val="single" w:sz="6" w:space="0" w:color="auto"/>
            </w:tcBorders>
          </w:tcPr>
          <w:p w:rsidR="00000000" w:rsidRDefault="00616B89">
            <w:pPr>
              <w:spacing w:line="300" w:lineRule="atLeast"/>
              <w:ind w:left="57" w:right="284"/>
              <w:jc w:val="right"/>
              <w:rPr>
                <w:sz w:val="21"/>
              </w:rPr>
            </w:pPr>
            <w:r>
              <w:rPr>
                <w:sz w:val="21"/>
              </w:rPr>
              <w:t>14.2</w:t>
            </w:r>
          </w:p>
          <w:p w:rsidR="00000000" w:rsidRDefault="00616B89">
            <w:pPr>
              <w:spacing w:line="300" w:lineRule="atLeast"/>
              <w:ind w:left="57" w:right="284"/>
              <w:jc w:val="right"/>
              <w:rPr>
                <w:sz w:val="21"/>
              </w:rPr>
            </w:pPr>
            <w:r>
              <w:rPr>
                <w:sz w:val="21"/>
              </w:rPr>
              <w:t>61.9</w:t>
            </w:r>
          </w:p>
          <w:p w:rsidR="00000000" w:rsidRDefault="00616B89">
            <w:pPr>
              <w:spacing w:line="300" w:lineRule="atLeast"/>
              <w:ind w:left="57" w:right="284"/>
              <w:jc w:val="right"/>
              <w:rPr>
                <w:sz w:val="21"/>
              </w:rPr>
            </w:pPr>
            <w:r>
              <w:rPr>
                <w:sz w:val="21"/>
              </w:rPr>
              <w:t>20.9</w:t>
            </w:r>
          </w:p>
          <w:p w:rsidR="00000000" w:rsidRDefault="00616B89">
            <w:pPr>
              <w:spacing w:line="300" w:lineRule="atLeast"/>
              <w:ind w:left="57" w:right="284"/>
              <w:jc w:val="right"/>
              <w:rPr>
                <w:sz w:val="21"/>
              </w:rPr>
            </w:pPr>
            <w:r>
              <w:rPr>
                <w:sz w:val="21"/>
              </w:rPr>
              <w:t>2.2</w:t>
            </w:r>
          </w:p>
          <w:p w:rsidR="00000000" w:rsidRDefault="00616B89">
            <w:pPr>
              <w:spacing w:after="160"/>
              <w:ind w:left="57" w:right="284"/>
              <w:jc w:val="right"/>
              <w:textAlignment w:val="center"/>
              <w:rPr>
                <w:sz w:val="21"/>
              </w:rPr>
            </w:pPr>
            <w:r>
              <w:rPr>
                <w:sz w:val="21"/>
              </w:rPr>
              <w:t>0.7</w:t>
            </w:r>
          </w:p>
        </w:tc>
      </w:tr>
      <w:tr w:rsidR="00000000">
        <w:tblPrEx>
          <w:tblCellMar>
            <w:top w:w="0" w:type="dxa"/>
            <w:bottom w:w="0" w:type="dxa"/>
          </w:tblCellMar>
        </w:tblPrEx>
        <w:tc>
          <w:tcPr>
            <w:tcW w:w="2068" w:type="dxa"/>
            <w:tcBorders>
              <w:left w:val="single" w:sz="6" w:space="0" w:color="auto"/>
              <w:right w:val="single" w:sz="6" w:space="0" w:color="auto"/>
            </w:tcBorders>
          </w:tcPr>
          <w:p w:rsidR="00000000" w:rsidRDefault="00616B89">
            <w:pPr>
              <w:spacing w:line="300" w:lineRule="atLeast"/>
              <w:ind w:left="57"/>
              <w:jc w:val="left"/>
              <w:rPr>
                <w:sz w:val="21"/>
              </w:rPr>
            </w:pPr>
            <w:r>
              <w:rPr>
                <w:rFonts w:hint="eastAsia"/>
                <w:sz w:val="21"/>
              </w:rPr>
              <w:t>肉</w:t>
            </w:r>
            <w:r>
              <w:rPr>
                <w:sz w:val="21"/>
              </w:rPr>
              <w:t xml:space="preserve"> </w:t>
            </w:r>
            <w:r>
              <w:rPr>
                <w:rFonts w:hint="eastAsia"/>
                <w:sz w:val="21"/>
              </w:rPr>
              <w:t>制</w:t>
            </w:r>
            <w:r>
              <w:rPr>
                <w:sz w:val="21"/>
              </w:rPr>
              <w:t xml:space="preserve"> </w:t>
            </w:r>
            <w:r>
              <w:rPr>
                <w:rFonts w:hint="eastAsia"/>
                <w:sz w:val="21"/>
              </w:rPr>
              <w:t>品</w:t>
            </w:r>
            <w:r>
              <w:rPr>
                <w:sz w:val="21"/>
              </w:rPr>
              <w:t xml:space="preserve">      a</w:t>
            </w:r>
          </w:p>
          <w:p w:rsidR="00000000" w:rsidRDefault="00616B89">
            <w:pPr>
              <w:spacing w:line="300" w:lineRule="atLeast"/>
              <w:ind w:left="1667"/>
              <w:jc w:val="left"/>
              <w:rPr>
                <w:sz w:val="21"/>
              </w:rPr>
            </w:pPr>
            <w:r>
              <w:rPr>
                <w:sz w:val="21"/>
              </w:rPr>
              <w:t>b</w:t>
            </w:r>
          </w:p>
          <w:p w:rsidR="00000000" w:rsidRDefault="00616B89">
            <w:pPr>
              <w:spacing w:line="300" w:lineRule="atLeast"/>
              <w:ind w:left="1667"/>
              <w:jc w:val="left"/>
              <w:rPr>
                <w:sz w:val="21"/>
              </w:rPr>
            </w:pPr>
            <w:r>
              <w:rPr>
                <w:sz w:val="21"/>
              </w:rPr>
              <w:t>c</w:t>
            </w:r>
          </w:p>
          <w:p w:rsidR="00000000" w:rsidRDefault="00616B89">
            <w:pPr>
              <w:spacing w:line="300" w:lineRule="atLeast"/>
              <w:ind w:left="1667"/>
              <w:jc w:val="left"/>
              <w:rPr>
                <w:sz w:val="21"/>
              </w:rPr>
            </w:pPr>
            <w:r>
              <w:rPr>
                <w:sz w:val="21"/>
              </w:rPr>
              <w:t>d</w:t>
            </w:r>
          </w:p>
          <w:p w:rsidR="00000000" w:rsidRDefault="00616B89">
            <w:pPr>
              <w:spacing w:line="300" w:lineRule="atLeast"/>
              <w:ind w:left="1667"/>
              <w:jc w:val="left"/>
              <w:rPr>
                <w:sz w:val="21"/>
              </w:rPr>
            </w:pPr>
            <w:r>
              <w:rPr>
                <w:sz w:val="21"/>
              </w:rPr>
              <w:t>e</w:t>
            </w:r>
          </w:p>
        </w:tc>
        <w:tc>
          <w:tcPr>
            <w:tcW w:w="1048" w:type="dxa"/>
            <w:tcBorders>
              <w:left w:val="nil"/>
              <w:right w:val="single" w:sz="6" w:space="0" w:color="auto"/>
            </w:tcBorders>
          </w:tcPr>
          <w:p w:rsidR="00000000" w:rsidRDefault="00616B89">
            <w:pPr>
              <w:spacing w:line="300" w:lineRule="atLeast"/>
              <w:ind w:left="57" w:right="284"/>
              <w:jc w:val="right"/>
              <w:rPr>
                <w:sz w:val="21"/>
              </w:rPr>
            </w:pPr>
            <w:r>
              <w:rPr>
                <w:sz w:val="21"/>
              </w:rPr>
              <w:t>34.8</w:t>
            </w:r>
          </w:p>
          <w:p w:rsidR="00000000" w:rsidRDefault="00616B89">
            <w:pPr>
              <w:spacing w:line="300" w:lineRule="atLeast"/>
              <w:ind w:left="57" w:right="284"/>
              <w:jc w:val="right"/>
              <w:rPr>
                <w:sz w:val="21"/>
              </w:rPr>
            </w:pPr>
            <w:r>
              <w:rPr>
                <w:sz w:val="21"/>
              </w:rPr>
              <w:t>55.6</w:t>
            </w:r>
          </w:p>
          <w:p w:rsidR="00000000" w:rsidRDefault="00616B89">
            <w:pPr>
              <w:spacing w:line="300" w:lineRule="atLeast"/>
              <w:ind w:left="57" w:right="284"/>
              <w:jc w:val="right"/>
              <w:rPr>
                <w:sz w:val="21"/>
              </w:rPr>
            </w:pPr>
            <w:r>
              <w:rPr>
                <w:sz w:val="21"/>
              </w:rPr>
              <w:t>7.6</w:t>
            </w:r>
          </w:p>
          <w:p w:rsidR="00000000" w:rsidRDefault="00616B89">
            <w:pPr>
              <w:spacing w:line="300" w:lineRule="atLeast"/>
              <w:ind w:left="57" w:right="284"/>
              <w:jc w:val="right"/>
              <w:rPr>
                <w:sz w:val="21"/>
              </w:rPr>
            </w:pPr>
            <w:r>
              <w:rPr>
                <w:sz w:val="21"/>
              </w:rPr>
              <w:t>1.7</w:t>
            </w:r>
          </w:p>
          <w:p w:rsidR="00000000" w:rsidRDefault="00616B89">
            <w:pPr>
              <w:spacing w:line="300" w:lineRule="atLeast"/>
              <w:ind w:left="57" w:right="284"/>
              <w:jc w:val="right"/>
              <w:rPr>
                <w:sz w:val="21"/>
              </w:rPr>
            </w:pPr>
            <w:r>
              <w:rPr>
                <w:sz w:val="21"/>
              </w:rPr>
              <w:t>0.2</w:t>
            </w:r>
          </w:p>
        </w:tc>
        <w:tc>
          <w:tcPr>
            <w:tcW w:w="1048" w:type="dxa"/>
            <w:tcBorders>
              <w:left w:val="nil"/>
              <w:right w:val="single" w:sz="6" w:space="0" w:color="auto"/>
            </w:tcBorders>
          </w:tcPr>
          <w:p w:rsidR="00000000" w:rsidRDefault="00616B89">
            <w:pPr>
              <w:spacing w:line="300" w:lineRule="atLeast"/>
              <w:ind w:left="57" w:right="284"/>
              <w:jc w:val="right"/>
              <w:rPr>
                <w:sz w:val="21"/>
              </w:rPr>
            </w:pPr>
            <w:r>
              <w:rPr>
                <w:sz w:val="21"/>
              </w:rPr>
              <w:t>36.7</w:t>
            </w:r>
          </w:p>
          <w:p w:rsidR="00000000" w:rsidRDefault="00616B89">
            <w:pPr>
              <w:spacing w:line="300" w:lineRule="atLeast"/>
              <w:ind w:left="57" w:right="284"/>
              <w:jc w:val="right"/>
              <w:rPr>
                <w:sz w:val="21"/>
              </w:rPr>
            </w:pPr>
            <w:r>
              <w:rPr>
                <w:sz w:val="21"/>
              </w:rPr>
              <w:t>55.6</w:t>
            </w:r>
          </w:p>
          <w:p w:rsidR="00000000" w:rsidRDefault="00616B89">
            <w:pPr>
              <w:spacing w:line="300" w:lineRule="atLeast"/>
              <w:ind w:left="57" w:right="284"/>
              <w:jc w:val="right"/>
              <w:rPr>
                <w:sz w:val="21"/>
              </w:rPr>
            </w:pPr>
            <w:r>
              <w:rPr>
                <w:sz w:val="21"/>
              </w:rPr>
              <w:t>6.2</w:t>
            </w:r>
          </w:p>
          <w:p w:rsidR="00000000" w:rsidRDefault="00616B89">
            <w:pPr>
              <w:spacing w:line="300" w:lineRule="atLeast"/>
              <w:ind w:left="57" w:right="284"/>
              <w:jc w:val="right"/>
              <w:rPr>
                <w:sz w:val="21"/>
              </w:rPr>
            </w:pPr>
            <w:r>
              <w:rPr>
                <w:sz w:val="21"/>
              </w:rPr>
              <w:t>1.3</w:t>
            </w:r>
          </w:p>
          <w:p w:rsidR="00000000" w:rsidRDefault="00616B89">
            <w:pPr>
              <w:spacing w:line="300" w:lineRule="atLeast"/>
              <w:ind w:left="57" w:right="284"/>
              <w:jc w:val="right"/>
              <w:rPr>
                <w:sz w:val="21"/>
              </w:rPr>
            </w:pPr>
            <w:r>
              <w:rPr>
                <w:sz w:val="21"/>
              </w:rPr>
              <w:t>0.2</w:t>
            </w:r>
          </w:p>
        </w:tc>
        <w:tc>
          <w:tcPr>
            <w:tcW w:w="1048" w:type="dxa"/>
            <w:tcBorders>
              <w:left w:val="nil"/>
            </w:tcBorders>
          </w:tcPr>
          <w:p w:rsidR="00000000" w:rsidRDefault="00616B89">
            <w:pPr>
              <w:spacing w:line="300" w:lineRule="atLeast"/>
              <w:ind w:left="57" w:right="284"/>
              <w:jc w:val="right"/>
              <w:rPr>
                <w:sz w:val="21"/>
              </w:rPr>
            </w:pPr>
            <w:r>
              <w:rPr>
                <w:sz w:val="21"/>
              </w:rPr>
              <w:t>40.0</w:t>
            </w:r>
          </w:p>
          <w:p w:rsidR="00000000" w:rsidRDefault="00616B89">
            <w:pPr>
              <w:spacing w:line="300" w:lineRule="atLeast"/>
              <w:ind w:left="57" w:right="284"/>
              <w:jc w:val="right"/>
              <w:rPr>
                <w:sz w:val="21"/>
              </w:rPr>
            </w:pPr>
            <w:r>
              <w:rPr>
                <w:sz w:val="21"/>
              </w:rPr>
              <w:t>55.7</w:t>
            </w:r>
          </w:p>
          <w:p w:rsidR="00000000" w:rsidRDefault="00616B89">
            <w:pPr>
              <w:spacing w:line="300" w:lineRule="atLeast"/>
              <w:ind w:left="57" w:right="284"/>
              <w:jc w:val="right"/>
              <w:rPr>
                <w:sz w:val="21"/>
              </w:rPr>
            </w:pPr>
            <w:r>
              <w:rPr>
                <w:sz w:val="21"/>
              </w:rPr>
              <w:t>2.3</w:t>
            </w:r>
          </w:p>
          <w:p w:rsidR="00000000" w:rsidRDefault="00616B89">
            <w:pPr>
              <w:spacing w:line="300" w:lineRule="atLeast"/>
              <w:ind w:left="57" w:right="284"/>
              <w:jc w:val="right"/>
              <w:rPr>
                <w:sz w:val="21"/>
              </w:rPr>
            </w:pPr>
            <w:r>
              <w:rPr>
                <w:sz w:val="21"/>
              </w:rPr>
              <w:t>2.0</w:t>
            </w:r>
          </w:p>
          <w:p w:rsidR="00000000" w:rsidRDefault="00616B89">
            <w:pPr>
              <w:spacing w:line="300" w:lineRule="atLeast"/>
              <w:ind w:left="57" w:right="284"/>
              <w:jc w:val="right"/>
              <w:rPr>
                <w:sz w:val="21"/>
              </w:rPr>
            </w:pPr>
            <w:r>
              <w:rPr>
                <w:sz w:val="21"/>
              </w:rPr>
              <w:t>-</w:t>
            </w:r>
          </w:p>
        </w:tc>
        <w:tc>
          <w:tcPr>
            <w:tcW w:w="1048" w:type="dxa"/>
            <w:tcBorders>
              <w:left w:val="single" w:sz="6" w:space="0" w:color="auto"/>
              <w:right w:val="single" w:sz="6" w:space="0" w:color="auto"/>
            </w:tcBorders>
          </w:tcPr>
          <w:p w:rsidR="00000000" w:rsidRDefault="00616B89">
            <w:pPr>
              <w:spacing w:line="300" w:lineRule="atLeast"/>
              <w:ind w:left="57" w:right="284"/>
              <w:jc w:val="right"/>
              <w:rPr>
                <w:sz w:val="21"/>
              </w:rPr>
            </w:pPr>
            <w:r>
              <w:rPr>
                <w:sz w:val="21"/>
              </w:rPr>
              <w:t>33.7</w:t>
            </w:r>
          </w:p>
          <w:p w:rsidR="00000000" w:rsidRDefault="00616B89">
            <w:pPr>
              <w:spacing w:line="300" w:lineRule="atLeast"/>
              <w:ind w:left="57" w:right="284"/>
              <w:jc w:val="right"/>
              <w:rPr>
                <w:sz w:val="21"/>
              </w:rPr>
            </w:pPr>
            <w:r>
              <w:rPr>
                <w:sz w:val="21"/>
              </w:rPr>
              <w:t>57.7</w:t>
            </w:r>
          </w:p>
          <w:p w:rsidR="00000000" w:rsidRDefault="00616B89">
            <w:pPr>
              <w:spacing w:line="300" w:lineRule="atLeast"/>
              <w:ind w:left="57" w:right="284"/>
              <w:jc w:val="right"/>
              <w:rPr>
                <w:sz w:val="21"/>
              </w:rPr>
            </w:pPr>
            <w:r>
              <w:rPr>
                <w:sz w:val="21"/>
              </w:rPr>
              <w:t>6.9</w:t>
            </w:r>
          </w:p>
          <w:p w:rsidR="00000000" w:rsidRDefault="00616B89">
            <w:pPr>
              <w:spacing w:line="300" w:lineRule="atLeast"/>
              <w:ind w:left="57" w:right="284"/>
              <w:jc w:val="right"/>
              <w:rPr>
                <w:sz w:val="21"/>
              </w:rPr>
            </w:pPr>
            <w:r>
              <w:rPr>
                <w:sz w:val="21"/>
              </w:rPr>
              <w:t>1.6</w:t>
            </w:r>
          </w:p>
          <w:p w:rsidR="00000000" w:rsidRDefault="00616B89">
            <w:pPr>
              <w:spacing w:line="300" w:lineRule="atLeast"/>
              <w:ind w:left="57" w:right="284"/>
              <w:jc w:val="right"/>
              <w:rPr>
                <w:sz w:val="21"/>
              </w:rPr>
            </w:pPr>
            <w:r>
              <w:rPr>
                <w:sz w:val="21"/>
              </w:rPr>
              <w:t>-</w:t>
            </w:r>
          </w:p>
        </w:tc>
        <w:tc>
          <w:tcPr>
            <w:tcW w:w="1048" w:type="dxa"/>
            <w:tcBorders>
              <w:left w:val="nil"/>
            </w:tcBorders>
          </w:tcPr>
          <w:p w:rsidR="00000000" w:rsidRDefault="00616B89">
            <w:pPr>
              <w:spacing w:line="300" w:lineRule="atLeast"/>
              <w:ind w:left="57" w:right="284"/>
              <w:jc w:val="right"/>
              <w:rPr>
                <w:sz w:val="21"/>
              </w:rPr>
            </w:pPr>
            <w:r>
              <w:rPr>
                <w:sz w:val="21"/>
              </w:rPr>
              <w:t>29.8</w:t>
            </w:r>
          </w:p>
          <w:p w:rsidR="00000000" w:rsidRDefault="00616B89">
            <w:pPr>
              <w:spacing w:line="300" w:lineRule="atLeast"/>
              <w:ind w:left="57" w:right="284"/>
              <w:jc w:val="right"/>
              <w:rPr>
                <w:sz w:val="21"/>
              </w:rPr>
            </w:pPr>
            <w:r>
              <w:rPr>
                <w:sz w:val="21"/>
              </w:rPr>
              <w:t>57.1</w:t>
            </w:r>
          </w:p>
          <w:p w:rsidR="00000000" w:rsidRDefault="00616B89">
            <w:pPr>
              <w:spacing w:line="300" w:lineRule="atLeast"/>
              <w:ind w:left="57" w:right="284"/>
              <w:jc w:val="right"/>
              <w:rPr>
                <w:sz w:val="21"/>
              </w:rPr>
            </w:pPr>
            <w:r>
              <w:rPr>
                <w:sz w:val="21"/>
              </w:rPr>
              <w:t>10.5</w:t>
            </w:r>
          </w:p>
          <w:p w:rsidR="00000000" w:rsidRDefault="00616B89">
            <w:pPr>
              <w:spacing w:line="300" w:lineRule="atLeast"/>
              <w:ind w:left="57" w:right="284"/>
              <w:jc w:val="right"/>
              <w:rPr>
                <w:sz w:val="21"/>
              </w:rPr>
            </w:pPr>
            <w:r>
              <w:rPr>
                <w:sz w:val="21"/>
              </w:rPr>
              <w:t>2.3</w:t>
            </w:r>
          </w:p>
          <w:p w:rsidR="00000000" w:rsidRDefault="00616B89">
            <w:pPr>
              <w:spacing w:line="300" w:lineRule="atLeast"/>
              <w:ind w:left="57" w:right="284"/>
              <w:jc w:val="right"/>
              <w:rPr>
                <w:sz w:val="21"/>
              </w:rPr>
            </w:pPr>
            <w:r>
              <w:rPr>
                <w:sz w:val="21"/>
              </w:rPr>
              <w:t>0.3</w:t>
            </w:r>
          </w:p>
        </w:tc>
        <w:tc>
          <w:tcPr>
            <w:tcW w:w="1000" w:type="dxa"/>
            <w:tcBorders>
              <w:left w:val="single" w:sz="6" w:space="0" w:color="auto"/>
              <w:right w:val="single" w:sz="6" w:space="0" w:color="auto"/>
            </w:tcBorders>
          </w:tcPr>
          <w:p w:rsidR="00000000" w:rsidRDefault="00616B89">
            <w:pPr>
              <w:spacing w:line="300" w:lineRule="atLeast"/>
              <w:ind w:left="57" w:right="284"/>
              <w:jc w:val="right"/>
              <w:rPr>
                <w:sz w:val="21"/>
              </w:rPr>
            </w:pPr>
            <w:r>
              <w:rPr>
                <w:sz w:val="21"/>
              </w:rPr>
              <w:t>61.0</w:t>
            </w:r>
          </w:p>
          <w:p w:rsidR="00000000" w:rsidRDefault="00616B89">
            <w:pPr>
              <w:spacing w:line="300" w:lineRule="atLeast"/>
              <w:ind w:left="57" w:right="284"/>
              <w:jc w:val="right"/>
              <w:rPr>
                <w:sz w:val="21"/>
              </w:rPr>
            </w:pPr>
            <w:r>
              <w:rPr>
                <w:sz w:val="21"/>
              </w:rPr>
              <w:t>35.6</w:t>
            </w:r>
          </w:p>
          <w:p w:rsidR="00000000" w:rsidRDefault="00616B89">
            <w:pPr>
              <w:spacing w:line="300" w:lineRule="atLeast"/>
              <w:ind w:left="57" w:right="284"/>
              <w:jc w:val="right"/>
              <w:rPr>
                <w:sz w:val="21"/>
              </w:rPr>
            </w:pPr>
            <w:r>
              <w:rPr>
                <w:sz w:val="21"/>
              </w:rPr>
              <w:t>1.7</w:t>
            </w:r>
          </w:p>
          <w:p w:rsidR="00000000" w:rsidRDefault="00616B89">
            <w:pPr>
              <w:spacing w:line="300" w:lineRule="atLeast"/>
              <w:ind w:left="57" w:right="284"/>
              <w:jc w:val="right"/>
              <w:rPr>
                <w:sz w:val="21"/>
              </w:rPr>
            </w:pPr>
            <w:r>
              <w:rPr>
                <w:sz w:val="21"/>
              </w:rPr>
              <w:t>1.1</w:t>
            </w:r>
          </w:p>
          <w:p w:rsidR="00000000" w:rsidRDefault="00616B89">
            <w:pPr>
              <w:spacing w:line="300" w:lineRule="atLeast"/>
              <w:ind w:left="57" w:right="284"/>
              <w:jc w:val="right"/>
              <w:rPr>
                <w:sz w:val="21"/>
              </w:rPr>
            </w:pPr>
            <w:r>
              <w:rPr>
                <w:sz w:val="21"/>
              </w:rPr>
              <w:t>0.6</w:t>
            </w:r>
          </w:p>
        </w:tc>
        <w:tc>
          <w:tcPr>
            <w:tcW w:w="1096" w:type="dxa"/>
            <w:tcBorders>
              <w:left w:val="nil"/>
              <w:right w:val="single" w:sz="6" w:space="0" w:color="auto"/>
            </w:tcBorders>
          </w:tcPr>
          <w:p w:rsidR="00000000" w:rsidRDefault="00616B89">
            <w:pPr>
              <w:spacing w:line="300" w:lineRule="atLeast"/>
              <w:ind w:left="57" w:right="284"/>
              <w:jc w:val="right"/>
              <w:rPr>
                <w:sz w:val="21"/>
              </w:rPr>
            </w:pPr>
            <w:r>
              <w:rPr>
                <w:sz w:val="21"/>
              </w:rPr>
              <w:t>11.9</w:t>
            </w:r>
          </w:p>
          <w:p w:rsidR="00000000" w:rsidRDefault="00616B89">
            <w:pPr>
              <w:spacing w:line="300" w:lineRule="atLeast"/>
              <w:ind w:left="57" w:right="284"/>
              <w:jc w:val="right"/>
              <w:rPr>
                <w:sz w:val="21"/>
              </w:rPr>
            </w:pPr>
            <w:r>
              <w:rPr>
                <w:sz w:val="21"/>
              </w:rPr>
              <w:t>63.4</w:t>
            </w:r>
          </w:p>
          <w:p w:rsidR="00000000" w:rsidRDefault="00616B89">
            <w:pPr>
              <w:spacing w:line="300" w:lineRule="atLeast"/>
              <w:ind w:left="57" w:right="284"/>
              <w:jc w:val="right"/>
              <w:rPr>
                <w:sz w:val="21"/>
              </w:rPr>
            </w:pPr>
            <w:r>
              <w:rPr>
                <w:sz w:val="21"/>
              </w:rPr>
              <w:t>21.6</w:t>
            </w:r>
          </w:p>
          <w:p w:rsidR="00000000" w:rsidRDefault="00616B89">
            <w:pPr>
              <w:spacing w:line="300" w:lineRule="atLeast"/>
              <w:ind w:left="57" w:right="284"/>
              <w:jc w:val="right"/>
              <w:rPr>
                <w:sz w:val="21"/>
              </w:rPr>
            </w:pPr>
            <w:r>
              <w:rPr>
                <w:sz w:val="21"/>
              </w:rPr>
              <w:t>3.0</w:t>
            </w:r>
          </w:p>
          <w:p w:rsidR="00000000" w:rsidRDefault="00616B89">
            <w:pPr>
              <w:spacing w:after="160"/>
              <w:ind w:left="57" w:right="284"/>
              <w:jc w:val="right"/>
              <w:textAlignment w:val="center"/>
              <w:rPr>
                <w:sz w:val="21"/>
              </w:rPr>
            </w:pPr>
            <w:r>
              <w:rPr>
                <w:sz w:val="21"/>
              </w:rPr>
              <w:t>-</w:t>
            </w:r>
          </w:p>
        </w:tc>
      </w:tr>
      <w:tr w:rsidR="00000000">
        <w:tblPrEx>
          <w:tblCellMar>
            <w:top w:w="0" w:type="dxa"/>
            <w:bottom w:w="0" w:type="dxa"/>
          </w:tblCellMar>
        </w:tblPrEx>
        <w:tc>
          <w:tcPr>
            <w:tcW w:w="2068" w:type="dxa"/>
            <w:tcBorders>
              <w:left w:val="single" w:sz="6" w:space="0" w:color="auto"/>
              <w:right w:val="single" w:sz="6" w:space="0" w:color="auto"/>
            </w:tcBorders>
          </w:tcPr>
          <w:p w:rsidR="00000000" w:rsidRDefault="00616B89">
            <w:pPr>
              <w:spacing w:line="300" w:lineRule="atLeast"/>
              <w:ind w:left="57"/>
              <w:jc w:val="left"/>
              <w:rPr>
                <w:sz w:val="21"/>
              </w:rPr>
            </w:pPr>
            <w:r>
              <w:rPr>
                <w:rFonts w:hint="eastAsia"/>
                <w:sz w:val="18"/>
              </w:rPr>
              <w:t>内</w:t>
            </w:r>
            <w:r>
              <w:rPr>
                <w:sz w:val="18"/>
              </w:rPr>
              <w:t xml:space="preserve">  </w:t>
            </w:r>
            <w:r>
              <w:rPr>
                <w:rFonts w:hint="eastAsia"/>
                <w:sz w:val="18"/>
              </w:rPr>
              <w:t>脏</w:t>
            </w:r>
            <w:r>
              <w:rPr>
                <w:sz w:val="18"/>
              </w:rPr>
              <w:t xml:space="preserve">          </w:t>
            </w:r>
            <w:r>
              <w:rPr>
                <w:sz w:val="21"/>
              </w:rPr>
              <w:t>a</w:t>
            </w:r>
          </w:p>
          <w:p w:rsidR="00000000" w:rsidRDefault="00616B89">
            <w:pPr>
              <w:spacing w:line="300" w:lineRule="atLeast"/>
              <w:ind w:left="1667"/>
              <w:jc w:val="left"/>
              <w:rPr>
                <w:sz w:val="21"/>
              </w:rPr>
            </w:pPr>
            <w:r>
              <w:rPr>
                <w:sz w:val="21"/>
              </w:rPr>
              <w:t>b</w:t>
            </w:r>
          </w:p>
          <w:p w:rsidR="00000000" w:rsidRDefault="00616B89">
            <w:pPr>
              <w:spacing w:line="300" w:lineRule="atLeast"/>
              <w:ind w:left="1667"/>
              <w:jc w:val="left"/>
              <w:rPr>
                <w:sz w:val="21"/>
              </w:rPr>
            </w:pPr>
            <w:r>
              <w:rPr>
                <w:sz w:val="21"/>
              </w:rPr>
              <w:t>c</w:t>
            </w:r>
          </w:p>
          <w:p w:rsidR="00000000" w:rsidRDefault="00616B89">
            <w:pPr>
              <w:spacing w:line="300" w:lineRule="atLeast"/>
              <w:ind w:left="1667"/>
              <w:jc w:val="left"/>
              <w:rPr>
                <w:sz w:val="21"/>
              </w:rPr>
            </w:pPr>
            <w:r>
              <w:rPr>
                <w:sz w:val="21"/>
              </w:rPr>
              <w:t>d</w:t>
            </w:r>
          </w:p>
          <w:p w:rsidR="00000000" w:rsidRDefault="00616B89">
            <w:pPr>
              <w:spacing w:line="300" w:lineRule="atLeast"/>
              <w:ind w:left="1667"/>
              <w:jc w:val="left"/>
              <w:rPr>
                <w:sz w:val="21"/>
              </w:rPr>
            </w:pPr>
            <w:r>
              <w:rPr>
                <w:sz w:val="21"/>
              </w:rPr>
              <w:t>e</w:t>
            </w:r>
          </w:p>
        </w:tc>
        <w:tc>
          <w:tcPr>
            <w:tcW w:w="1048" w:type="dxa"/>
            <w:tcBorders>
              <w:left w:val="nil"/>
              <w:right w:val="single" w:sz="6" w:space="0" w:color="auto"/>
            </w:tcBorders>
          </w:tcPr>
          <w:p w:rsidR="00000000" w:rsidRDefault="00616B89">
            <w:pPr>
              <w:spacing w:line="300" w:lineRule="atLeast"/>
              <w:ind w:left="57" w:right="284"/>
              <w:jc w:val="right"/>
              <w:rPr>
                <w:sz w:val="21"/>
              </w:rPr>
            </w:pPr>
            <w:r>
              <w:rPr>
                <w:sz w:val="21"/>
              </w:rPr>
              <w:t>42.5</w:t>
            </w:r>
          </w:p>
          <w:p w:rsidR="00000000" w:rsidRDefault="00616B89">
            <w:pPr>
              <w:spacing w:line="300" w:lineRule="atLeast"/>
              <w:ind w:left="57" w:right="284"/>
              <w:jc w:val="right"/>
              <w:rPr>
                <w:sz w:val="21"/>
              </w:rPr>
            </w:pPr>
            <w:r>
              <w:rPr>
                <w:sz w:val="21"/>
              </w:rPr>
              <w:t>40.4</w:t>
            </w:r>
          </w:p>
          <w:p w:rsidR="00000000" w:rsidRDefault="00616B89">
            <w:pPr>
              <w:spacing w:line="300" w:lineRule="atLeast"/>
              <w:ind w:left="57" w:right="284"/>
              <w:jc w:val="right"/>
              <w:rPr>
                <w:sz w:val="21"/>
              </w:rPr>
            </w:pPr>
            <w:r>
              <w:rPr>
                <w:sz w:val="21"/>
              </w:rPr>
              <w:t>4.4</w:t>
            </w:r>
          </w:p>
          <w:p w:rsidR="00000000" w:rsidRDefault="00616B89">
            <w:pPr>
              <w:spacing w:line="300" w:lineRule="atLeast"/>
              <w:ind w:left="57" w:right="284"/>
              <w:jc w:val="right"/>
              <w:rPr>
                <w:sz w:val="21"/>
              </w:rPr>
            </w:pPr>
            <w:r>
              <w:rPr>
                <w:sz w:val="21"/>
              </w:rPr>
              <w:t>6.0</w:t>
            </w:r>
          </w:p>
          <w:p w:rsidR="00000000" w:rsidRDefault="00616B89">
            <w:pPr>
              <w:spacing w:line="300" w:lineRule="atLeast"/>
              <w:ind w:left="57" w:right="284"/>
              <w:jc w:val="right"/>
              <w:rPr>
                <w:sz w:val="21"/>
              </w:rPr>
            </w:pPr>
            <w:r>
              <w:rPr>
                <w:sz w:val="21"/>
              </w:rPr>
              <w:t>6.</w:t>
            </w:r>
            <w:r>
              <w:rPr>
                <w:sz w:val="21"/>
              </w:rPr>
              <w:t>8</w:t>
            </w:r>
          </w:p>
        </w:tc>
        <w:tc>
          <w:tcPr>
            <w:tcW w:w="1048" w:type="dxa"/>
            <w:tcBorders>
              <w:left w:val="nil"/>
              <w:right w:val="single" w:sz="6" w:space="0" w:color="auto"/>
            </w:tcBorders>
          </w:tcPr>
          <w:p w:rsidR="00000000" w:rsidRDefault="00616B89">
            <w:pPr>
              <w:spacing w:line="300" w:lineRule="atLeast"/>
              <w:ind w:left="57" w:right="284"/>
              <w:jc w:val="right"/>
              <w:rPr>
                <w:sz w:val="21"/>
              </w:rPr>
            </w:pPr>
            <w:r>
              <w:rPr>
                <w:sz w:val="21"/>
              </w:rPr>
              <w:t>44.8</w:t>
            </w:r>
          </w:p>
          <w:p w:rsidR="00000000" w:rsidRDefault="00616B89">
            <w:pPr>
              <w:spacing w:line="300" w:lineRule="atLeast"/>
              <w:ind w:left="57" w:right="284"/>
              <w:jc w:val="right"/>
              <w:rPr>
                <w:sz w:val="21"/>
              </w:rPr>
            </w:pPr>
            <w:r>
              <w:rPr>
                <w:sz w:val="21"/>
              </w:rPr>
              <w:t>39.0</w:t>
            </w:r>
          </w:p>
          <w:p w:rsidR="00000000" w:rsidRDefault="00616B89">
            <w:pPr>
              <w:spacing w:line="300" w:lineRule="atLeast"/>
              <w:ind w:left="57" w:right="284"/>
              <w:jc w:val="right"/>
              <w:rPr>
                <w:sz w:val="21"/>
              </w:rPr>
            </w:pPr>
            <w:r>
              <w:rPr>
                <w:sz w:val="21"/>
              </w:rPr>
              <w:t>3.2</w:t>
            </w:r>
          </w:p>
          <w:p w:rsidR="00000000" w:rsidRDefault="00616B89">
            <w:pPr>
              <w:spacing w:line="300" w:lineRule="atLeast"/>
              <w:ind w:left="57" w:right="284"/>
              <w:jc w:val="right"/>
              <w:rPr>
                <w:sz w:val="21"/>
              </w:rPr>
            </w:pPr>
            <w:r>
              <w:rPr>
                <w:sz w:val="21"/>
              </w:rPr>
              <w:t>6.0</w:t>
            </w:r>
          </w:p>
          <w:p w:rsidR="00000000" w:rsidRDefault="00616B89">
            <w:pPr>
              <w:spacing w:line="300" w:lineRule="atLeast"/>
              <w:ind w:left="57" w:right="284"/>
              <w:jc w:val="right"/>
              <w:rPr>
                <w:sz w:val="21"/>
              </w:rPr>
            </w:pPr>
            <w:r>
              <w:rPr>
                <w:sz w:val="21"/>
              </w:rPr>
              <w:t>7.0</w:t>
            </w:r>
          </w:p>
        </w:tc>
        <w:tc>
          <w:tcPr>
            <w:tcW w:w="1048" w:type="dxa"/>
            <w:tcBorders>
              <w:left w:val="nil"/>
            </w:tcBorders>
          </w:tcPr>
          <w:p w:rsidR="00000000" w:rsidRDefault="00616B89">
            <w:pPr>
              <w:spacing w:line="300" w:lineRule="atLeast"/>
              <w:ind w:left="57" w:right="284"/>
              <w:jc w:val="right"/>
              <w:rPr>
                <w:sz w:val="21"/>
              </w:rPr>
            </w:pPr>
            <w:r>
              <w:rPr>
                <w:sz w:val="21"/>
              </w:rPr>
              <w:t>41.0</w:t>
            </w:r>
          </w:p>
          <w:p w:rsidR="00000000" w:rsidRDefault="00616B89">
            <w:pPr>
              <w:spacing w:line="300" w:lineRule="atLeast"/>
              <w:ind w:left="57" w:right="284"/>
              <w:jc w:val="right"/>
              <w:rPr>
                <w:sz w:val="21"/>
              </w:rPr>
            </w:pPr>
            <w:r>
              <w:rPr>
                <w:sz w:val="21"/>
              </w:rPr>
              <w:t>45.7</w:t>
            </w:r>
          </w:p>
          <w:p w:rsidR="00000000" w:rsidRDefault="00616B89">
            <w:pPr>
              <w:spacing w:line="300" w:lineRule="atLeast"/>
              <w:ind w:left="57" w:right="284"/>
              <w:jc w:val="right"/>
              <w:rPr>
                <w:sz w:val="21"/>
              </w:rPr>
            </w:pPr>
            <w:r>
              <w:rPr>
                <w:sz w:val="21"/>
              </w:rPr>
              <w:t>2.7</w:t>
            </w:r>
          </w:p>
          <w:p w:rsidR="00000000" w:rsidRDefault="00616B89">
            <w:pPr>
              <w:spacing w:line="300" w:lineRule="atLeast"/>
              <w:ind w:left="57" w:right="284"/>
              <w:jc w:val="right"/>
              <w:rPr>
                <w:sz w:val="21"/>
              </w:rPr>
            </w:pPr>
            <w:r>
              <w:rPr>
                <w:sz w:val="21"/>
              </w:rPr>
              <w:t>9.3</w:t>
            </w:r>
          </w:p>
          <w:p w:rsidR="00000000" w:rsidRDefault="00616B89">
            <w:pPr>
              <w:spacing w:line="300" w:lineRule="atLeast"/>
              <w:ind w:left="57" w:right="284"/>
              <w:jc w:val="right"/>
              <w:rPr>
                <w:sz w:val="21"/>
              </w:rPr>
            </w:pPr>
            <w:r>
              <w:rPr>
                <w:sz w:val="21"/>
              </w:rPr>
              <w:t>1.3</w:t>
            </w:r>
          </w:p>
        </w:tc>
        <w:tc>
          <w:tcPr>
            <w:tcW w:w="1048" w:type="dxa"/>
            <w:tcBorders>
              <w:left w:val="single" w:sz="6" w:space="0" w:color="auto"/>
              <w:right w:val="single" w:sz="6" w:space="0" w:color="auto"/>
            </w:tcBorders>
          </w:tcPr>
          <w:p w:rsidR="00000000" w:rsidRDefault="00616B89">
            <w:pPr>
              <w:spacing w:line="300" w:lineRule="atLeast"/>
              <w:ind w:left="57" w:right="284"/>
              <w:jc w:val="right"/>
              <w:rPr>
                <w:sz w:val="21"/>
              </w:rPr>
            </w:pPr>
            <w:r>
              <w:rPr>
                <w:sz w:val="21"/>
              </w:rPr>
              <w:t>38.6</w:t>
            </w:r>
          </w:p>
          <w:p w:rsidR="00000000" w:rsidRDefault="00616B89">
            <w:pPr>
              <w:spacing w:line="300" w:lineRule="atLeast"/>
              <w:ind w:left="57" w:right="284"/>
              <w:jc w:val="right"/>
              <w:rPr>
                <w:sz w:val="21"/>
              </w:rPr>
            </w:pPr>
            <w:r>
              <w:rPr>
                <w:sz w:val="21"/>
              </w:rPr>
              <w:t>45.9</w:t>
            </w:r>
          </w:p>
          <w:p w:rsidR="00000000" w:rsidRDefault="00616B89">
            <w:pPr>
              <w:spacing w:line="300" w:lineRule="atLeast"/>
              <w:ind w:left="57" w:right="284"/>
              <w:jc w:val="right"/>
              <w:rPr>
                <w:sz w:val="21"/>
              </w:rPr>
            </w:pPr>
            <w:r>
              <w:rPr>
                <w:sz w:val="21"/>
              </w:rPr>
              <w:t>5.7</w:t>
            </w:r>
          </w:p>
          <w:p w:rsidR="00000000" w:rsidRDefault="00616B89">
            <w:pPr>
              <w:spacing w:line="300" w:lineRule="atLeast"/>
              <w:ind w:left="57" w:right="284"/>
              <w:jc w:val="right"/>
              <w:rPr>
                <w:sz w:val="21"/>
              </w:rPr>
            </w:pPr>
            <w:r>
              <w:rPr>
                <w:sz w:val="21"/>
              </w:rPr>
              <w:t>6.5</w:t>
            </w:r>
          </w:p>
          <w:p w:rsidR="00000000" w:rsidRDefault="00616B89">
            <w:pPr>
              <w:spacing w:line="300" w:lineRule="atLeast"/>
              <w:ind w:left="57" w:right="284"/>
              <w:jc w:val="right"/>
              <w:rPr>
                <w:sz w:val="21"/>
              </w:rPr>
            </w:pPr>
            <w:r>
              <w:rPr>
                <w:sz w:val="21"/>
              </w:rPr>
              <w:t>3.3</w:t>
            </w:r>
          </w:p>
        </w:tc>
        <w:tc>
          <w:tcPr>
            <w:tcW w:w="1048" w:type="dxa"/>
            <w:tcBorders>
              <w:left w:val="nil"/>
            </w:tcBorders>
          </w:tcPr>
          <w:p w:rsidR="00000000" w:rsidRDefault="00616B89">
            <w:pPr>
              <w:spacing w:line="300" w:lineRule="atLeast"/>
              <w:ind w:left="57" w:right="284"/>
              <w:jc w:val="right"/>
              <w:rPr>
                <w:sz w:val="21"/>
              </w:rPr>
            </w:pPr>
            <w:r>
              <w:rPr>
                <w:sz w:val="21"/>
              </w:rPr>
              <w:t>39.4</w:t>
            </w:r>
          </w:p>
          <w:p w:rsidR="00000000" w:rsidRDefault="00616B89">
            <w:pPr>
              <w:spacing w:line="300" w:lineRule="atLeast"/>
              <w:ind w:left="57" w:right="284"/>
              <w:jc w:val="right"/>
              <w:rPr>
                <w:sz w:val="21"/>
              </w:rPr>
            </w:pPr>
            <w:r>
              <w:rPr>
                <w:sz w:val="21"/>
              </w:rPr>
              <w:t>41.3</w:t>
            </w:r>
          </w:p>
          <w:p w:rsidR="00000000" w:rsidRDefault="00616B89">
            <w:pPr>
              <w:spacing w:line="300" w:lineRule="atLeast"/>
              <w:ind w:left="57" w:right="284"/>
              <w:jc w:val="right"/>
              <w:rPr>
                <w:sz w:val="21"/>
              </w:rPr>
            </w:pPr>
            <w:r>
              <w:rPr>
                <w:sz w:val="21"/>
              </w:rPr>
              <w:t>5.8</w:t>
            </w:r>
          </w:p>
          <w:p w:rsidR="00000000" w:rsidRDefault="00616B89">
            <w:pPr>
              <w:spacing w:line="300" w:lineRule="atLeast"/>
              <w:ind w:left="57" w:right="284"/>
              <w:jc w:val="right"/>
              <w:rPr>
                <w:sz w:val="21"/>
              </w:rPr>
            </w:pPr>
            <w:r>
              <w:rPr>
                <w:sz w:val="21"/>
              </w:rPr>
              <w:t>5.0</w:t>
            </w:r>
          </w:p>
          <w:p w:rsidR="00000000" w:rsidRDefault="00616B89">
            <w:pPr>
              <w:spacing w:line="300" w:lineRule="atLeast"/>
              <w:ind w:left="57" w:right="284"/>
              <w:jc w:val="right"/>
              <w:rPr>
                <w:sz w:val="21"/>
              </w:rPr>
            </w:pPr>
            <w:r>
              <w:rPr>
                <w:sz w:val="21"/>
              </w:rPr>
              <w:t>8.5</w:t>
            </w:r>
          </w:p>
        </w:tc>
        <w:tc>
          <w:tcPr>
            <w:tcW w:w="1000" w:type="dxa"/>
            <w:tcBorders>
              <w:left w:val="single" w:sz="6" w:space="0" w:color="auto"/>
              <w:right w:val="single" w:sz="6" w:space="0" w:color="auto"/>
            </w:tcBorders>
          </w:tcPr>
          <w:p w:rsidR="00000000" w:rsidRDefault="00616B89">
            <w:pPr>
              <w:spacing w:line="300" w:lineRule="atLeast"/>
              <w:ind w:left="57" w:right="284"/>
              <w:jc w:val="right"/>
              <w:rPr>
                <w:sz w:val="21"/>
              </w:rPr>
            </w:pPr>
            <w:r>
              <w:rPr>
                <w:sz w:val="21"/>
              </w:rPr>
              <w:t>62.1</w:t>
            </w:r>
          </w:p>
          <w:p w:rsidR="00000000" w:rsidRDefault="00616B89">
            <w:pPr>
              <w:spacing w:line="300" w:lineRule="atLeast"/>
              <w:ind w:left="57" w:right="284"/>
              <w:jc w:val="right"/>
              <w:rPr>
                <w:sz w:val="21"/>
              </w:rPr>
            </w:pPr>
            <w:r>
              <w:rPr>
                <w:sz w:val="21"/>
              </w:rPr>
              <w:t>25.4</w:t>
            </w:r>
          </w:p>
          <w:p w:rsidR="00000000" w:rsidRDefault="00616B89">
            <w:pPr>
              <w:spacing w:line="300" w:lineRule="atLeast"/>
              <w:ind w:left="57" w:right="284"/>
              <w:jc w:val="right"/>
              <w:rPr>
                <w:sz w:val="21"/>
              </w:rPr>
            </w:pPr>
            <w:r>
              <w:rPr>
                <w:sz w:val="21"/>
              </w:rPr>
              <w:t>1.7</w:t>
            </w:r>
          </w:p>
          <w:p w:rsidR="00000000" w:rsidRDefault="00616B89">
            <w:pPr>
              <w:spacing w:line="300" w:lineRule="atLeast"/>
              <w:ind w:left="57" w:right="284"/>
              <w:jc w:val="right"/>
              <w:rPr>
                <w:sz w:val="21"/>
              </w:rPr>
            </w:pPr>
            <w:r>
              <w:rPr>
                <w:sz w:val="21"/>
              </w:rPr>
              <w:t>5.1</w:t>
            </w:r>
          </w:p>
          <w:p w:rsidR="00000000" w:rsidRDefault="00616B89">
            <w:pPr>
              <w:spacing w:line="300" w:lineRule="atLeast"/>
              <w:ind w:left="57" w:right="284"/>
              <w:jc w:val="right"/>
              <w:rPr>
                <w:sz w:val="21"/>
              </w:rPr>
            </w:pPr>
            <w:r>
              <w:rPr>
                <w:sz w:val="21"/>
              </w:rPr>
              <w:t>5.6</w:t>
            </w:r>
          </w:p>
        </w:tc>
        <w:tc>
          <w:tcPr>
            <w:tcW w:w="1096" w:type="dxa"/>
            <w:tcBorders>
              <w:left w:val="nil"/>
              <w:right w:val="single" w:sz="6" w:space="0" w:color="auto"/>
            </w:tcBorders>
          </w:tcPr>
          <w:p w:rsidR="00000000" w:rsidRDefault="00616B89">
            <w:pPr>
              <w:spacing w:line="300" w:lineRule="atLeast"/>
              <w:ind w:left="57" w:right="284"/>
              <w:jc w:val="right"/>
              <w:rPr>
                <w:sz w:val="21"/>
              </w:rPr>
            </w:pPr>
            <w:r>
              <w:rPr>
                <w:sz w:val="21"/>
              </w:rPr>
              <w:t>23.1</w:t>
            </w:r>
          </w:p>
          <w:p w:rsidR="00000000" w:rsidRDefault="00616B89">
            <w:pPr>
              <w:spacing w:line="300" w:lineRule="atLeast"/>
              <w:ind w:left="57" w:right="284"/>
              <w:jc w:val="right"/>
              <w:rPr>
                <w:sz w:val="21"/>
              </w:rPr>
            </w:pPr>
            <w:r>
              <w:rPr>
                <w:sz w:val="21"/>
              </w:rPr>
              <w:t>48.5</w:t>
            </w:r>
          </w:p>
          <w:p w:rsidR="00000000" w:rsidRDefault="00616B89">
            <w:pPr>
              <w:spacing w:line="300" w:lineRule="atLeast"/>
              <w:ind w:left="57" w:right="284"/>
              <w:jc w:val="right"/>
              <w:rPr>
                <w:sz w:val="21"/>
              </w:rPr>
            </w:pPr>
            <w:r>
              <w:rPr>
                <w:sz w:val="21"/>
              </w:rPr>
              <w:t>11.9</w:t>
            </w:r>
          </w:p>
          <w:p w:rsidR="00000000" w:rsidRDefault="00616B89">
            <w:pPr>
              <w:spacing w:line="300" w:lineRule="atLeast"/>
              <w:ind w:left="57" w:right="284"/>
              <w:jc w:val="right"/>
              <w:rPr>
                <w:sz w:val="21"/>
              </w:rPr>
            </w:pPr>
            <w:r>
              <w:rPr>
                <w:sz w:val="21"/>
              </w:rPr>
              <w:t>7.5</w:t>
            </w:r>
          </w:p>
          <w:p w:rsidR="00000000" w:rsidRDefault="00616B89">
            <w:pPr>
              <w:spacing w:after="160"/>
              <w:ind w:left="57" w:right="284"/>
              <w:jc w:val="right"/>
              <w:textAlignment w:val="center"/>
              <w:rPr>
                <w:sz w:val="21"/>
              </w:rPr>
            </w:pPr>
            <w:r>
              <w:rPr>
                <w:sz w:val="21"/>
              </w:rPr>
              <w:t>9.0</w:t>
            </w:r>
          </w:p>
        </w:tc>
      </w:tr>
      <w:tr w:rsidR="00000000">
        <w:tblPrEx>
          <w:tblCellMar>
            <w:top w:w="0" w:type="dxa"/>
            <w:bottom w:w="0" w:type="dxa"/>
          </w:tblCellMar>
        </w:tblPrEx>
        <w:tc>
          <w:tcPr>
            <w:tcW w:w="2068" w:type="dxa"/>
            <w:tcBorders>
              <w:left w:val="single" w:sz="6" w:space="0" w:color="auto"/>
              <w:bottom w:val="single" w:sz="6" w:space="0" w:color="auto"/>
              <w:right w:val="single" w:sz="6" w:space="0" w:color="auto"/>
            </w:tcBorders>
          </w:tcPr>
          <w:p w:rsidR="00000000" w:rsidRDefault="00616B89">
            <w:pPr>
              <w:spacing w:line="300" w:lineRule="atLeast"/>
              <w:ind w:left="57"/>
              <w:jc w:val="left"/>
              <w:rPr>
                <w:sz w:val="18"/>
              </w:rPr>
            </w:pPr>
            <w:r>
              <w:rPr>
                <w:rFonts w:hint="eastAsia"/>
                <w:sz w:val="18"/>
              </w:rPr>
              <w:t>动物脂肪</w:t>
            </w:r>
            <w:r>
              <w:rPr>
                <w:sz w:val="18"/>
              </w:rPr>
              <w:t xml:space="preserve">        a</w:t>
            </w:r>
          </w:p>
          <w:p w:rsidR="00000000" w:rsidRDefault="00616B89">
            <w:pPr>
              <w:spacing w:line="300" w:lineRule="atLeast"/>
              <w:ind w:left="1673"/>
              <w:jc w:val="left"/>
              <w:rPr>
                <w:sz w:val="18"/>
              </w:rPr>
            </w:pPr>
            <w:r>
              <w:rPr>
                <w:sz w:val="18"/>
              </w:rPr>
              <w:t>b</w:t>
            </w:r>
          </w:p>
          <w:p w:rsidR="00000000" w:rsidRDefault="00616B89">
            <w:pPr>
              <w:spacing w:line="300" w:lineRule="atLeast"/>
              <w:ind w:left="1673"/>
              <w:jc w:val="left"/>
              <w:rPr>
                <w:sz w:val="18"/>
              </w:rPr>
            </w:pPr>
            <w:r>
              <w:rPr>
                <w:sz w:val="18"/>
              </w:rPr>
              <w:t>c</w:t>
            </w:r>
          </w:p>
          <w:p w:rsidR="00000000" w:rsidRDefault="00616B89">
            <w:pPr>
              <w:spacing w:line="300" w:lineRule="atLeast"/>
              <w:ind w:left="1673"/>
              <w:jc w:val="left"/>
              <w:rPr>
                <w:sz w:val="18"/>
              </w:rPr>
            </w:pPr>
            <w:r>
              <w:rPr>
                <w:sz w:val="18"/>
              </w:rPr>
              <w:t>d</w:t>
            </w:r>
          </w:p>
          <w:p w:rsidR="00000000" w:rsidRDefault="00616B89">
            <w:pPr>
              <w:spacing w:line="300" w:lineRule="atLeast"/>
              <w:ind w:left="1673"/>
              <w:jc w:val="left"/>
              <w:rPr>
                <w:sz w:val="18"/>
              </w:rPr>
            </w:pPr>
            <w:r>
              <w:rPr>
                <w:sz w:val="18"/>
              </w:rPr>
              <w:t>e</w:t>
            </w:r>
          </w:p>
        </w:tc>
        <w:tc>
          <w:tcPr>
            <w:tcW w:w="1048" w:type="dxa"/>
            <w:tcBorders>
              <w:left w:val="nil"/>
              <w:bottom w:val="single" w:sz="6" w:space="0" w:color="auto"/>
              <w:right w:val="single" w:sz="6" w:space="0" w:color="auto"/>
            </w:tcBorders>
          </w:tcPr>
          <w:p w:rsidR="00000000" w:rsidRDefault="00616B89">
            <w:pPr>
              <w:spacing w:line="300" w:lineRule="atLeast"/>
              <w:ind w:left="57" w:right="284"/>
              <w:jc w:val="right"/>
              <w:rPr>
                <w:sz w:val="21"/>
              </w:rPr>
            </w:pPr>
            <w:r>
              <w:rPr>
                <w:sz w:val="21"/>
              </w:rPr>
              <w:t>62.9</w:t>
            </w:r>
          </w:p>
          <w:p w:rsidR="00000000" w:rsidRDefault="00616B89">
            <w:pPr>
              <w:spacing w:line="300" w:lineRule="atLeast"/>
              <w:ind w:left="57" w:right="284"/>
              <w:jc w:val="right"/>
              <w:rPr>
                <w:sz w:val="21"/>
              </w:rPr>
            </w:pPr>
            <w:r>
              <w:rPr>
                <w:sz w:val="21"/>
              </w:rPr>
              <w:t>23.2</w:t>
            </w:r>
          </w:p>
          <w:p w:rsidR="00000000" w:rsidRDefault="00616B89">
            <w:pPr>
              <w:spacing w:line="300" w:lineRule="atLeast"/>
              <w:ind w:left="57" w:right="284"/>
              <w:jc w:val="right"/>
              <w:rPr>
                <w:sz w:val="21"/>
              </w:rPr>
            </w:pPr>
            <w:r>
              <w:rPr>
                <w:sz w:val="21"/>
              </w:rPr>
              <w:t>1.4</w:t>
            </w:r>
          </w:p>
          <w:p w:rsidR="00000000" w:rsidRDefault="00616B89">
            <w:pPr>
              <w:spacing w:line="300" w:lineRule="atLeast"/>
              <w:ind w:left="57" w:right="284"/>
              <w:jc w:val="right"/>
              <w:rPr>
                <w:sz w:val="21"/>
              </w:rPr>
            </w:pPr>
            <w:r>
              <w:rPr>
                <w:sz w:val="21"/>
              </w:rPr>
              <w:t>2.9</w:t>
            </w:r>
          </w:p>
          <w:p w:rsidR="00000000" w:rsidRDefault="00616B89">
            <w:pPr>
              <w:spacing w:line="300" w:lineRule="atLeast"/>
              <w:ind w:left="57" w:right="284"/>
              <w:jc w:val="right"/>
              <w:rPr>
                <w:sz w:val="21"/>
              </w:rPr>
            </w:pPr>
            <w:r>
              <w:rPr>
                <w:sz w:val="21"/>
              </w:rPr>
              <w:t>9.7</w:t>
            </w:r>
          </w:p>
        </w:tc>
        <w:tc>
          <w:tcPr>
            <w:tcW w:w="1048" w:type="dxa"/>
            <w:tcBorders>
              <w:left w:val="nil"/>
              <w:bottom w:val="single" w:sz="6" w:space="0" w:color="auto"/>
              <w:right w:val="single" w:sz="6" w:space="0" w:color="auto"/>
            </w:tcBorders>
          </w:tcPr>
          <w:p w:rsidR="00000000" w:rsidRDefault="00616B89">
            <w:pPr>
              <w:spacing w:line="300" w:lineRule="atLeast"/>
              <w:ind w:left="57" w:right="284"/>
              <w:jc w:val="right"/>
              <w:rPr>
                <w:sz w:val="21"/>
              </w:rPr>
            </w:pPr>
            <w:r>
              <w:rPr>
                <w:sz w:val="21"/>
              </w:rPr>
              <w:t>65.4</w:t>
            </w:r>
          </w:p>
          <w:p w:rsidR="00000000" w:rsidRDefault="00616B89">
            <w:pPr>
              <w:spacing w:line="300" w:lineRule="atLeast"/>
              <w:ind w:left="57" w:right="284"/>
              <w:jc w:val="right"/>
              <w:rPr>
                <w:sz w:val="21"/>
              </w:rPr>
            </w:pPr>
            <w:r>
              <w:rPr>
                <w:sz w:val="21"/>
              </w:rPr>
              <w:t>22.1</w:t>
            </w:r>
          </w:p>
          <w:p w:rsidR="00000000" w:rsidRDefault="00616B89">
            <w:pPr>
              <w:spacing w:line="300" w:lineRule="atLeast"/>
              <w:ind w:left="57" w:right="284"/>
              <w:jc w:val="right"/>
              <w:rPr>
                <w:sz w:val="21"/>
              </w:rPr>
            </w:pPr>
            <w:r>
              <w:rPr>
                <w:sz w:val="21"/>
              </w:rPr>
              <w:t>1.3</w:t>
            </w:r>
          </w:p>
          <w:p w:rsidR="00000000" w:rsidRDefault="00616B89">
            <w:pPr>
              <w:spacing w:line="300" w:lineRule="atLeast"/>
              <w:ind w:left="57" w:right="284"/>
              <w:jc w:val="right"/>
              <w:rPr>
                <w:sz w:val="21"/>
              </w:rPr>
            </w:pPr>
            <w:r>
              <w:rPr>
                <w:sz w:val="21"/>
              </w:rPr>
              <w:t>2.8</w:t>
            </w:r>
          </w:p>
          <w:p w:rsidR="00000000" w:rsidRDefault="00616B89">
            <w:pPr>
              <w:spacing w:line="300" w:lineRule="atLeast"/>
              <w:ind w:left="57" w:right="284"/>
              <w:jc w:val="right"/>
              <w:rPr>
                <w:sz w:val="21"/>
              </w:rPr>
            </w:pPr>
            <w:r>
              <w:rPr>
                <w:sz w:val="21"/>
              </w:rPr>
              <w:t>8.3</w:t>
            </w:r>
          </w:p>
        </w:tc>
        <w:tc>
          <w:tcPr>
            <w:tcW w:w="1048" w:type="dxa"/>
            <w:tcBorders>
              <w:left w:val="nil"/>
              <w:bottom w:val="single" w:sz="6" w:space="0" w:color="auto"/>
            </w:tcBorders>
          </w:tcPr>
          <w:p w:rsidR="00000000" w:rsidRDefault="00616B89">
            <w:pPr>
              <w:spacing w:line="300" w:lineRule="atLeast"/>
              <w:ind w:left="57" w:right="284"/>
              <w:jc w:val="right"/>
              <w:rPr>
                <w:sz w:val="21"/>
              </w:rPr>
            </w:pPr>
            <w:r>
              <w:rPr>
                <w:sz w:val="21"/>
              </w:rPr>
              <w:t>77.0</w:t>
            </w:r>
          </w:p>
          <w:p w:rsidR="00000000" w:rsidRDefault="00616B89">
            <w:pPr>
              <w:spacing w:line="300" w:lineRule="atLeast"/>
              <w:ind w:left="57" w:right="284"/>
              <w:jc w:val="right"/>
              <w:rPr>
                <w:sz w:val="21"/>
              </w:rPr>
            </w:pPr>
            <w:r>
              <w:rPr>
                <w:sz w:val="21"/>
              </w:rPr>
              <w:t>19.3</w:t>
            </w:r>
          </w:p>
          <w:p w:rsidR="00000000" w:rsidRDefault="00616B89">
            <w:pPr>
              <w:spacing w:line="300" w:lineRule="atLeast"/>
              <w:ind w:left="57" w:right="284"/>
              <w:jc w:val="right"/>
              <w:rPr>
                <w:sz w:val="21"/>
              </w:rPr>
            </w:pPr>
            <w:r>
              <w:rPr>
                <w:sz w:val="21"/>
              </w:rPr>
              <w:t>0.3</w:t>
            </w:r>
          </w:p>
          <w:p w:rsidR="00000000" w:rsidRDefault="00616B89">
            <w:pPr>
              <w:spacing w:line="300" w:lineRule="atLeast"/>
              <w:ind w:left="57" w:right="284"/>
              <w:jc w:val="right"/>
              <w:rPr>
                <w:sz w:val="21"/>
              </w:rPr>
            </w:pPr>
            <w:r>
              <w:rPr>
                <w:sz w:val="21"/>
              </w:rPr>
              <w:t>1.3</w:t>
            </w:r>
          </w:p>
          <w:p w:rsidR="00000000" w:rsidRDefault="00616B89">
            <w:pPr>
              <w:spacing w:line="300" w:lineRule="atLeast"/>
              <w:ind w:left="57" w:right="284"/>
              <w:jc w:val="right"/>
              <w:rPr>
                <w:sz w:val="21"/>
              </w:rPr>
            </w:pPr>
            <w:r>
              <w:rPr>
                <w:sz w:val="21"/>
              </w:rPr>
              <w:t>2.0</w:t>
            </w:r>
          </w:p>
        </w:tc>
        <w:tc>
          <w:tcPr>
            <w:tcW w:w="1048" w:type="dxa"/>
            <w:tcBorders>
              <w:left w:val="single" w:sz="6" w:space="0" w:color="auto"/>
              <w:bottom w:val="single" w:sz="6" w:space="0" w:color="auto"/>
              <w:right w:val="single" w:sz="6" w:space="0" w:color="auto"/>
            </w:tcBorders>
          </w:tcPr>
          <w:p w:rsidR="00000000" w:rsidRDefault="00616B89">
            <w:pPr>
              <w:spacing w:line="300" w:lineRule="atLeast"/>
              <w:ind w:left="57" w:right="284"/>
              <w:jc w:val="right"/>
              <w:rPr>
                <w:sz w:val="21"/>
              </w:rPr>
            </w:pPr>
            <w:r>
              <w:rPr>
                <w:sz w:val="21"/>
              </w:rPr>
              <w:t>74.8</w:t>
            </w:r>
          </w:p>
          <w:p w:rsidR="00000000" w:rsidRDefault="00616B89">
            <w:pPr>
              <w:spacing w:line="300" w:lineRule="atLeast"/>
              <w:ind w:left="57" w:right="284"/>
              <w:jc w:val="right"/>
              <w:rPr>
                <w:sz w:val="21"/>
              </w:rPr>
            </w:pPr>
            <w:r>
              <w:rPr>
                <w:sz w:val="21"/>
              </w:rPr>
              <w:t>22.8</w:t>
            </w:r>
          </w:p>
          <w:p w:rsidR="00000000" w:rsidRDefault="00616B89">
            <w:pPr>
              <w:spacing w:line="300" w:lineRule="atLeast"/>
              <w:ind w:left="57" w:right="284"/>
              <w:jc w:val="right"/>
              <w:rPr>
                <w:sz w:val="21"/>
              </w:rPr>
            </w:pPr>
            <w:r>
              <w:rPr>
                <w:sz w:val="21"/>
              </w:rPr>
              <w:t>-</w:t>
            </w:r>
          </w:p>
          <w:p w:rsidR="00000000" w:rsidRDefault="00616B89">
            <w:pPr>
              <w:spacing w:line="300" w:lineRule="atLeast"/>
              <w:ind w:left="57" w:right="284"/>
              <w:jc w:val="right"/>
              <w:rPr>
                <w:sz w:val="21"/>
              </w:rPr>
            </w:pPr>
            <w:r>
              <w:rPr>
                <w:sz w:val="21"/>
              </w:rPr>
              <w:t>0.8</w:t>
            </w:r>
          </w:p>
          <w:p w:rsidR="00000000" w:rsidRDefault="00616B89">
            <w:pPr>
              <w:spacing w:line="300" w:lineRule="atLeast"/>
              <w:ind w:left="57" w:right="284"/>
              <w:jc w:val="right"/>
              <w:rPr>
                <w:sz w:val="21"/>
              </w:rPr>
            </w:pPr>
            <w:r>
              <w:rPr>
                <w:sz w:val="21"/>
              </w:rPr>
              <w:t>1.6</w:t>
            </w:r>
          </w:p>
        </w:tc>
        <w:tc>
          <w:tcPr>
            <w:tcW w:w="1048" w:type="dxa"/>
            <w:tcBorders>
              <w:left w:val="nil"/>
              <w:bottom w:val="single" w:sz="6" w:space="0" w:color="auto"/>
            </w:tcBorders>
          </w:tcPr>
          <w:p w:rsidR="00000000" w:rsidRDefault="00616B89">
            <w:pPr>
              <w:spacing w:line="300" w:lineRule="atLeast"/>
              <w:ind w:left="57" w:right="284"/>
              <w:jc w:val="right"/>
              <w:rPr>
                <w:sz w:val="21"/>
              </w:rPr>
            </w:pPr>
            <w:r>
              <w:rPr>
                <w:sz w:val="21"/>
              </w:rPr>
              <w:t>54.0</w:t>
            </w:r>
          </w:p>
          <w:p w:rsidR="00000000" w:rsidRDefault="00616B89">
            <w:pPr>
              <w:spacing w:line="300" w:lineRule="atLeast"/>
              <w:ind w:left="57" w:right="284"/>
              <w:jc w:val="right"/>
              <w:rPr>
                <w:sz w:val="21"/>
              </w:rPr>
            </w:pPr>
            <w:r>
              <w:rPr>
                <w:sz w:val="21"/>
              </w:rPr>
              <w:t>25.4</w:t>
            </w:r>
          </w:p>
          <w:p w:rsidR="00000000" w:rsidRDefault="00616B89">
            <w:pPr>
              <w:spacing w:line="300" w:lineRule="atLeast"/>
              <w:ind w:left="57" w:right="284"/>
              <w:jc w:val="right"/>
              <w:rPr>
                <w:sz w:val="21"/>
              </w:rPr>
            </w:pPr>
            <w:r>
              <w:rPr>
                <w:sz w:val="21"/>
              </w:rPr>
              <w:t>2.</w:t>
            </w:r>
            <w:r>
              <w:rPr>
                <w:sz w:val="21"/>
              </w:rPr>
              <w:t>0</w:t>
            </w:r>
          </w:p>
          <w:p w:rsidR="00000000" w:rsidRDefault="00616B89">
            <w:pPr>
              <w:spacing w:line="300" w:lineRule="atLeast"/>
              <w:ind w:left="57" w:right="284"/>
              <w:jc w:val="right"/>
              <w:rPr>
                <w:sz w:val="21"/>
              </w:rPr>
            </w:pPr>
            <w:r>
              <w:rPr>
                <w:sz w:val="21"/>
              </w:rPr>
              <w:t>3.6</w:t>
            </w:r>
          </w:p>
          <w:p w:rsidR="00000000" w:rsidRDefault="00616B89">
            <w:pPr>
              <w:spacing w:line="300" w:lineRule="atLeast"/>
              <w:ind w:left="57" w:right="284"/>
              <w:jc w:val="right"/>
              <w:rPr>
                <w:sz w:val="21"/>
              </w:rPr>
            </w:pPr>
            <w:r>
              <w:rPr>
                <w:sz w:val="21"/>
              </w:rPr>
              <w:t>15.0</w:t>
            </w:r>
          </w:p>
        </w:tc>
        <w:tc>
          <w:tcPr>
            <w:tcW w:w="1000" w:type="dxa"/>
            <w:tcBorders>
              <w:left w:val="single" w:sz="6" w:space="0" w:color="auto"/>
              <w:bottom w:val="single" w:sz="6" w:space="0" w:color="auto"/>
              <w:right w:val="single" w:sz="6" w:space="0" w:color="auto"/>
            </w:tcBorders>
          </w:tcPr>
          <w:p w:rsidR="00000000" w:rsidRDefault="00616B89">
            <w:pPr>
              <w:spacing w:line="300" w:lineRule="atLeast"/>
              <w:ind w:left="57" w:right="284"/>
              <w:jc w:val="right"/>
              <w:rPr>
                <w:sz w:val="21"/>
              </w:rPr>
            </w:pPr>
            <w:r>
              <w:rPr>
                <w:sz w:val="21"/>
              </w:rPr>
              <w:t>71.2</w:t>
            </w:r>
          </w:p>
          <w:p w:rsidR="00000000" w:rsidRDefault="00616B89">
            <w:pPr>
              <w:spacing w:line="300" w:lineRule="atLeast"/>
              <w:ind w:left="57" w:right="284"/>
              <w:jc w:val="right"/>
              <w:rPr>
                <w:sz w:val="21"/>
              </w:rPr>
            </w:pPr>
            <w:r>
              <w:rPr>
                <w:sz w:val="21"/>
              </w:rPr>
              <w:t>13.6</w:t>
            </w:r>
          </w:p>
          <w:p w:rsidR="00000000" w:rsidRDefault="00616B89">
            <w:pPr>
              <w:spacing w:line="300" w:lineRule="atLeast"/>
              <w:ind w:left="57" w:right="284"/>
              <w:jc w:val="right"/>
              <w:rPr>
                <w:sz w:val="21"/>
              </w:rPr>
            </w:pPr>
            <w:r>
              <w:rPr>
                <w:sz w:val="21"/>
              </w:rPr>
              <w:t>-</w:t>
            </w:r>
          </w:p>
          <w:p w:rsidR="00000000" w:rsidRDefault="00616B89">
            <w:pPr>
              <w:spacing w:line="300" w:lineRule="atLeast"/>
              <w:ind w:left="57" w:right="284"/>
              <w:jc w:val="right"/>
              <w:rPr>
                <w:sz w:val="21"/>
              </w:rPr>
            </w:pPr>
            <w:r>
              <w:rPr>
                <w:sz w:val="21"/>
              </w:rPr>
              <w:t>2.3</w:t>
            </w:r>
          </w:p>
          <w:p w:rsidR="00000000" w:rsidRDefault="00616B89">
            <w:pPr>
              <w:spacing w:line="300" w:lineRule="atLeast"/>
              <w:ind w:left="57" w:right="284"/>
              <w:jc w:val="right"/>
              <w:rPr>
                <w:sz w:val="21"/>
              </w:rPr>
            </w:pPr>
            <w:r>
              <w:rPr>
                <w:sz w:val="21"/>
              </w:rPr>
              <w:t>13.0</w:t>
            </w:r>
          </w:p>
        </w:tc>
        <w:tc>
          <w:tcPr>
            <w:tcW w:w="1096" w:type="dxa"/>
            <w:tcBorders>
              <w:left w:val="nil"/>
              <w:bottom w:val="single" w:sz="6" w:space="0" w:color="auto"/>
              <w:right w:val="single" w:sz="6" w:space="0" w:color="auto"/>
            </w:tcBorders>
          </w:tcPr>
          <w:p w:rsidR="00000000" w:rsidRDefault="00616B89">
            <w:pPr>
              <w:spacing w:line="300" w:lineRule="atLeast"/>
              <w:ind w:left="57" w:right="284"/>
              <w:jc w:val="right"/>
              <w:rPr>
                <w:sz w:val="21"/>
              </w:rPr>
            </w:pPr>
            <w:r>
              <w:rPr>
                <w:sz w:val="21"/>
              </w:rPr>
              <w:t>45.5</w:t>
            </w:r>
          </w:p>
          <w:p w:rsidR="00000000" w:rsidRDefault="00616B89">
            <w:pPr>
              <w:spacing w:line="300" w:lineRule="atLeast"/>
              <w:ind w:left="57" w:right="284"/>
              <w:jc w:val="right"/>
              <w:rPr>
                <w:sz w:val="21"/>
              </w:rPr>
            </w:pPr>
            <w:r>
              <w:rPr>
                <w:sz w:val="21"/>
              </w:rPr>
              <w:t>39.6</w:t>
            </w:r>
          </w:p>
          <w:p w:rsidR="00000000" w:rsidRDefault="00616B89">
            <w:pPr>
              <w:spacing w:line="300" w:lineRule="atLeast"/>
              <w:ind w:left="57" w:right="284"/>
              <w:jc w:val="right"/>
              <w:rPr>
                <w:sz w:val="21"/>
              </w:rPr>
            </w:pPr>
            <w:r>
              <w:rPr>
                <w:sz w:val="21"/>
              </w:rPr>
              <w:t>3.7</w:t>
            </w:r>
          </w:p>
          <w:p w:rsidR="00000000" w:rsidRDefault="00616B89">
            <w:pPr>
              <w:spacing w:line="300" w:lineRule="atLeast"/>
              <w:ind w:left="57" w:right="284"/>
              <w:jc w:val="right"/>
              <w:rPr>
                <w:sz w:val="21"/>
              </w:rPr>
            </w:pPr>
            <w:r>
              <w:rPr>
                <w:sz w:val="21"/>
              </w:rPr>
              <w:t>4.5</w:t>
            </w:r>
          </w:p>
          <w:p w:rsidR="00000000" w:rsidRDefault="00616B89">
            <w:pPr>
              <w:spacing w:line="300" w:lineRule="atLeast"/>
              <w:ind w:left="57" w:right="284"/>
              <w:jc w:val="right"/>
              <w:rPr>
                <w:sz w:val="21"/>
              </w:rPr>
            </w:pPr>
            <w:r>
              <w:rPr>
                <w:sz w:val="21"/>
              </w:rPr>
              <w:t>6.7</w:t>
            </w:r>
          </w:p>
        </w:tc>
      </w:tr>
    </w:tbl>
    <w:p w:rsidR="00000000" w:rsidRDefault="00616B89"/>
    <w:p w:rsidR="00000000" w:rsidRDefault="00616B89">
      <w:pPr>
        <w:jc w:val="center"/>
        <w:rPr>
          <w:u w:val="single"/>
        </w:rPr>
      </w:pPr>
      <w:r>
        <w:rPr>
          <w:rFonts w:hint="eastAsia"/>
          <w:u w:val="single"/>
        </w:rPr>
        <w:t>表</w:t>
      </w:r>
      <w:r>
        <w:rPr>
          <w:u w:val="single"/>
        </w:rPr>
        <w:t>50</w:t>
      </w:r>
      <w:r>
        <w:t xml:space="preserve">.  </w:t>
      </w:r>
      <w:r>
        <w:rPr>
          <w:rFonts w:hint="eastAsia"/>
          <w:u w:val="single"/>
        </w:rPr>
        <w:t>按社会经济群体分类经历食物短缺的家庭</w:t>
      </w:r>
    </w:p>
    <w:p w:rsidR="00000000" w:rsidRDefault="00616B89"/>
    <w:tbl>
      <w:tblPr>
        <w:tblW w:w="0" w:type="auto"/>
        <w:tblInd w:w="-26" w:type="dxa"/>
        <w:tblLayout w:type="fixed"/>
        <w:tblCellMar>
          <w:left w:w="28" w:type="dxa"/>
          <w:right w:w="28" w:type="dxa"/>
        </w:tblCellMar>
        <w:tblLook w:val="0000" w:firstRow="0" w:lastRow="0" w:firstColumn="0" w:lastColumn="0" w:noHBand="0" w:noVBand="0"/>
      </w:tblPr>
      <w:tblGrid>
        <w:gridCol w:w="2068"/>
        <w:gridCol w:w="1048"/>
        <w:gridCol w:w="1048"/>
        <w:gridCol w:w="1048"/>
        <w:gridCol w:w="1048"/>
        <w:gridCol w:w="1048"/>
        <w:gridCol w:w="1000"/>
        <w:gridCol w:w="1096"/>
      </w:tblGrid>
      <w:tr w:rsidR="00000000">
        <w:tblPrEx>
          <w:tblCellMar>
            <w:top w:w="0" w:type="dxa"/>
            <w:bottom w:w="0" w:type="dxa"/>
          </w:tblCellMar>
        </w:tblPrEx>
        <w:tc>
          <w:tcPr>
            <w:tcW w:w="2068" w:type="dxa"/>
            <w:tcBorders>
              <w:top w:val="single" w:sz="6" w:space="0" w:color="auto"/>
              <w:left w:val="single" w:sz="6" w:space="0" w:color="auto"/>
            </w:tcBorders>
          </w:tcPr>
          <w:p w:rsidR="00000000" w:rsidRDefault="00616B89">
            <w:pPr>
              <w:spacing w:line="200" w:lineRule="atLeast"/>
              <w:ind w:left="57"/>
              <w:jc w:val="left"/>
              <w:rPr>
                <w:sz w:val="21"/>
              </w:rPr>
            </w:pPr>
          </w:p>
        </w:tc>
        <w:tc>
          <w:tcPr>
            <w:tcW w:w="1048" w:type="dxa"/>
            <w:tcBorders>
              <w:top w:val="single" w:sz="6" w:space="0" w:color="auto"/>
              <w:left w:val="single" w:sz="6" w:space="0" w:color="auto"/>
              <w:right w:val="single" w:sz="6" w:space="0" w:color="auto"/>
            </w:tcBorders>
          </w:tcPr>
          <w:p w:rsidR="00000000" w:rsidRDefault="00616B89">
            <w:pPr>
              <w:spacing w:line="300" w:lineRule="atLeast"/>
              <w:ind w:left="57"/>
              <w:jc w:val="center"/>
              <w:rPr>
                <w:sz w:val="21"/>
              </w:rPr>
            </w:pPr>
          </w:p>
        </w:tc>
        <w:tc>
          <w:tcPr>
            <w:tcW w:w="6288" w:type="dxa"/>
            <w:gridSpan w:val="6"/>
            <w:tcBorders>
              <w:top w:val="single" w:sz="6" w:space="0" w:color="auto"/>
              <w:left w:val="nil"/>
              <w:right w:val="single" w:sz="6" w:space="0" w:color="auto"/>
            </w:tcBorders>
          </w:tcPr>
          <w:p w:rsidR="00000000" w:rsidRDefault="00616B89">
            <w:pPr>
              <w:spacing w:before="120" w:after="120" w:line="200" w:lineRule="atLeast"/>
              <w:jc w:val="center"/>
              <w:rPr>
                <w:sz w:val="21"/>
              </w:rPr>
            </w:pPr>
            <w:r>
              <w:rPr>
                <w:rFonts w:hint="eastAsia"/>
                <w:sz w:val="21"/>
              </w:rPr>
              <w:t>家</w:t>
            </w:r>
            <w:r>
              <w:rPr>
                <w:sz w:val="21"/>
              </w:rPr>
              <w:t xml:space="preserve">  </w:t>
            </w:r>
            <w:r>
              <w:rPr>
                <w:rFonts w:hint="eastAsia"/>
                <w:sz w:val="21"/>
              </w:rPr>
              <w:t>庭</w:t>
            </w:r>
          </w:p>
        </w:tc>
      </w:tr>
      <w:tr w:rsidR="00000000">
        <w:tblPrEx>
          <w:tblCellMar>
            <w:top w:w="0" w:type="dxa"/>
            <w:bottom w:w="0" w:type="dxa"/>
          </w:tblCellMar>
        </w:tblPrEx>
        <w:tc>
          <w:tcPr>
            <w:tcW w:w="2068" w:type="dxa"/>
            <w:tcBorders>
              <w:left w:val="single" w:sz="6" w:space="0" w:color="auto"/>
            </w:tcBorders>
          </w:tcPr>
          <w:p w:rsidR="00000000" w:rsidRDefault="00616B89">
            <w:pPr>
              <w:spacing w:line="200" w:lineRule="atLeast"/>
              <w:ind w:left="57"/>
              <w:jc w:val="center"/>
              <w:rPr>
                <w:sz w:val="21"/>
              </w:rPr>
            </w:pPr>
            <w:r>
              <w:rPr>
                <w:rFonts w:hint="eastAsia"/>
                <w:sz w:val="21"/>
              </w:rPr>
              <w:t>经历食物短缺</w:t>
            </w:r>
          </w:p>
        </w:tc>
        <w:tc>
          <w:tcPr>
            <w:tcW w:w="1048" w:type="dxa"/>
            <w:tcBorders>
              <w:left w:val="single" w:sz="6" w:space="0" w:color="auto"/>
              <w:right w:val="single" w:sz="6" w:space="0" w:color="auto"/>
            </w:tcBorders>
          </w:tcPr>
          <w:p w:rsidR="00000000" w:rsidRDefault="00616B89">
            <w:pPr>
              <w:spacing w:line="300" w:lineRule="atLeast"/>
              <w:ind w:left="57"/>
              <w:jc w:val="center"/>
              <w:rPr>
                <w:sz w:val="21"/>
              </w:rPr>
            </w:pPr>
            <w:r>
              <w:rPr>
                <w:rFonts w:hint="eastAsia"/>
                <w:sz w:val="21"/>
              </w:rPr>
              <w:t>总</w:t>
            </w:r>
            <w:r>
              <w:rPr>
                <w:sz w:val="21"/>
              </w:rPr>
              <w:t xml:space="preserve"> </w:t>
            </w:r>
            <w:r>
              <w:rPr>
                <w:rFonts w:hint="eastAsia"/>
                <w:sz w:val="21"/>
              </w:rPr>
              <w:t>计</w:t>
            </w:r>
          </w:p>
        </w:tc>
        <w:tc>
          <w:tcPr>
            <w:tcW w:w="1048" w:type="dxa"/>
            <w:tcBorders>
              <w:top w:val="single" w:sz="6" w:space="0" w:color="auto"/>
              <w:left w:val="nil"/>
              <w:right w:val="single" w:sz="6" w:space="0" w:color="auto"/>
            </w:tcBorders>
          </w:tcPr>
          <w:p w:rsidR="00000000" w:rsidRDefault="00616B89">
            <w:pPr>
              <w:spacing w:line="200" w:lineRule="atLeast"/>
              <w:jc w:val="center"/>
              <w:rPr>
                <w:sz w:val="21"/>
              </w:rPr>
            </w:pPr>
            <w:r>
              <w:rPr>
                <w:rFonts w:hint="eastAsia"/>
                <w:sz w:val="21"/>
              </w:rPr>
              <w:t>工人</w:t>
            </w:r>
          </w:p>
        </w:tc>
        <w:tc>
          <w:tcPr>
            <w:tcW w:w="1048" w:type="dxa"/>
            <w:tcBorders>
              <w:top w:val="single" w:sz="6" w:space="0" w:color="auto"/>
              <w:left w:val="nil"/>
            </w:tcBorders>
          </w:tcPr>
          <w:p w:rsidR="00000000" w:rsidRDefault="00616B89">
            <w:pPr>
              <w:spacing w:line="200" w:lineRule="atLeast"/>
              <w:jc w:val="center"/>
              <w:rPr>
                <w:sz w:val="21"/>
              </w:rPr>
            </w:pPr>
            <w:r>
              <w:rPr>
                <w:rFonts w:hint="eastAsia"/>
                <w:sz w:val="21"/>
              </w:rPr>
              <w:t>农场主</w:t>
            </w:r>
          </w:p>
        </w:tc>
        <w:tc>
          <w:tcPr>
            <w:tcW w:w="1048" w:type="dxa"/>
            <w:tcBorders>
              <w:top w:val="single" w:sz="6" w:space="0" w:color="auto"/>
              <w:left w:val="single" w:sz="6" w:space="0" w:color="auto"/>
              <w:right w:val="single" w:sz="6" w:space="0" w:color="auto"/>
            </w:tcBorders>
          </w:tcPr>
          <w:p w:rsidR="00000000" w:rsidRDefault="00616B89">
            <w:pPr>
              <w:spacing w:line="200" w:lineRule="atLeast"/>
              <w:jc w:val="center"/>
              <w:rPr>
                <w:sz w:val="21"/>
              </w:rPr>
            </w:pPr>
            <w:r>
              <w:rPr>
                <w:rFonts w:hint="eastAsia"/>
                <w:sz w:val="21"/>
              </w:rPr>
              <w:t>农场工人</w:t>
            </w:r>
          </w:p>
        </w:tc>
        <w:tc>
          <w:tcPr>
            <w:tcW w:w="1048" w:type="dxa"/>
            <w:tcBorders>
              <w:top w:val="single" w:sz="6" w:space="0" w:color="auto"/>
              <w:left w:val="nil"/>
            </w:tcBorders>
          </w:tcPr>
          <w:p w:rsidR="00000000" w:rsidRDefault="00616B89">
            <w:pPr>
              <w:spacing w:line="200" w:lineRule="atLeast"/>
              <w:jc w:val="center"/>
              <w:rPr>
                <w:sz w:val="21"/>
              </w:rPr>
            </w:pPr>
            <w:r>
              <w:rPr>
                <w:rFonts w:hint="eastAsia"/>
                <w:sz w:val="21"/>
              </w:rPr>
              <w:t>领取养</w:t>
            </w:r>
            <w:r>
              <w:rPr>
                <w:sz w:val="21"/>
              </w:rPr>
              <w:br/>
            </w:r>
            <w:r>
              <w:rPr>
                <w:rFonts w:hint="eastAsia"/>
                <w:sz w:val="21"/>
              </w:rPr>
              <w:t>恤金者</w:t>
            </w:r>
          </w:p>
        </w:tc>
        <w:tc>
          <w:tcPr>
            <w:tcW w:w="1000" w:type="dxa"/>
            <w:tcBorders>
              <w:top w:val="single" w:sz="6" w:space="0" w:color="auto"/>
              <w:left w:val="single" w:sz="6" w:space="0" w:color="auto"/>
              <w:right w:val="single" w:sz="6" w:space="0" w:color="auto"/>
            </w:tcBorders>
          </w:tcPr>
          <w:p w:rsidR="00000000" w:rsidRDefault="00616B89">
            <w:pPr>
              <w:spacing w:line="200" w:lineRule="atLeast"/>
              <w:jc w:val="center"/>
              <w:rPr>
                <w:sz w:val="21"/>
              </w:rPr>
            </w:pPr>
            <w:r>
              <w:rPr>
                <w:rFonts w:hint="eastAsia"/>
                <w:sz w:val="21"/>
              </w:rPr>
              <w:t>自谋职业或专业</w:t>
            </w:r>
          </w:p>
        </w:tc>
        <w:tc>
          <w:tcPr>
            <w:tcW w:w="1096" w:type="dxa"/>
            <w:tcBorders>
              <w:top w:val="single" w:sz="6" w:space="0" w:color="auto"/>
              <w:left w:val="nil"/>
              <w:right w:val="single" w:sz="6" w:space="0" w:color="auto"/>
            </w:tcBorders>
          </w:tcPr>
          <w:p w:rsidR="00000000" w:rsidRDefault="00616B89">
            <w:pPr>
              <w:spacing w:line="200" w:lineRule="atLeast"/>
              <w:jc w:val="center"/>
              <w:rPr>
                <w:sz w:val="21"/>
              </w:rPr>
            </w:pPr>
            <w:r>
              <w:rPr>
                <w:rFonts w:hint="eastAsia"/>
                <w:sz w:val="18"/>
              </w:rPr>
              <w:t>靠养恤金外的份外收入生活的</w:t>
            </w:r>
          </w:p>
        </w:tc>
      </w:tr>
      <w:tr w:rsidR="00000000">
        <w:tblPrEx>
          <w:tblCellMar>
            <w:top w:w="0" w:type="dxa"/>
            <w:bottom w:w="0" w:type="dxa"/>
          </w:tblCellMar>
        </w:tblPrEx>
        <w:tc>
          <w:tcPr>
            <w:tcW w:w="9404" w:type="dxa"/>
            <w:gridSpan w:val="8"/>
            <w:tcBorders>
              <w:top w:val="single" w:sz="6" w:space="0" w:color="auto"/>
              <w:left w:val="single" w:sz="6" w:space="0" w:color="auto"/>
              <w:bottom w:val="single" w:sz="6" w:space="0" w:color="auto"/>
              <w:right w:val="single" w:sz="6" w:space="0" w:color="auto"/>
            </w:tcBorders>
          </w:tcPr>
          <w:p w:rsidR="00000000" w:rsidRDefault="00616B89">
            <w:pPr>
              <w:spacing w:before="240" w:after="240"/>
              <w:ind w:left="57"/>
              <w:jc w:val="center"/>
              <w:textAlignment w:val="center"/>
              <w:rPr>
                <w:sz w:val="21"/>
              </w:rPr>
            </w:pPr>
            <w:r>
              <w:rPr>
                <w:rFonts w:hint="eastAsia"/>
                <w:sz w:val="21"/>
              </w:rPr>
              <w:t>按</w:t>
            </w:r>
            <w:r>
              <w:rPr>
                <w:sz w:val="21"/>
              </w:rPr>
              <w:t xml:space="preserve"> </w:t>
            </w:r>
            <w:r>
              <w:rPr>
                <w:rFonts w:hint="eastAsia"/>
                <w:sz w:val="21"/>
              </w:rPr>
              <w:t>绝</w:t>
            </w:r>
            <w:r>
              <w:rPr>
                <w:sz w:val="21"/>
              </w:rPr>
              <w:t xml:space="preserve"> </w:t>
            </w:r>
            <w:r>
              <w:rPr>
                <w:rFonts w:hint="eastAsia"/>
                <w:sz w:val="21"/>
              </w:rPr>
              <w:t>对</w:t>
            </w:r>
            <w:r>
              <w:rPr>
                <w:sz w:val="21"/>
              </w:rPr>
              <w:t xml:space="preserve"> </w:t>
            </w:r>
            <w:r>
              <w:rPr>
                <w:rFonts w:hint="eastAsia"/>
                <w:sz w:val="21"/>
              </w:rPr>
              <w:t>数</w:t>
            </w:r>
            <w:r>
              <w:rPr>
                <w:sz w:val="21"/>
              </w:rPr>
              <w:t xml:space="preserve"> </w:t>
            </w:r>
            <w:r>
              <w:rPr>
                <w:rFonts w:hint="eastAsia"/>
                <w:sz w:val="21"/>
              </w:rPr>
              <w:t>计</w:t>
            </w:r>
          </w:p>
        </w:tc>
      </w:tr>
      <w:tr w:rsidR="00000000">
        <w:tblPrEx>
          <w:tblCellMar>
            <w:top w:w="0" w:type="dxa"/>
            <w:bottom w:w="0" w:type="dxa"/>
          </w:tblCellMar>
        </w:tblPrEx>
        <w:tc>
          <w:tcPr>
            <w:tcW w:w="2068" w:type="dxa"/>
            <w:tcBorders>
              <w:left w:val="single" w:sz="6" w:space="0" w:color="auto"/>
              <w:bottom w:val="single" w:sz="6" w:space="0" w:color="auto"/>
              <w:right w:val="single" w:sz="6" w:space="0" w:color="auto"/>
            </w:tcBorders>
          </w:tcPr>
          <w:p w:rsidR="00000000" w:rsidRDefault="00616B89">
            <w:pPr>
              <w:spacing w:before="120" w:after="120" w:line="300" w:lineRule="atLeast"/>
              <w:ind w:left="57"/>
              <w:jc w:val="center"/>
              <w:rPr>
                <w:sz w:val="21"/>
              </w:rPr>
            </w:pPr>
            <w:r>
              <w:rPr>
                <w:rFonts w:hint="eastAsia"/>
                <w:sz w:val="21"/>
              </w:rPr>
              <w:t>总</w:t>
            </w:r>
            <w:r>
              <w:rPr>
                <w:sz w:val="21"/>
              </w:rPr>
              <w:t xml:space="preserve"> </w:t>
            </w:r>
            <w:r>
              <w:rPr>
                <w:rFonts w:hint="eastAsia"/>
                <w:sz w:val="21"/>
              </w:rPr>
              <w:t>计</w:t>
            </w:r>
          </w:p>
        </w:tc>
        <w:tc>
          <w:tcPr>
            <w:tcW w:w="1048" w:type="dxa"/>
            <w:tcBorders>
              <w:left w:val="single" w:sz="6" w:space="0" w:color="auto"/>
              <w:bottom w:val="single" w:sz="6" w:space="0" w:color="auto"/>
              <w:right w:val="single" w:sz="6" w:space="0" w:color="auto"/>
            </w:tcBorders>
          </w:tcPr>
          <w:p w:rsidR="00000000" w:rsidRDefault="00616B89">
            <w:pPr>
              <w:spacing w:before="120" w:after="120" w:line="300" w:lineRule="atLeast"/>
              <w:ind w:left="57"/>
              <w:jc w:val="center"/>
              <w:rPr>
                <w:sz w:val="21"/>
              </w:rPr>
            </w:pPr>
            <w:r>
              <w:rPr>
                <w:sz w:val="21"/>
              </w:rPr>
              <w:t>3,787</w:t>
            </w:r>
          </w:p>
        </w:tc>
        <w:tc>
          <w:tcPr>
            <w:tcW w:w="1048" w:type="dxa"/>
            <w:tcBorders>
              <w:left w:val="single" w:sz="6" w:space="0" w:color="auto"/>
              <w:bottom w:val="single" w:sz="6" w:space="0" w:color="auto"/>
              <w:right w:val="single" w:sz="6" w:space="0" w:color="auto"/>
            </w:tcBorders>
          </w:tcPr>
          <w:p w:rsidR="00000000" w:rsidRDefault="00616B89">
            <w:pPr>
              <w:spacing w:before="120" w:after="120" w:line="300" w:lineRule="atLeast"/>
              <w:ind w:left="57"/>
              <w:jc w:val="center"/>
              <w:rPr>
                <w:sz w:val="21"/>
              </w:rPr>
            </w:pPr>
            <w:r>
              <w:rPr>
                <w:sz w:val="21"/>
              </w:rPr>
              <w:t>1,731</w:t>
            </w:r>
          </w:p>
        </w:tc>
        <w:tc>
          <w:tcPr>
            <w:tcW w:w="1048" w:type="dxa"/>
            <w:tcBorders>
              <w:left w:val="single" w:sz="6" w:space="0" w:color="auto"/>
              <w:bottom w:val="single" w:sz="6" w:space="0" w:color="auto"/>
              <w:right w:val="single" w:sz="6" w:space="0" w:color="auto"/>
            </w:tcBorders>
          </w:tcPr>
          <w:p w:rsidR="00000000" w:rsidRDefault="00616B89">
            <w:pPr>
              <w:spacing w:before="120" w:after="120" w:line="300" w:lineRule="atLeast"/>
              <w:ind w:left="57"/>
              <w:jc w:val="center"/>
              <w:rPr>
                <w:sz w:val="21"/>
              </w:rPr>
            </w:pPr>
            <w:r>
              <w:rPr>
                <w:sz w:val="21"/>
              </w:rPr>
              <w:t>300</w:t>
            </w:r>
          </w:p>
        </w:tc>
        <w:tc>
          <w:tcPr>
            <w:tcW w:w="1048" w:type="dxa"/>
            <w:tcBorders>
              <w:left w:val="single" w:sz="6" w:space="0" w:color="auto"/>
              <w:bottom w:val="single" w:sz="6" w:space="0" w:color="auto"/>
              <w:right w:val="single" w:sz="6" w:space="0" w:color="auto"/>
            </w:tcBorders>
          </w:tcPr>
          <w:p w:rsidR="00000000" w:rsidRDefault="00616B89">
            <w:pPr>
              <w:spacing w:before="120" w:after="120" w:line="300" w:lineRule="atLeast"/>
              <w:ind w:left="57"/>
              <w:jc w:val="center"/>
              <w:rPr>
                <w:sz w:val="21"/>
              </w:rPr>
            </w:pPr>
            <w:r>
              <w:rPr>
                <w:sz w:val="21"/>
              </w:rPr>
              <w:t>246</w:t>
            </w:r>
          </w:p>
        </w:tc>
        <w:tc>
          <w:tcPr>
            <w:tcW w:w="1048" w:type="dxa"/>
            <w:tcBorders>
              <w:left w:val="single" w:sz="6" w:space="0" w:color="auto"/>
              <w:bottom w:val="single" w:sz="6" w:space="0" w:color="auto"/>
              <w:right w:val="single" w:sz="6" w:space="0" w:color="auto"/>
            </w:tcBorders>
          </w:tcPr>
          <w:p w:rsidR="00000000" w:rsidRDefault="00616B89">
            <w:pPr>
              <w:spacing w:before="120" w:after="120" w:line="300" w:lineRule="atLeast"/>
              <w:ind w:left="57"/>
              <w:jc w:val="center"/>
              <w:rPr>
                <w:sz w:val="21"/>
              </w:rPr>
            </w:pPr>
            <w:r>
              <w:rPr>
                <w:sz w:val="21"/>
              </w:rPr>
              <w:t>1,199</w:t>
            </w:r>
          </w:p>
        </w:tc>
        <w:tc>
          <w:tcPr>
            <w:tcW w:w="1000" w:type="dxa"/>
            <w:tcBorders>
              <w:left w:val="single" w:sz="6" w:space="0" w:color="auto"/>
              <w:bottom w:val="single" w:sz="6" w:space="0" w:color="auto"/>
              <w:right w:val="single" w:sz="6" w:space="0" w:color="auto"/>
            </w:tcBorders>
          </w:tcPr>
          <w:p w:rsidR="00000000" w:rsidRDefault="00616B89">
            <w:pPr>
              <w:spacing w:before="120" w:after="120" w:line="300" w:lineRule="atLeast"/>
              <w:ind w:left="57"/>
              <w:jc w:val="center"/>
              <w:rPr>
                <w:sz w:val="21"/>
              </w:rPr>
            </w:pPr>
            <w:r>
              <w:rPr>
                <w:sz w:val="21"/>
              </w:rPr>
              <w:t>177</w:t>
            </w:r>
          </w:p>
        </w:tc>
        <w:tc>
          <w:tcPr>
            <w:tcW w:w="1096" w:type="dxa"/>
            <w:tcBorders>
              <w:left w:val="single" w:sz="6" w:space="0" w:color="auto"/>
              <w:bottom w:val="single" w:sz="6" w:space="0" w:color="auto"/>
              <w:right w:val="single" w:sz="6" w:space="0" w:color="auto"/>
            </w:tcBorders>
          </w:tcPr>
          <w:p w:rsidR="00000000" w:rsidRDefault="00616B89">
            <w:pPr>
              <w:spacing w:before="120" w:after="120" w:line="300" w:lineRule="atLeast"/>
              <w:ind w:left="57"/>
              <w:jc w:val="center"/>
              <w:rPr>
                <w:sz w:val="21"/>
              </w:rPr>
            </w:pPr>
            <w:r>
              <w:rPr>
                <w:sz w:val="21"/>
              </w:rPr>
              <w:t>134</w:t>
            </w:r>
          </w:p>
        </w:tc>
      </w:tr>
      <w:tr w:rsidR="00000000">
        <w:tblPrEx>
          <w:tblCellMar>
            <w:top w:w="0" w:type="dxa"/>
            <w:bottom w:w="0" w:type="dxa"/>
          </w:tblCellMar>
        </w:tblPrEx>
        <w:tc>
          <w:tcPr>
            <w:tcW w:w="9404" w:type="dxa"/>
            <w:gridSpan w:val="8"/>
            <w:tcBorders>
              <w:left w:val="single" w:sz="6" w:space="0" w:color="auto"/>
              <w:bottom w:val="single" w:sz="6" w:space="0" w:color="auto"/>
              <w:right w:val="single" w:sz="6" w:space="0" w:color="auto"/>
            </w:tcBorders>
          </w:tcPr>
          <w:p w:rsidR="00000000" w:rsidRDefault="00616B89">
            <w:pPr>
              <w:spacing w:before="240" w:after="240"/>
              <w:ind w:left="57"/>
              <w:jc w:val="center"/>
              <w:textAlignment w:val="center"/>
              <w:rPr>
                <w:sz w:val="21"/>
              </w:rPr>
            </w:pPr>
            <w:r>
              <w:rPr>
                <w:rFonts w:hint="eastAsia"/>
                <w:sz w:val="21"/>
              </w:rPr>
              <w:t>占</w:t>
            </w:r>
            <w:r>
              <w:rPr>
                <w:sz w:val="21"/>
              </w:rPr>
              <w:t xml:space="preserve"> </w:t>
            </w:r>
            <w:r>
              <w:rPr>
                <w:rFonts w:hint="eastAsia"/>
                <w:sz w:val="21"/>
              </w:rPr>
              <w:t>总</w:t>
            </w:r>
            <w:r>
              <w:rPr>
                <w:sz w:val="21"/>
              </w:rPr>
              <w:t xml:space="preserve"> </w:t>
            </w:r>
            <w:r>
              <w:rPr>
                <w:rFonts w:hint="eastAsia"/>
                <w:sz w:val="21"/>
              </w:rPr>
              <w:t>计</w:t>
            </w:r>
            <w:r>
              <w:rPr>
                <w:sz w:val="21"/>
              </w:rPr>
              <w:t xml:space="preserve"> </w:t>
            </w:r>
            <w:r>
              <w:rPr>
                <w:rFonts w:hint="eastAsia"/>
                <w:sz w:val="21"/>
              </w:rPr>
              <w:t>的</w:t>
            </w:r>
            <w:r>
              <w:rPr>
                <w:sz w:val="21"/>
              </w:rPr>
              <w:t xml:space="preserve"> </w:t>
            </w:r>
            <w:r>
              <w:rPr>
                <w:rFonts w:hint="eastAsia"/>
                <w:sz w:val="21"/>
              </w:rPr>
              <w:t>百</w:t>
            </w:r>
            <w:r>
              <w:rPr>
                <w:sz w:val="21"/>
              </w:rPr>
              <w:t xml:space="preserve"> </w:t>
            </w:r>
            <w:r>
              <w:rPr>
                <w:rFonts w:hint="eastAsia"/>
                <w:sz w:val="21"/>
              </w:rPr>
              <w:t>分</w:t>
            </w:r>
            <w:r>
              <w:rPr>
                <w:sz w:val="21"/>
              </w:rPr>
              <w:t xml:space="preserve"> </w:t>
            </w:r>
            <w:r>
              <w:rPr>
                <w:rFonts w:hint="eastAsia"/>
                <w:sz w:val="21"/>
              </w:rPr>
              <w:t>比</w:t>
            </w:r>
          </w:p>
        </w:tc>
      </w:tr>
      <w:tr w:rsidR="00000000">
        <w:tblPrEx>
          <w:tblCellMar>
            <w:top w:w="0" w:type="dxa"/>
            <w:bottom w:w="0" w:type="dxa"/>
          </w:tblCellMar>
        </w:tblPrEx>
        <w:tc>
          <w:tcPr>
            <w:tcW w:w="2068" w:type="dxa"/>
            <w:tcBorders>
              <w:left w:val="single" w:sz="6" w:space="0" w:color="auto"/>
              <w:bottom w:val="single" w:sz="6" w:space="0" w:color="auto"/>
              <w:right w:val="single" w:sz="6" w:space="0" w:color="auto"/>
            </w:tcBorders>
          </w:tcPr>
          <w:p w:rsidR="00000000" w:rsidRDefault="00616B89">
            <w:pPr>
              <w:spacing w:before="120" w:after="120" w:line="360" w:lineRule="auto"/>
              <w:ind w:left="2271" w:hanging="1984"/>
              <w:jc w:val="left"/>
              <w:rPr>
                <w:sz w:val="21"/>
              </w:rPr>
            </w:pPr>
            <w:r>
              <w:rPr>
                <w:rFonts w:hint="eastAsia"/>
                <w:sz w:val="21"/>
              </w:rPr>
              <w:t>绝对是</w:t>
            </w:r>
          </w:p>
          <w:p w:rsidR="00000000" w:rsidRDefault="00616B89">
            <w:pPr>
              <w:spacing w:before="120" w:after="120" w:line="360" w:lineRule="auto"/>
              <w:ind w:left="2271" w:hanging="1984"/>
              <w:jc w:val="left"/>
              <w:rPr>
                <w:sz w:val="21"/>
              </w:rPr>
            </w:pPr>
            <w:r>
              <w:rPr>
                <w:rFonts w:hint="eastAsia"/>
                <w:sz w:val="21"/>
              </w:rPr>
              <w:t>是</w:t>
            </w:r>
            <w:r>
              <w:rPr>
                <w:sz w:val="21"/>
              </w:rPr>
              <w:t>,</w:t>
            </w:r>
            <w:r>
              <w:rPr>
                <w:rFonts w:hint="eastAsia"/>
                <w:sz w:val="21"/>
              </w:rPr>
              <w:t>有一点</w:t>
            </w:r>
          </w:p>
          <w:p w:rsidR="00000000" w:rsidRDefault="00616B89">
            <w:pPr>
              <w:spacing w:before="120" w:after="120" w:line="360" w:lineRule="auto"/>
              <w:ind w:left="2271" w:hanging="1984"/>
              <w:jc w:val="left"/>
              <w:rPr>
                <w:sz w:val="21"/>
              </w:rPr>
            </w:pPr>
            <w:r>
              <w:rPr>
                <w:rFonts w:hint="eastAsia"/>
                <w:sz w:val="21"/>
              </w:rPr>
              <w:t>不</w:t>
            </w:r>
            <w:r>
              <w:rPr>
                <w:sz w:val="21"/>
              </w:rPr>
              <w:t>,</w:t>
            </w:r>
            <w:r>
              <w:rPr>
                <w:rFonts w:hint="eastAsia"/>
                <w:sz w:val="21"/>
              </w:rPr>
              <w:t>有一点</w:t>
            </w:r>
          </w:p>
          <w:p w:rsidR="00000000" w:rsidRDefault="00616B89">
            <w:pPr>
              <w:spacing w:before="120" w:after="120" w:line="360" w:lineRule="auto"/>
              <w:ind w:left="2271" w:hanging="1984"/>
              <w:jc w:val="left"/>
              <w:rPr>
                <w:sz w:val="21"/>
              </w:rPr>
            </w:pPr>
            <w:r>
              <w:rPr>
                <w:rFonts w:hint="eastAsia"/>
                <w:sz w:val="21"/>
              </w:rPr>
              <w:t>绝对不</w:t>
            </w:r>
          </w:p>
          <w:p w:rsidR="00000000" w:rsidRDefault="00616B89">
            <w:pPr>
              <w:spacing w:before="120" w:after="120" w:line="360" w:lineRule="auto"/>
              <w:ind w:left="2271" w:hanging="1984"/>
              <w:jc w:val="left"/>
              <w:rPr>
                <w:sz w:val="21"/>
              </w:rPr>
            </w:pPr>
            <w:r>
              <w:rPr>
                <w:rFonts w:hint="eastAsia"/>
                <w:sz w:val="21"/>
              </w:rPr>
              <w:t>难说</w:t>
            </w:r>
          </w:p>
        </w:tc>
        <w:tc>
          <w:tcPr>
            <w:tcW w:w="1048" w:type="dxa"/>
            <w:tcBorders>
              <w:left w:val="nil"/>
              <w:bottom w:val="single" w:sz="6" w:space="0" w:color="auto"/>
              <w:right w:val="single" w:sz="6" w:space="0" w:color="auto"/>
            </w:tcBorders>
          </w:tcPr>
          <w:p w:rsidR="00000000" w:rsidRDefault="00616B89">
            <w:pPr>
              <w:spacing w:before="120" w:after="120" w:line="360" w:lineRule="auto"/>
              <w:ind w:left="57" w:right="284"/>
              <w:jc w:val="right"/>
              <w:rPr>
                <w:sz w:val="21"/>
              </w:rPr>
            </w:pPr>
            <w:r>
              <w:rPr>
                <w:sz w:val="21"/>
              </w:rPr>
              <w:t>2.4</w:t>
            </w:r>
          </w:p>
          <w:p w:rsidR="00000000" w:rsidRDefault="00616B89">
            <w:pPr>
              <w:spacing w:before="120" w:after="120" w:line="360" w:lineRule="auto"/>
              <w:ind w:left="57" w:right="284"/>
              <w:jc w:val="right"/>
              <w:rPr>
                <w:sz w:val="21"/>
              </w:rPr>
            </w:pPr>
            <w:r>
              <w:rPr>
                <w:sz w:val="21"/>
              </w:rPr>
              <w:t>11.8</w:t>
            </w:r>
          </w:p>
          <w:p w:rsidR="00000000" w:rsidRDefault="00616B89">
            <w:pPr>
              <w:spacing w:before="120" w:after="120" w:line="360" w:lineRule="auto"/>
              <w:ind w:left="57" w:right="284"/>
              <w:jc w:val="right"/>
              <w:rPr>
                <w:sz w:val="21"/>
              </w:rPr>
            </w:pPr>
            <w:r>
              <w:rPr>
                <w:sz w:val="21"/>
              </w:rPr>
              <w:t>53.6</w:t>
            </w:r>
          </w:p>
          <w:p w:rsidR="00000000" w:rsidRDefault="00616B89">
            <w:pPr>
              <w:spacing w:before="120" w:after="120" w:line="360" w:lineRule="auto"/>
              <w:ind w:left="57" w:right="284"/>
              <w:jc w:val="right"/>
              <w:rPr>
                <w:sz w:val="21"/>
              </w:rPr>
            </w:pPr>
            <w:r>
              <w:rPr>
                <w:sz w:val="21"/>
              </w:rPr>
              <w:t>27.8</w:t>
            </w:r>
          </w:p>
          <w:p w:rsidR="00000000" w:rsidRDefault="00616B89">
            <w:pPr>
              <w:spacing w:before="120" w:after="120" w:line="360" w:lineRule="auto"/>
              <w:ind w:left="57" w:right="284"/>
              <w:jc w:val="right"/>
              <w:rPr>
                <w:sz w:val="21"/>
              </w:rPr>
            </w:pPr>
            <w:r>
              <w:rPr>
                <w:sz w:val="21"/>
              </w:rPr>
              <w:t>4.4</w:t>
            </w:r>
          </w:p>
        </w:tc>
        <w:tc>
          <w:tcPr>
            <w:tcW w:w="1048" w:type="dxa"/>
            <w:tcBorders>
              <w:left w:val="nil"/>
              <w:bottom w:val="single" w:sz="6" w:space="0" w:color="auto"/>
              <w:right w:val="single" w:sz="6" w:space="0" w:color="auto"/>
            </w:tcBorders>
          </w:tcPr>
          <w:p w:rsidR="00000000" w:rsidRDefault="00616B89">
            <w:pPr>
              <w:spacing w:before="120" w:after="120" w:line="360" w:lineRule="auto"/>
              <w:ind w:left="57" w:right="284"/>
              <w:jc w:val="right"/>
              <w:rPr>
                <w:sz w:val="21"/>
              </w:rPr>
            </w:pPr>
            <w:r>
              <w:rPr>
                <w:sz w:val="21"/>
              </w:rPr>
              <w:t>1</w:t>
            </w:r>
            <w:r>
              <w:rPr>
                <w:sz w:val="21"/>
              </w:rPr>
              <w:t>.6</w:t>
            </w:r>
          </w:p>
          <w:p w:rsidR="00000000" w:rsidRDefault="00616B89">
            <w:pPr>
              <w:spacing w:before="120" w:after="120" w:line="360" w:lineRule="auto"/>
              <w:ind w:left="57" w:right="284"/>
              <w:jc w:val="right"/>
              <w:rPr>
                <w:sz w:val="21"/>
              </w:rPr>
            </w:pPr>
            <w:r>
              <w:rPr>
                <w:sz w:val="21"/>
              </w:rPr>
              <w:t>11.4</w:t>
            </w:r>
          </w:p>
          <w:p w:rsidR="00000000" w:rsidRDefault="00616B89">
            <w:pPr>
              <w:spacing w:before="120" w:after="120" w:line="360" w:lineRule="auto"/>
              <w:ind w:left="57" w:right="284"/>
              <w:jc w:val="right"/>
              <w:rPr>
                <w:sz w:val="21"/>
              </w:rPr>
            </w:pPr>
            <w:r>
              <w:rPr>
                <w:sz w:val="21"/>
              </w:rPr>
              <w:t>53.4</w:t>
            </w:r>
          </w:p>
          <w:p w:rsidR="00000000" w:rsidRDefault="00616B89">
            <w:pPr>
              <w:spacing w:before="120" w:after="120" w:line="360" w:lineRule="auto"/>
              <w:ind w:left="57" w:right="284"/>
              <w:jc w:val="right"/>
              <w:rPr>
                <w:sz w:val="21"/>
              </w:rPr>
            </w:pPr>
            <w:r>
              <w:rPr>
                <w:sz w:val="21"/>
              </w:rPr>
              <w:t>28.8</w:t>
            </w:r>
          </w:p>
          <w:p w:rsidR="00000000" w:rsidRDefault="00616B89">
            <w:pPr>
              <w:spacing w:before="120" w:after="120" w:line="360" w:lineRule="auto"/>
              <w:ind w:left="57" w:right="284"/>
              <w:jc w:val="right"/>
              <w:rPr>
                <w:sz w:val="21"/>
              </w:rPr>
            </w:pPr>
            <w:r>
              <w:rPr>
                <w:sz w:val="21"/>
              </w:rPr>
              <w:t>4.9</w:t>
            </w:r>
          </w:p>
        </w:tc>
        <w:tc>
          <w:tcPr>
            <w:tcW w:w="1048" w:type="dxa"/>
            <w:tcBorders>
              <w:left w:val="nil"/>
              <w:bottom w:val="single" w:sz="6" w:space="0" w:color="auto"/>
            </w:tcBorders>
          </w:tcPr>
          <w:p w:rsidR="00000000" w:rsidRDefault="00616B89">
            <w:pPr>
              <w:spacing w:before="120" w:after="120" w:line="360" w:lineRule="auto"/>
              <w:ind w:left="57" w:right="284"/>
              <w:jc w:val="right"/>
              <w:rPr>
                <w:sz w:val="21"/>
              </w:rPr>
            </w:pPr>
            <w:r>
              <w:rPr>
                <w:sz w:val="21"/>
              </w:rPr>
              <w:t>-</w:t>
            </w:r>
          </w:p>
          <w:p w:rsidR="00000000" w:rsidRDefault="00616B89">
            <w:pPr>
              <w:spacing w:before="120" w:after="120" w:line="360" w:lineRule="auto"/>
              <w:ind w:left="57" w:right="284"/>
              <w:jc w:val="right"/>
              <w:rPr>
                <w:sz w:val="21"/>
              </w:rPr>
            </w:pPr>
            <w:r>
              <w:rPr>
                <w:sz w:val="21"/>
              </w:rPr>
              <w:t>7.3</w:t>
            </w:r>
          </w:p>
          <w:p w:rsidR="00000000" w:rsidRDefault="00616B89">
            <w:pPr>
              <w:spacing w:before="120" w:after="120" w:line="360" w:lineRule="auto"/>
              <w:ind w:left="57" w:right="284"/>
              <w:jc w:val="right"/>
              <w:rPr>
                <w:sz w:val="21"/>
              </w:rPr>
            </w:pPr>
            <w:r>
              <w:rPr>
                <w:sz w:val="21"/>
              </w:rPr>
              <w:t>54.0</w:t>
            </w:r>
          </w:p>
          <w:p w:rsidR="00000000" w:rsidRDefault="00616B89">
            <w:pPr>
              <w:spacing w:before="120" w:after="120" w:line="360" w:lineRule="auto"/>
              <w:ind w:left="57" w:right="284"/>
              <w:jc w:val="right"/>
              <w:rPr>
                <w:sz w:val="21"/>
              </w:rPr>
            </w:pPr>
            <w:r>
              <w:rPr>
                <w:sz w:val="21"/>
              </w:rPr>
              <w:t>34.7</w:t>
            </w:r>
          </w:p>
          <w:p w:rsidR="00000000" w:rsidRDefault="00616B89">
            <w:pPr>
              <w:spacing w:before="120" w:after="120" w:line="360" w:lineRule="auto"/>
              <w:ind w:left="57" w:right="284"/>
              <w:jc w:val="right"/>
              <w:rPr>
                <w:sz w:val="21"/>
              </w:rPr>
            </w:pPr>
            <w:r>
              <w:rPr>
                <w:sz w:val="21"/>
              </w:rPr>
              <w:t>4.0</w:t>
            </w:r>
          </w:p>
        </w:tc>
        <w:tc>
          <w:tcPr>
            <w:tcW w:w="1048" w:type="dxa"/>
            <w:tcBorders>
              <w:left w:val="single" w:sz="6" w:space="0" w:color="auto"/>
              <w:bottom w:val="single" w:sz="6" w:space="0" w:color="auto"/>
              <w:right w:val="single" w:sz="6" w:space="0" w:color="auto"/>
            </w:tcBorders>
          </w:tcPr>
          <w:p w:rsidR="00000000" w:rsidRDefault="00616B89">
            <w:pPr>
              <w:spacing w:before="120" w:after="120" w:line="360" w:lineRule="auto"/>
              <w:ind w:left="57" w:right="284"/>
              <w:jc w:val="right"/>
              <w:rPr>
                <w:sz w:val="21"/>
              </w:rPr>
            </w:pPr>
            <w:r>
              <w:rPr>
                <w:sz w:val="21"/>
              </w:rPr>
              <w:t>0.4</w:t>
            </w:r>
          </w:p>
          <w:p w:rsidR="00000000" w:rsidRDefault="00616B89">
            <w:pPr>
              <w:spacing w:before="120" w:after="120" w:line="360" w:lineRule="auto"/>
              <w:ind w:left="57" w:right="284"/>
              <w:jc w:val="right"/>
              <w:rPr>
                <w:sz w:val="21"/>
              </w:rPr>
            </w:pPr>
            <w:r>
              <w:rPr>
                <w:sz w:val="21"/>
              </w:rPr>
              <w:t>7.7</w:t>
            </w:r>
          </w:p>
          <w:p w:rsidR="00000000" w:rsidRDefault="00616B89">
            <w:pPr>
              <w:spacing w:before="120" w:after="120" w:line="360" w:lineRule="auto"/>
              <w:ind w:left="57" w:right="284"/>
              <w:jc w:val="right"/>
              <w:rPr>
                <w:sz w:val="21"/>
              </w:rPr>
            </w:pPr>
            <w:r>
              <w:rPr>
                <w:sz w:val="21"/>
              </w:rPr>
              <w:t>65.0</w:t>
            </w:r>
          </w:p>
          <w:p w:rsidR="00000000" w:rsidRDefault="00616B89">
            <w:pPr>
              <w:spacing w:before="120" w:after="120" w:line="360" w:lineRule="auto"/>
              <w:ind w:left="57" w:right="284"/>
              <w:jc w:val="right"/>
              <w:rPr>
                <w:sz w:val="21"/>
              </w:rPr>
            </w:pPr>
            <w:r>
              <w:rPr>
                <w:sz w:val="21"/>
              </w:rPr>
              <w:t>23.6</w:t>
            </w:r>
          </w:p>
          <w:p w:rsidR="00000000" w:rsidRDefault="00616B89">
            <w:pPr>
              <w:spacing w:before="120" w:after="120" w:line="360" w:lineRule="auto"/>
              <w:ind w:left="57" w:right="284"/>
              <w:jc w:val="right"/>
              <w:rPr>
                <w:sz w:val="21"/>
              </w:rPr>
            </w:pPr>
            <w:r>
              <w:rPr>
                <w:sz w:val="21"/>
              </w:rPr>
              <w:t>3.3</w:t>
            </w:r>
          </w:p>
        </w:tc>
        <w:tc>
          <w:tcPr>
            <w:tcW w:w="1048" w:type="dxa"/>
            <w:tcBorders>
              <w:left w:val="nil"/>
              <w:bottom w:val="single" w:sz="6" w:space="0" w:color="auto"/>
            </w:tcBorders>
          </w:tcPr>
          <w:p w:rsidR="00000000" w:rsidRDefault="00616B89">
            <w:pPr>
              <w:spacing w:before="120" w:after="120" w:line="360" w:lineRule="auto"/>
              <w:ind w:left="57" w:right="284"/>
              <w:jc w:val="right"/>
              <w:rPr>
                <w:sz w:val="21"/>
              </w:rPr>
            </w:pPr>
            <w:r>
              <w:rPr>
                <w:sz w:val="21"/>
              </w:rPr>
              <w:t>3.6</w:t>
            </w:r>
          </w:p>
          <w:p w:rsidR="00000000" w:rsidRDefault="00616B89">
            <w:pPr>
              <w:spacing w:before="120" w:after="120" w:line="360" w:lineRule="auto"/>
              <w:ind w:left="57" w:right="284"/>
              <w:jc w:val="right"/>
              <w:rPr>
                <w:sz w:val="21"/>
              </w:rPr>
            </w:pPr>
            <w:r>
              <w:rPr>
                <w:sz w:val="21"/>
              </w:rPr>
              <w:t>12.8</w:t>
            </w:r>
          </w:p>
          <w:p w:rsidR="00000000" w:rsidRDefault="00616B89">
            <w:pPr>
              <w:spacing w:before="120" w:after="120" w:line="360" w:lineRule="auto"/>
              <w:ind w:left="57" w:right="284"/>
              <w:jc w:val="right"/>
              <w:rPr>
                <w:sz w:val="21"/>
              </w:rPr>
            </w:pPr>
            <w:r>
              <w:rPr>
                <w:sz w:val="21"/>
              </w:rPr>
              <w:t>55.0</w:t>
            </w:r>
          </w:p>
          <w:p w:rsidR="00000000" w:rsidRDefault="00616B89">
            <w:pPr>
              <w:spacing w:before="120" w:after="120" w:line="360" w:lineRule="auto"/>
              <w:ind w:left="57" w:right="284"/>
              <w:jc w:val="right"/>
              <w:rPr>
                <w:sz w:val="21"/>
              </w:rPr>
            </w:pPr>
            <w:r>
              <w:rPr>
                <w:sz w:val="21"/>
              </w:rPr>
              <w:t>24.3</w:t>
            </w:r>
          </w:p>
          <w:p w:rsidR="00000000" w:rsidRDefault="00616B89">
            <w:pPr>
              <w:spacing w:before="120" w:after="120" w:line="360" w:lineRule="auto"/>
              <w:ind w:left="57" w:right="284"/>
              <w:jc w:val="right"/>
              <w:rPr>
                <w:sz w:val="21"/>
              </w:rPr>
            </w:pPr>
            <w:r>
              <w:rPr>
                <w:sz w:val="21"/>
              </w:rPr>
              <w:t>4.3</w:t>
            </w:r>
          </w:p>
        </w:tc>
        <w:tc>
          <w:tcPr>
            <w:tcW w:w="1000" w:type="dxa"/>
            <w:tcBorders>
              <w:left w:val="single" w:sz="6" w:space="0" w:color="auto"/>
              <w:bottom w:val="single" w:sz="6" w:space="0" w:color="auto"/>
              <w:right w:val="single" w:sz="6" w:space="0" w:color="auto"/>
            </w:tcBorders>
          </w:tcPr>
          <w:p w:rsidR="00000000" w:rsidRDefault="00616B89">
            <w:pPr>
              <w:spacing w:before="120" w:after="120" w:line="360" w:lineRule="auto"/>
              <w:ind w:left="57" w:right="284"/>
              <w:jc w:val="right"/>
              <w:rPr>
                <w:sz w:val="21"/>
              </w:rPr>
            </w:pPr>
            <w:r>
              <w:rPr>
                <w:sz w:val="21"/>
              </w:rPr>
              <w:t>0.6</w:t>
            </w:r>
          </w:p>
          <w:p w:rsidR="00000000" w:rsidRDefault="00616B89">
            <w:pPr>
              <w:spacing w:before="120" w:after="120" w:line="360" w:lineRule="auto"/>
              <w:ind w:left="57" w:right="284"/>
              <w:jc w:val="right"/>
              <w:rPr>
                <w:sz w:val="21"/>
              </w:rPr>
            </w:pPr>
            <w:r>
              <w:rPr>
                <w:sz w:val="21"/>
              </w:rPr>
              <w:t>3.4</w:t>
            </w:r>
          </w:p>
          <w:p w:rsidR="00000000" w:rsidRDefault="00616B89">
            <w:pPr>
              <w:spacing w:before="120" w:after="120" w:line="360" w:lineRule="auto"/>
              <w:ind w:left="57" w:right="284"/>
              <w:jc w:val="right"/>
              <w:rPr>
                <w:sz w:val="21"/>
              </w:rPr>
            </w:pPr>
            <w:r>
              <w:rPr>
                <w:sz w:val="21"/>
              </w:rPr>
              <w:t>40.1</w:t>
            </w:r>
          </w:p>
          <w:p w:rsidR="00000000" w:rsidRDefault="00616B89">
            <w:pPr>
              <w:spacing w:before="120" w:after="120" w:line="360" w:lineRule="auto"/>
              <w:ind w:left="57" w:right="284"/>
              <w:jc w:val="right"/>
              <w:rPr>
                <w:sz w:val="21"/>
              </w:rPr>
            </w:pPr>
            <w:r>
              <w:rPr>
                <w:sz w:val="21"/>
              </w:rPr>
              <w:t>53.7</w:t>
            </w:r>
          </w:p>
          <w:p w:rsidR="00000000" w:rsidRDefault="00616B89">
            <w:pPr>
              <w:spacing w:before="120" w:after="120" w:line="360" w:lineRule="auto"/>
              <w:ind w:left="57" w:right="284"/>
              <w:jc w:val="right"/>
              <w:rPr>
                <w:sz w:val="21"/>
              </w:rPr>
            </w:pPr>
            <w:r>
              <w:rPr>
                <w:sz w:val="21"/>
              </w:rPr>
              <w:t>2.3</w:t>
            </w:r>
          </w:p>
        </w:tc>
        <w:tc>
          <w:tcPr>
            <w:tcW w:w="1096" w:type="dxa"/>
            <w:tcBorders>
              <w:left w:val="nil"/>
              <w:bottom w:val="single" w:sz="6" w:space="0" w:color="auto"/>
              <w:right w:val="single" w:sz="6" w:space="0" w:color="auto"/>
            </w:tcBorders>
          </w:tcPr>
          <w:p w:rsidR="00000000" w:rsidRDefault="00616B89">
            <w:pPr>
              <w:spacing w:before="120" w:after="120" w:line="360" w:lineRule="auto"/>
              <w:ind w:left="57" w:right="284"/>
              <w:jc w:val="right"/>
              <w:rPr>
                <w:sz w:val="21"/>
              </w:rPr>
            </w:pPr>
            <w:r>
              <w:rPr>
                <w:sz w:val="21"/>
              </w:rPr>
              <w:t>11.9</w:t>
            </w:r>
          </w:p>
          <w:p w:rsidR="00000000" w:rsidRDefault="00616B89">
            <w:pPr>
              <w:spacing w:before="120" w:after="120" w:line="360" w:lineRule="auto"/>
              <w:ind w:left="57" w:right="284"/>
              <w:jc w:val="right"/>
              <w:rPr>
                <w:sz w:val="21"/>
              </w:rPr>
            </w:pPr>
            <w:r>
              <w:rPr>
                <w:sz w:val="21"/>
              </w:rPr>
              <w:t>36.6</w:t>
            </w:r>
          </w:p>
          <w:p w:rsidR="00000000" w:rsidRDefault="00616B89">
            <w:pPr>
              <w:spacing w:before="120" w:after="120" w:line="360" w:lineRule="auto"/>
              <w:ind w:left="57" w:right="284"/>
              <w:jc w:val="right"/>
              <w:rPr>
                <w:sz w:val="21"/>
              </w:rPr>
            </w:pPr>
            <w:r>
              <w:rPr>
                <w:sz w:val="21"/>
              </w:rPr>
              <w:t>39.6</w:t>
            </w:r>
          </w:p>
          <w:p w:rsidR="00000000" w:rsidRDefault="00616B89">
            <w:pPr>
              <w:spacing w:before="120" w:after="120" w:line="360" w:lineRule="auto"/>
              <w:ind w:left="57" w:right="284"/>
              <w:jc w:val="right"/>
              <w:rPr>
                <w:sz w:val="21"/>
              </w:rPr>
            </w:pPr>
            <w:r>
              <w:rPr>
                <w:sz w:val="21"/>
              </w:rPr>
              <w:t>6.0</w:t>
            </w:r>
          </w:p>
          <w:p w:rsidR="00000000" w:rsidRDefault="00616B89">
            <w:pPr>
              <w:spacing w:before="120" w:after="120" w:line="360" w:lineRule="auto"/>
              <w:ind w:left="57" w:right="284"/>
              <w:jc w:val="right"/>
              <w:rPr>
                <w:sz w:val="21"/>
              </w:rPr>
            </w:pPr>
            <w:r>
              <w:rPr>
                <w:sz w:val="21"/>
              </w:rPr>
              <w:t>6.0</w:t>
            </w:r>
          </w:p>
        </w:tc>
      </w:tr>
    </w:tbl>
    <w:p w:rsidR="00000000" w:rsidRDefault="00616B89"/>
    <w:p w:rsidR="00000000" w:rsidRDefault="00616B89"/>
    <w:p w:rsidR="00000000" w:rsidRDefault="00616B89">
      <w:pPr>
        <w:sectPr w:rsidR="00000000">
          <w:headerReference w:type="even" r:id="rId33"/>
          <w:pgSz w:w="11907" w:h="16840" w:code="9"/>
          <w:pgMar w:top="1701" w:right="851" w:bottom="2268" w:left="1701" w:header="794" w:footer="1701" w:gutter="0"/>
          <w:pgNumType w:start="114"/>
          <w:cols w:space="425"/>
        </w:sectPr>
      </w:pPr>
    </w:p>
    <w:p w:rsidR="00000000" w:rsidRDefault="00616B89">
      <w:pPr>
        <w:ind w:right="-1903"/>
        <w:jc w:val="center"/>
        <w:rPr>
          <w:u w:val="single"/>
        </w:rPr>
      </w:pPr>
      <w:r>
        <w:rPr>
          <w:rFonts w:hint="eastAsia"/>
          <w:u w:val="single"/>
        </w:rPr>
        <w:t>表</w:t>
      </w:r>
      <w:r>
        <w:rPr>
          <w:u w:val="single"/>
        </w:rPr>
        <w:t>51</w:t>
      </w:r>
      <w:r>
        <w:t xml:space="preserve">.  </w:t>
      </w:r>
      <w:r>
        <w:rPr>
          <w:rFonts w:hint="eastAsia"/>
          <w:u w:val="single"/>
        </w:rPr>
        <w:t>按失业、就业和领取养恤金成员分类经历食物短缺的家庭</w:t>
      </w:r>
    </w:p>
    <w:p w:rsidR="00000000" w:rsidRDefault="00616B89"/>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588"/>
        <w:gridCol w:w="808"/>
        <w:gridCol w:w="808"/>
        <w:gridCol w:w="808"/>
        <w:gridCol w:w="808"/>
        <w:gridCol w:w="1"/>
        <w:gridCol w:w="807"/>
        <w:gridCol w:w="808"/>
        <w:gridCol w:w="808"/>
        <w:gridCol w:w="2"/>
        <w:gridCol w:w="3"/>
        <w:gridCol w:w="803"/>
        <w:gridCol w:w="2"/>
        <w:gridCol w:w="806"/>
        <w:gridCol w:w="808"/>
        <w:gridCol w:w="808"/>
        <w:gridCol w:w="3"/>
        <w:gridCol w:w="805"/>
        <w:gridCol w:w="808"/>
        <w:gridCol w:w="808"/>
        <w:gridCol w:w="4"/>
        <w:gridCol w:w="6"/>
      </w:tblGrid>
      <w:tr w:rsidR="00000000">
        <w:tblPrEx>
          <w:tblCellMar>
            <w:top w:w="0" w:type="dxa"/>
            <w:bottom w:w="0" w:type="dxa"/>
          </w:tblCellMar>
        </w:tblPrEx>
        <w:tc>
          <w:tcPr>
            <w:tcW w:w="1588" w:type="dxa"/>
            <w:tcBorders>
              <w:bottom w:val="nil"/>
            </w:tcBorders>
          </w:tcPr>
          <w:p w:rsidR="00000000" w:rsidRDefault="00616B89">
            <w:pPr>
              <w:spacing w:before="120" w:after="120" w:line="240" w:lineRule="auto"/>
              <w:ind w:left="57"/>
              <w:jc w:val="center"/>
              <w:rPr>
                <w:sz w:val="21"/>
              </w:rPr>
            </w:pPr>
          </w:p>
        </w:tc>
        <w:tc>
          <w:tcPr>
            <w:tcW w:w="808" w:type="dxa"/>
            <w:tcBorders>
              <w:bottom w:val="nil"/>
            </w:tcBorders>
          </w:tcPr>
          <w:p w:rsidR="00000000" w:rsidRDefault="00616B89">
            <w:pPr>
              <w:spacing w:before="120" w:after="120" w:line="240" w:lineRule="auto"/>
              <w:ind w:left="57"/>
              <w:jc w:val="center"/>
              <w:rPr>
                <w:sz w:val="21"/>
              </w:rPr>
            </w:pPr>
          </w:p>
        </w:tc>
        <w:tc>
          <w:tcPr>
            <w:tcW w:w="4853" w:type="dxa"/>
            <w:gridSpan w:val="9"/>
          </w:tcPr>
          <w:p w:rsidR="00000000" w:rsidRDefault="00616B89">
            <w:pPr>
              <w:spacing w:before="120" w:after="120" w:line="240" w:lineRule="auto"/>
              <w:ind w:left="57"/>
              <w:jc w:val="center"/>
              <w:rPr>
                <w:sz w:val="21"/>
              </w:rPr>
            </w:pPr>
            <w:r>
              <w:rPr>
                <w:rFonts w:hint="eastAsia"/>
                <w:sz w:val="21"/>
              </w:rPr>
              <w:t>无失业的家庭成员</w:t>
            </w:r>
          </w:p>
        </w:tc>
        <w:tc>
          <w:tcPr>
            <w:tcW w:w="5661" w:type="dxa"/>
            <w:gridSpan w:val="11"/>
          </w:tcPr>
          <w:p w:rsidR="00000000" w:rsidRDefault="00616B89">
            <w:pPr>
              <w:spacing w:before="120" w:after="120" w:line="240" w:lineRule="auto"/>
              <w:ind w:left="57"/>
              <w:jc w:val="center"/>
              <w:rPr>
                <w:sz w:val="21"/>
              </w:rPr>
            </w:pPr>
            <w:r>
              <w:rPr>
                <w:rFonts w:hint="eastAsia"/>
                <w:sz w:val="21"/>
              </w:rPr>
              <w:t>有失业的家庭成员</w:t>
            </w:r>
          </w:p>
        </w:tc>
      </w:tr>
      <w:tr w:rsidR="00000000">
        <w:tblPrEx>
          <w:tblCellMar>
            <w:top w:w="0" w:type="dxa"/>
            <w:bottom w:w="0" w:type="dxa"/>
          </w:tblCellMar>
        </w:tblPrEx>
        <w:trPr>
          <w:gridAfter w:val="1"/>
          <w:wAfter w:w="6" w:type="dxa"/>
        </w:trPr>
        <w:tc>
          <w:tcPr>
            <w:tcW w:w="1588" w:type="dxa"/>
            <w:tcBorders>
              <w:top w:val="nil"/>
              <w:left w:val="single" w:sz="6" w:space="0" w:color="auto"/>
              <w:bottom w:val="nil"/>
              <w:right w:val="single" w:sz="6" w:space="0" w:color="auto"/>
            </w:tcBorders>
          </w:tcPr>
          <w:p w:rsidR="00000000" w:rsidRDefault="00616B89">
            <w:pPr>
              <w:spacing w:before="120" w:line="240" w:lineRule="auto"/>
              <w:ind w:left="57"/>
              <w:jc w:val="center"/>
              <w:rPr>
                <w:sz w:val="21"/>
              </w:rPr>
            </w:pPr>
            <w:r>
              <w:rPr>
                <w:rFonts w:hint="eastAsia"/>
                <w:sz w:val="21"/>
              </w:rPr>
              <w:t>经历食物短缺</w:t>
            </w:r>
          </w:p>
        </w:tc>
        <w:tc>
          <w:tcPr>
            <w:tcW w:w="808" w:type="dxa"/>
            <w:tcBorders>
              <w:top w:val="nil"/>
              <w:left w:val="nil"/>
              <w:bottom w:val="nil"/>
            </w:tcBorders>
          </w:tcPr>
          <w:p w:rsidR="00000000" w:rsidRDefault="00616B89">
            <w:pPr>
              <w:spacing w:before="120" w:after="120" w:line="240" w:lineRule="auto"/>
              <w:ind w:left="57"/>
              <w:jc w:val="center"/>
              <w:rPr>
                <w:sz w:val="21"/>
              </w:rPr>
            </w:pPr>
          </w:p>
        </w:tc>
        <w:tc>
          <w:tcPr>
            <w:tcW w:w="808" w:type="dxa"/>
            <w:tcBorders>
              <w:bottom w:val="nil"/>
            </w:tcBorders>
          </w:tcPr>
          <w:p w:rsidR="00000000" w:rsidRDefault="00616B89">
            <w:pPr>
              <w:spacing w:before="120" w:after="120" w:line="240" w:lineRule="auto"/>
              <w:ind w:left="57"/>
              <w:jc w:val="center"/>
              <w:rPr>
                <w:sz w:val="21"/>
              </w:rPr>
            </w:pPr>
          </w:p>
        </w:tc>
        <w:tc>
          <w:tcPr>
            <w:tcW w:w="1617" w:type="dxa"/>
            <w:gridSpan w:val="3"/>
          </w:tcPr>
          <w:p w:rsidR="00000000" w:rsidRDefault="00616B89">
            <w:pPr>
              <w:spacing w:before="120" w:after="120" w:line="240" w:lineRule="auto"/>
              <w:ind w:left="57"/>
              <w:jc w:val="center"/>
              <w:rPr>
                <w:sz w:val="21"/>
              </w:rPr>
            </w:pPr>
            <w:r>
              <w:rPr>
                <w:rFonts w:hint="eastAsia"/>
                <w:sz w:val="21"/>
              </w:rPr>
              <w:t>无工作的成员</w:t>
            </w:r>
          </w:p>
        </w:tc>
        <w:tc>
          <w:tcPr>
            <w:tcW w:w="2425" w:type="dxa"/>
            <w:gridSpan w:val="4"/>
          </w:tcPr>
          <w:p w:rsidR="00000000" w:rsidRDefault="00616B89">
            <w:pPr>
              <w:spacing w:before="120" w:after="120" w:line="240" w:lineRule="auto"/>
              <w:ind w:left="57"/>
              <w:jc w:val="center"/>
              <w:rPr>
                <w:sz w:val="21"/>
              </w:rPr>
            </w:pPr>
            <w:r>
              <w:rPr>
                <w:rFonts w:hint="eastAsia"/>
                <w:sz w:val="21"/>
              </w:rPr>
              <w:t>有工作的成员</w:t>
            </w:r>
          </w:p>
        </w:tc>
        <w:tc>
          <w:tcPr>
            <w:tcW w:w="808" w:type="dxa"/>
            <w:gridSpan w:val="3"/>
            <w:tcBorders>
              <w:bottom w:val="nil"/>
            </w:tcBorders>
          </w:tcPr>
          <w:p w:rsidR="00000000" w:rsidRDefault="00616B89">
            <w:pPr>
              <w:spacing w:before="120" w:after="120" w:line="240" w:lineRule="auto"/>
              <w:ind w:left="57"/>
              <w:jc w:val="center"/>
              <w:rPr>
                <w:sz w:val="21"/>
              </w:rPr>
            </w:pPr>
          </w:p>
        </w:tc>
        <w:tc>
          <w:tcPr>
            <w:tcW w:w="2425" w:type="dxa"/>
            <w:gridSpan w:val="4"/>
          </w:tcPr>
          <w:p w:rsidR="00000000" w:rsidRDefault="00616B89">
            <w:pPr>
              <w:spacing w:before="120" w:after="120" w:line="240" w:lineRule="auto"/>
              <w:ind w:left="57"/>
              <w:jc w:val="center"/>
              <w:rPr>
                <w:sz w:val="21"/>
              </w:rPr>
            </w:pPr>
            <w:r>
              <w:rPr>
                <w:rFonts w:hint="eastAsia"/>
                <w:sz w:val="21"/>
              </w:rPr>
              <w:t>无工作的成员</w:t>
            </w:r>
          </w:p>
        </w:tc>
        <w:tc>
          <w:tcPr>
            <w:tcW w:w="2425" w:type="dxa"/>
            <w:gridSpan w:val="4"/>
          </w:tcPr>
          <w:p w:rsidR="00000000" w:rsidRDefault="00616B89">
            <w:pPr>
              <w:spacing w:before="120" w:after="120" w:line="240" w:lineRule="auto"/>
              <w:ind w:left="57"/>
              <w:jc w:val="center"/>
              <w:rPr>
                <w:sz w:val="21"/>
              </w:rPr>
            </w:pPr>
            <w:r>
              <w:rPr>
                <w:rFonts w:hint="eastAsia"/>
                <w:sz w:val="21"/>
              </w:rPr>
              <w:t>有工作的成员</w:t>
            </w:r>
          </w:p>
        </w:tc>
      </w:tr>
      <w:tr w:rsidR="00000000">
        <w:tblPrEx>
          <w:tblCellMar>
            <w:top w:w="0" w:type="dxa"/>
            <w:bottom w:w="0" w:type="dxa"/>
          </w:tblCellMar>
        </w:tblPrEx>
        <w:trPr>
          <w:gridAfter w:val="2"/>
          <w:wAfter w:w="10" w:type="dxa"/>
        </w:trPr>
        <w:tc>
          <w:tcPr>
            <w:tcW w:w="1588" w:type="dxa"/>
            <w:tcBorders>
              <w:top w:val="nil"/>
            </w:tcBorders>
          </w:tcPr>
          <w:p w:rsidR="00000000" w:rsidRDefault="00616B89">
            <w:pPr>
              <w:spacing w:line="240" w:lineRule="auto"/>
              <w:ind w:left="57"/>
              <w:jc w:val="center"/>
              <w:rPr>
                <w:sz w:val="21"/>
              </w:rPr>
            </w:pPr>
          </w:p>
        </w:tc>
        <w:tc>
          <w:tcPr>
            <w:tcW w:w="808" w:type="dxa"/>
            <w:tcBorders>
              <w:top w:val="nil"/>
            </w:tcBorders>
          </w:tcPr>
          <w:p w:rsidR="00000000" w:rsidRDefault="00616B89">
            <w:pPr>
              <w:spacing w:before="120" w:after="120" w:line="240" w:lineRule="auto"/>
              <w:ind w:left="57"/>
              <w:jc w:val="center"/>
              <w:rPr>
                <w:sz w:val="21"/>
              </w:rPr>
            </w:pPr>
            <w:r>
              <w:rPr>
                <w:rFonts w:hint="eastAsia"/>
                <w:sz w:val="21"/>
              </w:rPr>
              <w:t>总计</w:t>
            </w:r>
          </w:p>
        </w:tc>
        <w:tc>
          <w:tcPr>
            <w:tcW w:w="808" w:type="dxa"/>
            <w:tcBorders>
              <w:top w:val="nil"/>
            </w:tcBorders>
          </w:tcPr>
          <w:p w:rsidR="00000000" w:rsidRDefault="00616B89">
            <w:pPr>
              <w:spacing w:before="120" w:after="120" w:line="240" w:lineRule="auto"/>
              <w:ind w:left="57"/>
              <w:jc w:val="center"/>
              <w:rPr>
                <w:sz w:val="21"/>
              </w:rPr>
            </w:pPr>
            <w:r>
              <w:rPr>
                <w:rFonts w:hint="eastAsia"/>
                <w:sz w:val="21"/>
              </w:rPr>
              <w:t>总计</w:t>
            </w:r>
          </w:p>
        </w:tc>
        <w:tc>
          <w:tcPr>
            <w:tcW w:w="808" w:type="dxa"/>
          </w:tcPr>
          <w:p w:rsidR="00000000" w:rsidRDefault="00616B89">
            <w:pPr>
              <w:spacing w:before="120" w:after="120" w:line="240" w:lineRule="auto"/>
              <w:ind w:left="57"/>
              <w:jc w:val="center"/>
              <w:rPr>
                <w:sz w:val="21"/>
              </w:rPr>
            </w:pPr>
            <w:r>
              <w:rPr>
                <w:sz w:val="21"/>
              </w:rPr>
              <w:br/>
            </w:r>
            <w:r>
              <w:rPr>
                <w:rFonts w:hint="eastAsia"/>
                <w:sz w:val="21"/>
              </w:rPr>
              <w:t>总计</w:t>
            </w:r>
          </w:p>
        </w:tc>
        <w:tc>
          <w:tcPr>
            <w:tcW w:w="808" w:type="dxa"/>
          </w:tcPr>
          <w:p w:rsidR="00000000" w:rsidRDefault="00616B89">
            <w:pPr>
              <w:spacing w:before="120" w:after="120" w:line="240" w:lineRule="auto"/>
              <w:ind w:left="57"/>
              <w:jc w:val="center"/>
              <w:rPr>
                <w:sz w:val="21"/>
              </w:rPr>
            </w:pPr>
            <w:r>
              <w:rPr>
                <w:rFonts w:hint="eastAsia"/>
                <w:sz w:val="21"/>
              </w:rPr>
              <w:t>包括领取养恤金者</w:t>
            </w:r>
          </w:p>
        </w:tc>
        <w:tc>
          <w:tcPr>
            <w:tcW w:w="808" w:type="dxa"/>
            <w:gridSpan w:val="2"/>
          </w:tcPr>
          <w:p w:rsidR="00000000" w:rsidRDefault="00616B89">
            <w:pPr>
              <w:spacing w:before="120" w:after="120" w:line="240" w:lineRule="auto"/>
              <w:ind w:left="57"/>
              <w:jc w:val="center"/>
              <w:rPr>
                <w:sz w:val="21"/>
              </w:rPr>
            </w:pPr>
            <w:r>
              <w:rPr>
                <w:sz w:val="21"/>
              </w:rPr>
              <w:br/>
            </w:r>
            <w:r>
              <w:rPr>
                <w:rFonts w:hint="eastAsia"/>
                <w:sz w:val="21"/>
              </w:rPr>
              <w:t>总计</w:t>
            </w:r>
          </w:p>
        </w:tc>
        <w:tc>
          <w:tcPr>
            <w:tcW w:w="808" w:type="dxa"/>
          </w:tcPr>
          <w:p w:rsidR="00000000" w:rsidRDefault="00616B89">
            <w:pPr>
              <w:spacing w:before="120" w:after="120" w:line="240" w:lineRule="auto"/>
              <w:ind w:left="57"/>
              <w:jc w:val="center"/>
              <w:rPr>
                <w:sz w:val="21"/>
              </w:rPr>
            </w:pPr>
            <w:r>
              <w:rPr>
                <w:rFonts w:hint="eastAsia"/>
                <w:sz w:val="21"/>
              </w:rPr>
              <w:t>无领取</w:t>
            </w:r>
            <w:r>
              <w:rPr>
                <w:rFonts w:hint="eastAsia"/>
                <w:sz w:val="21"/>
              </w:rPr>
              <w:t>养恤金者</w:t>
            </w:r>
          </w:p>
        </w:tc>
        <w:tc>
          <w:tcPr>
            <w:tcW w:w="808" w:type="dxa"/>
          </w:tcPr>
          <w:p w:rsidR="00000000" w:rsidRDefault="00616B89">
            <w:pPr>
              <w:spacing w:before="120" w:after="120" w:line="240" w:lineRule="auto"/>
              <w:ind w:left="57"/>
              <w:jc w:val="center"/>
              <w:rPr>
                <w:sz w:val="21"/>
              </w:rPr>
            </w:pPr>
            <w:r>
              <w:rPr>
                <w:rFonts w:hint="eastAsia"/>
                <w:sz w:val="21"/>
              </w:rPr>
              <w:t>有领取养恤金者</w:t>
            </w:r>
          </w:p>
        </w:tc>
        <w:tc>
          <w:tcPr>
            <w:tcW w:w="808" w:type="dxa"/>
            <w:gridSpan w:val="3"/>
            <w:tcBorders>
              <w:top w:val="nil"/>
            </w:tcBorders>
          </w:tcPr>
          <w:p w:rsidR="00000000" w:rsidRDefault="00616B89">
            <w:pPr>
              <w:spacing w:before="120" w:after="120" w:line="240" w:lineRule="auto"/>
              <w:ind w:left="57"/>
              <w:jc w:val="center"/>
              <w:rPr>
                <w:sz w:val="21"/>
              </w:rPr>
            </w:pPr>
            <w:r>
              <w:rPr>
                <w:rFonts w:hint="eastAsia"/>
                <w:sz w:val="21"/>
              </w:rPr>
              <w:t>总计</w:t>
            </w:r>
          </w:p>
        </w:tc>
        <w:tc>
          <w:tcPr>
            <w:tcW w:w="808" w:type="dxa"/>
            <w:gridSpan w:val="2"/>
          </w:tcPr>
          <w:p w:rsidR="00000000" w:rsidRDefault="00616B89">
            <w:pPr>
              <w:spacing w:before="120" w:after="120" w:line="240" w:lineRule="auto"/>
              <w:ind w:left="57"/>
              <w:jc w:val="center"/>
              <w:rPr>
                <w:sz w:val="21"/>
              </w:rPr>
            </w:pPr>
            <w:r>
              <w:rPr>
                <w:sz w:val="21"/>
              </w:rPr>
              <w:br/>
            </w:r>
            <w:r>
              <w:rPr>
                <w:rFonts w:hint="eastAsia"/>
                <w:sz w:val="21"/>
              </w:rPr>
              <w:t>总计</w:t>
            </w:r>
          </w:p>
        </w:tc>
        <w:tc>
          <w:tcPr>
            <w:tcW w:w="808" w:type="dxa"/>
          </w:tcPr>
          <w:p w:rsidR="00000000" w:rsidRDefault="00616B89">
            <w:pPr>
              <w:spacing w:before="120" w:after="120" w:line="240" w:lineRule="auto"/>
              <w:ind w:left="57"/>
              <w:jc w:val="center"/>
              <w:rPr>
                <w:sz w:val="21"/>
              </w:rPr>
            </w:pPr>
            <w:r>
              <w:rPr>
                <w:rFonts w:hint="eastAsia"/>
                <w:sz w:val="21"/>
              </w:rPr>
              <w:t>无领取养恤金者</w:t>
            </w:r>
          </w:p>
        </w:tc>
        <w:tc>
          <w:tcPr>
            <w:tcW w:w="808" w:type="dxa"/>
          </w:tcPr>
          <w:p w:rsidR="00000000" w:rsidRDefault="00616B89">
            <w:pPr>
              <w:spacing w:before="120" w:after="120" w:line="240" w:lineRule="auto"/>
              <w:ind w:left="57"/>
              <w:jc w:val="center"/>
              <w:rPr>
                <w:sz w:val="21"/>
              </w:rPr>
            </w:pPr>
            <w:r>
              <w:rPr>
                <w:rFonts w:hint="eastAsia"/>
                <w:sz w:val="21"/>
              </w:rPr>
              <w:t>有领取养恤金者</w:t>
            </w:r>
          </w:p>
        </w:tc>
        <w:tc>
          <w:tcPr>
            <w:tcW w:w="808" w:type="dxa"/>
            <w:gridSpan w:val="2"/>
          </w:tcPr>
          <w:p w:rsidR="00000000" w:rsidRDefault="00616B89">
            <w:pPr>
              <w:spacing w:before="120" w:after="120" w:line="240" w:lineRule="auto"/>
              <w:ind w:left="57"/>
              <w:jc w:val="center"/>
              <w:rPr>
                <w:sz w:val="21"/>
              </w:rPr>
            </w:pPr>
            <w:r>
              <w:rPr>
                <w:sz w:val="21"/>
              </w:rPr>
              <w:br/>
            </w:r>
            <w:r>
              <w:rPr>
                <w:rFonts w:hint="eastAsia"/>
                <w:sz w:val="21"/>
              </w:rPr>
              <w:t>总计</w:t>
            </w:r>
          </w:p>
        </w:tc>
        <w:tc>
          <w:tcPr>
            <w:tcW w:w="808" w:type="dxa"/>
          </w:tcPr>
          <w:p w:rsidR="00000000" w:rsidRDefault="00616B89">
            <w:pPr>
              <w:spacing w:before="120" w:after="120" w:line="240" w:lineRule="auto"/>
              <w:ind w:left="57"/>
              <w:jc w:val="center"/>
              <w:rPr>
                <w:sz w:val="21"/>
              </w:rPr>
            </w:pPr>
            <w:r>
              <w:rPr>
                <w:rFonts w:hint="eastAsia"/>
                <w:sz w:val="21"/>
              </w:rPr>
              <w:t>无领取养恤金者</w:t>
            </w:r>
          </w:p>
        </w:tc>
        <w:tc>
          <w:tcPr>
            <w:tcW w:w="808" w:type="dxa"/>
          </w:tcPr>
          <w:p w:rsidR="00000000" w:rsidRDefault="00616B89">
            <w:pPr>
              <w:spacing w:before="120" w:after="120" w:line="240" w:lineRule="auto"/>
              <w:ind w:left="57"/>
              <w:jc w:val="center"/>
              <w:rPr>
                <w:sz w:val="21"/>
              </w:rPr>
            </w:pPr>
            <w:r>
              <w:rPr>
                <w:rFonts w:hint="eastAsia"/>
                <w:sz w:val="21"/>
              </w:rPr>
              <w:t>有领取养恤金者</w:t>
            </w:r>
          </w:p>
        </w:tc>
      </w:tr>
      <w:tr w:rsidR="00000000">
        <w:tblPrEx>
          <w:tblCellMar>
            <w:top w:w="0" w:type="dxa"/>
            <w:bottom w:w="0" w:type="dxa"/>
          </w:tblCellMar>
        </w:tblPrEx>
        <w:tc>
          <w:tcPr>
            <w:tcW w:w="12910" w:type="dxa"/>
            <w:gridSpan w:val="22"/>
          </w:tcPr>
          <w:p w:rsidR="00000000" w:rsidRDefault="00616B89">
            <w:pPr>
              <w:spacing w:before="240" w:after="240" w:line="240" w:lineRule="auto"/>
              <w:ind w:left="57"/>
              <w:jc w:val="center"/>
              <w:rPr>
                <w:sz w:val="21"/>
              </w:rPr>
            </w:pPr>
            <w:r>
              <w:rPr>
                <w:rFonts w:hint="eastAsia"/>
                <w:sz w:val="21"/>
              </w:rPr>
              <w:t>按</w:t>
            </w:r>
            <w:r>
              <w:rPr>
                <w:sz w:val="21"/>
              </w:rPr>
              <w:t xml:space="preserve"> </w:t>
            </w:r>
            <w:r>
              <w:rPr>
                <w:rFonts w:hint="eastAsia"/>
                <w:sz w:val="21"/>
              </w:rPr>
              <w:t>绝</w:t>
            </w:r>
            <w:r>
              <w:rPr>
                <w:sz w:val="21"/>
              </w:rPr>
              <w:t xml:space="preserve"> </w:t>
            </w:r>
            <w:r>
              <w:rPr>
                <w:rFonts w:hint="eastAsia"/>
                <w:sz w:val="21"/>
              </w:rPr>
              <w:t>对</w:t>
            </w:r>
            <w:r>
              <w:rPr>
                <w:sz w:val="21"/>
              </w:rPr>
              <w:t xml:space="preserve"> </w:t>
            </w:r>
            <w:r>
              <w:rPr>
                <w:rFonts w:hint="eastAsia"/>
                <w:sz w:val="21"/>
              </w:rPr>
              <w:t>数</w:t>
            </w:r>
            <w:r>
              <w:rPr>
                <w:sz w:val="21"/>
              </w:rPr>
              <w:t xml:space="preserve"> </w:t>
            </w:r>
            <w:r>
              <w:rPr>
                <w:rFonts w:hint="eastAsia"/>
                <w:sz w:val="21"/>
              </w:rPr>
              <w:t>计</w:t>
            </w:r>
          </w:p>
        </w:tc>
      </w:tr>
      <w:tr w:rsidR="00000000">
        <w:tblPrEx>
          <w:tblCellMar>
            <w:top w:w="0" w:type="dxa"/>
            <w:bottom w:w="0" w:type="dxa"/>
          </w:tblCellMar>
        </w:tblPrEx>
        <w:trPr>
          <w:gridAfter w:val="2"/>
          <w:wAfter w:w="10" w:type="dxa"/>
        </w:trPr>
        <w:tc>
          <w:tcPr>
            <w:tcW w:w="1588" w:type="dxa"/>
          </w:tcPr>
          <w:p w:rsidR="00000000" w:rsidRDefault="00616B89">
            <w:pPr>
              <w:spacing w:before="120" w:after="120" w:line="240" w:lineRule="auto"/>
              <w:ind w:left="461"/>
              <w:rPr>
                <w:sz w:val="21"/>
              </w:rPr>
            </w:pPr>
            <w:r>
              <w:rPr>
                <w:rFonts w:hint="eastAsia"/>
                <w:sz w:val="21"/>
              </w:rPr>
              <w:t>总</w:t>
            </w:r>
            <w:r>
              <w:rPr>
                <w:sz w:val="21"/>
              </w:rPr>
              <w:t xml:space="preserve"> </w:t>
            </w:r>
            <w:r>
              <w:rPr>
                <w:rFonts w:hint="eastAsia"/>
                <w:sz w:val="21"/>
              </w:rPr>
              <w:t>计</w:t>
            </w:r>
          </w:p>
        </w:tc>
        <w:tc>
          <w:tcPr>
            <w:tcW w:w="808" w:type="dxa"/>
          </w:tcPr>
          <w:p w:rsidR="00000000" w:rsidRDefault="00616B89">
            <w:pPr>
              <w:spacing w:before="120" w:after="120" w:line="240" w:lineRule="auto"/>
              <w:ind w:left="57" w:right="113"/>
              <w:jc w:val="right"/>
              <w:rPr>
                <w:sz w:val="21"/>
              </w:rPr>
            </w:pPr>
            <w:r>
              <w:rPr>
                <w:sz w:val="21"/>
              </w:rPr>
              <w:t>3,787</w:t>
            </w:r>
          </w:p>
        </w:tc>
        <w:tc>
          <w:tcPr>
            <w:tcW w:w="808" w:type="dxa"/>
          </w:tcPr>
          <w:p w:rsidR="00000000" w:rsidRDefault="00616B89">
            <w:pPr>
              <w:spacing w:before="120" w:after="120" w:line="240" w:lineRule="auto"/>
              <w:ind w:left="57" w:right="113"/>
              <w:jc w:val="right"/>
              <w:rPr>
                <w:sz w:val="21"/>
              </w:rPr>
            </w:pPr>
            <w:r>
              <w:rPr>
                <w:sz w:val="21"/>
              </w:rPr>
              <w:t>3,189</w:t>
            </w:r>
          </w:p>
        </w:tc>
        <w:tc>
          <w:tcPr>
            <w:tcW w:w="808" w:type="dxa"/>
          </w:tcPr>
          <w:p w:rsidR="00000000" w:rsidRDefault="00616B89">
            <w:pPr>
              <w:spacing w:before="120" w:after="120" w:line="240" w:lineRule="auto"/>
              <w:ind w:left="57" w:right="113"/>
              <w:jc w:val="right"/>
              <w:rPr>
                <w:sz w:val="21"/>
              </w:rPr>
            </w:pPr>
            <w:r>
              <w:rPr>
                <w:sz w:val="21"/>
              </w:rPr>
              <w:t>934</w:t>
            </w:r>
          </w:p>
        </w:tc>
        <w:tc>
          <w:tcPr>
            <w:tcW w:w="808" w:type="dxa"/>
          </w:tcPr>
          <w:p w:rsidR="00000000" w:rsidRDefault="00616B89">
            <w:pPr>
              <w:spacing w:before="120" w:after="120" w:line="240" w:lineRule="auto"/>
              <w:ind w:left="57" w:right="113"/>
              <w:jc w:val="right"/>
              <w:rPr>
                <w:sz w:val="21"/>
              </w:rPr>
            </w:pPr>
            <w:r>
              <w:rPr>
                <w:sz w:val="21"/>
              </w:rPr>
              <w:t>909</w:t>
            </w:r>
          </w:p>
        </w:tc>
        <w:tc>
          <w:tcPr>
            <w:tcW w:w="808" w:type="dxa"/>
            <w:gridSpan w:val="2"/>
          </w:tcPr>
          <w:p w:rsidR="00000000" w:rsidRDefault="00616B89">
            <w:pPr>
              <w:spacing w:before="120" w:after="120" w:line="240" w:lineRule="auto"/>
              <w:ind w:left="57" w:right="113"/>
              <w:jc w:val="right"/>
              <w:rPr>
                <w:sz w:val="21"/>
              </w:rPr>
            </w:pPr>
            <w:r>
              <w:rPr>
                <w:sz w:val="21"/>
              </w:rPr>
              <w:t>2,255</w:t>
            </w:r>
          </w:p>
        </w:tc>
        <w:tc>
          <w:tcPr>
            <w:tcW w:w="808" w:type="dxa"/>
          </w:tcPr>
          <w:p w:rsidR="00000000" w:rsidRDefault="00616B89">
            <w:pPr>
              <w:spacing w:before="120" w:after="120" w:line="240" w:lineRule="auto"/>
              <w:ind w:left="57" w:right="113"/>
              <w:jc w:val="right"/>
              <w:rPr>
                <w:sz w:val="21"/>
              </w:rPr>
            </w:pPr>
            <w:r>
              <w:rPr>
                <w:sz w:val="21"/>
              </w:rPr>
              <w:t>1,447</w:t>
            </w:r>
          </w:p>
        </w:tc>
        <w:tc>
          <w:tcPr>
            <w:tcW w:w="808" w:type="dxa"/>
          </w:tcPr>
          <w:p w:rsidR="00000000" w:rsidRDefault="00616B89">
            <w:pPr>
              <w:spacing w:before="120" w:after="120" w:line="240" w:lineRule="auto"/>
              <w:ind w:left="57" w:right="113"/>
              <w:jc w:val="right"/>
              <w:rPr>
                <w:sz w:val="21"/>
              </w:rPr>
            </w:pPr>
            <w:r>
              <w:rPr>
                <w:sz w:val="21"/>
              </w:rPr>
              <w:t>808</w:t>
            </w:r>
          </w:p>
        </w:tc>
        <w:tc>
          <w:tcPr>
            <w:tcW w:w="808" w:type="dxa"/>
            <w:gridSpan w:val="3"/>
          </w:tcPr>
          <w:p w:rsidR="00000000" w:rsidRDefault="00616B89">
            <w:pPr>
              <w:spacing w:before="120" w:after="120" w:line="240" w:lineRule="auto"/>
              <w:ind w:left="57" w:right="113"/>
              <w:jc w:val="right"/>
              <w:rPr>
                <w:sz w:val="21"/>
              </w:rPr>
            </w:pPr>
            <w:r>
              <w:rPr>
                <w:sz w:val="21"/>
              </w:rPr>
              <w:t>598</w:t>
            </w:r>
          </w:p>
        </w:tc>
        <w:tc>
          <w:tcPr>
            <w:tcW w:w="808" w:type="dxa"/>
            <w:gridSpan w:val="2"/>
          </w:tcPr>
          <w:p w:rsidR="00000000" w:rsidRDefault="00616B89">
            <w:pPr>
              <w:spacing w:before="120" w:after="120" w:line="240" w:lineRule="auto"/>
              <w:ind w:left="57" w:right="113"/>
              <w:jc w:val="right"/>
              <w:rPr>
                <w:sz w:val="21"/>
              </w:rPr>
            </w:pPr>
            <w:r>
              <w:rPr>
                <w:sz w:val="21"/>
              </w:rPr>
              <w:t>186</w:t>
            </w:r>
          </w:p>
        </w:tc>
        <w:tc>
          <w:tcPr>
            <w:tcW w:w="808" w:type="dxa"/>
          </w:tcPr>
          <w:p w:rsidR="00000000" w:rsidRDefault="00616B89">
            <w:pPr>
              <w:spacing w:before="120" w:after="120" w:line="240" w:lineRule="auto"/>
              <w:ind w:left="57" w:right="113"/>
              <w:jc w:val="right"/>
              <w:rPr>
                <w:sz w:val="21"/>
              </w:rPr>
            </w:pPr>
            <w:r>
              <w:rPr>
                <w:sz w:val="21"/>
              </w:rPr>
              <w:t>95</w:t>
            </w:r>
          </w:p>
        </w:tc>
        <w:tc>
          <w:tcPr>
            <w:tcW w:w="808" w:type="dxa"/>
          </w:tcPr>
          <w:p w:rsidR="00000000" w:rsidRDefault="00616B89">
            <w:pPr>
              <w:spacing w:before="120" w:after="120" w:line="240" w:lineRule="auto"/>
              <w:ind w:left="57" w:right="113"/>
              <w:jc w:val="right"/>
              <w:rPr>
                <w:sz w:val="21"/>
              </w:rPr>
            </w:pPr>
            <w:r>
              <w:rPr>
                <w:sz w:val="21"/>
              </w:rPr>
              <w:t>91</w:t>
            </w:r>
          </w:p>
        </w:tc>
        <w:tc>
          <w:tcPr>
            <w:tcW w:w="808" w:type="dxa"/>
            <w:gridSpan w:val="2"/>
          </w:tcPr>
          <w:p w:rsidR="00000000" w:rsidRDefault="00616B89">
            <w:pPr>
              <w:spacing w:before="120" w:after="120" w:line="240" w:lineRule="auto"/>
              <w:ind w:left="57" w:right="113"/>
              <w:jc w:val="right"/>
              <w:rPr>
                <w:sz w:val="21"/>
              </w:rPr>
            </w:pPr>
            <w:r>
              <w:rPr>
                <w:sz w:val="21"/>
              </w:rPr>
              <w:t>412</w:t>
            </w:r>
          </w:p>
        </w:tc>
        <w:tc>
          <w:tcPr>
            <w:tcW w:w="808" w:type="dxa"/>
          </w:tcPr>
          <w:p w:rsidR="00000000" w:rsidRDefault="00616B89">
            <w:pPr>
              <w:spacing w:before="120" w:after="120" w:line="240" w:lineRule="auto"/>
              <w:ind w:left="57" w:right="113"/>
              <w:jc w:val="right"/>
              <w:rPr>
                <w:sz w:val="21"/>
              </w:rPr>
            </w:pPr>
            <w:r>
              <w:rPr>
                <w:sz w:val="21"/>
              </w:rPr>
              <w:t>297</w:t>
            </w:r>
          </w:p>
        </w:tc>
        <w:tc>
          <w:tcPr>
            <w:tcW w:w="808" w:type="dxa"/>
          </w:tcPr>
          <w:p w:rsidR="00000000" w:rsidRDefault="00616B89">
            <w:pPr>
              <w:spacing w:before="120" w:after="120" w:line="240" w:lineRule="auto"/>
              <w:ind w:left="57" w:right="113"/>
              <w:jc w:val="right"/>
              <w:rPr>
                <w:sz w:val="21"/>
              </w:rPr>
            </w:pPr>
            <w:r>
              <w:rPr>
                <w:sz w:val="21"/>
              </w:rPr>
              <w:t>115</w:t>
            </w:r>
          </w:p>
        </w:tc>
      </w:tr>
      <w:tr w:rsidR="00000000">
        <w:tblPrEx>
          <w:tblCellMar>
            <w:top w:w="0" w:type="dxa"/>
            <w:bottom w:w="0" w:type="dxa"/>
          </w:tblCellMar>
        </w:tblPrEx>
        <w:tc>
          <w:tcPr>
            <w:tcW w:w="12910" w:type="dxa"/>
            <w:gridSpan w:val="22"/>
          </w:tcPr>
          <w:p w:rsidR="00000000" w:rsidRDefault="00616B89">
            <w:pPr>
              <w:spacing w:before="240" w:after="240" w:line="240" w:lineRule="auto"/>
              <w:ind w:left="57"/>
              <w:jc w:val="center"/>
              <w:rPr>
                <w:sz w:val="21"/>
              </w:rPr>
            </w:pPr>
            <w:r>
              <w:rPr>
                <w:rFonts w:hint="eastAsia"/>
                <w:sz w:val="21"/>
              </w:rPr>
              <w:t>占</w:t>
            </w:r>
            <w:r>
              <w:rPr>
                <w:sz w:val="21"/>
              </w:rPr>
              <w:t xml:space="preserve"> </w:t>
            </w:r>
            <w:r>
              <w:rPr>
                <w:rFonts w:hint="eastAsia"/>
                <w:sz w:val="21"/>
              </w:rPr>
              <w:t>总</w:t>
            </w:r>
            <w:r>
              <w:rPr>
                <w:sz w:val="21"/>
              </w:rPr>
              <w:t xml:space="preserve"> </w:t>
            </w:r>
            <w:r>
              <w:rPr>
                <w:rFonts w:hint="eastAsia"/>
                <w:sz w:val="21"/>
              </w:rPr>
              <w:t>计</w:t>
            </w:r>
            <w:r>
              <w:rPr>
                <w:sz w:val="21"/>
              </w:rPr>
              <w:t xml:space="preserve"> </w:t>
            </w:r>
            <w:r>
              <w:rPr>
                <w:rFonts w:hint="eastAsia"/>
                <w:sz w:val="21"/>
              </w:rPr>
              <w:t>的</w:t>
            </w:r>
            <w:r>
              <w:rPr>
                <w:sz w:val="21"/>
              </w:rPr>
              <w:t xml:space="preserve"> </w:t>
            </w:r>
            <w:r>
              <w:rPr>
                <w:rFonts w:hint="eastAsia"/>
                <w:sz w:val="21"/>
              </w:rPr>
              <w:t>百</w:t>
            </w:r>
            <w:r>
              <w:rPr>
                <w:sz w:val="21"/>
              </w:rPr>
              <w:t xml:space="preserve"> </w:t>
            </w:r>
            <w:r>
              <w:rPr>
                <w:rFonts w:hint="eastAsia"/>
                <w:sz w:val="21"/>
              </w:rPr>
              <w:t>分</w:t>
            </w:r>
            <w:r>
              <w:rPr>
                <w:sz w:val="21"/>
              </w:rPr>
              <w:t xml:space="preserve"> </w:t>
            </w:r>
            <w:r>
              <w:rPr>
                <w:rFonts w:hint="eastAsia"/>
                <w:sz w:val="21"/>
              </w:rPr>
              <w:t>比</w:t>
            </w:r>
          </w:p>
        </w:tc>
      </w:tr>
      <w:tr w:rsidR="00000000">
        <w:tblPrEx>
          <w:tblCellMar>
            <w:top w:w="0" w:type="dxa"/>
            <w:bottom w:w="0" w:type="dxa"/>
          </w:tblCellMar>
        </w:tblPrEx>
        <w:trPr>
          <w:gridAfter w:val="2"/>
          <w:wAfter w:w="10" w:type="dxa"/>
        </w:trPr>
        <w:tc>
          <w:tcPr>
            <w:tcW w:w="1588" w:type="dxa"/>
            <w:tcBorders>
              <w:top w:val="single" w:sz="6" w:space="0" w:color="auto"/>
              <w:left w:val="single" w:sz="6" w:space="0" w:color="auto"/>
              <w:bottom w:val="nil"/>
              <w:right w:val="nil"/>
            </w:tcBorders>
          </w:tcPr>
          <w:p w:rsidR="00000000" w:rsidRDefault="00616B89">
            <w:pPr>
              <w:spacing w:before="60" w:after="60" w:line="240" w:lineRule="auto"/>
              <w:ind w:left="113"/>
              <w:rPr>
                <w:sz w:val="21"/>
              </w:rPr>
            </w:pPr>
            <w:r>
              <w:rPr>
                <w:rFonts w:hint="eastAsia"/>
                <w:sz w:val="21"/>
              </w:rPr>
              <w:t>绝对是</w:t>
            </w:r>
          </w:p>
        </w:tc>
        <w:tc>
          <w:tcPr>
            <w:tcW w:w="808" w:type="dxa"/>
            <w:tcBorders>
              <w:top w:val="single" w:sz="6" w:space="0" w:color="auto"/>
              <w:left w:val="single" w:sz="6" w:space="0" w:color="auto"/>
              <w:bottom w:val="nil"/>
              <w:right w:val="single" w:sz="6" w:space="0" w:color="auto"/>
            </w:tcBorders>
          </w:tcPr>
          <w:p w:rsidR="00000000" w:rsidRDefault="00616B89">
            <w:pPr>
              <w:spacing w:before="60" w:after="60" w:line="240" w:lineRule="auto"/>
              <w:ind w:left="-202" w:right="170"/>
              <w:jc w:val="right"/>
              <w:rPr>
                <w:sz w:val="21"/>
              </w:rPr>
            </w:pPr>
            <w:r>
              <w:rPr>
                <w:sz w:val="21"/>
              </w:rPr>
              <w:t>2.4</w:t>
            </w:r>
          </w:p>
        </w:tc>
        <w:tc>
          <w:tcPr>
            <w:tcW w:w="808" w:type="dxa"/>
            <w:tcBorders>
              <w:top w:val="single" w:sz="6" w:space="0" w:color="auto"/>
              <w:left w:val="nil"/>
              <w:bottom w:val="nil"/>
              <w:right w:val="nil"/>
            </w:tcBorders>
          </w:tcPr>
          <w:p w:rsidR="00000000" w:rsidRDefault="00616B89">
            <w:pPr>
              <w:spacing w:before="60" w:after="60" w:line="240" w:lineRule="auto"/>
              <w:ind w:left="-202" w:right="170"/>
              <w:jc w:val="right"/>
              <w:rPr>
                <w:sz w:val="21"/>
              </w:rPr>
            </w:pPr>
            <w:r>
              <w:rPr>
                <w:sz w:val="21"/>
              </w:rPr>
              <w:t>1.7</w:t>
            </w:r>
          </w:p>
        </w:tc>
        <w:tc>
          <w:tcPr>
            <w:tcW w:w="808" w:type="dxa"/>
            <w:tcBorders>
              <w:top w:val="single" w:sz="6" w:space="0" w:color="auto"/>
              <w:left w:val="single" w:sz="6" w:space="0" w:color="auto"/>
              <w:bottom w:val="nil"/>
              <w:right w:val="single" w:sz="6" w:space="0" w:color="auto"/>
            </w:tcBorders>
          </w:tcPr>
          <w:p w:rsidR="00000000" w:rsidRDefault="00616B89">
            <w:pPr>
              <w:spacing w:before="60" w:after="60" w:line="240" w:lineRule="auto"/>
              <w:ind w:left="-202" w:right="170"/>
              <w:jc w:val="right"/>
              <w:rPr>
                <w:sz w:val="21"/>
              </w:rPr>
            </w:pPr>
            <w:r>
              <w:rPr>
                <w:sz w:val="21"/>
              </w:rPr>
              <w:t>3.4</w:t>
            </w:r>
          </w:p>
        </w:tc>
        <w:tc>
          <w:tcPr>
            <w:tcW w:w="808" w:type="dxa"/>
            <w:tcBorders>
              <w:top w:val="single" w:sz="6" w:space="0" w:color="auto"/>
              <w:left w:val="nil"/>
              <w:bottom w:val="nil"/>
              <w:right w:val="nil"/>
            </w:tcBorders>
          </w:tcPr>
          <w:p w:rsidR="00000000" w:rsidRDefault="00616B89">
            <w:pPr>
              <w:spacing w:before="60" w:after="60" w:line="240" w:lineRule="auto"/>
              <w:ind w:left="-202" w:right="170"/>
              <w:jc w:val="right"/>
              <w:rPr>
                <w:sz w:val="21"/>
              </w:rPr>
            </w:pPr>
            <w:r>
              <w:rPr>
                <w:sz w:val="21"/>
              </w:rPr>
              <w:t>3.4</w:t>
            </w:r>
          </w:p>
        </w:tc>
        <w:tc>
          <w:tcPr>
            <w:tcW w:w="808" w:type="dxa"/>
            <w:gridSpan w:val="2"/>
            <w:tcBorders>
              <w:top w:val="single" w:sz="6" w:space="0" w:color="auto"/>
              <w:left w:val="single" w:sz="6" w:space="0" w:color="auto"/>
              <w:bottom w:val="nil"/>
              <w:right w:val="single" w:sz="6" w:space="0" w:color="auto"/>
            </w:tcBorders>
          </w:tcPr>
          <w:p w:rsidR="00000000" w:rsidRDefault="00616B89">
            <w:pPr>
              <w:spacing w:before="60" w:after="60" w:line="240" w:lineRule="auto"/>
              <w:ind w:left="-202" w:right="170"/>
              <w:jc w:val="right"/>
              <w:rPr>
                <w:sz w:val="21"/>
              </w:rPr>
            </w:pPr>
            <w:r>
              <w:rPr>
                <w:sz w:val="21"/>
              </w:rPr>
              <w:t>0.9</w:t>
            </w:r>
          </w:p>
        </w:tc>
        <w:tc>
          <w:tcPr>
            <w:tcW w:w="808" w:type="dxa"/>
            <w:tcBorders>
              <w:top w:val="single" w:sz="6" w:space="0" w:color="auto"/>
              <w:left w:val="nil"/>
              <w:bottom w:val="nil"/>
              <w:right w:val="nil"/>
            </w:tcBorders>
          </w:tcPr>
          <w:p w:rsidR="00000000" w:rsidRDefault="00616B89">
            <w:pPr>
              <w:spacing w:before="60" w:after="60" w:line="240" w:lineRule="auto"/>
              <w:ind w:left="-202" w:right="170"/>
              <w:jc w:val="right"/>
              <w:rPr>
                <w:sz w:val="21"/>
              </w:rPr>
            </w:pPr>
            <w:r>
              <w:rPr>
                <w:sz w:val="21"/>
              </w:rPr>
              <w:t>1.1</w:t>
            </w:r>
          </w:p>
        </w:tc>
        <w:tc>
          <w:tcPr>
            <w:tcW w:w="808" w:type="dxa"/>
            <w:tcBorders>
              <w:top w:val="single" w:sz="6" w:space="0" w:color="auto"/>
              <w:left w:val="single" w:sz="6" w:space="0" w:color="auto"/>
              <w:bottom w:val="nil"/>
              <w:right w:val="single" w:sz="6" w:space="0" w:color="auto"/>
            </w:tcBorders>
          </w:tcPr>
          <w:p w:rsidR="00000000" w:rsidRDefault="00616B89">
            <w:pPr>
              <w:spacing w:before="60" w:after="60" w:line="240" w:lineRule="auto"/>
              <w:ind w:left="-202" w:right="170"/>
              <w:jc w:val="right"/>
              <w:rPr>
                <w:sz w:val="21"/>
              </w:rPr>
            </w:pPr>
            <w:r>
              <w:rPr>
                <w:sz w:val="21"/>
              </w:rPr>
              <w:t>0.6</w:t>
            </w:r>
          </w:p>
        </w:tc>
        <w:tc>
          <w:tcPr>
            <w:tcW w:w="808" w:type="dxa"/>
            <w:gridSpan w:val="3"/>
            <w:tcBorders>
              <w:top w:val="single" w:sz="6" w:space="0" w:color="auto"/>
              <w:left w:val="nil"/>
              <w:bottom w:val="nil"/>
              <w:right w:val="nil"/>
            </w:tcBorders>
          </w:tcPr>
          <w:p w:rsidR="00000000" w:rsidRDefault="00616B89">
            <w:pPr>
              <w:spacing w:before="60" w:after="60" w:line="240" w:lineRule="auto"/>
              <w:ind w:left="-202" w:right="170"/>
              <w:jc w:val="right"/>
              <w:rPr>
                <w:sz w:val="21"/>
              </w:rPr>
            </w:pPr>
            <w:r>
              <w:rPr>
                <w:sz w:val="21"/>
              </w:rPr>
              <w:t>6.0</w:t>
            </w:r>
          </w:p>
        </w:tc>
        <w:tc>
          <w:tcPr>
            <w:tcW w:w="808" w:type="dxa"/>
            <w:gridSpan w:val="2"/>
            <w:tcBorders>
              <w:top w:val="single" w:sz="6" w:space="0" w:color="auto"/>
              <w:left w:val="single" w:sz="6" w:space="0" w:color="auto"/>
              <w:bottom w:val="nil"/>
              <w:right w:val="single" w:sz="6" w:space="0" w:color="auto"/>
            </w:tcBorders>
          </w:tcPr>
          <w:p w:rsidR="00000000" w:rsidRDefault="00616B89">
            <w:pPr>
              <w:spacing w:before="60" w:after="60" w:line="240" w:lineRule="auto"/>
              <w:ind w:left="-202" w:right="170"/>
              <w:jc w:val="right"/>
              <w:rPr>
                <w:sz w:val="21"/>
              </w:rPr>
            </w:pPr>
            <w:r>
              <w:rPr>
                <w:sz w:val="21"/>
              </w:rPr>
              <w:t>11.8</w:t>
            </w:r>
          </w:p>
        </w:tc>
        <w:tc>
          <w:tcPr>
            <w:tcW w:w="808" w:type="dxa"/>
            <w:tcBorders>
              <w:top w:val="single" w:sz="6" w:space="0" w:color="auto"/>
              <w:left w:val="nil"/>
              <w:bottom w:val="nil"/>
              <w:right w:val="nil"/>
            </w:tcBorders>
          </w:tcPr>
          <w:p w:rsidR="00000000" w:rsidRDefault="00616B89">
            <w:pPr>
              <w:spacing w:before="60" w:after="60" w:line="240" w:lineRule="auto"/>
              <w:ind w:left="-202" w:right="170"/>
              <w:jc w:val="right"/>
              <w:rPr>
                <w:sz w:val="21"/>
              </w:rPr>
            </w:pPr>
            <w:r>
              <w:rPr>
                <w:sz w:val="21"/>
              </w:rPr>
              <w:t>3.7</w:t>
            </w:r>
          </w:p>
        </w:tc>
        <w:tc>
          <w:tcPr>
            <w:tcW w:w="808" w:type="dxa"/>
            <w:tcBorders>
              <w:top w:val="single" w:sz="6" w:space="0" w:color="auto"/>
              <w:left w:val="single" w:sz="6" w:space="0" w:color="auto"/>
              <w:bottom w:val="nil"/>
              <w:right w:val="single" w:sz="6" w:space="0" w:color="auto"/>
            </w:tcBorders>
          </w:tcPr>
          <w:p w:rsidR="00000000" w:rsidRDefault="00616B89">
            <w:pPr>
              <w:spacing w:before="60" w:after="60" w:line="240" w:lineRule="auto"/>
              <w:ind w:left="-202" w:right="170"/>
              <w:jc w:val="right"/>
              <w:rPr>
                <w:sz w:val="21"/>
              </w:rPr>
            </w:pPr>
            <w:r>
              <w:rPr>
                <w:sz w:val="21"/>
              </w:rPr>
              <w:t>9.9</w:t>
            </w:r>
          </w:p>
        </w:tc>
        <w:tc>
          <w:tcPr>
            <w:tcW w:w="808" w:type="dxa"/>
            <w:gridSpan w:val="2"/>
            <w:tcBorders>
              <w:top w:val="single" w:sz="6" w:space="0" w:color="auto"/>
              <w:left w:val="nil"/>
              <w:bottom w:val="nil"/>
              <w:right w:val="nil"/>
            </w:tcBorders>
          </w:tcPr>
          <w:p w:rsidR="00000000" w:rsidRDefault="00616B89">
            <w:pPr>
              <w:spacing w:before="60" w:after="60" w:line="240" w:lineRule="auto"/>
              <w:ind w:left="-202" w:right="170"/>
              <w:jc w:val="right"/>
              <w:rPr>
                <w:sz w:val="21"/>
              </w:rPr>
            </w:pPr>
            <w:r>
              <w:rPr>
                <w:sz w:val="21"/>
              </w:rPr>
              <w:t>3.4</w:t>
            </w:r>
          </w:p>
        </w:tc>
        <w:tc>
          <w:tcPr>
            <w:tcW w:w="808" w:type="dxa"/>
            <w:tcBorders>
              <w:top w:val="single" w:sz="6" w:space="0" w:color="auto"/>
              <w:left w:val="single" w:sz="6" w:space="0" w:color="auto"/>
              <w:bottom w:val="nil"/>
              <w:right w:val="single" w:sz="6" w:space="0" w:color="auto"/>
            </w:tcBorders>
          </w:tcPr>
          <w:p w:rsidR="00000000" w:rsidRDefault="00616B89">
            <w:pPr>
              <w:spacing w:before="60" w:after="60" w:line="240" w:lineRule="auto"/>
              <w:ind w:left="-202" w:right="170"/>
              <w:jc w:val="right"/>
              <w:rPr>
                <w:sz w:val="21"/>
              </w:rPr>
            </w:pPr>
            <w:r>
              <w:rPr>
                <w:sz w:val="21"/>
              </w:rPr>
              <w:t>3.4</w:t>
            </w:r>
          </w:p>
        </w:tc>
        <w:tc>
          <w:tcPr>
            <w:tcW w:w="808" w:type="dxa"/>
            <w:tcBorders>
              <w:top w:val="single" w:sz="6" w:space="0" w:color="auto"/>
              <w:left w:val="nil"/>
              <w:bottom w:val="nil"/>
              <w:right w:val="single" w:sz="6" w:space="0" w:color="auto"/>
            </w:tcBorders>
          </w:tcPr>
          <w:p w:rsidR="00000000" w:rsidRDefault="00616B89">
            <w:pPr>
              <w:spacing w:before="60" w:after="60" w:line="240" w:lineRule="auto"/>
              <w:ind w:left="-202" w:right="170"/>
              <w:jc w:val="right"/>
              <w:rPr>
                <w:sz w:val="21"/>
              </w:rPr>
            </w:pPr>
            <w:r>
              <w:rPr>
                <w:sz w:val="21"/>
              </w:rPr>
              <w:t>3.5</w:t>
            </w:r>
          </w:p>
        </w:tc>
      </w:tr>
      <w:tr w:rsidR="00000000">
        <w:tblPrEx>
          <w:tblCellMar>
            <w:top w:w="0" w:type="dxa"/>
            <w:bottom w:w="0" w:type="dxa"/>
          </w:tblCellMar>
        </w:tblPrEx>
        <w:trPr>
          <w:gridAfter w:val="2"/>
          <w:wAfter w:w="10" w:type="dxa"/>
        </w:trPr>
        <w:tc>
          <w:tcPr>
            <w:tcW w:w="1588" w:type="dxa"/>
            <w:tcBorders>
              <w:top w:val="nil"/>
              <w:left w:val="single" w:sz="6" w:space="0" w:color="auto"/>
              <w:bottom w:val="nil"/>
              <w:right w:val="nil"/>
            </w:tcBorders>
          </w:tcPr>
          <w:p w:rsidR="00000000" w:rsidRDefault="00616B89">
            <w:pPr>
              <w:spacing w:before="60" w:after="60" w:line="240" w:lineRule="auto"/>
              <w:ind w:left="113"/>
              <w:rPr>
                <w:sz w:val="21"/>
              </w:rPr>
            </w:pPr>
            <w:r>
              <w:rPr>
                <w:rFonts w:hint="eastAsia"/>
                <w:sz w:val="21"/>
              </w:rPr>
              <w:t>是</w:t>
            </w:r>
            <w:r>
              <w:rPr>
                <w:sz w:val="21"/>
              </w:rPr>
              <w:t>,</w:t>
            </w:r>
            <w:r>
              <w:rPr>
                <w:rFonts w:hint="eastAsia"/>
                <w:sz w:val="21"/>
              </w:rPr>
              <w:t>有一点</w:t>
            </w:r>
          </w:p>
        </w:tc>
        <w:tc>
          <w:tcPr>
            <w:tcW w:w="808" w:type="dxa"/>
            <w:tcBorders>
              <w:top w:val="nil"/>
              <w:left w:val="single" w:sz="6" w:space="0" w:color="auto"/>
              <w:bottom w:val="nil"/>
              <w:right w:val="single" w:sz="6" w:space="0" w:color="auto"/>
            </w:tcBorders>
          </w:tcPr>
          <w:p w:rsidR="00000000" w:rsidRDefault="00616B89">
            <w:pPr>
              <w:spacing w:before="60" w:after="60" w:line="240" w:lineRule="auto"/>
              <w:ind w:left="-202" w:right="170"/>
              <w:jc w:val="right"/>
              <w:rPr>
                <w:sz w:val="21"/>
              </w:rPr>
            </w:pPr>
            <w:r>
              <w:rPr>
                <w:sz w:val="21"/>
              </w:rPr>
              <w:t>11.8</w:t>
            </w:r>
          </w:p>
        </w:tc>
        <w:tc>
          <w:tcPr>
            <w:tcW w:w="808" w:type="dxa"/>
            <w:tcBorders>
              <w:top w:val="nil"/>
              <w:left w:val="nil"/>
              <w:bottom w:val="nil"/>
              <w:right w:val="nil"/>
            </w:tcBorders>
          </w:tcPr>
          <w:p w:rsidR="00000000" w:rsidRDefault="00616B89">
            <w:pPr>
              <w:spacing w:before="60" w:after="60" w:line="240" w:lineRule="auto"/>
              <w:ind w:left="-202" w:right="170"/>
              <w:jc w:val="right"/>
              <w:rPr>
                <w:sz w:val="21"/>
              </w:rPr>
            </w:pPr>
            <w:r>
              <w:rPr>
                <w:sz w:val="21"/>
              </w:rPr>
              <w:t>9.9</w:t>
            </w:r>
          </w:p>
        </w:tc>
        <w:tc>
          <w:tcPr>
            <w:tcW w:w="808" w:type="dxa"/>
            <w:tcBorders>
              <w:top w:val="nil"/>
              <w:left w:val="single" w:sz="6" w:space="0" w:color="auto"/>
              <w:bottom w:val="nil"/>
              <w:right w:val="single" w:sz="6" w:space="0" w:color="auto"/>
            </w:tcBorders>
          </w:tcPr>
          <w:p w:rsidR="00000000" w:rsidRDefault="00616B89">
            <w:pPr>
              <w:spacing w:before="60" w:after="60" w:line="240" w:lineRule="auto"/>
              <w:ind w:left="-202" w:right="170"/>
              <w:jc w:val="right"/>
              <w:rPr>
                <w:sz w:val="21"/>
              </w:rPr>
            </w:pPr>
            <w:r>
              <w:rPr>
                <w:sz w:val="21"/>
              </w:rPr>
              <w:t>12.1</w:t>
            </w:r>
          </w:p>
        </w:tc>
        <w:tc>
          <w:tcPr>
            <w:tcW w:w="808" w:type="dxa"/>
            <w:tcBorders>
              <w:top w:val="nil"/>
              <w:left w:val="nil"/>
              <w:bottom w:val="nil"/>
              <w:right w:val="nil"/>
            </w:tcBorders>
          </w:tcPr>
          <w:p w:rsidR="00000000" w:rsidRDefault="00616B89">
            <w:pPr>
              <w:spacing w:before="60" w:after="60" w:line="240" w:lineRule="auto"/>
              <w:ind w:left="-202" w:right="170"/>
              <w:jc w:val="right"/>
              <w:rPr>
                <w:sz w:val="21"/>
              </w:rPr>
            </w:pPr>
            <w:r>
              <w:rPr>
                <w:sz w:val="21"/>
              </w:rPr>
              <w:t>11.3</w:t>
            </w:r>
          </w:p>
        </w:tc>
        <w:tc>
          <w:tcPr>
            <w:tcW w:w="808" w:type="dxa"/>
            <w:gridSpan w:val="2"/>
            <w:tcBorders>
              <w:top w:val="nil"/>
              <w:left w:val="single" w:sz="6" w:space="0" w:color="auto"/>
              <w:bottom w:val="nil"/>
              <w:right w:val="single" w:sz="6" w:space="0" w:color="auto"/>
            </w:tcBorders>
          </w:tcPr>
          <w:p w:rsidR="00000000" w:rsidRDefault="00616B89">
            <w:pPr>
              <w:spacing w:before="60" w:after="60" w:line="240" w:lineRule="auto"/>
              <w:ind w:left="-202" w:right="170"/>
              <w:jc w:val="right"/>
              <w:rPr>
                <w:sz w:val="21"/>
              </w:rPr>
            </w:pPr>
            <w:r>
              <w:rPr>
                <w:sz w:val="21"/>
              </w:rPr>
              <w:t>9.0</w:t>
            </w:r>
          </w:p>
        </w:tc>
        <w:tc>
          <w:tcPr>
            <w:tcW w:w="808" w:type="dxa"/>
            <w:tcBorders>
              <w:top w:val="nil"/>
              <w:left w:val="nil"/>
              <w:bottom w:val="nil"/>
              <w:right w:val="nil"/>
            </w:tcBorders>
          </w:tcPr>
          <w:p w:rsidR="00000000" w:rsidRDefault="00616B89">
            <w:pPr>
              <w:spacing w:before="60" w:after="60" w:line="240" w:lineRule="auto"/>
              <w:ind w:left="-202" w:right="170"/>
              <w:jc w:val="right"/>
              <w:rPr>
                <w:sz w:val="21"/>
              </w:rPr>
            </w:pPr>
            <w:r>
              <w:rPr>
                <w:sz w:val="21"/>
              </w:rPr>
              <w:t>8.9</w:t>
            </w:r>
          </w:p>
        </w:tc>
        <w:tc>
          <w:tcPr>
            <w:tcW w:w="808" w:type="dxa"/>
            <w:tcBorders>
              <w:top w:val="nil"/>
              <w:left w:val="single" w:sz="6" w:space="0" w:color="auto"/>
              <w:bottom w:val="nil"/>
              <w:right w:val="single" w:sz="6" w:space="0" w:color="auto"/>
            </w:tcBorders>
          </w:tcPr>
          <w:p w:rsidR="00000000" w:rsidRDefault="00616B89">
            <w:pPr>
              <w:spacing w:before="60" w:after="60" w:line="240" w:lineRule="auto"/>
              <w:ind w:left="-202" w:right="170"/>
              <w:jc w:val="right"/>
              <w:rPr>
                <w:sz w:val="21"/>
              </w:rPr>
            </w:pPr>
            <w:r>
              <w:rPr>
                <w:sz w:val="21"/>
              </w:rPr>
              <w:t>9.3</w:t>
            </w:r>
          </w:p>
        </w:tc>
        <w:tc>
          <w:tcPr>
            <w:tcW w:w="808" w:type="dxa"/>
            <w:gridSpan w:val="3"/>
            <w:tcBorders>
              <w:top w:val="nil"/>
              <w:left w:val="nil"/>
              <w:bottom w:val="nil"/>
              <w:right w:val="nil"/>
            </w:tcBorders>
          </w:tcPr>
          <w:p w:rsidR="00000000" w:rsidRDefault="00616B89">
            <w:pPr>
              <w:spacing w:before="60" w:after="60" w:line="240" w:lineRule="auto"/>
              <w:ind w:left="-202" w:right="170"/>
              <w:jc w:val="right"/>
              <w:rPr>
                <w:sz w:val="21"/>
              </w:rPr>
            </w:pPr>
            <w:r>
              <w:rPr>
                <w:sz w:val="21"/>
              </w:rPr>
              <w:t>21.7</w:t>
            </w:r>
          </w:p>
        </w:tc>
        <w:tc>
          <w:tcPr>
            <w:tcW w:w="808" w:type="dxa"/>
            <w:gridSpan w:val="2"/>
            <w:tcBorders>
              <w:top w:val="nil"/>
              <w:left w:val="single" w:sz="6" w:space="0" w:color="auto"/>
              <w:bottom w:val="nil"/>
              <w:right w:val="single" w:sz="6" w:space="0" w:color="auto"/>
            </w:tcBorders>
          </w:tcPr>
          <w:p w:rsidR="00000000" w:rsidRDefault="00616B89">
            <w:pPr>
              <w:spacing w:before="60" w:after="60" w:line="240" w:lineRule="auto"/>
              <w:ind w:left="-202" w:right="170"/>
              <w:jc w:val="right"/>
              <w:rPr>
                <w:sz w:val="21"/>
              </w:rPr>
            </w:pPr>
            <w:r>
              <w:rPr>
                <w:sz w:val="21"/>
              </w:rPr>
              <w:t>33</w:t>
            </w:r>
            <w:r>
              <w:rPr>
                <w:sz w:val="21"/>
              </w:rPr>
              <w:t>.9</w:t>
            </w:r>
          </w:p>
        </w:tc>
        <w:tc>
          <w:tcPr>
            <w:tcW w:w="808" w:type="dxa"/>
            <w:tcBorders>
              <w:top w:val="nil"/>
              <w:left w:val="nil"/>
              <w:bottom w:val="nil"/>
              <w:right w:val="nil"/>
            </w:tcBorders>
          </w:tcPr>
          <w:p w:rsidR="00000000" w:rsidRDefault="00616B89">
            <w:pPr>
              <w:spacing w:before="60" w:after="60" w:line="240" w:lineRule="auto"/>
              <w:ind w:left="-202" w:right="170"/>
              <w:jc w:val="right"/>
              <w:rPr>
                <w:sz w:val="21"/>
              </w:rPr>
            </w:pPr>
            <w:r>
              <w:rPr>
                <w:sz w:val="21"/>
              </w:rPr>
              <w:t>7.9</w:t>
            </w:r>
          </w:p>
        </w:tc>
        <w:tc>
          <w:tcPr>
            <w:tcW w:w="808" w:type="dxa"/>
            <w:tcBorders>
              <w:top w:val="nil"/>
              <w:left w:val="single" w:sz="6" w:space="0" w:color="auto"/>
              <w:bottom w:val="nil"/>
              <w:right w:val="single" w:sz="6" w:space="0" w:color="auto"/>
            </w:tcBorders>
          </w:tcPr>
          <w:p w:rsidR="00000000" w:rsidRDefault="00616B89">
            <w:pPr>
              <w:spacing w:before="60" w:after="60" w:line="240" w:lineRule="auto"/>
              <w:ind w:left="-202" w:right="170"/>
              <w:jc w:val="right"/>
              <w:rPr>
                <w:sz w:val="21"/>
              </w:rPr>
            </w:pPr>
            <w:r>
              <w:rPr>
                <w:sz w:val="21"/>
              </w:rPr>
              <w:t>29.7</w:t>
            </w:r>
          </w:p>
        </w:tc>
        <w:tc>
          <w:tcPr>
            <w:tcW w:w="808" w:type="dxa"/>
            <w:gridSpan w:val="2"/>
            <w:tcBorders>
              <w:top w:val="nil"/>
              <w:left w:val="nil"/>
              <w:bottom w:val="nil"/>
              <w:right w:val="nil"/>
            </w:tcBorders>
          </w:tcPr>
          <w:p w:rsidR="00000000" w:rsidRDefault="00616B89">
            <w:pPr>
              <w:spacing w:before="60" w:after="60" w:line="240" w:lineRule="auto"/>
              <w:ind w:left="-202" w:right="170"/>
              <w:jc w:val="right"/>
              <w:rPr>
                <w:sz w:val="21"/>
              </w:rPr>
            </w:pPr>
            <w:r>
              <w:rPr>
                <w:sz w:val="21"/>
              </w:rPr>
              <w:t>16.3</w:t>
            </w:r>
          </w:p>
        </w:tc>
        <w:tc>
          <w:tcPr>
            <w:tcW w:w="808" w:type="dxa"/>
            <w:tcBorders>
              <w:top w:val="nil"/>
              <w:left w:val="single" w:sz="6" w:space="0" w:color="auto"/>
              <w:bottom w:val="nil"/>
              <w:right w:val="single" w:sz="6" w:space="0" w:color="auto"/>
            </w:tcBorders>
          </w:tcPr>
          <w:p w:rsidR="00000000" w:rsidRDefault="00616B89">
            <w:pPr>
              <w:spacing w:before="60" w:after="60" w:line="240" w:lineRule="auto"/>
              <w:ind w:left="-202" w:right="170"/>
              <w:jc w:val="right"/>
              <w:rPr>
                <w:sz w:val="21"/>
              </w:rPr>
            </w:pPr>
            <w:r>
              <w:rPr>
                <w:sz w:val="21"/>
              </w:rPr>
              <w:t>16.5</w:t>
            </w:r>
          </w:p>
        </w:tc>
        <w:tc>
          <w:tcPr>
            <w:tcW w:w="808" w:type="dxa"/>
            <w:tcBorders>
              <w:top w:val="nil"/>
              <w:left w:val="nil"/>
              <w:bottom w:val="nil"/>
              <w:right w:val="single" w:sz="6" w:space="0" w:color="auto"/>
            </w:tcBorders>
          </w:tcPr>
          <w:p w:rsidR="00000000" w:rsidRDefault="00616B89">
            <w:pPr>
              <w:spacing w:before="60" w:after="60" w:line="240" w:lineRule="auto"/>
              <w:ind w:left="-202" w:right="170"/>
              <w:jc w:val="right"/>
              <w:rPr>
                <w:sz w:val="21"/>
              </w:rPr>
            </w:pPr>
            <w:r>
              <w:rPr>
                <w:sz w:val="21"/>
              </w:rPr>
              <w:t>15.7</w:t>
            </w:r>
          </w:p>
        </w:tc>
      </w:tr>
    </w:tbl>
    <w:p w:rsidR="00000000" w:rsidRDefault="00616B89">
      <w:pPr>
        <w:framePr w:hSpace="180" w:wrap="around" w:vAnchor="text" w:hAnchor="page" w:x="15142" w:y="26"/>
      </w:pPr>
      <w:r>
        <w:object w:dxaOrig="552" w:dyaOrig="2508">
          <v:shape id="_x0000_i1029" type="#_x0000_t75" style="width:27.75pt;height:125.25pt" o:ole="">
            <v:imagedata r:id="rId34" o:title=""/>
          </v:shape>
          <o:OLEObject Type="Embed" ProgID="MSWordArt.2" ShapeID="_x0000_i1029" DrawAspect="Content" ObjectID="_1394889827" r:id="rId35">
            <o:FieldCodes>\s</o:FieldCodes>
          </o:OLEObject>
        </w:objec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588"/>
        <w:gridCol w:w="808"/>
        <w:gridCol w:w="808"/>
        <w:gridCol w:w="808"/>
        <w:gridCol w:w="808"/>
        <w:gridCol w:w="808"/>
        <w:gridCol w:w="808"/>
        <w:gridCol w:w="808"/>
        <w:gridCol w:w="808"/>
        <w:gridCol w:w="808"/>
        <w:gridCol w:w="808"/>
        <w:gridCol w:w="808"/>
        <w:gridCol w:w="808"/>
        <w:gridCol w:w="808"/>
        <w:gridCol w:w="808"/>
      </w:tblGrid>
      <w:tr w:rsidR="00000000">
        <w:tblPrEx>
          <w:tblCellMar>
            <w:top w:w="0" w:type="dxa"/>
            <w:bottom w:w="0" w:type="dxa"/>
          </w:tblCellMar>
        </w:tblPrEx>
        <w:tc>
          <w:tcPr>
            <w:tcW w:w="1588" w:type="dxa"/>
            <w:tcBorders>
              <w:top w:val="nil"/>
              <w:left w:val="single" w:sz="6" w:space="0" w:color="auto"/>
              <w:bottom w:val="nil"/>
              <w:right w:val="nil"/>
            </w:tcBorders>
          </w:tcPr>
          <w:p w:rsidR="00000000" w:rsidRDefault="00616B89">
            <w:pPr>
              <w:spacing w:before="60" w:after="60" w:line="240" w:lineRule="auto"/>
              <w:ind w:left="113"/>
              <w:rPr>
                <w:sz w:val="21"/>
              </w:rPr>
            </w:pPr>
            <w:r>
              <w:rPr>
                <w:rFonts w:hint="eastAsia"/>
                <w:sz w:val="21"/>
              </w:rPr>
              <w:t>不</w:t>
            </w:r>
            <w:r>
              <w:rPr>
                <w:sz w:val="21"/>
              </w:rPr>
              <w:t>,</w:t>
            </w:r>
            <w:r>
              <w:rPr>
                <w:rFonts w:hint="eastAsia"/>
                <w:sz w:val="21"/>
              </w:rPr>
              <w:t>有一点</w:t>
            </w:r>
          </w:p>
        </w:tc>
        <w:tc>
          <w:tcPr>
            <w:tcW w:w="808" w:type="dxa"/>
            <w:tcBorders>
              <w:top w:val="nil"/>
              <w:left w:val="single" w:sz="6" w:space="0" w:color="auto"/>
              <w:bottom w:val="nil"/>
              <w:right w:val="single" w:sz="6" w:space="0" w:color="auto"/>
            </w:tcBorders>
          </w:tcPr>
          <w:p w:rsidR="00000000" w:rsidRDefault="00616B89">
            <w:pPr>
              <w:spacing w:before="60" w:after="60" w:line="240" w:lineRule="auto"/>
              <w:ind w:left="-202" w:right="170"/>
              <w:jc w:val="right"/>
              <w:rPr>
                <w:sz w:val="21"/>
              </w:rPr>
            </w:pPr>
            <w:r>
              <w:rPr>
                <w:sz w:val="21"/>
              </w:rPr>
              <w:t>53.6</w:t>
            </w:r>
          </w:p>
        </w:tc>
        <w:tc>
          <w:tcPr>
            <w:tcW w:w="808" w:type="dxa"/>
            <w:tcBorders>
              <w:top w:val="nil"/>
              <w:left w:val="nil"/>
              <w:bottom w:val="nil"/>
              <w:right w:val="nil"/>
            </w:tcBorders>
          </w:tcPr>
          <w:p w:rsidR="00000000" w:rsidRDefault="00616B89">
            <w:pPr>
              <w:spacing w:before="60" w:after="60" w:line="240" w:lineRule="auto"/>
              <w:ind w:left="-202" w:right="170"/>
              <w:jc w:val="right"/>
              <w:rPr>
                <w:sz w:val="21"/>
              </w:rPr>
            </w:pPr>
            <w:r>
              <w:rPr>
                <w:sz w:val="21"/>
              </w:rPr>
              <w:t>54.1</w:t>
            </w:r>
          </w:p>
        </w:tc>
        <w:tc>
          <w:tcPr>
            <w:tcW w:w="808" w:type="dxa"/>
            <w:tcBorders>
              <w:top w:val="nil"/>
              <w:left w:val="single" w:sz="6" w:space="0" w:color="auto"/>
              <w:bottom w:val="nil"/>
              <w:right w:val="single" w:sz="6" w:space="0" w:color="auto"/>
            </w:tcBorders>
          </w:tcPr>
          <w:p w:rsidR="00000000" w:rsidRDefault="00616B89">
            <w:pPr>
              <w:spacing w:before="60" w:after="60" w:line="240" w:lineRule="auto"/>
              <w:ind w:left="-202" w:right="170"/>
              <w:jc w:val="right"/>
              <w:rPr>
                <w:sz w:val="21"/>
              </w:rPr>
            </w:pPr>
            <w:r>
              <w:rPr>
                <w:sz w:val="21"/>
              </w:rPr>
              <w:t>55.9</w:t>
            </w:r>
          </w:p>
        </w:tc>
        <w:tc>
          <w:tcPr>
            <w:tcW w:w="808" w:type="dxa"/>
            <w:tcBorders>
              <w:top w:val="nil"/>
              <w:left w:val="nil"/>
              <w:bottom w:val="nil"/>
              <w:right w:val="nil"/>
            </w:tcBorders>
          </w:tcPr>
          <w:p w:rsidR="00000000" w:rsidRDefault="00616B89">
            <w:pPr>
              <w:spacing w:before="60" w:after="60" w:line="240" w:lineRule="auto"/>
              <w:ind w:left="-202" w:right="170"/>
              <w:jc w:val="right"/>
              <w:rPr>
                <w:sz w:val="21"/>
              </w:rPr>
            </w:pPr>
            <w:r>
              <w:rPr>
                <w:sz w:val="21"/>
              </w:rPr>
              <w:t>56.4</w:t>
            </w:r>
          </w:p>
        </w:tc>
        <w:tc>
          <w:tcPr>
            <w:tcW w:w="808" w:type="dxa"/>
            <w:tcBorders>
              <w:top w:val="nil"/>
              <w:left w:val="single" w:sz="6" w:space="0" w:color="auto"/>
              <w:bottom w:val="nil"/>
              <w:right w:val="single" w:sz="6" w:space="0" w:color="auto"/>
            </w:tcBorders>
          </w:tcPr>
          <w:p w:rsidR="00000000" w:rsidRDefault="00616B89">
            <w:pPr>
              <w:spacing w:before="60" w:after="60" w:line="240" w:lineRule="auto"/>
              <w:ind w:left="-202" w:right="170"/>
              <w:jc w:val="right"/>
              <w:rPr>
                <w:sz w:val="21"/>
              </w:rPr>
            </w:pPr>
            <w:r>
              <w:rPr>
                <w:sz w:val="21"/>
              </w:rPr>
              <w:t>53.3</w:t>
            </w:r>
          </w:p>
        </w:tc>
        <w:tc>
          <w:tcPr>
            <w:tcW w:w="808" w:type="dxa"/>
            <w:tcBorders>
              <w:top w:val="nil"/>
              <w:left w:val="nil"/>
              <w:bottom w:val="nil"/>
              <w:right w:val="nil"/>
            </w:tcBorders>
          </w:tcPr>
          <w:p w:rsidR="00000000" w:rsidRDefault="00616B89">
            <w:pPr>
              <w:spacing w:before="60" w:after="60" w:line="240" w:lineRule="auto"/>
              <w:ind w:left="-202" w:right="170"/>
              <w:jc w:val="right"/>
              <w:rPr>
                <w:sz w:val="21"/>
              </w:rPr>
            </w:pPr>
            <w:r>
              <w:rPr>
                <w:sz w:val="21"/>
              </w:rPr>
              <w:t>51.5</w:t>
            </w:r>
          </w:p>
        </w:tc>
        <w:tc>
          <w:tcPr>
            <w:tcW w:w="808" w:type="dxa"/>
            <w:tcBorders>
              <w:top w:val="nil"/>
              <w:left w:val="single" w:sz="6" w:space="0" w:color="auto"/>
              <w:bottom w:val="nil"/>
              <w:right w:val="single" w:sz="6" w:space="0" w:color="auto"/>
            </w:tcBorders>
          </w:tcPr>
          <w:p w:rsidR="00000000" w:rsidRDefault="00616B89">
            <w:pPr>
              <w:spacing w:before="60" w:after="60" w:line="240" w:lineRule="auto"/>
              <w:ind w:left="-202" w:right="170"/>
              <w:jc w:val="right"/>
              <w:rPr>
                <w:sz w:val="21"/>
              </w:rPr>
            </w:pPr>
            <w:r>
              <w:rPr>
                <w:sz w:val="21"/>
              </w:rPr>
              <w:t>56.7</w:t>
            </w:r>
          </w:p>
        </w:tc>
        <w:tc>
          <w:tcPr>
            <w:tcW w:w="808" w:type="dxa"/>
            <w:tcBorders>
              <w:top w:val="nil"/>
              <w:left w:val="nil"/>
              <w:bottom w:val="nil"/>
              <w:right w:val="nil"/>
            </w:tcBorders>
          </w:tcPr>
          <w:p w:rsidR="00000000" w:rsidRDefault="00616B89">
            <w:pPr>
              <w:spacing w:before="60" w:after="60" w:line="240" w:lineRule="auto"/>
              <w:ind w:left="-202" w:right="170"/>
              <w:jc w:val="right"/>
              <w:rPr>
                <w:sz w:val="21"/>
              </w:rPr>
            </w:pPr>
            <w:r>
              <w:rPr>
                <w:sz w:val="21"/>
              </w:rPr>
              <w:t>50.8</w:t>
            </w:r>
          </w:p>
        </w:tc>
        <w:tc>
          <w:tcPr>
            <w:tcW w:w="808" w:type="dxa"/>
            <w:tcBorders>
              <w:top w:val="nil"/>
              <w:left w:val="single" w:sz="6" w:space="0" w:color="auto"/>
              <w:bottom w:val="nil"/>
              <w:right w:val="single" w:sz="6" w:space="0" w:color="auto"/>
            </w:tcBorders>
          </w:tcPr>
          <w:p w:rsidR="00000000" w:rsidRDefault="00616B89">
            <w:pPr>
              <w:spacing w:before="60" w:after="60" w:line="240" w:lineRule="auto"/>
              <w:ind w:left="-202" w:right="170"/>
              <w:jc w:val="right"/>
              <w:rPr>
                <w:sz w:val="21"/>
              </w:rPr>
            </w:pPr>
            <w:r>
              <w:rPr>
                <w:sz w:val="21"/>
              </w:rPr>
              <w:t>38.2</w:t>
            </w:r>
          </w:p>
        </w:tc>
        <w:tc>
          <w:tcPr>
            <w:tcW w:w="808" w:type="dxa"/>
            <w:tcBorders>
              <w:top w:val="nil"/>
              <w:left w:val="nil"/>
              <w:bottom w:val="nil"/>
              <w:right w:val="nil"/>
            </w:tcBorders>
          </w:tcPr>
          <w:p w:rsidR="00000000" w:rsidRDefault="00616B89">
            <w:pPr>
              <w:spacing w:before="60" w:after="60" w:line="240" w:lineRule="auto"/>
              <w:ind w:left="-202" w:right="170"/>
              <w:jc w:val="right"/>
              <w:rPr>
                <w:sz w:val="21"/>
              </w:rPr>
            </w:pPr>
            <w:r>
              <w:rPr>
                <w:sz w:val="21"/>
              </w:rPr>
              <w:t>4.7</w:t>
            </w:r>
          </w:p>
        </w:tc>
        <w:tc>
          <w:tcPr>
            <w:tcW w:w="808" w:type="dxa"/>
            <w:tcBorders>
              <w:top w:val="nil"/>
              <w:left w:val="single" w:sz="6" w:space="0" w:color="auto"/>
              <w:bottom w:val="nil"/>
              <w:right w:val="single" w:sz="6" w:space="0" w:color="auto"/>
            </w:tcBorders>
          </w:tcPr>
          <w:p w:rsidR="00000000" w:rsidRDefault="00616B89">
            <w:pPr>
              <w:spacing w:before="60" w:after="60" w:line="240" w:lineRule="auto"/>
              <w:ind w:left="-202" w:right="170"/>
              <w:jc w:val="right"/>
              <w:rPr>
                <w:sz w:val="21"/>
              </w:rPr>
            </w:pPr>
            <w:r>
              <w:rPr>
                <w:sz w:val="21"/>
              </w:rPr>
              <w:t>41.8</w:t>
            </w:r>
          </w:p>
        </w:tc>
        <w:tc>
          <w:tcPr>
            <w:tcW w:w="808" w:type="dxa"/>
            <w:tcBorders>
              <w:top w:val="nil"/>
              <w:left w:val="nil"/>
              <w:bottom w:val="nil"/>
              <w:right w:val="nil"/>
            </w:tcBorders>
          </w:tcPr>
          <w:p w:rsidR="00000000" w:rsidRDefault="00616B89">
            <w:pPr>
              <w:spacing w:before="60" w:after="60" w:line="240" w:lineRule="auto"/>
              <w:ind w:left="-202" w:right="170"/>
              <w:jc w:val="right"/>
              <w:rPr>
                <w:sz w:val="21"/>
              </w:rPr>
            </w:pPr>
            <w:r>
              <w:rPr>
                <w:sz w:val="21"/>
              </w:rPr>
              <w:t>56.6</w:t>
            </w:r>
          </w:p>
        </w:tc>
        <w:tc>
          <w:tcPr>
            <w:tcW w:w="808" w:type="dxa"/>
            <w:tcBorders>
              <w:top w:val="nil"/>
              <w:left w:val="single" w:sz="6" w:space="0" w:color="auto"/>
              <w:bottom w:val="nil"/>
              <w:right w:val="single" w:sz="6" w:space="0" w:color="auto"/>
            </w:tcBorders>
          </w:tcPr>
          <w:p w:rsidR="00000000" w:rsidRDefault="00616B89">
            <w:pPr>
              <w:spacing w:before="60" w:after="60" w:line="240" w:lineRule="auto"/>
              <w:ind w:left="-202" w:right="170"/>
              <w:jc w:val="right"/>
              <w:rPr>
                <w:sz w:val="21"/>
              </w:rPr>
            </w:pPr>
            <w:r>
              <w:rPr>
                <w:sz w:val="21"/>
              </w:rPr>
              <w:t>55.9</w:t>
            </w:r>
          </w:p>
        </w:tc>
        <w:tc>
          <w:tcPr>
            <w:tcW w:w="808" w:type="dxa"/>
            <w:tcBorders>
              <w:top w:val="nil"/>
              <w:left w:val="nil"/>
              <w:bottom w:val="nil"/>
              <w:right w:val="single" w:sz="6" w:space="0" w:color="auto"/>
            </w:tcBorders>
          </w:tcPr>
          <w:p w:rsidR="00000000" w:rsidRDefault="00616B89">
            <w:pPr>
              <w:spacing w:before="60" w:after="60" w:line="240" w:lineRule="auto"/>
              <w:ind w:left="-202" w:right="170"/>
              <w:jc w:val="right"/>
              <w:rPr>
                <w:sz w:val="21"/>
              </w:rPr>
            </w:pPr>
            <w:r>
              <w:rPr>
                <w:sz w:val="21"/>
              </w:rPr>
              <w:t>58.3</w:t>
            </w:r>
          </w:p>
        </w:tc>
      </w:tr>
      <w:tr w:rsidR="00000000">
        <w:tblPrEx>
          <w:tblCellMar>
            <w:top w:w="0" w:type="dxa"/>
            <w:bottom w:w="0" w:type="dxa"/>
          </w:tblCellMar>
        </w:tblPrEx>
        <w:tc>
          <w:tcPr>
            <w:tcW w:w="1588" w:type="dxa"/>
            <w:tcBorders>
              <w:top w:val="nil"/>
              <w:left w:val="single" w:sz="6" w:space="0" w:color="auto"/>
              <w:bottom w:val="nil"/>
              <w:right w:val="nil"/>
            </w:tcBorders>
          </w:tcPr>
          <w:p w:rsidR="00000000" w:rsidRDefault="00616B89">
            <w:pPr>
              <w:spacing w:before="60" w:after="60" w:line="240" w:lineRule="auto"/>
              <w:ind w:left="113"/>
              <w:rPr>
                <w:sz w:val="21"/>
              </w:rPr>
            </w:pPr>
            <w:r>
              <w:rPr>
                <w:rFonts w:hint="eastAsia"/>
                <w:sz w:val="21"/>
              </w:rPr>
              <w:t>绝对不</w:t>
            </w:r>
          </w:p>
        </w:tc>
        <w:tc>
          <w:tcPr>
            <w:tcW w:w="808" w:type="dxa"/>
            <w:tcBorders>
              <w:top w:val="nil"/>
              <w:left w:val="single" w:sz="6" w:space="0" w:color="auto"/>
              <w:bottom w:val="nil"/>
              <w:right w:val="single" w:sz="6" w:space="0" w:color="auto"/>
            </w:tcBorders>
          </w:tcPr>
          <w:p w:rsidR="00000000" w:rsidRDefault="00616B89">
            <w:pPr>
              <w:spacing w:before="60" w:after="60" w:line="240" w:lineRule="auto"/>
              <w:ind w:left="-202" w:right="170"/>
              <w:jc w:val="right"/>
              <w:rPr>
                <w:sz w:val="21"/>
              </w:rPr>
            </w:pPr>
            <w:r>
              <w:rPr>
                <w:sz w:val="21"/>
              </w:rPr>
              <w:t>27.8</w:t>
            </w:r>
          </w:p>
        </w:tc>
        <w:tc>
          <w:tcPr>
            <w:tcW w:w="808" w:type="dxa"/>
            <w:tcBorders>
              <w:top w:val="nil"/>
              <w:left w:val="nil"/>
              <w:bottom w:val="nil"/>
              <w:right w:val="nil"/>
            </w:tcBorders>
          </w:tcPr>
          <w:p w:rsidR="00000000" w:rsidRDefault="00616B89">
            <w:pPr>
              <w:spacing w:before="60" w:after="60" w:line="240" w:lineRule="auto"/>
              <w:ind w:left="-202" w:right="170"/>
              <w:jc w:val="right"/>
              <w:rPr>
                <w:sz w:val="21"/>
              </w:rPr>
            </w:pPr>
            <w:r>
              <w:rPr>
                <w:sz w:val="21"/>
              </w:rPr>
              <w:t>30.1</w:t>
            </w:r>
          </w:p>
        </w:tc>
        <w:tc>
          <w:tcPr>
            <w:tcW w:w="808" w:type="dxa"/>
            <w:tcBorders>
              <w:top w:val="nil"/>
              <w:left w:val="single" w:sz="6" w:space="0" w:color="auto"/>
              <w:bottom w:val="nil"/>
              <w:right w:val="single" w:sz="6" w:space="0" w:color="auto"/>
            </w:tcBorders>
          </w:tcPr>
          <w:p w:rsidR="00000000" w:rsidRDefault="00616B89">
            <w:pPr>
              <w:spacing w:before="60" w:after="60" w:line="240" w:lineRule="auto"/>
              <w:ind w:left="-202" w:right="170"/>
              <w:jc w:val="right"/>
              <w:rPr>
                <w:sz w:val="21"/>
              </w:rPr>
            </w:pPr>
            <w:r>
              <w:rPr>
                <w:sz w:val="21"/>
              </w:rPr>
              <w:t>24.2</w:t>
            </w:r>
          </w:p>
        </w:tc>
        <w:tc>
          <w:tcPr>
            <w:tcW w:w="808" w:type="dxa"/>
            <w:tcBorders>
              <w:top w:val="nil"/>
              <w:left w:val="nil"/>
              <w:bottom w:val="nil"/>
              <w:right w:val="nil"/>
            </w:tcBorders>
          </w:tcPr>
          <w:p w:rsidR="00000000" w:rsidRDefault="00616B89">
            <w:pPr>
              <w:spacing w:before="60" w:after="60" w:line="240" w:lineRule="auto"/>
              <w:ind w:left="-202" w:right="170"/>
              <w:jc w:val="right"/>
              <w:rPr>
                <w:sz w:val="21"/>
              </w:rPr>
            </w:pPr>
            <w:r>
              <w:rPr>
                <w:sz w:val="21"/>
              </w:rPr>
              <w:t>24.3</w:t>
            </w:r>
          </w:p>
        </w:tc>
        <w:tc>
          <w:tcPr>
            <w:tcW w:w="808" w:type="dxa"/>
            <w:tcBorders>
              <w:top w:val="nil"/>
              <w:left w:val="single" w:sz="6" w:space="0" w:color="auto"/>
              <w:bottom w:val="nil"/>
              <w:right w:val="single" w:sz="6" w:space="0" w:color="auto"/>
            </w:tcBorders>
          </w:tcPr>
          <w:p w:rsidR="00000000" w:rsidRDefault="00616B89">
            <w:pPr>
              <w:spacing w:before="60" w:after="60" w:line="240" w:lineRule="auto"/>
              <w:ind w:left="-202" w:right="170"/>
              <w:jc w:val="right"/>
              <w:rPr>
                <w:sz w:val="21"/>
              </w:rPr>
            </w:pPr>
            <w:r>
              <w:rPr>
                <w:sz w:val="21"/>
              </w:rPr>
              <w:t>32.5</w:t>
            </w:r>
          </w:p>
        </w:tc>
        <w:tc>
          <w:tcPr>
            <w:tcW w:w="808" w:type="dxa"/>
            <w:tcBorders>
              <w:top w:val="nil"/>
              <w:left w:val="nil"/>
              <w:bottom w:val="nil"/>
              <w:right w:val="nil"/>
            </w:tcBorders>
          </w:tcPr>
          <w:p w:rsidR="00000000" w:rsidRDefault="00616B89">
            <w:pPr>
              <w:spacing w:before="60" w:after="60" w:line="240" w:lineRule="auto"/>
              <w:ind w:left="-202" w:right="170"/>
              <w:jc w:val="right"/>
              <w:rPr>
                <w:sz w:val="21"/>
              </w:rPr>
            </w:pPr>
            <w:r>
              <w:rPr>
                <w:sz w:val="21"/>
              </w:rPr>
              <w:t>34.2</w:t>
            </w:r>
          </w:p>
        </w:tc>
        <w:tc>
          <w:tcPr>
            <w:tcW w:w="808" w:type="dxa"/>
            <w:tcBorders>
              <w:top w:val="nil"/>
              <w:left w:val="single" w:sz="6" w:space="0" w:color="auto"/>
              <w:bottom w:val="nil"/>
              <w:right w:val="single" w:sz="6" w:space="0" w:color="auto"/>
            </w:tcBorders>
          </w:tcPr>
          <w:p w:rsidR="00000000" w:rsidRDefault="00616B89">
            <w:pPr>
              <w:spacing w:before="60" w:after="60" w:line="240" w:lineRule="auto"/>
              <w:ind w:left="-202" w:right="170"/>
              <w:jc w:val="right"/>
              <w:rPr>
                <w:sz w:val="21"/>
              </w:rPr>
            </w:pPr>
            <w:r>
              <w:rPr>
                <w:sz w:val="21"/>
              </w:rPr>
              <w:t>29.6</w:t>
            </w:r>
          </w:p>
        </w:tc>
        <w:tc>
          <w:tcPr>
            <w:tcW w:w="808" w:type="dxa"/>
            <w:tcBorders>
              <w:top w:val="nil"/>
              <w:left w:val="nil"/>
              <w:bottom w:val="nil"/>
              <w:right w:val="nil"/>
            </w:tcBorders>
          </w:tcPr>
          <w:p w:rsidR="00000000" w:rsidRDefault="00616B89">
            <w:pPr>
              <w:spacing w:before="60" w:after="60" w:line="240" w:lineRule="auto"/>
              <w:ind w:left="-202" w:right="170"/>
              <w:jc w:val="right"/>
              <w:rPr>
                <w:sz w:val="21"/>
              </w:rPr>
            </w:pPr>
            <w:r>
              <w:rPr>
                <w:sz w:val="21"/>
              </w:rPr>
              <w:t>15.7</w:t>
            </w:r>
          </w:p>
        </w:tc>
        <w:tc>
          <w:tcPr>
            <w:tcW w:w="808" w:type="dxa"/>
            <w:tcBorders>
              <w:top w:val="nil"/>
              <w:left w:val="single" w:sz="6" w:space="0" w:color="auto"/>
              <w:bottom w:val="nil"/>
              <w:right w:val="single" w:sz="6" w:space="0" w:color="auto"/>
            </w:tcBorders>
          </w:tcPr>
          <w:p w:rsidR="00000000" w:rsidRDefault="00616B89">
            <w:pPr>
              <w:spacing w:before="60" w:after="60" w:line="240" w:lineRule="auto"/>
              <w:ind w:left="-202" w:right="170"/>
              <w:jc w:val="right"/>
              <w:rPr>
                <w:sz w:val="21"/>
              </w:rPr>
            </w:pPr>
            <w:r>
              <w:rPr>
                <w:sz w:val="21"/>
              </w:rPr>
              <w:t>8.6</w:t>
            </w:r>
          </w:p>
        </w:tc>
        <w:tc>
          <w:tcPr>
            <w:tcW w:w="808" w:type="dxa"/>
            <w:tcBorders>
              <w:top w:val="nil"/>
              <w:left w:val="nil"/>
              <w:bottom w:val="nil"/>
              <w:right w:val="nil"/>
            </w:tcBorders>
          </w:tcPr>
          <w:p w:rsidR="00000000" w:rsidRDefault="00616B89">
            <w:pPr>
              <w:spacing w:before="60" w:after="60" w:line="240" w:lineRule="auto"/>
              <w:ind w:left="-202" w:right="170"/>
              <w:jc w:val="right"/>
              <w:rPr>
                <w:sz w:val="21"/>
              </w:rPr>
            </w:pPr>
            <w:r>
              <w:rPr>
                <w:sz w:val="21"/>
              </w:rPr>
              <w:t>5.3</w:t>
            </w:r>
          </w:p>
        </w:tc>
        <w:tc>
          <w:tcPr>
            <w:tcW w:w="808" w:type="dxa"/>
            <w:tcBorders>
              <w:top w:val="nil"/>
              <w:left w:val="single" w:sz="6" w:space="0" w:color="auto"/>
              <w:bottom w:val="nil"/>
              <w:right w:val="single" w:sz="6" w:space="0" w:color="auto"/>
            </w:tcBorders>
          </w:tcPr>
          <w:p w:rsidR="00000000" w:rsidRDefault="00616B89">
            <w:pPr>
              <w:spacing w:before="60" w:after="60" w:line="240" w:lineRule="auto"/>
              <w:ind w:left="-202" w:right="170"/>
              <w:jc w:val="right"/>
              <w:rPr>
                <w:sz w:val="21"/>
              </w:rPr>
            </w:pPr>
            <w:r>
              <w:rPr>
                <w:sz w:val="21"/>
              </w:rPr>
              <w:t>12.1</w:t>
            </w:r>
          </w:p>
        </w:tc>
        <w:tc>
          <w:tcPr>
            <w:tcW w:w="808" w:type="dxa"/>
            <w:tcBorders>
              <w:top w:val="nil"/>
              <w:left w:val="nil"/>
              <w:bottom w:val="nil"/>
              <w:right w:val="nil"/>
            </w:tcBorders>
          </w:tcPr>
          <w:p w:rsidR="00000000" w:rsidRDefault="00616B89">
            <w:pPr>
              <w:spacing w:before="60" w:after="60" w:line="240" w:lineRule="auto"/>
              <w:ind w:left="-202" w:right="170"/>
              <w:jc w:val="right"/>
              <w:rPr>
                <w:sz w:val="21"/>
              </w:rPr>
            </w:pPr>
            <w:r>
              <w:rPr>
                <w:sz w:val="21"/>
              </w:rPr>
              <w:t>18.9</w:t>
            </w:r>
          </w:p>
        </w:tc>
        <w:tc>
          <w:tcPr>
            <w:tcW w:w="808" w:type="dxa"/>
            <w:tcBorders>
              <w:top w:val="nil"/>
              <w:left w:val="single" w:sz="6" w:space="0" w:color="auto"/>
              <w:bottom w:val="nil"/>
              <w:right w:val="single" w:sz="6" w:space="0" w:color="auto"/>
            </w:tcBorders>
          </w:tcPr>
          <w:p w:rsidR="00000000" w:rsidRDefault="00616B89">
            <w:pPr>
              <w:spacing w:before="60" w:after="60" w:line="240" w:lineRule="auto"/>
              <w:ind w:left="-202" w:right="170"/>
              <w:jc w:val="right"/>
              <w:rPr>
                <w:sz w:val="21"/>
              </w:rPr>
            </w:pPr>
            <w:r>
              <w:rPr>
                <w:sz w:val="21"/>
              </w:rPr>
              <w:t>19.9</w:t>
            </w:r>
          </w:p>
        </w:tc>
        <w:tc>
          <w:tcPr>
            <w:tcW w:w="808" w:type="dxa"/>
            <w:tcBorders>
              <w:top w:val="nil"/>
              <w:left w:val="nil"/>
              <w:bottom w:val="nil"/>
              <w:right w:val="single" w:sz="6" w:space="0" w:color="auto"/>
            </w:tcBorders>
          </w:tcPr>
          <w:p w:rsidR="00000000" w:rsidRDefault="00616B89">
            <w:pPr>
              <w:spacing w:before="60" w:after="60" w:line="240" w:lineRule="auto"/>
              <w:ind w:left="-202" w:right="170"/>
              <w:jc w:val="right"/>
              <w:rPr>
                <w:sz w:val="21"/>
              </w:rPr>
            </w:pPr>
            <w:r>
              <w:rPr>
                <w:sz w:val="21"/>
              </w:rPr>
              <w:t>16.5</w:t>
            </w:r>
          </w:p>
        </w:tc>
      </w:tr>
      <w:tr w:rsidR="00000000">
        <w:tblPrEx>
          <w:tblCellMar>
            <w:top w:w="0" w:type="dxa"/>
            <w:bottom w:w="0" w:type="dxa"/>
          </w:tblCellMar>
        </w:tblPrEx>
        <w:tc>
          <w:tcPr>
            <w:tcW w:w="1588" w:type="dxa"/>
            <w:tcBorders>
              <w:top w:val="nil"/>
              <w:left w:val="single" w:sz="6" w:space="0" w:color="auto"/>
              <w:bottom w:val="single" w:sz="6" w:space="0" w:color="auto"/>
              <w:right w:val="nil"/>
            </w:tcBorders>
          </w:tcPr>
          <w:p w:rsidR="00000000" w:rsidRDefault="00616B89">
            <w:pPr>
              <w:spacing w:before="60" w:after="60" w:line="240" w:lineRule="auto"/>
              <w:ind w:left="113"/>
              <w:rPr>
                <w:sz w:val="21"/>
              </w:rPr>
            </w:pPr>
            <w:r>
              <w:rPr>
                <w:rFonts w:hint="eastAsia"/>
                <w:sz w:val="21"/>
              </w:rPr>
              <w:t>难说</w:t>
            </w:r>
          </w:p>
        </w:tc>
        <w:tc>
          <w:tcPr>
            <w:tcW w:w="808" w:type="dxa"/>
            <w:tcBorders>
              <w:top w:val="nil"/>
              <w:left w:val="single" w:sz="6" w:space="0" w:color="auto"/>
              <w:bottom w:val="single" w:sz="6" w:space="0" w:color="auto"/>
              <w:right w:val="single" w:sz="6" w:space="0" w:color="auto"/>
            </w:tcBorders>
          </w:tcPr>
          <w:p w:rsidR="00000000" w:rsidRDefault="00616B89">
            <w:pPr>
              <w:spacing w:before="60" w:after="60" w:line="240" w:lineRule="auto"/>
              <w:ind w:left="-202" w:right="170"/>
              <w:jc w:val="right"/>
              <w:rPr>
                <w:sz w:val="21"/>
              </w:rPr>
            </w:pPr>
            <w:r>
              <w:rPr>
                <w:sz w:val="21"/>
              </w:rPr>
              <w:t>4.4</w:t>
            </w:r>
          </w:p>
        </w:tc>
        <w:tc>
          <w:tcPr>
            <w:tcW w:w="808" w:type="dxa"/>
            <w:tcBorders>
              <w:top w:val="nil"/>
              <w:left w:val="nil"/>
              <w:bottom w:val="single" w:sz="6" w:space="0" w:color="auto"/>
              <w:right w:val="nil"/>
            </w:tcBorders>
          </w:tcPr>
          <w:p w:rsidR="00000000" w:rsidRDefault="00616B89">
            <w:pPr>
              <w:spacing w:before="60" w:after="60" w:line="240" w:lineRule="auto"/>
              <w:ind w:left="-202" w:right="170"/>
              <w:jc w:val="right"/>
              <w:rPr>
                <w:sz w:val="21"/>
              </w:rPr>
            </w:pPr>
            <w:r>
              <w:rPr>
                <w:sz w:val="21"/>
              </w:rPr>
              <w:t>4.2</w:t>
            </w:r>
          </w:p>
        </w:tc>
        <w:tc>
          <w:tcPr>
            <w:tcW w:w="808" w:type="dxa"/>
            <w:tcBorders>
              <w:top w:val="nil"/>
              <w:left w:val="single" w:sz="6" w:space="0" w:color="auto"/>
              <w:bottom w:val="single" w:sz="6" w:space="0" w:color="auto"/>
              <w:right w:val="single" w:sz="6" w:space="0" w:color="auto"/>
            </w:tcBorders>
          </w:tcPr>
          <w:p w:rsidR="00000000" w:rsidRDefault="00616B89">
            <w:pPr>
              <w:spacing w:before="60" w:after="60" w:line="240" w:lineRule="auto"/>
              <w:ind w:left="-202" w:right="170"/>
              <w:jc w:val="right"/>
              <w:rPr>
                <w:sz w:val="21"/>
              </w:rPr>
            </w:pPr>
            <w:r>
              <w:rPr>
                <w:sz w:val="21"/>
              </w:rPr>
              <w:t>4.4</w:t>
            </w:r>
          </w:p>
        </w:tc>
        <w:tc>
          <w:tcPr>
            <w:tcW w:w="808" w:type="dxa"/>
            <w:tcBorders>
              <w:top w:val="nil"/>
              <w:left w:val="nil"/>
              <w:bottom w:val="single" w:sz="6" w:space="0" w:color="auto"/>
              <w:right w:val="nil"/>
            </w:tcBorders>
          </w:tcPr>
          <w:p w:rsidR="00000000" w:rsidRDefault="00616B89">
            <w:pPr>
              <w:spacing w:before="60" w:after="60" w:line="240" w:lineRule="auto"/>
              <w:ind w:left="-202" w:right="170"/>
              <w:jc w:val="right"/>
              <w:rPr>
                <w:sz w:val="21"/>
              </w:rPr>
            </w:pPr>
            <w:r>
              <w:rPr>
                <w:sz w:val="21"/>
              </w:rPr>
              <w:t>4.5</w:t>
            </w:r>
          </w:p>
        </w:tc>
        <w:tc>
          <w:tcPr>
            <w:tcW w:w="808" w:type="dxa"/>
            <w:tcBorders>
              <w:top w:val="nil"/>
              <w:left w:val="single" w:sz="6" w:space="0" w:color="auto"/>
              <w:bottom w:val="single" w:sz="6" w:space="0" w:color="auto"/>
              <w:right w:val="single" w:sz="6" w:space="0" w:color="auto"/>
            </w:tcBorders>
          </w:tcPr>
          <w:p w:rsidR="00000000" w:rsidRDefault="00616B89">
            <w:pPr>
              <w:spacing w:before="60" w:after="60" w:line="240" w:lineRule="auto"/>
              <w:ind w:left="-202" w:right="170"/>
              <w:jc w:val="right"/>
              <w:rPr>
                <w:sz w:val="21"/>
              </w:rPr>
            </w:pPr>
            <w:r>
              <w:rPr>
                <w:sz w:val="21"/>
              </w:rPr>
              <w:t>4.1</w:t>
            </w:r>
          </w:p>
        </w:tc>
        <w:tc>
          <w:tcPr>
            <w:tcW w:w="808" w:type="dxa"/>
            <w:tcBorders>
              <w:top w:val="nil"/>
              <w:left w:val="nil"/>
              <w:bottom w:val="single" w:sz="6" w:space="0" w:color="auto"/>
              <w:right w:val="nil"/>
            </w:tcBorders>
          </w:tcPr>
          <w:p w:rsidR="00000000" w:rsidRDefault="00616B89">
            <w:pPr>
              <w:spacing w:before="60" w:after="60" w:line="240" w:lineRule="auto"/>
              <w:ind w:left="-202" w:right="170"/>
              <w:jc w:val="right"/>
              <w:rPr>
                <w:sz w:val="21"/>
              </w:rPr>
            </w:pPr>
            <w:r>
              <w:rPr>
                <w:sz w:val="21"/>
              </w:rPr>
              <w:t>4.3</w:t>
            </w:r>
          </w:p>
        </w:tc>
        <w:tc>
          <w:tcPr>
            <w:tcW w:w="808" w:type="dxa"/>
            <w:tcBorders>
              <w:top w:val="nil"/>
              <w:left w:val="single" w:sz="6" w:space="0" w:color="auto"/>
              <w:bottom w:val="single" w:sz="6" w:space="0" w:color="auto"/>
              <w:right w:val="single" w:sz="6" w:space="0" w:color="auto"/>
            </w:tcBorders>
          </w:tcPr>
          <w:p w:rsidR="00000000" w:rsidRDefault="00616B89">
            <w:pPr>
              <w:spacing w:before="60" w:after="60" w:line="240" w:lineRule="auto"/>
              <w:ind w:left="-202" w:right="170"/>
              <w:jc w:val="right"/>
              <w:rPr>
                <w:sz w:val="21"/>
              </w:rPr>
            </w:pPr>
            <w:r>
              <w:rPr>
                <w:sz w:val="21"/>
              </w:rPr>
              <w:t>3.8</w:t>
            </w:r>
          </w:p>
        </w:tc>
        <w:tc>
          <w:tcPr>
            <w:tcW w:w="808" w:type="dxa"/>
            <w:tcBorders>
              <w:top w:val="nil"/>
              <w:left w:val="nil"/>
              <w:bottom w:val="single" w:sz="6" w:space="0" w:color="auto"/>
              <w:right w:val="nil"/>
            </w:tcBorders>
          </w:tcPr>
          <w:p w:rsidR="00000000" w:rsidRDefault="00616B89">
            <w:pPr>
              <w:spacing w:before="60" w:after="60" w:line="240" w:lineRule="auto"/>
              <w:ind w:left="-202" w:right="170"/>
              <w:jc w:val="right"/>
              <w:rPr>
                <w:sz w:val="21"/>
              </w:rPr>
            </w:pPr>
            <w:r>
              <w:rPr>
                <w:sz w:val="21"/>
              </w:rPr>
              <w:t>5.7</w:t>
            </w:r>
          </w:p>
        </w:tc>
        <w:tc>
          <w:tcPr>
            <w:tcW w:w="808" w:type="dxa"/>
            <w:tcBorders>
              <w:top w:val="nil"/>
              <w:left w:val="single" w:sz="6" w:space="0" w:color="auto"/>
              <w:bottom w:val="single" w:sz="6" w:space="0" w:color="auto"/>
              <w:right w:val="single" w:sz="6" w:space="0" w:color="auto"/>
            </w:tcBorders>
          </w:tcPr>
          <w:p w:rsidR="00000000" w:rsidRDefault="00616B89">
            <w:pPr>
              <w:spacing w:before="60" w:after="60" w:line="240" w:lineRule="auto"/>
              <w:ind w:left="-202" w:right="170"/>
              <w:jc w:val="right"/>
              <w:rPr>
                <w:sz w:val="21"/>
              </w:rPr>
            </w:pPr>
            <w:r>
              <w:rPr>
                <w:sz w:val="21"/>
              </w:rPr>
              <w:t>7.5</w:t>
            </w:r>
          </w:p>
        </w:tc>
        <w:tc>
          <w:tcPr>
            <w:tcW w:w="808" w:type="dxa"/>
            <w:tcBorders>
              <w:top w:val="nil"/>
              <w:left w:val="nil"/>
              <w:bottom w:val="single" w:sz="6" w:space="0" w:color="auto"/>
              <w:right w:val="nil"/>
            </w:tcBorders>
          </w:tcPr>
          <w:p w:rsidR="00000000" w:rsidRDefault="00616B89">
            <w:pPr>
              <w:spacing w:before="60" w:after="60" w:line="240" w:lineRule="auto"/>
              <w:ind w:left="-202" w:right="170"/>
              <w:jc w:val="right"/>
              <w:rPr>
                <w:sz w:val="21"/>
              </w:rPr>
            </w:pPr>
            <w:r>
              <w:rPr>
                <w:sz w:val="21"/>
              </w:rPr>
              <w:t>8.4</w:t>
            </w:r>
          </w:p>
        </w:tc>
        <w:tc>
          <w:tcPr>
            <w:tcW w:w="808" w:type="dxa"/>
            <w:tcBorders>
              <w:top w:val="nil"/>
              <w:left w:val="single" w:sz="6" w:space="0" w:color="auto"/>
              <w:bottom w:val="single" w:sz="6" w:space="0" w:color="auto"/>
              <w:right w:val="single" w:sz="6" w:space="0" w:color="auto"/>
            </w:tcBorders>
          </w:tcPr>
          <w:p w:rsidR="00000000" w:rsidRDefault="00616B89">
            <w:pPr>
              <w:spacing w:before="60" w:after="60" w:line="240" w:lineRule="auto"/>
              <w:ind w:left="-202" w:right="170"/>
              <w:jc w:val="right"/>
              <w:rPr>
                <w:sz w:val="21"/>
              </w:rPr>
            </w:pPr>
            <w:r>
              <w:rPr>
                <w:sz w:val="21"/>
              </w:rPr>
              <w:t>6.6</w:t>
            </w:r>
          </w:p>
        </w:tc>
        <w:tc>
          <w:tcPr>
            <w:tcW w:w="808" w:type="dxa"/>
            <w:tcBorders>
              <w:top w:val="nil"/>
              <w:left w:val="nil"/>
              <w:bottom w:val="single" w:sz="6" w:space="0" w:color="auto"/>
              <w:right w:val="nil"/>
            </w:tcBorders>
          </w:tcPr>
          <w:p w:rsidR="00000000" w:rsidRDefault="00616B89">
            <w:pPr>
              <w:spacing w:before="60" w:after="60" w:line="240" w:lineRule="auto"/>
              <w:ind w:left="-202" w:right="170"/>
              <w:jc w:val="right"/>
              <w:rPr>
                <w:sz w:val="21"/>
              </w:rPr>
            </w:pPr>
            <w:r>
              <w:rPr>
                <w:sz w:val="21"/>
              </w:rPr>
              <w:t>4.9</w:t>
            </w:r>
          </w:p>
        </w:tc>
        <w:tc>
          <w:tcPr>
            <w:tcW w:w="808" w:type="dxa"/>
            <w:tcBorders>
              <w:top w:val="nil"/>
              <w:left w:val="single" w:sz="6" w:space="0" w:color="auto"/>
              <w:bottom w:val="single" w:sz="6" w:space="0" w:color="auto"/>
              <w:right w:val="single" w:sz="6" w:space="0" w:color="auto"/>
            </w:tcBorders>
          </w:tcPr>
          <w:p w:rsidR="00000000" w:rsidRDefault="00616B89">
            <w:pPr>
              <w:spacing w:before="60" w:after="60" w:line="240" w:lineRule="auto"/>
              <w:ind w:left="-202" w:right="170"/>
              <w:jc w:val="right"/>
              <w:rPr>
                <w:sz w:val="21"/>
              </w:rPr>
            </w:pPr>
            <w:r>
              <w:rPr>
                <w:sz w:val="21"/>
              </w:rPr>
              <w:t>4</w:t>
            </w:r>
            <w:r>
              <w:rPr>
                <w:sz w:val="21"/>
              </w:rPr>
              <w:t>.4</w:t>
            </w:r>
          </w:p>
        </w:tc>
        <w:tc>
          <w:tcPr>
            <w:tcW w:w="808" w:type="dxa"/>
            <w:tcBorders>
              <w:top w:val="nil"/>
              <w:left w:val="nil"/>
              <w:bottom w:val="single" w:sz="6" w:space="0" w:color="auto"/>
              <w:right w:val="single" w:sz="6" w:space="0" w:color="auto"/>
            </w:tcBorders>
          </w:tcPr>
          <w:p w:rsidR="00000000" w:rsidRDefault="00616B89">
            <w:pPr>
              <w:spacing w:before="60" w:after="60" w:line="240" w:lineRule="auto"/>
              <w:ind w:left="-202" w:right="170"/>
              <w:jc w:val="right"/>
              <w:rPr>
                <w:sz w:val="21"/>
              </w:rPr>
            </w:pPr>
            <w:r>
              <w:rPr>
                <w:sz w:val="21"/>
              </w:rPr>
              <w:t>6.1</w:t>
            </w:r>
          </w:p>
        </w:tc>
      </w:tr>
    </w:tbl>
    <w:p w:rsidR="00000000" w:rsidRDefault="00616B89"/>
    <w:p w:rsidR="00000000" w:rsidRDefault="00616B89"/>
    <w:p w:rsidR="00000000" w:rsidRDefault="00616B89"/>
    <w:p w:rsidR="00000000" w:rsidRDefault="00616B89"/>
    <w:p w:rsidR="00000000" w:rsidRDefault="00616B89">
      <w:pPr>
        <w:sectPr w:rsidR="00000000">
          <w:headerReference w:type="even" r:id="rId36"/>
          <w:headerReference w:type="default" r:id="rId37"/>
          <w:headerReference w:type="first" r:id="rId38"/>
          <w:pgSz w:w="16840" w:h="11907" w:orient="landscape" w:code="9"/>
          <w:pgMar w:top="2268" w:right="2268" w:bottom="851" w:left="1701" w:header="794" w:footer="1701" w:gutter="0"/>
          <w:cols w:space="425"/>
        </w:sectPr>
      </w:pPr>
    </w:p>
    <w:p w:rsidR="00000000" w:rsidRDefault="00616B89"/>
    <w:p w:rsidR="00000000" w:rsidRDefault="00616B89">
      <w:pPr>
        <w:jc w:val="center"/>
        <w:rPr>
          <w:u w:val="single"/>
        </w:rPr>
      </w:pPr>
      <w:r>
        <w:rPr>
          <w:rFonts w:hint="eastAsia"/>
          <w:u w:val="single"/>
        </w:rPr>
        <w:t>表</w:t>
      </w:r>
      <w:r>
        <w:rPr>
          <w:u w:val="single"/>
        </w:rPr>
        <w:t>52</w:t>
      </w:r>
      <w:r>
        <w:t xml:space="preserve">.  </w:t>
      </w:r>
      <w:r>
        <w:rPr>
          <w:rFonts w:hint="eastAsia"/>
          <w:u w:val="single"/>
        </w:rPr>
        <w:t>按居民点分类经历食物短缺的家庭</w:t>
      </w:r>
    </w:p>
    <w:p w:rsidR="00000000" w:rsidRDefault="00616B89"/>
    <w:tbl>
      <w:tblPr>
        <w:tblW w:w="0" w:type="auto"/>
        <w:tblInd w:w="-26" w:type="dxa"/>
        <w:tblLayout w:type="fixed"/>
        <w:tblCellMar>
          <w:left w:w="28" w:type="dxa"/>
          <w:right w:w="28" w:type="dxa"/>
        </w:tblCellMar>
        <w:tblLook w:val="0000" w:firstRow="0" w:lastRow="0" w:firstColumn="0" w:lastColumn="0" w:noHBand="0" w:noVBand="0"/>
      </w:tblPr>
      <w:tblGrid>
        <w:gridCol w:w="2068"/>
        <w:gridCol w:w="1048"/>
        <w:gridCol w:w="1048"/>
        <w:gridCol w:w="1048"/>
        <w:gridCol w:w="1048"/>
        <w:gridCol w:w="1048"/>
        <w:gridCol w:w="1000"/>
        <w:gridCol w:w="1096"/>
      </w:tblGrid>
      <w:tr w:rsidR="00000000">
        <w:tblPrEx>
          <w:tblCellMar>
            <w:top w:w="0" w:type="dxa"/>
            <w:bottom w:w="0" w:type="dxa"/>
          </w:tblCellMar>
        </w:tblPrEx>
        <w:tc>
          <w:tcPr>
            <w:tcW w:w="2068" w:type="dxa"/>
            <w:tcBorders>
              <w:top w:val="single" w:sz="6" w:space="0" w:color="auto"/>
              <w:left w:val="single" w:sz="6" w:space="0" w:color="auto"/>
            </w:tcBorders>
          </w:tcPr>
          <w:p w:rsidR="00000000" w:rsidRDefault="00616B89">
            <w:pPr>
              <w:spacing w:line="200" w:lineRule="atLeast"/>
              <w:ind w:left="57"/>
              <w:jc w:val="left"/>
              <w:rPr>
                <w:sz w:val="21"/>
              </w:rPr>
            </w:pPr>
          </w:p>
        </w:tc>
        <w:tc>
          <w:tcPr>
            <w:tcW w:w="1048" w:type="dxa"/>
            <w:tcBorders>
              <w:top w:val="single" w:sz="6" w:space="0" w:color="auto"/>
              <w:left w:val="single" w:sz="6" w:space="0" w:color="auto"/>
              <w:right w:val="single" w:sz="6" w:space="0" w:color="auto"/>
            </w:tcBorders>
          </w:tcPr>
          <w:p w:rsidR="00000000" w:rsidRDefault="00616B89">
            <w:pPr>
              <w:spacing w:line="300" w:lineRule="atLeast"/>
              <w:ind w:left="57"/>
              <w:jc w:val="center"/>
              <w:rPr>
                <w:sz w:val="21"/>
              </w:rPr>
            </w:pPr>
          </w:p>
        </w:tc>
        <w:tc>
          <w:tcPr>
            <w:tcW w:w="6288" w:type="dxa"/>
            <w:gridSpan w:val="6"/>
            <w:tcBorders>
              <w:top w:val="single" w:sz="6" w:space="0" w:color="auto"/>
              <w:left w:val="nil"/>
              <w:right w:val="single" w:sz="6" w:space="0" w:color="auto"/>
            </w:tcBorders>
          </w:tcPr>
          <w:p w:rsidR="00000000" w:rsidRDefault="00616B89">
            <w:pPr>
              <w:spacing w:before="120" w:after="120" w:line="200" w:lineRule="atLeast"/>
              <w:jc w:val="center"/>
              <w:rPr>
                <w:sz w:val="21"/>
              </w:rPr>
            </w:pPr>
            <w:r>
              <w:rPr>
                <w:rFonts w:hint="eastAsia"/>
                <w:sz w:val="21"/>
              </w:rPr>
              <w:t>城</w:t>
            </w:r>
            <w:r>
              <w:rPr>
                <w:sz w:val="21"/>
              </w:rPr>
              <w:t xml:space="preserve">  </w:t>
            </w:r>
            <w:r>
              <w:rPr>
                <w:rFonts w:hint="eastAsia"/>
                <w:sz w:val="21"/>
              </w:rPr>
              <w:t>镇</w:t>
            </w:r>
          </w:p>
        </w:tc>
      </w:tr>
      <w:tr w:rsidR="00000000">
        <w:tblPrEx>
          <w:tblCellMar>
            <w:top w:w="0" w:type="dxa"/>
            <w:bottom w:w="0" w:type="dxa"/>
          </w:tblCellMar>
        </w:tblPrEx>
        <w:tc>
          <w:tcPr>
            <w:tcW w:w="2068" w:type="dxa"/>
            <w:tcBorders>
              <w:left w:val="single" w:sz="6" w:space="0" w:color="auto"/>
            </w:tcBorders>
          </w:tcPr>
          <w:p w:rsidR="00000000" w:rsidRDefault="00616B89">
            <w:pPr>
              <w:spacing w:line="200" w:lineRule="atLeast"/>
              <w:ind w:left="57"/>
              <w:jc w:val="center"/>
              <w:rPr>
                <w:sz w:val="21"/>
              </w:rPr>
            </w:pPr>
            <w:r>
              <w:rPr>
                <w:rFonts w:hint="eastAsia"/>
                <w:sz w:val="21"/>
              </w:rPr>
              <w:t>经历食物短缺</w:t>
            </w:r>
          </w:p>
        </w:tc>
        <w:tc>
          <w:tcPr>
            <w:tcW w:w="1048" w:type="dxa"/>
            <w:tcBorders>
              <w:left w:val="single" w:sz="6" w:space="0" w:color="auto"/>
              <w:right w:val="single" w:sz="6" w:space="0" w:color="auto"/>
            </w:tcBorders>
          </w:tcPr>
          <w:p w:rsidR="00000000" w:rsidRDefault="00616B89">
            <w:pPr>
              <w:spacing w:line="300" w:lineRule="atLeast"/>
              <w:ind w:left="57"/>
              <w:jc w:val="center"/>
              <w:rPr>
                <w:sz w:val="21"/>
              </w:rPr>
            </w:pPr>
            <w:r>
              <w:rPr>
                <w:rFonts w:hint="eastAsia"/>
                <w:sz w:val="21"/>
              </w:rPr>
              <w:t>总</w:t>
            </w:r>
            <w:r>
              <w:rPr>
                <w:sz w:val="21"/>
              </w:rPr>
              <w:t xml:space="preserve"> </w:t>
            </w:r>
            <w:r>
              <w:rPr>
                <w:rFonts w:hint="eastAsia"/>
                <w:sz w:val="21"/>
              </w:rPr>
              <w:t>计</w:t>
            </w:r>
          </w:p>
        </w:tc>
        <w:tc>
          <w:tcPr>
            <w:tcW w:w="1048" w:type="dxa"/>
            <w:tcBorders>
              <w:top w:val="single" w:sz="6" w:space="0" w:color="auto"/>
              <w:left w:val="nil"/>
              <w:right w:val="single" w:sz="6" w:space="0" w:color="auto"/>
            </w:tcBorders>
          </w:tcPr>
          <w:p w:rsidR="00000000" w:rsidRDefault="00616B89">
            <w:pPr>
              <w:spacing w:line="200" w:lineRule="atLeast"/>
              <w:jc w:val="center"/>
              <w:rPr>
                <w:sz w:val="21"/>
              </w:rPr>
            </w:pPr>
          </w:p>
        </w:tc>
        <w:tc>
          <w:tcPr>
            <w:tcW w:w="4144" w:type="dxa"/>
            <w:gridSpan w:val="4"/>
            <w:tcBorders>
              <w:top w:val="single" w:sz="6" w:space="0" w:color="auto"/>
              <w:left w:val="nil"/>
              <w:right w:val="single" w:sz="6" w:space="0" w:color="auto"/>
            </w:tcBorders>
          </w:tcPr>
          <w:p w:rsidR="00000000" w:rsidRDefault="00616B89">
            <w:pPr>
              <w:spacing w:line="200" w:lineRule="atLeast"/>
              <w:jc w:val="center"/>
              <w:rPr>
                <w:sz w:val="21"/>
              </w:rPr>
            </w:pPr>
            <w:r>
              <w:rPr>
                <w:rFonts w:hint="eastAsia"/>
                <w:sz w:val="21"/>
              </w:rPr>
              <w:t>居</w:t>
            </w:r>
            <w:r>
              <w:rPr>
                <w:sz w:val="21"/>
              </w:rPr>
              <w:t xml:space="preserve">  </w:t>
            </w:r>
            <w:r>
              <w:rPr>
                <w:rFonts w:hint="eastAsia"/>
                <w:sz w:val="21"/>
              </w:rPr>
              <w:t>民</w:t>
            </w:r>
            <w:r>
              <w:rPr>
                <w:sz w:val="21"/>
              </w:rPr>
              <w:t xml:space="preserve">  </w:t>
            </w:r>
            <w:r>
              <w:rPr>
                <w:rFonts w:hint="eastAsia"/>
                <w:sz w:val="21"/>
              </w:rPr>
              <w:t>数</w:t>
            </w:r>
          </w:p>
        </w:tc>
        <w:tc>
          <w:tcPr>
            <w:tcW w:w="1096" w:type="dxa"/>
            <w:tcBorders>
              <w:top w:val="single" w:sz="6" w:space="0" w:color="auto"/>
              <w:left w:val="nil"/>
              <w:right w:val="single" w:sz="6" w:space="0" w:color="auto"/>
            </w:tcBorders>
          </w:tcPr>
          <w:p w:rsidR="00000000" w:rsidRDefault="00616B89">
            <w:pPr>
              <w:spacing w:line="200" w:lineRule="atLeast"/>
              <w:jc w:val="center"/>
              <w:rPr>
                <w:sz w:val="21"/>
              </w:rPr>
            </w:pPr>
          </w:p>
        </w:tc>
      </w:tr>
      <w:tr w:rsidR="00000000">
        <w:tblPrEx>
          <w:tblCellMar>
            <w:top w:w="0" w:type="dxa"/>
            <w:bottom w:w="0" w:type="dxa"/>
          </w:tblCellMar>
        </w:tblPrEx>
        <w:tc>
          <w:tcPr>
            <w:tcW w:w="2068" w:type="dxa"/>
            <w:tcBorders>
              <w:left w:val="single" w:sz="6" w:space="0" w:color="auto"/>
            </w:tcBorders>
          </w:tcPr>
          <w:p w:rsidR="00000000" w:rsidRDefault="00616B89">
            <w:pPr>
              <w:spacing w:line="200" w:lineRule="atLeast"/>
              <w:ind w:left="57"/>
              <w:jc w:val="left"/>
              <w:rPr>
                <w:sz w:val="21"/>
              </w:rPr>
            </w:pPr>
          </w:p>
        </w:tc>
        <w:tc>
          <w:tcPr>
            <w:tcW w:w="1048" w:type="dxa"/>
            <w:tcBorders>
              <w:left w:val="single" w:sz="6" w:space="0" w:color="auto"/>
              <w:right w:val="single" w:sz="6" w:space="0" w:color="auto"/>
            </w:tcBorders>
          </w:tcPr>
          <w:p w:rsidR="00000000" w:rsidRDefault="00616B89">
            <w:pPr>
              <w:spacing w:line="300" w:lineRule="atLeast"/>
              <w:ind w:left="57"/>
              <w:jc w:val="center"/>
              <w:rPr>
                <w:sz w:val="21"/>
              </w:rPr>
            </w:pPr>
          </w:p>
        </w:tc>
        <w:tc>
          <w:tcPr>
            <w:tcW w:w="1048" w:type="dxa"/>
            <w:tcBorders>
              <w:left w:val="nil"/>
              <w:right w:val="single" w:sz="6" w:space="0" w:color="auto"/>
            </w:tcBorders>
          </w:tcPr>
          <w:p w:rsidR="00000000" w:rsidRDefault="00616B89">
            <w:pPr>
              <w:spacing w:line="200" w:lineRule="atLeast"/>
              <w:jc w:val="center"/>
              <w:rPr>
                <w:sz w:val="21"/>
              </w:rPr>
            </w:pPr>
            <w:r>
              <w:rPr>
                <w:rFonts w:hint="eastAsia"/>
                <w:sz w:val="21"/>
              </w:rPr>
              <w:t>总</w:t>
            </w:r>
            <w:r>
              <w:rPr>
                <w:sz w:val="21"/>
              </w:rPr>
              <w:t xml:space="preserve"> </w:t>
            </w:r>
            <w:r>
              <w:rPr>
                <w:rFonts w:hint="eastAsia"/>
                <w:sz w:val="21"/>
              </w:rPr>
              <w:t>计</w:t>
            </w:r>
          </w:p>
        </w:tc>
        <w:tc>
          <w:tcPr>
            <w:tcW w:w="1048" w:type="dxa"/>
            <w:tcBorders>
              <w:top w:val="single" w:sz="6" w:space="0" w:color="auto"/>
              <w:left w:val="nil"/>
            </w:tcBorders>
          </w:tcPr>
          <w:p w:rsidR="00000000" w:rsidRDefault="00616B89">
            <w:pPr>
              <w:spacing w:line="200" w:lineRule="atLeast"/>
              <w:jc w:val="center"/>
              <w:rPr>
                <w:sz w:val="21"/>
              </w:rPr>
            </w:pPr>
            <w:r>
              <w:rPr>
                <w:sz w:val="21"/>
              </w:rPr>
              <w:t>200,000</w:t>
            </w:r>
            <w:r>
              <w:rPr>
                <w:rFonts w:hint="eastAsia"/>
                <w:sz w:val="21"/>
              </w:rPr>
              <w:t>以上</w:t>
            </w:r>
          </w:p>
        </w:tc>
        <w:tc>
          <w:tcPr>
            <w:tcW w:w="1048" w:type="dxa"/>
            <w:tcBorders>
              <w:top w:val="single" w:sz="6" w:space="0" w:color="auto"/>
              <w:left w:val="single" w:sz="6" w:space="0" w:color="auto"/>
              <w:right w:val="single" w:sz="6" w:space="0" w:color="auto"/>
            </w:tcBorders>
          </w:tcPr>
          <w:p w:rsidR="00000000" w:rsidRDefault="00616B89">
            <w:pPr>
              <w:spacing w:line="200" w:lineRule="atLeast"/>
              <w:jc w:val="center"/>
              <w:rPr>
                <w:sz w:val="21"/>
              </w:rPr>
            </w:pPr>
            <w:r>
              <w:rPr>
                <w:sz w:val="21"/>
              </w:rPr>
              <w:t>100,000-200,000</w:t>
            </w:r>
          </w:p>
        </w:tc>
        <w:tc>
          <w:tcPr>
            <w:tcW w:w="1048" w:type="dxa"/>
            <w:tcBorders>
              <w:top w:val="single" w:sz="6" w:space="0" w:color="auto"/>
              <w:left w:val="nil"/>
            </w:tcBorders>
          </w:tcPr>
          <w:p w:rsidR="00000000" w:rsidRDefault="00616B89">
            <w:pPr>
              <w:spacing w:line="200" w:lineRule="atLeast"/>
              <w:jc w:val="center"/>
              <w:rPr>
                <w:sz w:val="21"/>
              </w:rPr>
            </w:pPr>
            <w:r>
              <w:rPr>
                <w:sz w:val="21"/>
              </w:rPr>
              <w:t>20,000-100,000</w:t>
            </w:r>
          </w:p>
        </w:tc>
        <w:tc>
          <w:tcPr>
            <w:tcW w:w="1000" w:type="dxa"/>
            <w:tcBorders>
              <w:top w:val="single" w:sz="6" w:space="0" w:color="auto"/>
              <w:left w:val="single" w:sz="6" w:space="0" w:color="auto"/>
              <w:right w:val="single" w:sz="6" w:space="0" w:color="auto"/>
            </w:tcBorders>
          </w:tcPr>
          <w:p w:rsidR="00000000" w:rsidRDefault="00616B89">
            <w:pPr>
              <w:spacing w:line="200" w:lineRule="atLeast"/>
              <w:jc w:val="center"/>
              <w:rPr>
                <w:sz w:val="21"/>
              </w:rPr>
            </w:pPr>
            <w:r>
              <w:rPr>
                <w:sz w:val="21"/>
              </w:rPr>
              <w:t>20,000</w:t>
            </w:r>
            <w:r>
              <w:rPr>
                <w:sz w:val="21"/>
              </w:rPr>
              <w:br/>
            </w:r>
            <w:r>
              <w:rPr>
                <w:rFonts w:hint="eastAsia"/>
                <w:sz w:val="21"/>
              </w:rPr>
              <w:t>以下</w:t>
            </w:r>
          </w:p>
        </w:tc>
        <w:tc>
          <w:tcPr>
            <w:tcW w:w="1096" w:type="dxa"/>
            <w:tcBorders>
              <w:left w:val="nil"/>
              <w:right w:val="single" w:sz="6" w:space="0" w:color="auto"/>
            </w:tcBorders>
          </w:tcPr>
          <w:p w:rsidR="00000000" w:rsidRDefault="00616B89">
            <w:pPr>
              <w:spacing w:line="200" w:lineRule="atLeast"/>
              <w:jc w:val="center"/>
              <w:rPr>
                <w:sz w:val="21"/>
              </w:rPr>
            </w:pPr>
            <w:r>
              <w:rPr>
                <w:rFonts w:hint="eastAsia"/>
                <w:sz w:val="21"/>
              </w:rPr>
              <w:t>乡</w:t>
            </w:r>
          </w:p>
        </w:tc>
      </w:tr>
      <w:tr w:rsidR="00000000">
        <w:tblPrEx>
          <w:tblCellMar>
            <w:top w:w="0" w:type="dxa"/>
            <w:bottom w:w="0" w:type="dxa"/>
          </w:tblCellMar>
        </w:tblPrEx>
        <w:tc>
          <w:tcPr>
            <w:tcW w:w="9404" w:type="dxa"/>
            <w:gridSpan w:val="8"/>
            <w:tcBorders>
              <w:top w:val="single" w:sz="6" w:space="0" w:color="auto"/>
              <w:left w:val="single" w:sz="6" w:space="0" w:color="auto"/>
              <w:bottom w:val="single" w:sz="6" w:space="0" w:color="auto"/>
              <w:right w:val="single" w:sz="6" w:space="0" w:color="auto"/>
            </w:tcBorders>
          </w:tcPr>
          <w:p w:rsidR="00000000" w:rsidRDefault="00616B89">
            <w:pPr>
              <w:spacing w:before="240" w:after="240"/>
              <w:ind w:left="57"/>
              <w:jc w:val="center"/>
              <w:textAlignment w:val="center"/>
              <w:rPr>
                <w:sz w:val="21"/>
              </w:rPr>
            </w:pPr>
            <w:r>
              <w:rPr>
                <w:rFonts w:hint="eastAsia"/>
                <w:sz w:val="21"/>
              </w:rPr>
              <w:t>按</w:t>
            </w:r>
            <w:r>
              <w:rPr>
                <w:sz w:val="21"/>
              </w:rPr>
              <w:t xml:space="preserve"> </w:t>
            </w:r>
            <w:r>
              <w:rPr>
                <w:rFonts w:hint="eastAsia"/>
                <w:sz w:val="21"/>
              </w:rPr>
              <w:t>绝</w:t>
            </w:r>
            <w:r>
              <w:rPr>
                <w:sz w:val="21"/>
              </w:rPr>
              <w:t xml:space="preserve"> </w:t>
            </w:r>
            <w:r>
              <w:rPr>
                <w:rFonts w:hint="eastAsia"/>
                <w:sz w:val="21"/>
              </w:rPr>
              <w:t>对</w:t>
            </w:r>
            <w:r>
              <w:rPr>
                <w:sz w:val="21"/>
              </w:rPr>
              <w:t xml:space="preserve"> </w:t>
            </w:r>
            <w:r>
              <w:rPr>
                <w:rFonts w:hint="eastAsia"/>
                <w:sz w:val="21"/>
              </w:rPr>
              <w:t>数</w:t>
            </w:r>
            <w:r>
              <w:rPr>
                <w:sz w:val="21"/>
              </w:rPr>
              <w:t xml:space="preserve"> </w:t>
            </w:r>
            <w:r>
              <w:rPr>
                <w:rFonts w:hint="eastAsia"/>
                <w:sz w:val="21"/>
              </w:rPr>
              <w:t>计</w:t>
            </w:r>
          </w:p>
        </w:tc>
      </w:tr>
      <w:tr w:rsidR="00000000">
        <w:tblPrEx>
          <w:tblCellMar>
            <w:top w:w="0" w:type="dxa"/>
            <w:bottom w:w="0" w:type="dxa"/>
          </w:tblCellMar>
        </w:tblPrEx>
        <w:tc>
          <w:tcPr>
            <w:tcW w:w="2068" w:type="dxa"/>
            <w:tcBorders>
              <w:left w:val="single" w:sz="6" w:space="0" w:color="auto"/>
              <w:bottom w:val="single" w:sz="6" w:space="0" w:color="auto"/>
              <w:right w:val="single" w:sz="6" w:space="0" w:color="auto"/>
            </w:tcBorders>
          </w:tcPr>
          <w:p w:rsidR="00000000" w:rsidRDefault="00616B89">
            <w:pPr>
              <w:spacing w:before="120" w:after="120" w:line="300" w:lineRule="atLeast"/>
              <w:ind w:left="57"/>
              <w:jc w:val="center"/>
              <w:rPr>
                <w:sz w:val="21"/>
              </w:rPr>
            </w:pPr>
            <w:r>
              <w:rPr>
                <w:rFonts w:hint="eastAsia"/>
                <w:sz w:val="21"/>
              </w:rPr>
              <w:t>总</w:t>
            </w:r>
            <w:r>
              <w:rPr>
                <w:sz w:val="21"/>
              </w:rPr>
              <w:t xml:space="preserve"> </w:t>
            </w:r>
            <w:r>
              <w:rPr>
                <w:rFonts w:hint="eastAsia"/>
                <w:sz w:val="21"/>
              </w:rPr>
              <w:t>计</w:t>
            </w:r>
          </w:p>
        </w:tc>
        <w:tc>
          <w:tcPr>
            <w:tcW w:w="1048" w:type="dxa"/>
            <w:tcBorders>
              <w:left w:val="single" w:sz="6" w:space="0" w:color="auto"/>
              <w:bottom w:val="single" w:sz="6" w:space="0" w:color="auto"/>
              <w:right w:val="single" w:sz="6" w:space="0" w:color="auto"/>
            </w:tcBorders>
          </w:tcPr>
          <w:p w:rsidR="00000000" w:rsidRDefault="00616B89">
            <w:pPr>
              <w:spacing w:before="120" w:after="120" w:line="300" w:lineRule="atLeast"/>
              <w:ind w:left="57"/>
              <w:jc w:val="center"/>
              <w:rPr>
                <w:sz w:val="21"/>
              </w:rPr>
            </w:pPr>
            <w:r>
              <w:rPr>
                <w:sz w:val="21"/>
              </w:rPr>
              <w:t>3,787</w:t>
            </w:r>
          </w:p>
        </w:tc>
        <w:tc>
          <w:tcPr>
            <w:tcW w:w="1048" w:type="dxa"/>
            <w:tcBorders>
              <w:left w:val="single" w:sz="6" w:space="0" w:color="auto"/>
              <w:bottom w:val="single" w:sz="6" w:space="0" w:color="auto"/>
              <w:right w:val="single" w:sz="6" w:space="0" w:color="auto"/>
            </w:tcBorders>
          </w:tcPr>
          <w:p w:rsidR="00000000" w:rsidRDefault="00616B89">
            <w:pPr>
              <w:spacing w:before="120" w:after="120" w:line="300" w:lineRule="atLeast"/>
              <w:ind w:left="57"/>
              <w:jc w:val="center"/>
              <w:rPr>
                <w:sz w:val="21"/>
              </w:rPr>
            </w:pPr>
            <w:r>
              <w:rPr>
                <w:sz w:val="21"/>
              </w:rPr>
              <w:t>2,507</w:t>
            </w:r>
          </w:p>
        </w:tc>
        <w:tc>
          <w:tcPr>
            <w:tcW w:w="1048" w:type="dxa"/>
            <w:tcBorders>
              <w:left w:val="single" w:sz="6" w:space="0" w:color="auto"/>
              <w:bottom w:val="single" w:sz="6" w:space="0" w:color="auto"/>
              <w:right w:val="single" w:sz="6" w:space="0" w:color="auto"/>
            </w:tcBorders>
          </w:tcPr>
          <w:p w:rsidR="00000000" w:rsidRDefault="00616B89">
            <w:pPr>
              <w:spacing w:before="120" w:after="120" w:line="300" w:lineRule="atLeast"/>
              <w:ind w:left="57"/>
              <w:jc w:val="center"/>
              <w:rPr>
                <w:sz w:val="21"/>
              </w:rPr>
            </w:pPr>
            <w:r>
              <w:rPr>
                <w:sz w:val="21"/>
              </w:rPr>
              <w:t>928</w:t>
            </w:r>
          </w:p>
        </w:tc>
        <w:tc>
          <w:tcPr>
            <w:tcW w:w="1048" w:type="dxa"/>
            <w:tcBorders>
              <w:left w:val="single" w:sz="6" w:space="0" w:color="auto"/>
              <w:bottom w:val="single" w:sz="6" w:space="0" w:color="auto"/>
              <w:right w:val="single" w:sz="6" w:space="0" w:color="auto"/>
            </w:tcBorders>
          </w:tcPr>
          <w:p w:rsidR="00000000" w:rsidRDefault="00616B89">
            <w:pPr>
              <w:spacing w:before="120" w:after="120" w:line="300" w:lineRule="atLeast"/>
              <w:ind w:left="57"/>
              <w:jc w:val="center"/>
              <w:rPr>
                <w:sz w:val="21"/>
              </w:rPr>
            </w:pPr>
            <w:r>
              <w:rPr>
                <w:sz w:val="21"/>
              </w:rPr>
              <w:t>356</w:t>
            </w:r>
          </w:p>
        </w:tc>
        <w:tc>
          <w:tcPr>
            <w:tcW w:w="1048" w:type="dxa"/>
            <w:tcBorders>
              <w:left w:val="single" w:sz="6" w:space="0" w:color="auto"/>
              <w:bottom w:val="single" w:sz="6" w:space="0" w:color="auto"/>
              <w:right w:val="single" w:sz="6" w:space="0" w:color="auto"/>
            </w:tcBorders>
          </w:tcPr>
          <w:p w:rsidR="00000000" w:rsidRDefault="00616B89">
            <w:pPr>
              <w:spacing w:before="120" w:after="120" w:line="300" w:lineRule="atLeast"/>
              <w:ind w:left="57"/>
              <w:jc w:val="center"/>
              <w:rPr>
                <w:sz w:val="21"/>
              </w:rPr>
            </w:pPr>
            <w:r>
              <w:rPr>
                <w:sz w:val="21"/>
              </w:rPr>
              <w:t>748</w:t>
            </w:r>
          </w:p>
        </w:tc>
        <w:tc>
          <w:tcPr>
            <w:tcW w:w="1000" w:type="dxa"/>
            <w:tcBorders>
              <w:left w:val="single" w:sz="6" w:space="0" w:color="auto"/>
              <w:bottom w:val="single" w:sz="6" w:space="0" w:color="auto"/>
              <w:right w:val="single" w:sz="6" w:space="0" w:color="auto"/>
            </w:tcBorders>
          </w:tcPr>
          <w:p w:rsidR="00000000" w:rsidRDefault="00616B89">
            <w:pPr>
              <w:spacing w:before="120" w:after="120" w:line="300" w:lineRule="atLeast"/>
              <w:ind w:left="57"/>
              <w:jc w:val="center"/>
              <w:rPr>
                <w:sz w:val="21"/>
              </w:rPr>
            </w:pPr>
            <w:r>
              <w:rPr>
                <w:sz w:val="21"/>
              </w:rPr>
              <w:t>475</w:t>
            </w:r>
          </w:p>
        </w:tc>
        <w:tc>
          <w:tcPr>
            <w:tcW w:w="1096" w:type="dxa"/>
            <w:tcBorders>
              <w:left w:val="single" w:sz="6" w:space="0" w:color="auto"/>
              <w:bottom w:val="single" w:sz="6" w:space="0" w:color="auto"/>
              <w:right w:val="single" w:sz="6" w:space="0" w:color="auto"/>
            </w:tcBorders>
          </w:tcPr>
          <w:p w:rsidR="00000000" w:rsidRDefault="00616B89">
            <w:pPr>
              <w:spacing w:before="120" w:after="120" w:line="300" w:lineRule="atLeast"/>
              <w:ind w:left="57"/>
              <w:jc w:val="center"/>
              <w:rPr>
                <w:sz w:val="21"/>
              </w:rPr>
            </w:pPr>
            <w:r>
              <w:rPr>
                <w:sz w:val="21"/>
              </w:rPr>
              <w:t>1,280</w:t>
            </w:r>
          </w:p>
        </w:tc>
      </w:tr>
      <w:tr w:rsidR="00000000">
        <w:tblPrEx>
          <w:tblCellMar>
            <w:top w:w="0" w:type="dxa"/>
            <w:bottom w:w="0" w:type="dxa"/>
          </w:tblCellMar>
        </w:tblPrEx>
        <w:tc>
          <w:tcPr>
            <w:tcW w:w="9404" w:type="dxa"/>
            <w:gridSpan w:val="8"/>
            <w:tcBorders>
              <w:left w:val="single" w:sz="6" w:space="0" w:color="auto"/>
              <w:bottom w:val="single" w:sz="6" w:space="0" w:color="auto"/>
              <w:right w:val="single" w:sz="6" w:space="0" w:color="auto"/>
            </w:tcBorders>
          </w:tcPr>
          <w:p w:rsidR="00000000" w:rsidRDefault="00616B89">
            <w:pPr>
              <w:spacing w:before="240" w:after="240"/>
              <w:ind w:left="57"/>
              <w:jc w:val="center"/>
              <w:textAlignment w:val="center"/>
              <w:rPr>
                <w:sz w:val="21"/>
              </w:rPr>
            </w:pPr>
            <w:r>
              <w:rPr>
                <w:rFonts w:hint="eastAsia"/>
                <w:sz w:val="21"/>
              </w:rPr>
              <w:t>占</w:t>
            </w:r>
            <w:r>
              <w:rPr>
                <w:sz w:val="21"/>
              </w:rPr>
              <w:t xml:space="preserve"> </w:t>
            </w:r>
            <w:r>
              <w:rPr>
                <w:rFonts w:hint="eastAsia"/>
                <w:sz w:val="21"/>
              </w:rPr>
              <w:t>总</w:t>
            </w:r>
            <w:r>
              <w:rPr>
                <w:sz w:val="21"/>
              </w:rPr>
              <w:t xml:space="preserve"> </w:t>
            </w:r>
            <w:r>
              <w:rPr>
                <w:rFonts w:hint="eastAsia"/>
                <w:sz w:val="21"/>
              </w:rPr>
              <w:t>计</w:t>
            </w:r>
            <w:r>
              <w:rPr>
                <w:sz w:val="21"/>
              </w:rPr>
              <w:t xml:space="preserve"> </w:t>
            </w:r>
            <w:r>
              <w:rPr>
                <w:rFonts w:hint="eastAsia"/>
                <w:sz w:val="21"/>
              </w:rPr>
              <w:t>的</w:t>
            </w:r>
            <w:r>
              <w:rPr>
                <w:sz w:val="21"/>
              </w:rPr>
              <w:t xml:space="preserve"> </w:t>
            </w:r>
            <w:r>
              <w:rPr>
                <w:rFonts w:hint="eastAsia"/>
                <w:sz w:val="21"/>
              </w:rPr>
              <w:t>百</w:t>
            </w:r>
            <w:r>
              <w:rPr>
                <w:sz w:val="21"/>
              </w:rPr>
              <w:t xml:space="preserve"> </w:t>
            </w:r>
            <w:r>
              <w:rPr>
                <w:rFonts w:hint="eastAsia"/>
                <w:sz w:val="21"/>
              </w:rPr>
              <w:t>分</w:t>
            </w:r>
            <w:r>
              <w:rPr>
                <w:sz w:val="21"/>
              </w:rPr>
              <w:t xml:space="preserve"> </w:t>
            </w:r>
            <w:r>
              <w:rPr>
                <w:rFonts w:hint="eastAsia"/>
                <w:sz w:val="21"/>
              </w:rPr>
              <w:t>比</w:t>
            </w:r>
          </w:p>
        </w:tc>
      </w:tr>
      <w:tr w:rsidR="00000000">
        <w:tblPrEx>
          <w:tblCellMar>
            <w:top w:w="0" w:type="dxa"/>
            <w:bottom w:w="0" w:type="dxa"/>
          </w:tblCellMar>
        </w:tblPrEx>
        <w:tc>
          <w:tcPr>
            <w:tcW w:w="2068" w:type="dxa"/>
            <w:tcBorders>
              <w:left w:val="single" w:sz="6" w:space="0" w:color="auto"/>
              <w:bottom w:val="single" w:sz="6" w:space="0" w:color="auto"/>
              <w:right w:val="single" w:sz="6" w:space="0" w:color="auto"/>
            </w:tcBorders>
          </w:tcPr>
          <w:p w:rsidR="00000000" w:rsidRDefault="00616B89">
            <w:pPr>
              <w:spacing w:before="120" w:after="120" w:line="300" w:lineRule="atLeast"/>
              <w:ind w:left="2271" w:hanging="1984"/>
              <w:jc w:val="left"/>
              <w:rPr>
                <w:sz w:val="21"/>
              </w:rPr>
            </w:pPr>
            <w:r>
              <w:rPr>
                <w:rFonts w:hint="eastAsia"/>
                <w:sz w:val="21"/>
              </w:rPr>
              <w:t>绝对是</w:t>
            </w:r>
          </w:p>
          <w:p w:rsidR="00000000" w:rsidRDefault="00616B89">
            <w:pPr>
              <w:spacing w:before="120" w:after="120" w:line="300" w:lineRule="atLeast"/>
              <w:ind w:left="2271" w:hanging="1984"/>
              <w:jc w:val="left"/>
              <w:rPr>
                <w:sz w:val="21"/>
              </w:rPr>
            </w:pPr>
            <w:r>
              <w:rPr>
                <w:rFonts w:hint="eastAsia"/>
                <w:sz w:val="21"/>
              </w:rPr>
              <w:t>是</w:t>
            </w:r>
            <w:r>
              <w:rPr>
                <w:sz w:val="21"/>
              </w:rPr>
              <w:t>,</w:t>
            </w:r>
            <w:r>
              <w:rPr>
                <w:rFonts w:hint="eastAsia"/>
                <w:sz w:val="21"/>
              </w:rPr>
              <w:t>有一点</w:t>
            </w:r>
          </w:p>
          <w:p w:rsidR="00000000" w:rsidRDefault="00616B89">
            <w:pPr>
              <w:spacing w:before="120" w:after="120" w:line="300" w:lineRule="atLeast"/>
              <w:ind w:left="2271" w:hanging="1984"/>
              <w:jc w:val="left"/>
              <w:rPr>
                <w:sz w:val="21"/>
              </w:rPr>
            </w:pPr>
            <w:r>
              <w:rPr>
                <w:rFonts w:hint="eastAsia"/>
                <w:sz w:val="21"/>
              </w:rPr>
              <w:t>不</w:t>
            </w:r>
            <w:r>
              <w:rPr>
                <w:sz w:val="21"/>
              </w:rPr>
              <w:t>,</w:t>
            </w:r>
            <w:r>
              <w:rPr>
                <w:rFonts w:hint="eastAsia"/>
                <w:sz w:val="21"/>
              </w:rPr>
              <w:t>有一点</w:t>
            </w:r>
          </w:p>
          <w:p w:rsidR="00000000" w:rsidRDefault="00616B89">
            <w:pPr>
              <w:spacing w:before="120" w:after="120" w:line="300" w:lineRule="atLeast"/>
              <w:ind w:left="2271" w:hanging="1984"/>
              <w:jc w:val="left"/>
              <w:rPr>
                <w:sz w:val="21"/>
              </w:rPr>
            </w:pPr>
            <w:r>
              <w:rPr>
                <w:rFonts w:hint="eastAsia"/>
                <w:sz w:val="21"/>
              </w:rPr>
              <w:t>绝对不</w:t>
            </w:r>
          </w:p>
          <w:p w:rsidR="00000000" w:rsidRDefault="00616B89">
            <w:pPr>
              <w:spacing w:before="120" w:after="120" w:line="300" w:lineRule="atLeast"/>
              <w:ind w:left="2271" w:hanging="1984"/>
              <w:jc w:val="left"/>
              <w:rPr>
                <w:sz w:val="21"/>
              </w:rPr>
            </w:pPr>
            <w:r>
              <w:rPr>
                <w:rFonts w:hint="eastAsia"/>
                <w:sz w:val="21"/>
              </w:rPr>
              <w:t>难说</w:t>
            </w:r>
          </w:p>
        </w:tc>
        <w:tc>
          <w:tcPr>
            <w:tcW w:w="1048" w:type="dxa"/>
            <w:tcBorders>
              <w:left w:val="nil"/>
              <w:bottom w:val="single" w:sz="6" w:space="0" w:color="auto"/>
              <w:right w:val="single" w:sz="6" w:space="0" w:color="auto"/>
            </w:tcBorders>
          </w:tcPr>
          <w:p w:rsidR="00000000" w:rsidRDefault="00616B89">
            <w:pPr>
              <w:spacing w:before="120" w:after="120" w:line="300" w:lineRule="atLeast"/>
              <w:ind w:left="57" w:right="284"/>
              <w:jc w:val="right"/>
              <w:rPr>
                <w:sz w:val="21"/>
              </w:rPr>
            </w:pPr>
            <w:r>
              <w:rPr>
                <w:sz w:val="21"/>
              </w:rPr>
              <w:t>2.4</w:t>
            </w:r>
          </w:p>
          <w:p w:rsidR="00000000" w:rsidRDefault="00616B89">
            <w:pPr>
              <w:spacing w:before="120" w:after="120" w:line="300" w:lineRule="atLeast"/>
              <w:ind w:left="57" w:right="284"/>
              <w:jc w:val="right"/>
              <w:rPr>
                <w:sz w:val="21"/>
              </w:rPr>
            </w:pPr>
            <w:r>
              <w:rPr>
                <w:sz w:val="21"/>
              </w:rPr>
              <w:t>11.8</w:t>
            </w:r>
          </w:p>
          <w:p w:rsidR="00000000" w:rsidRDefault="00616B89">
            <w:pPr>
              <w:spacing w:before="120" w:after="120" w:line="300" w:lineRule="atLeast"/>
              <w:ind w:left="57" w:right="284"/>
              <w:jc w:val="right"/>
              <w:rPr>
                <w:sz w:val="21"/>
              </w:rPr>
            </w:pPr>
            <w:r>
              <w:rPr>
                <w:sz w:val="21"/>
              </w:rPr>
              <w:t>53.6</w:t>
            </w:r>
          </w:p>
          <w:p w:rsidR="00000000" w:rsidRDefault="00616B89">
            <w:pPr>
              <w:spacing w:before="120" w:after="120" w:line="300" w:lineRule="atLeast"/>
              <w:ind w:left="57" w:right="284"/>
              <w:jc w:val="right"/>
              <w:rPr>
                <w:sz w:val="21"/>
              </w:rPr>
            </w:pPr>
            <w:r>
              <w:rPr>
                <w:sz w:val="21"/>
              </w:rPr>
              <w:t>27.8</w:t>
            </w:r>
          </w:p>
          <w:p w:rsidR="00000000" w:rsidRDefault="00616B89">
            <w:pPr>
              <w:spacing w:before="120" w:after="120" w:line="300" w:lineRule="atLeast"/>
              <w:ind w:left="57" w:right="284"/>
              <w:jc w:val="right"/>
              <w:rPr>
                <w:sz w:val="21"/>
              </w:rPr>
            </w:pPr>
            <w:r>
              <w:rPr>
                <w:sz w:val="21"/>
              </w:rPr>
              <w:t>4.4</w:t>
            </w:r>
          </w:p>
        </w:tc>
        <w:tc>
          <w:tcPr>
            <w:tcW w:w="1048" w:type="dxa"/>
            <w:tcBorders>
              <w:left w:val="nil"/>
              <w:bottom w:val="single" w:sz="6" w:space="0" w:color="auto"/>
              <w:right w:val="single" w:sz="6" w:space="0" w:color="auto"/>
            </w:tcBorders>
          </w:tcPr>
          <w:p w:rsidR="00000000" w:rsidRDefault="00616B89">
            <w:pPr>
              <w:spacing w:before="120" w:after="120" w:line="300" w:lineRule="atLeast"/>
              <w:ind w:left="57" w:right="284"/>
              <w:jc w:val="right"/>
              <w:rPr>
                <w:sz w:val="21"/>
              </w:rPr>
            </w:pPr>
            <w:r>
              <w:rPr>
                <w:sz w:val="21"/>
              </w:rPr>
              <w:t>2.8</w:t>
            </w:r>
          </w:p>
          <w:p w:rsidR="00000000" w:rsidRDefault="00616B89">
            <w:pPr>
              <w:spacing w:before="120" w:after="120" w:line="300" w:lineRule="atLeast"/>
              <w:ind w:left="57" w:right="284"/>
              <w:jc w:val="right"/>
              <w:rPr>
                <w:sz w:val="21"/>
              </w:rPr>
            </w:pPr>
            <w:r>
              <w:rPr>
                <w:sz w:val="21"/>
              </w:rPr>
              <w:t>12.0</w:t>
            </w:r>
          </w:p>
          <w:p w:rsidR="00000000" w:rsidRDefault="00616B89">
            <w:pPr>
              <w:spacing w:before="120" w:after="120" w:line="300" w:lineRule="atLeast"/>
              <w:ind w:left="57" w:right="284"/>
              <w:jc w:val="right"/>
              <w:rPr>
                <w:sz w:val="21"/>
              </w:rPr>
            </w:pPr>
            <w:r>
              <w:rPr>
                <w:sz w:val="21"/>
              </w:rPr>
              <w:t>52.1</w:t>
            </w:r>
          </w:p>
          <w:p w:rsidR="00000000" w:rsidRDefault="00616B89">
            <w:pPr>
              <w:spacing w:before="120" w:after="120" w:line="300" w:lineRule="atLeast"/>
              <w:ind w:left="57" w:right="284"/>
              <w:jc w:val="right"/>
              <w:rPr>
                <w:sz w:val="21"/>
              </w:rPr>
            </w:pPr>
            <w:r>
              <w:rPr>
                <w:sz w:val="21"/>
              </w:rPr>
              <w:t>28.6</w:t>
            </w:r>
          </w:p>
          <w:p w:rsidR="00000000" w:rsidRDefault="00616B89">
            <w:pPr>
              <w:spacing w:before="120" w:after="120" w:line="300" w:lineRule="atLeast"/>
              <w:ind w:left="57" w:right="284"/>
              <w:jc w:val="right"/>
              <w:rPr>
                <w:sz w:val="21"/>
              </w:rPr>
            </w:pPr>
            <w:r>
              <w:rPr>
                <w:sz w:val="21"/>
              </w:rPr>
              <w:t>4.6</w:t>
            </w:r>
          </w:p>
        </w:tc>
        <w:tc>
          <w:tcPr>
            <w:tcW w:w="1048" w:type="dxa"/>
            <w:tcBorders>
              <w:left w:val="nil"/>
              <w:bottom w:val="single" w:sz="6" w:space="0" w:color="auto"/>
            </w:tcBorders>
          </w:tcPr>
          <w:p w:rsidR="00000000" w:rsidRDefault="00616B89">
            <w:pPr>
              <w:spacing w:before="120" w:after="120" w:line="300" w:lineRule="atLeast"/>
              <w:ind w:left="57" w:right="284"/>
              <w:jc w:val="right"/>
              <w:rPr>
                <w:sz w:val="21"/>
              </w:rPr>
            </w:pPr>
            <w:r>
              <w:rPr>
                <w:sz w:val="21"/>
              </w:rPr>
              <w:t>2.7</w:t>
            </w:r>
          </w:p>
          <w:p w:rsidR="00000000" w:rsidRDefault="00616B89">
            <w:pPr>
              <w:spacing w:before="120" w:after="120" w:line="300" w:lineRule="atLeast"/>
              <w:ind w:left="57" w:right="284"/>
              <w:jc w:val="right"/>
              <w:rPr>
                <w:sz w:val="21"/>
              </w:rPr>
            </w:pPr>
            <w:r>
              <w:rPr>
                <w:sz w:val="21"/>
              </w:rPr>
              <w:t>12.0</w:t>
            </w:r>
          </w:p>
          <w:p w:rsidR="00000000" w:rsidRDefault="00616B89">
            <w:pPr>
              <w:spacing w:before="120" w:after="120" w:line="300" w:lineRule="atLeast"/>
              <w:ind w:left="57" w:right="284"/>
              <w:jc w:val="right"/>
              <w:rPr>
                <w:sz w:val="21"/>
              </w:rPr>
            </w:pPr>
            <w:r>
              <w:rPr>
                <w:sz w:val="21"/>
              </w:rPr>
              <w:t>46.8</w:t>
            </w:r>
          </w:p>
          <w:p w:rsidR="00000000" w:rsidRDefault="00616B89">
            <w:pPr>
              <w:spacing w:before="120" w:after="120" w:line="300" w:lineRule="atLeast"/>
              <w:ind w:left="57" w:right="284"/>
              <w:jc w:val="right"/>
              <w:rPr>
                <w:sz w:val="21"/>
              </w:rPr>
            </w:pPr>
            <w:r>
              <w:rPr>
                <w:sz w:val="21"/>
              </w:rPr>
              <w:t>33.6</w:t>
            </w:r>
          </w:p>
          <w:p w:rsidR="00000000" w:rsidRDefault="00616B89">
            <w:pPr>
              <w:spacing w:before="120" w:after="120" w:line="300" w:lineRule="atLeast"/>
              <w:ind w:left="57" w:right="284"/>
              <w:jc w:val="right"/>
              <w:rPr>
                <w:sz w:val="21"/>
              </w:rPr>
            </w:pPr>
            <w:r>
              <w:rPr>
                <w:sz w:val="21"/>
              </w:rPr>
              <w:t>5.0</w:t>
            </w:r>
          </w:p>
        </w:tc>
        <w:tc>
          <w:tcPr>
            <w:tcW w:w="1048" w:type="dxa"/>
            <w:tcBorders>
              <w:left w:val="single" w:sz="6" w:space="0" w:color="auto"/>
              <w:bottom w:val="single" w:sz="6" w:space="0" w:color="auto"/>
              <w:right w:val="single" w:sz="6" w:space="0" w:color="auto"/>
            </w:tcBorders>
          </w:tcPr>
          <w:p w:rsidR="00000000" w:rsidRDefault="00616B89">
            <w:pPr>
              <w:spacing w:before="120" w:after="120" w:line="300" w:lineRule="atLeast"/>
              <w:ind w:left="57" w:right="284"/>
              <w:jc w:val="right"/>
              <w:rPr>
                <w:sz w:val="21"/>
              </w:rPr>
            </w:pPr>
            <w:r>
              <w:rPr>
                <w:sz w:val="21"/>
              </w:rPr>
              <w:t>2.8</w:t>
            </w:r>
          </w:p>
          <w:p w:rsidR="00000000" w:rsidRDefault="00616B89">
            <w:pPr>
              <w:spacing w:before="120" w:after="120" w:line="300" w:lineRule="atLeast"/>
              <w:ind w:left="57" w:right="284"/>
              <w:jc w:val="right"/>
              <w:rPr>
                <w:sz w:val="21"/>
              </w:rPr>
            </w:pPr>
            <w:r>
              <w:rPr>
                <w:sz w:val="21"/>
              </w:rPr>
              <w:t>12.6</w:t>
            </w:r>
          </w:p>
          <w:p w:rsidR="00000000" w:rsidRDefault="00616B89">
            <w:pPr>
              <w:spacing w:before="120" w:after="120" w:line="300" w:lineRule="atLeast"/>
              <w:ind w:left="57" w:right="284"/>
              <w:jc w:val="right"/>
              <w:rPr>
                <w:sz w:val="21"/>
              </w:rPr>
            </w:pPr>
            <w:r>
              <w:rPr>
                <w:sz w:val="21"/>
              </w:rPr>
              <w:t>55.9</w:t>
            </w:r>
          </w:p>
          <w:p w:rsidR="00000000" w:rsidRDefault="00616B89">
            <w:pPr>
              <w:spacing w:before="120" w:after="120" w:line="300" w:lineRule="atLeast"/>
              <w:ind w:left="57" w:right="284"/>
              <w:jc w:val="right"/>
              <w:rPr>
                <w:sz w:val="21"/>
              </w:rPr>
            </w:pPr>
            <w:r>
              <w:rPr>
                <w:sz w:val="21"/>
              </w:rPr>
              <w:t>25.3</w:t>
            </w:r>
          </w:p>
          <w:p w:rsidR="00000000" w:rsidRDefault="00616B89">
            <w:pPr>
              <w:spacing w:before="120" w:after="120" w:line="300" w:lineRule="atLeast"/>
              <w:ind w:left="57" w:right="284"/>
              <w:jc w:val="right"/>
              <w:rPr>
                <w:sz w:val="21"/>
              </w:rPr>
            </w:pPr>
            <w:r>
              <w:rPr>
                <w:sz w:val="21"/>
              </w:rPr>
              <w:t>3.4</w:t>
            </w:r>
          </w:p>
        </w:tc>
        <w:tc>
          <w:tcPr>
            <w:tcW w:w="1048" w:type="dxa"/>
            <w:tcBorders>
              <w:left w:val="nil"/>
              <w:bottom w:val="single" w:sz="6" w:space="0" w:color="auto"/>
            </w:tcBorders>
          </w:tcPr>
          <w:p w:rsidR="00000000" w:rsidRDefault="00616B89">
            <w:pPr>
              <w:spacing w:before="120" w:after="120" w:line="300" w:lineRule="atLeast"/>
              <w:ind w:left="57" w:right="284"/>
              <w:jc w:val="right"/>
              <w:rPr>
                <w:sz w:val="21"/>
              </w:rPr>
            </w:pPr>
            <w:r>
              <w:rPr>
                <w:sz w:val="21"/>
              </w:rPr>
              <w:t>2.1</w:t>
            </w:r>
          </w:p>
          <w:p w:rsidR="00000000" w:rsidRDefault="00616B89">
            <w:pPr>
              <w:spacing w:before="120" w:after="120" w:line="300" w:lineRule="atLeast"/>
              <w:ind w:left="57" w:right="284"/>
              <w:jc w:val="right"/>
              <w:rPr>
                <w:sz w:val="21"/>
              </w:rPr>
            </w:pPr>
            <w:r>
              <w:rPr>
                <w:sz w:val="21"/>
              </w:rPr>
              <w:t>11.2</w:t>
            </w:r>
          </w:p>
          <w:p w:rsidR="00000000" w:rsidRDefault="00616B89">
            <w:pPr>
              <w:spacing w:before="120" w:after="120" w:line="300" w:lineRule="atLeast"/>
              <w:ind w:left="57" w:right="284"/>
              <w:jc w:val="right"/>
              <w:rPr>
                <w:sz w:val="21"/>
              </w:rPr>
            </w:pPr>
            <w:r>
              <w:rPr>
                <w:sz w:val="21"/>
              </w:rPr>
              <w:t>53.7</w:t>
            </w:r>
          </w:p>
          <w:p w:rsidR="00000000" w:rsidRDefault="00616B89">
            <w:pPr>
              <w:spacing w:before="120" w:after="120" w:line="300" w:lineRule="atLeast"/>
              <w:ind w:left="57" w:right="284"/>
              <w:jc w:val="right"/>
              <w:rPr>
                <w:sz w:val="21"/>
              </w:rPr>
            </w:pPr>
            <w:r>
              <w:rPr>
                <w:sz w:val="21"/>
              </w:rPr>
              <w:t>28.5</w:t>
            </w:r>
          </w:p>
          <w:p w:rsidR="00000000" w:rsidRDefault="00616B89">
            <w:pPr>
              <w:spacing w:before="120" w:after="120" w:line="300" w:lineRule="atLeast"/>
              <w:ind w:left="57" w:right="284"/>
              <w:jc w:val="right"/>
              <w:rPr>
                <w:sz w:val="21"/>
              </w:rPr>
            </w:pPr>
            <w:r>
              <w:rPr>
                <w:sz w:val="21"/>
              </w:rPr>
              <w:t>4.4</w:t>
            </w:r>
          </w:p>
        </w:tc>
        <w:tc>
          <w:tcPr>
            <w:tcW w:w="1000" w:type="dxa"/>
            <w:tcBorders>
              <w:left w:val="single" w:sz="6" w:space="0" w:color="auto"/>
              <w:bottom w:val="single" w:sz="6" w:space="0" w:color="auto"/>
              <w:right w:val="single" w:sz="6" w:space="0" w:color="auto"/>
            </w:tcBorders>
          </w:tcPr>
          <w:p w:rsidR="00000000" w:rsidRDefault="00616B89">
            <w:pPr>
              <w:spacing w:before="120" w:after="120" w:line="300" w:lineRule="atLeast"/>
              <w:ind w:left="57" w:right="284"/>
              <w:jc w:val="right"/>
              <w:rPr>
                <w:sz w:val="21"/>
              </w:rPr>
            </w:pPr>
            <w:r>
              <w:rPr>
                <w:sz w:val="21"/>
              </w:rPr>
              <w:t>3.8</w:t>
            </w:r>
          </w:p>
          <w:p w:rsidR="00000000" w:rsidRDefault="00616B89">
            <w:pPr>
              <w:spacing w:before="120" w:after="120" w:line="300" w:lineRule="atLeast"/>
              <w:ind w:left="57" w:right="284"/>
              <w:jc w:val="right"/>
              <w:rPr>
                <w:sz w:val="21"/>
              </w:rPr>
            </w:pPr>
            <w:r>
              <w:rPr>
                <w:sz w:val="21"/>
              </w:rPr>
              <w:t>12.8</w:t>
            </w:r>
          </w:p>
          <w:p w:rsidR="00000000" w:rsidRDefault="00616B89">
            <w:pPr>
              <w:spacing w:before="120" w:after="120" w:line="300" w:lineRule="atLeast"/>
              <w:ind w:left="57" w:right="284"/>
              <w:jc w:val="right"/>
              <w:rPr>
                <w:sz w:val="21"/>
              </w:rPr>
            </w:pPr>
            <w:r>
              <w:rPr>
                <w:sz w:val="21"/>
              </w:rPr>
              <w:t>57.1</w:t>
            </w:r>
          </w:p>
          <w:p w:rsidR="00000000" w:rsidRDefault="00616B89">
            <w:pPr>
              <w:spacing w:before="120" w:after="120" w:line="300" w:lineRule="atLeast"/>
              <w:ind w:left="57" w:right="284"/>
              <w:jc w:val="right"/>
              <w:rPr>
                <w:sz w:val="21"/>
              </w:rPr>
            </w:pPr>
            <w:r>
              <w:rPr>
                <w:sz w:val="21"/>
              </w:rPr>
              <w:t>21.3</w:t>
            </w:r>
          </w:p>
          <w:p w:rsidR="00000000" w:rsidRDefault="00616B89">
            <w:pPr>
              <w:spacing w:before="120" w:after="120" w:line="300" w:lineRule="atLeast"/>
              <w:ind w:left="57" w:right="284"/>
              <w:jc w:val="right"/>
              <w:rPr>
                <w:sz w:val="21"/>
              </w:rPr>
            </w:pPr>
            <w:r>
              <w:rPr>
                <w:sz w:val="21"/>
              </w:rPr>
              <w:t>5.1</w:t>
            </w:r>
          </w:p>
        </w:tc>
        <w:tc>
          <w:tcPr>
            <w:tcW w:w="1096" w:type="dxa"/>
            <w:tcBorders>
              <w:left w:val="nil"/>
              <w:bottom w:val="single" w:sz="6" w:space="0" w:color="auto"/>
              <w:right w:val="single" w:sz="6" w:space="0" w:color="auto"/>
            </w:tcBorders>
          </w:tcPr>
          <w:p w:rsidR="00000000" w:rsidRDefault="00616B89">
            <w:pPr>
              <w:spacing w:before="120" w:after="120" w:line="300" w:lineRule="atLeast"/>
              <w:ind w:left="57" w:right="284"/>
              <w:jc w:val="right"/>
              <w:rPr>
                <w:sz w:val="21"/>
              </w:rPr>
            </w:pPr>
            <w:r>
              <w:rPr>
                <w:sz w:val="21"/>
              </w:rPr>
              <w:t>1.6</w:t>
            </w:r>
          </w:p>
          <w:p w:rsidR="00000000" w:rsidRDefault="00616B89">
            <w:pPr>
              <w:spacing w:before="120" w:after="120" w:line="300" w:lineRule="atLeast"/>
              <w:ind w:left="57" w:right="284"/>
              <w:jc w:val="right"/>
              <w:rPr>
                <w:sz w:val="21"/>
              </w:rPr>
            </w:pPr>
            <w:r>
              <w:rPr>
                <w:sz w:val="21"/>
              </w:rPr>
              <w:t>11.4</w:t>
            </w:r>
          </w:p>
          <w:p w:rsidR="00000000" w:rsidRDefault="00616B89">
            <w:pPr>
              <w:spacing w:before="120" w:after="120" w:line="300" w:lineRule="atLeast"/>
              <w:ind w:left="57" w:right="284"/>
              <w:jc w:val="right"/>
              <w:rPr>
                <w:sz w:val="21"/>
              </w:rPr>
            </w:pPr>
            <w:r>
              <w:rPr>
                <w:sz w:val="21"/>
              </w:rPr>
              <w:t>56.5</w:t>
            </w:r>
          </w:p>
          <w:p w:rsidR="00000000" w:rsidRDefault="00616B89">
            <w:pPr>
              <w:spacing w:before="120" w:after="120" w:line="300" w:lineRule="atLeast"/>
              <w:ind w:left="57" w:right="284"/>
              <w:jc w:val="right"/>
              <w:rPr>
                <w:sz w:val="21"/>
              </w:rPr>
            </w:pPr>
            <w:r>
              <w:rPr>
                <w:sz w:val="21"/>
              </w:rPr>
              <w:t>26.4</w:t>
            </w:r>
          </w:p>
          <w:p w:rsidR="00000000" w:rsidRDefault="00616B89">
            <w:pPr>
              <w:spacing w:before="120" w:after="120" w:line="300" w:lineRule="atLeast"/>
              <w:ind w:left="57" w:right="284"/>
              <w:jc w:val="right"/>
              <w:rPr>
                <w:sz w:val="21"/>
              </w:rPr>
            </w:pPr>
            <w:r>
              <w:rPr>
                <w:sz w:val="21"/>
              </w:rPr>
              <w:t>4.1</w:t>
            </w:r>
          </w:p>
        </w:tc>
      </w:tr>
    </w:tbl>
    <w:p w:rsidR="00000000" w:rsidRDefault="00616B89"/>
    <w:p w:rsidR="00000000" w:rsidRDefault="00616B89"/>
    <w:p w:rsidR="00000000" w:rsidRDefault="00616B89"/>
    <w:p w:rsidR="00000000" w:rsidRDefault="00616B89"/>
    <w:p w:rsidR="00000000" w:rsidRDefault="00616B89">
      <w:pPr>
        <w:sectPr w:rsidR="00000000">
          <w:headerReference w:type="default" r:id="rId39"/>
          <w:pgSz w:w="11907" w:h="16840" w:code="9"/>
          <w:pgMar w:top="1985" w:right="851" w:bottom="1985" w:left="1701" w:header="794" w:footer="1588" w:gutter="0"/>
          <w:cols w:space="425"/>
        </w:sectPr>
      </w:pPr>
    </w:p>
    <w:p w:rsidR="00000000" w:rsidRDefault="00616B89"/>
    <w:p w:rsidR="00000000" w:rsidRDefault="00616B89">
      <w:pPr>
        <w:jc w:val="center"/>
        <w:rPr>
          <w:u w:val="single"/>
        </w:rPr>
      </w:pPr>
      <w:r>
        <w:rPr>
          <w:rFonts w:hint="eastAsia"/>
          <w:u w:val="single"/>
        </w:rPr>
        <w:t>表</w:t>
      </w:r>
      <w:r>
        <w:rPr>
          <w:u w:val="single"/>
        </w:rPr>
        <w:t>53</w:t>
      </w:r>
      <w:r>
        <w:t xml:space="preserve">.  </w:t>
      </w:r>
      <w:r>
        <w:rPr>
          <w:rFonts w:hint="eastAsia"/>
          <w:u w:val="single"/>
        </w:rPr>
        <w:t>按失业、就业和领取养恤金成员以及营养水平分类的家庭</w:t>
      </w:r>
    </w:p>
    <w:p w:rsidR="00000000" w:rsidRDefault="00616B89"/>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588"/>
        <w:gridCol w:w="808"/>
        <w:gridCol w:w="808"/>
        <w:gridCol w:w="808"/>
        <w:gridCol w:w="808"/>
        <w:gridCol w:w="1"/>
        <w:gridCol w:w="807"/>
        <w:gridCol w:w="808"/>
        <w:gridCol w:w="808"/>
        <w:gridCol w:w="2"/>
        <w:gridCol w:w="3"/>
        <w:gridCol w:w="803"/>
        <w:gridCol w:w="2"/>
        <w:gridCol w:w="806"/>
        <w:gridCol w:w="808"/>
        <w:gridCol w:w="808"/>
        <w:gridCol w:w="3"/>
        <w:gridCol w:w="805"/>
        <w:gridCol w:w="808"/>
        <w:gridCol w:w="808"/>
        <w:gridCol w:w="4"/>
        <w:gridCol w:w="6"/>
      </w:tblGrid>
      <w:tr w:rsidR="00000000">
        <w:tblPrEx>
          <w:tblCellMar>
            <w:top w:w="0" w:type="dxa"/>
            <w:bottom w:w="0" w:type="dxa"/>
          </w:tblCellMar>
        </w:tblPrEx>
        <w:tc>
          <w:tcPr>
            <w:tcW w:w="1588" w:type="dxa"/>
            <w:tcBorders>
              <w:bottom w:val="nil"/>
            </w:tcBorders>
          </w:tcPr>
          <w:p w:rsidR="00000000" w:rsidRDefault="00616B89">
            <w:pPr>
              <w:spacing w:before="120" w:after="120" w:line="240" w:lineRule="auto"/>
              <w:ind w:left="57"/>
              <w:jc w:val="center"/>
              <w:rPr>
                <w:sz w:val="21"/>
              </w:rPr>
            </w:pPr>
          </w:p>
        </w:tc>
        <w:tc>
          <w:tcPr>
            <w:tcW w:w="808" w:type="dxa"/>
            <w:tcBorders>
              <w:bottom w:val="nil"/>
            </w:tcBorders>
          </w:tcPr>
          <w:p w:rsidR="00000000" w:rsidRDefault="00616B89">
            <w:pPr>
              <w:spacing w:before="120" w:after="120" w:line="240" w:lineRule="auto"/>
              <w:ind w:left="57"/>
              <w:jc w:val="center"/>
              <w:rPr>
                <w:sz w:val="21"/>
              </w:rPr>
            </w:pPr>
          </w:p>
        </w:tc>
        <w:tc>
          <w:tcPr>
            <w:tcW w:w="4853" w:type="dxa"/>
            <w:gridSpan w:val="9"/>
          </w:tcPr>
          <w:p w:rsidR="00000000" w:rsidRDefault="00616B89">
            <w:pPr>
              <w:spacing w:before="120" w:after="120" w:line="240" w:lineRule="auto"/>
              <w:ind w:left="57"/>
              <w:jc w:val="center"/>
              <w:rPr>
                <w:sz w:val="21"/>
              </w:rPr>
            </w:pPr>
            <w:r>
              <w:rPr>
                <w:rFonts w:hint="eastAsia"/>
                <w:sz w:val="21"/>
              </w:rPr>
              <w:t>无失业的家庭成员</w:t>
            </w:r>
          </w:p>
        </w:tc>
        <w:tc>
          <w:tcPr>
            <w:tcW w:w="5661" w:type="dxa"/>
            <w:gridSpan w:val="11"/>
          </w:tcPr>
          <w:p w:rsidR="00000000" w:rsidRDefault="00616B89">
            <w:pPr>
              <w:spacing w:before="120" w:after="120" w:line="240" w:lineRule="auto"/>
              <w:ind w:left="57"/>
              <w:jc w:val="center"/>
              <w:rPr>
                <w:sz w:val="21"/>
              </w:rPr>
            </w:pPr>
            <w:r>
              <w:rPr>
                <w:rFonts w:hint="eastAsia"/>
                <w:sz w:val="21"/>
              </w:rPr>
              <w:t>有失业的家庭成员</w:t>
            </w:r>
          </w:p>
        </w:tc>
      </w:tr>
      <w:tr w:rsidR="00000000">
        <w:tblPrEx>
          <w:tblCellMar>
            <w:top w:w="0" w:type="dxa"/>
            <w:bottom w:w="0" w:type="dxa"/>
          </w:tblCellMar>
        </w:tblPrEx>
        <w:trPr>
          <w:gridAfter w:val="1"/>
          <w:wAfter w:w="6" w:type="dxa"/>
        </w:trPr>
        <w:tc>
          <w:tcPr>
            <w:tcW w:w="1588" w:type="dxa"/>
            <w:tcBorders>
              <w:top w:val="nil"/>
              <w:left w:val="single" w:sz="6" w:space="0" w:color="auto"/>
              <w:bottom w:val="nil"/>
              <w:right w:val="single" w:sz="6" w:space="0" w:color="auto"/>
            </w:tcBorders>
          </w:tcPr>
          <w:p w:rsidR="00000000" w:rsidRDefault="00616B89">
            <w:pPr>
              <w:spacing w:before="120" w:line="240" w:lineRule="auto"/>
              <w:ind w:left="57"/>
              <w:jc w:val="center"/>
              <w:rPr>
                <w:sz w:val="21"/>
              </w:rPr>
            </w:pPr>
            <w:r>
              <w:rPr>
                <w:rFonts w:hint="eastAsia"/>
                <w:sz w:val="21"/>
              </w:rPr>
              <w:t>家庭营养水平</w:t>
            </w:r>
          </w:p>
        </w:tc>
        <w:tc>
          <w:tcPr>
            <w:tcW w:w="808" w:type="dxa"/>
            <w:tcBorders>
              <w:top w:val="nil"/>
              <w:left w:val="nil"/>
              <w:bottom w:val="nil"/>
            </w:tcBorders>
          </w:tcPr>
          <w:p w:rsidR="00000000" w:rsidRDefault="00616B89">
            <w:pPr>
              <w:spacing w:before="120" w:after="120" w:line="240" w:lineRule="auto"/>
              <w:ind w:left="57"/>
              <w:jc w:val="center"/>
              <w:rPr>
                <w:sz w:val="21"/>
              </w:rPr>
            </w:pPr>
          </w:p>
        </w:tc>
        <w:tc>
          <w:tcPr>
            <w:tcW w:w="808" w:type="dxa"/>
            <w:tcBorders>
              <w:bottom w:val="nil"/>
            </w:tcBorders>
          </w:tcPr>
          <w:p w:rsidR="00000000" w:rsidRDefault="00616B89">
            <w:pPr>
              <w:spacing w:before="120" w:after="120" w:line="240" w:lineRule="auto"/>
              <w:ind w:left="57"/>
              <w:jc w:val="center"/>
              <w:rPr>
                <w:sz w:val="21"/>
              </w:rPr>
            </w:pPr>
          </w:p>
        </w:tc>
        <w:tc>
          <w:tcPr>
            <w:tcW w:w="1617" w:type="dxa"/>
            <w:gridSpan w:val="3"/>
          </w:tcPr>
          <w:p w:rsidR="00000000" w:rsidRDefault="00616B89">
            <w:pPr>
              <w:spacing w:before="120" w:after="120" w:line="240" w:lineRule="auto"/>
              <w:ind w:left="57"/>
              <w:jc w:val="center"/>
              <w:rPr>
                <w:sz w:val="21"/>
              </w:rPr>
            </w:pPr>
            <w:r>
              <w:rPr>
                <w:rFonts w:hint="eastAsia"/>
                <w:sz w:val="21"/>
              </w:rPr>
              <w:t>无工作的成员</w:t>
            </w:r>
          </w:p>
        </w:tc>
        <w:tc>
          <w:tcPr>
            <w:tcW w:w="2425" w:type="dxa"/>
            <w:gridSpan w:val="4"/>
          </w:tcPr>
          <w:p w:rsidR="00000000" w:rsidRDefault="00616B89">
            <w:pPr>
              <w:spacing w:before="120" w:after="120" w:line="240" w:lineRule="auto"/>
              <w:ind w:left="57"/>
              <w:jc w:val="center"/>
              <w:rPr>
                <w:sz w:val="21"/>
              </w:rPr>
            </w:pPr>
            <w:r>
              <w:rPr>
                <w:rFonts w:hint="eastAsia"/>
                <w:sz w:val="21"/>
              </w:rPr>
              <w:t>有工作的成员</w:t>
            </w:r>
          </w:p>
        </w:tc>
        <w:tc>
          <w:tcPr>
            <w:tcW w:w="808" w:type="dxa"/>
            <w:gridSpan w:val="3"/>
            <w:tcBorders>
              <w:bottom w:val="nil"/>
            </w:tcBorders>
          </w:tcPr>
          <w:p w:rsidR="00000000" w:rsidRDefault="00616B89">
            <w:pPr>
              <w:spacing w:before="120" w:after="120" w:line="240" w:lineRule="auto"/>
              <w:ind w:left="57"/>
              <w:jc w:val="center"/>
              <w:rPr>
                <w:sz w:val="21"/>
              </w:rPr>
            </w:pPr>
          </w:p>
        </w:tc>
        <w:tc>
          <w:tcPr>
            <w:tcW w:w="2425" w:type="dxa"/>
            <w:gridSpan w:val="4"/>
          </w:tcPr>
          <w:p w:rsidR="00000000" w:rsidRDefault="00616B89">
            <w:pPr>
              <w:spacing w:before="120" w:after="120" w:line="240" w:lineRule="auto"/>
              <w:ind w:left="57"/>
              <w:jc w:val="center"/>
              <w:rPr>
                <w:sz w:val="21"/>
              </w:rPr>
            </w:pPr>
            <w:r>
              <w:rPr>
                <w:rFonts w:hint="eastAsia"/>
                <w:sz w:val="21"/>
              </w:rPr>
              <w:t>无工作的成员</w:t>
            </w:r>
          </w:p>
        </w:tc>
        <w:tc>
          <w:tcPr>
            <w:tcW w:w="2425" w:type="dxa"/>
            <w:gridSpan w:val="4"/>
          </w:tcPr>
          <w:p w:rsidR="00000000" w:rsidRDefault="00616B89">
            <w:pPr>
              <w:spacing w:before="120" w:after="120" w:line="240" w:lineRule="auto"/>
              <w:ind w:left="57"/>
              <w:jc w:val="center"/>
              <w:rPr>
                <w:sz w:val="21"/>
              </w:rPr>
            </w:pPr>
            <w:r>
              <w:rPr>
                <w:rFonts w:hint="eastAsia"/>
                <w:sz w:val="21"/>
              </w:rPr>
              <w:t>有工作的成员</w:t>
            </w:r>
          </w:p>
        </w:tc>
      </w:tr>
      <w:tr w:rsidR="00000000">
        <w:tblPrEx>
          <w:tblCellMar>
            <w:top w:w="0" w:type="dxa"/>
            <w:bottom w:w="0" w:type="dxa"/>
          </w:tblCellMar>
        </w:tblPrEx>
        <w:trPr>
          <w:gridAfter w:val="2"/>
          <w:wAfter w:w="10" w:type="dxa"/>
        </w:trPr>
        <w:tc>
          <w:tcPr>
            <w:tcW w:w="1588" w:type="dxa"/>
            <w:tcBorders>
              <w:top w:val="nil"/>
            </w:tcBorders>
          </w:tcPr>
          <w:p w:rsidR="00000000" w:rsidRDefault="00616B89">
            <w:pPr>
              <w:spacing w:line="240" w:lineRule="auto"/>
              <w:ind w:left="57"/>
              <w:jc w:val="center"/>
              <w:rPr>
                <w:sz w:val="21"/>
              </w:rPr>
            </w:pPr>
          </w:p>
        </w:tc>
        <w:tc>
          <w:tcPr>
            <w:tcW w:w="808" w:type="dxa"/>
            <w:tcBorders>
              <w:top w:val="nil"/>
            </w:tcBorders>
          </w:tcPr>
          <w:p w:rsidR="00000000" w:rsidRDefault="00616B89">
            <w:pPr>
              <w:spacing w:before="120" w:after="120" w:line="240" w:lineRule="auto"/>
              <w:ind w:left="57"/>
              <w:jc w:val="center"/>
              <w:rPr>
                <w:sz w:val="21"/>
              </w:rPr>
            </w:pPr>
            <w:r>
              <w:rPr>
                <w:rFonts w:hint="eastAsia"/>
                <w:sz w:val="21"/>
              </w:rPr>
              <w:t>总计</w:t>
            </w:r>
          </w:p>
        </w:tc>
        <w:tc>
          <w:tcPr>
            <w:tcW w:w="808" w:type="dxa"/>
            <w:tcBorders>
              <w:top w:val="nil"/>
            </w:tcBorders>
          </w:tcPr>
          <w:p w:rsidR="00000000" w:rsidRDefault="00616B89">
            <w:pPr>
              <w:spacing w:before="120" w:after="120" w:line="240" w:lineRule="auto"/>
              <w:ind w:left="57"/>
              <w:jc w:val="center"/>
              <w:rPr>
                <w:sz w:val="21"/>
              </w:rPr>
            </w:pPr>
            <w:r>
              <w:rPr>
                <w:rFonts w:hint="eastAsia"/>
                <w:sz w:val="21"/>
              </w:rPr>
              <w:t>总计</w:t>
            </w:r>
          </w:p>
        </w:tc>
        <w:tc>
          <w:tcPr>
            <w:tcW w:w="808" w:type="dxa"/>
          </w:tcPr>
          <w:p w:rsidR="00000000" w:rsidRDefault="00616B89">
            <w:pPr>
              <w:spacing w:before="120" w:after="120" w:line="240" w:lineRule="auto"/>
              <w:ind w:left="57"/>
              <w:jc w:val="center"/>
              <w:rPr>
                <w:sz w:val="21"/>
              </w:rPr>
            </w:pPr>
            <w:r>
              <w:rPr>
                <w:sz w:val="21"/>
              </w:rPr>
              <w:br/>
            </w:r>
            <w:r>
              <w:rPr>
                <w:rFonts w:hint="eastAsia"/>
                <w:sz w:val="21"/>
              </w:rPr>
              <w:t>总计</w:t>
            </w:r>
          </w:p>
        </w:tc>
        <w:tc>
          <w:tcPr>
            <w:tcW w:w="808" w:type="dxa"/>
          </w:tcPr>
          <w:p w:rsidR="00000000" w:rsidRDefault="00616B89">
            <w:pPr>
              <w:spacing w:before="120" w:after="120" w:line="240" w:lineRule="auto"/>
              <w:ind w:left="57"/>
              <w:jc w:val="center"/>
              <w:rPr>
                <w:sz w:val="21"/>
              </w:rPr>
            </w:pPr>
            <w:r>
              <w:rPr>
                <w:rFonts w:hint="eastAsia"/>
                <w:sz w:val="21"/>
              </w:rPr>
              <w:t>包括领取养恤金者</w:t>
            </w:r>
          </w:p>
        </w:tc>
        <w:tc>
          <w:tcPr>
            <w:tcW w:w="808" w:type="dxa"/>
            <w:gridSpan w:val="2"/>
          </w:tcPr>
          <w:p w:rsidR="00000000" w:rsidRDefault="00616B89">
            <w:pPr>
              <w:spacing w:before="120" w:after="120" w:line="240" w:lineRule="auto"/>
              <w:ind w:left="57"/>
              <w:jc w:val="center"/>
              <w:rPr>
                <w:sz w:val="21"/>
              </w:rPr>
            </w:pPr>
            <w:r>
              <w:rPr>
                <w:sz w:val="21"/>
              </w:rPr>
              <w:br/>
            </w:r>
            <w:r>
              <w:rPr>
                <w:rFonts w:hint="eastAsia"/>
                <w:sz w:val="21"/>
              </w:rPr>
              <w:t>总计</w:t>
            </w:r>
          </w:p>
        </w:tc>
        <w:tc>
          <w:tcPr>
            <w:tcW w:w="808" w:type="dxa"/>
          </w:tcPr>
          <w:p w:rsidR="00000000" w:rsidRDefault="00616B89">
            <w:pPr>
              <w:spacing w:before="120" w:after="120" w:line="240" w:lineRule="auto"/>
              <w:ind w:left="57"/>
              <w:jc w:val="center"/>
              <w:rPr>
                <w:sz w:val="21"/>
              </w:rPr>
            </w:pPr>
            <w:r>
              <w:rPr>
                <w:rFonts w:hint="eastAsia"/>
                <w:sz w:val="21"/>
              </w:rPr>
              <w:t>无领取养恤金者</w:t>
            </w:r>
          </w:p>
        </w:tc>
        <w:tc>
          <w:tcPr>
            <w:tcW w:w="808" w:type="dxa"/>
          </w:tcPr>
          <w:p w:rsidR="00000000" w:rsidRDefault="00616B89">
            <w:pPr>
              <w:spacing w:before="120" w:after="120" w:line="240" w:lineRule="auto"/>
              <w:ind w:left="57"/>
              <w:jc w:val="center"/>
              <w:rPr>
                <w:sz w:val="21"/>
              </w:rPr>
            </w:pPr>
            <w:r>
              <w:rPr>
                <w:rFonts w:hint="eastAsia"/>
                <w:sz w:val="21"/>
              </w:rPr>
              <w:t>有领取养</w:t>
            </w:r>
            <w:r>
              <w:rPr>
                <w:rFonts w:hint="eastAsia"/>
                <w:sz w:val="21"/>
              </w:rPr>
              <w:t>恤金者</w:t>
            </w:r>
          </w:p>
        </w:tc>
        <w:tc>
          <w:tcPr>
            <w:tcW w:w="808" w:type="dxa"/>
            <w:gridSpan w:val="3"/>
            <w:tcBorders>
              <w:top w:val="nil"/>
            </w:tcBorders>
          </w:tcPr>
          <w:p w:rsidR="00000000" w:rsidRDefault="00616B89">
            <w:pPr>
              <w:spacing w:before="120" w:after="120" w:line="240" w:lineRule="auto"/>
              <w:ind w:left="57"/>
              <w:jc w:val="center"/>
              <w:rPr>
                <w:sz w:val="21"/>
              </w:rPr>
            </w:pPr>
            <w:r>
              <w:rPr>
                <w:rFonts w:hint="eastAsia"/>
                <w:sz w:val="21"/>
              </w:rPr>
              <w:t>总计</w:t>
            </w:r>
          </w:p>
        </w:tc>
        <w:tc>
          <w:tcPr>
            <w:tcW w:w="808" w:type="dxa"/>
            <w:gridSpan w:val="2"/>
          </w:tcPr>
          <w:p w:rsidR="00000000" w:rsidRDefault="00616B89">
            <w:pPr>
              <w:spacing w:before="120" w:after="120" w:line="240" w:lineRule="auto"/>
              <w:ind w:left="57"/>
              <w:jc w:val="center"/>
              <w:rPr>
                <w:sz w:val="21"/>
              </w:rPr>
            </w:pPr>
            <w:r>
              <w:rPr>
                <w:sz w:val="21"/>
              </w:rPr>
              <w:br/>
            </w:r>
            <w:r>
              <w:rPr>
                <w:rFonts w:hint="eastAsia"/>
                <w:sz w:val="21"/>
              </w:rPr>
              <w:t>总计</w:t>
            </w:r>
          </w:p>
        </w:tc>
        <w:tc>
          <w:tcPr>
            <w:tcW w:w="808" w:type="dxa"/>
          </w:tcPr>
          <w:p w:rsidR="00000000" w:rsidRDefault="00616B89">
            <w:pPr>
              <w:spacing w:before="120" w:after="120" w:line="240" w:lineRule="auto"/>
              <w:ind w:left="57"/>
              <w:jc w:val="center"/>
              <w:rPr>
                <w:sz w:val="21"/>
              </w:rPr>
            </w:pPr>
            <w:r>
              <w:rPr>
                <w:rFonts w:hint="eastAsia"/>
                <w:sz w:val="21"/>
              </w:rPr>
              <w:t>无领取养恤金者</w:t>
            </w:r>
          </w:p>
        </w:tc>
        <w:tc>
          <w:tcPr>
            <w:tcW w:w="808" w:type="dxa"/>
          </w:tcPr>
          <w:p w:rsidR="00000000" w:rsidRDefault="00616B89">
            <w:pPr>
              <w:spacing w:before="120" w:after="120" w:line="240" w:lineRule="auto"/>
              <w:ind w:left="57"/>
              <w:jc w:val="center"/>
              <w:rPr>
                <w:sz w:val="21"/>
              </w:rPr>
            </w:pPr>
            <w:r>
              <w:rPr>
                <w:rFonts w:hint="eastAsia"/>
                <w:sz w:val="21"/>
              </w:rPr>
              <w:t>有领取养恤金者</w:t>
            </w:r>
          </w:p>
        </w:tc>
        <w:tc>
          <w:tcPr>
            <w:tcW w:w="808" w:type="dxa"/>
            <w:gridSpan w:val="2"/>
          </w:tcPr>
          <w:p w:rsidR="00000000" w:rsidRDefault="00616B89">
            <w:pPr>
              <w:spacing w:before="120" w:after="120" w:line="240" w:lineRule="auto"/>
              <w:ind w:left="57"/>
              <w:jc w:val="center"/>
              <w:rPr>
                <w:sz w:val="21"/>
              </w:rPr>
            </w:pPr>
            <w:r>
              <w:rPr>
                <w:sz w:val="21"/>
              </w:rPr>
              <w:br/>
            </w:r>
            <w:r>
              <w:rPr>
                <w:rFonts w:hint="eastAsia"/>
                <w:sz w:val="21"/>
              </w:rPr>
              <w:t>总计</w:t>
            </w:r>
          </w:p>
        </w:tc>
        <w:tc>
          <w:tcPr>
            <w:tcW w:w="808" w:type="dxa"/>
          </w:tcPr>
          <w:p w:rsidR="00000000" w:rsidRDefault="00616B89">
            <w:pPr>
              <w:spacing w:before="120" w:after="120" w:line="240" w:lineRule="auto"/>
              <w:ind w:left="57"/>
              <w:jc w:val="center"/>
              <w:rPr>
                <w:sz w:val="21"/>
              </w:rPr>
            </w:pPr>
            <w:r>
              <w:rPr>
                <w:rFonts w:hint="eastAsia"/>
                <w:sz w:val="21"/>
              </w:rPr>
              <w:t>无领取养恤金者</w:t>
            </w:r>
          </w:p>
        </w:tc>
        <w:tc>
          <w:tcPr>
            <w:tcW w:w="808" w:type="dxa"/>
          </w:tcPr>
          <w:p w:rsidR="00000000" w:rsidRDefault="00616B89">
            <w:pPr>
              <w:spacing w:before="120" w:after="120" w:line="240" w:lineRule="auto"/>
              <w:ind w:left="57"/>
              <w:jc w:val="center"/>
              <w:rPr>
                <w:sz w:val="21"/>
              </w:rPr>
            </w:pPr>
            <w:r>
              <w:rPr>
                <w:rFonts w:hint="eastAsia"/>
                <w:sz w:val="21"/>
              </w:rPr>
              <w:t>有领取养恤金者</w:t>
            </w:r>
          </w:p>
        </w:tc>
      </w:tr>
      <w:tr w:rsidR="00000000">
        <w:tblPrEx>
          <w:tblCellMar>
            <w:top w:w="0" w:type="dxa"/>
            <w:bottom w:w="0" w:type="dxa"/>
          </w:tblCellMar>
        </w:tblPrEx>
        <w:tc>
          <w:tcPr>
            <w:tcW w:w="12910" w:type="dxa"/>
            <w:gridSpan w:val="22"/>
          </w:tcPr>
          <w:p w:rsidR="00000000" w:rsidRDefault="00616B89">
            <w:pPr>
              <w:spacing w:before="240" w:after="240" w:line="240" w:lineRule="auto"/>
              <w:ind w:left="57"/>
              <w:jc w:val="center"/>
              <w:rPr>
                <w:sz w:val="21"/>
              </w:rPr>
            </w:pPr>
            <w:r>
              <w:rPr>
                <w:rFonts w:hint="eastAsia"/>
                <w:sz w:val="21"/>
              </w:rPr>
              <w:t>按</w:t>
            </w:r>
            <w:r>
              <w:rPr>
                <w:sz w:val="21"/>
              </w:rPr>
              <w:t xml:space="preserve"> </w:t>
            </w:r>
            <w:r>
              <w:rPr>
                <w:rFonts w:hint="eastAsia"/>
                <w:sz w:val="21"/>
              </w:rPr>
              <w:t>绝</w:t>
            </w:r>
            <w:r>
              <w:rPr>
                <w:sz w:val="21"/>
              </w:rPr>
              <w:t xml:space="preserve"> </w:t>
            </w:r>
            <w:r>
              <w:rPr>
                <w:rFonts w:hint="eastAsia"/>
                <w:sz w:val="21"/>
              </w:rPr>
              <w:t>对</w:t>
            </w:r>
            <w:r>
              <w:rPr>
                <w:sz w:val="21"/>
              </w:rPr>
              <w:t xml:space="preserve"> </w:t>
            </w:r>
            <w:r>
              <w:rPr>
                <w:rFonts w:hint="eastAsia"/>
                <w:sz w:val="21"/>
              </w:rPr>
              <w:t>数</w:t>
            </w:r>
            <w:r>
              <w:rPr>
                <w:sz w:val="21"/>
              </w:rPr>
              <w:t xml:space="preserve"> </w:t>
            </w:r>
            <w:r>
              <w:rPr>
                <w:rFonts w:hint="eastAsia"/>
                <w:sz w:val="21"/>
              </w:rPr>
              <w:t>计</w:t>
            </w:r>
          </w:p>
        </w:tc>
      </w:tr>
      <w:tr w:rsidR="00000000">
        <w:tblPrEx>
          <w:tblCellMar>
            <w:top w:w="0" w:type="dxa"/>
            <w:bottom w:w="0" w:type="dxa"/>
          </w:tblCellMar>
        </w:tblPrEx>
        <w:trPr>
          <w:gridAfter w:val="2"/>
          <w:wAfter w:w="10" w:type="dxa"/>
        </w:trPr>
        <w:tc>
          <w:tcPr>
            <w:tcW w:w="1588" w:type="dxa"/>
          </w:tcPr>
          <w:p w:rsidR="00000000" w:rsidRDefault="00616B89">
            <w:pPr>
              <w:spacing w:before="120" w:after="120" w:line="240" w:lineRule="auto"/>
              <w:ind w:left="461"/>
              <w:rPr>
                <w:sz w:val="21"/>
              </w:rPr>
            </w:pPr>
            <w:r>
              <w:rPr>
                <w:rFonts w:hint="eastAsia"/>
                <w:sz w:val="21"/>
              </w:rPr>
              <w:t>总</w:t>
            </w:r>
            <w:r>
              <w:rPr>
                <w:sz w:val="21"/>
              </w:rPr>
              <w:t xml:space="preserve"> </w:t>
            </w:r>
            <w:r>
              <w:rPr>
                <w:rFonts w:hint="eastAsia"/>
                <w:sz w:val="21"/>
              </w:rPr>
              <w:t>计</w:t>
            </w:r>
          </w:p>
        </w:tc>
        <w:tc>
          <w:tcPr>
            <w:tcW w:w="808" w:type="dxa"/>
          </w:tcPr>
          <w:p w:rsidR="00000000" w:rsidRDefault="00616B89">
            <w:pPr>
              <w:spacing w:before="120" w:after="120" w:line="240" w:lineRule="auto"/>
              <w:ind w:left="57" w:right="113"/>
              <w:jc w:val="right"/>
              <w:rPr>
                <w:sz w:val="21"/>
              </w:rPr>
            </w:pPr>
            <w:r>
              <w:rPr>
                <w:sz w:val="21"/>
              </w:rPr>
              <w:t>3,787</w:t>
            </w:r>
          </w:p>
        </w:tc>
        <w:tc>
          <w:tcPr>
            <w:tcW w:w="808" w:type="dxa"/>
          </w:tcPr>
          <w:p w:rsidR="00000000" w:rsidRDefault="00616B89">
            <w:pPr>
              <w:spacing w:before="120" w:after="120" w:line="240" w:lineRule="auto"/>
              <w:ind w:left="57" w:right="113"/>
              <w:jc w:val="right"/>
              <w:rPr>
                <w:sz w:val="21"/>
              </w:rPr>
            </w:pPr>
            <w:r>
              <w:rPr>
                <w:sz w:val="21"/>
              </w:rPr>
              <w:t>3,189</w:t>
            </w:r>
          </w:p>
        </w:tc>
        <w:tc>
          <w:tcPr>
            <w:tcW w:w="808" w:type="dxa"/>
          </w:tcPr>
          <w:p w:rsidR="00000000" w:rsidRDefault="00616B89">
            <w:pPr>
              <w:spacing w:before="120" w:after="120" w:line="240" w:lineRule="auto"/>
              <w:ind w:left="57" w:right="113"/>
              <w:jc w:val="right"/>
              <w:rPr>
                <w:sz w:val="21"/>
              </w:rPr>
            </w:pPr>
            <w:r>
              <w:rPr>
                <w:sz w:val="21"/>
              </w:rPr>
              <w:t>934</w:t>
            </w:r>
          </w:p>
        </w:tc>
        <w:tc>
          <w:tcPr>
            <w:tcW w:w="808" w:type="dxa"/>
          </w:tcPr>
          <w:p w:rsidR="00000000" w:rsidRDefault="00616B89">
            <w:pPr>
              <w:spacing w:before="120" w:after="120" w:line="240" w:lineRule="auto"/>
              <w:ind w:left="57" w:right="113"/>
              <w:jc w:val="right"/>
              <w:rPr>
                <w:sz w:val="21"/>
              </w:rPr>
            </w:pPr>
            <w:r>
              <w:rPr>
                <w:sz w:val="21"/>
              </w:rPr>
              <w:t>909</w:t>
            </w:r>
          </w:p>
        </w:tc>
        <w:tc>
          <w:tcPr>
            <w:tcW w:w="808" w:type="dxa"/>
            <w:gridSpan w:val="2"/>
          </w:tcPr>
          <w:p w:rsidR="00000000" w:rsidRDefault="00616B89">
            <w:pPr>
              <w:spacing w:before="120" w:after="120" w:line="240" w:lineRule="auto"/>
              <w:ind w:left="57" w:right="113"/>
              <w:jc w:val="right"/>
              <w:rPr>
                <w:sz w:val="21"/>
              </w:rPr>
            </w:pPr>
            <w:r>
              <w:rPr>
                <w:sz w:val="21"/>
              </w:rPr>
              <w:t>2,255</w:t>
            </w:r>
          </w:p>
        </w:tc>
        <w:tc>
          <w:tcPr>
            <w:tcW w:w="808" w:type="dxa"/>
          </w:tcPr>
          <w:p w:rsidR="00000000" w:rsidRDefault="00616B89">
            <w:pPr>
              <w:spacing w:before="120" w:after="120" w:line="240" w:lineRule="auto"/>
              <w:ind w:left="57" w:right="113"/>
              <w:jc w:val="right"/>
              <w:rPr>
                <w:sz w:val="21"/>
              </w:rPr>
            </w:pPr>
            <w:r>
              <w:rPr>
                <w:sz w:val="21"/>
              </w:rPr>
              <w:t>1,447</w:t>
            </w:r>
          </w:p>
        </w:tc>
        <w:tc>
          <w:tcPr>
            <w:tcW w:w="808" w:type="dxa"/>
          </w:tcPr>
          <w:p w:rsidR="00000000" w:rsidRDefault="00616B89">
            <w:pPr>
              <w:spacing w:before="120" w:after="120" w:line="240" w:lineRule="auto"/>
              <w:ind w:left="57" w:right="113"/>
              <w:jc w:val="right"/>
              <w:rPr>
                <w:sz w:val="21"/>
              </w:rPr>
            </w:pPr>
            <w:r>
              <w:rPr>
                <w:sz w:val="21"/>
              </w:rPr>
              <w:t>808</w:t>
            </w:r>
          </w:p>
        </w:tc>
        <w:tc>
          <w:tcPr>
            <w:tcW w:w="808" w:type="dxa"/>
            <w:gridSpan w:val="3"/>
          </w:tcPr>
          <w:p w:rsidR="00000000" w:rsidRDefault="00616B89">
            <w:pPr>
              <w:spacing w:before="120" w:after="120" w:line="240" w:lineRule="auto"/>
              <w:ind w:left="57" w:right="113"/>
              <w:jc w:val="right"/>
              <w:rPr>
                <w:sz w:val="21"/>
              </w:rPr>
            </w:pPr>
            <w:r>
              <w:rPr>
                <w:sz w:val="21"/>
              </w:rPr>
              <w:t>598</w:t>
            </w:r>
          </w:p>
        </w:tc>
        <w:tc>
          <w:tcPr>
            <w:tcW w:w="808" w:type="dxa"/>
            <w:gridSpan w:val="2"/>
          </w:tcPr>
          <w:p w:rsidR="00000000" w:rsidRDefault="00616B89">
            <w:pPr>
              <w:spacing w:before="120" w:after="120" w:line="240" w:lineRule="auto"/>
              <w:ind w:left="57" w:right="113"/>
              <w:jc w:val="right"/>
              <w:rPr>
                <w:sz w:val="21"/>
              </w:rPr>
            </w:pPr>
            <w:r>
              <w:rPr>
                <w:sz w:val="21"/>
              </w:rPr>
              <w:t>186</w:t>
            </w:r>
          </w:p>
        </w:tc>
        <w:tc>
          <w:tcPr>
            <w:tcW w:w="808" w:type="dxa"/>
          </w:tcPr>
          <w:p w:rsidR="00000000" w:rsidRDefault="00616B89">
            <w:pPr>
              <w:spacing w:before="120" w:after="120" w:line="240" w:lineRule="auto"/>
              <w:ind w:left="57" w:right="113"/>
              <w:jc w:val="right"/>
              <w:rPr>
                <w:sz w:val="21"/>
              </w:rPr>
            </w:pPr>
            <w:r>
              <w:rPr>
                <w:sz w:val="21"/>
              </w:rPr>
              <w:t>95</w:t>
            </w:r>
          </w:p>
        </w:tc>
        <w:tc>
          <w:tcPr>
            <w:tcW w:w="808" w:type="dxa"/>
          </w:tcPr>
          <w:p w:rsidR="00000000" w:rsidRDefault="00616B89">
            <w:pPr>
              <w:spacing w:before="120" w:after="120" w:line="240" w:lineRule="auto"/>
              <w:ind w:left="57" w:right="113"/>
              <w:jc w:val="right"/>
              <w:rPr>
                <w:sz w:val="21"/>
              </w:rPr>
            </w:pPr>
            <w:r>
              <w:rPr>
                <w:sz w:val="21"/>
              </w:rPr>
              <w:t>91</w:t>
            </w:r>
          </w:p>
        </w:tc>
        <w:tc>
          <w:tcPr>
            <w:tcW w:w="808" w:type="dxa"/>
            <w:gridSpan w:val="2"/>
          </w:tcPr>
          <w:p w:rsidR="00000000" w:rsidRDefault="00616B89">
            <w:pPr>
              <w:spacing w:before="120" w:after="120" w:line="240" w:lineRule="auto"/>
              <w:ind w:left="57" w:right="113"/>
              <w:jc w:val="right"/>
              <w:rPr>
                <w:sz w:val="21"/>
              </w:rPr>
            </w:pPr>
            <w:r>
              <w:rPr>
                <w:sz w:val="21"/>
              </w:rPr>
              <w:t>412</w:t>
            </w:r>
          </w:p>
        </w:tc>
        <w:tc>
          <w:tcPr>
            <w:tcW w:w="808" w:type="dxa"/>
          </w:tcPr>
          <w:p w:rsidR="00000000" w:rsidRDefault="00616B89">
            <w:pPr>
              <w:spacing w:before="120" w:after="120" w:line="240" w:lineRule="auto"/>
              <w:ind w:left="57" w:right="113"/>
              <w:jc w:val="right"/>
              <w:rPr>
                <w:sz w:val="21"/>
              </w:rPr>
            </w:pPr>
            <w:r>
              <w:rPr>
                <w:sz w:val="21"/>
              </w:rPr>
              <w:t>297</w:t>
            </w:r>
          </w:p>
        </w:tc>
        <w:tc>
          <w:tcPr>
            <w:tcW w:w="808" w:type="dxa"/>
          </w:tcPr>
          <w:p w:rsidR="00000000" w:rsidRDefault="00616B89">
            <w:pPr>
              <w:spacing w:before="120" w:after="120" w:line="240" w:lineRule="auto"/>
              <w:ind w:left="57" w:right="113"/>
              <w:jc w:val="right"/>
              <w:rPr>
                <w:sz w:val="21"/>
              </w:rPr>
            </w:pPr>
            <w:r>
              <w:rPr>
                <w:sz w:val="21"/>
              </w:rPr>
              <w:t>115</w:t>
            </w:r>
          </w:p>
        </w:tc>
      </w:tr>
      <w:tr w:rsidR="00000000">
        <w:tblPrEx>
          <w:tblCellMar>
            <w:top w:w="0" w:type="dxa"/>
            <w:bottom w:w="0" w:type="dxa"/>
          </w:tblCellMar>
        </w:tblPrEx>
        <w:tc>
          <w:tcPr>
            <w:tcW w:w="12910" w:type="dxa"/>
            <w:gridSpan w:val="22"/>
          </w:tcPr>
          <w:p w:rsidR="00000000" w:rsidRDefault="00616B89">
            <w:pPr>
              <w:spacing w:before="240" w:after="240" w:line="240" w:lineRule="auto"/>
              <w:ind w:left="57"/>
              <w:jc w:val="center"/>
              <w:rPr>
                <w:sz w:val="21"/>
              </w:rPr>
            </w:pPr>
            <w:r>
              <w:rPr>
                <w:rFonts w:hint="eastAsia"/>
                <w:sz w:val="21"/>
              </w:rPr>
              <w:t>占</w:t>
            </w:r>
            <w:r>
              <w:rPr>
                <w:sz w:val="21"/>
              </w:rPr>
              <w:t xml:space="preserve"> </w:t>
            </w:r>
            <w:r>
              <w:rPr>
                <w:rFonts w:hint="eastAsia"/>
                <w:sz w:val="21"/>
              </w:rPr>
              <w:t>总</w:t>
            </w:r>
            <w:r>
              <w:rPr>
                <w:sz w:val="21"/>
              </w:rPr>
              <w:t xml:space="preserve"> </w:t>
            </w:r>
            <w:r>
              <w:rPr>
                <w:rFonts w:hint="eastAsia"/>
                <w:sz w:val="21"/>
              </w:rPr>
              <w:t>计</w:t>
            </w:r>
            <w:r>
              <w:rPr>
                <w:sz w:val="21"/>
              </w:rPr>
              <w:t xml:space="preserve"> </w:t>
            </w:r>
            <w:r>
              <w:rPr>
                <w:rFonts w:hint="eastAsia"/>
                <w:sz w:val="21"/>
              </w:rPr>
              <w:t>的</w:t>
            </w:r>
            <w:r>
              <w:rPr>
                <w:sz w:val="21"/>
              </w:rPr>
              <w:t xml:space="preserve"> </w:t>
            </w:r>
            <w:r>
              <w:rPr>
                <w:rFonts w:hint="eastAsia"/>
                <w:sz w:val="21"/>
              </w:rPr>
              <w:t>百</w:t>
            </w:r>
            <w:r>
              <w:rPr>
                <w:sz w:val="21"/>
              </w:rPr>
              <w:t xml:space="preserve"> </w:t>
            </w:r>
            <w:r>
              <w:rPr>
                <w:rFonts w:hint="eastAsia"/>
                <w:sz w:val="21"/>
              </w:rPr>
              <w:t>分</w:t>
            </w:r>
            <w:r>
              <w:rPr>
                <w:sz w:val="21"/>
              </w:rPr>
              <w:t xml:space="preserve"> </w:t>
            </w:r>
            <w:r>
              <w:rPr>
                <w:rFonts w:hint="eastAsia"/>
                <w:sz w:val="21"/>
              </w:rPr>
              <w:t>比</w:t>
            </w:r>
          </w:p>
        </w:tc>
      </w:tr>
      <w:tr w:rsidR="00000000">
        <w:tblPrEx>
          <w:tblCellMar>
            <w:top w:w="0" w:type="dxa"/>
            <w:bottom w:w="0" w:type="dxa"/>
          </w:tblCellMar>
        </w:tblPrEx>
        <w:trPr>
          <w:gridAfter w:val="2"/>
          <w:wAfter w:w="10" w:type="dxa"/>
        </w:trPr>
        <w:tc>
          <w:tcPr>
            <w:tcW w:w="1588" w:type="dxa"/>
            <w:tcBorders>
              <w:top w:val="single" w:sz="6" w:space="0" w:color="auto"/>
              <w:left w:val="single" w:sz="6" w:space="0" w:color="auto"/>
              <w:bottom w:val="nil"/>
              <w:right w:val="nil"/>
            </w:tcBorders>
          </w:tcPr>
          <w:p w:rsidR="00000000" w:rsidRDefault="00616B89">
            <w:pPr>
              <w:spacing w:before="120" w:after="120" w:line="240" w:lineRule="auto"/>
              <w:ind w:left="113"/>
              <w:rPr>
                <w:sz w:val="21"/>
              </w:rPr>
            </w:pPr>
            <w:r>
              <w:rPr>
                <w:rFonts w:hint="eastAsia"/>
                <w:sz w:val="21"/>
              </w:rPr>
              <w:t>很好</w:t>
            </w:r>
          </w:p>
        </w:tc>
        <w:tc>
          <w:tcPr>
            <w:tcW w:w="808" w:type="dxa"/>
            <w:tcBorders>
              <w:top w:val="single" w:sz="6" w:space="0" w:color="auto"/>
              <w:left w:val="single" w:sz="6" w:space="0" w:color="auto"/>
              <w:bottom w:val="nil"/>
              <w:right w:val="single" w:sz="6" w:space="0" w:color="auto"/>
            </w:tcBorders>
          </w:tcPr>
          <w:p w:rsidR="00000000" w:rsidRDefault="00616B89">
            <w:pPr>
              <w:spacing w:before="120" w:after="120" w:line="240" w:lineRule="auto"/>
              <w:ind w:left="-202" w:right="170"/>
              <w:jc w:val="right"/>
              <w:rPr>
                <w:sz w:val="21"/>
              </w:rPr>
            </w:pPr>
            <w:r>
              <w:rPr>
                <w:sz w:val="21"/>
              </w:rPr>
              <w:t>4.2</w:t>
            </w:r>
          </w:p>
        </w:tc>
        <w:tc>
          <w:tcPr>
            <w:tcW w:w="808" w:type="dxa"/>
            <w:tcBorders>
              <w:top w:val="single" w:sz="6" w:space="0" w:color="auto"/>
              <w:left w:val="nil"/>
              <w:bottom w:val="nil"/>
              <w:right w:val="nil"/>
            </w:tcBorders>
          </w:tcPr>
          <w:p w:rsidR="00000000" w:rsidRDefault="00616B89">
            <w:pPr>
              <w:spacing w:before="120" w:after="120" w:line="240" w:lineRule="auto"/>
              <w:ind w:left="-202" w:right="170"/>
              <w:jc w:val="right"/>
              <w:rPr>
                <w:sz w:val="21"/>
              </w:rPr>
            </w:pPr>
            <w:r>
              <w:rPr>
                <w:sz w:val="21"/>
              </w:rPr>
              <w:t>4.6</w:t>
            </w:r>
          </w:p>
        </w:tc>
        <w:tc>
          <w:tcPr>
            <w:tcW w:w="808" w:type="dxa"/>
            <w:tcBorders>
              <w:top w:val="single" w:sz="6" w:space="0" w:color="auto"/>
              <w:left w:val="single" w:sz="6" w:space="0" w:color="auto"/>
              <w:bottom w:val="nil"/>
              <w:right w:val="single" w:sz="6" w:space="0" w:color="auto"/>
            </w:tcBorders>
          </w:tcPr>
          <w:p w:rsidR="00000000" w:rsidRDefault="00616B89">
            <w:pPr>
              <w:spacing w:before="120" w:after="120" w:line="240" w:lineRule="auto"/>
              <w:ind w:left="-202" w:right="170"/>
              <w:jc w:val="right"/>
              <w:rPr>
                <w:sz w:val="21"/>
              </w:rPr>
            </w:pPr>
            <w:r>
              <w:rPr>
                <w:sz w:val="21"/>
              </w:rPr>
              <w:t>3.2</w:t>
            </w:r>
          </w:p>
        </w:tc>
        <w:tc>
          <w:tcPr>
            <w:tcW w:w="808" w:type="dxa"/>
            <w:tcBorders>
              <w:top w:val="single" w:sz="6" w:space="0" w:color="auto"/>
              <w:left w:val="nil"/>
              <w:bottom w:val="nil"/>
              <w:right w:val="nil"/>
            </w:tcBorders>
          </w:tcPr>
          <w:p w:rsidR="00000000" w:rsidRDefault="00616B89">
            <w:pPr>
              <w:spacing w:before="120" w:after="120" w:line="240" w:lineRule="auto"/>
              <w:ind w:left="-202" w:right="170"/>
              <w:jc w:val="right"/>
              <w:rPr>
                <w:sz w:val="21"/>
              </w:rPr>
            </w:pPr>
            <w:r>
              <w:rPr>
                <w:sz w:val="21"/>
              </w:rPr>
              <w:t>3.2</w:t>
            </w:r>
          </w:p>
        </w:tc>
        <w:tc>
          <w:tcPr>
            <w:tcW w:w="808" w:type="dxa"/>
            <w:gridSpan w:val="2"/>
            <w:tcBorders>
              <w:top w:val="single" w:sz="6" w:space="0" w:color="auto"/>
              <w:left w:val="single" w:sz="6" w:space="0" w:color="auto"/>
              <w:bottom w:val="nil"/>
              <w:right w:val="single" w:sz="6" w:space="0" w:color="auto"/>
            </w:tcBorders>
          </w:tcPr>
          <w:p w:rsidR="00000000" w:rsidRDefault="00616B89">
            <w:pPr>
              <w:spacing w:before="120" w:after="120" w:line="240" w:lineRule="auto"/>
              <w:ind w:left="-202" w:right="170"/>
              <w:jc w:val="right"/>
              <w:rPr>
                <w:sz w:val="21"/>
              </w:rPr>
            </w:pPr>
            <w:r>
              <w:rPr>
                <w:sz w:val="21"/>
              </w:rPr>
              <w:t>5.1</w:t>
            </w:r>
          </w:p>
        </w:tc>
        <w:tc>
          <w:tcPr>
            <w:tcW w:w="808" w:type="dxa"/>
            <w:tcBorders>
              <w:top w:val="single" w:sz="6" w:space="0" w:color="auto"/>
              <w:left w:val="nil"/>
              <w:bottom w:val="nil"/>
              <w:right w:val="nil"/>
            </w:tcBorders>
          </w:tcPr>
          <w:p w:rsidR="00000000" w:rsidRDefault="00616B89">
            <w:pPr>
              <w:spacing w:before="120" w:after="120" w:line="240" w:lineRule="auto"/>
              <w:ind w:left="-202" w:right="170"/>
              <w:jc w:val="right"/>
              <w:rPr>
                <w:sz w:val="21"/>
              </w:rPr>
            </w:pPr>
            <w:r>
              <w:rPr>
                <w:sz w:val="21"/>
              </w:rPr>
              <w:t>5.9</w:t>
            </w:r>
          </w:p>
        </w:tc>
        <w:tc>
          <w:tcPr>
            <w:tcW w:w="808" w:type="dxa"/>
            <w:tcBorders>
              <w:top w:val="single" w:sz="6" w:space="0" w:color="auto"/>
              <w:left w:val="single" w:sz="6" w:space="0" w:color="auto"/>
              <w:bottom w:val="nil"/>
              <w:right w:val="single" w:sz="6" w:space="0" w:color="auto"/>
            </w:tcBorders>
          </w:tcPr>
          <w:p w:rsidR="00000000" w:rsidRDefault="00616B89">
            <w:pPr>
              <w:spacing w:before="120" w:after="120" w:line="240" w:lineRule="auto"/>
              <w:ind w:left="-202" w:right="170"/>
              <w:jc w:val="right"/>
              <w:rPr>
                <w:sz w:val="21"/>
              </w:rPr>
            </w:pPr>
            <w:r>
              <w:rPr>
                <w:sz w:val="21"/>
              </w:rPr>
              <w:t>3.8</w:t>
            </w:r>
          </w:p>
        </w:tc>
        <w:tc>
          <w:tcPr>
            <w:tcW w:w="808" w:type="dxa"/>
            <w:gridSpan w:val="3"/>
            <w:tcBorders>
              <w:top w:val="single" w:sz="6" w:space="0" w:color="auto"/>
              <w:left w:val="nil"/>
              <w:bottom w:val="nil"/>
              <w:right w:val="nil"/>
            </w:tcBorders>
          </w:tcPr>
          <w:p w:rsidR="00000000" w:rsidRDefault="00616B89">
            <w:pPr>
              <w:spacing w:before="120" w:after="120" w:line="240" w:lineRule="auto"/>
              <w:ind w:left="-202" w:right="170"/>
              <w:jc w:val="right"/>
              <w:rPr>
                <w:sz w:val="21"/>
              </w:rPr>
            </w:pPr>
            <w:r>
              <w:rPr>
                <w:sz w:val="21"/>
              </w:rPr>
              <w:t>2.3</w:t>
            </w:r>
          </w:p>
        </w:tc>
        <w:tc>
          <w:tcPr>
            <w:tcW w:w="808" w:type="dxa"/>
            <w:gridSpan w:val="2"/>
            <w:tcBorders>
              <w:top w:val="single" w:sz="6" w:space="0" w:color="auto"/>
              <w:left w:val="single" w:sz="6" w:space="0" w:color="auto"/>
              <w:bottom w:val="nil"/>
              <w:right w:val="single" w:sz="6" w:space="0" w:color="auto"/>
            </w:tcBorders>
          </w:tcPr>
          <w:p w:rsidR="00000000" w:rsidRDefault="00616B89">
            <w:pPr>
              <w:spacing w:before="120" w:after="120" w:line="240" w:lineRule="auto"/>
              <w:ind w:left="-202" w:right="170"/>
              <w:jc w:val="right"/>
              <w:rPr>
                <w:sz w:val="21"/>
              </w:rPr>
            </w:pPr>
            <w:r>
              <w:rPr>
                <w:sz w:val="21"/>
              </w:rPr>
              <w:t>0.5</w:t>
            </w:r>
          </w:p>
        </w:tc>
        <w:tc>
          <w:tcPr>
            <w:tcW w:w="808" w:type="dxa"/>
            <w:tcBorders>
              <w:top w:val="single" w:sz="6" w:space="0" w:color="auto"/>
              <w:left w:val="nil"/>
              <w:bottom w:val="nil"/>
              <w:right w:val="nil"/>
            </w:tcBorders>
          </w:tcPr>
          <w:p w:rsidR="00000000" w:rsidRDefault="00616B89">
            <w:pPr>
              <w:spacing w:before="120" w:after="120" w:line="240" w:lineRule="auto"/>
              <w:ind w:left="-202" w:right="170"/>
              <w:jc w:val="right"/>
              <w:rPr>
                <w:sz w:val="21"/>
              </w:rPr>
            </w:pPr>
            <w:r>
              <w:rPr>
                <w:sz w:val="21"/>
              </w:rPr>
              <w:t>-</w:t>
            </w:r>
          </w:p>
        </w:tc>
        <w:tc>
          <w:tcPr>
            <w:tcW w:w="808" w:type="dxa"/>
            <w:tcBorders>
              <w:top w:val="single" w:sz="6" w:space="0" w:color="auto"/>
              <w:left w:val="single" w:sz="6" w:space="0" w:color="auto"/>
              <w:bottom w:val="nil"/>
              <w:right w:val="single" w:sz="6" w:space="0" w:color="auto"/>
            </w:tcBorders>
          </w:tcPr>
          <w:p w:rsidR="00000000" w:rsidRDefault="00616B89">
            <w:pPr>
              <w:spacing w:before="120" w:after="120" w:line="240" w:lineRule="auto"/>
              <w:ind w:left="-202" w:right="170"/>
              <w:jc w:val="right"/>
              <w:rPr>
                <w:sz w:val="21"/>
              </w:rPr>
            </w:pPr>
            <w:r>
              <w:rPr>
                <w:sz w:val="21"/>
              </w:rPr>
              <w:t>1.1</w:t>
            </w:r>
          </w:p>
        </w:tc>
        <w:tc>
          <w:tcPr>
            <w:tcW w:w="808" w:type="dxa"/>
            <w:gridSpan w:val="2"/>
            <w:tcBorders>
              <w:top w:val="single" w:sz="6" w:space="0" w:color="auto"/>
              <w:left w:val="nil"/>
              <w:bottom w:val="nil"/>
              <w:right w:val="nil"/>
            </w:tcBorders>
          </w:tcPr>
          <w:p w:rsidR="00000000" w:rsidRDefault="00616B89">
            <w:pPr>
              <w:spacing w:before="120" w:after="120" w:line="240" w:lineRule="auto"/>
              <w:ind w:left="-202" w:right="170"/>
              <w:jc w:val="right"/>
              <w:rPr>
                <w:sz w:val="21"/>
              </w:rPr>
            </w:pPr>
            <w:r>
              <w:rPr>
                <w:sz w:val="21"/>
              </w:rPr>
              <w:t>3.2</w:t>
            </w:r>
          </w:p>
        </w:tc>
        <w:tc>
          <w:tcPr>
            <w:tcW w:w="808" w:type="dxa"/>
            <w:tcBorders>
              <w:top w:val="single" w:sz="6" w:space="0" w:color="auto"/>
              <w:left w:val="single" w:sz="6" w:space="0" w:color="auto"/>
              <w:bottom w:val="nil"/>
              <w:right w:val="single" w:sz="6" w:space="0" w:color="auto"/>
            </w:tcBorders>
          </w:tcPr>
          <w:p w:rsidR="00000000" w:rsidRDefault="00616B89">
            <w:pPr>
              <w:spacing w:before="120" w:after="120" w:line="240" w:lineRule="auto"/>
              <w:ind w:left="-202" w:right="170"/>
              <w:jc w:val="right"/>
              <w:rPr>
                <w:sz w:val="21"/>
              </w:rPr>
            </w:pPr>
            <w:r>
              <w:rPr>
                <w:sz w:val="21"/>
              </w:rPr>
              <w:t>3.0</w:t>
            </w:r>
          </w:p>
        </w:tc>
        <w:tc>
          <w:tcPr>
            <w:tcW w:w="808" w:type="dxa"/>
            <w:tcBorders>
              <w:top w:val="single" w:sz="6" w:space="0" w:color="auto"/>
              <w:left w:val="nil"/>
              <w:bottom w:val="nil"/>
              <w:right w:val="single" w:sz="6" w:space="0" w:color="auto"/>
            </w:tcBorders>
          </w:tcPr>
          <w:p w:rsidR="00000000" w:rsidRDefault="00616B89">
            <w:pPr>
              <w:spacing w:before="120" w:after="120" w:line="240" w:lineRule="auto"/>
              <w:ind w:left="-202" w:right="170"/>
              <w:jc w:val="right"/>
              <w:rPr>
                <w:sz w:val="21"/>
              </w:rPr>
            </w:pPr>
            <w:r>
              <w:rPr>
                <w:sz w:val="21"/>
              </w:rPr>
              <w:t>3.5</w:t>
            </w:r>
          </w:p>
        </w:tc>
      </w:tr>
    </w:tbl>
    <w:p w:rsidR="00000000" w:rsidRDefault="00616B89">
      <w:pPr>
        <w:framePr w:hSpace="180" w:wrap="around" w:vAnchor="text" w:hAnchor="page" w:x="15622" w:y="457"/>
        <w:jc w:val="left"/>
      </w:pPr>
      <w:r>
        <w:object w:dxaOrig="451" w:dyaOrig="2591">
          <v:shape id="_x0000_i1030" type="#_x0000_t75" style="width:22.5pt;height:129.75pt" o:ole="">
            <v:imagedata r:id="rId40" o:title=""/>
          </v:shape>
          <o:OLEObject Type="Embed" ProgID="MSWordArt.2" ShapeID="_x0000_i1030" DrawAspect="Content" ObjectID="_1394889828" r:id="rId41">
            <o:FieldCodes>\s</o:FieldCodes>
          </o:OLEObject>
        </w:objec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588"/>
        <w:gridCol w:w="808"/>
        <w:gridCol w:w="808"/>
        <w:gridCol w:w="808"/>
        <w:gridCol w:w="808"/>
        <w:gridCol w:w="808"/>
        <w:gridCol w:w="808"/>
        <w:gridCol w:w="808"/>
        <w:gridCol w:w="808"/>
        <w:gridCol w:w="808"/>
        <w:gridCol w:w="808"/>
        <w:gridCol w:w="808"/>
        <w:gridCol w:w="808"/>
        <w:gridCol w:w="808"/>
        <w:gridCol w:w="808"/>
      </w:tblGrid>
      <w:tr w:rsidR="00000000">
        <w:tblPrEx>
          <w:tblCellMar>
            <w:top w:w="0" w:type="dxa"/>
            <w:bottom w:w="0" w:type="dxa"/>
          </w:tblCellMar>
        </w:tblPrEx>
        <w:tc>
          <w:tcPr>
            <w:tcW w:w="1588" w:type="dxa"/>
            <w:tcBorders>
              <w:top w:val="nil"/>
              <w:left w:val="single" w:sz="6" w:space="0" w:color="auto"/>
              <w:bottom w:val="nil"/>
              <w:right w:val="nil"/>
            </w:tcBorders>
          </w:tcPr>
          <w:p w:rsidR="00000000" w:rsidRDefault="00616B89">
            <w:pPr>
              <w:spacing w:before="120" w:after="120" w:line="240" w:lineRule="auto"/>
              <w:ind w:left="113"/>
              <w:rPr>
                <w:sz w:val="21"/>
              </w:rPr>
            </w:pPr>
            <w:r>
              <w:rPr>
                <w:rFonts w:hint="eastAsia"/>
                <w:sz w:val="21"/>
              </w:rPr>
              <w:t>高于平均水平</w:t>
            </w:r>
          </w:p>
        </w:tc>
        <w:tc>
          <w:tcPr>
            <w:tcW w:w="808" w:type="dxa"/>
            <w:tcBorders>
              <w:top w:val="nil"/>
              <w:left w:val="single" w:sz="6" w:space="0" w:color="auto"/>
              <w:bottom w:val="nil"/>
              <w:right w:val="single" w:sz="6" w:space="0" w:color="auto"/>
            </w:tcBorders>
          </w:tcPr>
          <w:p w:rsidR="00000000" w:rsidRDefault="00616B89">
            <w:pPr>
              <w:spacing w:before="120" w:after="120" w:line="240" w:lineRule="auto"/>
              <w:ind w:left="-202" w:right="170"/>
              <w:jc w:val="right"/>
              <w:rPr>
                <w:sz w:val="21"/>
              </w:rPr>
            </w:pPr>
            <w:r>
              <w:rPr>
                <w:sz w:val="21"/>
              </w:rPr>
              <w:t>5.5</w:t>
            </w:r>
          </w:p>
        </w:tc>
        <w:tc>
          <w:tcPr>
            <w:tcW w:w="808" w:type="dxa"/>
            <w:tcBorders>
              <w:top w:val="nil"/>
              <w:left w:val="nil"/>
              <w:bottom w:val="nil"/>
              <w:right w:val="nil"/>
            </w:tcBorders>
          </w:tcPr>
          <w:p w:rsidR="00000000" w:rsidRDefault="00616B89">
            <w:pPr>
              <w:spacing w:before="120" w:after="120" w:line="240" w:lineRule="auto"/>
              <w:ind w:left="-202" w:right="170"/>
              <w:jc w:val="right"/>
              <w:rPr>
                <w:sz w:val="21"/>
              </w:rPr>
            </w:pPr>
            <w:r>
              <w:rPr>
                <w:sz w:val="21"/>
              </w:rPr>
              <w:t>6.1</w:t>
            </w:r>
          </w:p>
        </w:tc>
        <w:tc>
          <w:tcPr>
            <w:tcW w:w="808" w:type="dxa"/>
            <w:tcBorders>
              <w:top w:val="nil"/>
              <w:left w:val="single" w:sz="6" w:space="0" w:color="auto"/>
              <w:bottom w:val="nil"/>
              <w:right w:val="single" w:sz="6" w:space="0" w:color="auto"/>
            </w:tcBorders>
          </w:tcPr>
          <w:p w:rsidR="00000000" w:rsidRDefault="00616B89">
            <w:pPr>
              <w:spacing w:before="120" w:after="120" w:line="240" w:lineRule="auto"/>
              <w:ind w:left="-202" w:right="170"/>
              <w:jc w:val="right"/>
              <w:rPr>
                <w:sz w:val="21"/>
              </w:rPr>
            </w:pPr>
            <w:r>
              <w:rPr>
                <w:sz w:val="21"/>
              </w:rPr>
              <w:t>3.3</w:t>
            </w:r>
          </w:p>
        </w:tc>
        <w:tc>
          <w:tcPr>
            <w:tcW w:w="808" w:type="dxa"/>
            <w:tcBorders>
              <w:top w:val="nil"/>
              <w:left w:val="nil"/>
              <w:bottom w:val="nil"/>
              <w:right w:val="nil"/>
            </w:tcBorders>
          </w:tcPr>
          <w:p w:rsidR="00000000" w:rsidRDefault="00616B89">
            <w:pPr>
              <w:spacing w:before="120" w:after="120" w:line="240" w:lineRule="auto"/>
              <w:ind w:left="-202" w:right="170"/>
              <w:jc w:val="right"/>
              <w:rPr>
                <w:sz w:val="21"/>
              </w:rPr>
            </w:pPr>
            <w:r>
              <w:rPr>
                <w:sz w:val="21"/>
              </w:rPr>
              <w:t>3.2</w:t>
            </w:r>
          </w:p>
        </w:tc>
        <w:tc>
          <w:tcPr>
            <w:tcW w:w="808" w:type="dxa"/>
            <w:tcBorders>
              <w:top w:val="nil"/>
              <w:left w:val="single" w:sz="6" w:space="0" w:color="auto"/>
              <w:bottom w:val="nil"/>
              <w:right w:val="single" w:sz="6" w:space="0" w:color="auto"/>
            </w:tcBorders>
          </w:tcPr>
          <w:p w:rsidR="00000000" w:rsidRDefault="00616B89">
            <w:pPr>
              <w:spacing w:before="120" w:after="120" w:line="240" w:lineRule="auto"/>
              <w:ind w:left="-202" w:right="170"/>
              <w:jc w:val="right"/>
              <w:rPr>
                <w:sz w:val="21"/>
              </w:rPr>
            </w:pPr>
            <w:r>
              <w:rPr>
                <w:sz w:val="21"/>
              </w:rPr>
              <w:t>7.3</w:t>
            </w:r>
          </w:p>
        </w:tc>
        <w:tc>
          <w:tcPr>
            <w:tcW w:w="808" w:type="dxa"/>
            <w:tcBorders>
              <w:top w:val="nil"/>
              <w:left w:val="nil"/>
              <w:bottom w:val="nil"/>
              <w:right w:val="nil"/>
            </w:tcBorders>
          </w:tcPr>
          <w:p w:rsidR="00000000" w:rsidRDefault="00616B89">
            <w:pPr>
              <w:spacing w:before="120" w:after="120" w:line="240" w:lineRule="auto"/>
              <w:ind w:left="-202" w:right="170"/>
              <w:jc w:val="right"/>
              <w:rPr>
                <w:sz w:val="21"/>
              </w:rPr>
            </w:pPr>
            <w:r>
              <w:rPr>
                <w:sz w:val="21"/>
              </w:rPr>
              <w:t>8.0</w:t>
            </w:r>
          </w:p>
        </w:tc>
        <w:tc>
          <w:tcPr>
            <w:tcW w:w="808" w:type="dxa"/>
            <w:tcBorders>
              <w:top w:val="nil"/>
              <w:left w:val="single" w:sz="6" w:space="0" w:color="auto"/>
              <w:bottom w:val="nil"/>
              <w:right w:val="single" w:sz="6" w:space="0" w:color="auto"/>
            </w:tcBorders>
          </w:tcPr>
          <w:p w:rsidR="00000000" w:rsidRDefault="00616B89">
            <w:pPr>
              <w:spacing w:before="120" w:after="120" w:line="240" w:lineRule="auto"/>
              <w:ind w:left="-202" w:right="170"/>
              <w:jc w:val="right"/>
              <w:rPr>
                <w:sz w:val="21"/>
              </w:rPr>
            </w:pPr>
            <w:r>
              <w:rPr>
                <w:sz w:val="21"/>
              </w:rPr>
              <w:t>5.9</w:t>
            </w:r>
          </w:p>
        </w:tc>
        <w:tc>
          <w:tcPr>
            <w:tcW w:w="808" w:type="dxa"/>
            <w:tcBorders>
              <w:top w:val="nil"/>
              <w:left w:val="nil"/>
              <w:bottom w:val="nil"/>
              <w:right w:val="nil"/>
            </w:tcBorders>
          </w:tcPr>
          <w:p w:rsidR="00000000" w:rsidRDefault="00616B89">
            <w:pPr>
              <w:spacing w:before="120" w:after="120" w:line="240" w:lineRule="auto"/>
              <w:ind w:left="-202" w:right="170"/>
              <w:jc w:val="right"/>
              <w:rPr>
                <w:sz w:val="21"/>
              </w:rPr>
            </w:pPr>
            <w:r>
              <w:rPr>
                <w:sz w:val="21"/>
              </w:rPr>
              <w:t>2.5</w:t>
            </w:r>
          </w:p>
        </w:tc>
        <w:tc>
          <w:tcPr>
            <w:tcW w:w="808" w:type="dxa"/>
            <w:tcBorders>
              <w:top w:val="nil"/>
              <w:left w:val="single" w:sz="6" w:space="0" w:color="auto"/>
              <w:bottom w:val="nil"/>
              <w:right w:val="single" w:sz="6" w:space="0" w:color="auto"/>
            </w:tcBorders>
          </w:tcPr>
          <w:p w:rsidR="00000000" w:rsidRDefault="00616B89">
            <w:pPr>
              <w:spacing w:before="120" w:after="120" w:line="240" w:lineRule="auto"/>
              <w:ind w:left="-202" w:right="170"/>
              <w:jc w:val="right"/>
              <w:rPr>
                <w:sz w:val="21"/>
              </w:rPr>
            </w:pPr>
            <w:r>
              <w:rPr>
                <w:sz w:val="21"/>
              </w:rPr>
              <w:t>1.6</w:t>
            </w:r>
          </w:p>
        </w:tc>
        <w:tc>
          <w:tcPr>
            <w:tcW w:w="808" w:type="dxa"/>
            <w:tcBorders>
              <w:top w:val="nil"/>
              <w:left w:val="nil"/>
              <w:bottom w:val="nil"/>
              <w:right w:val="nil"/>
            </w:tcBorders>
          </w:tcPr>
          <w:p w:rsidR="00000000" w:rsidRDefault="00616B89">
            <w:pPr>
              <w:spacing w:before="120" w:after="120" w:line="240" w:lineRule="auto"/>
              <w:ind w:left="-202" w:right="170"/>
              <w:jc w:val="right"/>
              <w:rPr>
                <w:sz w:val="21"/>
              </w:rPr>
            </w:pPr>
            <w:r>
              <w:rPr>
                <w:sz w:val="21"/>
              </w:rPr>
              <w:t>2.1</w:t>
            </w:r>
          </w:p>
        </w:tc>
        <w:tc>
          <w:tcPr>
            <w:tcW w:w="808" w:type="dxa"/>
            <w:tcBorders>
              <w:top w:val="nil"/>
              <w:left w:val="single" w:sz="6" w:space="0" w:color="auto"/>
              <w:bottom w:val="nil"/>
              <w:right w:val="single" w:sz="6" w:space="0" w:color="auto"/>
            </w:tcBorders>
          </w:tcPr>
          <w:p w:rsidR="00000000" w:rsidRDefault="00616B89">
            <w:pPr>
              <w:spacing w:before="120" w:after="120" w:line="240" w:lineRule="auto"/>
              <w:ind w:left="-202" w:right="170"/>
              <w:jc w:val="right"/>
              <w:rPr>
                <w:sz w:val="21"/>
              </w:rPr>
            </w:pPr>
            <w:r>
              <w:rPr>
                <w:sz w:val="21"/>
              </w:rPr>
              <w:t>1.1</w:t>
            </w:r>
          </w:p>
        </w:tc>
        <w:tc>
          <w:tcPr>
            <w:tcW w:w="808" w:type="dxa"/>
            <w:tcBorders>
              <w:top w:val="nil"/>
              <w:left w:val="nil"/>
              <w:bottom w:val="nil"/>
              <w:right w:val="nil"/>
            </w:tcBorders>
          </w:tcPr>
          <w:p w:rsidR="00000000" w:rsidRDefault="00616B89">
            <w:pPr>
              <w:spacing w:before="120" w:after="120" w:line="240" w:lineRule="auto"/>
              <w:ind w:left="-202" w:right="170"/>
              <w:jc w:val="right"/>
              <w:rPr>
                <w:sz w:val="21"/>
              </w:rPr>
            </w:pPr>
            <w:r>
              <w:rPr>
                <w:sz w:val="21"/>
              </w:rPr>
              <w:t>2.9</w:t>
            </w:r>
          </w:p>
        </w:tc>
        <w:tc>
          <w:tcPr>
            <w:tcW w:w="808" w:type="dxa"/>
            <w:tcBorders>
              <w:top w:val="nil"/>
              <w:left w:val="single" w:sz="6" w:space="0" w:color="auto"/>
              <w:bottom w:val="nil"/>
              <w:right w:val="single" w:sz="6" w:space="0" w:color="auto"/>
            </w:tcBorders>
          </w:tcPr>
          <w:p w:rsidR="00000000" w:rsidRDefault="00616B89">
            <w:pPr>
              <w:spacing w:before="120" w:after="120" w:line="240" w:lineRule="auto"/>
              <w:ind w:left="-202" w:right="170"/>
              <w:jc w:val="right"/>
              <w:rPr>
                <w:sz w:val="21"/>
              </w:rPr>
            </w:pPr>
            <w:r>
              <w:rPr>
                <w:sz w:val="21"/>
              </w:rPr>
              <w:t>2.7</w:t>
            </w:r>
          </w:p>
        </w:tc>
        <w:tc>
          <w:tcPr>
            <w:tcW w:w="808" w:type="dxa"/>
            <w:tcBorders>
              <w:top w:val="nil"/>
              <w:left w:val="nil"/>
              <w:bottom w:val="nil"/>
              <w:right w:val="single" w:sz="6" w:space="0" w:color="auto"/>
            </w:tcBorders>
          </w:tcPr>
          <w:p w:rsidR="00000000" w:rsidRDefault="00616B89">
            <w:pPr>
              <w:spacing w:before="120" w:after="120" w:line="240" w:lineRule="auto"/>
              <w:ind w:left="-202" w:right="170"/>
              <w:jc w:val="right"/>
              <w:rPr>
                <w:sz w:val="21"/>
              </w:rPr>
            </w:pPr>
            <w:r>
              <w:rPr>
                <w:sz w:val="21"/>
              </w:rPr>
              <w:t>3.5</w:t>
            </w:r>
          </w:p>
        </w:tc>
      </w:tr>
      <w:tr w:rsidR="00000000">
        <w:tblPrEx>
          <w:tblCellMar>
            <w:top w:w="0" w:type="dxa"/>
            <w:bottom w:w="0" w:type="dxa"/>
          </w:tblCellMar>
        </w:tblPrEx>
        <w:tc>
          <w:tcPr>
            <w:tcW w:w="1588" w:type="dxa"/>
            <w:tcBorders>
              <w:top w:val="nil"/>
              <w:left w:val="single" w:sz="6" w:space="0" w:color="auto"/>
              <w:bottom w:val="nil"/>
              <w:right w:val="nil"/>
            </w:tcBorders>
          </w:tcPr>
          <w:p w:rsidR="00000000" w:rsidRDefault="00616B89">
            <w:pPr>
              <w:spacing w:before="120" w:after="120" w:line="240" w:lineRule="auto"/>
              <w:ind w:left="113"/>
              <w:rPr>
                <w:sz w:val="21"/>
              </w:rPr>
            </w:pPr>
            <w:r>
              <w:rPr>
                <w:rFonts w:hint="eastAsia"/>
                <w:sz w:val="21"/>
              </w:rPr>
              <w:t>平均水平</w:t>
            </w:r>
          </w:p>
        </w:tc>
        <w:tc>
          <w:tcPr>
            <w:tcW w:w="808" w:type="dxa"/>
            <w:tcBorders>
              <w:top w:val="nil"/>
              <w:left w:val="single" w:sz="6" w:space="0" w:color="auto"/>
              <w:bottom w:val="nil"/>
              <w:right w:val="single" w:sz="6" w:space="0" w:color="auto"/>
            </w:tcBorders>
          </w:tcPr>
          <w:p w:rsidR="00000000" w:rsidRDefault="00616B89">
            <w:pPr>
              <w:spacing w:before="120" w:after="120" w:line="240" w:lineRule="auto"/>
              <w:ind w:left="-202" w:right="170"/>
              <w:jc w:val="right"/>
              <w:rPr>
                <w:sz w:val="21"/>
              </w:rPr>
            </w:pPr>
            <w:r>
              <w:rPr>
                <w:sz w:val="21"/>
              </w:rPr>
              <w:t>59.2</w:t>
            </w:r>
          </w:p>
        </w:tc>
        <w:tc>
          <w:tcPr>
            <w:tcW w:w="808" w:type="dxa"/>
            <w:tcBorders>
              <w:top w:val="nil"/>
              <w:left w:val="nil"/>
              <w:bottom w:val="nil"/>
              <w:right w:val="nil"/>
            </w:tcBorders>
          </w:tcPr>
          <w:p w:rsidR="00000000" w:rsidRDefault="00616B89">
            <w:pPr>
              <w:spacing w:before="120" w:after="120" w:line="240" w:lineRule="auto"/>
              <w:ind w:left="-202" w:right="170"/>
              <w:jc w:val="right"/>
              <w:rPr>
                <w:sz w:val="21"/>
              </w:rPr>
            </w:pPr>
            <w:r>
              <w:rPr>
                <w:sz w:val="21"/>
              </w:rPr>
              <w:t>61.8</w:t>
            </w:r>
          </w:p>
        </w:tc>
        <w:tc>
          <w:tcPr>
            <w:tcW w:w="808" w:type="dxa"/>
            <w:tcBorders>
              <w:top w:val="nil"/>
              <w:left w:val="single" w:sz="6" w:space="0" w:color="auto"/>
              <w:bottom w:val="nil"/>
              <w:right w:val="single" w:sz="6" w:space="0" w:color="auto"/>
            </w:tcBorders>
          </w:tcPr>
          <w:p w:rsidR="00000000" w:rsidRDefault="00616B89">
            <w:pPr>
              <w:spacing w:before="120" w:after="120" w:line="240" w:lineRule="auto"/>
              <w:ind w:left="-202" w:right="170"/>
              <w:jc w:val="right"/>
              <w:rPr>
                <w:sz w:val="21"/>
              </w:rPr>
            </w:pPr>
            <w:r>
              <w:rPr>
                <w:sz w:val="21"/>
              </w:rPr>
              <w:t>53.9</w:t>
            </w:r>
          </w:p>
        </w:tc>
        <w:tc>
          <w:tcPr>
            <w:tcW w:w="808" w:type="dxa"/>
            <w:tcBorders>
              <w:top w:val="nil"/>
              <w:left w:val="nil"/>
              <w:bottom w:val="nil"/>
              <w:right w:val="nil"/>
            </w:tcBorders>
          </w:tcPr>
          <w:p w:rsidR="00000000" w:rsidRDefault="00616B89">
            <w:pPr>
              <w:spacing w:before="120" w:after="120" w:line="240" w:lineRule="auto"/>
              <w:ind w:left="-202" w:right="170"/>
              <w:jc w:val="right"/>
              <w:rPr>
                <w:sz w:val="21"/>
              </w:rPr>
            </w:pPr>
            <w:r>
              <w:rPr>
                <w:sz w:val="21"/>
              </w:rPr>
              <w:t>54.5</w:t>
            </w:r>
          </w:p>
        </w:tc>
        <w:tc>
          <w:tcPr>
            <w:tcW w:w="808" w:type="dxa"/>
            <w:tcBorders>
              <w:top w:val="nil"/>
              <w:left w:val="single" w:sz="6" w:space="0" w:color="auto"/>
              <w:bottom w:val="nil"/>
              <w:right w:val="single" w:sz="6" w:space="0" w:color="auto"/>
            </w:tcBorders>
          </w:tcPr>
          <w:p w:rsidR="00000000" w:rsidRDefault="00616B89">
            <w:pPr>
              <w:spacing w:before="120" w:after="120" w:line="240" w:lineRule="auto"/>
              <w:ind w:left="-202" w:right="170"/>
              <w:jc w:val="right"/>
              <w:rPr>
                <w:sz w:val="21"/>
              </w:rPr>
            </w:pPr>
            <w:r>
              <w:rPr>
                <w:sz w:val="21"/>
              </w:rPr>
              <w:t>65.1</w:t>
            </w:r>
          </w:p>
        </w:tc>
        <w:tc>
          <w:tcPr>
            <w:tcW w:w="808" w:type="dxa"/>
            <w:tcBorders>
              <w:top w:val="nil"/>
              <w:left w:val="nil"/>
              <w:bottom w:val="nil"/>
              <w:right w:val="nil"/>
            </w:tcBorders>
          </w:tcPr>
          <w:p w:rsidR="00000000" w:rsidRDefault="00616B89">
            <w:pPr>
              <w:spacing w:before="120" w:after="120" w:line="240" w:lineRule="auto"/>
              <w:ind w:left="-202" w:right="170"/>
              <w:jc w:val="right"/>
              <w:rPr>
                <w:sz w:val="21"/>
              </w:rPr>
            </w:pPr>
            <w:r>
              <w:rPr>
                <w:sz w:val="21"/>
              </w:rPr>
              <w:t>64.7</w:t>
            </w:r>
          </w:p>
        </w:tc>
        <w:tc>
          <w:tcPr>
            <w:tcW w:w="808" w:type="dxa"/>
            <w:tcBorders>
              <w:top w:val="nil"/>
              <w:left w:val="single" w:sz="6" w:space="0" w:color="auto"/>
              <w:bottom w:val="nil"/>
              <w:right w:val="single" w:sz="6" w:space="0" w:color="auto"/>
            </w:tcBorders>
          </w:tcPr>
          <w:p w:rsidR="00000000" w:rsidRDefault="00616B89">
            <w:pPr>
              <w:spacing w:before="120" w:after="120" w:line="240" w:lineRule="auto"/>
              <w:ind w:left="-202" w:right="170"/>
              <w:jc w:val="right"/>
              <w:rPr>
                <w:sz w:val="21"/>
              </w:rPr>
            </w:pPr>
            <w:r>
              <w:rPr>
                <w:sz w:val="21"/>
              </w:rPr>
              <w:t>65.7</w:t>
            </w:r>
          </w:p>
        </w:tc>
        <w:tc>
          <w:tcPr>
            <w:tcW w:w="808" w:type="dxa"/>
            <w:tcBorders>
              <w:top w:val="nil"/>
              <w:left w:val="nil"/>
              <w:bottom w:val="nil"/>
              <w:right w:val="nil"/>
            </w:tcBorders>
          </w:tcPr>
          <w:p w:rsidR="00000000" w:rsidRDefault="00616B89">
            <w:pPr>
              <w:spacing w:before="120" w:after="120" w:line="240" w:lineRule="auto"/>
              <w:ind w:left="-202" w:right="170"/>
              <w:jc w:val="right"/>
              <w:rPr>
                <w:sz w:val="21"/>
              </w:rPr>
            </w:pPr>
            <w:r>
              <w:rPr>
                <w:sz w:val="21"/>
              </w:rPr>
              <w:t>45.3</w:t>
            </w:r>
          </w:p>
        </w:tc>
        <w:tc>
          <w:tcPr>
            <w:tcW w:w="808" w:type="dxa"/>
            <w:tcBorders>
              <w:top w:val="nil"/>
              <w:left w:val="single" w:sz="6" w:space="0" w:color="auto"/>
              <w:bottom w:val="nil"/>
              <w:right w:val="single" w:sz="6" w:space="0" w:color="auto"/>
            </w:tcBorders>
          </w:tcPr>
          <w:p w:rsidR="00000000" w:rsidRDefault="00616B89">
            <w:pPr>
              <w:spacing w:before="120" w:after="120" w:line="240" w:lineRule="auto"/>
              <w:ind w:left="-202" w:right="170"/>
              <w:jc w:val="right"/>
              <w:rPr>
                <w:sz w:val="21"/>
              </w:rPr>
            </w:pPr>
            <w:r>
              <w:rPr>
                <w:sz w:val="21"/>
              </w:rPr>
              <w:t>31.7</w:t>
            </w:r>
          </w:p>
        </w:tc>
        <w:tc>
          <w:tcPr>
            <w:tcW w:w="808" w:type="dxa"/>
            <w:tcBorders>
              <w:top w:val="nil"/>
              <w:left w:val="nil"/>
              <w:bottom w:val="nil"/>
              <w:right w:val="nil"/>
            </w:tcBorders>
          </w:tcPr>
          <w:p w:rsidR="00000000" w:rsidRDefault="00616B89">
            <w:pPr>
              <w:spacing w:before="120" w:after="120" w:line="240" w:lineRule="auto"/>
              <w:ind w:left="-202" w:right="170"/>
              <w:jc w:val="right"/>
              <w:rPr>
                <w:sz w:val="21"/>
              </w:rPr>
            </w:pPr>
            <w:r>
              <w:rPr>
                <w:sz w:val="21"/>
              </w:rPr>
              <w:t>26.3</w:t>
            </w:r>
          </w:p>
        </w:tc>
        <w:tc>
          <w:tcPr>
            <w:tcW w:w="808" w:type="dxa"/>
            <w:tcBorders>
              <w:top w:val="nil"/>
              <w:left w:val="single" w:sz="6" w:space="0" w:color="auto"/>
              <w:bottom w:val="nil"/>
              <w:right w:val="single" w:sz="6" w:space="0" w:color="auto"/>
            </w:tcBorders>
          </w:tcPr>
          <w:p w:rsidR="00000000" w:rsidRDefault="00616B89">
            <w:pPr>
              <w:spacing w:before="120" w:after="120" w:line="240" w:lineRule="auto"/>
              <w:ind w:left="-202" w:right="170"/>
              <w:jc w:val="right"/>
              <w:rPr>
                <w:sz w:val="21"/>
              </w:rPr>
            </w:pPr>
            <w:r>
              <w:rPr>
                <w:sz w:val="21"/>
              </w:rPr>
              <w:t>37.4</w:t>
            </w:r>
          </w:p>
        </w:tc>
        <w:tc>
          <w:tcPr>
            <w:tcW w:w="808" w:type="dxa"/>
            <w:tcBorders>
              <w:top w:val="nil"/>
              <w:left w:val="nil"/>
              <w:bottom w:val="nil"/>
              <w:right w:val="nil"/>
            </w:tcBorders>
          </w:tcPr>
          <w:p w:rsidR="00000000" w:rsidRDefault="00616B89">
            <w:pPr>
              <w:spacing w:before="120" w:after="120" w:line="240" w:lineRule="auto"/>
              <w:ind w:left="-202" w:right="170"/>
              <w:jc w:val="right"/>
              <w:rPr>
                <w:sz w:val="21"/>
              </w:rPr>
            </w:pPr>
            <w:r>
              <w:rPr>
                <w:sz w:val="21"/>
              </w:rPr>
              <w:t>51.5</w:t>
            </w:r>
          </w:p>
        </w:tc>
        <w:tc>
          <w:tcPr>
            <w:tcW w:w="808" w:type="dxa"/>
            <w:tcBorders>
              <w:top w:val="nil"/>
              <w:left w:val="single" w:sz="6" w:space="0" w:color="auto"/>
              <w:bottom w:val="nil"/>
              <w:right w:val="single" w:sz="6" w:space="0" w:color="auto"/>
            </w:tcBorders>
          </w:tcPr>
          <w:p w:rsidR="00000000" w:rsidRDefault="00616B89">
            <w:pPr>
              <w:spacing w:before="120" w:after="120" w:line="240" w:lineRule="auto"/>
              <w:ind w:left="-202" w:right="170"/>
              <w:jc w:val="right"/>
              <w:rPr>
                <w:sz w:val="21"/>
              </w:rPr>
            </w:pPr>
            <w:r>
              <w:rPr>
                <w:sz w:val="21"/>
              </w:rPr>
              <w:t>52.2</w:t>
            </w:r>
          </w:p>
        </w:tc>
        <w:tc>
          <w:tcPr>
            <w:tcW w:w="808" w:type="dxa"/>
            <w:tcBorders>
              <w:top w:val="nil"/>
              <w:left w:val="nil"/>
              <w:bottom w:val="nil"/>
              <w:right w:val="single" w:sz="6" w:space="0" w:color="auto"/>
            </w:tcBorders>
          </w:tcPr>
          <w:p w:rsidR="00000000" w:rsidRDefault="00616B89">
            <w:pPr>
              <w:spacing w:before="120" w:after="120" w:line="240" w:lineRule="auto"/>
              <w:ind w:left="-202" w:right="170"/>
              <w:jc w:val="right"/>
              <w:rPr>
                <w:sz w:val="21"/>
              </w:rPr>
            </w:pPr>
            <w:r>
              <w:rPr>
                <w:sz w:val="21"/>
              </w:rPr>
              <w:t>49.6</w:t>
            </w:r>
          </w:p>
        </w:tc>
      </w:tr>
      <w:tr w:rsidR="00000000">
        <w:tblPrEx>
          <w:tblCellMar>
            <w:top w:w="0" w:type="dxa"/>
            <w:bottom w:w="0" w:type="dxa"/>
          </w:tblCellMar>
        </w:tblPrEx>
        <w:tc>
          <w:tcPr>
            <w:tcW w:w="1588" w:type="dxa"/>
            <w:tcBorders>
              <w:top w:val="nil"/>
              <w:left w:val="single" w:sz="6" w:space="0" w:color="auto"/>
              <w:bottom w:val="nil"/>
              <w:right w:val="nil"/>
            </w:tcBorders>
          </w:tcPr>
          <w:p w:rsidR="00000000" w:rsidRDefault="00616B89">
            <w:pPr>
              <w:spacing w:before="120" w:after="120" w:line="240" w:lineRule="auto"/>
              <w:ind w:left="113"/>
              <w:rPr>
                <w:sz w:val="21"/>
              </w:rPr>
            </w:pPr>
            <w:r>
              <w:rPr>
                <w:rFonts w:hint="eastAsia"/>
                <w:sz w:val="21"/>
              </w:rPr>
              <w:t>低于平均水平</w:t>
            </w:r>
          </w:p>
        </w:tc>
        <w:tc>
          <w:tcPr>
            <w:tcW w:w="808" w:type="dxa"/>
            <w:tcBorders>
              <w:top w:val="nil"/>
              <w:left w:val="single" w:sz="6" w:space="0" w:color="auto"/>
              <w:bottom w:val="nil"/>
              <w:right w:val="single" w:sz="6" w:space="0" w:color="auto"/>
            </w:tcBorders>
          </w:tcPr>
          <w:p w:rsidR="00000000" w:rsidRDefault="00616B89">
            <w:pPr>
              <w:spacing w:before="120" w:after="120" w:line="240" w:lineRule="auto"/>
              <w:ind w:left="-202" w:right="170"/>
              <w:jc w:val="right"/>
              <w:rPr>
                <w:sz w:val="21"/>
              </w:rPr>
            </w:pPr>
            <w:r>
              <w:rPr>
                <w:sz w:val="21"/>
              </w:rPr>
              <w:t>22.4</w:t>
            </w:r>
          </w:p>
        </w:tc>
        <w:tc>
          <w:tcPr>
            <w:tcW w:w="808" w:type="dxa"/>
            <w:tcBorders>
              <w:top w:val="nil"/>
              <w:left w:val="nil"/>
              <w:bottom w:val="nil"/>
              <w:right w:val="nil"/>
            </w:tcBorders>
          </w:tcPr>
          <w:p w:rsidR="00000000" w:rsidRDefault="00616B89">
            <w:pPr>
              <w:spacing w:before="120" w:after="120" w:line="240" w:lineRule="auto"/>
              <w:ind w:left="-202" w:right="170"/>
              <w:jc w:val="right"/>
              <w:rPr>
                <w:sz w:val="21"/>
              </w:rPr>
            </w:pPr>
            <w:r>
              <w:rPr>
                <w:sz w:val="21"/>
              </w:rPr>
              <w:t>20.5</w:t>
            </w:r>
          </w:p>
        </w:tc>
        <w:tc>
          <w:tcPr>
            <w:tcW w:w="808" w:type="dxa"/>
            <w:tcBorders>
              <w:top w:val="nil"/>
              <w:left w:val="single" w:sz="6" w:space="0" w:color="auto"/>
              <w:bottom w:val="nil"/>
              <w:right w:val="single" w:sz="6" w:space="0" w:color="auto"/>
            </w:tcBorders>
          </w:tcPr>
          <w:p w:rsidR="00000000" w:rsidRDefault="00616B89">
            <w:pPr>
              <w:spacing w:before="120" w:after="120" w:line="240" w:lineRule="auto"/>
              <w:ind w:left="-202" w:right="170"/>
              <w:jc w:val="right"/>
              <w:rPr>
                <w:sz w:val="21"/>
              </w:rPr>
            </w:pPr>
            <w:r>
              <w:rPr>
                <w:sz w:val="21"/>
              </w:rPr>
              <w:t>26.7</w:t>
            </w:r>
          </w:p>
        </w:tc>
        <w:tc>
          <w:tcPr>
            <w:tcW w:w="808" w:type="dxa"/>
            <w:tcBorders>
              <w:top w:val="nil"/>
              <w:left w:val="nil"/>
              <w:bottom w:val="nil"/>
              <w:right w:val="nil"/>
            </w:tcBorders>
          </w:tcPr>
          <w:p w:rsidR="00000000" w:rsidRDefault="00616B89">
            <w:pPr>
              <w:spacing w:before="120" w:after="120" w:line="240" w:lineRule="auto"/>
              <w:ind w:left="-202" w:right="170"/>
              <w:jc w:val="right"/>
              <w:rPr>
                <w:sz w:val="21"/>
              </w:rPr>
            </w:pPr>
            <w:r>
              <w:rPr>
                <w:sz w:val="21"/>
              </w:rPr>
              <w:t>27.0</w:t>
            </w:r>
          </w:p>
        </w:tc>
        <w:tc>
          <w:tcPr>
            <w:tcW w:w="808" w:type="dxa"/>
            <w:tcBorders>
              <w:top w:val="nil"/>
              <w:left w:val="single" w:sz="6" w:space="0" w:color="auto"/>
              <w:bottom w:val="nil"/>
              <w:right w:val="single" w:sz="6" w:space="0" w:color="auto"/>
            </w:tcBorders>
          </w:tcPr>
          <w:p w:rsidR="00000000" w:rsidRDefault="00616B89">
            <w:pPr>
              <w:spacing w:before="120" w:after="120" w:line="240" w:lineRule="auto"/>
              <w:ind w:left="-202" w:right="170"/>
              <w:jc w:val="right"/>
              <w:rPr>
                <w:sz w:val="21"/>
              </w:rPr>
            </w:pPr>
            <w:r>
              <w:rPr>
                <w:sz w:val="21"/>
              </w:rPr>
              <w:t>17.9</w:t>
            </w:r>
          </w:p>
        </w:tc>
        <w:tc>
          <w:tcPr>
            <w:tcW w:w="808" w:type="dxa"/>
            <w:tcBorders>
              <w:top w:val="nil"/>
              <w:left w:val="nil"/>
              <w:bottom w:val="nil"/>
              <w:right w:val="nil"/>
            </w:tcBorders>
          </w:tcPr>
          <w:p w:rsidR="00000000" w:rsidRDefault="00616B89">
            <w:pPr>
              <w:spacing w:before="120" w:after="120" w:line="240" w:lineRule="auto"/>
              <w:ind w:left="-202" w:right="170"/>
              <w:jc w:val="right"/>
              <w:rPr>
                <w:sz w:val="21"/>
              </w:rPr>
            </w:pPr>
            <w:r>
              <w:rPr>
                <w:sz w:val="21"/>
              </w:rPr>
              <w:t>16.7</w:t>
            </w:r>
          </w:p>
        </w:tc>
        <w:tc>
          <w:tcPr>
            <w:tcW w:w="808" w:type="dxa"/>
            <w:tcBorders>
              <w:top w:val="nil"/>
              <w:left w:val="single" w:sz="6" w:space="0" w:color="auto"/>
              <w:bottom w:val="nil"/>
              <w:right w:val="single" w:sz="6" w:space="0" w:color="auto"/>
            </w:tcBorders>
          </w:tcPr>
          <w:p w:rsidR="00000000" w:rsidRDefault="00616B89">
            <w:pPr>
              <w:spacing w:before="120" w:after="120" w:line="240" w:lineRule="auto"/>
              <w:ind w:left="-202" w:right="170"/>
              <w:jc w:val="right"/>
              <w:rPr>
                <w:sz w:val="21"/>
              </w:rPr>
            </w:pPr>
            <w:r>
              <w:rPr>
                <w:sz w:val="21"/>
              </w:rPr>
              <w:t>20.2</w:t>
            </w:r>
          </w:p>
        </w:tc>
        <w:tc>
          <w:tcPr>
            <w:tcW w:w="808" w:type="dxa"/>
            <w:tcBorders>
              <w:top w:val="nil"/>
              <w:left w:val="nil"/>
              <w:bottom w:val="nil"/>
              <w:right w:val="nil"/>
            </w:tcBorders>
          </w:tcPr>
          <w:p w:rsidR="00000000" w:rsidRDefault="00616B89">
            <w:pPr>
              <w:spacing w:before="120" w:after="120" w:line="240" w:lineRule="auto"/>
              <w:ind w:left="-202" w:right="170"/>
              <w:jc w:val="right"/>
              <w:rPr>
                <w:sz w:val="21"/>
              </w:rPr>
            </w:pPr>
            <w:r>
              <w:rPr>
                <w:sz w:val="21"/>
              </w:rPr>
              <w:t>32.9</w:t>
            </w:r>
          </w:p>
        </w:tc>
        <w:tc>
          <w:tcPr>
            <w:tcW w:w="808" w:type="dxa"/>
            <w:tcBorders>
              <w:top w:val="nil"/>
              <w:left w:val="single" w:sz="6" w:space="0" w:color="auto"/>
              <w:bottom w:val="nil"/>
              <w:right w:val="single" w:sz="6" w:space="0" w:color="auto"/>
            </w:tcBorders>
          </w:tcPr>
          <w:p w:rsidR="00000000" w:rsidRDefault="00616B89">
            <w:pPr>
              <w:spacing w:before="120" w:after="120" w:line="240" w:lineRule="auto"/>
              <w:ind w:left="-202" w:right="170"/>
              <w:jc w:val="right"/>
              <w:rPr>
                <w:sz w:val="21"/>
              </w:rPr>
            </w:pPr>
            <w:r>
              <w:rPr>
                <w:sz w:val="21"/>
              </w:rPr>
              <w:t>32.8</w:t>
            </w:r>
          </w:p>
        </w:tc>
        <w:tc>
          <w:tcPr>
            <w:tcW w:w="808" w:type="dxa"/>
            <w:tcBorders>
              <w:top w:val="nil"/>
              <w:left w:val="nil"/>
              <w:bottom w:val="nil"/>
              <w:right w:val="nil"/>
            </w:tcBorders>
          </w:tcPr>
          <w:p w:rsidR="00000000" w:rsidRDefault="00616B89">
            <w:pPr>
              <w:spacing w:before="120" w:after="120" w:line="240" w:lineRule="auto"/>
              <w:ind w:left="-202" w:right="170"/>
              <w:jc w:val="right"/>
              <w:rPr>
                <w:sz w:val="21"/>
              </w:rPr>
            </w:pPr>
            <w:r>
              <w:rPr>
                <w:sz w:val="21"/>
              </w:rPr>
              <w:t>32.6</w:t>
            </w:r>
          </w:p>
        </w:tc>
        <w:tc>
          <w:tcPr>
            <w:tcW w:w="808" w:type="dxa"/>
            <w:tcBorders>
              <w:top w:val="nil"/>
              <w:left w:val="single" w:sz="6" w:space="0" w:color="auto"/>
              <w:bottom w:val="nil"/>
              <w:right w:val="single" w:sz="6" w:space="0" w:color="auto"/>
            </w:tcBorders>
          </w:tcPr>
          <w:p w:rsidR="00000000" w:rsidRDefault="00616B89">
            <w:pPr>
              <w:spacing w:before="120" w:after="120" w:line="240" w:lineRule="auto"/>
              <w:ind w:left="-202" w:right="170"/>
              <w:jc w:val="right"/>
              <w:rPr>
                <w:sz w:val="21"/>
              </w:rPr>
            </w:pPr>
            <w:r>
              <w:rPr>
                <w:sz w:val="21"/>
              </w:rPr>
              <w:t>33.0</w:t>
            </w:r>
          </w:p>
        </w:tc>
        <w:tc>
          <w:tcPr>
            <w:tcW w:w="808" w:type="dxa"/>
            <w:tcBorders>
              <w:top w:val="nil"/>
              <w:left w:val="nil"/>
              <w:bottom w:val="nil"/>
              <w:right w:val="nil"/>
            </w:tcBorders>
          </w:tcPr>
          <w:p w:rsidR="00000000" w:rsidRDefault="00616B89">
            <w:pPr>
              <w:spacing w:before="120" w:after="120" w:line="240" w:lineRule="auto"/>
              <w:ind w:left="-202" w:right="170"/>
              <w:jc w:val="right"/>
              <w:rPr>
                <w:sz w:val="21"/>
              </w:rPr>
            </w:pPr>
            <w:r>
              <w:rPr>
                <w:sz w:val="21"/>
              </w:rPr>
              <w:t>33.0</w:t>
            </w:r>
          </w:p>
        </w:tc>
        <w:tc>
          <w:tcPr>
            <w:tcW w:w="808" w:type="dxa"/>
            <w:tcBorders>
              <w:top w:val="nil"/>
              <w:left w:val="single" w:sz="6" w:space="0" w:color="auto"/>
              <w:bottom w:val="nil"/>
              <w:right w:val="single" w:sz="6" w:space="0" w:color="auto"/>
            </w:tcBorders>
          </w:tcPr>
          <w:p w:rsidR="00000000" w:rsidRDefault="00616B89">
            <w:pPr>
              <w:spacing w:before="120" w:after="120" w:line="240" w:lineRule="auto"/>
              <w:ind w:left="-202" w:right="170"/>
              <w:jc w:val="right"/>
              <w:rPr>
                <w:sz w:val="21"/>
              </w:rPr>
            </w:pPr>
            <w:r>
              <w:rPr>
                <w:sz w:val="21"/>
              </w:rPr>
              <w:t>32.0</w:t>
            </w:r>
          </w:p>
        </w:tc>
        <w:tc>
          <w:tcPr>
            <w:tcW w:w="808" w:type="dxa"/>
            <w:tcBorders>
              <w:top w:val="nil"/>
              <w:left w:val="nil"/>
              <w:bottom w:val="nil"/>
              <w:right w:val="single" w:sz="6" w:space="0" w:color="auto"/>
            </w:tcBorders>
          </w:tcPr>
          <w:p w:rsidR="00000000" w:rsidRDefault="00616B89">
            <w:pPr>
              <w:spacing w:before="120" w:after="120" w:line="240" w:lineRule="auto"/>
              <w:ind w:left="-202" w:right="170"/>
              <w:jc w:val="right"/>
              <w:rPr>
                <w:sz w:val="21"/>
              </w:rPr>
            </w:pPr>
            <w:r>
              <w:rPr>
                <w:sz w:val="21"/>
              </w:rPr>
              <w:t>35.7</w:t>
            </w:r>
          </w:p>
        </w:tc>
      </w:tr>
      <w:tr w:rsidR="00000000">
        <w:tblPrEx>
          <w:tblCellMar>
            <w:top w:w="0" w:type="dxa"/>
            <w:bottom w:w="0" w:type="dxa"/>
          </w:tblCellMar>
        </w:tblPrEx>
        <w:tc>
          <w:tcPr>
            <w:tcW w:w="1588" w:type="dxa"/>
            <w:tcBorders>
              <w:top w:val="nil"/>
              <w:left w:val="single" w:sz="6" w:space="0" w:color="auto"/>
              <w:bottom w:val="nil"/>
              <w:right w:val="nil"/>
            </w:tcBorders>
          </w:tcPr>
          <w:p w:rsidR="00000000" w:rsidRDefault="00616B89">
            <w:pPr>
              <w:spacing w:before="120" w:after="120" w:line="240" w:lineRule="auto"/>
              <w:ind w:left="113"/>
              <w:rPr>
                <w:sz w:val="21"/>
              </w:rPr>
            </w:pPr>
            <w:r>
              <w:rPr>
                <w:rFonts w:hint="eastAsia"/>
                <w:sz w:val="21"/>
              </w:rPr>
              <w:t>相当差</w:t>
            </w:r>
          </w:p>
        </w:tc>
        <w:tc>
          <w:tcPr>
            <w:tcW w:w="808" w:type="dxa"/>
            <w:tcBorders>
              <w:top w:val="nil"/>
              <w:left w:val="single" w:sz="6" w:space="0" w:color="auto"/>
              <w:bottom w:val="nil"/>
              <w:right w:val="single" w:sz="6" w:space="0" w:color="auto"/>
            </w:tcBorders>
          </w:tcPr>
          <w:p w:rsidR="00000000" w:rsidRDefault="00616B89">
            <w:pPr>
              <w:spacing w:before="120" w:after="120" w:line="240" w:lineRule="auto"/>
              <w:ind w:left="-202" w:right="170"/>
              <w:jc w:val="right"/>
              <w:rPr>
                <w:sz w:val="21"/>
              </w:rPr>
            </w:pPr>
            <w:r>
              <w:rPr>
                <w:sz w:val="21"/>
              </w:rPr>
              <w:t>6.4</w:t>
            </w:r>
          </w:p>
        </w:tc>
        <w:tc>
          <w:tcPr>
            <w:tcW w:w="808" w:type="dxa"/>
            <w:tcBorders>
              <w:top w:val="nil"/>
              <w:left w:val="nil"/>
              <w:bottom w:val="nil"/>
              <w:right w:val="nil"/>
            </w:tcBorders>
          </w:tcPr>
          <w:p w:rsidR="00000000" w:rsidRDefault="00616B89">
            <w:pPr>
              <w:spacing w:before="120" w:after="120" w:line="240" w:lineRule="auto"/>
              <w:ind w:left="-202" w:right="170"/>
              <w:jc w:val="right"/>
              <w:rPr>
                <w:sz w:val="21"/>
              </w:rPr>
            </w:pPr>
            <w:r>
              <w:rPr>
                <w:sz w:val="21"/>
              </w:rPr>
              <w:t>5.5</w:t>
            </w:r>
          </w:p>
        </w:tc>
        <w:tc>
          <w:tcPr>
            <w:tcW w:w="808" w:type="dxa"/>
            <w:tcBorders>
              <w:top w:val="nil"/>
              <w:left w:val="single" w:sz="6" w:space="0" w:color="auto"/>
              <w:bottom w:val="nil"/>
              <w:right w:val="single" w:sz="6" w:space="0" w:color="auto"/>
            </w:tcBorders>
          </w:tcPr>
          <w:p w:rsidR="00000000" w:rsidRDefault="00616B89">
            <w:pPr>
              <w:spacing w:before="120" w:after="120" w:line="240" w:lineRule="auto"/>
              <w:ind w:left="-202" w:right="170"/>
              <w:jc w:val="right"/>
              <w:rPr>
                <w:sz w:val="21"/>
              </w:rPr>
            </w:pPr>
            <w:r>
              <w:rPr>
                <w:sz w:val="21"/>
              </w:rPr>
              <w:t>9.1</w:t>
            </w:r>
          </w:p>
        </w:tc>
        <w:tc>
          <w:tcPr>
            <w:tcW w:w="808" w:type="dxa"/>
            <w:tcBorders>
              <w:top w:val="nil"/>
              <w:left w:val="nil"/>
              <w:bottom w:val="nil"/>
              <w:right w:val="nil"/>
            </w:tcBorders>
          </w:tcPr>
          <w:p w:rsidR="00000000" w:rsidRDefault="00616B89">
            <w:pPr>
              <w:spacing w:before="120" w:after="120" w:line="240" w:lineRule="auto"/>
              <w:ind w:left="-202" w:right="170"/>
              <w:jc w:val="right"/>
              <w:rPr>
                <w:sz w:val="21"/>
              </w:rPr>
            </w:pPr>
            <w:r>
              <w:rPr>
                <w:sz w:val="21"/>
              </w:rPr>
              <w:t>8.6</w:t>
            </w:r>
          </w:p>
        </w:tc>
        <w:tc>
          <w:tcPr>
            <w:tcW w:w="808" w:type="dxa"/>
            <w:tcBorders>
              <w:top w:val="nil"/>
              <w:left w:val="single" w:sz="6" w:space="0" w:color="auto"/>
              <w:bottom w:val="nil"/>
              <w:right w:val="single" w:sz="6" w:space="0" w:color="auto"/>
            </w:tcBorders>
          </w:tcPr>
          <w:p w:rsidR="00000000" w:rsidRDefault="00616B89">
            <w:pPr>
              <w:spacing w:before="120" w:after="120" w:line="240" w:lineRule="auto"/>
              <w:ind w:left="-202" w:right="170"/>
              <w:jc w:val="right"/>
              <w:rPr>
                <w:sz w:val="21"/>
              </w:rPr>
            </w:pPr>
            <w:r>
              <w:rPr>
                <w:sz w:val="21"/>
              </w:rPr>
              <w:t>4.0</w:t>
            </w:r>
          </w:p>
        </w:tc>
        <w:tc>
          <w:tcPr>
            <w:tcW w:w="808" w:type="dxa"/>
            <w:tcBorders>
              <w:top w:val="nil"/>
              <w:left w:val="nil"/>
              <w:bottom w:val="nil"/>
              <w:right w:val="nil"/>
            </w:tcBorders>
          </w:tcPr>
          <w:p w:rsidR="00000000" w:rsidRDefault="00616B89">
            <w:pPr>
              <w:spacing w:before="120" w:after="120" w:line="240" w:lineRule="auto"/>
              <w:ind w:left="-202" w:right="170"/>
              <w:jc w:val="right"/>
              <w:rPr>
                <w:sz w:val="21"/>
              </w:rPr>
            </w:pPr>
            <w:r>
              <w:rPr>
                <w:sz w:val="21"/>
              </w:rPr>
              <w:t>4.2</w:t>
            </w:r>
          </w:p>
        </w:tc>
        <w:tc>
          <w:tcPr>
            <w:tcW w:w="808" w:type="dxa"/>
            <w:tcBorders>
              <w:top w:val="nil"/>
              <w:left w:val="single" w:sz="6" w:space="0" w:color="auto"/>
              <w:bottom w:val="nil"/>
              <w:right w:val="single" w:sz="6" w:space="0" w:color="auto"/>
            </w:tcBorders>
          </w:tcPr>
          <w:p w:rsidR="00000000" w:rsidRDefault="00616B89">
            <w:pPr>
              <w:spacing w:before="120" w:after="120" w:line="240" w:lineRule="auto"/>
              <w:ind w:left="-202" w:right="170"/>
              <w:jc w:val="right"/>
              <w:rPr>
                <w:sz w:val="21"/>
              </w:rPr>
            </w:pPr>
            <w:r>
              <w:rPr>
                <w:sz w:val="21"/>
              </w:rPr>
              <w:t>3.6</w:t>
            </w:r>
          </w:p>
        </w:tc>
        <w:tc>
          <w:tcPr>
            <w:tcW w:w="808" w:type="dxa"/>
            <w:tcBorders>
              <w:top w:val="nil"/>
              <w:left w:val="nil"/>
              <w:bottom w:val="nil"/>
              <w:right w:val="nil"/>
            </w:tcBorders>
          </w:tcPr>
          <w:p w:rsidR="00000000" w:rsidRDefault="00616B89">
            <w:pPr>
              <w:spacing w:before="120" w:after="120" w:line="240" w:lineRule="auto"/>
              <w:ind w:left="-202" w:right="170"/>
              <w:jc w:val="right"/>
              <w:rPr>
                <w:sz w:val="21"/>
              </w:rPr>
            </w:pPr>
            <w:r>
              <w:rPr>
                <w:sz w:val="21"/>
              </w:rPr>
              <w:t>11.4</w:t>
            </w:r>
          </w:p>
        </w:tc>
        <w:tc>
          <w:tcPr>
            <w:tcW w:w="808" w:type="dxa"/>
            <w:tcBorders>
              <w:top w:val="nil"/>
              <w:left w:val="single" w:sz="6" w:space="0" w:color="auto"/>
              <w:bottom w:val="nil"/>
              <w:right w:val="single" w:sz="6" w:space="0" w:color="auto"/>
            </w:tcBorders>
          </w:tcPr>
          <w:p w:rsidR="00000000" w:rsidRDefault="00616B89">
            <w:pPr>
              <w:spacing w:before="120" w:after="120" w:line="240" w:lineRule="auto"/>
              <w:ind w:left="-202" w:right="170"/>
              <w:jc w:val="right"/>
              <w:rPr>
                <w:sz w:val="21"/>
              </w:rPr>
            </w:pPr>
            <w:r>
              <w:rPr>
                <w:sz w:val="21"/>
              </w:rPr>
              <w:t>20.4</w:t>
            </w:r>
          </w:p>
        </w:tc>
        <w:tc>
          <w:tcPr>
            <w:tcW w:w="808" w:type="dxa"/>
            <w:tcBorders>
              <w:top w:val="nil"/>
              <w:left w:val="nil"/>
              <w:bottom w:val="nil"/>
              <w:right w:val="nil"/>
            </w:tcBorders>
          </w:tcPr>
          <w:p w:rsidR="00000000" w:rsidRDefault="00616B89">
            <w:pPr>
              <w:spacing w:before="120" w:after="120" w:line="240" w:lineRule="auto"/>
              <w:ind w:left="-202" w:right="170"/>
              <w:jc w:val="right"/>
              <w:rPr>
                <w:sz w:val="21"/>
              </w:rPr>
            </w:pPr>
            <w:r>
              <w:rPr>
                <w:sz w:val="21"/>
              </w:rPr>
              <w:t>26.3</w:t>
            </w:r>
          </w:p>
        </w:tc>
        <w:tc>
          <w:tcPr>
            <w:tcW w:w="808" w:type="dxa"/>
            <w:tcBorders>
              <w:top w:val="nil"/>
              <w:left w:val="single" w:sz="6" w:space="0" w:color="auto"/>
              <w:bottom w:val="nil"/>
              <w:right w:val="single" w:sz="6" w:space="0" w:color="auto"/>
            </w:tcBorders>
          </w:tcPr>
          <w:p w:rsidR="00000000" w:rsidRDefault="00616B89">
            <w:pPr>
              <w:spacing w:before="120" w:after="120" w:line="240" w:lineRule="auto"/>
              <w:ind w:left="-202" w:right="170"/>
              <w:jc w:val="right"/>
              <w:rPr>
                <w:sz w:val="21"/>
              </w:rPr>
            </w:pPr>
            <w:r>
              <w:rPr>
                <w:sz w:val="21"/>
              </w:rPr>
              <w:t>14.3</w:t>
            </w:r>
          </w:p>
        </w:tc>
        <w:tc>
          <w:tcPr>
            <w:tcW w:w="808" w:type="dxa"/>
            <w:tcBorders>
              <w:top w:val="nil"/>
              <w:left w:val="nil"/>
              <w:bottom w:val="nil"/>
              <w:right w:val="nil"/>
            </w:tcBorders>
          </w:tcPr>
          <w:p w:rsidR="00000000" w:rsidRDefault="00616B89">
            <w:pPr>
              <w:spacing w:before="120" w:after="120" w:line="240" w:lineRule="auto"/>
              <w:ind w:left="-202" w:right="170"/>
              <w:jc w:val="right"/>
              <w:rPr>
                <w:sz w:val="21"/>
              </w:rPr>
            </w:pPr>
            <w:r>
              <w:rPr>
                <w:sz w:val="21"/>
              </w:rPr>
              <w:t>7.3</w:t>
            </w:r>
          </w:p>
        </w:tc>
        <w:tc>
          <w:tcPr>
            <w:tcW w:w="808" w:type="dxa"/>
            <w:tcBorders>
              <w:top w:val="nil"/>
              <w:left w:val="single" w:sz="6" w:space="0" w:color="auto"/>
              <w:bottom w:val="nil"/>
              <w:right w:val="single" w:sz="6" w:space="0" w:color="auto"/>
            </w:tcBorders>
          </w:tcPr>
          <w:p w:rsidR="00000000" w:rsidRDefault="00616B89">
            <w:pPr>
              <w:spacing w:before="120" w:after="120" w:line="240" w:lineRule="auto"/>
              <w:ind w:left="-202" w:right="170"/>
              <w:jc w:val="right"/>
              <w:rPr>
                <w:sz w:val="21"/>
              </w:rPr>
            </w:pPr>
            <w:r>
              <w:rPr>
                <w:sz w:val="21"/>
              </w:rPr>
              <w:t>8.1</w:t>
            </w:r>
          </w:p>
        </w:tc>
        <w:tc>
          <w:tcPr>
            <w:tcW w:w="808" w:type="dxa"/>
            <w:tcBorders>
              <w:top w:val="nil"/>
              <w:left w:val="nil"/>
              <w:bottom w:val="nil"/>
              <w:right w:val="single" w:sz="6" w:space="0" w:color="auto"/>
            </w:tcBorders>
          </w:tcPr>
          <w:p w:rsidR="00000000" w:rsidRDefault="00616B89">
            <w:pPr>
              <w:spacing w:before="120" w:after="120" w:line="240" w:lineRule="auto"/>
              <w:ind w:left="-202" w:right="170"/>
              <w:jc w:val="right"/>
              <w:rPr>
                <w:sz w:val="21"/>
              </w:rPr>
            </w:pPr>
            <w:r>
              <w:rPr>
                <w:sz w:val="21"/>
              </w:rPr>
              <w:t>5.2</w:t>
            </w:r>
          </w:p>
        </w:tc>
      </w:tr>
      <w:tr w:rsidR="00000000">
        <w:tblPrEx>
          <w:tblCellMar>
            <w:top w:w="0" w:type="dxa"/>
            <w:bottom w:w="0" w:type="dxa"/>
          </w:tblCellMar>
        </w:tblPrEx>
        <w:tc>
          <w:tcPr>
            <w:tcW w:w="1588" w:type="dxa"/>
            <w:tcBorders>
              <w:top w:val="nil"/>
              <w:left w:val="single" w:sz="6" w:space="0" w:color="auto"/>
              <w:bottom w:val="single" w:sz="6" w:space="0" w:color="auto"/>
              <w:right w:val="nil"/>
            </w:tcBorders>
          </w:tcPr>
          <w:p w:rsidR="00000000" w:rsidRDefault="00616B89">
            <w:pPr>
              <w:spacing w:before="120" w:after="120" w:line="240" w:lineRule="auto"/>
              <w:ind w:left="113"/>
              <w:rPr>
                <w:sz w:val="21"/>
              </w:rPr>
            </w:pPr>
            <w:r>
              <w:rPr>
                <w:rFonts w:hint="eastAsia"/>
                <w:sz w:val="21"/>
              </w:rPr>
              <w:t>差</w:t>
            </w:r>
          </w:p>
        </w:tc>
        <w:tc>
          <w:tcPr>
            <w:tcW w:w="808" w:type="dxa"/>
            <w:tcBorders>
              <w:top w:val="nil"/>
              <w:left w:val="single" w:sz="6" w:space="0" w:color="auto"/>
              <w:bottom w:val="single" w:sz="6" w:space="0" w:color="auto"/>
              <w:right w:val="single" w:sz="6" w:space="0" w:color="auto"/>
            </w:tcBorders>
          </w:tcPr>
          <w:p w:rsidR="00000000" w:rsidRDefault="00616B89">
            <w:pPr>
              <w:spacing w:before="120" w:after="120" w:line="240" w:lineRule="auto"/>
              <w:ind w:left="-202" w:right="170"/>
              <w:jc w:val="right"/>
              <w:rPr>
                <w:sz w:val="21"/>
              </w:rPr>
            </w:pPr>
            <w:r>
              <w:rPr>
                <w:sz w:val="21"/>
              </w:rPr>
              <w:t>2</w:t>
            </w:r>
            <w:r>
              <w:rPr>
                <w:sz w:val="21"/>
              </w:rPr>
              <w:t>.2</w:t>
            </w:r>
          </w:p>
        </w:tc>
        <w:tc>
          <w:tcPr>
            <w:tcW w:w="808" w:type="dxa"/>
            <w:tcBorders>
              <w:top w:val="nil"/>
              <w:left w:val="nil"/>
              <w:bottom w:val="single" w:sz="6" w:space="0" w:color="auto"/>
              <w:right w:val="nil"/>
            </w:tcBorders>
          </w:tcPr>
          <w:p w:rsidR="00000000" w:rsidRDefault="00616B89">
            <w:pPr>
              <w:spacing w:before="120" w:after="120" w:line="240" w:lineRule="auto"/>
              <w:ind w:left="-202" w:right="170"/>
              <w:jc w:val="right"/>
              <w:rPr>
                <w:sz w:val="21"/>
              </w:rPr>
            </w:pPr>
            <w:r>
              <w:rPr>
                <w:sz w:val="21"/>
              </w:rPr>
              <w:t>1.6</w:t>
            </w:r>
          </w:p>
        </w:tc>
        <w:tc>
          <w:tcPr>
            <w:tcW w:w="808" w:type="dxa"/>
            <w:tcBorders>
              <w:top w:val="nil"/>
              <w:left w:val="single" w:sz="6" w:space="0" w:color="auto"/>
              <w:bottom w:val="single" w:sz="6" w:space="0" w:color="auto"/>
              <w:right w:val="single" w:sz="6" w:space="0" w:color="auto"/>
            </w:tcBorders>
          </w:tcPr>
          <w:p w:rsidR="00000000" w:rsidRDefault="00616B89">
            <w:pPr>
              <w:spacing w:before="120" w:after="120" w:line="240" w:lineRule="auto"/>
              <w:ind w:left="-202" w:right="170"/>
              <w:jc w:val="right"/>
              <w:rPr>
                <w:sz w:val="21"/>
              </w:rPr>
            </w:pPr>
            <w:r>
              <w:rPr>
                <w:sz w:val="21"/>
              </w:rPr>
              <w:t>3.9</w:t>
            </w:r>
          </w:p>
        </w:tc>
        <w:tc>
          <w:tcPr>
            <w:tcW w:w="808" w:type="dxa"/>
            <w:tcBorders>
              <w:top w:val="nil"/>
              <w:left w:val="nil"/>
              <w:bottom w:val="single" w:sz="6" w:space="0" w:color="auto"/>
              <w:right w:val="nil"/>
            </w:tcBorders>
          </w:tcPr>
          <w:p w:rsidR="00000000" w:rsidRDefault="00616B89">
            <w:pPr>
              <w:spacing w:before="120" w:after="120" w:line="240" w:lineRule="auto"/>
              <w:ind w:left="-202" w:right="170"/>
              <w:jc w:val="right"/>
              <w:rPr>
                <w:sz w:val="21"/>
              </w:rPr>
            </w:pPr>
            <w:r>
              <w:rPr>
                <w:sz w:val="21"/>
              </w:rPr>
              <w:t>3.6</w:t>
            </w:r>
          </w:p>
        </w:tc>
        <w:tc>
          <w:tcPr>
            <w:tcW w:w="808" w:type="dxa"/>
            <w:tcBorders>
              <w:top w:val="nil"/>
              <w:left w:val="single" w:sz="6" w:space="0" w:color="auto"/>
              <w:bottom w:val="single" w:sz="6" w:space="0" w:color="auto"/>
              <w:right w:val="single" w:sz="6" w:space="0" w:color="auto"/>
            </w:tcBorders>
          </w:tcPr>
          <w:p w:rsidR="00000000" w:rsidRDefault="00616B89">
            <w:pPr>
              <w:spacing w:before="120" w:after="120" w:line="240" w:lineRule="auto"/>
              <w:ind w:left="-202" w:right="170"/>
              <w:jc w:val="right"/>
              <w:rPr>
                <w:sz w:val="21"/>
              </w:rPr>
            </w:pPr>
            <w:r>
              <w:rPr>
                <w:sz w:val="21"/>
              </w:rPr>
              <w:t>0.6</w:t>
            </w:r>
          </w:p>
        </w:tc>
        <w:tc>
          <w:tcPr>
            <w:tcW w:w="808" w:type="dxa"/>
            <w:tcBorders>
              <w:top w:val="nil"/>
              <w:left w:val="nil"/>
              <w:bottom w:val="single" w:sz="6" w:space="0" w:color="auto"/>
              <w:right w:val="nil"/>
            </w:tcBorders>
          </w:tcPr>
          <w:p w:rsidR="00000000" w:rsidRDefault="00616B89">
            <w:pPr>
              <w:spacing w:before="120" w:after="120" w:line="240" w:lineRule="auto"/>
              <w:ind w:left="-202" w:right="170"/>
              <w:jc w:val="right"/>
              <w:rPr>
                <w:sz w:val="21"/>
              </w:rPr>
            </w:pPr>
            <w:r>
              <w:rPr>
                <w:sz w:val="21"/>
              </w:rPr>
              <w:t>0.6</w:t>
            </w:r>
          </w:p>
        </w:tc>
        <w:tc>
          <w:tcPr>
            <w:tcW w:w="808" w:type="dxa"/>
            <w:tcBorders>
              <w:top w:val="nil"/>
              <w:left w:val="single" w:sz="6" w:space="0" w:color="auto"/>
              <w:bottom w:val="single" w:sz="6" w:space="0" w:color="auto"/>
              <w:right w:val="single" w:sz="6" w:space="0" w:color="auto"/>
            </w:tcBorders>
          </w:tcPr>
          <w:p w:rsidR="00000000" w:rsidRDefault="00616B89">
            <w:pPr>
              <w:spacing w:before="120" w:after="120" w:line="240" w:lineRule="auto"/>
              <w:ind w:left="-202" w:right="170"/>
              <w:jc w:val="right"/>
              <w:rPr>
                <w:sz w:val="21"/>
              </w:rPr>
            </w:pPr>
            <w:r>
              <w:rPr>
                <w:sz w:val="21"/>
              </w:rPr>
              <w:t>0.7</w:t>
            </w:r>
          </w:p>
        </w:tc>
        <w:tc>
          <w:tcPr>
            <w:tcW w:w="808" w:type="dxa"/>
            <w:tcBorders>
              <w:top w:val="nil"/>
              <w:left w:val="nil"/>
              <w:bottom w:val="single" w:sz="6" w:space="0" w:color="auto"/>
              <w:right w:val="nil"/>
            </w:tcBorders>
          </w:tcPr>
          <w:p w:rsidR="00000000" w:rsidRDefault="00616B89">
            <w:pPr>
              <w:spacing w:before="120" w:after="120" w:line="240" w:lineRule="auto"/>
              <w:ind w:left="-202" w:right="170"/>
              <w:jc w:val="right"/>
              <w:rPr>
                <w:sz w:val="21"/>
              </w:rPr>
            </w:pPr>
            <w:r>
              <w:rPr>
                <w:sz w:val="21"/>
              </w:rPr>
              <w:t>5.5</w:t>
            </w:r>
          </w:p>
        </w:tc>
        <w:tc>
          <w:tcPr>
            <w:tcW w:w="808" w:type="dxa"/>
            <w:tcBorders>
              <w:top w:val="nil"/>
              <w:left w:val="single" w:sz="6" w:space="0" w:color="auto"/>
              <w:bottom w:val="single" w:sz="6" w:space="0" w:color="auto"/>
              <w:right w:val="single" w:sz="6" w:space="0" w:color="auto"/>
            </w:tcBorders>
          </w:tcPr>
          <w:p w:rsidR="00000000" w:rsidRDefault="00616B89">
            <w:pPr>
              <w:spacing w:before="120" w:after="120" w:line="240" w:lineRule="auto"/>
              <w:ind w:left="-202" w:right="170"/>
              <w:jc w:val="right"/>
              <w:rPr>
                <w:sz w:val="21"/>
              </w:rPr>
            </w:pPr>
            <w:r>
              <w:rPr>
                <w:sz w:val="21"/>
              </w:rPr>
              <w:t>12.9</w:t>
            </w:r>
          </w:p>
        </w:tc>
        <w:tc>
          <w:tcPr>
            <w:tcW w:w="808" w:type="dxa"/>
            <w:tcBorders>
              <w:top w:val="nil"/>
              <w:left w:val="nil"/>
              <w:bottom w:val="single" w:sz="6" w:space="0" w:color="auto"/>
              <w:right w:val="nil"/>
            </w:tcBorders>
          </w:tcPr>
          <w:p w:rsidR="00000000" w:rsidRDefault="00616B89">
            <w:pPr>
              <w:spacing w:before="120" w:after="120" w:line="240" w:lineRule="auto"/>
              <w:ind w:left="-202" w:right="170"/>
              <w:jc w:val="right"/>
              <w:rPr>
                <w:sz w:val="21"/>
              </w:rPr>
            </w:pPr>
            <w:r>
              <w:rPr>
                <w:sz w:val="21"/>
              </w:rPr>
              <w:t>12.6</w:t>
            </w:r>
          </w:p>
        </w:tc>
        <w:tc>
          <w:tcPr>
            <w:tcW w:w="808" w:type="dxa"/>
            <w:tcBorders>
              <w:top w:val="nil"/>
              <w:left w:val="single" w:sz="6" w:space="0" w:color="auto"/>
              <w:bottom w:val="single" w:sz="6" w:space="0" w:color="auto"/>
              <w:right w:val="single" w:sz="6" w:space="0" w:color="auto"/>
            </w:tcBorders>
          </w:tcPr>
          <w:p w:rsidR="00000000" w:rsidRDefault="00616B89">
            <w:pPr>
              <w:spacing w:before="120" w:after="120" w:line="240" w:lineRule="auto"/>
              <w:ind w:left="-202" w:right="170"/>
              <w:jc w:val="right"/>
              <w:rPr>
                <w:sz w:val="21"/>
              </w:rPr>
            </w:pPr>
            <w:r>
              <w:rPr>
                <w:sz w:val="21"/>
              </w:rPr>
              <w:t>13.2</w:t>
            </w:r>
          </w:p>
        </w:tc>
        <w:tc>
          <w:tcPr>
            <w:tcW w:w="808" w:type="dxa"/>
            <w:tcBorders>
              <w:top w:val="nil"/>
              <w:left w:val="nil"/>
              <w:bottom w:val="single" w:sz="6" w:space="0" w:color="auto"/>
              <w:right w:val="nil"/>
            </w:tcBorders>
          </w:tcPr>
          <w:p w:rsidR="00000000" w:rsidRDefault="00616B89">
            <w:pPr>
              <w:spacing w:before="120" w:after="120" w:line="240" w:lineRule="auto"/>
              <w:ind w:left="-202" w:right="170"/>
              <w:jc w:val="right"/>
              <w:rPr>
                <w:sz w:val="21"/>
              </w:rPr>
            </w:pPr>
            <w:r>
              <w:rPr>
                <w:sz w:val="21"/>
              </w:rPr>
              <w:t>2.2</w:t>
            </w:r>
          </w:p>
        </w:tc>
        <w:tc>
          <w:tcPr>
            <w:tcW w:w="808" w:type="dxa"/>
            <w:tcBorders>
              <w:top w:val="nil"/>
              <w:left w:val="single" w:sz="6" w:space="0" w:color="auto"/>
              <w:bottom w:val="single" w:sz="6" w:space="0" w:color="auto"/>
              <w:right w:val="single" w:sz="6" w:space="0" w:color="auto"/>
            </w:tcBorders>
          </w:tcPr>
          <w:p w:rsidR="00000000" w:rsidRDefault="00616B89">
            <w:pPr>
              <w:spacing w:before="120" w:after="120" w:line="240" w:lineRule="auto"/>
              <w:ind w:left="-202" w:right="170"/>
              <w:jc w:val="right"/>
              <w:rPr>
                <w:sz w:val="21"/>
              </w:rPr>
            </w:pPr>
            <w:r>
              <w:rPr>
                <w:sz w:val="21"/>
              </w:rPr>
              <w:t>2.0</w:t>
            </w:r>
          </w:p>
        </w:tc>
        <w:tc>
          <w:tcPr>
            <w:tcW w:w="808" w:type="dxa"/>
            <w:tcBorders>
              <w:top w:val="nil"/>
              <w:left w:val="nil"/>
              <w:bottom w:val="single" w:sz="6" w:space="0" w:color="auto"/>
              <w:right w:val="single" w:sz="6" w:space="0" w:color="auto"/>
            </w:tcBorders>
          </w:tcPr>
          <w:p w:rsidR="00000000" w:rsidRDefault="00616B89">
            <w:pPr>
              <w:spacing w:before="120" w:after="120" w:line="240" w:lineRule="auto"/>
              <w:ind w:left="-202" w:right="170"/>
              <w:jc w:val="right"/>
              <w:rPr>
                <w:sz w:val="21"/>
              </w:rPr>
            </w:pPr>
            <w:r>
              <w:rPr>
                <w:sz w:val="21"/>
              </w:rPr>
              <w:t>2.6</w:t>
            </w:r>
          </w:p>
        </w:tc>
      </w:tr>
    </w:tbl>
    <w:p w:rsidR="00000000" w:rsidRDefault="00616B89"/>
    <w:p w:rsidR="00000000" w:rsidRDefault="00616B89"/>
    <w:p w:rsidR="00000000" w:rsidRDefault="00616B89">
      <w:pPr>
        <w:sectPr w:rsidR="00000000">
          <w:headerReference w:type="even" r:id="rId42"/>
          <w:headerReference w:type="default" r:id="rId43"/>
          <w:pgSz w:w="16840" w:h="11907" w:orient="landscape" w:code="9"/>
          <w:pgMar w:top="1701" w:right="2268" w:bottom="851" w:left="1701" w:header="794" w:footer="1701" w:gutter="0"/>
          <w:pgNumType w:start="122"/>
          <w:cols w:space="425"/>
        </w:sectPr>
      </w:pPr>
    </w:p>
    <w:p w:rsidR="00000000" w:rsidRDefault="00616B89">
      <w:pPr>
        <w:jc w:val="center"/>
        <w:rPr>
          <w:u w:val="single"/>
        </w:rPr>
      </w:pPr>
      <w:r>
        <w:rPr>
          <w:rFonts w:hint="eastAsia"/>
          <w:u w:val="single"/>
        </w:rPr>
        <w:t>表</w:t>
      </w:r>
      <w:r>
        <w:rPr>
          <w:u w:val="single"/>
        </w:rPr>
        <w:t>54</w:t>
      </w:r>
      <w:r>
        <w:t xml:space="preserve">.  </w:t>
      </w:r>
      <w:r>
        <w:rPr>
          <w:rFonts w:hint="eastAsia"/>
          <w:u w:val="single"/>
        </w:rPr>
        <w:t>按居民点类别和营养水平分类的家庭</w:t>
      </w:r>
    </w:p>
    <w:p w:rsidR="00000000" w:rsidRDefault="00616B89"/>
    <w:tbl>
      <w:tblPr>
        <w:tblW w:w="0" w:type="auto"/>
        <w:tblInd w:w="-26" w:type="dxa"/>
        <w:tblLayout w:type="fixed"/>
        <w:tblCellMar>
          <w:left w:w="28" w:type="dxa"/>
          <w:right w:w="28" w:type="dxa"/>
        </w:tblCellMar>
        <w:tblLook w:val="0000" w:firstRow="0" w:lastRow="0" w:firstColumn="0" w:lastColumn="0" w:noHBand="0" w:noVBand="0"/>
      </w:tblPr>
      <w:tblGrid>
        <w:gridCol w:w="2068"/>
        <w:gridCol w:w="1048"/>
        <w:gridCol w:w="1048"/>
        <w:gridCol w:w="1048"/>
        <w:gridCol w:w="1048"/>
        <w:gridCol w:w="1048"/>
        <w:gridCol w:w="1000"/>
        <w:gridCol w:w="1096"/>
      </w:tblGrid>
      <w:tr w:rsidR="00000000">
        <w:tblPrEx>
          <w:tblCellMar>
            <w:top w:w="0" w:type="dxa"/>
            <w:bottom w:w="0" w:type="dxa"/>
          </w:tblCellMar>
        </w:tblPrEx>
        <w:tc>
          <w:tcPr>
            <w:tcW w:w="2068" w:type="dxa"/>
            <w:tcBorders>
              <w:top w:val="single" w:sz="6" w:space="0" w:color="auto"/>
              <w:left w:val="single" w:sz="6" w:space="0" w:color="auto"/>
            </w:tcBorders>
          </w:tcPr>
          <w:p w:rsidR="00000000" w:rsidRDefault="00616B89">
            <w:pPr>
              <w:spacing w:line="200" w:lineRule="atLeast"/>
              <w:ind w:left="57"/>
              <w:jc w:val="left"/>
              <w:rPr>
                <w:sz w:val="21"/>
              </w:rPr>
            </w:pPr>
          </w:p>
        </w:tc>
        <w:tc>
          <w:tcPr>
            <w:tcW w:w="1048" w:type="dxa"/>
            <w:tcBorders>
              <w:top w:val="single" w:sz="6" w:space="0" w:color="auto"/>
              <w:left w:val="single" w:sz="6" w:space="0" w:color="auto"/>
              <w:right w:val="single" w:sz="6" w:space="0" w:color="auto"/>
            </w:tcBorders>
          </w:tcPr>
          <w:p w:rsidR="00000000" w:rsidRDefault="00616B89">
            <w:pPr>
              <w:spacing w:line="300" w:lineRule="atLeast"/>
              <w:ind w:left="57"/>
              <w:jc w:val="center"/>
              <w:rPr>
                <w:sz w:val="21"/>
              </w:rPr>
            </w:pPr>
          </w:p>
        </w:tc>
        <w:tc>
          <w:tcPr>
            <w:tcW w:w="6288" w:type="dxa"/>
            <w:gridSpan w:val="6"/>
            <w:tcBorders>
              <w:top w:val="single" w:sz="6" w:space="0" w:color="auto"/>
              <w:left w:val="nil"/>
              <w:right w:val="single" w:sz="6" w:space="0" w:color="auto"/>
            </w:tcBorders>
          </w:tcPr>
          <w:p w:rsidR="00000000" w:rsidRDefault="00616B89">
            <w:pPr>
              <w:spacing w:before="120" w:after="120" w:line="200" w:lineRule="atLeast"/>
              <w:jc w:val="center"/>
              <w:rPr>
                <w:sz w:val="21"/>
              </w:rPr>
            </w:pPr>
            <w:r>
              <w:rPr>
                <w:rFonts w:hint="eastAsia"/>
                <w:sz w:val="21"/>
              </w:rPr>
              <w:t>城</w:t>
            </w:r>
            <w:r>
              <w:rPr>
                <w:sz w:val="21"/>
              </w:rPr>
              <w:t xml:space="preserve">  </w:t>
            </w:r>
            <w:r>
              <w:rPr>
                <w:rFonts w:hint="eastAsia"/>
                <w:sz w:val="21"/>
              </w:rPr>
              <w:t>镇</w:t>
            </w:r>
          </w:p>
        </w:tc>
      </w:tr>
      <w:tr w:rsidR="00000000">
        <w:tblPrEx>
          <w:tblCellMar>
            <w:top w:w="0" w:type="dxa"/>
            <w:bottom w:w="0" w:type="dxa"/>
          </w:tblCellMar>
        </w:tblPrEx>
        <w:tc>
          <w:tcPr>
            <w:tcW w:w="2068" w:type="dxa"/>
            <w:tcBorders>
              <w:left w:val="single" w:sz="6" w:space="0" w:color="auto"/>
            </w:tcBorders>
          </w:tcPr>
          <w:p w:rsidR="00000000" w:rsidRDefault="00616B89">
            <w:pPr>
              <w:spacing w:line="200" w:lineRule="atLeast"/>
              <w:ind w:left="57"/>
              <w:jc w:val="center"/>
              <w:rPr>
                <w:sz w:val="21"/>
              </w:rPr>
            </w:pPr>
            <w:r>
              <w:rPr>
                <w:rFonts w:hint="eastAsia"/>
                <w:sz w:val="21"/>
              </w:rPr>
              <w:t>家庭营养水平</w:t>
            </w:r>
          </w:p>
        </w:tc>
        <w:tc>
          <w:tcPr>
            <w:tcW w:w="1048" w:type="dxa"/>
            <w:tcBorders>
              <w:left w:val="single" w:sz="6" w:space="0" w:color="auto"/>
              <w:right w:val="single" w:sz="6" w:space="0" w:color="auto"/>
            </w:tcBorders>
          </w:tcPr>
          <w:p w:rsidR="00000000" w:rsidRDefault="00616B89">
            <w:pPr>
              <w:spacing w:line="300" w:lineRule="atLeast"/>
              <w:ind w:left="57"/>
              <w:jc w:val="center"/>
              <w:rPr>
                <w:sz w:val="21"/>
              </w:rPr>
            </w:pPr>
            <w:r>
              <w:rPr>
                <w:rFonts w:hint="eastAsia"/>
                <w:sz w:val="21"/>
              </w:rPr>
              <w:t>总</w:t>
            </w:r>
            <w:r>
              <w:rPr>
                <w:sz w:val="21"/>
              </w:rPr>
              <w:t xml:space="preserve"> </w:t>
            </w:r>
            <w:r>
              <w:rPr>
                <w:rFonts w:hint="eastAsia"/>
                <w:sz w:val="21"/>
              </w:rPr>
              <w:t>计</w:t>
            </w:r>
          </w:p>
        </w:tc>
        <w:tc>
          <w:tcPr>
            <w:tcW w:w="1048" w:type="dxa"/>
            <w:tcBorders>
              <w:top w:val="single" w:sz="6" w:space="0" w:color="auto"/>
              <w:left w:val="nil"/>
              <w:right w:val="single" w:sz="6" w:space="0" w:color="auto"/>
            </w:tcBorders>
          </w:tcPr>
          <w:p w:rsidR="00000000" w:rsidRDefault="00616B89">
            <w:pPr>
              <w:spacing w:line="200" w:lineRule="atLeast"/>
              <w:jc w:val="center"/>
              <w:rPr>
                <w:sz w:val="21"/>
              </w:rPr>
            </w:pPr>
          </w:p>
        </w:tc>
        <w:tc>
          <w:tcPr>
            <w:tcW w:w="4144" w:type="dxa"/>
            <w:gridSpan w:val="4"/>
            <w:tcBorders>
              <w:top w:val="single" w:sz="6" w:space="0" w:color="auto"/>
              <w:left w:val="nil"/>
              <w:right w:val="single" w:sz="6" w:space="0" w:color="auto"/>
            </w:tcBorders>
          </w:tcPr>
          <w:p w:rsidR="00000000" w:rsidRDefault="00616B89">
            <w:pPr>
              <w:spacing w:line="200" w:lineRule="atLeast"/>
              <w:jc w:val="center"/>
              <w:rPr>
                <w:sz w:val="21"/>
              </w:rPr>
            </w:pPr>
            <w:r>
              <w:rPr>
                <w:rFonts w:hint="eastAsia"/>
                <w:sz w:val="21"/>
              </w:rPr>
              <w:t>居</w:t>
            </w:r>
            <w:r>
              <w:rPr>
                <w:sz w:val="21"/>
              </w:rPr>
              <w:t xml:space="preserve">  </w:t>
            </w:r>
            <w:r>
              <w:rPr>
                <w:rFonts w:hint="eastAsia"/>
                <w:sz w:val="21"/>
              </w:rPr>
              <w:t>民</w:t>
            </w:r>
            <w:r>
              <w:rPr>
                <w:sz w:val="21"/>
              </w:rPr>
              <w:t xml:space="preserve">  </w:t>
            </w:r>
            <w:r>
              <w:rPr>
                <w:rFonts w:hint="eastAsia"/>
                <w:sz w:val="21"/>
              </w:rPr>
              <w:t>数</w:t>
            </w:r>
          </w:p>
        </w:tc>
        <w:tc>
          <w:tcPr>
            <w:tcW w:w="1096" w:type="dxa"/>
            <w:tcBorders>
              <w:top w:val="single" w:sz="6" w:space="0" w:color="auto"/>
              <w:left w:val="nil"/>
              <w:right w:val="single" w:sz="6" w:space="0" w:color="auto"/>
            </w:tcBorders>
          </w:tcPr>
          <w:p w:rsidR="00000000" w:rsidRDefault="00616B89">
            <w:pPr>
              <w:spacing w:line="200" w:lineRule="atLeast"/>
              <w:jc w:val="center"/>
              <w:rPr>
                <w:sz w:val="21"/>
              </w:rPr>
            </w:pPr>
          </w:p>
        </w:tc>
      </w:tr>
      <w:tr w:rsidR="00000000">
        <w:tblPrEx>
          <w:tblCellMar>
            <w:top w:w="0" w:type="dxa"/>
            <w:bottom w:w="0" w:type="dxa"/>
          </w:tblCellMar>
        </w:tblPrEx>
        <w:tc>
          <w:tcPr>
            <w:tcW w:w="2068" w:type="dxa"/>
            <w:tcBorders>
              <w:left w:val="single" w:sz="6" w:space="0" w:color="auto"/>
            </w:tcBorders>
          </w:tcPr>
          <w:p w:rsidR="00000000" w:rsidRDefault="00616B89">
            <w:pPr>
              <w:spacing w:line="200" w:lineRule="atLeast"/>
              <w:ind w:left="57"/>
              <w:jc w:val="left"/>
              <w:rPr>
                <w:sz w:val="21"/>
              </w:rPr>
            </w:pPr>
          </w:p>
        </w:tc>
        <w:tc>
          <w:tcPr>
            <w:tcW w:w="1048" w:type="dxa"/>
            <w:tcBorders>
              <w:left w:val="single" w:sz="6" w:space="0" w:color="auto"/>
              <w:right w:val="single" w:sz="6" w:space="0" w:color="auto"/>
            </w:tcBorders>
          </w:tcPr>
          <w:p w:rsidR="00000000" w:rsidRDefault="00616B89">
            <w:pPr>
              <w:spacing w:line="300" w:lineRule="atLeast"/>
              <w:ind w:left="57"/>
              <w:jc w:val="center"/>
              <w:rPr>
                <w:sz w:val="21"/>
              </w:rPr>
            </w:pPr>
          </w:p>
        </w:tc>
        <w:tc>
          <w:tcPr>
            <w:tcW w:w="1048" w:type="dxa"/>
            <w:tcBorders>
              <w:left w:val="nil"/>
              <w:right w:val="single" w:sz="6" w:space="0" w:color="auto"/>
            </w:tcBorders>
          </w:tcPr>
          <w:p w:rsidR="00000000" w:rsidRDefault="00616B89">
            <w:pPr>
              <w:spacing w:line="200" w:lineRule="atLeast"/>
              <w:jc w:val="center"/>
              <w:rPr>
                <w:sz w:val="21"/>
              </w:rPr>
            </w:pPr>
            <w:r>
              <w:rPr>
                <w:rFonts w:hint="eastAsia"/>
                <w:sz w:val="21"/>
              </w:rPr>
              <w:t>总</w:t>
            </w:r>
            <w:r>
              <w:rPr>
                <w:sz w:val="21"/>
              </w:rPr>
              <w:t xml:space="preserve"> </w:t>
            </w:r>
            <w:r>
              <w:rPr>
                <w:rFonts w:hint="eastAsia"/>
                <w:sz w:val="21"/>
              </w:rPr>
              <w:t>计</w:t>
            </w:r>
          </w:p>
        </w:tc>
        <w:tc>
          <w:tcPr>
            <w:tcW w:w="1048" w:type="dxa"/>
            <w:tcBorders>
              <w:top w:val="single" w:sz="6" w:space="0" w:color="auto"/>
              <w:left w:val="nil"/>
            </w:tcBorders>
          </w:tcPr>
          <w:p w:rsidR="00000000" w:rsidRDefault="00616B89">
            <w:pPr>
              <w:spacing w:line="200" w:lineRule="atLeast"/>
              <w:jc w:val="center"/>
              <w:rPr>
                <w:sz w:val="21"/>
              </w:rPr>
            </w:pPr>
            <w:r>
              <w:rPr>
                <w:sz w:val="21"/>
              </w:rPr>
              <w:t>200,000</w:t>
            </w:r>
            <w:r>
              <w:rPr>
                <w:rFonts w:hint="eastAsia"/>
                <w:sz w:val="21"/>
              </w:rPr>
              <w:t>以上</w:t>
            </w:r>
          </w:p>
        </w:tc>
        <w:tc>
          <w:tcPr>
            <w:tcW w:w="1048" w:type="dxa"/>
            <w:tcBorders>
              <w:top w:val="single" w:sz="6" w:space="0" w:color="auto"/>
              <w:left w:val="single" w:sz="6" w:space="0" w:color="auto"/>
              <w:right w:val="single" w:sz="6" w:space="0" w:color="auto"/>
            </w:tcBorders>
          </w:tcPr>
          <w:p w:rsidR="00000000" w:rsidRDefault="00616B89">
            <w:pPr>
              <w:spacing w:line="200" w:lineRule="atLeast"/>
              <w:jc w:val="center"/>
              <w:rPr>
                <w:sz w:val="21"/>
              </w:rPr>
            </w:pPr>
            <w:r>
              <w:rPr>
                <w:sz w:val="21"/>
              </w:rPr>
              <w:t>100,000-200,000</w:t>
            </w:r>
          </w:p>
        </w:tc>
        <w:tc>
          <w:tcPr>
            <w:tcW w:w="1048" w:type="dxa"/>
            <w:tcBorders>
              <w:top w:val="single" w:sz="6" w:space="0" w:color="auto"/>
              <w:left w:val="nil"/>
            </w:tcBorders>
          </w:tcPr>
          <w:p w:rsidR="00000000" w:rsidRDefault="00616B89">
            <w:pPr>
              <w:spacing w:line="200" w:lineRule="atLeast"/>
              <w:jc w:val="center"/>
              <w:rPr>
                <w:sz w:val="21"/>
              </w:rPr>
            </w:pPr>
            <w:r>
              <w:rPr>
                <w:sz w:val="21"/>
              </w:rPr>
              <w:t>20,000-100,000</w:t>
            </w:r>
          </w:p>
        </w:tc>
        <w:tc>
          <w:tcPr>
            <w:tcW w:w="1000" w:type="dxa"/>
            <w:tcBorders>
              <w:top w:val="single" w:sz="6" w:space="0" w:color="auto"/>
              <w:left w:val="single" w:sz="6" w:space="0" w:color="auto"/>
              <w:right w:val="single" w:sz="6" w:space="0" w:color="auto"/>
            </w:tcBorders>
          </w:tcPr>
          <w:p w:rsidR="00000000" w:rsidRDefault="00616B89">
            <w:pPr>
              <w:spacing w:line="200" w:lineRule="atLeast"/>
              <w:jc w:val="center"/>
              <w:rPr>
                <w:sz w:val="21"/>
              </w:rPr>
            </w:pPr>
            <w:r>
              <w:rPr>
                <w:sz w:val="21"/>
              </w:rPr>
              <w:t>20,000</w:t>
            </w:r>
            <w:r>
              <w:rPr>
                <w:sz w:val="21"/>
              </w:rPr>
              <w:br/>
            </w:r>
            <w:r>
              <w:rPr>
                <w:rFonts w:hint="eastAsia"/>
                <w:sz w:val="21"/>
              </w:rPr>
              <w:t>以下</w:t>
            </w:r>
          </w:p>
        </w:tc>
        <w:tc>
          <w:tcPr>
            <w:tcW w:w="1096" w:type="dxa"/>
            <w:tcBorders>
              <w:left w:val="nil"/>
              <w:right w:val="single" w:sz="6" w:space="0" w:color="auto"/>
            </w:tcBorders>
          </w:tcPr>
          <w:p w:rsidR="00000000" w:rsidRDefault="00616B89">
            <w:pPr>
              <w:spacing w:line="200" w:lineRule="atLeast"/>
              <w:jc w:val="center"/>
              <w:rPr>
                <w:sz w:val="21"/>
              </w:rPr>
            </w:pPr>
            <w:r>
              <w:rPr>
                <w:rFonts w:hint="eastAsia"/>
                <w:sz w:val="21"/>
              </w:rPr>
              <w:t>乡</w:t>
            </w:r>
          </w:p>
        </w:tc>
      </w:tr>
      <w:tr w:rsidR="00000000">
        <w:tblPrEx>
          <w:tblCellMar>
            <w:top w:w="0" w:type="dxa"/>
            <w:bottom w:w="0" w:type="dxa"/>
          </w:tblCellMar>
        </w:tblPrEx>
        <w:tc>
          <w:tcPr>
            <w:tcW w:w="9404" w:type="dxa"/>
            <w:gridSpan w:val="8"/>
            <w:tcBorders>
              <w:top w:val="single" w:sz="6" w:space="0" w:color="auto"/>
              <w:left w:val="single" w:sz="6" w:space="0" w:color="auto"/>
              <w:bottom w:val="single" w:sz="6" w:space="0" w:color="auto"/>
              <w:right w:val="single" w:sz="6" w:space="0" w:color="auto"/>
            </w:tcBorders>
          </w:tcPr>
          <w:p w:rsidR="00000000" w:rsidRDefault="00616B89">
            <w:pPr>
              <w:spacing w:before="240" w:after="240"/>
              <w:ind w:left="57"/>
              <w:jc w:val="center"/>
              <w:textAlignment w:val="center"/>
              <w:rPr>
                <w:sz w:val="21"/>
              </w:rPr>
            </w:pPr>
            <w:r>
              <w:rPr>
                <w:rFonts w:hint="eastAsia"/>
                <w:sz w:val="21"/>
              </w:rPr>
              <w:t>按</w:t>
            </w:r>
            <w:r>
              <w:rPr>
                <w:sz w:val="21"/>
              </w:rPr>
              <w:t xml:space="preserve"> </w:t>
            </w:r>
            <w:r>
              <w:rPr>
                <w:rFonts w:hint="eastAsia"/>
                <w:sz w:val="21"/>
              </w:rPr>
              <w:t>绝</w:t>
            </w:r>
            <w:r>
              <w:rPr>
                <w:sz w:val="21"/>
              </w:rPr>
              <w:t xml:space="preserve"> </w:t>
            </w:r>
            <w:r>
              <w:rPr>
                <w:rFonts w:hint="eastAsia"/>
                <w:sz w:val="21"/>
              </w:rPr>
              <w:t>对</w:t>
            </w:r>
            <w:r>
              <w:rPr>
                <w:sz w:val="21"/>
              </w:rPr>
              <w:t xml:space="preserve"> </w:t>
            </w:r>
            <w:r>
              <w:rPr>
                <w:rFonts w:hint="eastAsia"/>
                <w:sz w:val="21"/>
              </w:rPr>
              <w:t>数</w:t>
            </w:r>
            <w:r>
              <w:rPr>
                <w:sz w:val="21"/>
              </w:rPr>
              <w:t xml:space="preserve"> </w:t>
            </w:r>
            <w:r>
              <w:rPr>
                <w:rFonts w:hint="eastAsia"/>
                <w:sz w:val="21"/>
              </w:rPr>
              <w:t>计</w:t>
            </w:r>
          </w:p>
        </w:tc>
      </w:tr>
      <w:tr w:rsidR="00000000">
        <w:tblPrEx>
          <w:tblCellMar>
            <w:top w:w="0" w:type="dxa"/>
            <w:bottom w:w="0" w:type="dxa"/>
          </w:tblCellMar>
        </w:tblPrEx>
        <w:tc>
          <w:tcPr>
            <w:tcW w:w="2068" w:type="dxa"/>
            <w:tcBorders>
              <w:left w:val="single" w:sz="6" w:space="0" w:color="auto"/>
              <w:bottom w:val="single" w:sz="6" w:space="0" w:color="auto"/>
              <w:right w:val="single" w:sz="6" w:space="0" w:color="auto"/>
            </w:tcBorders>
          </w:tcPr>
          <w:p w:rsidR="00000000" w:rsidRDefault="00616B89">
            <w:pPr>
              <w:spacing w:before="120" w:after="120" w:line="300" w:lineRule="atLeast"/>
              <w:ind w:left="57"/>
              <w:jc w:val="center"/>
              <w:rPr>
                <w:sz w:val="21"/>
              </w:rPr>
            </w:pPr>
            <w:r>
              <w:rPr>
                <w:rFonts w:hint="eastAsia"/>
                <w:sz w:val="21"/>
              </w:rPr>
              <w:t>总</w:t>
            </w:r>
            <w:r>
              <w:rPr>
                <w:sz w:val="21"/>
              </w:rPr>
              <w:t xml:space="preserve"> </w:t>
            </w:r>
            <w:r>
              <w:rPr>
                <w:rFonts w:hint="eastAsia"/>
                <w:sz w:val="21"/>
              </w:rPr>
              <w:t>计</w:t>
            </w:r>
          </w:p>
        </w:tc>
        <w:tc>
          <w:tcPr>
            <w:tcW w:w="1048" w:type="dxa"/>
            <w:tcBorders>
              <w:left w:val="single" w:sz="6" w:space="0" w:color="auto"/>
              <w:bottom w:val="single" w:sz="6" w:space="0" w:color="auto"/>
              <w:right w:val="single" w:sz="6" w:space="0" w:color="auto"/>
            </w:tcBorders>
          </w:tcPr>
          <w:p w:rsidR="00000000" w:rsidRDefault="00616B89">
            <w:pPr>
              <w:spacing w:before="120" w:after="120" w:line="300" w:lineRule="atLeast"/>
              <w:ind w:left="57"/>
              <w:jc w:val="center"/>
              <w:rPr>
                <w:sz w:val="21"/>
              </w:rPr>
            </w:pPr>
            <w:r>
              <w:rPr>
                <w:sz w:val="21"/>
              </w:rPr>
              <w:t>3,787</w:t>
            </w:r>
          </w:p>
        </w:tc>
        <w:tc>
          <w:tcPr>
            <w:tcW w:w="1048" w:type="dxa"/>
            <w:tcBorders>
              <w:left w:val="single" w:sz="6" w:space="0" w:color="auto"/>
              <w:bottom w:val="single" w:sz="6" w:space="0" w:color="auto"/>
              <w:right w:val="single" w:sz="6" w:space="0" w:color="auto"/>
            </w:tcBorders>
          </w:tcPr>
          <w:p w:rsidR="00000000" w:rsidRDefault="00616B89">
            <w:pPr>
              <w:spacing w:before="120" w:after="120" w:line="300" w:lineRule="atLeast"/>
              <w:ind w:left="57"/>
              <w:jc w:val="center"/>
              <w:rPr>
                <w:sz w:val="21"/>
              </w:rPr>
            </w:pPr>
            <w:r>
              <w:rPr>
                <w:sz w:val="21"/>
              </w:rPr>
              <w:t>2,507</w:t>
            </w:r>
          </w:p>
        </w:tc>
        <w:tc>
          <w:tcPr>
            <w:tcW w:w="1048" w:type="dxa"/>
            <w:tcBorders>
              <w:left w:val="single" w:sz="6" w:space="0" w:color="auto"/>
              <w:bottom w:val="single" w:sz="6" w:space="0" w:color="auto"/>
              <w:right w:val="single" w:sz="6" w:space="0" w:color="auto"/>
            </w:tcBorders>
          </w:tcPr>
          <w:p w:rsidR="00000000" w:rsidRDefault="00616B89">
            <w:pPr>
              <w:spacing w:before="120" w:after="120" w:line="300" w:lineRule="atLeast"/>
              <w:ind w:left="57"/>
              <w:jc w:val="center"/>
              <w:rPr>
                <w:sz w:val="21"/>
              </w:rPr>
            </w:pPr>
            <w:r>
              <w:rPr>
                <w:sz w:val="21"/>
              </w:rPr>
              <w:t>928</w:t>
            </w:r>
          </w:p>
        </w:tc>
        <w:tc>
          <w:tcPr>
            <w:tcW w:w="1048" w:type="dxa"/>
            <w:tcBorders>
              <w:left w:val="single" w:sz="6" w:space="0" w:color="auto"/>
              <w:bottom w:val="single" w:sz="6" w:space="0" w:color="auto"/>
              <w:right w:val="single" w:sz="6" w:space="0" w:color="auto"/>
            </w:tcBorders>
          </w:tcPr>
          <w:p w:rsidR="00000000" w:rsidRDefault="00616B89">
            <w:pPr>
              <w:spacing w:before="120" w:after="120" w:line="300" w:lineRule="atLeast"/>
              <w:ind w:left="57"/>
              <w:jc w:val="center"/>
              <w:rPr>
                <w:sz w:val="21"/>
              </w:rPr>
            </w:pPr>
            <w:r>
              <w:rPr>
                <w:sz w:val="21"/>
              </w:rPr>
              <w:t>356</w:t>
            </w:r>
          </w:p>
        </w:tc>
        <w:tc>
          <w:tcPr>
            <w:tcW w:w="1048" w:type="dxa"/>
            <w:tcBorders>
              <w:left w:val="single" w:sz="6" w:space="0" w:color="auto"/>
              <w:bottom w:val="single" w:sz="6" w:space="0" w:color="auto"/>
              <w:right w:val="single" w:sz="6" w:space="0" w:color="auto"/>
            </w:tcBorders>
          </w:tcPr>
          <w:p w:rsidR="00000000" w:rsidRDefault="00616B89">
            <w:pPr>
              <w:spacing w:before="120" w:after="120" w:line="300" w:lineRule="atLeast"/>
              <w:ind w:left="57"/>
              <w:jc w:val="center"/>
              <w:rPr>
                <w:sz w:val="21"/>
              </w:rPr>
            </w:pPr>
            <w:r>
              <w:rPr>
                <w:sz w:val="21"/>
              </w:rPr>
              <w:t>748</w:t>
            </w:r>
          </w:p>
        </w:tc>
        <w:tc>
          <w:tcPr>
            <w:tcW w:w="1000" w:type="dxa"/>
            <w:tcBorders>
              <w:left w:val="single" w:sz="6" w:space="0" w:color="auto"/>
              <w:bottom w:val="single" w:sz="6" w:space="0" w:color="auto"/>
              <w:right w:val="single" w:sz="6" w:space="0" w:color="auto"/>
            </w:tcBorders>
          </w:tcPr>
          <w:p w:rsidR="00000000" w:rsidRDefault="00616B89">
            <w:pPr>
              <w:spacing w:before="120" w:after="120" w:line="300" w:lineRule="atLeast"/>
              <w:ind w:left="57"/>
              <w:jc w:val="center"/>
              <w:rPr>
                <w:sz w:val="21"/>
              </w:rPr>
            </w:pPr>
            <w:r>
              <w:rPr>
                <w:sz w:val="21"/>
              </w:rPr>
              <w:t>475</w:t>
            </w:r>
          </w:p>
        </w:tc>
        <w:tc>
          <w:tcPr>
            <w:tcW w:w="1096" w:type="dxa"/>
            <w:tcBorders>
              <w:left w:val="single" w:sz="6" w:space="0" w:color="auto"/>
              <w:bottom w:val="single" w:sz="6" w:space="0" w:color="auto"/>
              <w:right w:val="single" w:sz="6" w:space="0" w:color="auto"/>
            </w:tcBorders>
          </w:tcPr>
          <w:p w:rsidR="00000000" w:rsidRDefault="00616B89">
            <w:pPr>
              <w:spacing w:before="120" w:after="120" w:line="300" w:lineRule="atLeast"/>
              <w:ind w:left="57"/>
              <w:jc w:val="center"/>
              <w:rPr>
                <w:sz w:val="21"/>
              </w:rPr>
            </w:pPr>
            <w:r>
              <w:rPr>
                <w:sz w:val="21"/>
              </w:rPr>
              <w:t>1,280</w:t>
            </w:r>
          </w:p>
        </w:tc>
      </w:tr>
      <w:tr w:rsidR="00000000">
        <w:tblPrEx>
          <w:tblCellMar>
            <w:top w:w="0" w:type="dxa"/>
            <w:bottom w:w="0" w:type="dxa"/>
          </w:tblCellMar>
        </w:tblPrEx>
        <w:tc>
          <w:tcPr>
            <w:tcW w:w="9404" w:type="dxa"/>
            <w:gridSpan w:val="8"/>
            <w:tcBorders>
              <w:left w:val="single" w:sz="6" w:space="0" w:color="auto"/>
              <w:bottom w:val="single" w:sz="6" w:space="0" w:color="auto"/>
              <w:right w:val="single" w:sz="6" w:space="0" w:color="auto"/>
            </w:tcBorders>
          </w:tcPr>
          <w:p w:rsidR="00000000" w:rsidRDefault="00616B89">
            <w:pPr>
              <w:spacing w:before="240" w:after="240"/>
              <w:ind w:left="57"/>
              <w:jc w:val="center"/>
              <w:textAlignment w:val="center"/>
              <w:rPr>
                <w:sz w:val="21"/>
              </w:rPr>
            </w:pPr>
            <w:r>
              <w:rPr>
                <w:rFonts w:hint="eastAsia"/>
                <w:sz w:val="21"/>
              </w:rPr>
              <w:t>占</w:t>
            </w:r>
            <w:r>
              <w:rPr>
                <w:sz w:val="21"/>
              </w:rPr>
              <w:t xml:space="preserve"> </w:t>
            </w:r>
            <w:r>
              <w:rPr>
                <w:rFonts w:hint="eastAsia"/>
                <w:sz w:val="21"/>
              </w:rPr>
              <w:t>总</w:t>
            </w:r>
            <w:r>
              <w:rPr>
                <w:sz w:val="21"/>
              </w:rPr>
              <w:t xml:space="preserve"> </w:t>
            </w:r>
            <w:r>
              <w:rPr>
                <w:rFonts w:hint="eastAsia"/>
                <w:sz w:val="21"/>
              </w:rPr>
              <w:t>计</w:t>
            </w:r>
            <w:r>
              <w:rPr>
                <w:sz w:val="21"/>
              </w:rPr>
              <w:t xml:space="preserve"> </w:t>
            </w:r>
            <w:r>
              <w:rPr>
                <w:rFonts w:hint="eastAsia"/>
                <w:sz w:val="21"/>
              </w:rPr>
              <w:t>的</w:t>
            </w:r>
            <w:r>
              <w:rPr>
                <w:sz w:val="21"/>
              </w:rPr>
              <w:t xml:space="preserve"> </w:t>
            </w:r>
            <w:r>
              <w:rPr>
                <w:rFonts w:hint="eastAsia"/>
                <w:sz w:val="21"/>
              </w:rPr>
              <w:t>百</w:t>
            </w:r>
            <w:r>
              <w:rPr>
                <w:sz w:val="21"/>
              </w:rPr>
              <w:t xml:space="preserve"> </w:t>
            </w:r>
            <w:r>
              <w:rPr>
                <w:rFonts w:hint="eastAsia"/>
                <w:sz w:val="21"/>
              </w:rPr>
              <w:t>分</w:t>
            </w:r>
            <w:r>
              <w:rPr>
                <w:sz w:val="21"/>
              </w:rPr>
              <w:t xml:space="preserve"> </w:t>
            </w:r>
            <w:r>
              <w:rPr>
                <w:rFonts w:hint="eastAsia"/>
                <w:sz w:val="21"/>
              </w:rPr>
              <w:t>比</w:t>
            </w:r>
          </w:p>
        </w:tc>
      </w:tr>
      <w:tr w:rsidR="00000000">
        <w:tblPrEx>
          <w:tblCellMar>
            <w:top w:w="0" w:type="dxa"/>
            <w:bottom w:w="0" w:type="dxa"/>
          </w:tblCellMar>
        </w:tblPrEx>
        <w:tc>
          <w:tcPr>
            <w:tcW w:w="2068" w:type="dxa"/>
            <w:tcBorders>
              <w:left w:val="single" w:sz="6" w:space="0" w:color="auto"/>
              <w:bottom w:val="single" w:sz="6" w:space="0" w:color="auto"/>
              <w:right w:val="single" w:sz="6" w:space="0" w:color="auto"/>
            </w:tcBorders>
          </w:tcPr>
          <w:p w:rsidR="00000000" w:rsidRDefault="00616B89">
            <w:pPr>
              <w:spacing w:before="120" w:after="120" w:line="300" w:lineRule="atLeast"/>
              <w:ind w:left="2271" w:hanging="1984"/>
              <w:jc w:val="left"/>
              <w:rPr>
                <w:sz w:val="21"/>
              </w:rPr>
            </w:pPr>
            <w:r>
              <w:rPr>
                <w:rFonts w:hint="eastAsia"/>
                <w:sz w:val="21"/>
              </w:rPr>
              <w:t>很好</w:t>
            </w:r>
          </w:p>
          <w:p w:rsidR="00000000" w:rsidRDefault="00616B89">
            <w:pPr>
              <w:spacing w:before="120" w:after="120" w:line="300" w:lineRule="atLeast"/>
              <w:ind w:left="2271" w:hanging="1984"/>
              <w:jc w:val="left"/>
              <w:rPr>
                <w:sz w:val="21"/>
              </w:rPr>
            </w:pPr>
            <w:r>
              <w:rPr>
                <w:rFonts w:hint="eastAsia"/>
                <w:sz w:val="21"/>
              </w:rPr>
              <w:t>高于平均水平</w:t>
            </w:r>
          </w:p>
          <w:p w:rsidR="00000000" w:rsidRDefault="00616B89">
            <w:pPr>
              <w:spacing w:before="120" w:after="120" w:line="300" w:lineRule="atLeast"/>
              <w:ind w:left="2271" w:hanging="1984"/>
              <w:jc w:val="left"/>
              <w:rPr>
                <w:sz w:val="21"/>
              </w:rPr>
            </w:pPr>
            <w:r>
              <w:rPr>
                <w:rFonts w:hint="eastAsia"/>
                <w:sz w:val="21"/>
              </w:rPr>
              <w:t>平均水平</w:t>
            </w:r>
          </w:p>
          <w:p w:rsidR="00000000" w:rsidRDefault="00616B89">
            <w:pPr>
              <w:spacing w:before="120" w:after="120" w:line="300" w:lineRule="atLeast"/>
              <w:ind w:left="2271" w:hanging="1984"/>
              <w:jc w:val="left"/>
              <w:rPr>
                <w:sz w:val="21"/>
              </w:rPr>
            </w:pPr>
            <w:r>
              <w:rPr>
                <w:rFonts w:hint="eastAsia"/>
                <w:sz w:val="21"/>
              </w:rPr>
              <w:t>低于平均水平</w:t>
            </w:r>
          </w:p>
          <w:p w:rsidR="00000000" w:rsidRDefault="00616B89">
            <w:pPr>
              <w:spacing w:before="120" w:after="120" w:line="300" w:lineRule="atLeast"/>
              <w:ind w:left="2271" w:hanging="1984"/>
              <w:jc w:val="left"/>
              <w:rPr>
                <w:sz w:val="21"/>
              </w:rPr>
            </w:pPr>
            <w:r>
              <w:rPr>
                <w:rFonts w:hint="eastAsia"/>
                <w:sz w:val="21"/>
              </w:rPr>
              <w:t>相当差</w:t>
            </w:r>
          </w:p>
          <w:p w:rsidR="00000000" w:rsidRDefault="00616B89">
            <w:pPr>
              <w:spacing w:before="120" w:after="120" w:line="300" w:lineRule="atLeast"/>
              <w:ind w:left="2271" w:hanging="1984"/>
              <w:jc w:val="left"/>
              <w:rPr>
                <w:sz w:val="21"/>
              </w:rPr>
            </w:pPr>
            <w:r>
              <w:rPr>
                <w:rFonts w:hint="eastAsia"/>
                <w:sz w:val="21"/>
              </w:rPr>
              <w:t>差</w:t>
            </w:r>
          </w:p>
        </w:tc>
        <w:tc>
          <w:tcPr>
            <w:tcW w:w="1048" w:type="dxa"/>
            <w:tcBorders>
              <w:left w:val="nil"/>
              <w:bottom w:val="single" w:sz="6" w:space="0" w:color="auto"/>
              <w:right w:val="single" w:sz="6" w:space="0" w:color="auto"/>
            </w:tcBorders>
          </w:tcPr>
          <w:p w:rsidR="00000000" w:rsidRDefault="00616B89">
            <w:pPr>
              <w:spacing w:before="120" w:after="120" w:line="300" w:lineRule="atLeast"/>
              <w:ind w:left="57" w:right="284"/>
              <w:jc w:val="right"/>
              <w:rPr>
                <w:sz w:val="21"/>
              </w:rPr>
            </w:pPr>
            <w:r>
              <w:rPr>
                <w:sz w:val="21"/>
              </w:rPr>
              <w:t>4.2</w:t>
            </w:r>
          </w:p>
          <w:p w:rsidR="00000000" w:rsidRDefault="00616B89">
            <w:pPr>
              <w:spacing w:before="120" w:after="120" w:line="300" w:lineRule="atLeast"/>
              <w:ind w:left="57" w:right="284"/>
              <w:jc w:val="right"/>
              <w:rPr>
                <w:sz w:val="21"/>
              </w:rPr>
            </w:pPr>
            <w:r>
              <w:rPr>
                <w:sz w:val="21"/>
              </w:rPr>
              <w:t>5.5</w:t>
            </w:r>
          </w:p>
          <w:p w:rsidR="00000000" w:rsidRDefault="00616B89">
            <w:pPr>
              <w:spacing w:before="120" w:after="120" w:line="300" w:lineRule="atLeast"/>
              <w:ind w:left="57" w:right="284"/>
              <w:jc w:val="right"/>
              <w:rPr>
                <w:sz w:val="21"/>
              </w:rPr>
            </w:pPr>
            <w:r>
              <w:rPr>
                <w:sz w:val="21"/>
              </w:rPr>
              <w:t>59.2</w:t>
            </w:r>
          </w:p>
          <w:p w:rsidR="00000000" w:rsidRDefault="00616B89">
            <w:pPr>
              <w:spacing w:before="120" w:after="120" w:line="300" w:lineRule="atLeast"/>
              <w:ind w:left="57" w:right="284"/>
              <w:jc w:val="right"/>
              <w:rPr>
                <w:sz w:val="21"/>
              </w:rPr>
            </w:pPr>
            <w:r>
              <w:rPr>
                <w:sz w:val="21"/>
              </w:rPr>
              <w:t>22.4</w:t>
            </w:r>
          </w:p>
          <w:p w:rsidR="00000000" w:rsidRDefault="00616B89">
            <w:pPr>
              <w:spacing w:before="120" w:after="120" w:line="300" w:lineRule="atLeast"/>
              <w:ind w:left="57" w:right="284"/>
              <w:jc w:val="right"/>
              <w:rPr>
                <w:sz w:val="21"/>
              </w:rPr>
            </w:pPr>
            <w:r>
              <w:rPr>
                <w:sz w:val="21"/>
              </w:rPr>
              <w:t>6.4</w:t>
            </w:r>
          </w:p>
          <w:p w:rsidR="00000000" w:rsidRDefault="00616B89">
            <w:pPr>
              <w:spacing w:before="120" w:after="120" w:line="300" w:lineRule="atLeast"/>
              <w:ind w:left="57" w:right="284"/>
              <w:jc w:val="right"/>
              <w:rPr>
                <w:sz w:val="21"/>
              </w:rPr>
            </w:pPr>
            <w:r>
              <w:rPr>
                <w:sz w:val="21"/>
              </w:rPr>
              <w:t>2.2</w:t>
            </w:r>
          </w:p>
        </w:tc>
        <w:tc>
          <w:tcPr>
            <w:tcW w:w="1048" w:type="dxa"/>
            <w:tcBorders>
              <w:left w:val="nil"/>
              <w:bottom w:val="single" w:sz="6" w:space="0" w:color="auto"/>
              <w:right w:val="single" w:sz="6" w:space="0" w:color="auto"/>
            </w:tcBorders>
          </w:tcPr>
          <w:p w:rsidR="00000000" w:rsidRDefault="00616B89">
            <w:pPr>
              <w:spacing w:before="120" w:after="120" w:line="300" w:lineRule="atLeast"/>
              <w:ind w:left="57" w:right="284"/>
              <w:jc w:val="right"/>
              <w:rPr>
                <w:sz w:val="21"/>
              </w:rPr>
            </w:pPr>
            <w:r>
              <w:rPr>
                <w:sz w:val="21"/>
              </w:rPr>
              <w:t>4.6</w:t>
            </w:r>
          </w:p>
          <w:p w:rsidR="00000000" w:rsidRDefault="00616B89">
            <w:pPr>
              <w:spacing w:before="120" w:after="120" w:line="300" w:lineRule="atLeast"/>
              <w:ind w:left="57" w:right="284"/>
              <w:jc w:val="right"/>
              <w:rPr>
                <w:sz w:val="21"/>
              </w:rPr>
            </w:pPr>
            <w:r>
              <w:rPr>
                <w:sz w:val="21"/>
              </w:rPr>
              <w:t>6.1</w:t>
            </w:r>
          </w:p>
          <w:p w:rsidR="00000000" w:rsidRDefault="00616B89">
            <w:pPr>
              <w:spacing w:before="120" w:after="120" w:line="300" w:lineRule="atLeast"/>
              <w:ind w:left="57" w:right="284"/>
              <w:jc w:val="right"/>
              <w:rPr>
                <w:sz w:val="21"/>
              </w:rPr>
            </w:pPr>
            <w:r>
              <w:rPr>
                <w:sz w:val="21"/>
              </w:rPr>
              <w:t>58.4</w:t>
            </w:r>
          </w:p>
          <w:p w:rsidR="00000000" w:rsidRDefault="00616B89">
            <w:pPr>
              <w:spacing w:before="120" w:after="120" w:line="300" w:lineRule="atLeast"/>
              <w:ind w:left="57" w:right="284"/>
              <w:jc w:val="right"/>
              <w:rPr>
                <w:sz w:val="21"/>
              </w:rPr>
            </w:pPr>
            <w:r>
              <w:rPr>
                <w:sz w:val="21"/>
              </w:rPr>
              <w:t>22.1</w:t>
            </w:r>
          </w:p>
          <w:p w:rsidR="00000000" w:rsidRDefault="00616B89">
            <w:pPr>
              <w:spacing w:before="120" w:after="120" w:line="300" w:lineRule="atLeast"/>
              <w:ind w:left="57" w:right="284"/>
              <w:jc w:val="right"/>
              <w:rPr>
                <w:sz w:val="21"/>
              </w:rPr>
            </w:pPr>
            <w:r>
              <w:rPr>
                <w:sz w:val="21"/>
              </w:rPr>
              <w:t>6.3</w:t>
            </w:r>
          </w:p>
          <w:p w:rsidR="00000000" w:rsidRDefault="00616B89">
            <w:pPr>
              <w:spacing w:before="120" w:after="120" w:line="300" w:lineRule="atLeast"/>
              <w:ind w:left="57" w:right="284"/>
              <w:jc w:val="right"/>
              <w:rPr>
                <w:sz w:val="21"/>
              </w:rPr>
            </w:pPr>
            <w:r>
              <w:rPr>
                <w:sz w:val="21"/>
              </w:rPr>
              <w:t>2.6</w:t>
            </w:r>
          </w:p>
        </w:tc>
        <w:tc>
          <w:tcPr>
            <w:tcW w:w="1048" w:type="dxa"/>
            <w:tcBorders>
              <w:left w:val="nil"/>
              <w:bottom w:val="single" w:sz="6" w:space="0" w:color="auto"/>
            </w:tcBorders>
          </w:tcPr>
          <w:p w:rsidR="00000000" w:rsidRDefault="00616B89">
            <w:pPr>
              <w:spacing w:before="120" w:after="120" w:line="300" w:lineRule="atLeast"/>
              <w:ind w:left="57" w:right="284"/>
              <w:jc w:val="right"/>
              <w:rPr>
                <w:sz w:val="21"/>
              </w:rPr>
            </w:pPr>
            <w:r>
              <w:rPr>
                <w:sz w:val="21"/>
              </w:rPr>
              <w:t>5.0</w:t>
            </w:r>
          </w:p>
          <w:p w:rsidR="00000000" w:rsidRDefault="00616B89">
            <w:pPr>
              <w:spacing w:before="120" w:after="120" w:line="300" w:lineRule="atLeast"/>
              <w:ind w:left="57" w:right="284"/>
              <w:jc w:val="right"/>
              <w:rPr>
                <w:sz w:val="21"/>
              </w:rPr>
            </w:pPr>
            <w:r>
              <w:rPr>
                <w:sz w:val="21"/>
              </w:rPr>
              <w:t>6.1</w:t>
            </w:r>
          </w:p>
          <w:p w:rsidR="00000000" w:rsidRDefault="00616B89">
            <w:pPr>
              <w:spacing w:before="120" w:after="120" w:line="300" w:lineRule="atLeast"/>
              <w:ind w:left="57" w:right="284"/>
              <w:jc w:val="right"/>
              <w:rPr>
                <w:sz w:val="21"/>
              </w:rPr>
            </w:pPr>
            <w:r>
              <w:rPr>
                <w:sz w:val="21"/>
              </w:rPr>
              <w:t>59.5</w:t>
            </w:r>
          </w:p>
          <w:p w:rsidR="00000000" w:rsidRDefault="00616B89">
            <w:pPr>
              <w:spacing w:before="120" w:after="120" w:line="300" w:lineRule="atLeast"/>
              <w:ind w:left="57" w:right="284"/>
              <w:jc w:val="right"/>
              <w:rPr>
                <w:sz w:val="21"/>
              </w:rPr>
            </w:pPr>
            <w:r>
              <w:rPr>
                <w:sz w:val="21"/>
              </w:rPr>
              <w:t>20.4</w:t>
            </w:r>
          </w:p>
          <w:p w:rsidR="00000000" w:rsidRDefault="00616B89">
            <w:pPr>
              <w:spacing w:before="120" w:after="120" w:line="300" w:lineRule="atLeast"/>
              <w:ind w:left="57" w:right="284"/>
              <w:jc w:val="right"/>
              <w:rPr>
                <w:sz w:val="21"/>
              </w:rPr>
            </w:pPr>
            <w:r>
              <w:rPr>
                <w:sz w:val="21"/>
              </w:rPr>
              <w:t>6.5</w:t>
            </w:r>
          </w:p>
          <w:p w:rsidR="00000000" w:rsidRDefault="00616B89">
            <w:pPr>
              <w:spacing w:before="120" w:after="120" w:line="300" w:lineRule="atLeast"/>
              <w:ind w:left="57" w:right="284"/>
              <w:jc w:val="right"/>
              <w:rPr>
                <w:sz w:val="21"/>
              </w:rPr>
            </w:pPr>
            <w:r>
              <w:rPr>
                <w:sz w:val="21"/>
              </w:rPr>
              <w:t>2.6</w:t>
            </w:r>
          </w:p>
        </w:tc>
        <w:tc>
          <w:tcPr>
            <w:tcW w:w="1048" w:type="dxa"/>
            <w:tcBorders>
              <w:left w:val="single" w:sz="6" w:space="0" w:color="auto"/>
              <w:bottom w:val="single" w:sz="6" w:space="0" w:color="auto"/>
              <w:right w:val="single" w:sz="6" w:space="0" w:color="auto"/>
            </w:tcBorders>
          </w:tcPr>
          <w:p w:rsidR="00000000" w:rsidRDefault="00616B89">
            <w:pPr>
              <w:spacing w:before="120" w:after="120" w:line="300" w:lineRule="atLeast"/>
              <w:ind w:left="57" w:right="284"/>
              <w:jc w:val="right"/>
              <w:rPr>
                <w:sz w:val="21"/>
              </w:rPr>
            </w:pPr>
            <w:r>
              <w:rPr>
                <w:sz w:val="21"/>
              </w:rPr>
              <w:t>3.7</w:t>
            </w:r>
          </w:p>
          <w:p w:rsidR="00000000" w:rsidRDefault="00616B89">
            <w:pPr>
              <w:spacing w:before="120" w:after="120" w:line="300" w:lineRule="atLeast"/>
              <w:ind w:left="57" w:right="284"/>
              <w:jc w:val="right"/>
              <w:rPr>
                <w:sz w:val="21"/>
              </w:rPr>
            </w:pPr>
            <w:r>
              <w:rPr>
                <w:sz w:val="21"/>
              </w:rPr>
              <w:t>7.3</w:t>
            </w:r>
          </w:p>
          <w:p w:rsidR="00000000" w:rsidRDefault="00616B89">
            <w:pPr>
              <w:spacing w:before="120" w:after="120" w:line="300" w:lineRule="atLeast"/>
              <w:ind w:left="57" w:right="284"/>
              <w:jc w:val="right"/>
              <w:rPr>
                <w:sz w:val="21"/>
              </w:rPr>
            </w:pPr>
            <w:r>
              <w:rPr>
                <w:sz w:val="21"/>
              </w:rPr>
              <w:t>54.8</w:t>
            </w:r>
          </w:p>
          <w:p w:rsidR="00000000" w:rsidRDefault="00616B89">
            <w:pPr>
              <w:spacing w:before="120" w:after="120" w:line="300" w:lineRule="atLeast"/>
              <w:ind w:left="57" w:right="284"/>
              <w:jc w:val="right"/>
              <w:rPr>
                <w:sz w:val="21"/>
              </w:rPr>
            </w:pPr>
            <w:r>
              <w:rPr>
                <w:sz w:val="21"/>
              </w:rPr>
              <w:t>25.3</w:t>
            </w:r>
          </w:p>
          <w:p w:rsidR="00000000" w:rsidRDefault="00616B89">
            <w:pPr>
              <w:spacing w:before="120" w:after="120" w:line="300" w:lineRule="atLeast"/>
              <w:ind w:left="57" w:right="284"/>
              <w:jc w:val="right"/>
              <w:rPr>
                <w:sz w:val="21"/>
              </w:rPr>
            </w:pPr>
            <w:r>
              <w:rPr>
                <w:sz w:val="21"/>
              </w:rPr>
              <w:t>5.9</w:t>
            </w:r>
          </w:p>
          <w:p w:rsidR="00000000" w:rsidRDefault="00616B89">
            <w:pPr>
              <w:spacing w:before="120" w:after="120" w:line="300" w:lineRule="atLeast"/>
              <w:ind w:left="57" w:right="284"/>
              <w:jc w:val="right"/>
              <w:rPr>
                <w:sz w:val="21"/>
              </w:rPr>
            </w:pPr>
            <w:r>
              <w:rPr>
                <w:sz w:val="21"/>
              </w:rPr>
              <w:t>3.1</w:t>
            </w:r>
          </w:p>
        </w:tc>
        <w:tc>
          <w:tcPr>
            <w:tcW w:w="1048" w:type="dxa"/>
            <w:tcBorders>
              <w:left w:val="nil"/>
              <w:bottom w:val="single" w:sz="6" w:space="0" w:color="auto"/>
            </w:tcBorders>
          </w:tcPr>
          <w:p w:rsidR="00000000" w:rsidRDefault="00616B89">
            <w:pPr>
              <w:spacing w:before="120" w:after="120" w:line="300" w:lineRule="atLeast"/>
              <w:ind w:left="57" w:right="284"/>
              <w:jc w:val="right"/>
              <w:rPr>
                <w:sz w:val="21"/>
              </w:rPr>
            </w:pPr>
            <w:r>
              <w:rPr>
                <w:sz w:val="21"/>
              </w:rPr>
              <w:t>4.0</w:t>
            </w:r>
          </w:p>
          <w:p w:rsidR="00000000" w:rsidRDefault="00616B89">
            <w:pPr>
              <w:spacing w:before="120" w:after="120" w:line="300" w:lineRule="atLeast"/>
              <w:ind w:left="57" w:right="284"/>
              <w:jc w:val="right"/>
              <w:rPr>
                <w:sz w:val="21"/>
              </w:rPr>
            </w:pPr>
            <w:r>
              <w:rPr>
                <w:sz w:val="21"/>
              </w:rPr>
              <w:t>6.8</w:t>
            </w:r>
          </w:p>
          <w:p w:rsidR="00000000" w:rsidRDefault="00616B89">
            <w:pPr>
              <w:spacing w:before="120" w:after="120" w:line="300" w:lineRule="atLeast"/>
              <w:ind w:left="57" w:right="284"/>
              <w:jc w:val="right"/>
              <w:rPr>
                <w:sz w:val="21"/>
              </w:rPr>
            </w:pPr>
            <w:r>
              <w:rPr>
                <w:sz w:val="21"/>
              </w:rPr>
              <w:t>58.0</w:t>
            </w:r>
          </w:p>
          <w:p w:rsidR="00000000" w:rsidRDefault="00616B89">
            <w:pPr>
              <w:spacing w:before="120" w:after="120" w:line="300" w:lineRule="atLeast"/>
              <w:ind w:left="57" w:right="284"/>
              <w:jc w:val="right"/>
              <w:rPr>
                <w:sz w:val="21"/>
              </w:rPr>
            </w:pPr>
            <w:r>
              <w:rPr>
                <w:sz w:val="21"/>
              </w:rPr>
              <w:t>22.7</w:t>
            </w:r>
          </w:p>
          <w:p w:rsidR="00000000" w:rsidRDefault="00616B89">
            <w:pPr>
              <w:spacing w:before="120" w:after="120" w:line="300" w:lineRule="atLeast"/>
              <w:ind w:left="57" w:right="284"/>
              <w:jc w:val="right"/>
              <w:rPr>
                <w:sz w:val="21"/>
              </w:rPr>
            </w:pPr>
            <w:r>
              <w:rPr>
                <w:sz w:val="21"/>
              </w:rPr>
              <w:t>6.0</w:t>
            </w:r>
          </w:p>
          <w:p w:rsidR="00000000" w:rsidRDefault="00616B89">
            <w:pPr>
              <w:spacing w:before="120" w:after="120" w:line="300" w:lineRule="atLeast"/>
              <w:ind w:left="57" w:right="284"/>
              <w:jc w:val="right"/>
              <w:rPr>
                <w:sz w:val="21"/>
              </w:rPr>
            </w:pPr>
            <w:r>
              <w:rPr>
                <w:sz w:val="21"/>
              </w:rPr>
              <w:t>2.4</w:t>
            </w:r>
          </w:p>
        </w:tc>
        <w:tc>
          <w:tcPr>
            <w:tcW w:w="1000" w:type="dxa"/>
            <w:tcBorders>
              <w:left w:val="single" w:sz="6" w:space="0" w:color="auto"/>
              <w:bottom w:val="single" w:sz="6" w:space="0" w:color="auto"/>
              <w:right w:val="single" w:sz="6" w:space="0" w:color="auto"/>
            </w:tcBorders>
          </w:tcPr>
          <w:p w:rsidR="00000000" w:rsidRDefault="00616B89">
            <w:pPr>
              <w:spacing w:before="120" w:after="120" w:line="300" w:lineRule="atLeast"/>
              <w:ind w:left="57" w:right="284"/>
              <w:jc w:val="right"/>
              <w:rPr>
                <w:sz w:val="21"/>
              </w:rPr>
            </w:pPr>
            <w:r>
              <w:rPr>
                <w:sz w:val="21"/>
              </w:rPr>
              <w:t>5.7</w:t>
            </w:r>
          </w:p>
          <w:p w:rsidR="00000000" w:rsidRDefault="00616B89">
            <w:pPr>
              <w:spacing w:before="120" w:after="120" w:line="300" w:lineRule="atLeast"/>
              <w:ind w:left="57" w:right="284"/>
              <w:jc w:val="right"/>
              <w:rPr>
                <w:sz w:val="21"/>
              </w:rPr>
            </w:pPr>
            <w:r>
              <w:rPr>
                <w:sz w:val="21"/>
              </w:rPr>
              <w:t>4.0</w:t>
            </w:r>
          </w:p>
          <w:p w:rsidR="00000000" w:rsidRDefault="00616B89">
            <w:pPr>
              <w:spacing w:before="120" w:after="120" w:line="300" w:lineRule="atLeast"/>
              <w:ind w:left="57" w:right="284"/>
              <w:jc w:val="right"/>
              <w:rPr>
                <w:sz w:val="21"/>
              </w:rPr>
            </w:pPr>
            <w:r>
              <w:rPr>
                <w:sz w:val="21"/>
              </w:rPr>
              <w:t>59.4</w:t>
            </w:r>
          </w:p>
          <w:p w:rsidR="00000000" w:rsidRDefault="00616B89">
            <w:pPr>
              <w:spacing w:before="120" w:after="120" w:line="300" w:lineRule="atLeast"/>
              <w:ind w:left="57" w:right="284"/>
              <w:jc w:val="right"/>
              <w:rPr>
                <w:sz w:val="21"/>
              </w:rPr>
            </w:pPr>
            <w:r>
              <w:rPr>
                <w:sz w:val="21"/>
              </w:rPr>
              <w:t>22.1</w:t>
            </w:r>
          </w:p>
          <w:p w:rsidR="00000000" w:rsidRDefault="00616B89">
            <w:pPr>
              <w:spacing w:before="120" w:after="120" w:line="300" w:lineRule="atLeast"/>
              <w:ind w:left="57" w:right="284"/>
              <w:jc w:val="right"/>
              <w:rPr>
                <w:sz w:val="21"/>
              </w:rPr>
            </w:pPr>
            <w:r>
              <w:rPr>
                <w:sz w:val="21"/>
              </w:rPr>
              <w:t>6.5</w:t>
            </w:r>
          </w:p>
          <w:p w:rsidR="00000000" w:rsidRDefault="00616B89">
            <w:pPr>
              <w:spacing w:before="120" w:after="120" w:line="300" w:lineRule="atLeast"/>
              <w:ind w:left="57" w:right="284"/>
              <w:jc w:val="right"/>
              <w:rPr>
                <w:sz w:val="21"/>
              </w:rPr>
            </w:pPr>
            <w:r>
              <w:rPr>
                <w:sz w:val="21"/>
              </w:rPr>
              <w:t>2.3</w:t>
            </w:r>
          </w:p>
        </w:tc>
        <w:tc>
          <w:tcPr>
            <w:tcW w:w="1096" w:type="dxa"/>
            <w:tcBorders>
              <w:left w:val="nil"/>
              <w:bottom w:val="single" w:sz="6" w:space="0" w:color="auto"/>
              <w:right w:val="single" w:sz="6" w:space="0" w:color="auto"/>
            </w:tcBorders>
          </w:tcPr>
          <w:p w:rsidR="00000000" w:rsidRDefault="00616B89">
            <w:pPr>
              <w:spacing w:before="120" w:after="120" w:line="300" w:lineRule="atLeast"/>
              <w:ind w:left="57" w:right="284"/>
              <w:jc w:val="right"/>
              <w:rPr>
                <w:sz w:val="21"/>
              </w:rPr>
            </w:pPr>
            <w:r>
              <w:rPr>
                <w:sz w:val="21"/>
              </w:rPr>
              <w:t>3.4</w:t>
            </w:r>
          </w:p>
          <w:p w:rsidR="00000000" w:rsidRDefault="00616B89">
            <w:pPr>
              <w:spacing w:before="120" w:after="120" w:line="300" w:lineRule="atLeast"/>
              <w:ind w:left="57" w:right="284"/>
              <w:jc w:val="right"/>
              <w:rPr>
                <w:sz w:val="21"/>
              </w:rPr>
            </w:pPr>
            <w:r>
              <w:rPr>
                <w:sz w:val="21"/>
              </w:rPr>
              <w:t>4.5</w:t>
            </w:r>
          </w:p>
          <w:p w:rsidR="00000000" w:rsidRDefault="00616B89">
            <w:pPr>
              <w:spacing w:before="120" w:after="120" w:line="300" w:lineRule="atLeast"/>
              <w:ind w:left="57" w:right="284"/>
              <w:jc w:val="right"/>
              <w:rPr>
                <w:sz w:val="21"/>
              </w:rPr>
            </w:pPr>
            <w:r>
              <w:rPr>
                <w:sz w:val="21"/>
              </w:rPr>
              <w:t>60.8</w:t>
            </w:r>
          </w:p>
          <w:p w:rsidR="00000000" w:rsidRDefault="00616B89">
            <w:pPr>
              <w:spacing w:before="120" w:after="120" w:line="300" w:lineRule="atLeast"/>
              <w:ind w:left="57" w:right="284"/>
              <w:jc w:val="right"/>
              <w:rPr>
                <w:sz w:val="21"/>
              </w:rPr>
            </w:pPr>
            <w:r>
              <w:rPr>
                <w:sz w:val="21"/>
              </w:rPr>
              <w:t>23.1</w:t>
            </w:r>
          </w:p>
          <w:p w:rsidR="00000000" w:rsidRDefault="00616B89">
            <w:pPr>
              <w:spacing w:before="120" w:after="120" w:line="300" w:lineRule="atLeast"/>
              <w:ind w:left="57" w:right="284"/>
              <w:jc w:val="right"/>
              <w:rPr>
                <w:sz w:val="21"/>
              </w:rPr>
            </w:pPr>
            <w:r>
              <w:rPr>
                <w:sz w:val="21"/>
              </w:rPr>
              <w:t>6.7</w:t>
            </w:r>
          </w:p>
          <w:p w:rsidR="00000000" w:rsidRDefault="00616B89">
            <w:pPr>
              <w:spacing w:before="120" w:after="120" w:line="300" w:lineRule="atLeast"/>
              <w:ind w:left="57" w:right="284"/>
              <w:jc w:val="right"/>
              <w:rPr>
                <w:sz w:val="21"/>
              </w:rPr>
            </w:pPr>
            <w:r>
              <w:rPr>
                <w:sz w:val="21"/>
              </w:rPr>
              <w:t>1.5</w:t>
            </w:r>
          </w:p>
        </w:tc>
      </w:tr>
    </w:tbl>
    <w:p w:rsidR="00000000" w:rsidRDefault="00616B89"/>
    <w:p w:rsidR="00000000" w:rsidRDefault="00616B89"/>
    <w:p w:rsidR="00000000" w:rsidRDefault="00616B89">
      <w:pPr>
        <w:pStyle w:val="Heading4"/>
      </w:pPr>
      <w:r>
        <w:rPr>
          <w:rFonts w:hint="eastAsia"/>
        </w:rPr>
        <w:t>房屋政策改革的法律依据</w:t>
      </w:r>
    </w:p>
    <w:p w:rsidR="00000000" w:rsidRDefault="00616B89">
      <w:r>
        <w:tab/>
        <w:t xml:space="preserve">418.  </w:t>
      </w:r>
      <w:r>
        <w:rPr>
          <w:rFonts w:hint="eastAsia"/>
        </w:rPr>
        <w:t>要想改革包括住房建设在内的建筑部门，首先需要大幅调整整个建筑和住房政策。为此，</w:t>
      </w:r>
      <w:r>
        <w:rPr>
          <w:rFonts w:hint="eastAsia"/>
        </w:rPr>
        <w:t>于</w:t>
      </w:r>
      <w:r>
        <w:t>1994</w:t>
      </w:r>
      <w:r>
        <w:rPr>
          <w:rFonts w:hint="eastAsia"/>
        </w:rPr>
        <w:t>年颁布了一系列基本法律，就房地产、房主和房客的权利和责任制订了新的法律规定，并建立起根据房地产价值计算租金的制度。新的建筑法和房产管理法的通过为住房政策改革奠定了基础。</w:t>
      </w:r>
    </w:p>
    <w:p w:rsidR="00000000" w:rsidRDefault="00616B89">
      <w:r>
        <w:tab/>
        <w:t>419.  1994</w:t>
      </w:r>
      <w:r>
        <w:rPr>
          <w:rFonts w:hint="eastAsia"/>
        </w:rPr>
        <w:t>年</w:t>
      </w:r>
      <w:r>
        <w:t>6</w:t>
      </w:r>
      <w:r>
        <w:rPr>
          <w:rFonts w:hint="eastAsia"/>
        </w:rPr>
        <w:t>月</w:t>
      </w:r>
      <w:r>
        <w:t>24</w:t>
      </w:r>
      <w:r>
        <w:rPr>
          <w:rFonts w:hint="eastAsia"/>
        </w:rPr>
        <w:t>日通过的《公寓所有权法》</w:t>
      </w:r>
      <w:r>
        <w:t>(Dziennik Ustaw No.85,Text 388)</w:t>
      </w:r>
      <w:r>
        <w:rPr>
          <w:rFonts w:hint="eastAsia"/>
        </w:rPr>
        <w:t>是关于公寓所有权的基本法。该法恢复了公寓专有所有权和共有所有权原则，并在公寓和非公寓房所有权分离方面确定了统一的规则和程序，而不论有关公寓是否属于国家财务部门、</w:t>
      </w:r>
      <w:r>
        <w:t>gmina</w:t>
      </w:r>
      <w:r>
        <w:rPr>
          <w:rFonts w:hint="eastAsia"/>
        </w:rPr>
        <w:t>以及其他法人团体或自然人建筑的一部分。</w:t>
      </w:r>
    </w:p>
    <w:p w:rsidR="00000000" w:rsidRDefault="00616B89">
      <w:r>
        <w:tab/>
        <w:t>4</w:t>
      </w:r>
      <w:r>
        <w:t xml:space="preserve">20.  </w:t>
      </w:r>
      <w:r>
        <w:rPr>
          <w:rFonts w:hint="eastAsia"/>
        </w:rPr>
        <w:t>新法律规定，房主应根据其在共同所有权中的份额，按比例支付房地产的所有维修费用。他们也应以相同比例获得共有房地产的收益。根据此项法律，私人公寓的所有人依法成为负责整个地产维修的“公寓集体所有人”。</w:t>
      </w:r>
    </w:p>
    <w:p w:rsidR="00000000" w:rsidRDefault="00616B89">
      <w:r>
        <w:tab/>
        <w:t xml:space="preserve">421.  </w:t>
      </w:r>
      <w:r>
        <w:rPr>
          <w:rFonts w:hint="eastAsia"/>
        </w:rPr>
        <w:t>只有彻底改革房租制度和改革租金，才能合理管理现有的房地产。</w:t>
      </w:r>
      <w:r>
        <w:t>1994</w:t>
      </w:r>
      <w:r>
        <w:rPr>
          <w:rFonts w:hint="eastAsia"/>
        </w:rPr>
        <w:t>年</w:t>
      </w:r>
      <w:r>
        <w:t>7</w:t>
      </w:r>
      <w:r>
        <w:rPr>
          <w:rFonts w:hint="eastAsia"/>
        </w:rPr>
        <w:t>月</w:t>
      </w:r>
      <w:r>
        <w:t>2</w:t>
      </w:r>
      <w:r>
        <w:rPr>
          <w:rFonts w:hint="eastAsia"/>
        </w:rPr>
        <w:t>日颁布的《公寓租赁和住房福利法》</w:t>
      </w:r>
      <w:r>
        <w:t>(Dziennik Ustaw No.105,Text509)</w:t>
      </w:r>
      <w:r>
        <w:rPr>
          <w:rFonts w:hint="eastAsia"/>
        </w:rPr>
        <w:t>的主要目的正是如此。该法规定：</w:t>
      </w:r>
    </w:p>
    <w:p w:rsidR="00000000" w:rsidRDefault="00616B89">
      <w:pPr>
        <w:ind w:left="1036"/>
      </w:pPr>
      <w:r>
        <w:tab/>
      </w:r>
      <w:r>
        <w:rPr>
          <w:rFonts w:hint="eastAsia"/>
        </w:rPr>
        <w:t>由</w:t>
      </w:r>
      <w:r>
        <w:t>gminas</w:t>
      </w:r>
      <w:r>
        <w:rPr>
          <w:rFonts w:hint="eastAsia"/>
        </w:rPr>
        <w:t>执行积极的住房政策；</w:t>
      </w:r>
    </w:p>
    <w:p w:rsidR="00000000" w:rsidRDefault="00616B89">
      <w:pPr>
        <w:ind w:left="1036"/>
      </w:pPr>
      <w:r>
        <w:tab/>
      </w:r>
      <w:r>
        <w:rPr>
          <w:rFonts w:hint="eastAsia"/>
        </w:rPr>
        <w:t>取消特别租房程序</w:t>
      </w:r>
      <w:r>
        <w:t>(</w:t>
      </w:r>
      <w:r>
        <w:rPr>
          <w:rFonts w:hint="eastAsia"/>
        </w:rPr>
        <w:t>即行政决定程序</w:t>
      </w:r>
      <w:r>
        <w:t>)</w:t>
      </w:r>
      <w:r>
        <w:rPr>
          <w:rFonts w:hint="eastAsia"/>
        </w:rPr>
        <w:t>，实行民事</w:t>
      </w:r>
      <w:r>
        <w:t>/</w:t>
      </w:r>
      <w:r>
        <w:rPr>
          <w:rFonts w:hint="eastAsia"/>
        </w:rPr>
        <w:t>法律契</w:t>
      </w:r>
      <w:r>
        <w:rPr>
          <w:rFonts w:hint="eastAsia"/>
        </w:rPr>
        <w:t>约；</w:t>
      </w:r>
    </w:p>
    <w:p w:rsidR="00000000" w:rsidRDefault="00616B89">
      <w:pPr>
        <w:ind w:left="1036"/>
      </w:pPr>
      <w:r>
        <w:tab/>
      </w:r>
      <w:r>
        <w:rPr>
          <w:rFonts w:hint="eastAsia"/>
        </w:rPr>
        <w:t>保护房客的利益，禁止房主无理终止租约；</w:t>
      </w:r>
    </w:p>
    <w:p w:rsidR="00000000" w:rsidRDefault="00616B89">
      <w:pPr>
        <w:ind w:left="1036"/>
      </w:pPr>
      <w:r>
        <w:tab/>
      </w:r>
      <w:r>
        <w:rPr>
          <w:rFonts w:hint="eastAsia"/>
        </w:rPr>
        <w:t>加重惩处未履行基本责任的房客；</w:t>
      </w:r>
    </w:p>
    <w:p w:rsidR="00000000" w:rsidRDefault="00616B89">
      <w:pPr>
        <w:ind w:left="1036"/>
      </w:pPr>
      <w:r>
        <w:tab/>
      </w:r>
      <w:r>
        <w:rPr>
          <w:rFonts w:hint="eastAsia"/>
        </w:rPr>
        <w:t>算出合理的房租水平，确保房屋和公寓的所有维修费用，并规定在某一时间内房租不得超出的最高限额；</w:t>
      </w:r>
      <w:r>
        <w:t>gminas</w:t>
      </w:r>
      <w:r>
        <w:rPr>
          <w:rFonts w:hint="eastAsia"/>
        </w:rPr>
        <w:t>有权确定房租；</w:t>
      </w:r>
    </w:p>
    <w:p w:rsidR="00000000" w:rsidRDefault="00616B89">
      <w:pPr>
        <w:ind w:left="1036"/>
      </w:pPr>
      <w:r>
        <w:tab/>
      </w:r>
      <w:r>
        <w:rPr>
          <w:rFonts w:hint="eastAsia"/>
        </w:rPr>
        <w:t>提供住房补贴，有系统地向无力承担所有住房费用的贫困家庭提供社会救济。此项权利适用于家庭，而不论其住所的所有权和管理形式如何。</w:t>
      </w:r>
    </w:p>
    <w:p w:rsidR="00000000" w:rsidRDefault="00616B89">
      <w:r>
        <w:tab/>
        <w:t xml:space="preserve">422.  </w:t>
      </w:r>
      <w:r>
        <w:rPr>
          <w:rFonts w:hint="eastAsia"/>
        </w:rPr>
        <w:t>鉴于向市场经济转型过程中出现的社会和经济状况，国家必须通过一项明确的法律，迅速将各机构的房地产与国家预算脱钩。《机关住房与国营单位财产脱钩规则法》确定了脱钩办法。该法</w:t>
      </w:r>
      <w:r>
        <w:rPr>
          <w:rFonts w:hint="eastAsia"/>
        </w:rPr>
        <w:t>根据国营机构私有化规定，确定了国营机构和国营机构改革后成立的个人承包公司的房地产</w:t>
      </w:r>
      <w:r>
        <w:t>(</w:t>
      </w:r>
      <w:r>
        <w:rPr>
          <w:rFonts w:hint="eastAsia"/>
        </w:rPr>
        <w:t>住房</w:t>
      </w:r>
      <w:r>
        <w:t>)</w:t>
      </w:r>
      <w:r>
        <w:rPr>
          <w:rFonts w:hint="eastAsia"/>
        </w:rPr>
        <w:t>以及国家财务部门供企业有偿使用的住房产权转让规则和程序，并规定各机构可在一定时候决定将某一建筑转让给</w:t>
      </w:r>
      <w:r>
        <w:t>gmina</w:t>
      </w:r>
      <w:r>
        <w:rPr>
          <w:rFonts w:hint="eastAsia"/>
        </w:rPr>
        <w:t>或其他法人团体。</w:t>
      </w:r>
    </w:p>
    <w:p w:rsidR="00000000" w:rsidRDefault="00616B89">
      <w:r>
        <w:tab/>
        <w:t>423.  1994</w:t>
      </w:r>
      <w:r>
        <w:rPr>
          <w:rFonts w:hint="eastAsia"/>
        </w:rPr>
        <w:t>年修订的《合作社法》在“住房合作社”这一章中，为满足住房需求，作了如下新的规定：</w:t>
      </w:r>
    </w:p>
    <w:p w:rsidR="00000000" w:rsidRDefault="00616B89">
      <w:pPr>
        <w:ind w:left="1036"/>
      </w:pPr>
      <w:r>
        <w:tab/>
      </w:r>
      <w:r>
        <w:rPr>
          <w:rFonts w:hint="eastAsia"/>
        </w:rPr>
        <w:t>承认合作社财产为私人财产；</w:t>
      </w:r>
    </w:p>
    <w:p w:rsidR="00000000" w:rsidRDefault="00616B89">
      <w:pPr>
        <w:ind w:left="1036"/>
      </w:pPr>
      <w:r>
        <w:tab/>
      </w:r>
      <w:r>
        <w:rPr>
          <w:rFonts w:hint="eastAsia"/>
        </w:rPr>
        <w:t>合作社有权建造和租赁公寓；</w:t>
      </w:r>
    </w:p>
    <w:p w:rsidR="00000000" w:rsidRDefault="00616B89">
      <w:pPr>
        <w:ind w:left="1036"/>
      </w:pPr>
      <w:r>
        <w:tab/>
      </w:r>
      <w:r>
        <w:rPr>
          <w:rFonts w:hint="eastAsia"/>
        </w:rPr>
        <w:t>法人团体可租赁合作社建筑中的公寓，以便有效利用不易被人承租的公寓；</w:t>
      </w:r>
    </w:p>
    <w:p w:rsidR="00000000" w:rsidRDefault="00616B89">
      <w:pPr>
        <w:ind w:left="1036"/>
      </w:pPr>
      <w:r>
        <w:tab/>
      </w:r>
      <w:r>
        <w:rPr>
          <w:rFonts w:hint="eastAsia"/>
        </w:rPr>
        <w:t>允许个人拥有两个或两个以上私人公寓，但维持对大多利用公共资金</w:t>
      </w:r>
      <w:r>
        <w:rPr>
          <w:rFonts w:hint="eastAsia"/>
        </w:rPr>
        <w:t>建造的所谓公共住房的限制。</w:t>
      </w:r>
    </w:p>
    <w:p w:rsidR="00000000" w:rsidRDefault="00616B89">
      <w:r>
        <w:tab/>
        <w:t>424.  1994</w:t>
      </w:r>
      <w:r>
        <w:rPr>
          <w:rFonts w:hint="eastAsia"/>
        </w:rPr>
        <w:t>年通过的《城市规划和建筑法》为改进分配建筑用地的决策程序和制订建筑公司经营和建筑管理行为守则奠定了基础。</w:t>
      </w:r>
    </w:p>
    <w:p w:rsidR="00000000" w:rsidRDefault="00616B89">
      <w:r>
        <w:tab/>
        <w:t xml:space="preserve">425.  </w:t>
      </w:r>
      <w:r>
        <w:rPr>
          <w:rFonts w:hint="eastAsia"/>
        </w:rPr>
        <w:t>此项法律为对付建筑行业中的无法律规范状况和执行最新的建筑技术标准奠定了法律基础，建立了体制。</w:t>
      </w:r>
    </w:p>
    <w:p w:rsidR="00000000" w:rsidRDefault="00616B89">
      <w:r>
        <w:tab/>
        <w:t xml:space="preserve">426.  </w:t>
      </w:r>
      <w:r>
        <w:rPr>
          <w:rFonts w:hint="eastAsia"/>
        </w:rPr>
        <w:t>波兰共和国议会于</w:t>
      </w:r>
      <w:r>
        <w:t>1995</w:t>
      </w:r>
      <w:r>
        <w:rPr>
          <w:rFonts w:hint="eastAsia"/>
        </w:rPr>
        <w:t>年</w:t>
      </w:r>
      <w:r>
        <w:t>10</w:t>
      </w:r>
      <w:r>
        <w:rPr>
          <w:rFonts w:hint="eastAsia"/>
        </w:rPr>
        <w:t>月</w:t>
      </w:r>
      <w:r>
        <w:t>26</w:t>
      </w:r>
      <w:r>
        <w:rPr>
          <w:rFonts w:hint="eastAsia"/>
        </w:rPr>
        <w:t>日通过了《关于支持建造公寓的一些形式的法令》，为建立有效的住房筹资制度提供了法律和组织上的依据。它规定了以下办法：</w:t>
      </w:r>
    </w:p>
    <w:p w:rsidR="00000000" w:rsidRDefault="00616B89">
      <w:pPr>
        <w:ind w:left="1036"/>
      </w:pPr>
      <w:r>
        <w:tab/>
      </w:r>
      <w:r>
        <w:rPr>
          <w:rFonts w:hint="eastAsia"/>
        </w:rPr>
        <w:t>建立住房储蓄银行网络，由这些银行吸纳人们用于买房和建房的储蓄金，并提供房屋贷款，</w:t>
      </w:r>
      <w:r>
        <w:rPr>
          <w:rFonts w:hint="eastAsia"/>
        </w:rPr>
        <w:t>贷款额和贷款条件严格取决于储蓄情况；</w:t>
      </w:r>
    </w:p>
    <w:p w:rsidR="00000000" w:rsidRDefault="00616B89">
      <w:pPr>
        <w:ind w:left="1036"/>
      </w:pPr>
      <w:r>
        <w:tab/>
      </w:r>
      <w:r>
        <w:rPr>
          <w:rFonts w:hint="eastAsia"/>
        </w:rPr>
        <w:t>设立全国住房基金会，由这一金融和信贷机构管理从国家预算中划拨的资金以及该项法律所涉的其他收入，并提供各类服务，如为建造廉价住房提供优惠贷款；</w:t>
      </w:r>
    </w:p>
    <w:p w:rsidR="00000000" w:rsidRDefault="00616B89">
      <w:pPr>
        <w:ind w:left="1036"/>
      </w:pPr>
      <w:r>
        <w:tab/>
      </w:r>
      <w:r>
        <w:rPr>
          <w:rFonts w:hint="eastAsia"/>
        </w:rPr>
        <w:t>确定关于投资者建造廉价住房的法律和组织方面的条件。</w:t>
      </w:r>
    </w:p>
    <w:p w:rsidR="00000000" w:rsidRDefault="00616B89">
      <w:r>
        <w:tab/>
        <w:t xml:space="preserve">427.  </w:t>
      </w:r>
      <w:r>
        <w:rPr>
          <w:rFonts w:hint="eastAsia"/>
        </w:rPr>
        <w:t>政府将于</w:t>
      </w:r>
      <w:r>
        <w:t>1996</w:t>
      </w:r>
      <w:r>
        <w:rPr>
          <w:rFonts w:hint="eastAsia"/>
        </w:rPr>
        <w:t>年向议会提出一项新的房地产法，代替在</w:t>
      </w:r>
      <w:r>
        <w:t>1990</w:t>
      </w:r>
      <w:r>
        <w:rPr>
          <w:rFonts w:hint="eastAsia"/>
        </w:rPr>
        <w:t>年至</w:t>
      </w:r>
      <w:r>
        <w:t>1994</w:t>
      </w:r>
      <w:r>
        <w:rPr>
          <w:rFonts w:hint="eastAsia"/>
        </w:rPr>
        <w:t>年期间频繁修订的《房地产和处理房地产法》。新的法律将作出统一的规定，确保房地产行业的新规定能适应四年改革后的新情况。</w:t>
      </w:r>
    </w:p>
    <w:p w:rsidR="00000000" w:rsidRDefault="00616B89">
      <w:r>
        <w:tab/>
        <w:t xml:space="preserve">428.  </w:t>
      </w:r>
      <w:r>
        <w:rPr>
          <w:rFonts w:hint="eastAsia"/>
        </w:rPr>
        <w:t>现正拟订建筑维修和更新法草案。该项法律会就城市结构调整的组</w:t>
      </w:r>
      <w:r>
        <w:rPr>
          <w:rFonts w:hint="eastAsia"/>
        </w:rPr>
        <w:t>织安排和筹资事宜作出规定。</w:t>
      </w:r>
    </w:p>
    <w:p w:rsidR="00000000" w:rsidRDefault="00616B89">
      <w:r>
        <w:tab/>
        <w:t xml:space="preserve">429.  </w:t>
      </w:r>
      <w:r>
        <w:rPr>
          <w:rFonts w:hint="eastAsia"/>
        </w:rPr>
        <w:t>要想开发住房部门，还需要同时适当开发公共设施。政府正在拟订关于修订城市规划规定的项目，确定</w:t>
      </w:r>
      <w:r>
        <w:t>gmina</w:t>
      </w:r>
      <w:r>
        <w:rPr>
          <w:rFonts w:hint="eastAsia"/>
        </w:rPr>
        <w:t>的职权，使其能有效管理当地的经济，并建立技术基础设施开发筹资制度。</w:t>
      </w:r>
    </w:p>
    <w:p w:rsidR="00000000" w:rsidRDefault="00616B89">
      <w:r>
        <w:tab/>
        <w:t xml:space="preserve">430.  </w:t>
      </w:r>
      <w:r>
        <w:rPr>
          <w:rFonts w:hint="eastAsia"/>
        </w:rPr>
        <w:t>恢复地方自治、下放权力以及根据市场规则作出经济决定，为各地制订有效的发展政策创造了适宜的条件。这也为小城镇提供了发展机会。小城镇的发展与农村结构调整密切相关。开发小城镇，将恢复其自然功能，为农村地区服务，提供经济、文化和社会服务，吸纳流动人口。要是没有公共贷款、城镇公债或地籍税等这些新工</w:t>
      </w:r>
      <w:r>
        <w:rPr>
          <w:rFonts w:hint="eastAsia"/>
        </w:rPr>
        <w:t>具，城镇就不能和谐发展，城镇也就无法发挥这一功用。</w:t>
      </w:r>
    </w:p>
    <w:p w:rsidR="00000000" w:rsidRDefault="00616B89">
      <w:r>
        <w:br w:type="page"/>
      </w:r>
    </w:p>
    <w:p w:rsidR="00000000" w:rsidRDefault="00616B89">
      <w:pPr>
        <w:pStyle w:val="Heading3"/>
        <w:rPr>
          <w:u w:val="none"/>
        </w:rPr>
      </w:pPr>
      <w:r>
        <w:rPr>
          <w:rFonts w:hint="eastAsia"/>
        </w:rPr>
        <w:t>表</w:t>
      </w:r>
      <w:r>
        <w:t>55</w:t>
      </w:r>
      <w:r>
        <w:rPr>
          <w:u w:val="none"/>
        </w:rPr>
        <w:t xml:space="preserve">.  </w:t>
      </w:r>
      <w:r>
        <w:t>1994</w:t>
      </w:r>
      <w:r>
        <w:rPr>
          <w:rFonts w:hint="eastAsia"/>
        </w:rPr>
        <w:t>年</w:t>
      </w:r>
      <w:r>
        <w:t>12</w:t>
      </w:r>
      <w:r>
        <w:rPr>
          <w:rFonts w:hint="eastAsia"/>
        </w:rPr>
        <w:t>月</w:t>
      </w:r>
      <w:r>
        <w:t>31</w:t>
      </w:r>
      <w:r>
        <w:rPr>
          <w:rFonts w:hint="eastAsia"/>
        </w:rPr>
        <w:t>日住房数目（估计数</w:t>
      </w:r>
      <w:r>
        <w:rPr>
          <w:rFonts w:hint="eastAsia"/>
          <w:u w:val="none"/>
        </w:rPr>
        <w:t>）</w:t>
      </w:r>
    </w:p>
    <w:tbl>
      <w:tblPr>
        <w:tblW w:w="0" w:type="auto"/>
        <w:tblInd w:w="-140" w:type="dxa"/>
        <w:tblBorders>
          <w:top w:val="single" w:sz="6" w:space="0" w:color="auto"/>
          <w:left w:val="single" w:sz="6" w:space="0" w:color="auto"/>
          <w:bottom w:val="single" w:sz="6" w:space="0" w:color="auto"/>
          <w:right w:val="single" w:sz="6" w:space="0" w:color="auto"/>
        </w:tblBorders>
        <w:tblLayout w:type="fixed"/>
        <w:tblCellMar>
          <w:left w:w="142" w:type="dxa"/>
          <w:right w:w="142" w:type="dxa"/>
        </w:tblCellMar>
        <w:tblLook w:val="0000" w:firstRow="0" w:lastRow="0" w:firstColumn="0" w:lastColumn="0" w:noHBand="0" w:noVBand="0"/>
      </w:tblPr>
      <w:tblGrid>
        <w:gridCol w:w="3028"/>
        <w:gridCol w:w="1063"/>
        <w:gridCol w:w="1063"/>
        <w:gridCol w:w="1063"/>
        <w:gridCol w:w="1063"/>
        <w:gridCol w:w="1056"/>
        <w:gridCol w:w="1070"/>
      </w:tblGrid>
      <w:tr w:rsidR="00000000">
        <w:tblPrEx>
          <w:tblCellMar>
            <w:top w:w="0" w:type="dxa"/>
            <w:bottom w:w="0" w:type="dxa"/>
          </w:tblCellMar>
        </w:tblPrEx>
        <w:trPr>
          <w:trHeight w:hRule="exact" w:val="312"/>
        </w:trPr>
        <w:tc>
          <w:tcPr>
            <w:tcW w:w="3028" w:type="dxa"/>
            <w:tcBorders>
              <w:right w:val="nil"/>
            </w:tcBorders>
          </w:tcPr>
          <w:p w:rsidR="00000000" w:rsidRDefault="00616B89">
            <w:pPr>
              <w:spacing w:before="40"/>
              <w:jc w:val="center"/>
              <w:rPr>
                <w:spacing w:val="0"/>
                <w:sz w:val="21"/>
              </w:rPr>
            </w:pPr>
          </w:p>
        </w:tc>
        <w:tc>
          <w:tcPr>
            <w:tcW w:w="1063" w:type="dxa"/>
            <w:tcBorders>
              <w:top w:val="single" w:sz="6" w:space="0" w:color="auto"/>
              <w:left w:val="single" w:sz="6" w:space="0" w:color="auto"/>
              <w:bottom w:val="nil"/>
              <w:right w:val="single" w:sz="6" w:space="0" w:color="auto"/>
            </w:tcBorders>
          </w:tcPr>
          <w:p w:rsidR="00000000" w:rsidRDefault="00616B89">
            <w:pPr>
              <w:spacing w:before="40"/>
              <w:jc w:val="center"/>
              <w:rPr>
                <w:spacing w:val="0"/>
                <w:sz w:val="21"/>
              </w:rPr>
            </w:pPr>
          </w:p>
        </w:tc>
        <w:tc>
          <w:tcPr>
            <w:tcW w:w="1063" w:type="dxa"/>
            <w:tcBorders>
              <w:left w:val="nil"/>
              <w:right w:val="nil"/>
            </w:tcBorders>
          </w:tcPr>
          <w:p w:rsidR="00000000" w:rsidRDefault="00616B89">
            <w:pPr>
              <w:spacing w:before="40"/>
              <w:jc w:val="center"/>
              <w:rPr>
                <w:spacing w:val="0"/>
                <w:sz w:val="21"/>
              </w:rPr>
            </w:pPr>
          </w:p>
        </w:tc>
        <w:tc>
          <w:tcPr>
            <w:tcW w:w="1063" w:type="dxa"/>
            <w:tcBorders>
              <w:top w:val="single" w:sz="6" w:space="0" w:color="auto"/>
              <w:left w:val="single" w:sz="6" w:space="0" w:color="auto"/>
              <w:bottom w:val="nil"/>
              <w:right w:val="single" w:sz="6" w:space="0" w:color="auto"/>
            </w:tcBorders>
          </w:tcPr>
          <w:p w:rsidR="00000000" w:rsidRDefault="00616B89">
            <w:pPr>
              <w:spacing w:before="40"/>
              <w:jc w:val="center"/>
              <w:rPr>
                <w:spacing w:val="0"/>
                <w:sz w:val="21"/>
              </w:rPr>
            </w:pPr>
          </w:p>
        </w:tc>
        <w:tc>
          <w:tcPr>
            <w:tcW w:w="3189" w:type="dxa"/>
            <w:gridSpan w:val="3"/>
            <w:tcBorders>
              <w:top w:val="single" w:sz="6" w:space="0" w:color="auto"/>
              <w:left w:val="nil"/>
              <w:bottom w:val="nil"/>
              <w:right w:val="single" w:sz="6" w:space="0" w:color="auto"/>
            </w:tcBorders>
          </w:tcPr>
          <w:p w:rsidR="00000000" w:rsidRDefault="00616B89">
            <w:pPr>
              <w:spacing w:before="40"/>
              <w:jc w:val="center"/>
              <w:rPr>
                <w:spacing w:val="0"/>
                <w:position w:val="-6"/>
                <w:sz w:val="21"/>
              </w:rPr>
            </w:pPr>
            <w:r>
              <w:rPr>
                <w:rFonts w:hint="eastAsia"/>
                <w:spacing w:val="0"/>
                <w:position w:val="-6"/>
                <w:sz w:val="21"/>
              </w:rPr>
              <w:t>增加数</w:t>
            </w:r>
          </w:p>
          <w:p w:rsidR="00000000" w:rsidRDefault="00616B89">
            <w:pPr>
              <w:spacing w:before="40"/>
              <w:jc w:val="center"/>
              <w:rPr>
                <w:spacing w:val="0"/>
                <w:position w:val="-6"/>
                <w:sz w:val="21"/>
              </w:rPr>
            </w:pPr>
          </w:p>
        </w:tc>
      </w:tr>
      <w:tr w:rsidR="00000000">
        <w:tblPrEx>
          <w:tblCellMar>
            <w:top w:w="0" w:type="dxa"/>
            <w:bottom w:w="0" w:type="dxa"/>
          </w:tblCellMar>
        </w:tblPrEx>
        <w:trPr>
          <w:trHeight w:hRule="exact" w:val="312"/>
        </w:trPr>
        <w:tc>
          <w:tcPr>
            <w:tcW w:w="3028" w:type="dxa"/>
            <w:tcBorders>
              <w:bottom w:val="nil"/>
              <w:right w:val="nil"/>
            </w:tcBorders>
          </w:tcPr>
          <w:p w:rsidR="00000000" w:rsidRDefault="00616B89">
            <w:pPr>
              <w:spacing w:before="40"/>
              <w:jc w:val="center"/>
              <w:rPr>
                <w:spacing w:val="0"/>
                <w:sz w:val="21"/>
              </w:rPr>
            </w:pPr>
          </w:p>
        </w:tc>
        <w:tc>
          <w:tcPr>
            <w:tcW w:w="1063" w:type="dxa"/>
            <w:tcBorders>
              <w:top w:val="nil"/>
              <w:left w:val="single" w:sz="6" w:space="0" w:color="auto"/>
              <w:bottom w:val="nil"/>
              <w:right w:val="single" w:sz="6" w:space="0" w:color="auto"/>
            </w:tcBorders>
          </w:tcPr>
          <w:p w:rsidR="00000000" w:rsidRDefault="00616B89">
            <w:pPr>
              <w:spacing w:before="40"/>
              <w:jc w:val="center"/>
              <w:rPr>
                <w:spacing w:val="0"/>
                <w:sz w:val="21"/>
              </w:rPr>
            </w:pPr>
            <w:r>
              <w:rPr>
                <w:rFonts w:hint="eastAsia"/>
                <w:spacing w:val="0"/>
                <w:sz w:val="21"/>
              </w:rPr>
              <w:t>总数</w:t>
            </w:r>
          </w:p>
        </w:tc>
        <w:tc>
          <w:tcPr>
            <w:tcW w:w="1063" w:type="dxa"/>
            <w:tcBorders>
              <w:left w:val="nil"/>
              <w:bottom w:val="nil"/>
              <w:right w:val="nil"/>
            </w:tcBorders>
          </w:tcPr>
          <w:p w:rsidR="00000000" w:rsidRDefault="00616B89">
            <w:pPr>
              <w:spacing w:before="40"/>
              <w:jc w:val="center"/>
              <w:rPr>
                <w:spacing w:val="0"/>
                <w:sz w:val="21"/>
              </w:rPr>
            </w:pPr>
            <w:r>
              <w:rPr>
                <w:rFonts w:hint="eastAsia"/>
                <w:spacing w:val="0"/>
                <w:sz w:val="21"/>
              </w:rPr>
              <w:t>城市</w:t>
            </w:r>
          </w:p>
        </w:tc>
        <w:tc>
          <w:tcPr>
            <w:tcW w:w="1063" w:type="dxa"/>
            <w:tcBorders>
              <w:top w:val="nil"/>
              <w:left w:val="single" w:sz="6" w:space="0" w:color="auto"/>
              <w:bottom w:val="nil"/>
              <w:right w:val="single" w:sz="6" w:space="0" w:color="auto"/>
            </w:tcBorders>
          </w:tcPr>
          <w:p w:rsidR="00000000" w:rsidRDefault="00616B89">
            <w:pPr>
              <w:spacing w:before="40"/>
              <w:jc w:val="center"/>
              <w:rPr>
                <w:spacing w:val="0"/>
                <w:sz w:val="21"/>
              </w:rPr>
            </w:pPr>
            <w:r>
              <w:rPr>
                <w:rFonts w:hint="eastAsia"/>
                <w:spacing w:val="0"/>
                <w:sz w:val="21"/>
              </w:rPr>
              <w:t>农村</w:t>
            </w:r>
          </w:p>
        </w:tc>
        <w:tc>
          <w:tcPr>
            <w:tcW w:w="3189" w:type="dxa"/>
            <w:gridSpan w:val="3"/>
            <w:tcBorders>
              <w:top w:val="nil"/>
              <w:left w:val="nil"/>
              <w:bottom w:val="single" w:sz="6" w:space="0" w:color="auto"/>
              <w:right w:val="single" w:sz="6" w:space="0" w:color="auto"/>
            </w:tcBorders>
          </w:tcPr>
          <w:p w:rsidR="00000000" w:rsidRDefault="00616B89">
            <w:pPr>
              <w:spacing w:before="40"/>
              <w:jc w:val="center"/>
              <w:rPr>
                <w:spacing w:val="0"/>
                <w:sz w:val="21"/>
              </w:rPr>
            </w:pPr>
          </w:p>
        </w:tc>
      </w:tr>
      <w:tr w:rsidR="00000000">
        <w:tblPrEx>
          <w:tblCellMar>
            <w:top w:w="0" w:type="dxa"/>
            <w:bottom w:w="0" w:type="dxa"/>
          </w:tblCellMar>
        </w:tblPrEx>
        <w:trPr>
          <w:trHeight w:hRule="exact" w:val="312"/>
        </w:trPr>
        <w:tc>
          <w:tcPr>
            <w:tcW w:w="3028" w:type="dxa"/>
            <w:tcBorders>
              <w:top w:val="nil"/>
              <w:bottom w:val="single" w:sz="6" w:space="0" w:color="auto"/>
              <w:right w:val="nil"/>
            </w:tcBorders>
          </w:tcPr>
          <w:p w:rsidR="00000000" w:rsidRDefault="00616B89">
            <w:pPr>
              <w:spacing w:before="40"/>
              <w:jc w:val="center"/>
              <w:rPr>
                <w:spacing w:val="0"/>
                <w:sz w:val="21"/>
              </w:rPr>
            </w:pPr>
          </w:p>
        </w:tc>
        <w:tc>
          <w:tcPr>
            <w:tcW w:w="1063" w:type="dxa"/>
            <w:tcBorders>
              <w:top w:val="nil"/>
              <w:left w:val="single" w:sz="6" w:space="0" w:color="auto"/>
              <w:bottom w:val="single" w:sz="6" w:space="0" w:color="auto"/>
              <w:right w:val="single" w:sz="6" w:space="0" w:color="auto"/>
            </w:tcBorders>
          </w:tcPr>
          <w:p w:rsidR="00000000" w:rsidRDefault="00616B89">
            <w:pPr>
              <w:spacing w:before="40"/>
              <w:jc w:val="center"/>
              <w:rPr>
                <w:spacing w:val="0"/>
                <w:sz w:val="21"/>
              </w:rPr>
            </w:pPr>
          </w:p>
        </w:tc>
        <w:tc>
          <w:tcPr>
            <w:tcW w:w="1063" w:type="dxa"/>
            <w:tcBorders>
              <w:top w:val="nil"/>
              <w:left w:val="nil"/>
              <w:bottom w:val="single" w:sz="6" w:space="0" w:color="auto"/>
              <w:right w:val="nil"/>
            </w:tcBorders>
          </w:tcPr>
          <w:p w:rsidR="00000000" w:rsidRDefault="00616B89">
            <w:pPr>
              <w:spacing w:before="40"/>
              <w:jc w:val="center"/>
              <w:rPr>
                <w:spacing w:val="0"/>
                <w:sz w:val="21"/>
              </w:rPr>
            </w:pPr>
          </w:p>
        </w:tc>
        <w:tc>
          <w:tcPr>
            <w:tcW w:w="1063" w:type="dxa"/>
            <w:tcBorders>
              <w:top w:val="nil"/>
              <w:left w:val="single" w:sz="6" w:space="0" w:color="auto"/>
              <w:bottom w:val="single" w:sz="6" w:space="0" w:color="auto"/>
              <w:right w:val="single" w:sz="6" w:space="0" w:color="auto"/>
            </w:tcBorders>
          </w:tcPr>
          <w:p w:rsidR="00000000" w:rsidRDefault="00616B89">
            <w:pPr>
              <w:spacing w:before="40"/>
              <w:jc w:val="center"/>
              <w:rPr>
                <w:spacing w:val="0"/>
                <w:sz w:val="21"/>
              </w:rPr>
            </w:pPr>
          </w:p>
        </w:tc>
        <w:tc>
          <w:tcPr>
            <w:tcW w:w="1063" w:type="dxa"/>
            <w:tcBorders>
              <w:top w:val="nil"/>
              <w:left w:val="nil"/>
              <w:bottom w:val="single" w:sz="6" w:space="0" w:color="auto"/>
              <w:right w:val="nil"/>
            </w:tcBorders>
          </w:tcPr>
          <w:p w:rsidR="00000000" w:rsidRDefault="00616B89">
            <w:pPr>
              <w:spacing w:before="40"/>
              <w:jc w:val="center"/>
              <w:rPr>
                <w:spacing w:val="0"/>
                <w:sz w:val="21"/>
              </w:rPr>
            </w:pPr>
            <w:r>
              <w:rPr>
                <w:spacing w:val="0"/>
                <w:sz w:val="21"/>
              </w:rPr>
              <w:t>1980</w:t>
            </w:r>
          </w:p>
        </w:tc>
        <w:tc>
          <w:tcPr>
            <w:tcW w:w="1056" w:type="dxa"/>
            <w:tcBorders>
              <w:top w:val="nil"/>
              <w:left w:val="single" w:sz="6" w:space="0" w:color="auto"/>
              <w:bottom w:val="single" w:sz="6" w:space="0" w:color="auto"/>
              <w:right w:val="single" w:sz="6" w:space="0" w:color="auto"/>
            </w:tcBorders>
          </w:tcPr>
          <w:p w:rsidR="00000000" w:rsidRDefault="00616B89">
            <w:pPr>
              <w:spacing w:before="40"/>
              <w:jc w:val="center"/>
              <w:rPr>
                <w:spacing w:val="0"/>
                <w:sz w:val="21"/>
              </w:rPr>
            </w:pPr>
            <w:r>
              <w:rPr>
                <w:spacing w:val="0"/>
                <w:sz w:val="21"/>
              </w:rPr>
              <w:t>1980</w:t>
            </w:r>
          </w:p>
        </w:tc>
        <w:tc>
          <w:tcPr>
            <w:tcW w:w="1070" w:type="dxa"/>
            <w:tcBorders>
              <w:top w:val="nil"/>
              <w:left w:val="nil"/>
              <w:bottom w:val="single" w:sz="6" w:space="0" w:color="auto"/>
            </w:tcBorders>
          </w:tcPr>
          <w:p w:rsidR="00000000" w:rsidRDefault="00616B89">
            <w:pPr>
              <w:spacing w:before="40"/>
              <w:jc w:val="center"/>
              <w:rPr>
                <w:spacing w:val="0"/>
                <w:sz w:val="21"/>
              </w:rPr>
            </w:pPr>
            <w:r>
              <w:rPr>
                <w:spacing w:val="0"/>
                <w:sz w:val="21"/>
              </w:rPr>
              <w:t>1993</w:t>
            </w:r>
          </w:p>
        </w:tc>
      </w:tr>
      <w:tr w:rsidR="00000000">
        <w:tblPrEx>
          <w:tblCellMar>
            <w:top w:w="0" w:type="dxa"/>
            <w:bottom w:w="0" w:type="dxa"/>
          </w:tblCellMar>
        </w:tblPrEx>
        <w:trPr>
          <w:trHeight w:hRule="exact" w:val="312"/>
        </w:trPr>
        <w:tc>
          <w:tcPr>
            <w:tcW w:w="3028" w:type="dxa"/>
            <w:tcBorders>
              <w:top w:val="nil"/>
              <w:right w:val="nil"/>
            </w:tcBorders>
          </w:tcPr>
          <w:p w:rsidR="00000000" w:rsidRDefault="00616B89">
            <w:pPr>
              <w:spacing w:before="40"/>
              <w:rPr>
                <w:spacing w:val="0"/>
                <w:sz w:val="21"/>
              </w:rPr>
            </w:pPr>
            <w:r>
              <w:rPr>
                <w:rFonts w:hint="eastAsia"/>
                <w:spacing w:val="0"/>
                <w:sz w:val="21"/>
              </w:rPr>
              <w:t>公寓（单位：千）</w:t>
            </w:r>
          </w:p>
        </w:tc>
        <w:tc>
          <w:tcPr>
            <w:tcW w:w="1063" w:type="dxa"/>
            <w:tcBorders>
              <w:top w:val="nil"/>
              <w:left w:val="single" w:sz="6" w:space="0" w:color="auto"/>
              <w:bottom w:val="nil"/>
              <w:right w:val="single" w:sz="6" w:space="0" w:color="auto"/>
            </w:tcBorders>
          </w:tcPr>
          <w:p w:rsidR="00000000" w:rsidRDefault="00616B89">
            <w:pPr>
              <w:spacing w:before="40"/>
              <w:jc w:val="right"/>
              <w:rPr>
                <w:spacing w:val="0"/>
                <w:sz w:val="21"/>
              </w:rPr>
            </w:pPr>
            <w:r>
              <w:rPr>
                <w:spacing w:val="0"/>
                <w:sz w:val="21"/>
              </w:rPr>
              <w:t>11 430.6</w:t>
            </w:r>
          </w:p>
        </w:tc>
        <w:tc>
          <w:tcPr>
            <w:tcW w:w="1063" w:type="dxa"/>
            <w:tcBorders>
              <w:top w:val="nil"/>
              <w:left w:val="nil"/>
              <w:right w:val="nil"/>
            </w:tcBorders>
          </w:tcPr>
          <w:p w:rsidR="00000000" w:rsidRDefault="00616B89">
            <w:pPr>
              <w:spacing w:before="40"/>
              <w:jc w:val="right"/>
              <w:rPr>
                <w:spacing w:val="0"/>
                <w:sz w:val="21"/>
              </w:rPr>
            </w:pPr>
            <w:r>
              <w:rPr>
                <w:spacing w:val="0"/>
                <w:sz w:val="21"/>
              </w:rPr>
              <w:t>7 606.5</w:t>
            </w:r>
          </w:p>
        </w:tc>
        <w:tc>
          <w:tcPr>
            <w:tcW w:w="1063" w:type="dxa"/>
            <w:tcBorders>
              <w:top w:val="nil"/>
              <w:left w:val="single" w:sz="6" w:space="0" w:color="auto"/>
              <w:bottom w:val="nil"/>
              <w:right w:val="single" w:sz="6" w:space="0" w:color="auto"/>
            </w:tcBorders>
          </w:tcPr>
          <w:p w:rsidR="00000000" w:rsidRDefault="00616B89">
            <w:pPr>
              <w:spacing w:before="40"/>
              <w:jc w:val="right"/>
              <w:rPr>
                <w:spacing w:val="0"/>
                <w:sz w:val="21"/>
              </w:rPr>
            </w:pPr>
            <w:r>
              <w:rPr>
                <w:spacing w:val="0"/>
                <w:sz w:val="21"/>
              </w:rPr>
              <w:t>8 324.1</w:t>
            </w:r>
          </w:p>
        </w:tc>
        <w:tc>
          <w:tcPr>
            <w:tcW w:w="1063" w:type="dxa"/>
            <w:tcBorders>
              <w:top w:val="nil"/>
              <w:left w:val="nil"/>
              <w:right w:val="nil"/>
            </w:tcBorders>
          </w:tcPr>
          <w:p w:rsidR="00000000" w:rsidRDefault="00616B89">
            <w:pPr>
              <w:spacing w:before="40"/>
              <w:jc w:val="right"/>
              <w:rPr>
                <w:spacing w:val="0"/>
                <w:sz w:val="21"/>
              </w:rPr>
            </w:pPr>
            <w:r>
              <w:rPr>
                <w:spacing w:val="0"/>
                <w:sz w:val="21"/>
              </w:rPr>
              <w:t>1 636.9</w:t>
            </w:r>
          </w:p>
        </w:tc>
        <w:tc>
          <w:tcPr>
            <w:tcW w:w="1056" w:type="dxa"/>
            <w:tcBorders>
              <w:top w:val="nil"/>
              <w:left w:val="single" w:sz="6" w:space="0" w:color="auto"/>
              <w:bottom w:val="nil"/>
              <w:right w:val="single" w:sz="6" w:space="0" w:color="auto"/>
            </w:tcBorders>
          </w:tcPr>
          <w:p w:rsidR="00000000" w:rsidRDefault="00616B89">
            <w:pPr>
              <w:spacing w:before="40"/>
              <w:jc w:val="right"/>
              <w:rPr>
                <w:spacing w:val="0"/>
                <w:sz w:val="21"/>
              </w:rPr>
            </w:pPr>
            <w:r>
              <w:rPr>
                <w:spacing w:val="0"/>
                <w:sz w:val="21"/>
              </w:rPr>
              <w:t>408.5</w:t>
            </w:r>
          </w:p>
        </w:tc>
        <w:tc>
          <w:tcPr>
            <w:tcW w:w="1070" w:type="dxa"/>
            <w:tcBorders>
              <w:top w:val="nil"/>
              <w:left w:val="nil"/>
            </w:tcBorders>
          </w:tcPr>
          <w:p w:rsidR="00000000" w:rsidRDefault="00616B89">
            <w:pPr>
              <w:spacing w:before="40"/>
              <w:jc w:val="right"/>
              <w:rPr>
                <w:spacing w:val="0"/>
                <w:sz w:val="21"/>
              </w:rPr>
            </w:pPr>
            <w:r>
              <w:rPr>
                <w:spacing w:val="0"/>
                <w:sz w:val="21"/>
              </w:rPr>
              <w:t>64.7</w:t>
            </w:r>
          </w:p>
        </w:tc>
      </w:tr>
      <w:tr w:rsidR="00000000">
        <w:tblPrEx>
          <w:tblCellMar>
            <w:top w:w="0" w:type="dxa"/>
            <w:bottom w:w="0" w:type="dxa"/>
          </w:tblCellMar>
        </w:tblPrEx>
        <w:trPr>
          <w:trHeight w:hRule="exact" w:val="312"/>
        </w:trPr>
        <w:tc>
          <w:tcPr>
            <w:tcW w:w="3028" w:type="dxa"/>
            <w:tcBorders>
              <w:right w:val="nil"/>
            </w:tcBorders>
          </w:tcPr>
          <w:p w:rsidR="00000000" w:rsidRDefault="00616B89">
            <w:pPr>
              <w:spacing w:before="40"/>
              <w:rPr>
                <w:spacing w:val="0"/>
                <w:sz w:val="21"/>
              </w:rPr>
            </w:pPr>
            <w:r>
              <w:rPr>
                <w:rFonts w:hint="eastAsia"/>
                <w:spacing w:val="0"/>
                <w:sz w:val="21"/>
              </w:rPr>
              <w:t>房间（单位：千）</w:t>
            </w:r>
          </w:p>
        </w:tc>
        <w:tc>
          <w:tcPr>
            <w:tcW w:w="1063" w:type="dxa"/>
            <w:tcBorders>
              <w:top w:val="nil"/>
              <w:left w:val="single" w:sz="6" w:space="0" w:color="auto"/>
              <w:bottom w:val="nil"/>
              <w:right w:val="single" w:sz="6" w:space="0" w:color="auto"/>
            </w:tcBorders>
          </w:tcPr>
          <w:p w:rsidR="00000000" w:rsidRDefault="00616B89">
            <w:pPr>
              <w:spacing w:before="40"/>
              <w:jc w:val="right"/>
              <w:rPr>
                <w:spacing w:val="0"/>
                <w:sz w:val="21"/>
              </w:rPr>
            </w:pPr>
            <w:r>
              <w:rPr>
                <w:spacing w:val="0"/>
                <w:sz w:val="21"/>
              </w:rPr>
              <w:t>39 347.1</w:t>
            </w:r>
          </w:p>
        </w:tc>
        <w:tc>
          <w:tcPr>
            <w:tcW w:w="1063" w:type="dxa"/>
            <w:tcBorders>
              <w:left w:val="nil"/>
              <w:right w:val="nil"/>
            </w:tcBorders>
          </w:tcPr>
          <w:p w:rsidR="00000000" w:rsidRDefault="00616B89">
            <w:pPr>
              <w:spacing w:before="40"/>
              <w:jc w:val="right"/>
              <w:rPr>
                <w:spacing w:val="0"/>
                <w:sz w:val="21"/>
              </w:rPr>
            </w:pPr>
            <w:r>
              <w:rPr>
                <w:spacing w:val="0"/>
                <w:sz w:val="21"/>
              </w:rPr>
              <w:t>25 441.2</w:t>
            </w:r>
          </w:p>
        </w:tc>
        <w:tc>
          <w:tcPr>
            <w:tcW w:w="1063" w:type="dxa"/>
            <w:tcBorders>
              <w:top w:val="nil"/>
              <w:left w:val="single" w:sz="6" w:space="0" w:color="auto"/>
              <w:bottom w:val="nil"/>
              <w:right w:val="single" w:sz="6" w:space="0" w:color="auto"/>
            </w:tcBorders>
          </w:tcPr>
          <w:p w:rsidR="00000000" w:rsidRDefault="00616B89">
            <w:pPr>
              <w:spacing w:before="40"/>
              <w:jc w:val="right"/>
              <w:rPr>
                <w:spacing w:val="0"/>
                <w:sz w:val="21"/>
              </w:rPr>
            </w:pPr>
            <w:r>
              <w:rPr>
                <w:spacing w:val="0"/>
                <w:sz w:val="21"/>
              </w:rPr>
              <w:t>13 905.9</w:t>
            </w:r>
          </w:p>
        </w:tc>
        <w:tc>
          <w:tcPr>
            <w:tcW w:w="1063" w:type="dxa"/>
            <w:tcBorders>
              <w:left w:val="nil"/>
              <w:right w:val="nil"/>
            </w:tcBorders>
          </w:tcPr>
          <w:p w:rsidR="00000000" w:rsidRDefault="00616B89">
            <w:pPr>
              <w:spacing w:before="40"/>
              <w:jc w:val="right"/>
              <w:rPr>
                <w:spacing w:val="0"/>
                <w:sz w:val="21"/>
              </w:rPr>
            </w:pPr>
            <w:r>
              <w:rPr>
                <w:spacing w:val="0"/>
                <w:sz w:val="21"/>
              </w:rPr>
              <w:t>8 087.4</w:t>
            </w:r>
          </w:p>
        </w:tc>
        <w:tc>
          <w:tcPr>
            <w:tcW w:w="1056" w:type="dxa"/>
            <w:tcBorders>
              <w:top w:val="nil"/>
              <w:left w:val="single" w:sz="6" w:space="0" w:color="auto"/>
              <w:bottom w:val="nil"/>
              <w:right w:val="single" w:sz="6" w:space="0" w:color="auto"/>
            </w:tcBorders>
          </w:tcPr>
          <w:p w:rsidR="00000000" w:rsidRDefault="00616B89">
            <w:pPr>
              <w:spacing w:before="40"/>
              <w:jc w:val="right"/>
              <w:rPr>
                <w:spacing w:val="0"/>
                <w:sz w:val="21"/>
              </w:rPr>
            </w:pPr>
            <w:r>
              <w:rPr>
                <w:spacing w:val="0"/>
                <w:sz w:val="21"/>
              </w:rPr>
              <w:t>1 765.0</w:t>
            </w:r>
          </w:p>
        </w:tc>
        <w:tc>
          <w:tcPr>
            <w:tcW w:w="1070" w:type="dxa"/>
            <w:tcBorders>
              <w:left w:val="nil"/>
            </w:tcBorders>
          </w:tcPr>
          <w:p w:rsidR="00000000" w:rsidRDefault="00616B89">
            <w:pPr>
              <w:spacing w:before="40"/>
              <w:jc w:val="right"/>
              <w:rPr>
                <w:spacing w:val="0"/>
                <w:sz w:val="21"/>
              </w:rPr>
            </w:pPr>
            <w:r>
              <w:rPr>
                <w:spacing w:val="0"/>
                <w:sz w:val="21"/>
              </w:rPr>
              <w:t>309.3</w:t>
            </w:r>
          </w:p>
        </w:tc>
      </w:tr>
      <w:tr w:rsidR="00000000">
        <w:tblPrEx>
          <w:tblCellMar>
            <w:top w:w="0" w:type="dxa"/>
            <w:bottom w:w="0" w:type="dxa"/>
          </w:tblCellMar>
        </w:tblPrEx>
        <w:trPr>
          <w:trHeight w:hRule="exact" w:val="312"/>
        </w:trPr>
        <w:tc>
          <w:tcPr>
            <w:tcW w:w="3028" w:type="dxa"/>
            <w:tcBorders>
              <w:right w:val="nil"/>
            </w:tcBorders>
          </w:tcPr>
          <w:p w:rsidR="00000000" w:rsidRDefault="00616B89">
            <w:pPr>
              <w:spacing w:before="40"/>
              <w:rPr>
                <w:spacing w:val="0"/>
                <w:sz w:val="21"/>
              </w:rPr>
            </w:pPr>
            <w:r>
              <w:rPr>
                <w:rFonts w:hint="eastAsia"/>
                <w:spacing w:val="0"/>
                <w:sz w:val="21"/>
              </w:rPr>
              <w:t>使用面积（单位：千平方米）</w:t>
            </w:r>
          </w:p>
        </w:tc>
        <w:tc>
          <w:tcPr>
            <w:tcW w:w="1063" w:type="dxa"/>
            <w:tcBorders>
              <w:top w:val="nil"/>
              <w:left w:val="single" w:sz="6" w:space="0" w:color="auto"/>
              <w:bottom w:val="nil"/>
              <w:right w:val="single" w:sz="6" w:space="0" w:color="auto"/>
            </w:tcBorders>
          </w:tcPr>
          <w:p w:rsidR="00000000" w:rsidRDefault="00616B89">
            <w:pPr>
              <w:spacing w:before="40"/>
              <w:jc w:val="right"/>
              <w:rPr>
                <w:spacing w:val="0"/>
                <w:sz w:val="21"/>
              </w:rPr>
            </w:pPr>
            <w:r>
              <w:rPr>
                <w:spacing w:val="0"/>
                <w:sz w:val="21"/>
              </w:rPr>
              <w:t>689 301</w:t>
            </w:r>
          </w:p>
        </w:tc>
        <w:tc>
          <w:tcPr>
            <w:tcW w:w="1063" w:type="dxa"/>
            <w:tcBorders>
              <w:left w:val="nil"/>
              <w:right w:val="nil"/>
            </w:tcBorders>
          </w:tcPr>
          <w:p w:rsidR="00000000" w:rsidRDefault="00616B89">
            <w:pPr>
              <w:spacing w:before="40"/>
              <w:jc w:val="right"/>
              <w:rPr>
                <w:spacing w:val="0"/>
                <w:sz w:val="21"/>
              </w:rPr>
            </w:pPr>
            <w:r>
              <w:rPr>
                <w:spacing w:val="0"/>
                <w:sz w:val="21"/>
              </w:rPr>
              <w:t>418 740</w:t>
            </w:r>
          </w:p>
        </w:tc>
        <w:tc>
          <w:tcPr>
            <w:tcW w:w="1063" w:type="dxa"/>
            <w:tcBorders>
              <w:top w:val="nil"/>
              <w:left w:val="single" w:sz="6" w:space="0" w:color="auto"/>
              <w:bottom w:val="nil"/>
              <w:right w:val="single" w:sz="6" w:space="0" w:color="auto"/>
            </w:tcBorders>
          </w:tcPr>
          <w:p w:rsidR="00000000" w:rsidRDefault="00616B89">
            <w:pPr>
              <w:spacing w:before="40"/>
              <w:jc w:val="right"/>
              <w:rPr>
                <w:spacing w:val="0"/>
                <w:sz w:val="21"/>
              </w:rPr>
            </w:pPr>
            <w:r>
              <w:rPr>
                <w:spacing w:val="0"/>
                <w:sz w:val="21"/>
              </w:rPr>
              <w:t>270 561</w:t>
            </w:r>
          </w:p>
        </w:tc>
        <w:tc>
          <w:tcPr>
            <w:tcW w:w="1063" w:type="dxa"/>
            <w:tcBorders>
              <w:left w:val="nil"/>
              <w:right w:val="nil"/>
            </w:tcBorders>
          </w:tcPr>
          <w:p w:rsidR="00000000" w:rsidRDefault="00616B89">
            <w:pPr>
              <w:spacing w:before="40"/>
              <w:jc w:val="right"/>
              <w:rPr>
                <w:spacing w:val="0"/>
                <w:sz w:val="21"/>
              </w:rPr>
            </w:pPr>
            <w:r>
              <w:rPr>
                <w:spacing w:val="0"/>
                <w:sz w:val="21"/>
              </w:rPr>
              <w:t>155 289</w:t>
            </w:r>
          </w:p>
        </w:tc>
        <w:tc>
          <w:tcPr>
            <w:tcW w:w="1056" w:type="dxa"/>
            <w:tcBorders>
              <w:top w:val="nil"/>
              <w:left w:val="single" w:sz="6" w:space="0" w:color="auto"/>
              <w:bottom w:val="nil"/>
              <w:right w:val="single" w:sz="6" w:space="0" w:color="auto"/>
            </w:tcBorders>
          </w:tcPr>
          <w:p w:rsidR="00000000" w:rsidRDefault="00616B89">
            <w:pPr>
              <w:spacing w:before="40"/>
              <w:jc w:val="right"/>
              <w:rPr>
                <w:spacing w:val="0"/>
                <w:sz w:val="21"/>
              </w:rPr>
            </w:pPr>
            <w:r>
              <w:rPr>
                <w:spacing w:val="0"/>
                <w:sz w:val="21"/>
              </w:rPr>
              <w:t>32 716</w:t>
            </w:r>
          </w:p>
        </w:tc>
        <w:tc>
          <w:tcPr>
            <w:tcW w:w="1070" w:type="dxa"/>
            <w:tcBorders>
              <w:left w:val="nil"/>
            </w:tcBorders>
          </w:tcPr>
          <w:p w:rsidR="00000000" w:rsidRDefault="00616B89">
            <w:pPr>
              <w:spacing w:before="40"/>
              <w:jc w:val="right"/>
              <w:rPr>
                <w:spacing w:val="0"/>
                <w:sz w:val="21"/>
              </w:rPr>
            </w:pPr>
            <w:r>
              <w:rPr>
                <w:spacing w:val="0"/>
                <w:sz w:val="21"/>
              </w:rPr>
              <w:t>6 185</w:t>
            </w:r>
          </w:p>
        </w:tc>
      </w:tr>
      <w:tr w:rsidR="00000000">
        <w:tblPrEx>
          <w:tblCellMar>
            <w:top w:w="0" w:type="dxa"/>
            <w:bottom w:w="0" w:type="dxa"/>
          </w:tblCellMar>
        </w:tblPrEx>
        <w:trPr>
          <w:trHeight w:hRule="exact" w:val="312"/>
        </w:trPr>
        <w:tc>
          <w:tcPr>
            <w:tcW w:w="3028" w:type="dxa"/>
            <w:tcBorders>
              <w:right w:val="nil"/>
            </w:tcBorders>
          </w:tcPr>
          <w:p w:rsidR="00000000" w:rsidRDefault="00616B89">
            <w:pPr>
              <w:spacing w:before="40"/>
              <w:rPr>
                <w:spacing w:val="0"/>
                <w:sz w:val="21"/>
              </w:rPr>
            </w:pPr>
            <w:r>
              <w:rPr>
                <w:rFonts w:hint="eastAsia"/>
                <w:spacing w:val="0"/>
                <w:sz w:val="21"/>
              </w:rPr>
              <w:t>每套公寓平均房间数</w:t>
            </w:r>
          </w:p>
        </w:tc>
        <w:tc>
          <w:tcPr>
            <w:tcW w:w="1063" w:type="dxa"/>
            <w:tcBorders>
              <w:top w:val="nil"/>
              <w:left w:val="single" w:sz="6" w:space="0" w:color="auto"/>
              <w:bottom w:val="nil"/>
              <w:right w:val="single" w:sz="6" w:space="0" w:color="auto"/>
            </w:tcBorders>
          </w:tcPr>
          <w:p w:rsidR="00000000" w:rsidRDefault="00616B89">
            <w:pPr>
              <w:spacing w:before="40"/>
              <w:jc w:val="right"/>
              <w:rPr>
                <w:spacing w:val="0"/>
                <w:sz w:val="21"/>
              </w:rPr>
            </w:pPr>
            <w:r>
              <w:rPr>
                <w:spacing w:val="0"/>
                <w:sz w:val="21"/>
              </w:rPr>
              <w:t>3.44</w:t>
            </w:r>
          </w:p>
        </w:tc>
        <w:tc>
          <w:tcPr>
            <w:tcW w:w="1063" w:type="dxa"/>
            <w:tcBorders>
              <w:left w:val="nil"/>
              <w:right w:val="nil"/>
            </w:tcBorders>
          </w:tcPr>
          <w:p w:rsidR="00000000" w:rsidRDefault="00616B89">
            <w:pPr>
              <w:spacing w:before="40"/>
              <w:jc w:val="right"/>
              <w:rPr>
                <w:spacing w:val="0"/>
                <w:sz w:val="21"/>
              </w:rPr>
            </w:pPr>
            <w:r>
              <w:rPr>
                <w:spacing w:val="0"/>
                <w:sz w:val="21"/>
              </w:rPr>
              <w:t>3.34</w:t>
            </w:r>
          </w:p>
        </w:tc>
        <w:tc>
          <w:tcPr>
            <w:tcW w:w="1063" w:type="dxa"/>
            <w:tcBorders>
              <w:top w:val="nil"/>
              <w:left w:val="single" w:sz="6" w:space="0" w:color="auto"/>
              <w:bottom w:val="nil"/>
              <w:right w:val="single" w:sz="6" w:space="0" w:color="auto"/>
            </w:tcBorders>
          </w:tcPr>
          <w:p w:rsidR="00000000" w:rsidRDefault="00616B89">
            <w:pPr>
              <w:spacing w:before="40"/>
              <w:jc w:val="right"/>
              <w:rPr>
                <w:spacing w:val="0"/>
                <w:sz w:val="21"/>
              </w:rPr>
            </w:pPr>
            <w:r>
              <w:rPr>
                <w:spacing w:val="0"/>
                <w:sz w:val="21"/>
              </w:rPr>
              <w:t>3.64</w:t>
            </w:r>
          </w:p>
        </w:tc>
        <w:tc>
          <w:tcPr>
            <w:tcW w:w="1063" w:type="dxa"/>
            <w:tcBorders>
              <w:left w:val="nil"/>
              <w:right w:val="nil"/>
            </w:tcBorders>
          </w:tcPr>
          <w:p w:rsidR="00000000" w:rsidRDefault="00616B89">
            <w:pPr>
              <w:spacing w:before="40"/>
              <w:jc w:val="right"/>
              <w:rPr>
                <w:spacing w:val="0"/>
                <w:sz w:val="21"/>
              </w:rPr>
            </w:pPr>
            <w:r>
              <w:rPr>
                <w:spacing w:val="0"/>
                <w:sz w:val="21"/>
              </w:rPr>
              <w:t>0.25</w:t>
            </w:r>
          </w:p>
        </w:tc>
        <w:tc>
          <w:tcPr>
            <w:tcW w:w="1056" w:type="dxa"/>
            <w:tcBorders>
              <w:top w:val="nil"/>
              <w:left w:val="single" w:sz="6" w:space="0" w:color="auto"/>
              <w:bottom w:val="nil"/>
              <w:right w:val="single" w:sz="6" w:space="0" w:color="auto"/>
            </w:tcBorders>
          </w:tcPr>
          <w:p w:rsidR="00000000" w:rsidRDefault="00616B89">
            <w:pPr>
              <w:spacing w:before="40"/>
              <w:jc w:val="right"/>
              <w:rPr>
                <w:spacing w:val="0"/>
                <w:sz w:val="21"/>
              </w:rPr>
            </w:pPr>
            <w:r>
              <w:rPr>
                <w:spacing w:val="0"/>
                <w:sz w:val="21"/>
              </w:rPr>
              <w:t>0.03</w:t>
            </w:r>
          </w:p>
        </w:tc>
        <w:tc>
          <w:tcPr>
            <w:tcW w:w="1070" w:type="dxa"/>
            <w:tcBorders>
              <w:left w:val="nil"/>
            </w:tcBorders>
          </w:tcPr>
          <w:p w:rsidR="00000000" w:rsidRDefault="00616B89">
            <w:pPr>
              <w:spacing w:before="40"/>
              <w:jc w:val="right"/>
              <w:rPr>
                <w:spacing w:val="0"/>
                <w:sz w:val="21"/>
              </w:rPr>
            </w:pPr>
            <w:r>
              <w:rPr>
                <w:spacing w:val="0"/>
                <w:sz w:val="21"/>
              </w:rPr>
              <w:t>0.01</w:t>
            </w:r>
          </w:p>
        </w:tc>
      </w:tr>
      <w:tr w:rsidR="00000000">
        <w:tblPrEx>
          <w:tblCellMar>
            <w:top w:w="0" w:type="dxa"/>
            <w:bottom w:w="0" w:type="dxa"/>
          </w:tblCellMar>
        </w:tblPrEx>
        <w:trPr>
          <w:trHeight w:hRule="exact" w:val="312"/>
        </w:trPr>
        <w:tc>
          <w:tcPr>
            <w:tcW w:w="3028" w:type="dxa"/>
            <w:tcBorders>
              <w:right w:val="nil"/>
            </w:tcBorders>
          </w:tcPr>
          <w:p w:rsidR="00000000" w:rsidRDefault="00616B89">
            <w:pPr>
              <w:spacing w:before="40"/>
              <w:rPr>
                <w:spacing w:val="0"/>
                <w:sz w:val="21"/>
              </w:rPr>
            </w:pPr>
            <w:r>
              <w:rPr>
                <w:rFonts w:hint="eastAsia"/>
                <w:spacing w:val="0"/>
                <w:sz w:val="21"/>
              </w:rPr>
              <w:t>使用面积（单位：千平方米）</w:t>
            </w:r>
          </w:p>
        </w:tc>
        <w:tc>
          <w:tcPr>
            <w:tcW w:w="1063" w:type="dxa"/>
            <w:tcBorders>
              <w:top w:val="nil"/>
              <w:left w:val="single" w:sz="6" w:space="0" w:color="auto"/>
              <w:bottom w:val="nil"/>
              <w:right w:val="single" w:sz="6" w:space="0" w:color="auto"/>
            </w:tcBorders>
          </w:tcPr>
          <w:p w:rsidR="00000000" w:rsidRDefault="00616B89">
            <w:pPr>
              <w:spacing w:before="40"/>
              <w:jc w:val="right"/>
              <w:rPr>
                <w:spacing w:val="0"/>
                <w:sz w:val="21"/>
              </w:rPr>
            </w:pPr>
          </w:p>
        </w:tc>
        <w:tc>
          <w:tcPr>
            <w:tcW w:w="1063" w:type="dxa"/>
            <w:tcBorders>
              <w:left w:val="nil"/>
              <w:right w:val="nil"/>
            </w:tcBorders>
          </w:tcPr>
          <w:p w:rsidR="00000000" w:rsidRDefault="00616B89">
            <w:pPr>
              <w:spacing w:before="40"/>
              <w:jc w:val="right"/>
              <w:rPr>
                <w:spacing w:val="0"/>
                <w:sz w:val="21"/>
              </w:rPr>
            </w:pPr>
          </w:p>
        </w:tc>
        <w:tc>
          <w:tcPr>
            <w:tcW w:w="1063" w:type="dxa"/>
            <w:tcBorders>
              <w:top w:val="nil"/>
              <w:left w:val="single" w:sz="6" w:space="0" w:color="auto"/>
              <w:bottom w:val="nil"/>
              <w:right w:val="single" w:sz="6" w:space="0" w:color="auto"/>
            </w:tcBorders>
          </w:tcPr>
          <w:p w:rsidR="00000000" w:rsidRDefault="00616B89">
            <w:pPr>
              <w:spacing w:before="40"/>
              <w:jc w:val="right"/>
              <w:rPr>
                <w:spacing w:val="0"/>
                <w:sz w:val="21"/>
              </w:rPr>
            </w:pPr>
          </w:p>
        </w:tc>
        <w:tc>
          <w:tcPr>
            <w:tcW w:w="1063" w:type="dxa"/>
            <w:tcBorders>
              <w:left w:val="nil"/>
              <w:right w:val="nil"/>
            </w:tcBorders>
          </w:tcPr>
          <w:p w:rsidR="00000000" w:rsidRDefault="00616B89">
            <w:pPr>
              <w:spacing w:before="40"/>
              <w:jc w:val="right"/>
              <w:rPr>
                <w:spacing w:val="0"/>
                <w:sz w:val="21"/>
              </w:rPr>
            </w:pPr>
          </w:p>
        </w:tc>
        <w:tc>
          <w:tcPr>
            <w:tcW w:w="1056" w:type="dxa"/>
            <w:tcBorders>
              <w:top w:val="nil"/>
              <w:left w:val="single" w:sz="6" w:space="0" w:color="auto"/>
              <w:bottom w:val="nil"/>
              <w:right w:val="single" w:sz="6" w:space="0" w:color="auto"/>
            </w:tcBorders>
          </w:tcPr>
          <w:p w:rsidR="00000000" w:rsidRDefault="00616B89">
            <w:pPr>
              <w:spacing w:before="40"/>
              <w:jc w:val="right"/>
              <w:rPr>
                <w:spacing w:val="0"/>
                <w:sz w:val="21"/>
              </w:rPr>
            </w:pPr>
          </w:p>
        </w:tc>
        <w:tc>
          <w:tcPr>
            <w:tcW w:w="1070" w:type="dxa"/>
            <w:tcBorders>
              <w:left w:val="nil"/>
            </w:tcBorders>
          </w:tcPr>
          <w:p w:rsidR="00000000" w:rsidRDefault="00616B89">
            <w:pPr>
              <w:spacing w:before="40"/>
              <w:jc w:val="right"/>
              <w:rPr>
                <w:spacing w:val="0"/>
                <w:sz w:val="21"/>
              </w:rPr>
            </w:pPr>
          </w:p>
        </w:tc>
      </w:tr>
      <w:tr w:rsidR="00000000">
        <w:tblPrEx>
          <w:tblCellMar>
            <w:top w:w="0" w:type="dxa"/>
            <w:bottom w:w="0" w:type="dxa"/>
          </w:tblCellMar>
        </w:tblPrEx>
        <w:trPr>
          <w:trHeight w:hRule="exact" w:val="312"/>
        </w:trPr>
        <w:tc>
          <w:tcPr>
            <w:tcW w:w="3028" w:type="dxa"/>
            <w:tcBorders>
              <w:right w:val="nil"/>
            </w:tcBorders>
          </w:tcPr>
          <w:p w:rsidR="00000000" w:rsidRDefault="00616B89">
            <w:pPr>
              <w:spacing w:before="40"/>
              <w:rPr>
                <w:spacing w:val="0"/>
                <w:sz w:val="21"/>
              </w:rPr>
            </w:pPr>
            <w:r>
              <w:rPr>
                <w:spacing w:val="0"/>
                <w:sz w:val="21"/>
              </w:rPr>
              <w:t xml:space="preserve">  </w:t>
            </w:r>
            <w:r>
              <w:rPr>
                <w:rFonts w:hint="eastAsia"/>
                <w:spacing w:val="0"/>
                <w:sz w:val="21"/>
              </w:rPr>
              <w:t>每套</w:t>
            </w:r>
          </w:p>
        </w:tc>
        <w:tc>
          <w:tcPr>
            <w:tcW w:w="1063" w:type="dxa"/>
            <w:tcBorders>
              <w:top w:val="nil"/>
              <w:left w:val="single" w:sz="6" w:space="0" w:color="auto"/>
              <w:bottom w:val="nil"/>
              <w:right w:val="single" w:sz="6" w:space="0" w:color="auto"/>
            </w:tcBorders>
          </w:tcPr>
          <w:p w:rsidR="00000000" w:rsidRDefault="00616B89">
            <w:pPr>
              <w:spacing w:before="40"/>
              <w:jc w:val="right"/>
              <w:rPr>
                <w:spacing w:val="0"/>
                <w:sz w:val="21"/>
              </w:rPr>
            </w:pPr>
            <w:r>
              <w:rPr>
                <w:spacing w:val="0"/>
                <w:sz w:val="21"/>
              </w:rPr>
              <w:t>60.3</w:t>
            </w:r>
          </w:p>
        </w:tc>
        <w:tc>
          <w:tcPr>
            <w:tcW w:w="1063" w:type="dxa"/>
            <w:tcBorders>
              <w:left w:val="nil"/>
              <w:right w:val="nil"/>
            </w:tcBorders>
          </w:tcPr>
          <w:p w:rsidR="00000000" w:rsidRDefault="00616B89">
            <w:pPr>
              <w:spacing w:before="40"/>
              <w:jc w:val="right"/>
              <w:rPr>
                <w:spacing w:val="0"/>
                <w:sz w:val="21"/>
              </w:rPr>
            </w:pPr>
            <w:r>
              <w:rPr>
                <w:spacing w:val="0"/>
                <w:sz w:val="21"/>
              </w:rPr>
              <w:t>55.1</w:t>
            </w:r>
          </w:p>
        </w:tc>
        <w:tc>
          <w:tcPr>
            <w:tcW w:w="1063" w:type="dxa"/>
            <w:tcBorders>
              <w:top w:val="nil"/>
              <w:left w:val="single" w:sz="6" w:space="0" w:color="auto"/>
              <w:bottom w:val="nil"/>
              <w:right w:val="single" w:sz="6" w:space="0" w:color="auto"/>
            </w:tcBorders>
          </w:tcPr>
          <w:p w:rsidR="00000000" w:rsidRDefault="00616B89">
            <w:pPr>
              <w:spacing w:before="40"/>
              <w:jc w:val="right"/>
              <w:rPr>
                <w:spacing w:val="0"/>
                <w:sz w:val="21"/>
              </w:rPr>
            </w:pPr>
            <w:r>
              <w:rPr>
                <w:spacing w:val="0"/>
                <w:sz w:val="21"/>
              </w:rPr>
              <w:t>70.8</w:t>
            </w:r>
          </w:p>
        </w:tc>
        <w:tc>
          <w:tcPr>
            <w:tcW w:w="1063" w:type="dxa"/>
            <w:tcBorders>
              <w:left w:val="nil"/>
              <w:right w:val="nil"/>
            </w:tcBorders>
          </w:tcPr>
          <w:p w:rsidR="00000000" w:rsidRDefault="00616B89">
            <w:pPr>
              <w:spacing w:before="40"/>
              <w:jc w:val="right"/>
              <w:rPr>
                <w:spacing w:val="0"/>
                <w:sz w:val="21"/>
              </w:rPr>
            </w:pPr>
            <w:r>
              <w:rPr>
                <w:spacing w:val="0"/>
                <w:sz w:val="21"/>
              </w:rPr>
              <w:t>5.8</w:t>
            </w:r>
          </w:p>
        </w:tc>
        <w:tc>
          <w:tcPr>
            <w:tcW w:w="1056" w:type="dxa"/>
            <w:tcBorders>
              <w:top w:val="nil"/>
              <w:left w:val="single" w:sz="6" w:space="0" w:color="auto"/>
              <w:bottom w:val="nil"/>
              <w:right w:val="single" w:sz="6" w:space="0" w:color="auto"/>
            </w:tcBorders>
          </w:tcPr>
          <w:p w:rsidR="00000000" w:rsidRDefault="00616B89">
            <w:pPr>
              <w:spacing w:before="40"/>
              <w:jc w:val="right"/>
              <w:rPr>
                <w:spacing w:val="0"/>
                <w:sz w:val="21"/>
              </w:rPr>
            </w:pPr>
            <w:r>
              <w:rPr>
                <w:spacing w:val="0"/>
                <w:sz w:val="21"/>
              </w:rPr>
              <w:t>0.7</w:t>
            </w:r>
          </w:p>
        </w:tc>
        <w:tc>
          <w:tcPr>
            <w:tcW w:w="1070" w:type="dxa"/>
            <w:tcBorders>
              <w:left w:val="nil"/>
            </w:tcBorders>
          </w:tcPr>
          <w:p w:rsidR="00000000" w:rsidRDefault="00616B89">
            <w:pPr>
              <w:spacing w:before="40"/>
              <w:jc w:val="right"/>
              <w:rPr>
                <w:spacing w:val="0"/>
                <w:sz w:val="21"/>
              </w:rPr>
            </w:pPr>
            <w:r>
              <w:rPr>
                <w:spacing w:val="0"/>
                <w:sz w:val="21"/>
              </w:rPr>
              <w:t>0.2</w:t>
            </w:r>
          </w:p>
        </w:tc>
      </w:tr>
      <w:tr w:rsidR="00000000">
        <w:tblPrEx>
          <w:tblCellMar>
            <w:top w:w="0" w:type="dxa"/>
            <w:bottom w:w="0" w:type="dxa"/>
          </w:tblCellMar>
        </w:tblPrEx>
        <w:trPr>
          <w:trHeight w:hRule="exact" w:val="312"/>
        </w:trPr>
        <w:tc>
          <w:tcPr>
            <w:tcW w:w="3028" w:type="dxa"/>
            <w:tcBorders>
              <w:right w:val="nil"/>
            </w:tcBorders>
          </w:tcPr>
          <w:p w:rsidR="00000000" w:rsidRDefault="00616B89">
            <w:pPr>
              <w:spacing w:before="40"/>
              <w:rPr>
                <w:spacing w:val="0"/>
                <w:sz w:val="21"/>
              </w:rPr>
            </w:pPr>
            <w:r>
              <w:rPr>
                <w:spacing w:val="0"/>
                <w:sz w:val="21"/>
              </w:rPr>
              <w:t xml:space="preserve">  </w:t>
            </w:r>
            <w:r>
              <w:rPr>
                <w:rFonts w:hint="eastAsia"/>
                <w:spacing w:val="0"/>
                <w:sz w:val="21"/>
              </w:rPr>
              <w:t>每人</w:t>
            </w:r>
          </w:p>
        </w:tc>
        <w:tc>
          <w:tcPr>
            <w:tcW w:w="1063" w:type="dxa"/>
            <w:tcBorders>
              <w:top w:val="nil"/>
              <w:left w:val="single" w:sz="6" w:space="0" w:color="auto"/>
              <w:bottom w:val="nil"/>
              <w:right w:val="single" w:sz="6" w:space="0" w:color="auto"/>
            </w:tcBorders>
          </w:tcPr>
          <w:p w:rsidR="00000000" w:rsidRDefault="00616B89">
            <w:pPr>
              <w:spacing w:before="40"/>
              <w:jc w:val="right"/>
              <w:rPr>
                <w:spacing w:val="0"/>
                <w:sz w:val="21"/>
              </w:rPr>
            </w:pPr>
            <w:r>
              <w:rPr>
                <w:spacing w:val="0"/>
                <w:sz w:val="21"/>
              </w:rPr>
              <w:t>18.2</w:t>
            </w:r>
          </w:p>
        </w:tc>
        <w:tc>
          <w:tcPr>
            <w:tcW w:w="1063" w:type="dxa"/>
            <w:tcBorders>
              <w:left w:val="nil"/>
              <w:right w:val="nil"/>
            </w:tcBorders>
          </w:tcPr>
          <w:p w:rsidR="00000000" w:rsidRDefault="00616B89">
            <w:pPr>
              <w:spacing w:before="40"/>
              <w:jc w:val="right"/>
              <w:rPr>
                <w:spacing w:val="0"/>
                <w:sz w:val="21"/>
              </w:rPr>
            </w:pPr>
            <w:r>
              <w:rPr>
                <w:spacing w:val="0"/>
                <w:sz w:val="21"/>
              </w:rPr>
              <w:t>18.0</w:t>
            </w:r>
          </w:p>
        </w:tc>
        <w:tc>
          <w:tcPr>
            <w:tcW w:w="1063" w:type="dxa"/>
            <w:tcBorders>
              <w:top w:val="nil"/>
              <w:left w:val="single" w:sz="6" w:space="0" w:color="auto"/>
              <w:bottom w:val="nil"/>
              <w:right w:val="single" w:sz="6" w:space="0" w:color="auto"/>
            </w:tcBorders>
          </w:tcPr>
          <w:p w:rsidR="00000000" w:rsidRDefault="00616B89">
            <w:pPr>
              <w:spacing w:before="40"/>
              <w:jc w:val="right"/>
              <w:rPr>
                <w:spacing w:val="0"/>
                <w:sz w:val="21"/>
              </w:rPr>
            </w:pPr>
            <w:r>
              <w:rPr>
                <w:spacing w:val="0"/>
                <w:sz w:val="21"/>
              </w:rPr>
              <w:t>18.5</w:t>
            </w:r>
          </w:p>
        </w:tc>
        <w:tc>
          <w:tcPr>
            <w:tcW w:w="1063" w:type="dxa"/>
            <w:tcBorders>
              <w:left w:val="nil"/>
              <w:right w:val="nil"/>
            </w:tcBorders>
          </w:tcPr>
          <w:p w:rsidR="00000000" w:rsidRDefault="00616B89">
            <w:pPr>
              <w:spacing w:before="40"/>
              <w:jc w:val="right"/>
              <w:rPr>
                <w:spacing w:val="0"/>
                <w:sz w:val="21"/>
              </w:rPr>
            </w:pPr>
            <w:r>
              <w:rPr>
                <w:spacing w:val="0"/>
                <w:sz w:val="21"/>
              </w:rPr>
              <w:t>2.8</w:t>
            </w:r>
          </w:p>
        </w:tc>
        <w:tc>
          <w:tcPr>
            <w:tcW w:w="1056" w:type="dxa"/>
            <w:tcBorders>
              <w:top w:val="nil"/>
              <w:left w:val="single" w:sz="6" w:space="0" w:color="auto"/>
              <w:bottom w:val="nil"/>
              <w:right w:val="single" w:sz="6" w:space="0" w:color="auto"/>
            </w:tcBorders>
          </w:tcPr>
          <w:p w:rsidR="00000000" w:rsidRDefault="00616B89">
            <w:pPr>
              <w:spacing w:before="40"/>
              <w:jc w:val="right"/>
              <w:rPr>
                <w:spacing w:val="0"/>
                <w:sz w:val="21"/>
              </w:rPr>
            </w:pPr>
            <w:r>
              <w:rPr>
                <w:spacing w:val="0"/>
                <w:sz w:val="21"/>
              </w:rPr>
              <w:t>0.7</w:t>
            </w:r>
          </w:p>
        </w:tc>
        <w:tc>
          <w:tcPr>
            <w:tcW w:w="1070" w:type="dxa"/>
            <w:tcBorders>
              <w:left w:val="nil"/>
            </w:tcBorders>
          </w:tcPr>
          <w:p w:rsidR="00000000" w:rsidRDefault="00616B89">
            <w:pPr>
              <w:spacing w:before="40"/>
              <w:jc w:val="right"/>
              <w:rPr>
                <w:spacing w:val="0"/>
                <w:sz w:val="21"/>
              </w:rPr>
            </w:pPr>
            <w:r>
              <w:rPr>
                <w:spacing w:val="0"/>
                <w:sz w:val="21"/>
              </w:rPr>
              <w:t>0.1</w:t>
            </w:r>
          </w:p>
        </w:tc>
      </w:tr>
      <w:tr w:rsidR="00000000">
        <w:tblPrEx>
          <w:tblCellMar>
            <w:top w:w="0" w:type="dxa"/>
            <w:bottom w:w="0" w:type="dxa"/>
          </w:tblCellMar>
        </w:tblPrEx>
        <w:trPr>
          <w:trHeight w:hRule="exact" w:val="312"/>
        </w:trPr>
        <w:tc>
          <w:tcPr>
            <w:tcW w:w="3028" w:type="dxa"/>
            <w:tcBorders>
              <w:right w:val="nil"/>
            </w:tcBorders>
          </w:tcPr>
          <w:p w:rsidR="00000000" w:rsidRDefault="00616B89">
            <w:pPr>
              <w:spacing w:before="40"/>
              <w:rPr>
                <w:spacing w:val="0"/>
                <w:sz w:val="21"/>
              </w:rPr>
            </w:pPr>
            <w:r>
              <w:rPr>
                <w:rFonts w:hint="eastAsia"/>
                <w:spacing w:val="0"/>
                <w:sz w:val="21"/>
              </w:rPr>
              <w:t>入住人数</w:t>
            </w:r>
          </w:p>
        </w:tc>
        <w:tc>
          <w:tcPr>
            <w:tcW w:w="1063" w:type="dxa"/>
            <w:tcBorders>
              <w:top w:val="nil"/>
              <w:left w:val="single" w:sz="6" w:space="0" w:color="auto"/>
              <w:bottom w:val="nil"/>
              <w:right w:val="single" w:sz="6" w:space="0" w:color="auto"/>
            </w:tcBorders>
          </w:tcPr>
          <w:p w:rsidR="00000000" w:rsidRDefault="00616B89">
            <w:pPr>
              <w:spacing w:before="40"/>
              <w:jc w:val="right"/>
              <w:rPr>
                <w:spacing w:val="0"/>
                <w:sz w:val="21"/>
              </w:rPr>
            </w:pPr>
          </w:p>
        </w:tc>
        <w:tc>
          <w:tcPr>
            <w:tcW w:w="1063" w:type="dxa"/>
            <w:tcBorders>
              <w:left w:val="nil"/>
              <w:right w:val="nil"/>
            </w:tcBorders>
          </w:tcPr>
          <w:p w:rsidR="00000000" w:rsidRDefault="00616B89">
            <w:pPr>
              <w:spacing w:before="40"/>
              <w:jc w:val="right"/>
              <w:rPr>
                <w:spacing w:val="0"/>
                <w:sz w:val="21"/>
              </w:rPr>
            </w:pPr>
          </w:p>
        </w:tc>
        <w:tc>
          <w:tcPr>
            <w:tcW w:w="1063" w:type="dxa"/>
            <w:tcBorders>
              <w:top w:val="nil"/>
              <w:left w:val="single" w:sz="6" w:space="0" w:color="auto"/>
              <w:bottom w:val="nil"/>
              <w:right w:val="single" w:sz="6" w:space="0" w:color="auto"/>
            </w:tcBorders>
          </w:tcPr>
          <w:p w:rsidR="00000000" w:rsidRDefault="00616B89">
            <w:pPr>
              <w:spacing w:before="40"/>
              <w:jc w:val="right"/>
              <w:rPr>
                <w:spacing w:val="0"/>
                <w:sz w:val="21"/>
              </w:rPr>
            </w:pPr>
          </w:p>
        </w:tc>
        <w:tc>
          <w:tcPr>
            <w:tcW w:w="1063" w:type="dxa"/>
            <w:tcBorders>
              <w:left w:val="nil"/>
              <w:right w:val="nil"/>
            </w:tcBorders>
          </w:tcPr>
          <w:p w:rsidR="00000000" w:rsidRDefault="00616B89">
            <w:pPr>
              <w:spacing w:before="40"/>
              <w:jc w:val="right"/>
              <w:rPr>
                <w:spacing w:val="0"/>
                <w:sz w:val="21"/>
              </w:rPr>
            </w:pPr>
          </w:p>
        </w:tc>
        <w:tc>
          <w:tcPr>
            <w:tcW w:w="1056" w:type="dxa"/>
            <w:tcBorders>
              <w:top w:val="nil"/>
              <w:left w:val="single" w:sz="6" w:space="0" w:color="auto"/>
              <w:bottom w:val="nil"/>
              <w:right w:val="single" w:sz="6" w:space="0" w:color="auto"/>
            </w:tcBorders>
          </w:tcPr>
          <w:p w:rsidR="00000000" w:rsidRDefault="00616B89">
            <w:pPr>
              <w:spacing w:before="40"/>
              <w:jc w:val="right"/>
              <w:rPr>
                <w:spacing w:val="0"/>
                <w:sz w:val="21"/>
              </w:rPr>
            </w:pPr>
          </w:p>
        </w:tc>
        <w:tc>
          <w:tcPr>
            <w:tcW w:w="1070" w:type="dxa"/>
            <w:tcBorders>
              <w:left w:val="nil"/>
            </w:tcBorders>
          </w:tcPr>
          <w:p w:rsidR="00000000" w:rsidRDefault="00616B89">
            <w:pPr>
              <w:spacing w:before="40"/>
              <w:jc w:val="right"/>
              <w:rPr>
                <w:spacing w:val="0"/>
                <w:sz w:val="21"/>
              </w:rPr>
            </w:pPr>
          </w:p>
        </w:tc>
      </w:tr>
      <w:tr w:rsidR="00000000">
        <w:tblPrEx>
          <w:tblCellMar>
            <w:top w:w="0" w:type="dxa"/>
            <w:bottom w:w="0" w:type="dxa"/>
          </w:tblCellMar>
        </w:tblPrEx>
        <w:trPr>
          <w:trHeight w:hRule="exact" w:val="312"/>
        </w:trPr>
        <w:tc>
          <w:tcPr>
            <w:tcW w:w="3028" w:type="dxa"/>
            <w:tcBorders>
              <w:right w:val="nil"/>
            </w:tcBorders>
          </w:tcPr>
          <w:p w:rsidR="00000000" w:rsidRDefault="00616B89">
            <w:pPr>
              <w:spacing w:before="40"/>
              <w:rPr>
                <w:spacing w:val="0"/>
                <w:sz w:val="21"/>
              </w:rPr>
            </w:pPr>
            <w:r>
              <w:rPr>
                <w:spacing w:val="0"/>
                <w:sz w:val="21"/>
              </w:rPr>
              <w:t xml:space="preserve">  </w:t>
            </w:r>
            <w:r>
              <w:rPr>
                <w:rFonts w:hint="eastAsia"/>
                <w:spacing w:val="0"/>
                <w:sz w:val="21"/>
              </w:rPr>
              <w:t>每套</w:t>
            </w:r>
          </w:p>
        </w:tc>
        <w:tc>
          <w:tcPr>
            <w:tcW w:w="1063" w:type="dxa"/>
            <w:tcBorders>
              <w:top w:val="nil"/>
              <w:left w:val="single" w:sz="6" w:space="0" w:color="auto"/>
              <w:bottom w:val="nil"/>
              <w:right w:val="single" w:sz="6" w:space="0" w:color="auto"/>
            </w:tcBorders>
          </w:tcPr>
          <w:p w:rsidR="00000000" w:rsidRDefault="00616B89">
            <w:pPr>
              <w:spacing w:before="40"/>
              <w:jc w:val="right"/>
              <w:rPr>
                <w:spacing w:val="0"/>
                <w:sz w:val="21"/>
              </w:rPr>
            </w:pPr>
            <w:r>
              <w:rPr>
                <w:spacing w:val="0"/>
                <w:sz w:val="21"/>
              </w:rPr>
              <w:t>3.31</w:t>
            </w:r>
          </w:p>
        </w:tc>
        <w:tc>
          <w:tcPr>
            <w:tcW w:w="1063" w:type="dxa"/>
            <w:tcBorders>
              <w:left w:val="nil"/>
              <w:right w:val="nil"/>
            </w:tcBorders>
          </w:tcPr>
          <w:p w:rsidR="00000000" w:rsidRDefault="00616B89">
            <w:pPr>
              <w:spacing w:before="40"/>
              <w:jc w:val="right"/>
              <w:rPr>
                <w:spacing w:val="0"/>
                <w:sz w:val="21"/>
              </w:rPr>
            </w:pPr>
            <w:r>
              <w:rPr>
                <w:spacing w:val="0"/>
                <w:sz w:val="21"/>
              </w:rPr>
              <w:t>3.05</w:t>
            </w:r>
          </w:p>
        </w:tc>
        <w:tc>
          <w:tcPr>
            <w:tcW w:w="1063" w:type="dxa"/>
            <w:tcBorders>
              <w:top w:val="nil"/>
              <w:left w:val="single" w:sz="6" w:space="0" w:color="auto"/>
              <w:bottom w:val="nil"/>
              <w:right w:val="single" w:sz="6" w:space="0" w:color="auto"/>
            </w:tcBorders>
          </w:tcPr>
          <w:p w:rsidR="00000000" w:rsidRDefault="00616B89">
            <w:pPr>
              <w:spacing w:before="40"/>
              <w:jc w:val="right"/>
              <w:rPr>
                <w:spacing w:val="0"/>
                <w:sz w:val="21"/>
              </w:rPr>
            </w:pPr>
            <w:r>
              <w:rPr>
                <w:spacing w:val="0"/>
                <w:sz w:val="21"/>
              </w:rPr>
              <w:t>3.81</w:t>
            </w:r>
          </w:p>
        </w:tc>
        <w:tc>
          <w:tcPr>
            <w:tcW w:w="1063" w:type="dxa"/>
            <w:tcBorders>
              <w:left w:val="nil"/>
              <w:right w:val="nil"/>
            </w:tcBorders>
          </w:tcPr>
          <w:p w:rsidR="00000000" w:rsidRDefault="00616B89">
            <w:pPr>
              <w:spacing w:before="40"/>
              <w:jc w:val="right"/>
              <w:rPr>
                <w:spacing w:val="0"/>
                <w:sz w:val="21"/>
              </w:rPr>
            </w:pPr>
            <w:r>
              <w:rPr>
                <w:spacing w:val="0"/>
                <w:sz w:val="21"/>
              </w:rPr>
              <w:t>*</w:t>
            </w:r>
          </w:p>
        </w:tc>
        <w:tc>
          <w:tcPr>
            <w:tcW w:w="1056" w:type="dxa"/>
            <w:tcBorders>
              <w:top w:val="nil"/>
              <w:left w:val="single" w:sz="6" w:space="0" w:color="auto"/>
              <w:bottom w:val="nil"/>
              <w:right w:val="single" w:sz="6" w:space="0" w:color="auto"/>
            </w:tcBorders>
          </w:tcPr>
          <w:p w:rsidR="00000000" w:rsidRDefault="00616B89">
            <w:pPr>
              <w:spacing w:before="40"/>
              <w:jc w:val="right"/>
              <w:rPr>
                <w:spacing w:val="0"/>
                <w:sz w:val="21"/>
              </w:rPr>
            </w:pPr>
            <w:r>
              <w:rPr>
                <w:spacing w:val="0"/>
                <w:sz w:val="21"/>
              </w:rPr>
              <w:t>*</w:t>
            </w:r>
          </w:p>
        </w:tc>
        <w:tc>
          <w:tcPr>
            <w:tcW w:w="1070" w:type="dxa"/>
            <w:tcBorders>
              <w:left w:val="nil"/>
            </w:tcBorders>
          </w:tcPr>
          <w:p w:rsidR="00000000" w:rsidRDefault="00616B89">
            <w:pPr>
              <w:spacing w:before="40"/>
              <w:jc w:val="right"/>
              <w:rPr>
                <w:spacing w:val="0"/>
                <w:sz w:val="21"/>
              </w:rPr>
            </w:pPr>
            <w:r>
              <w:rPr>
                <w:spacing w:val="0"/>
                <w:sz w:val="21"/>
              </w:rPr>
              <w:t>*</w:t>
            </w:r>
          </w:p>
        </w:tc>
      </w:tr>
      <w:tr w:rsidR="00000000">
        <w:tblPrEx>
          <w:tblCellMar>
            <w:top w:w="0" w:type="dxa"/>
            <w:bottom w:w="0" w:type="dxa"/>
          </w:tblCellMar>
        </w:tblPrEx>
        <w:trPr>
          <w:trHeight w:hRule="exact" w:val="312"/>
        </w:trPr>
        <w:tc>
          <w:tcPr>
            <w:tcW w:w="3028" w:type="dxa"/>
            <w:tcBorders>
              <w:right w:val="nil"/>
            </w:tcBorders>
          </w:tcPr>
          <w:p w:rsidR="00000000" w:rsidRDefault="00616B89">
            <w:pPr>
              <w:spacing w:before="40"/>
              <w:rPr>
                <w:spacing w:val="0"/>
                <w:sz w:val="21"/>
              </w:rPr>
            </w:pPr>
            <w:r>
              <w:rPr>
                <w:spacing w:val="0"/>
                <w:sz w:val="21"/>
              </w:rPr>
              <w:t xml:space="preserve">  </w:t>
            </w:r>
            <w:r>
              <w:rPr>
                <w:rFonts w:hint="eastAsia"/>
                <w:spacing w:val="0"/>
                <w:sz w:val="21"/>
              </w:rPr>
              <w:t>每间</w:t>
            </w:r>
          </w:p>
        </w:tc>
        <w:tc>
          <w:tcPr>
            <w:tcW w:w="1063" w:type="dxa"/>
            <w:tcBorders>
              <w:top w:val="nil"/>
              <w:left w:val="single" w:sz="6" w:space="0" w:color="auto"/>
              <w:bottom w:val="single" w:sz="6" w:space="0" w:color="auto"/>
              <w:right w:val="single" w:sz="6" w:space="0" w:color="auto"/>
            </w:tcBorders>
          </w:tcPr>
          <w:p w:rsidR="00000000" w:rsidRDefault="00616B89">
            <w:pPr>
              <w:spacing w:before="40"/>
              <w:jc w:val="right"/>
              <w:rPr>
                <w:spacing w:val="0"/>
                <w:sz w:val="21"/>
              </w:rPr>
            </w:pPr>
            <w:r>
              <w:rPr>
                <w:spacing w:val="0"/>
                <w:sz w:val="21"/>
              </w:rPr>
              <w:t>0.96</w:t>
            </w:r>
          </w:p>
        </w:tc>
        <w:tc>
          <w:tcPr>
            <w:tcW w:w="1063" w:type="dxa"/>
            <w:tcBorders>
              <w:left w:val="nil"/>
              <w:right w:val="nil"/>
            </w:tcBorders>
          </w:tcPr>
          <w:p w:rsidR="00000000" w:rsidRDefault="00616B89">
            <w:pPr>
              <w:spacing w:before="40"/>
              <w:jc w:val="right"/>
              <w:rPr>
                <w:spacing w:val="0"/>
                <w:sz w:val="21"/>
              </w:rPr>
            </w:pPr>
            <w:r>
              <w:rPr>
                <w:spacing w:val="0"/>
                <w:sz w:val="21"/>
              </w:rPr>
              <w:t>0.91</w:t>
            </w:r>
          </w:p>
        </w:tc>
        <w:tc>
          <w:tcPr>
            <w:tcW w:w="1063" w:type="dxa"/>
            <w:tcBorders>
              <w:top w:val="nil"/>
              <w:left w:val="single" w:sz="6" w:space="0" w:color="auto"/>
              <w:bottom w:val="single" w:sz="6" w:space="0" w:color="auto"/>
              <w:right w:val="single" w:sz="6" w:space="0" w:color="auto"/>
            </w:tcBorders>
          </w:tcPr>
          <w:p w:rsidR="00000000" w:rsidRDefault="00616B89">
            <w:pPr>
              <w:spacing w:before="40"/>
              <w:jc w:val="right"/>
              <w:rPr>
                <w:spacing w:val="0"/>
                <w:sz w:val="21"/>
              </w:rPr>
            </w:pPr>
            <w:r>
              <w:rPr>
                <w:spacing w:val="0"/>
                <w:sz w:val="21"/>
              </w:rPr>
              <w:t>1.05</w:t>
            </w:r>
          </w:p>
        </w:tc>
        <w:tc>
          <w:tcPr>
            <w:tcW w:w="1063" w:type="dxa"/>
            <w:tcBorders>
              <w:left w:val="nil"/>
              <w:right w:val="nil"/>
            </w:tcBorders>
          </w:tcPr>
          <w:p w:rsidR="00000000" w:rsidRDefault="00616B89">
            <w:pPr>
              <w:spacing w:before="40"/>
              <w:jc w:val="right"/>
              <w:rPr>
                <w:spacing w:val="0"/>
                <w:sz w:val="21"/>
              </w:rPr>
            </w:pPr>
            <w:r>
              <w:rPr>
                <w:spacing w:val="0"/>
                <w:sz w:val="21"/>
              </w:rPr>
              <w:t>*</w:t>
            </w:r>
          </w:p>
        </w:tc>
        <w:tc>
          <w:tcPr>
            <w:tcW w:w="1056" w:type="dxa"/>
            <w:tcBorders>
              <w:top w:val="nil"/>
              <w:left w:val="single" w:sz="6" w:space="0" w:color="auto"/>
              <w:bottom w:val="single" w:sz="6" w:space="0" w:color="auto"/>
              <w:right w:val="single" w:sz="6" w:space="0" w:color="auto"/>
            </w:tcBorders>
          </w:tcPr>
          <w:p w:rsidR="00000000" w:rsidRDefault="00616B89">
            <w:pPr>
              <w:spacing w:before="40"/>
              <w:jc w:val="right"/>
              <w:rPr>
                <w:spacing w:val="0"/>
                <w:sz w:val="21"/>
              </w:rPr>
            </w:pPr>
            <w:r>
              <w:rPr>
                <w:spacing w:val="0"/>
                <w:sz w:val="21"/>
              </w:rPr>
              <w:t>*</w:t>
            </w:r>
          </w:p>
        </w:tc>
        <w:tc>
          <w:tcPr>
            <w:tcW w:w="1070" w:type="dxa"/>
            <w:tcBorders>
              <w:left w:val="nil"/>
            </w:tcBorders>
          </w:tcPr>
          <w:p w:rsidR="00000000" w:rsidRDefault="00616B89">
            <w:pPr>
              <w:spacing w:before="40"/>
              <w:jc w:val="right"/>
              <w:rPr>
                <w:spacing w:val="0"/>
                <w:sz w:val="21"/>
              </w:rPr>
            </w:pPr>
            <w:r>
              <w:rPr>
                <w:spacing w:val="0"/>
                <w:sz w:val="21"/>
              </w:rPr>
              <w:t>*</w:t>
            </w:r>
          </w:p>
        </w:tc>
      </w:tr>
    </w:tbl>
    <w:p w:rsidR="00000000" w:rsidRDefault="00616B89">
      <w:pPr>
        <w:pStyle w:val="Heading3"/>
      </w:pPr>
    </w:p>
    <w:p w:rsidR="00000000" w:rsidRDefault="00616B89">
      <w:pPr>
        <w:pStyle w:val="Heading4"/>
      </w:pPr>
      <w:r>
        <w:rPr>
          <w:rFonts w:hint="eastAsia"/>
        </w:rPr>
        <w:t>截至</w:t>
      </w:r>
      <w:r>
        <w:t>1993</w:t>
      </w:r>
      <w:r>
        <w:rPr>
          <w:rFonts w:hint="eastAsia"/>
        </w:rPr>
        <w:t>年</w:t>
      </w:r>
      <w:r>
        <w:t>12</w:t>
      </w:r>
      <w:r>
        <w:rPr>
          <w:rFonts w:hint="eastAsia"/>
        </w:rPr>
        <w:t>月</w:t>
      </w:r>
      <w:r>
        <w:t>31</w:t>
      </w:r>
      <w:r>
        <w:rPr>
          <w:rFonts w:hint="eastAsia"/>
        </w:rPr>
        <w:t>日的按建筑年限计算的入住公寓的比例</w:t>
      </w:r>
    </w:p>
    <w:p w:rsidR="00000000" w:rsidRDefault="00616B89">
      <w:r>
        <w:tab/>
      </w:r>
      <w:r>
        <w:tab/>
      </w:r>
      <w:r>
        <w:tab/>
      </w:r>
      <w:r>
        <w:tab/>
      </w:r>
      <w:r>
        <w:tab/>
      </w:r>
      <w:r>
        <w:rPr>
          <w:rFonts w:hint="eastAsia"/>
        </w:rPr>
        <w:t>城市</w:t>
      </w:r>
      <w:r>
        <w:tab/>
      </w:r>
      <w:r>
        <w:tab/>
      </w:r>
      <w:r>
        <w:tab/>
      </w:r>
      <w:r>
        <w:tab/>
      </w:r>
      <w:r>
        <w:tab/>
      </w:r>
      <w:r>
        <w:rPr>
          <w:rFonts w:hint="eastAsia"/>
        </w:rPr>
        <w:t>农村</w:t>
      </w:r>
    </w:p>
    <w:p w:rsidR="00000000" w:rsidRDefault="00616B89">
      <w:r>
        <w:tab/>
      </w:r>
      <w:r>
        <w:tab/>
      </w:r>
      <w:r>
        <w:tab/>
      </w:r>
      <w:r>
        <w:tab/>
      </w:r>
      <w:r>
        <w:tab/>
      </w:r>
      <w:r>
        <w:tab/>
      </w:r>
      <w:r>
        <w:tab/>
      </w:r>
      <w:r>
        <w:tab/>
      </w:r>
      <w:r>
        <w:tab/>
      </w:r>
      <w:r>
        <w:tab/>
      </w:r>
      <w:r>
        <w:tab/>
      </w:r>
      <w:r>
        <w:tab/>
      </w:r>
      <w:r>
        <w:tab/>
      </w:r>
      <w:r>
        <w:tab/>
      </w:r>
      <w:r>
        <w:tab/>
      </w:r>
      <w:r>
        <w:rPr>
          <w:rFonts w:hint="eastAsia"/>
        </w:rPr>
        <w:t>公寓建筑年份</w:t>
      </w:r>
    </w:p>
    <w:p w:rsidR="00000000" w:rsidRDefault="00616B89"/>
    <w:p w:rsidR="00000000" w:rsidRDefault="00616B89"/>
    <w:p w:rsidR="00000000" w:rsidRDefault="00616B89"/>
    <w:p w:rsidR="00000000" w:rsidRDefault="00616B89"/>
    <w:p w:rsidR="00000000" w:rsidRDefault="00616B89"/>
    <w:p w:rsidR="00000000" w:rsidRDefault="00616B89"/>
    <w:p w:rsidR="00000000" w:rsidRDefault="00616B89"/>
    <w:p w:rsidR="00000000" w:rsidRDefault="00616B89"/>
    <w:p w:rsidR="00000000" w:rsidRDefault="00616B89"/>
    <w:p w:rsidR="00000000" w:rsidRDefault="00616B89">
      <w:pPr>
        <w:rPr>
          <w:rFonts w:ascii="长城楷体" w:eastAsia="长城楷体"/>
        </w:rPr>
      </w:pPr>
      <w:r>
        <w:rPr>
          <w:rFonts w:ascii="长城楷体" w:eastAsia="长城楷体"/>
        </w:rPr>
        <w:tab/>
      </w:r>
      <w:r>
        <w:rPr>
          <w:rFonts w:ascii="长城楷体" w:eastAsia="长城楷体" w:hint="eastAsia"/>
          <w:u w:val="single"/>
        </w:rPr>
        <w:t>资料来源</w:t>
      </w:r>
      <w:r>
        <w:rPr>
          <w:rFonts w:ascii="长城楷体" w:eastAsia="长城楷体" w:hint="eastAsia"/>
        </w:rPr>
        <w:t>：</w:t>
      </w:r>
      <w:r>
        <w:rPr>
          <w:rFonts w:ascii="长城楷体" w:eastAsia="长城楷体"/>
        </w:rPr>
        <w:t>Small statistical Yearbook, 1995 GUS.</w:t>
      </w:r>
    </w:p>
    <w:p w:rsidR="00000000" w:rsidRDefault="00616B89">
      <w:pPr>
        <w:pStyle w:val="Heading3"/>
      </w:pPr>
      <w:r>
        <w:rPr>
          <w:rFonts w:ascii="长城楷体" w:eastAsia="长城楷体"/>
        </w:rPr>
        <w:br w:type="page"/>
      </w:r>
      <w:r>
        <w:rPr>
          <w:rFonts w:hint="eastAsia"/>
        </w:rPr>
        <w:t>表</w:t>
      </w:r>
      <w:r>
        <w:t>56</w:t>
      </w:r>
      <w:r>
        <w:rPr>
          <w:u w:val="none"/>
        </w:rPr>
        <w:t xml:space="preserve">.  </w:t>
      </w:r>
      <w:r>
        <w:rPr>
          <w:rFonts w:hint="eastAsia"/>
        </w:rPr>
        <w:t>设施配套的公寓比例</w:t>
      </w:r>
    </w:p>
    <w:tbl>
      <w:tblPr>
        <w:tblW w:w="0" w:type="auto"/>
        <w:tblInd w:w="-54" w:type="dxa"/>
        <w:tblBorders>
          <w:top w:val="single" w:sz="6" w:space="0" w:color="auto"/>
          <w:left w:val="single" w:sz="6" w:space="0" w:color="auto"/>
          <w:bottom w:val="single" w:sz="6" w:space="0" w:color="auto"/>
          <w:right w:val="single" w:sz="6" w:space="0" w:color="auto"/>
        </w:tblBorders>
        <w:tblLayout w:type="fixed"/>
        <w:tblCellMar>
          <w:left w:w="56" w:type="dxa"/>
          <w:right w:w="56" w:type="dxa"/>
        </w:tblCellMar>
        <w:tblLook w:val="0000" w:firstRow="0" w:lastRow="0" w:firstColumn="0" w:lastColumn="0" w:noHBand="0" w:noVBand="0"/>
      </w:tblPr>
      <w:tblGrid>
        <w:gridCol w:w="2586"/>
        <w:gridCol w:w="849"/>
        <w:gridCol w:w="849"/>
        <w:gridCol w:w="1"/>
        <w:gridCol w:w="848"/>
        <w:gridCol w:w="849"/>
        <w:gridCol w:w="2"/>
        <w:gridCol w:w="847"/>
        <w:gridCol w:w="849"/>
        <w:gridCol w:w="3"/>
        <w:gridCol w:w="846"/>
        <w:gridCol w:w="849"/>
        <w:gridCol w:w="2"/>
        <w:gridCol w:w="2"/>
      </w:tblGrid>
      <w:tr w:rsidR="00000000">
        <w:tblPrEx>
          <w:tblCellMar>
            <w:top w:w="0" w:type="dxa"/>
            <w:bottom w:w="0" w:type="dxa"/>
          </w:tblCellMar>
        </w:tblPrEx>
        <w:tc>
          <w:tcPr>
            <w:tcW w:w="2586" w:type="dxa"/>
            <w:tcBorders>
              <w:right w:val="nil"/>
            </w:tcBorders>
          </w:tcPr>
          <w:p w:rsidR="00000000" w:rsidRDefault="00616B89">
            <w:pPr>
              <w:spacing w:before="40" w:line="240" w:lineRule="auto"/>
              <w:jc w:val="center"/>
              <w:rPr>
                <w:sz w:val="21"/>
              </w:rPr>
            </w:pPr>
          </w:p>
        </w:tc>
        <w:tc>
          <w:tcPr>
            <w:tcW w:w="1699" w:type="dxa"/>
            <w:gridSpan w:val="3"/>
            <w:tcBorders>
              <w:top w:val="single" w:sz="6" w:space="0" w:color="auto"/>
              <w:left w:val="single" w:sz="6" w:space="0" w:color="auto"/>
              <w:bottom w:val="single" w:sz="6" w:space="0" w:color="auto"/>
              <w:right w:val="single" w:sz="6" w:space="0" w:color="auto"/>
            </w:tcBorders>
          </w:tcPr>
          <w:p w:rsidR="00000000" w:rsidRDefault="00616B89">
            <w:pPr>
              <w:spacing w:before="40" w:line="240" w:lineRule="auto"/>
              <w:jc w:val="center"/>
              <w:rPr>
                <w:sz w:val="21"/>
              </w:rPr>
            </w:pPr>
            <w:r>
              <w:rPr>
                <w:sz w:val="21"/>
              </w:rPr>
              <w:t>1980</w:t>
            </w:r>
          </w:p>
        </w:tc>
        <w:tc>
          <w:tcPr>
            <w:tcW w:w="1699" w:type="dxa"/>
            <w:gridSpan w:val="3"/>
            <w:tcBorders>
              <w:top w:val="single" w:sz="6" w:space="0" w:color="auto"/>
              <w:left w:val="single" w:sz="6" w:space="0" w:color="auto"/>
              <w:bottom w:val="single" w:sz="6" w:space="0" w:color="auto"/>
              <w:right w:val="single" w:sz="6" w:space="0" w:color="auto"/>
            </w:tcBorders>
          </w:tcPr>
          <w:p w:rsidR="00000000" w:rsidRDefault="00616B89">
            <w:pPr>
              <w:spacing w:before="40" w:line="240" w:lineRule="auto"/>
              <w:jc w:val="center"/>
              <w:rPr>
                <w:sz w:val="21"/>
              </w:rPr>
            </w:pPr>
            <w:r>
              <w:rPr>
                <w:sz w:val="21"/>
              </w:rPr>
              <w:t>1990</w:t>
            </w:r>
          </w:p>
        </w:tc>
        <w:tc>
          <w:tcPr>
            <w:tcW w:w="1699" w:type="dxa"/>
            <w:gridSpan w:val="3"/>
            <w:tcBorders>
              <w:top w:val="single" w:sz="6" w:space="0" w:color="auto"/>
              <w:left w:val="single" w:sz="6" w:space="0" w:color="auto"/>
              <w:bottom w:val="single" w:sz="6" w:space="0" w:color="auto"/>
              <w:right w:val="single" w:sz="6" w:space="0" w:color="auto"/>
            </w:tcBorders>
          </w:tcPr>
          <w:p w:rsidR="00000000" w:rsidRDefault="00616B89">
            <w:pPr>
              <w:spacing w:before="40" w:line="240" w:lineRule="auto"/>
              <w:jc w:val="center"/>
              <w:rPr>
                <w:sz w:val="21"/>
              </w:rPr>
            </w:pPr>
            <w:r>
              <w:rPr>
                <w:sz w:val="21"/>
              </w:rPr>
              <w:t>1993</w:t>
            </w:r>
          </w:p>
        </w:tc>
        <w:tc>
          <w:tcPr>
            <w:tcW w:w="1699" w:type="dxa"/>
            <w:gridSpan w:val="4"/>
            <w:tcBorders>
              <w:top w:val="single" w:sz="6" w:space="0" w:color="auto"/>
              <w:left w:val="single" w:sz="6" w:space="0" w:color="auto"/>
              <w:bottom w:val="single" w:sz="6" w:space="0" w:color="auto"/>
              <w:right w:val="single" w:sz="6" w:space="0" w:color="auto"/>
            </w:tcBorders>
          </w:tcPr>
          <w:p w:rsidR="00000000" w:rsidRDefault="00616B89">
            <w:pPr>
              <w:spacing w:before="40" w:line="240" w:lineRule="auto"/>
              <w:jc w:val="center"/>
              <w:rPr>
                <w:sz w:val="21"/>
              </w:rPr>
            </w:pPr>
            <w:r>
              <w:rPr>
                <w:sz w:val="21"/>
              </w:rPr>
              <w:t>1994</w:t>
            </w:r>
            <w:r>
              <w:rPr>
                <w:position w:val="6"/>
                <w:sz w:val="21"/>
                <w:u w:val="single"/>
              </w:rPr>
              <w:t>a</w:t>
            </w:r>
            <w:r>
              <w:rPr>
                <w:position w:val="6"/>
                <w:sz w:val="21"/>
              </w:rPr>
              <w:t>/</w:t>
            </w:r>
          </w:p>
        </w:tc>
      </w:tr>
      <w:tr w:rsidR="00000000">
        <w:tblPrEx>
          <w:tblCellMar>
            <w:top w:w="0" w:type="dxa"/>
            <w:bottom w:w="0" w:type="dxa"/>
          </w:tblCellMar>
        </w:tblPrEx>
        <w:trPr>
          <w:gridAfter w:val="2"/>
        </w:trPr>
        <w:tc>
          <w:tcPr>
            <w:tcW w:w="2586" w:type="dxa"/>
            <w:tcBorders>
              <w:right w:val="nil"/>
            </w:tcBorders>
          </w:tcPr>
          <w:p w:rsidR="00000000" w:rsidRDefault="00616B89">
            <w:pPr>
              <w:spacing w:before="40" w:line="240" w:lineRule="auto"/>
              <w:rPr>
                <w:sz w:val="21"/>
              </w:rPr>
            </w:pPr>
          </w:p>
        </w:tc>
        <w:tc>
          <w:tcPr>
            <w:tcW w:w="849" w:type="dxa"/>
            <w:tcBorders>
              <w:top w:val="nil"/>
              <w:left w:val="single" w:sz="6" w:space="0" w:color="auto"/>
              <w:bottom w:val="nil"/>
              <w:right w:val="single" w:sz="6" w:space="0" w:color="auto"/>
            </w:tcBorders>
          </w:tcPr>
          <w:p w:rsidR="00000000" w:rsidRDefault="00616B89">
            <w:pPr>
              <w:spacing w:before="40" w:line="240" w:lineRule="auto"/>
              <w:jc w:val="right"/>
              <w:rPr>
                <w:sz w:val="21"/>
              </w:rPr>
            </w:pPr>
            <w:r>
              <w:rPr>
                <w:rFonts w:hint="eastAsia"/>
                <w:sz w:val="21"/>
              </w:rPr>
              <w:t>城市</w:t>
            </w:r>
          </w:p>
        </w:tc>
        <w:tc>
          <w:tcPr>
            <w:tcW w:w="849" w:type="dxa"/>
            <w:tcBorders>
              <w:left w:val="nil"/>
              <w:right w:val="nil"/>
            </w:tcBorders>
          </w:tcPr>
          <w:p w:rsidR="00000000" w:rsidRDefault="00616B89">
            <w:pPr>
              <w:spacing w:before="40" w:line="240" w:lineRule="auto"/>
              <w:jc w:val="right"/>
              <w:rPr>
                <w:sz w:val="21"/>
              </w:rPr>
            </w:pPr>
            <w:r>
              <w:rPr>
                <w:rFonts w:hint="eastAsia"/>
                <w:sz w:val="21"/>
              </w:rPr>
              <w:t>农村</w:t>
            </w:r>
          </w:p>
        </w:tc>
        <w:tc>
          <w:tcPr>
            <w:tcW w:w="849" w:type="dxa"/>
            <w:gridSpan w:val="2"/>
            <w:tcBorders>
              <w:top w:val="nil"/>
              <w:left w:val="single" w:sz="6" w:space="0" w:color="auto"/>
              <w:bottom w:val="nil"/>
              <w:right w:val="single" w:sz="6" w:space="0" w:color="auto"/>
            </w:tcBorders>
          </w:tcPr>
          <w:p w:rsidR="00000000" w:rsidRDefault="00616B89">
            <w:pPr>
              <w:spacing w:before="40" w:line="240" w:lineRule="auto"/>
              <w:jc w:val="right"/>
              <w:rPr>
                <w:sz w:val="21"/>
              </w:rPr>
            </w:pPr>
            <w:r>
              <w:rPr>
                <w:rFonts w:hint="eastAsia"/>
                <w:sz w:val="21"/>
              </w:rPr>
              <w:t>城市</w:t>
            </w:r>
          </w:p>
        </w:tc>
        <w:tc>
          <w:tcPr>
            <w:tcW w:w="849" w:type="dxa"/>
            <w:tcBorders>
              <w:left w:val="nil"/>
              <w:right w:val="nil"/>
            </w:tcBorders>
          </w:tcPr>
          <w:p w:rsidR="00000000" w:rsidRDefault="00616B89">
            <w:pPr>
              <w:spacing w:before="40" w:line="240" w:lineRule="auto"/>
              <w:jc w:val="right"/>
              <w:rPr>
                <w:sz w:val="21"/>
              </w:rPr>
            </w:pPr>
            <w:r>
              <w:rPr>
                <w:rFonts w:hint="eastAsia"/>
                <w:sz w:val="21"/>
              </w:rPr>
              <w:t>农村</w:t>
            </w:r>
          </w:p>
        </w:tc>
        <w:tc>
          <w:tcPr>
            <w:tcW w:w="849" w:type="dxa"/>
            <w:gridSpan w:val="2"/>
            <w:tcBorders>
              <w:top w:val="nil"/>
              <w:left w:val="single" w:sz="6" w:space="0" w:color="auto"/>
              <w:bottom w:val="nil"/>
              <w:right w:val="single" w:sz="6" w:space="0" w:color="auto"/>
            </w:tcBorders>
          </w:tcPr>
          <w:p w:rsidR="00000000" w:rsidRDefault="00616B89">
            <w:pPr>
              <w:spacing w:before="40" w:line="240" w:lineRule="auto"/>
              <w:jc w:val="right"/>
              <w:rPr>
                <w:sz w:val="21"/>
              </w:rPr>
            </w:pPr>
            <w:r>
              <w:rPr>
                <w:rFonts w:hint="eastAsia"/>
                <w:sz w:val="21"/>
              </w:rPr>
              <w:t>城市</w:t>
            </w:r>
          </w:p>
        </w:tc>
        <w:tc>
          <w:tcPr>
            <w:tcW w:w="849" w:type="dxa"/>
            <w:tcBorders>
              <w:left w:val="nil"/>
              <w:right w:val="nil"/>
            </w:tcBorders>
          </w:tcPr>
          <w:p w:rsidR="00000000" w:rsidRDefault="00616B89">
            <w:pPr>
              <w:spacing w:before="40" w:line="240" w:lineRule="auto"/>
              <w:jc w:val="right"/>
              <w:rPr>
                <w:sz w:val="21"/>
              </w:rPr>
            </w:pPr>
            <w:r>
              <w:rPr>
                <w:rFonts w:hint="eastAsia"/>
                <w:sz w:val="21"/>
              </w:rPr>
              <w:t>农村</w:t>
            </w:r>
          </w:p>
        </w:tc>
        <w:tc>
          <w:tcPr>
            <w:tcW w:w="849" w:type="dxa"/>
            <w:gridSpan w:val="2"/>
            <w:tcBorders>
              <w:top w:val="nil"/>
              <w:left w:val="single" w:sz="6" w:space="0" w:color="auto"/>
              <w:bottom w:val="nil"/>
              <w:right w:val="single" w:sz="6" w:space="0" w:color="auto"/>
            </w:tcBorders>
          </w:tcPr>
          <w:p w:rsidR="00000000" w:rsidRDefault="00616B89">
            <w:pPr>
              <w:spacing w:before="40" w:line="240" w:lineRule="auto"/>
              <w:jc w:val="right"/>
              <w:rPr>
                <w:sz w:val="21"/>
              </w:rPr>
            </w:pPr>
            <w:r>
              <w:rPr>
                <w:rFonts w:hint="eastAsia"/>
                <w:sz w:val="21"/>
              </w:rPr>
              <w:t>城市</w:t>
            </w:r>
          </w:p>
        </w:tc>
        <w:tc>
          <w:tcPr>
            <w:tcW w:w="849" w:type="dxa"/>
            <w:tcBorders>
              <w:left w:val="nil"/>
            </w:tcBorders>
          </w:tcPr>
          <w:p w:rsidR="00000000" w:rsidRDefault="00616B89">
            <w:pPr>
              <w:spacing w:before="40" w:line="240" w:lineRule="auto"/>
              <w:jc w:val="right"/>
              <w:rPr>
                <w:sz w:val="21"/>
              </w:rPr>
            </w:pPr>
            <w:r>
              <w:rPr>
                <w:rFonts w:hint="eastAsia"/>
                <w:sz w:val="21"/>
              </w:rPr>
              <w:t>农村</w:t>
            </w:r>
          </w:p>
        </w:tc>
      </w:tr>
      <w:tr w:rsidR="00000000">
        <w:tblPrEx>
          <w:tblCellMar>
            <w:top w:w="0" w:type="dxa"/>
            <w:bottom w:w="0" w:type="dxa"/>
          </w:tblCellMar>
        </w:tblPrEx>
        <w:trPr>
          <w:gridAfter w:val="1"/>
        </w:trPr>
        <w:tc>
          <w:tcPr>
            <w:tcW w:w="9380" w:type="dxa"/>
            <w:gridSpan w:val="13"/>
            <w:tcBorders>
              <w:top w:val="single" w:sz="6" w:space="0" w:color="auto"/>
              <w:bottom w:val="single" w:sz="6" w:space="0" w:color="auto"/>
              <w:right w:val="single" w:sz="6" w:space="0" w:color="auto"/>
            </w:tcBorders>
          </w:tcPr>
          <w:p w:rsidR="00000000" w:rsidRDefault="00616B89">
            <w:pPr>
              <w:spacing w:before="40"/>
              <w:jc w:val="center"/>
              <w:rPr>
                <w:sz w:val="21"/>
              </w:rPr>
            </w:pPr>
            <w:r>
              <w:rPr>
                <w:rFonts w:hint="eastAsia"/>
                <w:sz w:val="21"/>
              </w:rPr>
              <w:t>占公寓总数的比例</w:t>
            </w:r>
          </w:p>
        </w:tc>
      </w:tr>
      <w:tr w:rsidR="00000000">
        <w:tblPrEx>
          <w:tblCellMar>
            <w:top w:w="0" w:type="dxa"/>
            <w:bottom w:w="0" w:type="dxa"/>
          </w:tblCellMar>
        </w:tblPrEx>
        <w:trPr>
          <w:gridAfter w:val="2"/>
        </w:trPr>
        <w:tc>
          <w:tcPr>
            <w:tcW w:w="2586" w:type="dxa"/>
            <w:tcBorders>
              <w:right w:val="nil"/>
            </w:tcBorders>
          </w:tcPr>
          <w:p w:rsidR="00000000" w:rsidRDefault="00616B89">
            <w:pPr>
              <w:spacing w:before="40"/>
              <w:rPr>
                <w:sz w:val="21"/>
              </w:rPr>
            </w:pPr>
            <w:r>
              <w:rPr>
                <w:rFonts w:hint="eastAsia"/>
                <w:sz w:val="21"/>
              </w:rPr>
              <w:t>配有下述设施的公寓</w:t>
            </w:r>
            <w:r>
              <w:rPr>
                <w:position w:val="6"/>
                <w:sz w:val="21"/>
                <w:u w:val="single"/>
              </w:rPr>
              <w:t>b</w:t>
            </w:r>
            <w:r>
              <w:rPr>
                <w:position w:val="6"/>
                <w:sz w:val="21"/>
              </w:rPr>
              <w:t>/</w:t>
            </w:r>
          </w:p>
        </w:tc>
        <w:tc>
          <w:tcPr>
            <w:tcW w:w="849" w:type="dxa"/>
            <w:tcBorders>
              <w:top w:val="nil"/>
              <w:left w:val="single" w:sz="6" w:space="0" w:color="auto"/>
              <w:bottom w:val="nil"/>
              <w:right w:val="single" w:sz="6" w:space="0" w:color="auto"/>
            </w:tcBorders>
          </w:tcPr>
          <w:p w:rsidR="00000000" w:rsidRDefault="00616B89">
            <w:pPr>
              <w:spacing w:before="40"/>
              <w:jc w:val="right"/>
              <w:rPr>
                <w:sz w:val="21"/>
              </w:rPr>
            </w:pPr>
          </w:p>
        </w:tc>
        <w:tc>
          <w:tcPr>
            <w:tcW w:w="849" w:type="dxa"/>
            <w:tcBorders>
              <w:left w:val="nil"/>
              <w:right w:val="nil"/>
            </w:tcBorders>
          </w:tcPr>
          <w:p w:rsidR="00000000" w:rsidRDefault="00616B89">
            <w:pPr>
              <w:spacing w:before="40"/>
              <w:jc w:val="right"/>
              <w:rPr>
                <w:sz w:val="21"/>
              </w:rPr>
            </w:pPr>
          </w:p>
        </w:tc>
        <w:tc>
          <w:tcPr>
            <w:tcW w:w="849" w:type="dxa"/>
            <w:gridSpan w:val="2"/>
            <w:tcBorders>
              <w:top w:val="nil"/>
              <w:left w:val="single" w:sz="6" w:space="0" w:color="auto"/>
              <w:bottom w:val="nil"/>
              <w:right w:val="single" w:sz="6" w:space="0" w:color="auto"/>
            </w:tcBorders>
          </w:tcPr>
          <w:p w:rsidR="00000000" w:rsidRDefault="00616B89">
            <w:pPr>
              <w:spacing w:before="40"/>
              <w:jc w:val="right"/>
              <w:rPr>
                <w:sz w:val="21"/>
              </w:rPr>
            </w:pPr>
          </w:p>
        </w:tc>
        <w:tc>
          <w:tcPr>
            <w:tcW w:w="849" w:type="dxa"/>
            <w:tcBorders>
              <w:left w:val="nil"/>
              <w:right w:val="nil"/>
            </w:tcBorders>
          </w:tcPr>
          <w:p w:rsidR="00000000" w:rsidRDefault="00616B89">
            <w:pPr>
              <w:spacing w:before="40"/>
              <w:jc w:val="right"/>
              <w:rPr>
                <w:sz w:val="21"/>
              </w:rPr>
            </w:pPr>
          </w:p>
        </w:tc>
        <w:tc>
          <w:tcPr>
            <w:tcW w:w="849" w:type="dxa"/>
            <w:gridSpan w:val="2"/>
            <w:tcBorders>
              <w:top w:val="nil"/>
              <w:left w:val="single" w:sz="6" w:space="0" w:color="auto"/>
              <w:bottom w:val="nil"/>
              <w:right w:val="single" w:sz="6" w:space="0" w:color="auto"/>
            </w:tcBorders>
          </w:tcPr>
          <w:p w:rsidR="00000000" w:rsidRDefault="00616B89">
            <w:pPr>
              <w:spacing w:before="40"/>
              <w:jc w:val="right"/>
              <w:rPr>
                <w:sz w:val="21"/>
              </w:rPr>
            </w:pPr>
          </w:p>
        </w:tc>
        <w:tc>
          <w:tcPr>
            <w:tcW w:w="849" w:type="dxa"/>
            <w:tcBorders>
              <w:left w:val="nil"/>
              <w:right w:val="nil"/>
            </w:tcBorders>
          </w:tcPr>
          <w:p w:rsidR="00000000" w:rsidRDefault="00616B89">
            <w:pPr>
              <w:spacing w:before="40"/>
              <w:jc w:val="right"/>
              <w:rPr>
                <w:sz w:val="21"/>
              </w:rPr>
            </w:pPr>
          </w:p>
        </w:tc>
        <w:tc>
          <w:tcPr>
            <w:tcW w:w="849" w:type="dxa"/>
            <w:gridSpan w:val="2"/>
            <w:tcBorders>
              <w:top w:val="nil"/>
              <w:left w:val="single" w:sz="6" w:space="0" w:color="auto"/>
              <w:bottom w:val="nil"/>
              <w:right w:val="single" w:sz="6" w:space="0" w:color="auto"/>
            </w:tcBorders>
          </w:tcPr>
          <w:p w:rsidR="00000000" w:rsidRDefault="00616B89">
            <w:pPr>
              <w:spacing w:before="40"/>
              <w:jc w:val="right"/>
              <w:rPr>
                <w:sz w:val="21"/>
              </w:rPr>
            </w:pPr>
          </w:p>
        </w:tc>
        <w:tc>
          <w:tcPr>
            <w:tcW w:w="849" w:type="dxa"/>
            <w:tcBorders>
              <w:left w:val="nil"/>
            </w:tcBorders>
          </w:tcPr>
          <w:p w:rsidR="00000000" w:rsidRDefault="00616B89">
            <w:pPr>
              <w:spacing w:before="40"/>
              <w:jc w:val="right"/>
              <w:rPr>
                <w:sz w:val="21"/>
              </w:rPr>
            </w:pPr>
          </w:p>
        </w:tc>
      </w:tr>
      <w:tr w:rsidR="00000000">
        <w:tblPrEx>
          <w:tblCellMar>
            <w:top w:w="0" w:type="dxa"/>
            <w:bottom w:w="0" w:type="dxa"/>
          </w:tblCellMar>
        </w:tblPrEx>
        <w:trPr>
          <w:gridAfter w:val="2"/>
        </w:trPr>
        <w:tc>
          <w:tcPr>
            <w:tcW w:w="2586" w:type="dxa"/>
            <w:tcBorders>
              <w:right w:val="nil"/>
            </w:tcBorders>
          </w:tcPr>
          <w:p w:rsidR="00000000" w:rsidRDefault="00616B89">
            <w:pPr>
              <w:spacing w:before="40"/>
              <w:rPr>
                <w:sz w:val="21"/>
              </w:rPr>
            </w:pPr>
            <w:r>
              <w:rPr>
                <w:sz w:val="21"/>
              </w:rPr>
              <w:t xml:space="preserve">  </w:t>
            </w:r>
            <w:r>
              <w:rPr>
                <w:rFonts w:hint="eastAsia"/>
                <w:sz w:val="21"/>
              </w:rPr>
              <w:t>用水</w:t>
            </w:r>
          </w:p>
        </w:tc>
        <w:tc>
          <w:tcPr>
            <w:tcW w:w="849"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332"/>
              </w:tabs>
              <w:spacing w:before="40"/>
              <w:rPr>
                <w:sz w:val="21"/>
              </w:rPr>
            </w:pPr>
            <w:r>
              <w:rPr>
                <w:sz w:val="21"/>
              </w:rPr>
              <w:t>87.8</w:t>
            </w:r>
          </w:p>
        </w:tc>
        <w:tc>
          <w:tcPr>
            <w:tcW w:w="849" w:type="dxa"/>
            <w:tcBorders>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332"/>
              </w:tabs>
              <w:spacing w:before="40"/>
              <w:rPr>
                <w:sz w:val="21"/>
              </w:rPr>
            </w:pPr>
            <w:r>
              <w:rPr>
                <w:sz w:val="21"/>
              </w:rPr>
              <w:t>37.4</w:t>
            </w:r>
          </w:p>
        </w:tc>
        <w:tc>
          <w:tcPr>
            <w:tcW w:w="849" w:type="dxa"/>
            <w:gridSpan w:val="2"/>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332"/>
              </w:tabs>
              <w:spacing w:before="40"/>
              <w:rPr>
                <w:sz w:val="21"/>
              </w:rPr>
            </w:pPr>
            <w:r>
              <w:rPr>
                <w:sz w:val="21"/>
              </w:rPr>
              <w:t>95.3</w:t>
            </w:r>
          </w:p>
        </w:tc>
        <w:tc>
          <w:tcPr>
            <w:tcW w:w="849" w:type="dxa"/>
            <w:tcBorders>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332"/>
              </w:tabs>
              <w:spacing w:before="40"/>
              <w:rPr>
                <w:sz w:val="21"/>
              </w:rPr>
            </w:pPr>
            <w:r>
              <w:rPr>
                <w:sz w:val="21"/>
              </w:rPr>
              <w:t>67.6</w:t>
            </w:r>
          </w:p>
        </w:tc>
        <w:tc>
          <w:tcPr>
            <w:tcW w:w="849" w:type="dxa"/>
            <w:gridSpan w:val="2"/>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332"/>
              </w:tabs>
              <w:spacing w:before="40"/>
              <w:rPr>
                <w:sz w:val="21"/>
              </w:rPr>
            </w:pPr>
            <w:r>
              <w:rPr>
                <w:sz w:val="21"/>
              </w:rPr>
              <w:t>96.2</w:t>
            </w:r>
          </w:p>
        </w:tc>
        <w:tc>
          <w:tcPr>
            <w:tcW w:w="849" w:type="dxa"/>
            <w:tcBorders>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332"/>
              </w:tabs>
              <w:spacing w:before="40"/>
              <w:rPr>
                <w:sz w:val="21"/>
              </w:rPr>
            </w:pPr>
            <w:r>
              <w:rPr>
                <w:sz w:val="21"/>
              </w:rPr>
              <w:t>72.7</w:t>
            </w:r>
          </w:p>
        </w:tc>
        <w:tc>
          <w:tcPr>
            <w:tcW w:w="849" w:type="dxa"/>
            <w:gridSpan w:val="2"/>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332"/>
              </w:tabs>
              <w:spacing w:before="40"/>
              <w:rPr>
                <w:sz w:val="21"/>
              </w:rPr>
            </w:pPr>
            <w:r>
              <w:rPr>
                <w:sz w:val="21"/>
              </w:rPr>
              <w:t>96.6</w:t>
            </w:r>
          </w:p>
        </w:tc>
        <w:tc>
          <w:tcPr>
            <w:tcW w:w="849" w:type="dxa"/>
            <w:tcBorders>
              <w:lef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332"/>
              </w:tabs>
              <w:spacing w:before="40"/>
              <w:rPr>
                <w:sz w:val="21"/>
              </w:rPr>
            </w:pPr>
            <w:r>
              <w:rPr>
                <w:sz w:val="21"/>
              </w:rPr>
              <w:t>73.8</w:t>
            </w:r>
          </w:p>
        </w:tc>
      </w:tr>
      <w:tr w:rsidR="00000000">
        <w:tblPrEx>
          <w:tblCellMar>
            <w:top w:w="0" w:type="dxa"/>
            <w:bottom w:w="0" w:type="dxa"/>
          </w:tblCellMar>
        </w:tblPrEx>
        <w:trPr>
          <w:gridAfter w:val="2"/>
        </w:trPr>
        <w:tc>
          <w:tcPr>
            <w:tcW w:w="2586" w:type="dxa"/>
            <w:tcBorders>
              <w:right w:val="nil"/>
            </w:tcBorders>
          </w:tcPr>
          <w:p w:rsidR="00000000" w:rsidRDefault="00616B89">
            <w:pPr>
              <w:spacing w:before="40"/>
              <w:rPr>
                <w:sz w:val="21"/>
              </w:rPr>
            </w:pPr>
            <w:r>
              <w:rPr>
                <w:sz w:val="21"/>
              </w:rPr>
              <w:t xml:space="preserve">  </w:t>
            </w:r>
            <w:r>
              <w:rPr>
                <w:rFonts w:hint="eastAsia"/>
                <w:sz w:val="21"/>
              </w:rPr>
              <w:t>洗手间</w:t>
            </w:r>
          </w:p>
        </w:tc>
        <w:tc>
          <w:tcPr>
            <w:tcW w:w="849"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332"/>
              </w:tabs>
              <w:spacing w:before="40"/>
              <w:rPr>
                <w:sz w:val="21"/>
              </w:rPr>
            </w:pPr>
            <w:r>
              <w:rPr>
                <w:sz w:val="21"/>
              </w:rPr>
              <w:t>74.5</w:t>
            </w:r>
          </w:p>
        </w:tc>
        <w:tc>
          <w:tcPr>
            <w:tcW w:w="849" w:type="dxa"/>
            <w:tcBorders>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332"/>
              </w:tabs>
              <w:spacing w:before="40"/>
              <w:rPr>
                <w:sz w:val="21"/>
              </w:rPr>
            </w:pPr>
            <w:r>
              <w:rPr>
                <w:sz w:val="21"/>
              </w:rPr>
              <w:t>22.3</w:t>
            </w:r>
          </w:p>
        </w:tc>
        <w:tc>
          <w:tcPr>
            <w:tcW w:w="849" w:type="dxa"/>
            <w:gridSpan w:val="2"/>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332"/>
              </w:tabs>
              <w:spacing w:before="40"/>
              <w:rPr>
                <w:sz w:val="21"/>
              </w:rPr>
            </w:pPr>
            <w:r>
              <w:rPr>
                <w:sz w:val="21"/>
              </w:rPr>
              <w:t>86.0</w:t>
            </w:r>
          </w:p>
        </w:tc>
        <w:tc>
          <w:tcPr>
            <w:tcW w:w="849" w:type="dxa"/>
            <w:tcBorders>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332"/>
              </w:tabs>
              <w:spacing w:before="40"/>
              <w:rPr>
                <w:sz w:val="21"/>
              </w:rPr>
            </w:pPr>
            <w:r>
              <w:rPr>
                <w:sz w:val="21"/>
              </w:rPr>
              <w:t>49.4</w:t>
            </w:r>
          </w:p>
        </w:tc>
        <w:tc>
          <w:tcPr>
            <w:tcW w:w="849" w:type="dxa"/>
            <w:gridSpan w:val="2"/>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332"/>
              </w:tabs>
              <w:spacing w:before="40"/>
              <w:rPr>
                <w:sz w:val="21"/>
              </w:rPr>
            </w:pPr>
            <w:r>
              <w:rPr>
                <w:sz w:val="21"/>
              </w:rPr>
              <w:t>87.4</w:t>
            </w:r>
          </w:p>
        </w:tc>
        <w:tc>
          <w:tcPr>
            <w:tcW w:w="849" w:type="dxa"/>
            <w:tcBorders>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332"/>
              </w:tabs>
              <w:spacing w:before="40"/>
              <w:rPr>
                <w:sz w:val="21"/>
              </w:rPr>
            </w:pPr>
            <w:r>
              <w:rPr>
                <w:sz w:val="21"/>
              </w:rPr>
              <w:t>54.0</w:t>
            </w:r>
          </w:p>
        </w:tc>
        <w:tc>
          <w:tcPr>
            <w:tcW w:w="849" w:type="dxa"/>
            <w:gridSpan w:val="2"/>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332"/>
              </w:tabs>
              <w:spacing w:before="40"/>
              <w:rPr>
                <w:sz w:val="21"/>
              </w:rPr>
            </w:pPr>
            <w:r>
              <w:rPr>
                <w:sz w:val="21"/>
              </w:rPr>
              <w:t>87.</w:t>
            </w:r>
            <w:r>
              <w:rPr>
                <w:sz w:val="21"/>
              </w:rPr>
              <w:t>8</w:t>
            </w:r>
          </w:p>
        </w:tc>
        <w:tc>
          <w:tcPr>
            <w:tcW w:w="849" w:type="dxa"/>
            <w:tcBorders>
              <w:lef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332"/>
              </w:tabs>
              <w:spacing w:before="40"/>
              <w:rPr>
                <w:sz w:val="21"/>
              </w:rPr>
            </w:pPr>
            <w:r>
              <w:rPr>
                <w:sz w:val="21"/>
              </w:rPr>
              <w:t>55.5</w:t>
            </w:r>
          </w:p>
        </w:tc>
      </w:tr>
      <w:tr w:rsidR="00000000">
        <w:tblPrEx>
          <w:tblCellMar>
            <w:top w:w="0" w:type="dxa"/>
            <w:bottom w:w="0" w:type="dxa"/>
          </w:tblCellMar>
        </w:tblPrEx>
        <w:trPr>
          <w:gridAfter w:val="2"/>
        </w:trPr>
        <w:tc>
          <w:tcPr>
            <w:tcW w:w="2586" w:type="dxa"/>
            <w:tcBorders>
              <w:right w:val="nil"/>
            </w:tcBorders>
          </w:tcPr>
          <w:p w:rsidR="00000000" w:rsidRDefault="00616B89">
            <w:pPr>
              <w:spacing w:before="40"/>
              <w:rPr>
                <w:sz w:val="21"/>
              </w:rPr>
            </w:pPr>
            <w:r>
              <w:rPr>
                <w:sz w:val="21"/>
              </w:rPr>
              <w:t xml:space="preserve">  </w:t>
            </w:r>
            <w:r>
              <w:rPr>
                <w:rFonts w:hint="eastAsia"/>
                <w:sz w:val="21"/>
              </w:rPr>
              <w:t>洗澡间</w:t>
            </w:r>
          </w:p>
        </w:tc>
        <w:tc>
          <w:tcPr>
            <w:tcW w:w="849"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332"/>
              </w:tabs>
              <w:spacing w:before="40"/>
              <w:rPr>
                <w:sz w:val="21"/>
              </w:rPr>
            </w:pPr>
            <w:r>
              <w:rPr>
                <w:sz w:val="21"/>
              </w:rPr>
              <w:t>71.0</w:t>
            </w:r>
          </w:p>
        </w:tc>
        <w:tc>
          <w:tcPr>
            <w:tcW w:w="849" w:type="dxa"/>
            <w:tcBorders>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332"/>
              </w:tabs>
              <w:spacing w:before="40"/>
              <w:rPr>
                <w:sz w:val="21"/>
              </w:rPr>
            </w:pPr>
            <w:r>
              <w:rPr>
                <w:sz w:val="21"/>
              </w:rPr>
              <w:t>27.1</w:t>
            </w:r>
          </w:p>
        </w:tc>
        <w:tc>
          <w:tcPr>
            <w:tcW w:w="849" w:type="dxa"/>
            <w:gridSpan w:val="2"/>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332"/>
              </w:tabs>
              <w:spacing w:before="40"/>
              <w:rPr>
                <w:sz w:val="21"/>
              </w:rPr>
            </w:pPr>
            <w:r>
              <w:rPr>
                <w:sz w:val="21"/>
              </w:rPr>
              <w:t>83.5</w:t>
            </w:r>
          </w:p>
        </w:tc>
        <w:tc>
          <w:tcPr>
            <w:tcW w:w="849" w:type="dxa"/>
            <w:tcBorders>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332"/>
              </w:tabs>
              <w:spacing w:before="40"/>
              <w:rPr>
                <w:sz w:val="21"/>
              </w:rPr>
            </w:pPr>
            <w:r>
              <w:rPr>
                <w:sz w:val="21"/>
              </w:rPr>
              <w:t>54.2</w:t>
            </w:r>
          </w:p>
        </w:tc>
        <w:tc>
          <w:tcPr>
            <w:tcW w:w="849" w:type="dxa"/>
            <w:gridSpan w:val="2"/>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332"/>
              </w:tabs>
              <w:spacing w:before="40"/>
              <w:rPr>
                <w:sz w:val="21"/>
              </w:rPr>
            </w:pPr>
            <w:r>
              <w:rPr>
                <w:sz w:val="21"/>
              </w:rPr>
              <w:t>85.1</w:t>
            </w:r>
          </w:p>
        </w:tc>
        <w:tc>
          <w:tcPr>
            <w:tcW w:w="849" w:type="dxa"/>
            <w:tcBorders>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332"/>
              </w:tabs>
              <w:spacing w:before="40"/>
              <w:rPr>
                <w:sz w:val="21"/>
              </w:rPr>
            </w:pPr>
            <w:r>
              <w:rPr>
                <w:sz w:val="21"/>
              </w:rPr>
              <w:t>58.6</w:t>
            </w:r>
          </w:p>
        </w:tc>
        <w:tc>
          <w:tcPr>
            <w:tcW w:w="849" w:type="dxa"/>
            <w:gridSpan w:val="2"/>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332"/>
              </w:tabs>
              <w:spacing w:before="40"/>
              <w:rPr>
                <w:sz w:val="21"/>
              </w:rPr>
            </w:pPr>
            <w:r>
              <w:rPr>
                <w:sz w:val="21"/>
              </w:rPr>
              <w:t>85.6</w:t>
            </w:r>
          </w:p>
        </w:tc>
        <w:tc>
          <w:tcPr>
            <w:tcW w:w="849" w:type="dxa"/>
            <w:tcBorders>
              <w:lef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332"/>
              </w:tabs>
              <w:spacing w:before="40"/>
              <w:rPr>
                <w:sz w:val="21"/>
              </w:rPr>
            </w:pPr>
            <w:r>
              <w:rPr>
                <w:sz w:val="21"/>
              </w:rPr>
              <w:t>59.7</w:t>
            </w:r>
          </w:p>
        </w:tc>
      </w:tr>
      <w:tr w:rsidR="00000000">
        <w:tblPrEx>
          <w:tblCellMar>
            <w:top w:w="0" w:type="dxa"/>
            <w:bottom w:w="0" w:type="dxa"/>
          </w:tblCellMar>
        </w:tblPrEx>
        <w:trPr>
          <w:gridAfter w:val="2"/>
        </w:trPr>
        <w:tc>
          <w:tcPr>
            <w:tcW w:w="2586" w:type="dxa"/>
            <w:tcBorders>
              <w:right w:val="nil"/>
            </w:tcBorders>
          </w:tcPr>
          <w:p w:rsidR="00000000" w:rsidRDefault="00616B89">
            <w:pPr>
              <w:spacing w:before="40"/>
              <w:rPr>
                <w:sz w:val="21"/>
              </w:rPr>
            </w:pPr>
            <w:r>
              <w:rPr>
                <w:sz w:val="21"/>
              </w:rPr>
              <w:t xml:space="preserve">  </w:t>
            </w:r>
            <w:r>
              <w:rPr>
                <w:rFonts w:hint="eastAsia"/>
                <w:sz w:val="21"/>
              </w:rPr>
              <w:t>煤气管道</w:t>
            </w:r>
          </w:p>
        </w:tc>
        <w:tc>
          <w:tcPr>
            <w:tcW w:w="849"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332"/>
              </w:tabs>
              <w:spacing w:before="40"/>
              <w:rPr>
                <w:sz w:val="21"/>
              </w:rPr>
            </w:pPr>
            <w:r>
              <w:rPr>
                <w:sz w:val="21"/>
              </w:rPr>
              <w:t>61.2</w:t>
            </w:r>
          </w:p>
        </w:tc>
        <w:tc>
          <w:tcPr>
            <w:tcW w:w="849" w:type="dxa"/>
            <w:tcBorders>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332"/>
              </w:tabs>
              <w:spacing w:before="40"/>
              <w:rPr>
                <w:sz w:val="21"/>
              </w:rPr>
            </w:pPr>
            <w:r>
              <w:rPr>
                <w:sz w:val="21"/>
              </w:rPr>
              <w:t>2.0</w:t>
            </w:r>
          </w:p>
        </w:tc>
        <w:tc>
          <w:tcPr>
            <w:tcW w:w="849" w:type="dxa"/>
            <w:gridSpan w:val="2"/>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332"/>
              </w:tabs>
              <w:spacing w:before="40"/>
              <w:rPr>
                <w:sz w:val="21"/>
              </w:rPr>
            </w:pPr>
            <w:r>
              <w:rPr>
                <w:sz w:val="21"/>
              </w:rPr>
              <w:t>71.8</w:t>
            </w:r>
          </w:p>
        </w:tc>
        <w:tc>
          <w:tcPr>
            <w:tcW w:w="849" w:type="dxa"/>
            <w:tcBorders>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332"/>
              </w:tabs>
              <w:spacing w:before="40"/>
              <w:rPr>
                <w:sz w:val="21"/>
              </w:rPr>
            </w:pPr>
            <w:r>
              <w:rPr>
                <w:sz w:val="21"/>
              </w:rPr>
              <w:t>6.3</w:t>
            </w:r>
          </w:p>
        </w:tc>
        <w:tc>
          <w:tcPr>
            <w:tcW w:w="849" w:type="dxa"/>
            <w:gridSpan w:val="2"/>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332"/>
              </w:tabs>
              <w:spacing w:before="40"/>
              <w:rPr>
                <w:sz w:val="21"/>
              </w:rPr>
            </w:pPr>
            <w:r>
              <w:rPr>
                <w:sz w:val="21"/>
              </w:rPr>
              <w:t>73.4</w:t>
            </w:r>
          </w:p>
        </w:tc>
        <w:tc>
          <w:tcPr>
            <w:tcW w:w="849" w:type="dxa"/>
            <w:tcBorders>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332"/>
              </w:tabs>
              <w:spacing w:before="40"/>
              <w:rPr>
                <w:sz w:val="21"/>
              </w:rPr>
            </w:pPr>
            <w:r>
              <w:rPr>
                <w:sz w:val="21"/>
              </w:rPr>
              <w:t>7.6</w:t>
            </w:r>
          </w:p>
        </w:tc>
        <w:tc>
          <w:tcPr>
            <w:tcW w:w="849" w:type="dxa"/>
            <w:gridSpan w:val="2"/>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332"/>
              </w:tabs>
              <w:spacing w:before="40"/>
              <w:rPr>
                <w:sz w:val="21"/>
              </w:rPr>
            </w:pPr>
            <w:r>
              <w:rPr>
                <w:sz w:val="21"/>
              </w:rPr>
              <w:t>73.9</w:t>
            </w:r>
          </w:p>
        </w:tc>
        <w:tc>
          <w:tcPr>
            <w:tcW w:w="849" w:type="dxa"/>
            <w:tcBorders>
              <w:lef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332"/>
              </w:tabs>
              <w:spacing w:before="40"/>
              <w:rPr>
                <w:sz w:val="21"/>
              </w:rPr>
            </w:pPr>
            <w:r>
              <w:rPr>
                <w:sz w:val="21"/>
              </w:rPr>
              <w:t>8.2</w:t>
            </w:r>
          </w:p>
        </w:tc>
      </w:tr>
      <w:tr w:rsidR="00000000">
        <w:tblPrEx>
          <w:tblCellMar>
            <w:top w:w="0" w:type="dxa"/>
            <w:bottom w:w="0" w:type="dxa"/>
          </w:tblCellMar>
        </w:tblPrEx>
        <w:trPr>
          <w:gridAfter w:val="2"/>
        </w:trPr>
        <w:tc>
          <w:tcPr>
            <w:tcW w:w="2586" w:type="dxa"/>
            <w:tcBorders>
              <w:right w:val="nil"/>
            </w:tcBorders>
          </w:tcPr>
          <w:p w:rsidR="00000000" w:rsidRDefault="00616B89">
            <w:pPr>
              <w:spacing w:before="40"/>
              <w:rPr>
                <w:sz w:val="21"/>
              </w:rPr>
            </w:pPr>
            <w:r>
              <w:rPr>
                <w:sz w:val="21"/>
              </w:rPr>
              <w:t xml:space="preserve">  </w:t>
            </w:r>
            <w:r>
              <w:rPr>
                <w:rFonts w:hint="eastAsia"/>
                <w:sz w:val="21"/>
              </w:rPr>
              <w:t>中央供暖</w:t>
            </w:r>
            <w:r>
              <w:rPr>
                <w:sz w:val="21"/>
              </w:rPr>
              <w:t xml:space="preserve"> </w:t>
            </w:r>
          </w:p>
        </w:tc>
        <w:tc>
          <w:tcPr>
            <w:tcW w:w="849" w:type="dxa"/>
            <w:tcBorders>
              <w:top w:val="nil"/>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332"/>
              </w:tabs>
              <w:spacing w:before="40"/>
              <w:rPr>
                <w:sz w:val="21"/>
              </w:rPr>
            </w:pPr>
            <w:r>
              <w:rPr>
                <w:sz w:val="21"/>
              </w:rPr>
              <w:t>59.7</w:t>
            </w:r>
          </w:p>
        </w:tc>
        <w:tc>
          <w:tcPr>
            <w:tcW w:w="849" w:type="dxa"/>
            <w:tcBorders>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332"/>
              </w:tabs>
              <w:spacing w:before="40"/>
              <w:rPr>
                <w:sz w:val="21"/>
              </w:rPr>
            </w:pPr>
            <w:r>
              <w:rPr>
                <w:sz w:val="21"/>
              </w:rPr>
              <w:t>18.5</w:t>
            </w:r>
          </w:p>
        </w:tc>
        <w:tc>
          <w:tcPr>
            <w:tcW w:w="849" w:type="dxa"/>
            <w:gridSpan w:val="2"/>
            <w:tcBorders>
              <w:top w:val="nil"/>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332"/>
              </w:tabs>
              <w:spacing w:before="40"/>
              <w:rPr>
                <w:sz w:val="21"/>
              </w:rPr>
            </w:pPr>
            <w:r>
              <w:rPr>
                <w:sz w:val="21"/>
              </w:rPr>
              <w:t>74.4</w:t>
            </w:r>
          </w:p>
        </w:tc>
        <w:tc>
          <w:tcPr>
            <w:tcW w:w="849" w:type="dxa"/>
            <w:tcBorders>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332"/>
              </w:tabs>
              <w:spacing w:before="40"/>
              <w:rPr>
                <w:sz w:val="21"/>
              </w:rPr>
            </w:pPr>
            <w:r>
              <w:rPr>
                <w:sz w:val="21"/>
              </w:rPr>
              <w:t>42.9</w:t>
            </w:r>
          </w:p>
        </w:tc>
        <w:tc>
          <w:tcPr>
            <w:tcW w:w="849" w:type="dxa"/>
            <w:gridSpan w:val="2"/>
            <w:tcBorders>
              <w:top w:val="nil"/>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332"/>
              </w:tabs>
              <w:spacing w:before="40"/>
              <w:rPr>
                <w:sz w:val="21"/>
              </w:rPr>
            </w:pPr>
            <w:r>
              <w:rPr>
                <w:sz w:val="21"/>
              </w:rPr>
              <w:t>76.6</w:t>
            </w:r>
          </w:p>
        </w:tc>
        <w:tc>
          <w:tcPr>
            <w:tcW w:w="849" w:type="dxa"/>
            <w:tcBorders>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332"/>
              </w:tabs>
              <w:spacing w:before="40"/>
              <w:rPr>
                <w:sz w:val="21"/>
              </w:rPr>
            </w:pPr>
            <w:r>
              <w:rPr>
                <w:sz w:val="21"/>
              </w:rPr>
              <w:t>47.0</w:t>
            </w:r>
          </w:p>
        </w:tc>
        <w:tc>
          <w:tcPr>
            <w:tcW w:w="849" w:type="dxa"/>
            <w:gridSpan w:val="2"/>
            <w:tcBorders>
              <w:top w:val="nil"/>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332"/>
              </w:tabs>
              <w:spacing w:before="40"/>
              <w:rPr>
                <w:sz w:val="21"/>
              </w:rPr>
            </w:pPr>
            <w:r>
              <w:rPr>
                <w:sz w:val="21"/>
              </w:rPr>
              <w:t>77.2</w:t>
            </w:r>
          </w:p>
        </w:tc>
        <w:tc>
          <w:tcPr>
            <w:tcW w:w="849" w:type="dxa"/>
            <w:tcBorders>
              <w:lef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332"/>
              </w:tabs>
              <w:spacing w:before="40"/>
              <w:rPr>
                <w:sz w:val="21"/>
              </w:rPr>
            </w:pPr>
            <w:r>
              <w:rPr>
                <w:sz w:val="21"/>
              </w:rPr>
              <w:t>48.3</w:t>
            </w:r>
          </w:p>
        </w:tc>
      </w:tr>
    </w:tbl>
    <w:p w:rsidR="00000000" w:rsidRDefault="00616B89">
      <w:pPr>
        <w:spacing w:before="240" w:line="288" w:lineRule="auto"/>
        <w:rPr>
          <w:rFonts w:ascii="长城仿宋" w:eastAsia="长城仿宋"/>
        </w:rPr>
      </w:pPr>
      <w:r>
        <w:rPr>
          <w:position w:val="6"/>
          <w:sz w:val="21"/>
        </w:rPr>
        <w:tab/>
      </w:r>
      <w:r>
        <w:rPr>
          <w:position w:val="6"/>
          <w:sz w:val="21"/>
          <w:u w:val="single"/>
        </w:rPr>
        <w:t>a</w:t>
      </w:r>
      <w:r>
        <w:rPr>
          <w:position w:val="6"/>
          <w:sz w:val="21"/>
        </w:rPr>
        <w:t>/</w:t>
      </w:r>
      <w:r>
        <w:rPr>
          <w:rFonts w:ascii="长城仿宋" w:eastAsia="长城仿宋"/>
        </w:rPr>
        <w:t xml:space="preserve">  </w:t>
      </w:r>
      <w:r>
        <w:rPr>
          <w:rFonts w:ascii="长城楷体" w:eastAsia="长城楷体" w:hint="eastAsia"/>
        </w:rPr>
        <w:t>估计数</w:t>
      </w:r>
      <w:r>
        <w:rPr>
          <w:rFonts w:ascii="长城仿宋" w:eastAsia="长城仿宋" w:hint="eastAsia"/>
        </w:rPr>
        <w:t>。</w:t>
      </w:r>
    </w:p>
    <w:p w:rsidR="00000000" w:rsidRDefault="00616B89">
      <w:pPr>
        <w:spacing w:after="320" w:line="288" w:lineRule="auto"/>
        <w:textAlignment w:val="center"/>
        <w:rPr>
          <w:rFonts w:ascii="长城楷体" w:eastAsia="长城楷体"/>
        </w:rPr>
      </w:pPr>
      <w:r>
        <w:rPr>
          <w:position w:val="6"/>
          <w:sz w:val="21"/>
        </w:rPr>
        <w:tab/>
      </w:r>
      <w:r>
        <w:rPr>
          <w:position w:val="6"/>
          <w:sz w:val="21"/>
          <w:u w:val="single"/>
        </w:rPr>
        <w:t>b</w:t>
      </w:r>
      <w:r>
        <w:rPr>
          <w:position w:val="6"/>
          <w:sz w:val="21"/>
        </w:rPr>
        <w:t>/</w:t>
      </w:r>
      <w:r>
        <w:rPr>
          <w:rFonts w:ascii="长城仿宋" w:eastAsia="长城仿宋"/>
        </w:rPr>
        <w:t xml:space="preserve">  </w:t>
      </w:r>
      <w:r>
        <w:rPr>
          <w:rFonts w:ascii="长城楷体" w:eastAsia="长城楷体"/>
        </w:rPr>
        <w:t>1990</w:t>
      </w:r>
      <w:r>
        <w:rPr>
          <w:rFonts w:ascii="长城楷体" w:eastAsia="长城楷体" w:hint="eastAsia"/>
        </w:rPr>
        <w:t>年以后的数字还包括更新改造后配有设施的私人公寓。</w:t>
      </w:r>
    </w:p>
    <w:p w:rsidR="00000000" w:rsidRDefault="00616B89">
      <w:pPr>
        <w:pStyle w:val="Heading3"/>
      </w:pPr>
      <w:r>
        <w:rPr>
          <w:rFonts w:hint="eastAsia"/>
        </w:rPr>
        <w:t>表</w:t>
      </w:r>
      <w:r>
        <w:t>57</w:t>
      </w:r>
      <w:r>
        <w:rPr>
          <w:u w:val="none"/>
        </w:rPr>
        <w:t xml:space="preserve">.  </w:t>
      </w:r>
      <w:r>
        <w:rPr>
          <w:rFonts w:hint="eastAsia"/>
        </w:rPr>
        <w:t>房源：合作社、社区和机构住房</w:t>
      </w:r>
    </w:p>
    <w:tbl>
      <w:tblPr>
        <w:tblW w:w="0" w:type="auto"/>
        <w:tblInd w:w="-26"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2788"/>
        <w:gridCol w:w="1103"/>
        <w:gridCol w:w="1103"/>
        <w:gridCol w:w="1103"/>
        <w:gridCol w:w="1103"/>
        <w:gridCol w:w="1103"/>
        <w:gridCol w:w="1103"/>
      </w:tblGrid>
      <w:tr w:rsidR="00000000">
        <w:tblPrEx>
          <w:tblCellMar>
            <w:top w:w="0" w:type="dxa"/>
            <w:bottom w:w="0" w:type="dxa"/>
          </w:tblCellMar>
        </w:tblPrEx>
        <w:tc>
          <w:tcPr>
            <w:tcW w:w="2788" w:type="dxa"/>
            <w:tcBorders>
              <w:right w:val="nil"/>
            </w:tcBorders>
          </w:tcPr>
          <w:p w:rsidR="00000000" w:rsidRDefault="00616B89">
            <w:pPr>
              <w:spacing w:before="40" w:line="288" w:lineRule="auto"/>
              <w:jc w:val="center"/>
              <w:rPr>
                <w:sz w:val="18"/>
              </w:rPr>
            </w:pPr>
          </w:p>
        </w:tc>
        <w:tc>
          <w:tcPr>
            <w:tcW w:w="3309" w:type="dxa"/>
            <w:gridSpan w:val="3"/>
            <w:tcBorders>
              <w:top w:val="single" w:sz="6" w:space="0" w:color="auto"/>
              <w:left w:val="single" w:sz="6" w:space="0" w:color="auto"/>
              <w:bottom w:val="nil"/>
              <w:right w:val="single" w:sz="6" w:space="0" w:color="auto"/>
            </w:tcBorders>
          </w:tcPr>
          <w:p w:rsidR="00000000" w:rsidRDefault="00616B89">
            <w:pPr>
              <w:spacing w:before="40" w:line="288" w:lineRule="auto"/>
              <w:jc w:val="center"/>
              <w:rPr>
                <w:sz w:val="18"/>
              </w:rPr>
            </w:pPr>
            <w:r>
              <w:rPr>
                <w:sz w:val="18"/>
              </w:rPr>
              <w:t xml:space="preserve">1988 </w:t>
            </w:r>
            <w:r>
              <w:rPr>
                <w:position w:val="6"/>
                <w:sz w:val="21"/>
                <w:u w:val="single"/>
              </w:rPr>
              <w:t>a</w:t>
            </w:r>
            <w:r>
              <w:rPr>
                <w:position w:val="6"/>
                <w:sz w:val="21"/>
              </w:rPr>
              <w:t>/</w:t>
            </w:r>
          </w:p>
        </w:tc>
        <w:tc>
          <w:tcPr>
            <w:tcW w:w="3309" w:type="dxa"/>
            <w:gridSpan w:val="3"/>
            <w:tcBorders>
              <w:top w:val="single" w:sz="6" w:space="0" w:color="auto"/>
              <w:left w:val="nil"/>
              <w:bottom w:val="nil"/>
              <w:right w:val="single" w:sz="6" w:space="0" w:color="auto"/>
            </w:tcBorders>
          </w:tcPr>
          <w:p w:rsidR="00000000" w:rsidRDefault="00616B89">
            <w:pPr>
              <w:spacing w:before="40" w:line="288" w:lineRule="auto"/>
              <w:jc w:val="center"/>
              <w:rPr>
                <w:sz w:val="18"/>
              </w:rPr>
            </w:pPr>
            <w:r>
              <w:rPr>
                <w:sz w:val="18"/>
              </w:rPr>
              <w:t xml:space="preserve">1993 </w:t>
            </w:r>
            <w:r>
              <w:rPr>
                <w:position w:val="6"/>
                <w:sz w:val="21"/>
                <w:u w:val="single"/>
              </w:rPr>
              <w:t>b</w:t>
            </w:r>
            <w:r>
              <w:rPr>
                <w:position w:val="6"/>
                <w:sz w:val="21"/>
              </w:rPr>
              <w:t>/</w:t>
            </w:r>
          </w:p>
        </w:tc>
      </w:tr>
      <w:tr w:rsidR="00000000">
        <w:tblPrEx>
          <w:tblCellMar>
            <w:top w:w="0" w:type="dxa"/>
            <w:bottom w:w="0" w:type="dxa"/>
          </w:tblCellMar>
        </w:tblPrEx>
        <w:tc>
          <w:tcPr>
            <w:tcW w:w="2788" w:type="dxa"/>
            <w:tcBorders>
              <w:bottom w:val="nil"/>
              <w:right w:val="nil"/>
            </w:tcBorders>
          </w:tcPr>
          <w:p w:rsidR="00000000" w:rsidRDefault="00616B89">
            <w:pPr>
              <w:spacing w:before="40" w:line="288" w:lineRule="auto"/>
              <w:jc w:val="center"/>
              <w:rPr>
                <w:sz w:val="18"/>
              </w:rPr>
            </w:pPr>
          </w:p>
        </w:tc>
        <w:tc>
          <w:tcPr>
            <w:tcW w:w="6618" w:type="dxa"/>
            <w:gridSpan w:val="6"/>
            <w:tcBorders>
              <w:top w:val="single" w:sz="6" w:space="0" w:color="auto"/>
              <w:left w:val="single" w:sz="6" w:space="0" w:color="auto"/>
              <w:bottom w:val="single" w:sz="6" w:space="0" w:color="auto"/>
              <w:right w:val="single" w:sz="6" w:space="0" w:color="auto"/>
            </w:tcBorders>
          </w:tcPr>
          <w:p w:rsidR="00000000" w:rsidRDefault="00616B89">
            <w:pPr>
              <w:spacing w:before="40" w:line="288" w:lineRule="auto"/>
              <w:jc w:val="center"/>
              <w:rPr>
                <w:sz w:val="18"/>
              </w:rPr>
            </w:pPr>
            <w:r>
              <w:rPr>
                <w:rFonts w:hint="eastAsia"/>
                <w:sz w:val="18"/>
              </w:rPr>
              <w:t>住房所有单位</w:t>
            </w:r>
          </w:p>
        </w:tc>
      </w:tr>
      <w:tr w:rsidR="00000000">
        <w:tblPrEx>
          <w:tblCellMar>
            <w:top w:w="0" w:type="dxa"/>
            <w:bottom w:w="0" w:type="dxa"/>
          </w:tblCellMar>
        </w:tblPrEx>
        <w:tc>
          <w:tcPr>
            <w:tcW w:w="2788" w:type="dxa"/>
            <w:tcBorders>
              <w:top w:val="nil"/>
              <w:bottom w:val="single" w:sz="6" w:space="0" w:color="auto"/>
              <w:right w:val="nil"/>
            </w:tcBorders>
          </w:tcPr>
          <w:p w:rsidR="00000000" w:rsidRDefault="00616B89">
            <w:pPr>
              <w:spacing w:before="80" w:line="288" w:lineRule="auto"/>
              <w:jc w:val="center"/>
              <w:rPr>
                <w:sz w:val="18"/>
              </w:rPr>
            </w:pPr>
          </w:p>
        </w:tc>
        <w:tc>
          <w:tcPr>
            <w:tcW w:w="1103" w:type="dxa"/>
            <w:tcBorders>
              <w:top w:val="nil"/>
              <w:left w:val="single" w:sz="6" w:space="0" w:color="auto"/>
              <w:bottom w:val="single" w:sz="6" w:space="0" w:color="auto"/>
              <w:right w:val="single" w:sz="6" w:space="0" w:color="auto"/>
            </w:tcBorders>
          </w:tcPr>
          <w:p w:rsidR="00000000" w:rsidRDefault="00616B89">
            <w:pPr>
              <w:spacing w:before="80" w:line="288" w:lineRule="auto"/>
              <w:jc w:val="center"/>
              <w:rPr>
                <w:sz w:val="18"/>
              </w:rPr>
            </w:pPr>
            <w:r>
              <w:rPr>
                <w:rFonts w:hint="eastAsia"/>
                <w:sz w:val="18"/>
              </w:rPr>
              <w:t>住房合作社</w:t>
            </w:r>
          </w:p>
        </w:tc>
        <w:tc>
          <w:tcPr>
            <w:tcW w:w="1103" w:type="dxa"/>
            <w:tcBorders>
              <w:top w:val="nil"/>
              <w:left w:val="nil"/>
              <w:bottom w:val="single" w:sz="6" w:space="0" w:color="auto"/>
              <w:right w:val="nil"/>
            </w:tcBorders>
          </w:tcPr>
          <w:p w:rsidR="00000000" w:rsidRDefault="00616B89">
            <w:pPr>
              <w:spacing w:line="288" w:lineRule="auto"/>
              <w:jc w:val="center"/>
              <w:rPr>
                <w:sz w:val="18"/>
              </w:rPr>
            </w:pPr>
            <w:r>
              <w:rPr>
                <w:rFonts w:hint="eastAsia"/>
                <w:sz w:val="18"/>
              </w:rPr>
              <w:t>社区</w:t>
            </w:r>
            <w:r>
              <w:rPr>
                <w:position w:val="6"/>
                <w:sz w:val="21"/>
                <w:u w:val="single"/>
              </w:rPr>
              <w:t>c</w:t>
            </w:r>
            <w:r>
              <w:rPr>
                <w:position w:val="6"/>
                <w:sz w:val="21"/>
              </w:rPr>
              <w:t>/</w:t>
            </w:r>
          </w:p>
        </w:tc>
        <w:tc>
          <w:tcPr>
            <w:tcW w:w="1103" w:type="dxa"/>
            <w:tcBorders>
              <w:top w:val="nil"/>
              <w:left w:val="single" w:sz="6" w:space="0" w:color="auto"/>
              <w:bottom w:val="single" w:sz="6" w:space="0" w:color="auto"/>
              <w:right w:val="single" w:sz="6" w:space="0" w:color="auto"/>
            </w:tcBorders>
          </w:tcPr>
          <w:p w:rsidR="00000000" w:rsidRDefault="00616B89">
            <w:pPr>
              <w:spacing w:before="80" w:line="288" w:lineRule="auto"/>
              <w:jc w:val="center"/>
              <w:rPr>
                <w:sz w:val="18"/>
              </w:rPr>
            </w:pPr>
            <w:r>
              <w:rPr>
                <w:rFonts w:hint="eastAsia"/>
                <w:sz w:val="18"/>
              </w:rPr>
              <w:t>机构</w:t>
            </w:r>
          </w:p>
        </w:tc>
        <w:tc>
          <w:tcPr>
            <w:tcW w:w="1103" w:type="dxa"/>
            <w:tcBorders>
              <w:top w:val="nil"/>
              <w:left w:val="nil"/>
              <w:bottom w:val="single" w:sz="6" w:space="0" w:color="auto"/>
              <w:right w:val="nil"/>
            </w:tcBorders>
          </w:tcPr>
          <w:p w:rsidR="00000000" w:rsidRDefault="00616B89">
            <w:pPr>
              <w:spacing w:before="80" w:line="288" w:lineRule="auto"/>
              <w:jc w:val="center"/>
              <w:rPr>
                <w:sz w:val="18"/>
              </w:rPr>
            </w:pPr>
            <w:r>
              <w:rPr>
                <w:rFonts w:hint="eastAsia"/>
                <w:sz w:val="18"/>
              </w:rPr>
              <w:t>住</w:t>
            </w:r>
            <w:r>
              <w:rPr>
                <w:rFonts w:hint="eastAsia"/>
                <w:sz w:val="18"/>
              </w:rPr>
              <w:t>房合作社</w:t>
            </w:r>
          </w:p>
        </w:tc>
        <w:tc>
          <w:tcPr>
            <w:tcW w:w="1103" w:type="dxa"/>
            <w:tcBorders>
              <w:top w:val="nil"/>
              <w:left w:val="single" w:sz="6" w:space="0" w:color="auto"/>
              <w:bottom w:val="single" w:sz="6" w:space="0" w:color="auto"/>
              <w:right w:val="single" w:sz="6" w:space="0" w:color="auto"/>
            </w:tcBorders>
          </w:tcPr>
          <w:p w:rsidR="00000000" w:rsidRDefault="00616B89">
            <w:pPr>
              <w:spacing w:before="80" w:line="288" w:lineRule="auto"/>
              <w:jc w:val="center"/>
              <w:rPr>
                <w:sz w:val="18"/>
              </w:rPr>
            </w:pPr>
            <w:r>
              <w:rPr>
                <w:rFonts w:hint="eastAsia"/>
                <w:sz w:val="18"/>
              </w:rPr>
              <w:t>社区</w:t>
            </w:r>
          </w:p>
        </w:tc>
        <w:tc>
          <w:tcPr>
            <w:tcW w:w="1103" w:type="dxa"/>
            <w:tcBorders>
              <w:top w:val="nil"/>
              <w:left w:val="nil"/>
              <w:bottom w:val="single" w:sz="6" w:space="0" w:color="auto"/>
            </w:tcBorders>
          </w:tcPr>
          <w:p w:rsidR="00000000" w:rsidRDefault="00616B89">
            <w:pPr>
              <w:spacing w:before="80" w:line="288" w:lineRule="auto"/>
              <w:jc w:val="center"/>
              <w:rPr>
                <w:sz w:val="18"/>
              </w:rPr>
            </w:pPr>
            <w:r>
              <w:rPr>
                <w:rFonts w:hint="eastAsia"/>
                <w:sz w:val="18"/>
              </w:rPr>
              <w:t>机构</w:t>
            </w:r>
          </w:p>
        </w:tc>
      </w:tr>
      <w:tr w:rsidR="00000000">
        <w:tblPrEx>
          <w:tblCellMar>
            <w:top w:w="0" w:type="dxa"/>
            <w:bottom w:w="0" w:type="dxa"/>
          </w:tblCellMar>
        </w:tblPrEx>
        <w:tc>
          <w:tcPr>
            <w:tcW w:w="9406" w:type="dxa"/>
            <w:gridSpan w:val="7"/>
            <w:tcBorders>
              <w:top w:val="nil"/>
              <w:bottom w:val="nil"/>
              <w:right w:val="single" w:sz="6" w:space="0" w:color="auto"/>
            </w:tcBorders>
          </w:tcPr>
          <w:p w:rsidR="00000000" w:rsidRDefault="00616B89">
            <w:pPr>
              <w:spacing w:before="40" w:line="288" w:lineRule="auto"/>
              <w:jc w:val="center"/>
              <w:rPr>
                <w:sz w:val="18"/>
              </w:rPr>
            </w:pPr>
            <w:r>
              <w:rPr>
                <w:rFonts w:hint="eastAsia"/>
                <w:sz w:val="18"/>
              </w:rPr>
              <w:t>总</w:t>
            </w:r>
            <w:r>
              <w:rPr>
                <w:sz w:val="18"/>
              </w:rPr>
              <w:t xml:space="preserve"> </w:t>
            </w:r>
            <w:r>
              <w:rPr>
                <w:rFonts w:hint="eastAsia"/>
                <w:sz w:val="18"/>
              </w:rPr>
              <w:t>数</w:t>
            </w:r>
          </w:p>
        </w:tc>
      </w:tr>
      <w:tr w:rsidR="00000000">
        <w:tblPrEx>
          <w:tblCellMar>
            <w:top w:w="0" w:type="dxa"/>
            <w:bottom w:w="0" w:type="dxa"/>
          </w:tblCellMar>
        </w:tblPrEx>
        <w:tc>
          <w:tcPr>
            <w:tcW w:w="2788" w:type="dxa"/>
            <w:tcBorders>
              <w:top w:val="single" w:sz="6" w:space="0" w:color="auto"/>
              <w:bottom w:val="nil"/>
              <w:right w:val="nil"/>
            </w:tcBorders>
          </w:tcPr>
          <w:p w:rsidR="00000000" w:rsidRDefault="00616B89">
            <w:pPr>
              <w:spacing w:before="40" w:line="240" w:lineRule="auto"/>
              <w:rPr>
                <w:sz w:val="18"/>
              </w:rPr>
            </w:pPr>
            <w:r>
              <w:rPr>
                <w:rFonts w:hint="eastAsia"/>
                <w:sz w:val="18"/>
              </w:rPr>
              <w:t>公寓（单位：千套）</w:t>
            </w:r>
          </w:p>
        </w:tc>
        <w:tc>
          <w:tcPr>
            <w:tcW w:w="1103" w:type="dxa"/>
            <w:tcBorders>
              <w:top w:val="single" w:sz="6" w:space="0" w:color="auto"/>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before="40" w:line="240" w:lineRule="auto"/>
              <w:rPr>
                <w:sz w:val="18"/>
              </w:rPr>
            </w:pPr>
            <w:r>
              <w:rPr>
                <w:sz w:val="18"/>
              </w:rPr>
              <w:t>2,605.9</w:t>
            </w:r>
          </w:p>
        </w:tc>
        <w:tc>
          <w:tcPr>
            <w:tcW w:w="1103" w:type="dxa"/>
            <w:tcBorders>
              <w:top w:val="single" w:sz="6" w:space="0" w:color="auto"/>
              <w:left w:val="nil"/>
              <w:bottom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789"/>
              </w:tabs>
              <w:spacing w:before="40" w:line="240" w:lineRule="auto"/>
              <w:rPr>
                <w:sz w:val="18"/>
              </w:rPr>
            </w:pPr>
            <w:r>
              <w:rPr>
                <w:sz w:val="18"/>
              </w:rPr>
              <w:t>2,077.7</w:t>
            </w:r>
          </w:p>
        </w:tc>
        <w:tc>
          <w:tcPr>
            <w:tcW w:w="1103" w:type="dxa"/>
            <w:tcBorders>
              <w:top w:val="single" w:sz="6" w:space="0" w:color="auto"/>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789"/>
              </w:tabs>
              <w:spacing w:before="40" w:line="240" w:lineRule="auto"/>
              <w:rPr>
                <w:sz w:val="18"/>
              </w:rPr>
            </w:pPr>
            <w:r>
              <w:rPr>
                <w:sz w:val="18"/>
              </w:rPr>
              <w:t>1,355.5</w:t>
            </w:r>
          </w:p>
        </w:tc>
        <w:tc>
          <w:tcPr>
            <w:tcW w:w="1103" w:type="dxa"/>
            <w:tcBorders>
              <w:top w:val="single" w:sz="6" w:space="0" w:color="auto"/>
              <w:left w:val="nil"/>
              <w:bottom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789"/>
              </w:tabs>
              <w:spacing w:before="40" w:line="240" w:lineRule="auto"/>
              <w:rPr>
                <w:sz w:val="18"/>
              </w:rPr>
            </w:pPr>
            <w:r>
              <w:rPr>
                <w:sz w:val="18"/>
              </w:rPr>
              <w:t>3,078.7</w:t>
            </w:r>
          </w:p>
        </w:tc>
        <w:tc>
          <w:tcPr>
            <w:tcW w:w="1103" w:type="dxa"/>
            <w:tcBorders>
              <w:top w:val="single" w:sz="6" w:space="0" w:color="auto"/>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789"/>
              </w:tabs>
              <w:spacing w:before="40" w:line="240" w:lineRule="auto"/>
              <w:rPr>
                <w:sz w:val="18"/>
              </w:rPr>
            </w:pPr>
            <w:r>
              <w:rPr>
                <w:sz w:val="18"/>
              </w:rPr>
              <w:t>2,032.5</w:t>
            </w:r>
          </w:p>
        </w:tc>
        <w:tc>
          <w:tcPr>
            <w:tcW w:w="1103" w:type="dxa"/>
            <w:tcBorders>
              <w:top w:val="single" w:sz="6" w:space="0" w:color="auto"/>
              <w:left w:val="nil"/>
              <w:bottom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789"/>
              </w:tabs>
              <w:spacing w:before="40" w:line="240" w:lineRule="auto"/>
              <w:rPr>
                <w:sz w:val="18"/>
              </w:rPr>
            </w:pPr>
            <w:r>
              <w:rPr>
                <w:sz w:val="18"/>
              </w:rPr>
              <w:t>1,412.8</w:t>
            </w:r>
          </w:p>
        </w:tc>
      </w:tr>
      <w:tr w:rsidR="00000000">
        <w:tblPrEx>
          <w:tblCellMar>
            <w:top w:w="0" w:type="dxa"/>
            <w:bottom w:w="0" w:type="dxa"/>
          </w:tblCellMar>
        </w:tblPrEx>
        <w:tc>
          <w:tcPr>
            <w:tcW w:w="2788" w:type="dxa"/>
            <w:tcBorders>
              <w:top w:val="nil"/>
              <w:right w:val="nil"/>
            </w:tcBorders>
          </w:tcPr>
          <w:p w:rsidR="00000000" w:rsidRDefault="00616B89">
            <w:pPr>
              <w:spacing w:before="40" w:line="240" w:lineRule="auto"/>
              <w:rPr>
                <w:sz w:val="18"/>
              </w:rPr>
            </w:pPr>
            <w:r>
              <w:rPr>
                <w:rFonts w:hint="eastAsia"/>
                <w:sz w:val="18"/>
              </w:rPr>
              <w:t>房间（单位：千间）</w:t>
            </w:r>
          </w:p>
        </w:tc>
        <w:tc>
          <w:tcPr>
            <w:tcW w:w="1103"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before="40" w:line="240" w:lineRule="auto"/>
              <w:rPr>
                <w:sz w:val="18"/>
              </w:rPr>
            </w:pPr>
            <w:r>
              <w:rPr>
                <w:sz w:val="18"/>
              </w:rPr>
              <w:t>8,666.8</w:t>
            </w:r>
          </w:p>
        </w:tc>
        <w:tc>
          <w:tcPr>
            <w:tcW w:w="1103" w:type="dxa"/>
            <w:tcBorders>
              <w:top w:val="nil"/>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789"/>
              </w:tabs>
              <w:spacing w:before="40" w:line="240" w:lineRule="auto"/>
              <w:rPr>
                <w:sz w:val="18"/>
              </w:rPr>
            </w:pPr>
            <w:r>
              <w:rPr>
                <w:sz w:val="18"/>
              </w:rPr>
              <w:t>5,762.7</w:t>
            </w:r>
          </w:p>
        </w:tc>
        <w:tc>
          <w:tcPr>
            <w:tcW w:w="1103"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789"/>
              </w:tabs>
              <w:spacing w:before="40" w:line="240" w:lineRule="auto"/>
              <w:rPr>
                <w:sz w:val="18"/>
              </w:rPr>
            </w:pPr>
            <w:r>
              <w:rPr>
                <w:sz w:val="18"/>
              </w:rPr>
              <w:t>4,217.1</w:t>
            </w:r>
          </w:p>
        </w:tc>
        <w:tc>
          <w:tcPr>
            <w:tcW w:w="1103" w:type="dxa"/>
            <w:tcBorders>
              <w:top w:val="nil"/>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789"/>
              </w:tabs>
              <w:spacing w:before="40" w:line="240" w:lineRule="auto"/>
              <w:rPr>
                <w:sz w:val="18"/>
              </w:rPr>
            </w:pPr>
            <w:r>
              <w:rPr>
                <w:sz w:val="18"/>
              </w:rPr>
              <w:t>10,303.9</w:t>
            </w:r>
          </w:p>
        </w:tc>
        <w:tc>
          <w:tcPr>
            <w:tcW w:w="1103"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789"/>
              </w:tabs>
              <w:spacing w:before="40" w:line="240" w:lineRule="auto"/>
              <w:rPr>
                <w:sz w:val="18"/>
              </w:rPr>
            </w:pPr>
            <w:r>
              <w:rPr>
                <w:sz w:val="18"/>
              </w:rPr>
              <w:t>5,583.8</w:t>
            </w:r>
          </w:p>
        </w:tc>
        <w:tc>
          <w:tcPr>
            <w:tcW w:w="1103" w:type="dxa"/>
            <w:tcBorders>
              <w:top w:val="nil"/>
              <w:lef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789"/>
              </w:tabs>
              <w:spacing w:before="40" w:line="240" w:lineRule="auto"/>
              <w:rPr>
                <w:sz w:val="18"/>
              </w:rPr>
            </w:pPr>
            <w:r>
              <w:rPr>
                <w:sz w:val="18"/>
              </w:rPr>
              <w:t>4,369.1</w:t>
            </w:r>
          </w:p>
        </w:tc>
      </w:tr>
      <w:tr w:rsidR="00000000">
        <w:tblPrEx>
          <w:tblCellMar>
            <w:top w:w="0" w:type="dxa"/>
            <w:bottom w:w="0" w:type="dxa"/>
          </w:tblCellMar>
        </w:tblPrEx>
        <w:tc>
          <w:tcPr>
            <w:tcW w:w="2788" w:type="dxa"/>
            <w:tcBorders>
              <w:right w:val="nil"/>
            </w:tcBorders>
          </w:tcPr>
          <w:p w:rsidR="00000000" w:rsidRDefault="00616B89">
            <w:pPr>
              <w:spacing w:before="40" w:line="240" w:lineRule="auto"/>
              <w:rPr>
                <w:sz w:val="18"/>
              </w:rPr>
            </w:pPr>
            <w:r>
              <w:rPr>
                <w:rFonts w:hint="eastAsia"/>
                <w:sz w:val="18"/>
              </w:rPr>
              <w:t>使用面积（单位：千平方米）</w:t>
            </w:r>
          </w:p>
        </w:tc>
        <w:tc>
          <w:tcPr>
            <w:tcW w:w="1103"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before="40" w:line="240" w:lineRule="auto"/>
              <w:rPr>
                <w:sz w:val="18"/>
              </w:rPr>
            </w:pPr>
            <w:r>
              <w:rPr>
                <w:sz w:val="18"/>
              </w:rPr>
              <w:t>126,997</w:t>
            </w:r>
          </w:p>
        </w:tc>
        <w:tc>
          <w:tcPr>
            <w:tcW w:w="1103" w:type="dxa"/>
            <w:tcBorders>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789"/>
              </w:tabs>
              <w:spacing w:before="40" w:line="240" w:lineRule="auto"/>
              <w:rPr>
                <w:sz w:val="18"/>
              </w:rPr>
            </w:pPr>
            <w:r>
              <w:rPr>
                <w:sz w:val="18"/>
              </w:rPr>
              <w:t>96,055</w:t>
            </w:r>
          </w:p>
        </w:tc>
        <w:tc>
          <w:tcPr>
            <w:tcW w:w="1103"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789"/>
              </w:tabs>
              <w:spacing w:before="40" w:line="240" w:lineRule="auto"/>
              <w:rPr>
                <w:sz w:val="18"/>
              </w:rPr>
            </w:pPr>
            <w:r>
              <w:rPr>
                <w:sz w:val="18"/>
              </w:rPr>
              <w:t>68,351</w:t>
            </w:r>
          </w:p>
        </w:tc>
        <w:tc>
          <w:tcPr>
            <w:tcW w:w="1103" w:type="dxa"/>
            <w:tcBorders>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789"/>
              </w:tabs>
              <w:spacing w:before="40" w:line="240" w:lineRule="auto"/>
              <w:rPr>
                <w:sz w:val="18"/>
              </w:rPr>
            </w:pPr>
            <w:r>
              <w:rPr>
                <w:sz w:val="18"/>
              </w:rPr>
              <w:t>154,121</w:t>
            </w:r>
          </w:p>
        </w:tc>
        <w:tc>
          <w:tcPr>
            <w:tcW w:w="1103"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789"/>
              </w:tabs>
              <w:spacing w:before="40" w:line="240" w:lineRule="auto"/>
              <w:rPr>
                <w:sz w:val="18"/>
              </w:rPr>
            </w:pPr>
            <w:r>
              <w:rPr>
                <w:sz w:val="18"/>
              </w:rPr>
              <w:t>94,095</w:t>
            </w:r>
          </w:p>
        </w:tc>
        <w:tc>
          <w:tcPr>
            <w:tcW w:w="1103" w:type="dxa"/>
            <w:tcBorders>
              <w:lef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789"/>
              </w:tabs>
              <w:spacing w:before="40" w:line="240" w:lineRule="auto"/>
              <w:rPr>
                <w:sz w:val="18"/>
              </w:rPr>
            </w:pPr>
            <w:r>
              <w:rPr>
                <w:sz w:val="18"/>
              </w:rPr>
              <w:t>72,483</w:t>
            </w:r>
          </w:p>
        </w:tc>
      </w:tr>
      <w:tr w:rsidR="00000000">
        <w:tblPrEx>
          <w:tblCellMar>
            <w:top w:w="0" w:type="dxa"/>
            <w:bottom w:w="0" w:type="dxa"/>
          </w:tblCellMar>
        </w:tblPrEx>
        <w:tc>
          <w:tcPr>
            <w:tcW w:w="9406" w:type="dxa"/>
            <w:gridSpan w:val="7"/>
            <w:tcBorders>
              <w:top w:val="single" w:sz="6" w:space="0" w:color="auto"/>
              <w:bottom w:val="single" w:sz="6" w:space="0" w:color="auto"/>
              <w:right w:val="single" w:sz="6" w:space="0" w:color="auto"/>
            </w:tcBorders>
          </w:tcPr>
          <w:p w:rsidR="00000000" w:rsidRDefault="00616B89">
            <w:pPr>
              <w:spacing w:before="40"/>
              <w:jc w:val="center"/>
              <w:rPr>
                <w:sz w:val="18"/>
              </w:rPr>
            </w:pPr>
            <w:r>
              <w:rPr>
                <w:rFonts w:hint="eastAsia"/>
                <w:sz w:val="18"/>
              </w:rPr>
              <w:t>包括所有权属于合作社的公寓</w:t>
            </w:r>
            <w:r>
              <w:rPr>
                <w:position w:val="6"/>
                <w:sz w:val="21"/>
                <w:u w:val="single"/>
              </w:rPr>
              <w:t>d</w:t>
            </w:r>
            <w:r>
              <w:rPr>
                <w:position w:val="6"/>
                <w:sz w:val="21"/>
              </w:rPr>
              <w:t>/</w:t>
            </w:r>
            <w:r>
              <w:rPr>
                <w:rFonts w:hint="eastAsia"/>
                <w:sz w:val="18"/>
              </w:rPr>
              <w:t>在内</w:t>
            </w:r>
          </w:p>
        </w:tc>
      </w:tr>
      <w:tr w:rsidR="00000000">
        <w:tblPrEx>
          <w:tblCellMar>
            <w:top w:w="0" w:type="dxa"/>
            <w:bottom w:w="0" w:type="dxa"/>
          </w:tblCellMar>
        </w:tblPrEx>
        <w:tc>
          <w:tcPr>
            <w:tcW w:w="2788" w:type="dxa"/>
            <w:tcBorders>
              <w:right w:val="nil"/>
            </w:tcBorders>
          </w:tcPr>
          <w:p w:rsidR="00000000" w:rsidRDefault="00616B89">
            <w:pPr>
              <w:spacing w:before="40" w:line="240" w:lineRule="auto"/>
              <w:rPr>
                <w:sz w:val="18"/>
              </w:rPr>
            </w:pPr>
            <w:r>
              <w:rPr>
                <w:rFonts w:hint="eastAsia"/>
                <w:sz w:val="18"/>
              </w:rPr>
              <w:t>公寓（单位：千套）</w:t>
            </w:r>
          </w:p>
          <w:p w:rsidR="00000000" w:rsidRDefault="00616B89">
            <w:pPr>
              <w:spacing w:before="40" w:line="240" w:lineRule="auto"/>
              <w:rPr>
                <w:sz w:val="18"/>
              </w:rPr>
            </w:pPr>
            <w:r>
              <w:rPr>
                <w:sz w:val="18"/>
              </w:rPr>
              <w:t xml:space="preserve">  </w:t>
            </w:r>
            <w:r>
              <w:rPr>
                <w:rFonts w:hint="eastAsia"/>
                <w:sz w:val="18"/>
              </w:rPr>
              <w:t>占总数的百分比</w:t>
            </w:r>
          </w:p>
        </w:tc>
        <w:tc>
          <w:tcPr>
            <w:tcW w:w="1103"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before="40" w:line="240" w:lineRule="auto"/>
              <w:rPr>
                <w:sz w:val="18"/>
              </w:rPr>
            </w:pPr>
            <w:r>
              <w:rPr>
                <w:sz w:val="18"/>
              </w:rPr>
              <w:t>410.5</w:t>
            </w:r>
          </w:p>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before="40" w:line="240" w:lineRule="auto"/>
              <w:rPr>
                <w:sz w:val="18"/>
              </w:rPr>
            </w:pPr>
            <w:r>
              <w:rPr>
                <w:sz w:val="18"/>
              </w:rPr>
              <w:t>15.8</w:t>
            </w:r>
          </w:p>
        </w:tc>
        <w:tc>
          <w:tcPr>
            <w:tcW w:w="2206" w:type="dxa"/>
            <w:gridSpan w:val="2"/>
            <w:tcBorders>
              <w:top w:val="nil"/>
              <w:left w:val="nil"/>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029"/>
              </w:tabs>
              <w:spacing w:before="40" w:line="240" w:lineRule="auto"/>
              <w:rPr>
                <w:sz w:val="18"/>
              </w:rPr>
            </w:pPr>
            <w:r>
              <w:rPr>
                <w:sz w:val="18"/>
              </w:rPr>
              <w:t>111.1</w:t>
            </w:r>
          </w:p>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029"/>
              </w:tabs>
              <w:spacing w:before="40" w:line="240" w:lineRule="auto"/>
              <w:rPr>
                <w:sz w:val="18"/>
              </w:rPr>
            </w:pPr>
            <w:r>
              <w:rPr>
                <w:sz w:val="18"/>
              </w:rPr>
              <w:t>3.2</w:t>
            </w:r>
          </w:p>
        </w:tc>
        <w:tc>
          <w:tcPr>
            <w:tcW w:w="1103" w:type="dxa"/>
            <w:tcBorders>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743"/>
              </w:tabs>
              <w:spacing w:before="40" w:line="240" w:lineRule="auto"/>
              <w:rPr>
                <w:sz w:val="18"/>
              </w:rPr>
            </w:pPr>
            <w:r>
              <w:rPr>
                <w:sz w:val="18"/>
              </w:rPr>
              <w:t>1</w:t>
            </w:r>
            <w:r>
              <w:rPr>
                <w:sz w:val="18"/>
              </w:rPr>
              <w:t>,462.3</w:t>
            </w:r>
          </w:p>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743"/>
              </w:tabs>
              <w:spacing w:before="40" w:line="240" w:lineRule="auto"/>
              <w:rPr>
                <w:sz w:val="18"/>
              </w:rPr>
            </w:pPr>
            <w:r>
              <w:rPr>
                <w:sz w:val="18"/>
              </w:rPr>
              <w:t>47.5</w:t>
            </w:r>
          </w:p>
        </w:tc>
        <w:tc>
          <w:tcPr>
            <w:tcW w:w="1103"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743"/>
              </w:tabs>
              <w:spacing w:before="40" w:line="240" w:lineRule="auto"/>
              <w:rPr>
                <w:sz w:val="18"/>
              </w:rPr>
            </w:pPr>
            <w:r>
              <w:rPr>
                <w:sz w:val="18"/>
              </w:rPr>
              <w:t>217.0</w:t>
            </w:r>
          </w:p>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743"/>
              </w:tabs>
              <w:spacing w:before="40" w:line="240" w:lineRule="auto"/>
              <w:rPr>
                <w:sz w:val="18"/>
              </w:rPr>
            </w:pPr>
            <w:r>
              <w:rPr>
                <w:sz w:val="18"/>
              </w:rPr>
              <w:t>10.7</w:t>
            </w:r>
          </w:p>
        </w:tc>
        <w:tc>
          <w:tcPr>
            <w:tcW w:w="1103" w:type="dxa"/>
            <w:tcBorders>
              <w:lef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743"/>
              </w:tabs>
              <w:spacing w:before="40" w:line="240" w:lineRule="auto"/>
              <w:rPr>
                <w:sz w:val="18"/>
              </w:rPr>
            </w:pPr>
            <w:r>
              <w:rPr>
                <w:sz w:val="18"/>
              </w:rPr>
              <w:t>92.3</w:t>
            </w:r>
          </w:p>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743"/>
              </w:tabs>
              <w:spacing w:before="40" w:line="240" w:lineRule="auto"/>
              <w:rPr>
                <w:sz w:val="18"/>
              </w:rPr>
            </w:pPr>
            <w:r>
              <w:rPr>
                <w:sz w:val="18"/>
              </w:rPr>
              <w:t>6.5</w:t>
            </w:r>
          </w:p>
        </w:tc>
      </w:tr>
      <w:tr w:rsidR="00000000">
        <w:tblPrEx>
          <w:tblCellMar>
            <w:top w:w="0" w:type="dxa"/>
            <w:bottom w:w="0" w:type="dxa"/>
          </w:tblCellMar>
        </w:tblPrEx>
        <w:tc>
          <w:tcPr>
            <w:tcW w:w="2788" w:type="dxa"/>
            <w:tcBorders>
              <w:right w:val="nil"/>
            </w:tcBorders>
          </w:tcPr>
          <w:p w:rsidR="00000000" w:rsidRDefault="00616B89">
            <w:pPr>
              <w:spacing w:before="40" w:line="240" w:lineRule="auto"/>
              <w:rPr>
                <w:sz w:val="18"/>
              </w:rPr>
            </w:pPr>
            <w:r>
              <w:rPr>
                <w:rFonts w:hint="eastAsia"/>
                <w:sz w:val="18"/>
              </w:rPr>
              <w:t>房间（单位：千间）</w:t>
            </w:r>
          </w:p>
          <w:p w:rsidR="00000000" w:rsidRDefault="00616B89">
            <w:pPr>
              <w:spacing w:before="40" w:line="240" w:lineRule="auto"/>
              <w:rPr>
                <w:sz w:val="18"/>
              </w:rPr>
            </w:pPr>
            <w:r>
              <w:rPr>
                <w:sz w:val="18"/>
              </w:rPr>
              <w:t xml:space="preserve">  </w:t>
            </w:r>
            <w:r>
              <w:rPr>
                <w:rFonts w:hint="eastAsia"/>
                <w:sz w:val="18"/>
              </w:rPr>
              <w:t>占总数的百分比</w:t>
            </w:r>
          </w:p>
        </w:tc>
        <w:tc>
          <w:tcPr>
            <w:tcW w:w="1103"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before="40" w:line="240" w:lineRule="auto"/>
              <w:rPr>
                <w:sz w:val="18"/>
              </w:rPr>
            </w:pPr>
            <w:r>
              <w:rPr>
                <w:sz w:val="18"/>
              </w:rPr>
              <w:t>1,418.4</w:t>
            </w:r>
          </w:p>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before="40" w:line="240" w:lineRule="auto"/>
              <w:rPr>
                <w:sz w:val="18"/>
              </w:rPr>
            </w:pPr>
            <w:r>
              <w:rPr>
                <w:sz w:val="18"/>
              </w:rPr>
              <w:t>16.4</w:t>
            </w:r>
          </w:p>
        </w:tc>
        <w:tc>
          <w:tcPr>
            <w:tcW w:w="2206" w:type="dxa"/>
            <w:gridSpan w:val="2"/>
            <w:tcBorders>
              <w:top w:val="nil"/>
              <w:left w:val="nil"/>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029"/>
              </w:tabs>
              <w:spacing w:before="40" w:line="240" w:lineRule="auto"/>
              <w:rPr>
                <w:sz w:val="18"/>
              </w:rPr>
            </w:pPr>
            <w:r>
              <w:rPr>
                <w:sz w:val="18"/>
              </w:rPr>
              <w:t>344.3</w:t>
            </w:r>
          </w:p>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029"/>
              </w:tabs>
              <w:spacing w:before="40" w:line="240" w:lineRule="auto"/>
              <w:rPr>
                <w:sz w:val="18"/>
              </w:rPr>
            </w:pPr>
            <w:r>
              <w:rPr>
                <w:sz w:val="18"/>
              </w:rPr>
              <w:t>3.4</w:t>
            </w:r>
          </w:p>
        </w:tc>
        <w:tc>
          <w:tcPr>
            <w:tcW w:w="1103" w:type="dxa"/>
            <w:tcBorders>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743"/>
              </w:tabs>
              <w:spacing w:before="40" w:line="240" w:lineRule="auto"/>
              <w:rPr>
                <w:sz w:val="18"/>
              </w:rPr>
            </w:pPr>
            <w:r>
              <w:rPr>
                <w:sz w:val="18"/>
              </w:rPr>
              <w:t>4,805.9</w:t>
            </w:r>
          </w:p>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743"/>
              </w:tabs>
              <w:spacing w:before="40" w:line="240" w:lineRule="auto"/>
              <w:rPr>
                <w:sz w:val="18"/>
              </w:rPr>
            </w:pPr>
            <w:r>
              <w:rPr>
                <w:sz w:val="18"/>
              </w:rPr>
              <w:t>46.6</w:t>
            </w:r>
          </w:p>
        </w:tc>
        <w:tc>
          <w:tcPr>
            <w:tcW w:w="1103" w:type="dxa"/>
            <w:tcBorders>
              <w:top w:val="nil"/>
              <w:left w:val="single" w:sz="6" w:space="0" w:color="auto"/>
              <w:bottom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743"/>
              </w:tabs>
              <w:spacing w:before="40" w:line="240" w:lineRule="auto"/>
              <w:rPr>
                <w:sz w:val="18"/>
              </w:rPr>
            </w:pPr>
            <w:r>
              <w:rPr>
                <w:sz w:val="18"/>
              </w:rPr>
              <w:t>664.1</w:t>
            </w:r>
          </w:p>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743"/>
              </w:tabs>
              <w:spacing w:before="40" w:line="240" w:lineRule="auto"/>
              <w:rPr>
                <w:sz w:val="18"/>
              </w:rPr>
            </w:pPr>
            <w:r>
              <w:rPr>
                <w:sz w:val="18"/>
              </w:rPr>
              <w:t>11.9</w:t>
            </w:r>
          </w:p>
        </w:tc>
        <w:tc>
          <w:tcPr>
            <w:tcW w:w="1103" w:type="dxa"/>
            <w:tcBorders>
              <w:lef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743"/>
              </w:tabs>
              <w:spacing w:before="40" w:line="240" w:lineRule="auto"/>
              <w:rPr>
                <w:sz w:val="18"/>
              </w:rPr>
            </w:pPr>
            <w:r>
              <w:rPr>
                <w:sz w:val="18"/>
              </w:rPr>
              <w:t>286.8</w:t>
            </w:r>
          </w:p>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743"/>
              </w:tabs>
              <w:spacing w:before="40" w:line="240" w:lineRule="auto"/>
              <w:rPr>
                <w:sz w:val="18"/>
              </w:rPr>
            </w:pPr>
            <w:r>
              <w:rPr>
                <w:sz w:val="18"/>
              </w:rPr>
              <w:t>6.6</w:t>
            </w:r>
          </w:p>
        </w:tc>
      </w:tr>
      <w:tr w:rsidR="00000000">
        <w:tblPrEx>
          <w:tblCellMar>
            <w:top w:w="0" w:type="dxa"/>
            <w:bottom w:w="0" w:type="dxa"/>
          </w:tblCellMar>
        </w:tblPrEx>
        <w:tc>
          <w:tcPr>
            <w:tcW w:w="2788" w:type="dxa"/>
            <w:tcBorders>
              <w:right w:val="nil"/>
            </w:tcBorders>
          </w:tcPr>
          <w:p w:rsidR="00000000" w:rsidRDefault="00616B89">
            <w:pPr>
              <w:spacing w:before="40" w:line="240" w:lineRule="auto"/>
              <w:rPr>
                <w:sz w:val="18"/>
              </w:rPr>
            </w:pPr>
            <w:r>
              <w:rPr>
                <w:rFonts w:hint="eastAsia"/>
                <w:sz w:val="18"/>
              </w:rPr>
              <w:t>使用面积（单位：千平方米）</w:t>
            </w:r>
          </w:p>
          <w:p w:rsidR="00000000" w:rsidRDefault="00616B89">
            <w:pPr>
              <w:spacing w:before="40" w:line="240" w:lineRule="auto"/>
              <w:rPr>
                <w:sz w:val="18"/>
              </w:rPr>
            </w:pPr>
            <w:r>
              <w:rPr>
                <w:sz w:val="18"/>
              </w:rPr>
              <w:t xml:space="preserve">  </w:t>
            </w:r>
            <w:r>
              <w:rPr>
                <w:rFonts w:hint="eastAsia"/>
                <w:sz w:val="18"/>
              </w:rPr>
              <w:t>占总数的百分比</w:t>
            </w:r>
          </w:p>
        </w:tc>
        <w:tc>
          <w:tcPr>
            <w:tcW w:w="1103" w:type="dxa"/>
            <w:tcBorders>
              <w:top w:val="nil"/>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before="40" w:line="240" w:lineRule="auto"/>
              <w:rPr>
                <w:sz w:val="18"/>
              </w:rPr>
            </w:pPr>
            <w:r>
              <w:rPr>
                <w:sz w:val="18"/>
              </w:rPr>
              <w:t>21,102</w:t>
            </w:r>
          </w:p>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12"/>
              </w:tabs>
              <w:spacing w:before="40" w:line="240" w:lineRule="auto"/>
              <w:rPr>
                <w:sz w:val="18"/>
              </w:rPr>
            </w:pPr>
            <w:r>
              <w:rPr>
                <w:sz w:val="18"/>
              </w:rPr>
              <w:t>16.6</w:t>
            </w:r>
          </w:p>
        </w:tc>
        <w:tc>
          <w:tcPr>
            <w:tcW w:w="2206" w:type="dxa"/>
            <w:gridSpan w:val="2"/>
            <w:tcBorders>
              <w:top w:val="nil"/>
              <w:left w:val="nil"/>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029"/>
              </w:tabs>
              <w:spacing w:before="40" w:line="240" w:lineRule="auto"/>
              <w:rPr>
                <w:sz w:val="18"/>
              </w:rPr>
            </w:pPr>
            <w:r>
              <w:rPr>
                <w:sz w:val="18"/>
              </w:rPr>
              <w:t>5,943</w:t>
            </w:r>
          </w:p>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029"/>
              </w:tabs>
              <w:spacing w:before="40" w:line="240" w:lineRule="auto"/>
              <w:rPr>
                <w:sz w:val="18"/>
              </w:rPr>
            </w:pPr>
            <w:r>
              <w:rPr>
                <w:sz w:val="18"/>
              </w:rPr>
              <w:t>3.6</w:t>
            </w:r>
          </w:p>
        </w:tc>
        <w:tc>
          <w:tcPr>
            <w:tcW w:w="1103" w:type="dxa"/>
            <w:tcBorders>
              <w:left w:val="nil"/>
              <w:righ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743"/>
              </w:tabs>
              <w:spacing w:before="40" w:line="240" w:lineRule="auto"/>
              <w:rPr>
                <w:sz w:val="18"/>
              </w:rPr>
            </w:pPr>
            <w:r>
              <w:rPr>
                <w:sz w:val="18"/>
              </w:rPr>
              <w:t>73,408</w:t>
            </w:r>
          </w:p>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743"/>
              </w:tabs>
              <w:spacing w:before="40" w:line="240" w:lineRule="auto"/>
              <w:rPr>
                <w:sz w:val="18"/>
              </w:rPr>
            </w:pPr>
            <w:r>
              <w:rPr>
                <w:sz w:val="18"/>
              </w:rPr>
              <w:t>47.6</w:t>
            </w:r>
          </w:p>
        </w:tc>
        <w:tc>
          <w:tcPr>
            <w:tcW w:w="1103" w:type="dxa"/>
            <w:tcBorders>
              <w:top w:val="nil"/>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743"/>
              </w:tabs>
              <w:spacing w:before="40" w:line="240" w:lineRule="auto"/>
              <w:rPr>
                <w:sz w:val="18"/>
              </w:rPr>
            </w:pPr>
            <w:r>
              <w:rPr>
                <w:sz w:val="18"/>
              </w:rPr>
              <w:t>11,028</w:t>
            </w:r>
          </w:p>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743"/>
              </w:tabs>
              <w:spacing w:before="40" w:line="240" w:lineRule="auto"/>
              <w:rPr>
                <w:sz w:val="18"/>
              </w:rPr>
            </w:pPr>
            <w:r>
              <w:rPr>
                <w:sz w:val="18"/>
              </w:rPr>
              <w:t>11.7</w:t>
            </w:r>
          </w:p>
        </w:tc>
        <w:tc>
          <w:tcPr>
            <w:tcW w:w="1103" w:type="dxa"/>
            <w:tcBorders>
              <w:lef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743"/>
              </w:tabs>
              <w:spacing w:before="40" w:line="240" w:lineRule="auto"/>
              <w:rPr>
                <w:sz w:val="18"/>
              </w:rPr>
            </w:pPr>
            <w:r>
              <w:rPr>
                <w:sz w:val="18"/>
              </w:rPr>
              <w:t>5,006</w:t>
            </w:r>
          </w:p>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743"/>
              </w:tabs>
              <w:spacing w:before="40" w:line="240" w:lineRule="auto"/>
              <w:rPr>
                <w:sz w:val="18"/>
              </w:rPr>
            </w:pPr>
            <w:r>
              <w:rPr>
                <w:sz w:val="18"/>
              </w:rPr>
              <w:t>6.9</w:t>
            </w:r>
          </w:p>
        </w:tc>
      </w:tr>
    </w:tbl>
    <w:p w:rsidR="00000000" w:rsidRDefault="00616B89">
      <w:pPr>
        <w:rPr>
          <w:sz w:val="18"/>
        </w:rPr>
      </w:pPr>
    </w:p>
    <w:p w:rsidR="00000000" w:rsidRDefault="00616B89">
      <w:pPr>
        <w:spacing w:line="240" w:lineRule="auto"/>
        <w:rPr>
          <w:rFonts w:ascii="长城楷体" w:eastAsia="长城楷体"/>
          <w:sz w:val="18"/>
        </w:rPr>
      </w:pPr>
      <w:r>
        <w:rPr>
          <w:position w:val="6"/>
          <w:sz w:val="21"/>
        </w:rPr>
        <w:tab/>
      </w:r>
      <w:r>
        <w:rPr>
          <w:position w:val="6"/>
          <w:sz w:val="21"/>
          <w:u w:val="single"/>
        </w:rPr>
        <w:t>a</w:t>
      </w:r>
      <w:r>
        <w:rPr>
          <w:position w:val="6"/>
          <w:sz w:val="21"/>
        </w:rPr>
        <w:t>/</w:t>
      </w:r>
      <w:r>
        <w:rPr>
          <w:sz w:val="18"/>
        </w:rPr>
        <w:t xml:space="preserve"> </w:t>
      </w:r>
      <w:r>
        <w:rPr>
          <w:rFonts w:ascii="长城楷体" w:eastAsia="长城楷体"/>
          <w:sz w:val="18"/>
        </w:rPr>
        <w:t xml:space="preserve"> </w:t>
      </w:r>
      <w:r>
        <w:rPr>
          <w:rFonts w:ascii="长城楷体" w:eastAsia="长城楷体" w:hint="eastAsia"/>
          <w:sz w:val="18"/>
        </w:rPr>
        <w:t>已有人居住的房屋：全国人口统计数据。</w:t>
      </w:r>
    </w:p>
    <w:p w:rsidR="00000000" w:rsidRDefault="00616B89">
      <w:pPr>
        <w:spacing w:line="240" w:lineRule="auto"/>
        <w:rPr>
          <w:rFonts w:ascii="长城楷体" w:eastAsia="长城楷体"/>
          <w:sz w:val="18"/>
        </w:rPr>
      </w:pPr>
      <w:r>
        <w:rPr>
          <w:position w:val="6"/>
          <w:sz w:val="21"/>
        </w:rPr>
        <w:tab/>
      </w:r>
      <w:r>
        <w:rPr>
          <w:position w:val="6"/>
          <w:sz w:val="21"/>
          <w:u w:val="single"/>
        </w:rPr>
        <w:t>b</w:t>
      </w:r>
      <w:r>
        <w:rPr>
          <w:position w:val="6"/>
          <w:sz w:val="21"/>
        </w:rPr>
        <w:t>/</w:t>
      </w:r>
      <w:r>
        <w:rPr>
          <w:sz w:val="18"/>
        </w:rPr>
        <w:t xml:space="preserve">  </w:t>
      </w:r>
      <w:r>
        <w:rPr>
          <w:rFonts w:ascii="长城楷体" w:eastAsia="长城楷体" w:hint="eastAsia"/>
          <w:sz w:val="18"/>
        </w:rPr>
        <w:t>到</w:t>
      </w:r>
      <w:r>
        <w:rPr>
          <w:rFonts w:ascii="长城楷体" w:eastAsia="长城楷体"/>
          <w:sz w:val="18"/>
        </w:rPr>
        <w:t>12</w:t>
      </w:r>
      <w:r>
        <w:rPr>
          <w:rFonts w:ascii="长城楷体" w:eastAsia="长城楷体" w:hint="eastAsia"/>
          <w:sz w:val="18"/>
        </w:rPr>
        <w:t>月</w:t>
      </w:r>
      <w:r>
        <w:rPr>
          <w:rFonts w:ascii="长城楷体" w:eastAsia="长城楷体"/>
          <w:sz w:val="18"/>
        </w:rPr>
        <w:t>31</w:t>
      </w:r>
      <w:r>
        <w:rPr>
          <w:rFonts w:ascii="长城楷体" w:eastAsia="长城楷体" w:hint="eastAsia"/>
          <w:sz w:val="18"/>
        </w:rPr>
        <w:t>日为止有人或无人居住的房屋。</w:t>
      </w:r>
    </w:p>
    <w:p w:rsidR="00000000" w:rsidRDefault="00616B89">
      <w:pPr>
        <w:spacing w:line="240" w:lineRule="auto"/>
        <w:rPr>
          <w:rFonts w:ascii="长城楷体" w:eastAsia="长城楷体"/>
          <w:sz w:val="18"/>
        </w:rPr>
      </w:pPr>
      <w:r>
        <w:rPr>
          <w:position w:val="6"/>
          <w:sz w:val="21"/>
        </w:rPr>
        <w:tab/>
      </w:r>
      <w:r>
        <w:rPr>
          <w:position w:val="6"/>
          <w:sz w:val="21"/>
          <w:u w:val="single"/>
        </w:rPr>
        <w:t>c</w:t>
      </w:r>
      <w:r>
        <w:rPr>
          <w:position w:val="6"/>
          <w:sz w:val="21"/>
        </w:rPr>
        <w:t>/</w:t>
      </w:r>
      <w:r>
        <w:rPr>
          <w:sz w:val="18"/>
        </w:rPr>
        <w:t xml:space="preserve">  </w:t>
      </w:r>
      <w:r>
        <w:rPr>
          <w:rFonts w:ascii="长城楷体" w:eastAsia="长城楷体"/>
          <w:sz w:val="18"/>
        </w:rPr>
        <w:t>1989</w:t>
      </w:r>
      <w:r>
        <w:rPr>
          <w:rFonts w:ascii="长城楷体" w:eastAsia="长城楷体" w:hint="eastAsia"/>
          <w:sz w:val="18"/>
        </w:rPr>
        <w:t>年以前为</w:t>
      </w:r>
      <w:r>
        <w:rPr>
          <w:rFonts w:ascii="长城楷体" w:eastAsia="长城楷体" w:hint="eastAsia"/>
          <w:sz w:val="18"/>
        </w:rPr>
        <w:t>政府地方行政单位。</w:t>
      </w:r>
    </w:p>
    <w:p w:rsidR="00000000" w:rsidRDefault="00616B89">
      <w:pPr>
        <w:spacing w:line="240" w:lineRule="auto"/>
        <w:rPr>
          <w:rFonts w:eastAsia="长城楷体"/>
          <w:sz w:val="18"/>
        </w:rPr>
      </w:pPr>
      <w:r>
        <w:rPr>
          <w:position w:val="6"/>
          <w:sz w:val="21"/>
        </w:rPr>
        <w:tab/>
      </w:r>
      <w:r>
        <w:rPr>
          <w:position w:val="6"/>
          <w:sz w:val="21"/>
          <w:u w:val="single"/>
        </w:rPr>
        <w:t>d</w:t>
      </w:r>
      <w:r>
        <w:rPr>
          <w:position w:val="6"/>
          <w:sz w:val="21"/>
        </w:rPr>
        <w:t>/</w:t>
      </w:r>
      <w:r>
        <w:rPr>
          <w:sz w:val="18"/>
        </w:rPr>
        <w:t xml:space="preserve">  </w:t>
      </w:r>
      <w:r>
        <w:rPr>
          <w:rFonts w:eastAsia="长城楷体" w:hint="eastAsia"/>
          <w:sz w:val="18"/>
        </w:rPr>
        <w:t>所有权属于合作社的合作社住房。</w:t>
      </w:r>
    </w:p>
    <w:p w:rsidR="00000000" w:rsidRDefault="00616B89">
      <w:pPr>
        <w:pStyle w:val="Heading3"/>
        <w:spacing w:after="100"/>
      </w:pPr>
      <w:r>
        <w:rPr>
          <w:rFonts w:hint="eastAsia"/>
        </w:rPr>
        <w:t>表</w:t>
      </w:r>
      <w:r>
        <w:t>58</w:t>
      </w:r>
      <w:r>
        <w:rPr>
          <w:u w:val="none"/>
        </w:rPr>
        <w:t xml:space="preserve">.  </w:t>
      </w:r>
      <w:r>
        <w:rPr>
          <w:rFonts w:hint="eastAsia"/>
        </w:rPr>
        <w:t>待</w:t>
      </w:r>
      <w:r>
        <w:t xml:space="preserve"> </w:t>
      </w:r>
      <w:r>
        <w:rPr>
          <w:rFonts w:hint="eastAsia"/>
        </w:rPr>
        <w:t>住</w:t>
      </w:r>
      <w:r>
        <w:t xml:space="preserve"> </w:t>
      </w:r>
      <w:r>
        <w:rPr>
          <w:rFonts w:hint="eastAsia"/>
        </w:rPr>
        <w:t>公</w:t>
      </w:r>
      <w:r>
        <w:t xml:space="preserve"> </w:t>
      </w:r>
      <w:r>
        <w:rPr>
          <w:rFonts w:hint="eastAsia"/>
        </w:rPr>
        <w:t>寓</w:t>
      </w:r>
    </w:p>
    <w:tbl>
      <w:tblPr>
        <w:tblW w:w="0" w:type="auto"/>
        <w:tblInd w:w="-225" w:type="dxa"/>
        <w:tblLayout w:type="fixed"/>
        <w:tblCellMar>
          <w:left w:w="227" w:type="dxa"/>
          <w:right w:w="227" w:type="dxa"/>
        </w:tblCellMar>
        <w:tblLook w:val="0000" w:firstRow="0" w:lastRow="0" w:firstColumn="0" w:lastColumn="0" w:noHBand="0" w:noVBand="0"/>
      </w:tblPr>
      <w:tblGrid>
        <w:gridCol w:w="1667"/>
        <w:gridCol w:w="1560"/>
        <w:gridCol w:w="1237"/>
        <w:gridCol w:w="1237"/>
        <w:gridCol w:w="1237"/>
        <w:gridCol w:w="1237"/>
        <w:gridCol w:w="1231"/>
        <w:gridCol w:w="6"/>
      </w:tblGrid>
      <w:tr w:rsidR="00000000">
        <w:tblPrEx>
          <w:tblCellMar>
            <w:top w:w="0" w:type="dxa"/>
            <w:bottom w:w="0" w:type="dxa"/>
          </w:tblCellMar>
        </w:tblPrEx>
        <w:trPr>
          <w:trHeight w:hRule="exact" w:val="312"/>
        </w:trPr>
        <w:tc>
          <w:tcPr>
            <w:tcW w:w="1667" w:type="dxa"/>
            <w:tcBorders>
              <w:top w:val="single" w:sz="6" w:space="0" w:color="auto"/>
              <w:left w:val="single" w:sz="6" w:space="0" w:color="auto"/>
            </w:tcBorders>
          </w:tcPr>
          <w:p w:rsidR="00000000" w:rsidRDefault="00616B89">
            <w:pPr>
              <w:spacing w:before="80" w:line="288" w:lineRule="auto"/>
              <w:jc w:val="center"/>
              <w:rPr>
                <w:sz w:val="18"/>
              </w:rPr>
            </w:pPr>
          </w:p>
        </w:tc>
        <w:tc>
          <w:tcPr>
            <w:tcW w:w="1560" w:type="dxa"/>
            <w:tcBorders>
              <w:top w:val="single" w:sz="6" w:space="0" w:color="auto"/>
              <w:left w:val="single" w:sz="6" w:space="0" w:color="auto"/>
              <w:right w:val="single" w:sz="6" w:space="0" w:color="auto"/>
            </w:tcBorders>
          </w:tcPr>
          <w:p w:rsidR="00000000" w:rsidRDefault="00616B89">
            <w:pPr>
              <w:spacing w:before="20" w:line="288" w:lineRule="auto"/>
              <w:jc w:val="center"/>
              <w:rPr>
                <w:sz w:val="18"/>
              </w:rPr>
            </w:pPr>
            <w:r>
              <w:rPr>
                <w:sz w:val="18"/>
              </w:rPr>
              <w:t>1981-1990</w:t>
            </w:r>
            <w:r>
              <w:rPr>
                <w:position w:val="6"/>
                <w:sz w:val="20"/>
                <w:u w:val="single"/>
              </w:rPr>
              <w:t>a</w:t>
            </w:r>
            <w:r>
              <w:rPr>
                <w:position w:val="6"/>
                <w:sz w:val="20"/>
              </w:rPr>
              <w:t>/</w:t>
            </w:r>
          </w:p>
        </w:tc>
        <w:tc>
          <w:tcPr>
            <w:tcW w:w="1237" w:type="dxa"/>
            <w:tcBorders>
              <w:top w:val="single" w:sz="6" w:space="0" w:color="auto"/>
              <w:left w:val="nil"/>
            </w:tcBorders>
          </w:tcPr>
          <w:p w:rsidR="00000000" w:rsidRDefault="00616B89">
            <w:pPr>
              <w:spacing w:before="80" w:line="288" w:lineRule="auto"/>
              <w:jc w:val="center"/>
              <w:rPr>
                <w:sz w:val="18"/>
              </w:rPr>
            </w:pPr>
            <w:r>
              <w:rPr>
                <w:sz w:val="18"/>
              </w:rPr>
              <w:t>1990</w:t>
            </w:r>
          </w:p>
        </w:tc>
        <w:tc>
          <w:tcPr>
            <w:tcW w:w="1237" w:type="dxa"/>
            <w:tcBorders>
              <w:top w:val="single" w:sz="6" w:space="0" w:color="auto"/>
              <w:left w:val="single" w:sz="6" w:space="0" w:color="auto"/>
              <w:right w:val="single" w:sz="6" w:space="0" w:color="auto"/>
            </w:tcBorders>
          </w:tcPr>
          <w:p w:rsidR="00000000" w:rsidRDefault="00616B89">
            <w:pPr>
              <w:spacing w:before="80" w:line="288" w:lineRule="auto"/>
              <w:jc w:val="center"/>
              <w:rPr>
                <w:sz w:val="18"/>
              </w:rPr>
            </w:pPr>
            <w:r>
              <w:rPr>
                <w:sz w:val="18"/>
              </w:rPr>
              <w:t>1991</w:t>
            </w:r>
          </w:p>
        </w:tc>
        <w:tc>
          <w:tcPr>
            <w:tcW w:w="1237" w:type="dxa"/>
            <w:tcBorders>
              <w:top w:val="single" w:sz="6" w:space="0" w:color="auto"/>
              <w:left w:val="nil"/>
            </w:tcBorders>
          </w:tcPr>
          <w:p w:rsidR="00000000" w:rsidRDefault="00616B89">
            <w:pPr>
              <w:spacing w:before="80" w:line="288" w:lineRule="auto"/>
              <w:jc w:val="center"/>
              <w:rPr>
                <w:sz w:val="18"/>
              </w:rPr>
            </w:pPr>
            <w:r>
              <w:rPr>
                <w:sz w:val="18"/>
              </w:rPr>
              <w:t>1992</w:t>
            </w:r>
          </w:p>
        </w:tc>
        <w:tc>
          <w:tcPr>
            <w:tcW w:w="1237" w:type="dxa"/>
            <w:tcBorders>
              <w:top w:val="single" w:sz="6" w:space="0" w:color="auto"/>
              <w:left w:val="single" w:sz="6" w:space="0" w:color="auto"/>
              <w:right w:val="single" w:sz="6" w:space="0" w:color="auto"/>
            </w:tcBorders>
          </w:tcPr>
          <w:p w:rsidR="00000000" w:rsidRDefault="00616B89">
            <w:pPr>
              <w:spacing w:before="80" w:line="288" w:lineRule="auto"/>
              <w:jc w:val="center"/>
              <w:rPr>
                <w:sz w:val="18"/>
              </w:rPr>
            </w:pPr>
            <w:r>
              <w:rPr>
                <w:sz w:val="18"/>
              </w:rPr>
              <w:t>1993</w:t>
            </w:r>
          </w:p>
        </w:tc>
        <w:tc>
          <w:tcPr>
            <w:tcW w:w="1237" w:type="dxa"/>
            <w:gridSpan w:val="2"/>
            <w:tcBorders>
              <w:top w:val="single" w:sz="6" w:space="0" w:color="auto"/>
              <w:left w:val="nil"/>
              <w:right w:val="single" w:sz="6" w:space="0" w:color="auto"/>
            </w:tcBorders>
          </w:tcPr>
          <w:p w:rsidR="00000000" w:rsidRDefault="00616B89">
            <w:pPr>
              <w:spacing w:before="80" w:line="288" w:lineRule="auto"/>
              <w:jc w:val="center"/>
              <w:rPr>
                <w:sz w:val="18"/>
              </w:rPr>
            </w:pPr>
            <w:r>
              <w:rPr>
                <w:sz w:val="18"/>
              </w:rPr>
              <w:t>1994</w:t>
            </w:r>
          </w:p>
        </w:tc>
      </w:tr>
      <w:tr w:rsidR="00000000">
        <w:tblPrEx>
          <w:tblCellMar>
            <w:top w:w="0" w:type="dxa"/>
            <w:bottom w:w="0" w:type="dxa"/>
          </w:tblCellMar>
        </w:tblPrEx>
        <w:trPr>
          <w:trHeight w:hRule="exact" w:val="312"/>
        </w:trPr>
        <w:tc>
          <w:tcPr>
            <w:tcW w:w="9412" w:type="dxa"/>
            <w:gridSpan w:val="8"/>
            <w:tcBorders>
              <w:top w:val="single" w:sz="6" w:space="0" w:color="auto"/>
              <w:left w:val="single" w:sz="6" w:space="0" w:color="auto"/>
              <w:bottom w:val="single" w:sz="6" w:space="0" w:color="auto"/>
              <w:right w:val="single" w:sz="6" w:space="0" w:color="auto"/>
            </w:tcBorders>
          </w:tcPr>
          <w:p w:rsidR="00000000" w:rsidRDefault="00616B89">
            <w:pPr>
              <w:spacing w:before="40" w:line="288" w:lineRule="auto"/>
              <w:jc w:val="center"/>
              <w:rPr>
                <w:sz w:val="18"/>
              </w:rPr>
            </w:pPr>
            <w:r>
              <w:rPr>
                <w:rFonts w:hint="eastAsia"/>
                <w:sz w:val="18"/>
              </w:rPr>
              <w:t>公寓（单位：千套）</w:t>
            </w:r>
          </w:p>
        </w:tc>
      </w:tr>
      <w:tr w:rsidR="00000000">
        <w:tblPrEx>
          <w:tblCellMar>
            <w:top w:w="0" w:type="dxa"/>
            <w:bottom w:w="0" w:type="dxa"/>
          </w:tblCellMar>
        </w:tblPrEx>
        <w:trPr>
          <w:trHeight w:hRule="exact" w:val="312"/>
        </w:trPr>
        <w:tc>
          <w:tcPr>
            <w:tcW w:w="1667" w:type="dxa"/>
            <w:tcBorders>
              <w:left w:val="single" w:sz="6" w:space="0" w:color="auto"/>
            </w:tcBorders>
          </w:tcPr>
          <w:p w:rsidR="00000000" w:rsidRDefault="00616B89">
            <w:pPr>
              <w:spacing w:before="40" w:line="264" w:lineRule="auto"/>
              <w:rPr>
                <w:sz w:val="18"/>
              </w:rPr>
            </w:pPr>
            <w:r>
              <w:rPr>
                <w:rFonts w:hint="eastAsia"/>
                <w:sz w:val="18"/>
              </w:rPr>
              <w:t>总数</w:t>
            </w:r>
          </w:p>
        </w:tc>
        <w:tc>
          <w:tcPr>
            <w:tcW w:w="1560" w:type="dxa"/>
            <w:tcBorders>
              <w:left w:val="single" w:sz="6" w:space="0" w:color="auto"/>
              <w:right w:val="single" w:sz="6" w:space="0" w:color="auto"/>
            </w:tcBorders>
          </w:tcPr>
          <w:p w:rsidR="00000000" w:rsidRDefault="00616B89">
            <w:pPr>
              <w:spacing w:before="40" w:line="264" w:lineRule="auto"/>
              <w:jc w:val="right"/>
              <w:rPr>
                <w:sz w:val="18"/>
              </w:rPr>
            </w:pPr>
            <w:r>
              <w:rPr>
                <w:sz w:val="18"/>
              </w:rPr>
              <w:t>180.5</w:t>
            </w:r>
          </w:p>
        </w:tc>
        <w:tc>
          <w:tcPr>
            <w:tcW w:w="1237" w:type="dxa"/>
            <w:tcBorders>
              <w:left w:val="nil"/>
            </w:tcBorders>
          </w:tcPr>
          <w:p w:rsidR="00000000" w:rsidRDefault="00616B89">
            <w:pPr>
              <w:spacing w:before="40" w:line="264" w:lineRule="auto"/>
              <w:jc w:val="right"/>
              <w:rPr>
                <w:sz w:val="18"/>
              </w:rPr>
            </w:pPr>
            <w:r>
              <w:rPr>
                <w:sz w:val="18"/>
              </w:rPr>
              <w:t>134.2</w:t>
            </w:r>
          </w:p>
        </w:tc>
        <w:tc>
          <w:tcPr>
            <w:tcW w:w="1237" w:type="dxa"/>
            <w:tcBorders>
              <w:left w:val="single" w:sz="6" w:space="0" w:color="auto"/>
              <w:right w:val="single" w:sz="6" w:space="0" w:color="auto"/>
            </w:tcBorders>
          </w:tcPr>
          <w:p w:rsidR="00000000" w:rsidRDefault="00616B89">
            <w:pPr>
              <w:spacing w:before="40" w:line="264" w:lineRule="auto"/>
              <w:jc w:val="right"/>
              <w:rPr>
                <w:sz w:val="18"/>
              </w:rPr>
            </w:pPr>
            <w:r>
              <w:rPr>
                <w:sz w:val="18"/>
              </w:rPr>
              <w:t>136.8</w:t>
            </w:r>
          </w:p>
        </w:tc>
        <w:tc>
          <w:tcPr>
            <w:tcW w:w="1237" w:type="dxa"/>
            <w:tcBorders>
              <w:left w:val="nil"/>
            </w:tcBorders>
          </w:tcPr>
          <w:p w:rsidR="00000000" w:rsidRDefault="00616B89">
            <w:pPr>
              <w:spacing w:before="40" w:line="264" w:lineRule="auto"/>
              <w:jc w:val="right"/>
              <w:rPr>
                <w:sz w:val="18"/>
              </w:rPr>
            </w:pPr>
            <w:r>
              <w:rPr>
                <w:sz w:val="18"/>
              </w:rPr>
              <w:t>133.0</w:t>
            </w:r>
          </w:p>
        </w:tc>
        <w:tc>
          <w:tcPr>
            <w:tcW w:w="1237" w:type="dxa"/>
            <w:tcBorders>
              <w:left w:val="single" w:sz="6" w:space="0" w:color="auto"/>
              <w:right w:val="single" w:sz="6" w:space="0" w:color="auto"/>
            </w:tcBorders>
          </w:tcPr>
          <w:p w:rsidR="00000000" w:rsidRDefault="00616B89">
            <w:pPr>
              <w:spacing w:before="40" w:line="264" w:lineRule="auto"/>
              <w:jc w:val="right"/>
              <w:rPr>
                <w:sz w:val="18"/>
              </w:rPr>
            </w:pPr>
            <w:r>
              <w:rPr>
                <w:sz w:val="18"/>
              </w:rPr>
              <w:t>94.4</w:t>
            </w:r>
          </w:p>
        </w:tc>
        <w:tc>
          <w:tcPr>
            <w:tcW w:w="1237" w:type="dxa"/>
            <w:gridSpan w:val="2"/>
            <w:tcBorders>
              <w:left w:val="nil"/>
              <w:right w:val="single" w:sz="6" w:space="0" w:color="auto"/>
            </w:tcBorders>
          </w:tcPr>
          <w:p w:rsidR="00000000" w:rsidRDefault="00616B89">
            <w:pPr>
              <w:spacing w:before="40" w:line="264" w:lineRule="auto"/>
              <w:jc w:val="right"/>
              <w:rPr>
                <w:sz w:val="18"/>
              </w:rPr>
            </w:pPr>
            <w:r>
              <w:rPr>
                <w:sz w:val="18"/>
              </w:rPr>
              <w:t>71.6</w:t>
            </w:r>
          </w:p>
        </w:tc>
      </w:tr>
      <w:tr w:rsidR="00000000">
        <w:tblPrEx>
          <w:tblCellMar>
            <w:top w:w="0" w:type="dxa"/>
            <w:bottom w:w="0" w:type="dxa"/>
          </w:tblCellMar>
        </w:tblPrEx>
        <w:trPr>
          <w:trHeight w:hRule="exact" w:val="312"/>
        </w:trPr>
        <w:tc>
          <w:tcPr>
            <w:tcW w:w="1667" w:type="dxa"/>
            <w:tcBorders>
              <w:left w:val="single" w:sz="6" w:space="0" w:color="auto"/>
            </w:tcBorders>
          </w:tcPr>
          <w:p w:rsidR="00000000" w:rsidRDefault="00616B89">
            <w:pPr>
              <w:spacing w:before="40" w:line="264" w:lineRule="auto"/>
              <w:rPr>
                <w:sz w:val="18"/>
              </w:rPr>
            </w:pPr>
            <w:r>
              <w:rPr>
                <w:sz w:val="18"/>
              </w:rPr>
              <w:t xml:space="preserve">  </w:t>
            </w:r>
            <w:r>
              <w:rPr>
                <w:rFonts w:hint="eastAsia"/>
                <w:sz w:val="18"/>
              </w:rPr>
              <w:t>城市</w:t>
            </w:r>
          </w:p>
        </w:tc>
        <w:tc>
          <w:tcPr>
            <w:tcW w:w="1560" w:type="dxa"/>
            <w:tcBorders>
              <w:left w:val="single" w:sz="6" w:space="0" w:color="auto"/>
              <w:right w:val="single" w:sz="6" w:space="0" w:color="auto"/>
            </w:tcBorders>
          </w:tcPr>
          <w:p w:rsidR="00000000" w:rsidRDefault="00616B89">
            <w:pPr>
              <w:spacing w:before="40" w:line="264" w:lineRule="auto"/>
              <w:jc w:val="right"/>
              <w:rPr>
                <w:sz w:val="18"/>
              </w:rPr>
            </w:pPr>
            <w:r>
              <w:rPr>
                <w:sz w:val="18"/>
              </w:rPr>
              <w:t>134.6</w:t>
            </w:r>
          </w:p>
        </w:tc>
        <w:tc>
          <w:tcPr>
            <w:tcW w:w="1237" w:type="dxa"/>
            <w:tcBorders>
              <w:left w:val="nil"/>
            </w:tcBorders>
          </w:tcPr>
          <w:p w:rsidR="00000000" w:rsidRDefault="00616B89">
            <w:pPr>
              <w:spacing w:before="40" w:line="264" w:lineRule="auto"/>
              <w:jc w:val="right"/>
              <w:rPr>
                <w:sz w:val="18"/>
              </w:rPr>
            </w:pPr>
            <w:r>
              <w:rPr>
                <w:sz w:val="18"/>
              </w:rPr>
              <w:t>98.8</w:t>
            </w:r>
          </w:p>
        </w:tc>
        <w:tc>
          <w:tcPr>
            <w:tcW w:w="1237" w:type="dxa"/>
            <w:tcBorders>
              <w:left w:val="single" w:sz="6" w:space="0" w:color="auto"/>
              <w:right w:val="single" w:sz="6" w:space="0" w:color="auto"/>
            </w:tcBorders>
          </w:tcPr>
          <w:p w:rsidR="00000000" w:rsidRDefault="00616B89">
            <w:pPr>
              <w:spacing w:before="40" w:line="264" w:lineRule="auto"/>
              <w:jc w:val="right"/>
              <w:rPr>
                <w:sz w:val="18"/>
              </w:rPr>
            </w:pPr>
            <w:r>
              <w:rPr>
                <w:sz w:val="18"/>
              </w:rPr>
              <w:t>107.8</w:t>
            </w:r>
          </w:p>
        </w:tc>
        <w:tc>
          <w:tcPr>
            <w:tcW w:w="1237" w:type="dxa"/>
            <w:tcBorders>
              <w:left w:val="nil"/>
            </w:tcBorders>
          </w:tcPr>
          <w:p w:rsidR="00000000" w:rsidRDefault="00616B89">
            <w:pPr>
              <w:spacing w:before="40" w:line="264" w:lineRule="auto"/>
              <w:jc w:val="right"/>
              <w:rPr>
                <w:sz w:val="18"/>
              </w:rPr>
            </w:pPr>
            <w:r>
              <w:rPr>
                <w:sz w:val="18"/>
              </w:rPr>
              <w:t>106.7</w:t>
            </w:r>
          </w:p>
        </w:tc>
        <w:tc>
          <w:tcPr>
            <w:tcW w:w="1237" w:type="dxa"/>
            <w:tcBorders>
              <w:left w:val="single" w:sz="6" w:space="0" w:color="auto"/>
              <w:right w:val="single" w:sz="6" w:space="0" w:color="auto"/>
            </w:tcBorders>
          </w:tcPr>
          <w:p w:rsidR="00000000" w:rsidRDefault="00616B89">
            <w:pPr>
              <w:spacing w:before="40" w:line="264" w:lineRule="auto"/>
              <w:jc w:val="right"/>
              <w:rPr>
                <w:sz w:val="18"/>
              </w:rPr>
            </w:pPr>
            <w:r>
              <w:rPr>
                <w:sz w:val="18"/>
              </w:rPr>
              <w:t>71.9</w:t>
            </w:r>
          </w:p>
        </w:tc>
        <w:tc>
          <w:tcPr>
            <w:tcW w:w="1237" w:type="dxa"/>
            <w:gridSpan w:val="2"/>
            <w:tcBorders>
              <w:left w:val="nil"/>
              <w:right w:val="single" w:sz="6" w:space="0" w:color="auto"/>
            </w:tcBorders>
          </w:tcPr>
          <w:p w:rsidR="00000000" w:rsidRDefault="00616B89">
            <w:pPr>
              <w:spacing w:before="40" w:line="264" w:lineRule="auto"/>
              <w:jc w:val="right"/>
              <w:rPr>
                <w:sz w:val="18"/>
              </w:rPr>
            </w:pPr>
            <w:r>
              <w:rPr>
                <w:sz w:val="18"/>
              </w:rPr>
              <w:t>48.9</w:t>
            </w:r>
          </w:p>
        </w:tc>
      </w:tr>
      <w:tr w:rsidR="00000000">
        <w:tblPrEx>
          <w:tblCellMar>
            <w:top w:w="0" w:type="dxa"/>
            <w:bottom w:w="0" w:type="dxa"/>
          </w:tblCellMar>
        </w:tblPrEx>
        <w:trPr>
          <w:trHeight w:hRule="exact" w:val="312"/>
        </w:trPr>
        <w:tc>
          <w:tcPr>
            <w:tcW w:w="1667" w:type="dxa"/>
            <w:tcBorders>
              <w:left w:val="single" w:sz="6" w:space="0" w:color="auto"/>
            </w:tcBorders>
          </w:tcPr>
          <w:p w:rsidR="00000000" w:rsidRDefault="00616B89">
            <w:pPr>
              <w:spacing w:before="40" w:line="264" w:lineRule="auto"/>
              <w:rPr>
                <w:sz w:val="18"/>
              </w:rPr>
            </w:pPr>
            <w:r>
              <w:rPr>
                <w:sz w:val="18"/>
              </w:rPr>
              <w:t xml:space="preserve">  </w:t>
            </w:r>
            <w:r>
              <w:rPr>
                <w:rFonts w:hint="eastAsia"/>
                <w:sz w:val="18"/>
              </w:rPr>
              <w:t>农村</w:t>
            </w:r>
          </w:p>
        </w:tc>
        <w:tc>
          <w:tcPr>
            <w:tcW w:w="1560" w:type="dxa"/>
            <w:tcBorders>
              <w:left w:val="single" w:sz="6" w:space="0" w:color="auto"/>
              <w:right w:val="single" w:sz="6" w:space="0" w:color="auto"/>
            </w:tcBorders>
          </w:tcPr>
          <w:p w:rsidR="00000000" w:rsidRDefault="00616B89">
            <w:pPr>
              <w:spacing w:before="40" w:line="264" w:lineRule="auto"/>
              <w:jc w:val="right"/>
              <w:rPr>
                <w:sz w:val="18"/>
              </w:rPr>
            </w:pPr>
            <w:r>
              <w:rPr>
                <w:sz w:val="18"/>
              </w:rPr>
              <w:t>45.9</w:t>
            </w:r>
          </w:p>
        </w:tc>
        <w:tc>
          <w:tcPr>
            <w:tcW w:w="1237" w:type="dxa"/>
            <w:tcBorders>
              <w:left w:val="nil"/>
            </w:tcBorders>
          </w:tcPr>
          <w:p w:rsidR="00000000" w:rsidRDefault="00616B89">
            <w:pPr>
              <w:spacing w:before="40" w:line="264" w:lineRule="auto"/>
              <w:jc w:val="right"/>
              <w:rPr>
                <w:sz w:val="18"/>
              </w:rPr>
            </w:pPr>
            <w:r>
              <w:rPr>
                <w:sz w:val="18"/>
              </w:rPr>
              <w:t>35.4</w:t>
            </w:r>
          </w:p>
        </w:tc>
        <w:tc>
          <w:tcPr>
            <w:tcW w:w="1237" w:type="dxa"/>
            <w:tcBorders>
              <w:left w:val="single" w:sz="6" w:space="0" w:color="auto"/>
              <w:right w:val="single" w:sz="6" w:space="0" w:color="auto"/>
            </w:tcBorders>
          </w:tcPr>
          <w:p w:rsidR="00000000" w:rsidRDefault="00616B89">
            <w:pPr>
              <w:spacing w:before="40" w:line="264" w:lineRule="auto"/>
              <w:jc w:val="right"/>
              <w:rPr>
                <w:sz w:val="18"/>
              </w:rPr>
            </w:pPr>
            <w:r>
              <w:rPr>
                <w:sz w:val="18"/>
              </w:rPr>
              <w:t>29.0</w:t>
            </w:r>
          </w:p>
        </w:tc>
        <w:tc>
          <w:tcPr>
            <w:tcW w:w="1237" w:type="dxa"/>
            <w:tcBorders>
              <w:left w:val="nil"/>
            </w:tcBorders>
          </w:tcPr>
          <w:p w:rsidR="00000000" w:rsidRDefault="00616B89">
            <w:pPr>
              <w:spacing w:before="40" w:line="264" w:lineRule="auto"/>
              <w:jc w:val="right"/>
              <w:rPr>
                <w:sz w:val="18"/>
              </w:rPr>
            </w:pPr>
            <w:r>
              <w:rPr>
                <w:sz w:val="18"/>
              </w:rPr>
              <w:t>26.3</w:t>
            </w:r>
          </w:p>
        </w:tc>
        <w:tc>
          <w:tcPr>
            <w:tcW w:w="1237" w:type="dxa"/>
            <w:tcBorders>
              <w:left w:val="single" w:sz="6" w:space="0" w:color="auto"/>
              <w:right w:val="single" w:sz="6" w:space="0" w:color="auto"/>
            </w:tcBorders>
          </w:tcPr>
          <w:p w:rsidR="00000000" w:rsidRDefault="00616B89">
            <w:pPr>
              <w:spacing w:before="40" w:line="264" w:lineRule="auto"/>
              <w:jc w:val="right"/>
              <w:rPr>
                <w:sz w:val="18"/>
              </w:rPr>
            </w:pPr>
            <w:r>
              <w:rPr>
                <w:sz w:val="18"/>
              </w:rPr>
              <w:t>22.5</w:t>
            </w:r>
          </w:p>
        </w:tc>
        <w:tc>
          <w:tcPr>
            <w:tcW w:w="1237" w:type="dxa"/>
            <w:gridSpan w:val="2"/>
            <w:tcBorders>
              <w:left w:val="nil"/>
              <w:right w:val="single" w:sz="6" w:space="0" w:color="auto"/>
            </w:tcBorders>
          </w:tcPr>
          <w:p w:rsidR="00000000" w:rsidRDefault="00616B89">
            <w:pPr>
              <w:spacing w:before="40" w:line="264" w:lineRule="auto"/>
              <w:jc w:val="right"/>
              <w:rPr>
                <w:sz w:val="18"/>
              </w:rPr>
            </w:pPr>
            <w:r>
              <w:rPr>
                <w:sz w:val="18"/>
              </w:rPr>
              <w:t>22.7</w:t>
            </w:r>
          </w:p>
        </w:tc>
      </w:tr>
      <w:tr w:rsidR="00000000">
        <w:tblPrEx>
          <w:tblCellMar>
            <w:top w:w="0" w:type="dxa"/>
            <w:bottom w:w="0" w:type="dxa"/>
          </w:tblCellMar>
        </w:tblPrEx>
        <w:trPr>
          <w:trHeight w:hRule="exact" w:val="312"/>
        </w:trPr>
        <w:tc>
          <w:tcPr>
            <w:tcW w:w="1667" w:type="dxa"/>
            <w:tcBorders>
              <w:left w:val="single" w:sz="6" w:space="0" w:color="auto"/>
            </w:tcBorders>
          </w:tcPr>
          <w:p w:rsidR="00000000" w:rsidRDefault="00616B89">
            <w:pPr>
              <w:spacing w:before="40" w:line="264" w:lineRule="auto"/>
              <w:rPr>
                <w:sz w:val="18"/>
              </w:rPr>
            </w:pPr>
            <w:r>
              <w:rPr>
                <w:sz w:val="18"/>
              </w:rPr>
              <w:t xml:space="preserve">  </w:t>
            </w:r>
            <w:r>
              <w:rPr>
                <w:rFonts w:hint="eastAsia"/>
                <w:sz w:val="18"/>
              </w:rPr>
              <w:t>房主：</w:t>
            </w:r>
          </w:p>
        </w:tc>
        <w:tc>
          <w:tcPr>
            <w:tcW w:w="1560" w:type="dxa"/>
            <w:tcBorders>
              <w:left w:val="single" w:sz="6" w:space="0" w:color="auto"/>
              <w:right w:val="single" w:sz="6" w:space="0" w:color="auto"/>
            </w:tcBorders>
          </w:tcPr>
          <w:p w:rsidR="00000000" w:rsidRDefault="00616B89">
            <w:pPr>
              <w:spacing w:before="40" w:line="264" w:lineRule="auto"/>
              <w:jc w:val="right"/>
              <w:rPr>
                <w:sz w:val="18"/>
              </w:rPr>
            </w:pPr>
          </w:p>
        </w:tc>
        <w:tc>
          <w:tcPr>
            <w:tcW w:w="1237" w:type="dxa"/>
            <w:tcBorders>
              <w:left w:val="nil"/>
            </w:tcBorders>
          </w:tcPr>
          <w:p w:rsidR="00000000" w:rsidRDefault="00616B89">
            <w:pPr>
              <w:spacing w:before="40" w:line="264" w:lineRule="auto"/>
              <w:jc w:val="right"/>
              <w:rPr>
                <w:sz w:val="18"/>
              </w:rPr>
            </w:pPr>
          </w:p>
        </w:tc>
        <w:tc>
          <w:tcPr>
            <w:tcW w:w="1237" w:type="dxa"/>
            <w:tcBorders>
              <w:left w:val="single" w:sz="6" w:space="0" w:color="auto"/>
              <w:right w:val="single" w:sz="6" w:space="0" w:color="auto"/>
            </w:tcBorders>
          </w:tcPr>
          <w:p w:rsidR="00000000" w:rsidRDefault="00616B89">
            <w:pPr>
              <w:spacing w:before="40" w:line="264" w:lineRule="auto"/>
              <w:jc w:val="right"/>
              <w:rPr>
                <w:sz w:val="18"/>
              </w:rPr>
            </w:pPr>
          </w:p>
        </w:tc>
        <w:tc>
          <w:tcPr>
            <w:tcW w:w="1237" w:type="dxa"/>
            <w:tcBorders>
              <w:left w:val="nil"/>
            </w:tcBorders>
          </w:tcPr>
          <w:p w:rsidR="00000000" w:rsidRDefault="00616B89">
            <w:pPr>
              <w:spacing w:before="40" w:line="264" w:lineRule="auto"/>
              <w:jc w:val="right"/>
              <w:rPr>
                <w:sz w:val="18"/>
              </w:rPr>
            </w:pPr>
          </w:p>
        </w:tc>
        <w:tc>
          <w:tcPr>
            <w:tcW w:w="1237" w:type="dxa"/>
            <w:tcBorders>
              <w:left w:val="single" w:sz="6" w:space="0" w:color="auto"/>
              <w:right w:val="single" w:sz="6" w:space="0" w:color="auto"/>
            </w:tcBorders>
          </w:tcPr>
          <w:p w:rsidR="00000000" w:rsidRDefault="00616B89">
            <w:pPr>
              <w:spacing w:before="40" w:line="264" w:lineRule="auto"/>
              <w:jc w:val="right"/>
              <w:rPr>
                <w:sz w:val="18"/>
              </w:rPr>
            </w:pPr>
          </w:p>
        </w:tc>
        <w:tc>
          <w:tcPr>
            <w:tcW w:w="1237" w:type="dxa"/>
            <w:gridSpan w:val="2"/>
            <w:tcBorders>
              <w:left w:val="nil"/>
              <w:right w:val="single" w:sz="6" w:space="0" w:color="auto"/>
            </w:tcBorders>
          </w:tcPr>
          <w:p w:rsidR="00000000" w:rsidRDefault="00616B89">
            <w:pPr>
              <w:spacing w:before="40" w:line="264" w:lineRule="auto"/>
              <w:jc w:val="right"/>
              <w:rPr>
                <w:sz w:val="18"/>
              </w:rPr>
            </w:pPr>
          </w:p>
        </w:tc>
      </w:tr>
      <w:tr w:rsidR="00000000">
        <w:tblPrEx>
          <w:tblCellMar>
            <w:top w:w="0" w:type="dxa"/>
            <w:bottom w:w="0" w:type="dxa"/>
          </w:tblCellMar>
        </w:tblPrEx>
        <w:trPr>
          <w:trHeight w:hRule="exact" w:val="312"/>
        </w:trPr>
        <w:tc>
          <w:tcPr>
            <w:tcW w:w="1667" w:type="dxa"/>
            <w:tcBorders>
              <w:left w:val="single" w:sz="6" w:space="0" w:color="auto"/>
            </w:tcBorders>
          </w:tcPr>
          <w:p w:rsidR="00000000" w:rsidRDefault="00616B89">
            <w:pPr>
              <w:spacing w:before="40" w:line="264" w:lineRule="auto"/>
              <w:rPr>
                <w:sz w:val="18"/>
              </w:rPr>
            </w:pPr>
            <w:r>
              <w:rPr>
                <w:sz w:val="18"/>
              </w:rPr>
              <w:t xml:space="preserve">  </w:t>
            </w:r>
            <w:r>
              <w:rPr>
                <w:rFonts w:hint="eastAsia"/>
                <w:sz w:val="18"/>
              </w:rPr>
              <w:t>住房合作社</w:t>
            </w:r>
          </w:p>
        </w:tc>
        <w:tc>
          <w:tcPr>
            <w:tcW w:w="1560" w:type="dxa"/>
            <w:tcBorders>
              <w:left w:val="single" w:sz="6" w:space="0" w:color="auto"/>
              <w:right w:val="single" w:sz="6" w:space="0" w:color="auto"/>
            </w:tcBorders>
          </w:tcPr>
          <w:p w:rsidR="00000000" w:rsidRDefault="00616B89">
            <w:pPr>
              <w:spacing w:before="40" w:line="264" w:lineRule="auto"/>
              <w:jc w:val="right"/>
              <w:rPr>
                <w:sz w:val="18"/>
              </w:rPr>
            </w:pPr>
            <w:r>
              <w:rPr>
                <w:sz w:val="18"/>
              </w:rPr>
              <w:t>89.6</w:t>
            </w:r>
          </w:p>
        </w:tc>
        <w:tc>
          <w:tcPr>
            <w:tcW w:w="1237" w:type="dxa"/>
            <w:tcBorders>
              <w:left w:val="nil"/>
            </w:tcBorders>
          </w:tcPr>
          <w:p w:rsidR="00000000" w:rsidRDefault="00616B89">
            <w:pPr>
              <w:spacing w:before="40" w:line="264" w:lineRule="auto"/>
              <w:jc w:val="right"/>
              <w:rPr>
                <w:sz w:val="18"/>
              </w:rPr>
            </w:pPr>
            <w:r>
              <w:rPr>
                <w:sz w:val="18"/>
              </w:rPr>
              <w:t>68.4</w:t>
            </w:r>
          </w:p>
        </w:tc>
        <w:tc>
          <w:tcPr>
            <w:tcW w:w="1237" w:type="dxa"/>
            <w:tcBorders>
              <w:left w:val="single" w:sz="6" w:space="0" w:color="auto"/>
              <w:right w:val="single" w:sz="6" w:space="0" w:color="auto"/>
            </w:tcBorders>
          </w:tcPr>
          <w:p w:rsidR="00000000" w:rsidRDefault="00616B89">
            <w:pPr>
              <w:spacing w:before="40" w:line="264" w:lineRule="auto"/>
              <w:jc w:val="right"/>
              <w:rPr>
                <w:sz w:val="18"/>
              </w:rPr>
            </w:pPr>
            <w:r>
              <w:rPr>
                <w:sz w:val="18"/>
              </w:rPr>
              <w:t>83.5</w:t>
            </w:r>
          </w:p>
        </w:tc>
        <w:tc>
          <w:tcPr>
            <w:tcW w:w="1237" w:type="dxa"/>
            <w:tcBorders>
              <w:left w:val="nil"/>
            </w:tcBorders>
          </w:tcPr>
          <w:p w:rsidR="00000000" w:rsidRDefault="00616B89">
            <w:pPr>
              <w:spacing w:before="40" w:line="264" w:lineRule="auto"/>
              <w:jc w:val="right"/>
              <w:rPr>
                <w:sz w:val="18"/>
              </w:rPr>
            </w:pPr>
            <w:r>
              <w:rPr>
                <w:sz w:val="18"/>
              </w:rPr>
              <w:t>84.3</w:t>
            </w:r>
          </w:p>
        </w:tc>
        <w:tc>
          <w:tcPr>
            <w:tcW w:w="1237" w:type="dxa"/>
            <w:tcBorders>
              <w:left w:val="single" w:sz="6" w:space="0" w:color="auto"/>
              <w:right w:val="single" w:sz="6" w:space="0" w:color="auto"/>
            </w:tcBorders>
          </w:tcPr>
          <w:p w:rsidR="00000000" w:rsidRDefault="00616B89">
            <w:pPr>
              <w:spacing w:before="40" w:line="264" w:lineRule="auto"/>
              <w:jc w:val="right"/>
              <w:rPr>
                <w:sz w:val="18"/>
              </w:rPr>
            </w:pPr>
            <w:r>
              <w:rPr>
                <w:sz w:val="18"/>
              </w:rPr>
              <w:t>50.0</w:t>
            </w:r>
          </w:p>
        </w:tc>
        <w:tc>
          <w:tcPr>
            <w:tcW w:w="1237" w:type="dxa"/>
            <w:gridSpan w:val="2"/>
            <w:tcBorders>
              <w:left w:val="nil"/>
              <w:right w:val="single" w:sz="6" w:space="0" w:color="auto"/>
            </w:tcBorders>
          </w:tcPr>
          <w:p w:rsidR="00000000" w:rsidRDefault="00616B89">
            <w:pPr>
              <w:spacing w:before="40" w:line="264" w:lineRule="auto"/>
              <w:jc w:val="right"/>
              <w:rPr>
                <w:sz w:val="18"/>
              </w:rPr>
            </w:pPr>
            <w:r>
              <w:rPr>
                <w:sz w:val="18"/>
              </w:rPr>
              <w:t>28</w:t>
            </w:r>
            <w:r>
              <w:rPr>
                <w:sz w:val="18"/>
              </w:rPr>
              <w:t>.5</w:t>
            </w:r>
          </w:p>
        </w:tc>
      </w:tr>
      <w:tr w:rsidR="00000000">
        <w:tblPrEx>
          <w:tblCellMar>
            <w:top w:w="0" w:type="dxa"/>
            <w:bottom w:w="0" w:type="dxa"/>
          </w:tblCellMar>
        </w:tblPrEx>
        <w:trPr>
          <w:trHeight w:hRule="exact" w:val="312"/>
        </w:trPr>
        <w:tc>
          <w:tcPr>
            <w:tcW w:w="1667" w:type="dxa"/>
            <w:tcBorders>
              <w:left w:val="single" w:sz="6" w:space="0" w:color="auto"/>
            </w:tcBorders>
          </w:tcPr>
          <w:p w:rsidR="00000000" w:rsidRDefault="00616B89">
            <w:pPr>
              <w:spacing w:before="40" w:line="264" w:lineRule="auto"/>
              <w:rPr>
                <w:sz w:val="18"/>
              </w:rPr>
            </w:pPr>
            <w:r>
              <w:rPr>
                <w:sz w:val="18"/>
              </w:rPr>
              <w:t xml:space="preserve">  </w:t>
            </w:r>
            <w:r>
              <w:rPr>
                <w:rFonts w:hint="eastAsia"/>
                <w:sz w:val="18"/>
              </w:rPr>
              <w:t>机构</w:t>
            </w:r>
          </w:p>
        </w:tc>
        <w:tc>
          <w:tcPr>
            <w:tcW w:w="1560" w:type="dxa"/>
            <w:tcBorders>
              <w:left w:val="single" w:sz="6" w:space="0" w:color="auto"/>
              <w:right w:val="single" w:sz="6" w:space="0" w:color="auto"/>
            </w:tcBorders>
          </w:tcPr>
          <w:p w:rsidR="00000000" w:rsidRDefault="00616B89">
            <w:pPr>
              <w:spacing w:before="40" w:line="264" w:lineRule="auto"/>
              <w:jc w:val="right"/>
              <w:rPr>
                <w:sz w:val="18"/>
              </w:rPr>
            </w:pPr>
            <w:r>
              <w:rPr>
                <w:sz w:val="18"/>
              </w:rPr>
              <w:t>31.4</w:t>
            </w:r>
          </w:p>
        </w:tc>
        <w:tc>
          <w:tcPr>
            <w:tcW w:w="1237" w:type="dxa"/>
            <w:tcBorders>
              <w:left w:val="nil"/>
            </w:tcBorders>
          </w:tcPr>
          <w:p w:rsidR="00000000" w:rsidRDefault="00616B89">
            <w:pPr>
              <w:spacing w:before="40" w:line="264" w:lineRule="auto"/>
              <w:jc w:val="right"/>
              <w:rPr>
                <w:sz w:val="18"/>
              </w:rPr>
            </w:pPr>
            <w:r>
              <w:rPr>
                <w:sz w:val="18"/>
              </w:rPr>
              <w:t>15.4</w:t>
            </w:r>
          </w:p>
        </w:tc>
        <w:tc>
          <w:tcPr>
            <w:tcW w:w="1237" w:type="dxa"/>
            <w:tcBorders>
              <w:left w:val="single" w:sz="6" w:space="0" w:color="auto"/>
              <w:right w:val="single" w:sz="6" w:space="0" w:color="auto"/>
            </w:tcBorders>
          </w:tcPr>
          <w:p w:rsidR="00000000" w:rsidRDefault="00616B89">
            <w:pPr>
              <w:spacing w:before="40" w:line="264" w:lineRule="auto"/>
              <w:jc w:val="right"/>
              <w:rPr>
                <w:sz w:val="18"/>
              </w:rPr>
            </w:pPr>
            <w:r>
              <w:rPr>
                <w:sz w:val="18"/>
              </w:rPr>
              <w:t>10.7</w:t>
            </w:r>
          </w:p>
        </w:tc>
        <w:tc>
          <w:tcPr>
            <w:tcW w:w="1237" w:type="dxa"/>
            <w:tcBorders>
              <w:left w:val="nil"/>
            </w:tcBorders>
          </w:tcPr>
          <w:p w:rsidR="00000000" w:rsidRDefault="00616B89">
            <w:pPr>
              <w:spacing w:before="40" w:line="264" w:lineRule="auto"/>
              <w:jc w:val="right"/>
              <w:rPr>
                <w:sz w:val="18"/>
              </w:rPr>
            </w:pPr>
            <w:r>
              <w:rPr>
                <w:sz w:val="18"/>
              </w:rPr>
              <w:t>8.2</w:t>
            </w:r>
          </w:p>
        </w:tc>
        <w:tc>
          <w:tcPr>
            <w:tcW w:w="1237" w:type="dxa"/>
            <w:tcBorders>
              <w:left w:val="single" w:sz="6" w:space="0" w:color="auto"/>
              <w:right w:val="single" w:sz="6" w:space="0" w:color="auto"/>
            </w:tcBorders>
          </w:tcPr>
          <w:p w:rsidR="00000000" w:rsidRDefault="00616B89">
            <w:pPr>
              <w:spacing w:before="40" w:line="264" w:lineRule="auto"/>
              <w:jc w:val="right"/>
              <w:rPr>
                <w:sz w:val="18"/>
              </w:rPr>
            </w:pPr>
            <w:r>
              <w:rPr>
                <w:sz w:val="18"/>
              </w:rPr>
              <w:t>6.4</w:t>
            </w:r>
          </w:p>
        </w:tc>
        <w:tc>
          <w:tcPr>
            <w:tcW w:w="1237" w:type="dxa"/>
            <w:gridSpan w:val="2"/>
            <w:tcBorders>
              <w:left w:val="nil"/>
              <w:right w:val="single" w:sz="6" w:space="0" w:color="auto"/>
            </w:tcBorders>
          </w:tcPr>
          <w:p w:rsidR="00000000" w:rsidRDefault="00616B89">
            <w:pPr>
              <w:spacing w:before="40" w:line="264" w:lineRule="auto"/>
              <w:jc w:val="right"/>
              <w:rPr>
                <w:sz w:val="18"/>
              </w:rPr>
            </w:pPr>
            <w:r>
              <w:rPr>
                <w:sz w:val="18"/>
              </w:rPr>
              <w:t>4.5</w:t>
            </w:r>
          </w:p>
        </w:tc>
      </w:tr>
      <w:tr w:rsidR="00000000">
        <w:tblPrEx>
          <w:tblCellMar>
            <w:top w:w="0" w:type="dxa"/>
            <w:bottom w:w="0" w:type="dxa"/>
          </w:tblCellMar>
        </w:tblPrEx>
        <w:trPr>
          <w:trHeight w:hRule="exact" w:val="312"/>
        </w:trPr>
        <w:tc>
          <w:tcPr>
            <w:tcW w:w="1667" w:type="dxa"/>
            <w:tcBorders>
              <w:left w:val="single" w:sz="6" w:space="0" w:color="auto"/>
            </w:tcBorders>
          </w:tcPr>
          <w:p w:rsidR="00000000" w:rsidRDefault="00616B89">
            <w:pPr>
              <w:spacing w:before="40" w:line="264" w:lineRule="auto"/>
              <w:rPr>
                <w:sz w:val="18"/>
              </w:rPr>
            </w:pPr>
            <w:r>
              <w:rPr>
                <w:sz w:val="18"/>
              </w:rPr>
              <w:t xml:space="preserve">  </w:t>
            </w:r>
            <w:r>
              <w:rPr>
                <w:rFonts w:hint="eastAsia"/>
                <w:sz w:val="18"/>
              </w:rPr>
              <w:t>社区</w:t>
            </w:r>
            <w:r>
              <w:rPr>
                <w:position w:val="6"/>
                <w:sz w:val="15"/>
                <w:u w:val="single"/>
              </w:rPr>
              <w:t>b</w:t>
            </w:r>
            <w:r>
              <w:rPr>
                <w:position w:val="6"/>
                <w:sz w:val="15"/>
              </w:rPr>
              <w:t>/</w:t>
            </w:r>
          </w:p>
        </w:tc>
        <w:tc>
          <w:tcPr>
            <w:tcW w:w="1560" w:type="dxa"/>
            <w:tcBorders>
              <w:left w:val="single" w:sz="6" w:space="0" w:color="auto"/>
              <w:right w:val="single" w:sz="6" w:space="0" w:color="auto"/>
            </w:tcBorders>
          </w:tcPr>
          <w:p w:rsidR="00000000" w:rsidRDefault="00616B89">
            <w:pPr>
              <w:spacing w:before="40" w:line="264" w:lineRule="auto"/>
              <w:jc w:val="right"/>
              <w:rPr>
                <w:sz w:val="18"/>
              </w:rPr>
            </w:pPr>
            <w:r>
              <w:rPr>
                <w:sz w:val="18"/>
              </w:rPr>
              <w:t>4.0</w:t>
            </w:r>
          </w:p>
        </w:tc>
        <w:tc>
          <w:tcPr>
            <w:tcW w:w="1237" w:type="dxa"/>
            <w:tcBorders>
              <w:left w:val="nil"/>
            </w:tcBorders>
          </w:tcPr>
          <w:p w:rsidR="00000000" w:rsidRDefault="00616B89">
            <w:pPr>
              <w:spacing w:before="40" w:line="264" w:lineRule="auto"/>
              <w:jc w:val="right"/>
              <w:rPr>
                <w:sz w:val="18"/>
              </w:rPr>
            </w:pPr>
            <w:r>
              <w:rPr>
                <w:sz w:val="18"/>
              </w:rPr>
              <w:t>3.0</w:t>
            </w:r>
          </w:p>
        </w:tc>
        <w:tc>
          <w:tcPr>
            <w:tcW w:w="1237" w:type="dxa"/>
            <w:tcBorders>
              <w:left w:val="single" w:sz="6" w:space="0" w:color="auto"/>
              <w:right w:val="single" w:sz="6" w:space="0" w:color="auto"/>
            </w:tcBorders>
          </w:tcPr>
          <w:p w:rsidR="00000000" w:rsidRDefault="00616B89">
            <w:pPr>
              <w:spacing w:before="40" w:line="264" w:lineRule="auto"/>
              <w:jc w:val="right"/>
              <w:rPr>
                <w:sz w:val="18"/>
              </w:rPr>
            </w:pPr>
            <w:r>
              <w:rPr>
                <w:sz w:val="18"/>
              </w:rPr>
              <w:t>2.6</w:t>
            </w:r>
          </w:p>
        </w:tc>
        <w:tc>
          <w:tcPr>
            <w:tcW w:w="1237" w:type="dxa"/>
            <w:tcBorders>
              <w:left w:val="nil"/>
            </w:tcBorders>
          </w:tcPr>
          <w:p w:rsidR="00000000" w:rsidRDefault="00616B89">
            <w:pPr>
              <w:spacing w:before="40" w:line="264" w:lineRule="auto"/>
              <w:jc w:val="right"/>
              <w:rPr>
                <w:sz w:val="18"/>
              </w:rPr>
            </w:pPr>
            <w:r>
              <w:rPr>
                <w:sz w:val="18"/>
              </w:rPr>
              <w:t>3.6</w:t>
            </w:r>
          </w:p>
        </w:tc>
        <w:tc>
          <w:tcPr>
            <w:tcW w:w="1237" w:type="dxa"/>
            <w:tcBorders>
              <w:left w:val="single" w:sz="6" w:space="0" w:color="auto"/>
              <w:right w:val="single" w:sz="6" w:space="0" w:color="auto"/>
            </w:tcBorders>
          </w:tcPr>
          <w:p w:rsidR="00000000" w:rsidRDefault="00616B89">
            <w:pPr>
              <w:spacing w:before="40" w:line="264" w:lineRule="auto"/>
              <w:jc w:val="right"/>
              <w:rPr>
                <w:sz w:val="18"/>
              </w:rPr>
            </w:pPr>
            <w:r>
              <w:rPr>
                <w:sz w:val="18"/>
              </w:rPr>
              <w:t>4.6</w:t>
            </w:r>
          </w:p>
        </w:tc>
        <w:tc>
          <w:tcPr>
            <w:tcW w:w="1237" w:type="dxa"/>
            <w:gridSpan w:val="2"/>
            <w:tcBorders>
              <w:left w:val="nil"/>
              <w:right w:val="single" w:sz="6" w:space="0" w:color="auto"/>
            </w:tcBorders>
          </w:tcPr>
          <w:p w:rsidR="00000000" w:rsidRDefault="00616B89">
            <w:pPr>
              <w:spacing w:before="40" w:line="264" w:lineRule="auto"/>
              <w:jc w:val="right"/>
              <w:rPr>
                <w:sz w:val="18"/>
              </w:rPr>
            </w:pPr>
            <w:r>
              <w:rPr>
                <w:sz w:val="18"/>
              </w:rPr>
              <w:t>2.5</w:t>
            </w:r>
          </w:p>
        </w:tc>
      </w:tr>
      <w:tr w:rsidR="00000000">
        <w:tblPrEx>
          <w:tblCellMar>
            <w:top w:w="0" w:type="dxa"/>
            <w:bottom w:w="0" w:type="dxa"/>
          </w:tblCellMar>
        </w:tblPrEx>
        <w:trPr>
          <w:trHeight w:hRule="exact" w:val="312"/>
        </w:trPr>
        <w:tc>
          <w:tcPr>
            <w:tcW w:w="1667" w:type="dxa"/>
            <w:tcBorders>
              <w:left w:val="single" w:sz="6" w:space="0" w:color="auto"/>
            </w:tcBorders>
          </w:tcPr>
          <w:p w:rsidR="00000000" w:rsidRDefault="00616B89">
            <w:pPr>
              <w:spacing w:before="40" w:line="264" w:lineRule="auto"/>
              <w:rPr>
                <w:sz w:val="18"/>
              </w:rPr>
            </w:pPr>
            <w:r>
              <w:rPr>
                <w:sz w:val="18"/>
              </w:rPr>
              <w:t xml:space="preserve">  </w:t>
            </w:r>
            <w:r>
              <w:rPr>
                <w:rFonts w:hint="eastAsia"/>
                <w:sz w:val="18"/>
              </w:rPr>
              <w:t>个人</w:t>
            </w:r>
          </w:p>
        </w:tc>
        <w:tc>
          <w:tcPr>
            <w:tcW w:w="1560" w:type="dxa"/>
            <w:tcBorders>
              <w:left w:val="single" w:sz="6" w:space="0" w:color="auto"/>
              <w:right w:val="single" w:sz="6" w:space="0" w:color="auto"/>
            </w:tcBorders>
          </w:tcPr>
          <w:p w:rsidR="00000000" w:rsidRDefault="00616B89">
            <w:pPr>
              <w:spacing w:before="40" w:line="264" w:lineRule="auto"/>
              <w:jc w:val="right"/>
              <w:rPr>
                <w:sz w:val="18"/>
              </w:rPr>
            </w:pPr>
            <w:r>
              <w:rPr>
                <w:sz w:val="18"/>
              </w:rPr>
              <w:t>55.5</w:t>
            </w:r>
          </w:p>
        </w:tc>
        <w:tc>
          <w:tcPr>
            <w:tcW w:w="1237" w:type="dxa"/>
            <w:tcBorders>
              <w:left w:val="nil"/>
            </w:tcBorders>
          </w:tcPr>
          <w:p w:rsidR="00000000" w:rsidRDefault="00616B89">
            <w:pPr>
              <w:spacing w:before="40" w:line="264" w:lineRule="auto"/>
              <w:jc w:val="right"/>
              <w:rPr>
                <w:sz w:val="18"/>
              </w:rPr>
            </w:pPr>
            <w:r>
              <w:rPr>
                <w:sz w:val="18"/>
              </w:rPr>
              <w:t>47.4</w:t>
            </w:r>
          </w:p>
        </w:tc>
        <w:tc>
          <w:tcPr>
            <w:tcW w:w="1237" w:type="dxa"/>
            <w:tcBorders>
              <w:left w:val="single" w:sz="6" w:space="0" w:color="auto"/>
              <w:right w:val="single" w:sz="6" w:space="0" w:color="auto"/>
            </w:tcBorders>
          </w:tcPr>
          <w:p w:rsidR="00000000" w:rsidRDefault="00616B89">
            <w:pPr>
              <w:spacing w:before="40" w:line="264" w:lineRule="auto"/>
              <w:jc w:val="right"/>
              <w:rPr>
                <w:sz w:val="18"/>
              </w:rPr>
            </w:pPr>
            <w:r>
              <w:rPr>
                <w:sz w:val="18"/>
              </w:rPr>
              <w:t>40.0</w:t>
            </w:r>
          </w:p>
        </w:tc>
        <w:tc>
          <w:tcPr>
            <w:tcW w:w="1237" w:type="dxa"/>
            <w:tcBorders>
              <w:left w:val="nil"/>
            </w:tcBorders>
          </w:tcPr>
          <w:p w:rsidR="00000000" w:rsidRDefault="00616B89">
            <w:pPr>
              <w:spacing w:before="40" w:line="264" w:lineRule="auto"/>
              <w:jc w:val="right"/>
              <w:rPr>
                <w:sz w:val="18"/>
              </w:rPr>
            </w:pPr>
            <w:r>
              <w:rPr>
                <w:sz w:val="18"/>
              </w:rPr>
              <w:t>36.9</w:t>
            </w:r>
          </w:p>
        </w:tc>
        <w:tc>
          <w:tcPr>
            <w:tcW w:w="1237" w:type="dxa"/>
            <w:tcBorders>
              <w:left w:val="single" w:sz="6" w:space="0" w:color="auto"/>
              <w:right w:val="single" w:sz="6" w:space="0" w:color="auto"/>
            </w:tcBorders>
          </w:tcPr>
          <w:p w:rsidR="00000000" w:rsidRDefault="00616B89">
            <w:pPr>
              <w:spacing w:before="40" w:line="264" w:lineRule="auto"/>
              <w:jc w:val="right"/>
              <w:rPr>
                <w:sz w:val="18"/>
              </w:rPr>
            </w:pPr>
            <w:r>
              <w:rPr>
                <w:sz w:val="18"/>
              </w:rPr>
              <w:t>33.4</w:t>
            </w:r>
          </w:p>
        </w:tc>
        <w:tc>
          <w:tcPr>
            <w:tcW w:w="1237" w:type="dxa"/>
            <w:gridSpan w:val="2"/>
            <w:tcBorders>
              <w:left w:val="nil"/>
              <w:right w:val="single" w:sz="6" w:space="0" w:color="auto"/>
            </w:tcBorders>
          </w:tcPr>
          <w:p w:rsidR="00000000" w:rsidRDefault="00616B89">
            <w:pPr>
              <w:spacing w:before="40" w:line="264" w:lineRule="auto"/>
              <w:jc w:val="right"/>
              <w:rPr>
                <w:sz w:val="18"/>
              </w:rPr>
            </w:pPr>
            <w:r>
              <w:rPr>
                <w:sz w:val="18"/>
              </w:rPr>
              <w:t>36.1</w:t>
            </w:r>
          </w:p>
        </w:tc>
      </w:tr>
      <w:tr w:rsidR="00000000">
        <w:tblPrEx>
          <w:tblCellMar>
            <w:top w:w="0" w:type="dxa"/>
            <w:bottom w:w="0" w:type="dxa"/>
          </w:tblCellMar>
        </w:tblPrEx>
        <w:trPr>
          <w:gridAfter w:val="1"/>
          <w:wAfter w:w="6" w:type="dxa"/>
          <w:trHeight w:hRule="exact" w:val="312"/>
        </w:trPr>
        <w:tc>
          <w:tcPr>
            <w:tcW w:w="9406" w:type="dxa"/>
            <w:gridSpan w:val="7"/>
            <w:tcBorders>
              <w:top w:val="single" w:sz="6" w:space="0" w:color="auto"/>
              <w:left w:val="single" w:sz="6" w:space="0" w:color="auto"/>
              <w:bottom w:val="single" w:sz="6" w:space="0" w:color="auto"/>
              <w:right w:val="single" w:sz="6" w:space="0" w:color="auto"/>
            </w:tcBorders>
          </w:tcPr>
          <w:p w:rsidR="00000000" w:rsidRDefault="00616B89">
            <w:pPr>
              <w:spacing w:before="40" w:line="264" w:lineRule="auto"/>
              <w:jc w:val="center"/>
              <w:rPr>
                <w:sz w:val="18"/>
              </w:rPr>
            </w:pPr>
            <w:r>
              <w:rPr>
                <w:rFonts w:hint="eastAsia"/>
                <w:sz w:val="18"/>
              </w:rPr>
              <w:t>房间（单位：千间）</w:t>
            </w:r>
          </w:p>
        </w:tc>
      </w:tr>
      <w:tr w:rsidR="00000000">
        <w:tblPrEx>
          <w:tblCellMar>
            <w:top w:w="0" w:type="dxa"/>
            <w:bottom w:w="0" w:type="dxa"/>
          </w:tblCellMar>
        </w:tblPrEx>
        <w:trPr>
          <w:trHeight w:hRule="exact" w:val="312"/>
        </w:trPr>
        <w:tc>
          <w:tcPr>
            <w:tcW w:w="1667" w:type="dxa"/>
            <w:tcBorders>
              <w:left w:val="single" w:sz="6" w:space="0" w:color="auto"/>
            </w:tcBorders>
          </w:tcPr>
          <w:p w:rsidR="00000000" w:rsidRDefault="00616B89">
            <w:pPr>
              <w:spacing w:before="40" w:line="264" w:lineRule="auto"/>
              <w:rPr>
                <w:sz w:val="18"/>
              </w:rPr>
            </w:pPr>
            <w:r>
              <w:rPr>
                <w:rFonts w:hint="eastAsia"/>
                <w:sz w:val="18"/>
              </w:rPr>
              <w:t>总数</w:t>
            </w:r>
          </w:p>
        </w:tc>
        <w:tc>
          <w:tcPr>
            <w:tcW w:w="1560" w:type="dxa"/>
            <w:tcBorders>
              <w:left w:val="single" w:sz="6" w:space="0" w:color="auto"/>
              <w:right w:val="single" w:sz="6" w:space="0" w:color="auto"/>
            </w:tcBorders>
          </w:tcPr>
          <w:p w:rsidR="00000000" w:rsidRDefault="00616B89">
            <w:pPr>
              <w:spacing w:before="40" w:line="264" w:lineRule="auto"/>
              <w:jc w:val="right"/>
              <w:rPr>
                <w:sz w:val="18"/>
              </w:rPr>
            </w:pPr>
            <w:r>
              <w:rPr>
                <w:sz w:val="18"/>
              </w:rPr>
              <w:t>719.5</w:t>
            </w:r>
          </w:p>
        </w:tc>
        <w:tc>
          <w:tcPr>
            <w:tcW w:w="1237" w:type="dxa"/>
            <w:tcBorders>
              <w:left w:val="nil"/>
            </w:tcBorders>
          </w:tcPr>
          <w:p w:rsidR="00000000" w:rsidRDefault="00616B89">
            <w:pPr>
              <w:spacing w:before="40" w:line="264" w:lineRule="auto"/>
              <w:jc w:val="right"/>
              <w:rPr>
                <w:sz w:val="18"/>
              </w:rPr>
            </w:pPr>
            <w:r>
              <w:rPr>
                <w:sz w:val="18"/>
              </w:rPr>
              <w:t>567.3</w:t>
            </w:r>
          </w:p>
        </w:tc>
        <w:tc>
          <w:tcPr>
            <w:tcW w:w="1237" w:type="dxa"/>
            <w:tcBorders>
              <w:left w:val="single" w:sz="6" w:space="0" w:color="auto"/>
              <w:right w:val="single" w:sz="6" w:space="0" w:color="auto"/>
            </w:tcBorders>
          </w:tcPr>
          <w:p w:rsidR="00000000" w:rsidRDefault="00616B89">
            <w:pPr>
              <w:spacing w:before="40" w:line="264" w:lineRule="auto"/>
              <w:jc w:val="right"/>
              <w:rPr>
                <w:sz w:val="18"/>
              </w:rPr>
            </w:pPr>
            <w:r>
              <w:rPr>
                <w:sz w:val="18"/>
              </w:rPr>
              <w:t>570.5</w:t>
            </w:r>
          </w:p>
        </w:tc>
        <w:tc>
          <w:tcPr>
            <w:tcW w:w="1237" w:type="dxa"/>
            <w:tcBorders>
              <w:left w:val="nil"/>
            </w:tcBorders>
          </w:tcPr>
          <w:p w:rsidR="00000000" w:rsidRDefault="00616B89">
            <w:pPr>
              <w:spacing w:before="40" w:line="264" w:lineRule="auto"/>
              <w:jc w:val="right"/>
              <w:rPr>
                <w:sz w:val="18"/>
              </w:rPr>
            </w:pPr>
            <w:r>
              <w:rPr>
                <w:sz w:val="18"/>
              </w:rPr>
              <w:t>551.4</w:t>
            </w:r>
          </w:p>
        </w:tc>
        <w:tc>
          <w:tcPr>
            <w:tcW w:w="1237" w:type="dxa"/>
            <w:tcBorders>
              <w:left w:val="single" w:sz="6" w:space="0" w:color="auto"/>
              <w:right w:val="single" w:sz="6" w:space="0" w:color="auto"/>
            </w:tcBorders>
          </w:tcPr>
          <w:p w:rsidR="00000000" w:rsidRDefault="00616B89">
            <w:pPr>
              <w:spacing w:before="40" w:line="264" w:lineRule="auto"/>
              <w:jc w:val="right"/>
              <w:rPr>
                <w:sz w:val="18"/>
              </w:rPr>
            </w:pPr>
            <w:r>
              <w:rPr>
                <w:sz w:val="18"/>
              </w:rPr>
              <w:t>406.8</w:t>
            </w:r>
          </w:p>
        </w:tc>
        <w:tc>
          <w:tcPr>
            <w:tcW w:w="1237" w:type="dxa"/>
            <w:gridSpan w:val="2"/>
            <w:tcBorders>
              <w:left w:val="nil"/>
              <w:right w:val="single" w:sz="6" w:space="0" w:color="auto"/>
            </w:tcBorders>
          </w:tcPr>
          <w:p w:rsidR="00000000" w:rsidRDefault="00616B89">
            <w:pPr>
              <w:spacing w:before="40" w:line="264" w:lineRule="auto"/>
              <w:jc w:val="right"/>
              <w:rPr>
                <w:sz w:val="18"/>
              </w:rPr>
            </w:pPr>
            <w:r>
              <w:rPr>
                <w:sz w:val="18"/>
              </w:rPr>
              <w:t>326.1</w:t>
            </w:r>
          </w:p>
        </w:tc>
      </w:tr>
      <w:tr w:rsidR="00000000">
        <w:tblPrEx>
          <w:tblCellMar>
            <w:top w:w="0" w:type="dxa"/>
            <w:bottom w:w="0" w:type="dxa"/>
          </w:tblCellMar>
        </w:tblPrEx>
        <w:trPr>
          <w:trHeight w:hRule="exact" w:val="312"/>
        </w:trPr>
        <w:tc>
          <w:tcPr>
            <w:tcW w:w="1667" w:type="dxa"/>
            <w:tcBorders>
              <w:left w:val="single" w:sz="6" w:space="0" w:color="auto"/>
            </w:tcBorders>
          </w:tcPr>
          <w:p w:rsidR="00000000" w:rsidRDefault="00616B89">
            <w:pPr>
              <w:spacing w:before="40" w:line="264" w:lineRule="auto"/>
              <w:rPr>
                <w:sz w:val="18"/>
              </w:rPr>
            </w:pPr>
            <w:r>
              <w:rPr>
                <w:sz w:val="18"/>
              </w:rPr>
              <w:t xml:space="preserve">  </w:t>
            </w:r>
            <w:r>
              <w:rPr>
                <w:rFonts w:hint="eastAsia"/>
                <w:sz w:val="18"/>
              </w:rPr>
              <w:t>城市</w:t>
            </w:r>
          </w:p>
        </w:tc>
        <w:tc>
          <w:tcPr>
            <w:tcW w:w="1560" w:type="dxa"/>
            <w:tcBorders>
              <w:left w:val="single" w:sz="6" w:space="0" w:color="auto"/>
              <w:right w:val="single" w:sz="6" w:space="0" w:color="auto"/>
            </w:tcBorders>
          </w:tcPr>
          <w:p w:rsidR="00000000" w:rsidRDefault="00616B89">
            <w:pPr>
              <w:spacing w:before="40" w:line="264" w:lineRule="auto"/>
              <w:jc w:val="right"/>
              <w:rPr>
                <w:sz w:val="18"/>
              </w:rPr>
            </w:pPr>
            <w:r>
              <w:rPr>
                <w:sz w:val="18"/>
              </w:rPr>
              <w:t>511.1</w:t>
            </w:r>
          </w:p>
        </w:tc>
        <w:tc>
          <w:tcPr>
            <w:tcW w:w="1237" w:type="dxa"/>
            <w:tcBorders>
              <w:left w:val="nil"/>
            </w:tcBorders>
          </w:tcPr>
          <w:p w:rsidR="00000000" w:rsidRDefault="00616B89">
            <w:pPr>
              <w:spacing w:before="40" w:line="264" w:lineRule="auto"/>
              <w:jc w:val="right"/>
              <w:rPr>
                <w:sz w:val="18"/>
              </w:rPr>
            </w:pPr>
            <w:r>
              <w:rPr>
                <w:sz w:val="18"/>
              </w:rPr>
              <w:t>396.3</w:t>
            </w:r>
          </w:p>
        </w:tc>
        <w:tc>
          <w:tcPr>
            <w:tcW w:w="1237" w:type="dxa"/>
            <w:tcBorders>
              <w:left w:val="single" w:sz="6" w:space="0" w:color="auto"/>
              <w:right w:val="single" w:sz="6" w:space="0" w:color="auto"/>
            </w:tcBorders>
          </w:tcPr>
          <w:p w:rsidR="00000000" w:rsidRDefault="00616B89">
            <w:pPr>
              <w:spacing w:before="40" w:line="264" w:lineRule="auto"/>
              <w:jc w:val="right"/>
              <w:rPr>
                <w:sz w:val="18"/>
              </w:rPr>
            </w:pPr>
            <w:r>
              <w:rPr>
                <w:sz w:val="18"/>
              </w:rPr>
              <w:t>429.0</w:t>
            </w:r>
          </w:p>
        </w:tc>
        <w:tc>
          <w:tcPr>
            <w:tcW w:w="1237" w:type="dxa"/>
            <w:tcBorders>
              <w:left w:val="nil"/>
            </w:tcBorders>
          </w:tcPr>
          <w:p w:rsidR="00000000" w:rsidRDefault="00616B89">
            <w:pPr>
              <w:spacing w:before="40" w:line="264" w:lineRule="auto"/>
              <w:jc w:val="right"/>
              <w:rPr>
                <w:sz w:val="18"/>
              </w:rPr>
            </w:pPr>
            <w:r>
              <w:rPr>
                <w:sz w:val="18"/>
              </w:rPr>
              <w:t>422.5</w:t>
            </w:r>
          </w:p>
        </w:tc>
        <w:tc>
          <w:tcPr>
            <w:tcW w:w="1237" w:type="dxa"/>
            <w:tcBorders>
              <w:left w:val="single" w:sz="6" w:space="0" w:color="auto"/>
              <w:right w:val="single" w:sz="6" w:space="0" w:color="auto"/>
            </w:tcBorders>
          </w:tcPr>
          <w:p w:rsidR="00000000" w:rsidRDefault="00616B89">
            <w:pPr>
              <w:spacing w:before="40" w:line="264" w:lineRule="auto"/>
              <w:jc w:val="right"/>
              <w:rPr>
                <w:sz w:val="18"/>
              </w:rPr>
            </w:pPr>
            <w:r>
              <w:rPr>
                <w:sz w:val="18"/>
              </w:rPr>
              <w:t>290.6</w:t>
            </w:r>
          </w:p>
        </w:tc>
        <w:tc>
          <w:tcPr>
            <w:tcW w:w="1237" w:type="dxa"/>
            <w:gridSpan w:val="2"/>
            <w:tcBorders>
              <w:left w:val="nil"/>
              <w:right w:val="single" w:sz="6" w:space="0" w:color="auto"/>
            </w:tcBorders>
          </w:tcPr>
          <w:p w:rsidR="00000000" w:rsidRDefault="00616B89">
            <w:pPr>
              <w:spacing w:before="40" w:line="264" w:lineRule="auto"/>
              <w:jc w:val="right"/>
              <w:rPr>
                <w:sz w:val="18"/>
              </w:rPr>
            </w:pPr>
            <w:r>
              <w:rPr>
                <w:sz w:val="18"/>
              </w:rPr>
              <w:t>207.2</w:t>
            </w:r>
          </w:p>
        </w:tc>
      </w:tr>
      <w:tr w:rsidR="00000000">
        <w:tblPrEx>
          <w:tblCellMar>
            <w:top w:w="0" w:type="dxa"/>
            <w:bottom w:w="0" w:type="dxa"/>
          </w:tblCellMar>
        </w:tblPrEx>
        <w:trPr>
          <w:trHeight w:hRule="exact" w:val="312"/>
        </w:trPr>
        <w:tc>
          <w:tcPr>
            <w:tcW w:w="1667" w:type="dxa"/>
            <w:tcBorders>
              <w:left w:val="single" w:sz="6" w:space="0" w:color="auto"/>
            </w:tcBorders>
          </w:tcPr>
          <w:p w:rsidR="00000000" w:rsidRDefault="00616B89">
            <w:pPr>
              <w:spacing w:before="40" w:line="264" w:lineRule="auto"/>
              <w:rPr>
                <w:sz w:val="18"/>
              </w:rPr>
            </w:pPr>
            <w:r>
              <w:rPr>
                <w:sz w:val="18"/>
              </w:rPr>
              <w:t xml:space="preserve">  </w:t>
            </w:r>
            <w:r>
              <w:rPr>
                <w:rFonts w:hint="eastAsia"/>
                <w:sz w:val="18"/>
              </w:rPr>
              <w:t>农村</w:t>
            </w:r>
          </w:p>
        </w:tc>
        <w:tc>
          <w:tcPr>
            <w:tcW w:w="1560" w:type="dxa"/>
            <w:tcBorders>
              <w:left w:val="single" w:sz="6" w:space="0" w:color="auto"/>
              <w:right w:val="single" w:sz="6" w:space="0" w:color="auto"/>
            </w:tcBorders>
          </w:tcPr>
          <w:p w:rsidR="00000000" w:rsidRDefault="00616B89">
            <w:pPr>
              <w:spacing w:before="40" w:line="264" w:lineRule="auto"/>
              <w:jc w:val="right"/>
              <w:rPr>
                <w:sz w:val="18"/>
              </w:rPr>
            </w:pPr>
            <w:r>
              <w:rPr>
                <w:sz w:val="18"/>
              </w:rPr>
              <w:t>208.4</w:t>
            </w:r>
          </w:p>
        </w:tc>
        <w:tc>
          <w:tcPr>
            <w:tcW w:w="1237" w:type="dxa"/>
            <w:tcBorders>
              <w:left w:val="nil"/>
            </w:tcBorders>
          </w:tcPr>
          <w:p w:rsidR="00000000" w:rsidRDefault="00616B89">
            <w:pPr>
              <w:spacing w:before="40" w:line="264" w:lineRule="auto"/>
              <w:jc w:val="right"/>
              <w:rPr>
                <w:sz w:val="18"/>
              </w:rPr>
            </w:pPr>
          </w:p>
        </w:tc>
        <w:tc>
          <w:tcPr>
            <w:tcW w:w="1237" w:type="dxa"/>
            <w:tcBorders>
              <w:left w:val="single" w:sz="6" w:space="0" w:color="auto"/>
              <w:right w:val="single" w:sz="6" w:space="0" w:color="auto"/>
            </w:tcBorders>
          </w:tcPr>
          <w:p w:rsidR="00000000" w:rsidRDefault="00616B89">
            <w:pPr>
              <w:spacing w:before="40" w:line="264" w:lineRule="auto"/>
              <w:jc w:val="right"/>
              <w:rPr>
                <w:sz w:val="18"/>
              </w:rPr>
            </w:pPr>
          </w:p>
        </w:tc>
        <w:tc>
          <w:tcPr>
            <w:tcW w:w="1237" w:type="dxa"/>
            <w:tcBorders>
              <w:left w:val="nil"/>
            </w:tcBorders>
          </w:tcPr>
          <w:p w:rsidR="00000000" w:rsidRDefault="00616B89">
            <w:pPr>
              <w:spacing w:before="40" w:line="264" w:lineRule="auto"/>
              <w:jc w:val="right"/>
              <w:rPr>
                <w:sz w:val="18"/>
              </w:rPr>
            </w:pPr>
          </w:p>
        </w:tc>
        <w:tc>
          <w:tcPr>
            <w:tcW w:w="1237" w:type="dxa"/>
            <w:tcBorders>
              <w:left w:val="single" w:sz="6" w:space="0" w:color="auto"/>
              <w:right w:val="single" w:sz="6" w:space="0" w:color="auto"/>
            </w:tcBorders>
          </w:tcPr>
          <w:p w:rsidR="00000000" w:rsidRDefault="00616B89">
            <w:pPr>
              <w:spacing w:before="40" w:line="264" w:lineRule="auto"/>
              <w:jc w:val="right"/>
              <w:rPr>
                <w:sz w:val="18"/>
              </w:rPr>
            </w:pPr>
          </w:p>
        </w:tc>
        <w:tc>
          <w:tcPr>
            <w:tcW w:w="1237" w:type="dxa"/>
            <w:gridSpan w:val="2"/>
            <w:tcBorders>
              <w:left w:val="nil"/>
              <w:right w:val="single" w:sz="6" w:space="0" w:color="auto"/>
            </w:tcBorders>
          </w:tcPr>
          <w:p w:rsidR="00000000" w:rsidRDefault="00616B89">
            <w:pPr>
              <w:spacing w:before="40" w:line="264" w:lineRule="auto"/>
              <w:jc w:val="right"/>
              <w:rPr>
                <w:sz w:val="18"/>
              </w:rPr>
            </w:pPr>
          </w:p>
        </w:tc>
      </w:tr>
      <w:tr w:rsidR="00000000">
        <w:tblPrEx>
          <w:tblCellMar>
            <w:top w:w="0" w:type="dxa"/>
            <w:bottom w:w="0" w:type="dxa"/>
          </w:tblCellMar>
        </w:tblPrEx>
        <w:trPr>
          <w:trHeight w:hRule="exact" w:val="312"/>
        </w:trPr>
        <w:tc>
          <w:tcPr>
            <w:tcW w:w="1667" w:type="dxa"/>
            <w:tcBorders>
              <w:left w:val="single" w:sz="6" w:space="0" w:color="auto"/>
            </w:tcBorders>
          </w:tcPr>
          <w:p w:rsidR="00000000" w:rsidRDefault="00616B89">
            <w:pPr>
              <w:spacing w:before="40" w:line="264" w:lineRule="auto"/>
              <w:rPr>
                <w:sz w:val="18"/>
              </w:rPr>
            </w:pPr>
            <w:r>
              <w:rPr>
                <w:sz w:val="18"/>
              </w:rPr>
              <w:t xml:space="preserve">  </w:t>
            </w:r>
            <w:r>
              <w:rPr>
                <w:rFonts w:hint="eastAsia"/>
                <w:sz w:val="18"/>
              </w:rPr>
              <w:t>房主：</w:t>
            </w:r>
          </w:p>
        </w:tc>
        <w:tc>
          <w:tcPr>
            <w:tcW w:w="1560" w:type="dxa"/>
            <w:tcBorders>
              <w:left w:val="single" w:sz="6" w:space="0" w:color="auto"/>
              <w:right w:val="single" w:sz="6" w:space="0" w:color="auto"/>
            </w:tcBorders>
          </w:tcPr>
          <w:p w:rsidR="00000000" w:rsidRDefault="00616B89">
            <w:pPr>
              <w:spacing w:before="40" w:line="264" w:lineRule="auto"/>
              <w:jc w:val="right"/>
              <w:rPr>
                <w:sz w:val="18"/>
              </w:rPr>
            </w:pPr>
          </w:p>
        </w:tc>
        <w:tc>
          <w:tcPr>
            <w:tcW w:w="1237" w:type="dxa"/>
            <w:tcBorders>
              <w:left w:val="nil"/>
            </w:tcBorders>
          </w:tcPr>
          <w:p w:rsidR="00000000" w:rsidRDefault="00616B89">
            <w:pPr>
              <w:spacing w:before="40" w:line="264" w:lineRule="auto"/>
              <w:jc w:val="right"/>
              <w:rPr>
                <w:sz w:val="18"/>
              </w:rPr>
            </w:pPr>
            <w:r>
              <w:rPr>
                <w:sz w:val="18"/>
              </w:rPr>
              <w:t>171.0</w:t>
            </w:r>
          </w:p>
        </w:tc>
        <w:tc>
          <w:tcPr>
            <w:tcW w:w="1237" w:type="dxa"/>
            <w:tcBorders>
              <w:left w:val="single" w:sz="6" w:space="0" w:color="auto"/>
              <w:right w:val="single" w:sz="6" w:space="0" w:color="auto"/>
            </w:tcBorders>
          </w:tcPr>
          <w:p w:rsidR="00000000" w:rsidRDefault="00616B89">
            <w:pPr>
              <w:spacing w:before="40" w:line="264" w:lineRule="auto"/>
              <w:jc w:val="right"/>
              <w:rPr>
                <w:sz w:val="18"/>
              </w:rPr>
            </w:pPr>
            <w:r>
              <w:rPr>
                <w:sz w:val="18"/>
              </w:rPr>
              <w:t>141.5</w:t>
            </w:r>
          </w:p>
        </w:tc>
        <w:tc>
          <w:tcPr>
            <w:tcW w:w="1237" w:type="dxa"/>
            <w:tcBorders>
              <w:left w:val="nil"/>
            </w:tcBorders>
          </w:tcPr>
          <w:p w:rsidR="00000000" w:rsidRDefault="00616B89">
            <w:pPr>
              <w:spacing w:before="40" w:line="264" w:lineRule="auto"/>
              <w:jc w:val="right"/>
              <w:rPr>
                <w:sz w:val="18"/>
              </w:rPr>
            </w:pPr>
            <w:r>
              <w:rPr>
                <w:sz w:val="18"/>
              </w:rPr>
              <w:t>128.9</w:t>
            </w:r>
          </w:p>
        </w:tc>
        <w:tc>
          <w:tcPr>
            <w:tcW w:w="1237" w:type="dxa"/>
            <w:tcBorders>
              <w:left w:val="single" w:sz="6" w:space="0" w:color="auto"/>
              <w:right w:val="single" w:sz="6" w:space="0" w:color="auto"/>
            </w:tcBorders>
          </w:tcPr>
          <w:p w:rsidR="00000000" w:rsidRDefault="00616B89">
            <w:pPr>
              <w:spacing w:before="40" w:line="264" w:lineRule="auto"/>
              <w:jc w:val="right"/>
              <w:rPr>
                <w:sz w:val="18"/>
              </w:rPr>
            </w:pPr>
            <w:r>
              <w:rPr>
                <w:sz w:val="18"/>
              </w:rPr>
              <w:t>116.2</w:t>
            </w:r>
          </w:p>
        </w:tc>
        <w:tc>
          <w:tcPr>
            <w:tcW w:w="1237" w:type="dxa"/>
            <w:gridSpan w:val="2"/>
            <w:tcBorders>
              <w:left w:val="nil"/>
              <w:right w:val="single" w:sz="6" w:space="0" w:color="auto"/>
            </w:tcBorders>
          </w:tcPr>
          <w:p w:rsidR="00000000" w:rsidRDefault="00616B89">
            <w:pPr>
              <w:spacing w:before="40" w:line="264" w:lineRule="auto"/>
              <w:jc w:val="right"/>
              <w:rPr>
                <w:sz w:val="18"/>
              </w:rPr>
            </w:pPr>
            <w:r>
              <w:rPr>
                <w:sz w:val="18"/>
              </w:rPr>
              <w:t>118.9</w:t>
            </w:r>
          </w:p>
        </w:tc>
      </w:tr>
      <w:tr w:rsidR="00000000">
        <w:tblPrEx>
          <w:tblCellMar>
            <w:top w:w="0" w:type="dxa"/>
            <w:bottom w:w="0" w:type="dxa"/>
          </w:tblCellMar>
        </w:tblPrEx>
        <w:trPr>
          <w:trHeight w:hRule="exact" w:val="312"/>
        </w:trPr>
        <w:tc>
          <w:tcPr>
            <w:tcW w:w="1667" w:type="dxa"/>
            <w:tcBorders>
              <w:left w:val="single" w:sz="6" w:space="0" w:color="auto"/>
            </w:tcBorders>
          </w:tcPr>
          <w:p w:rsidR="00000000" w:rsidRDefault="00616B89">
            <w:pPr>
              <w:spacing w:before="40" w:line="264" w:lineRule="auto"/>
              <w:rPr>
                <w:sz w:val="18"/>
              </w:rPr>
            </w:pPr>
            <w:r>
              <w:rPr>
                <w:sz w:val="18"/>
              </w:rPr>
              <w:t xml:space="preserve">  </w:t>
            </w:r>
            <w:r>
              <w:rPr>
                <w:rFonts w:hint="eastAsia"/>
                <w:sz w:val="18"/>
              </w:rPr>
              <w:t>住</w:t>
            </w:r>
            <w:r>
              <w:rPr>
                <w:rFonts w:hint="eastAsia"/>
                <w:sz w:val="18"/>
              </w:rPr>
              <w:t>房合作社</w:t>
            </w:r>
          </w:p>
        </w:tc>
        <w:tc>
          <w:tcPr>
            <w:tcW w:w="1560" w:type="dxa"/>
            <w:tcBorders>
              <w:left w:val="single" w:sz="6" w:space="0" w:color="auto"/>
              <w:right w:val="single" w:sz="6" w:space="0" w:color="auto"/>
            </w:tcBorders>
          </w:tcPr>
          <w:p w:rsidR="00000000" w:rsidRDefault="00616B89">
            <w:pPr>
              <w:spacing w:before="40" w:line="264" w:lineRule="auto"/>
              <w:jc w:val="right"/>
              <w:rPr>
                <w:sz w:val="18"/>
              </w:rPr>
            </w:pPr>
            <w:r>
              <w:rPr>
                <w:sz w:val="18"/>
              </w:rPr>
              <w:t>318.4</w:t>
            </w:r>
          </w:p>
        </w:tc>
        <w:tc>
          <w:tcPr>
            <w:tcW w:w="1237" w:type="dxa"/>
            <w:tcBorders>
              <w:left w:val="nil"/>
            </w:tcBorders>
          </w:tcPr>
          <w:p w:rsidR="00000000" w:rsidRDefault="00616B89">
            <w:pPr>
              <w:spacing w:before="40" w:line="264" w:lineRule="auto"/>
              <w:jc w:val="right"/>
              <w:rPr>
                <w:sz w:val="18"/>
              </w:rPr>
            </w:pPr>
            <w:r>
              <w:rPr>
                <w:sz w:val="18"/>
              </w:rPr>
              <w:t>254.6</w:t>
            </w:r>
          </w:p>
        </w:tc>
        <w:tc>
          <w:tcPr>
            <w:tcW w:w="1237" w:type="dxa"/>
            <w:tcBorders>
              <w:left w:val="single" w:sz="6" w:space="0" w:color="auto"/>
              <w:right w:val="single" w:sz="6" w:space="0" w:color="auto"/>
            </w:tcBorders>
          </w:tcPr>
          <w:p w:rsidR="00000000" w:rsidRDefault="00616B89">
            <w:pPr>
              <w:spacing w:before="40" w:line="264" w:lineRule="auto"/>
              <w:jc w:val="right"/>
              <w:rPr>
                <w:sz w:val="18"/>
              </w:rPr>
            </w:pPr>
            <w:r>
              <w:rPr>
                <w:sz w:val="18"/>
              </w:rPr>
              <w:t>312.6</w:t>
            </w:r>
          </w:p>
        </w:tc>
        <w:tc>
          <w:tcPr>
            <w:tcW w:w="1237" w:type="dxa"/>
            <w:tcBorders>
              <w:left w:val="nil"/>
            </w:tcBorders>
          </w:tcPr>
          <w:p w:rsidR="00000000" w:rsidRDefault="00616B89">
            <w:pPr>
              <w:spacing w:before="40" w:line="264" w:lineRule="auto"/>
              <w:jc w:val="right"/>
              <w:rPr>
                <w:sz w:val="18"/>
              </w:rPr>
            </w:pPr>
            <w:r>
              <w:rPr>
                <w:sz w:val="18"/>
              </w:rPr>
              <w:t>315.7</w:t>
            </w:r>
          </w:p>
        </w:tc>
        <w:tc>
          <w:tcPr>
            <w:tcW w:w="1237" w:type="dxa"/>
            <w:tcBorders>
              <w:left w:val="single" w:sz="6" w:space="0" w:color="auto"/>
              <w:right w:val="single" w:sz="6" w:space="0" w:color="auto"/>
            </w:tcBorders>
          </w:tcPr>
          <w:p w:rsidR="00000000" w:rsidRDefault="00616B89">
            <w:pPr>
              <w:spacing w:before="40" w:line="264" w:lineRule="auto"/>
              <w:jc w:val="right"/>
              <w:rPr>
                <w:sz w:val="18"/>
              </w:rPr>
            </w:pPr>
            <w:r>
              <w:rPr>
                <w:sz w:val="18"/>
              </w:rPr>
              <w:t>186.4</w:t>
            </w:r>
          </w:p>
        </w:tc>
        <w:tc>
          <w:tcPr>
            <w:tcW w:w="1237" w:type="dxa"/>
            <w:gridSpan w:val="2"/>
            <w:tcBorders>
              <w:left w:val="nil"/>
              <w:right w:val="single" w:sz="6" w:space="0" w:color="auto"/>
            </w:tcBorders>
          </w:tcPr>
          <w:p w:rsidR="00000000" w:rsidRDefault="00616B89">
            <w:pPr>
              <w:spacing w:before="40" w:line="264" w:lineRule="auto"/>
              <w:jc w:val="right"/>
              <w:rPr>
                <w:sz w:val="18"/>
              </w:rPr>
            </w:pPr>
            <w:r>
              <w:rPr>
                <w:sz w:val="18"/>
              </w:rPr>
              <w:t>104.6</w:t>
            </w:r>
          </w:p>
        </w:tc>
      </w:tr>
      <w:tr w:rsidR="00000000">
        <w:tblPrEx>
          <w:tblCellMar>
            <w:top w:w="0" w:type="dxa"/>
            <w:bottom w:w="0" w:type="dxa"/>
          </w:tblCellMar>
        </w:tblPrEx>
        <w:trPr>
          <w:trHeight w:hRule="exact" w:val="312"/>
        </w:trPr>
        <w:tc>
          <w:tcPr>
            <w:tcW w:w="1667" w:type="dxa"/>
            <w:tcBorders>
              <w:left w:val="single" w:sz="6" w:space="0" w:color="auto"/>
            </w:tcBorders>
          </w:tcPr>
          <w:p w:rsidR="00000000" w:rsidRDefault="00616B89">
            <w:pPr>
              <w:spacing w:before="40" w:line="264" w:lineRule="auto"/>
              <w:rPr>
                <w:sz w:val="18"/>
              </w:rPr>
            </w:pPr>
            <w:r>
              <w:rPr>
                <w:sz w:val="18"/>
              </w:rPr>
              <w:t xml:space="preserve">  </w:t>
            </w:r>
            <w:r>
              <w:rPr>
                <w:rFonts w:hint="eastAsia"/>
                <w:sz w:val="18"/>
              </w:rPr>
              <w:t>机构</w:t>
            </w:r>
          </w:p>
        </w:tc>
        <w:tc>
          <w:tcPr>
            <w:tcW w:w="1560" w:type="dxa"/>
            <w:tcBorders>
              <w:left w:val="single" w:sz="6" w:space="0" w:color="auto"/>
              <w:right w:val="single" w:sz="6" w:space="0" w:color="auto"/>
            </w:tcBorders>
          </w:tcPr>
          <w:p w:rsidR="00000000" w:rsidRDefault="00616B89">
            <w:pPr>
              <w:spacing w:before="40" w:line="264" w:lineRule="auto"/>
              <w:jc w:val="right"/>
              <w:rPr>
                <w:sz w:val="18"/>
              </w:rPr>
            </w:pPr>
            <w:r>
              <w:rPr>
                <w:sz w:val="18"/>
              </w:rPr>
              <w:t>109.1</w:t>
            </w:r>
          </w:p>
        </w:tc>
        <w:tc>
          <w:tcPr>
            <w:tcW w:w="1237" w:type="dxa"/>
            <w:tcBorders>
              <w:left w:val="nil"/>
            </w:tcBorders>
          </w:tcPr>
          <w:p w:rsidR="00000000" w:rsidRDefault="00616B89">
            <w:pPr>
              <w:spacing w:before="40" w:line="264" w:lineRule="auto"/>
              <w:jc w:val="right"/>
              <w:rPr>
                <w:sz w:val="18"/>
              </w:rPr>
            </w:pPr>
            <w:r>
              <w:rPr>
                <w:sz w:val="18"/>
              </w:rPr>
              <w:t>54.7</w:t>
            </w:r>
          </w:p>
        </w:tc>
        <w:tc>
          <w:tcPr>
            <w:tcW w:w="1237" w:type="dxa"/>
            <w:tcBorders>
              <w:left w:val="single" w:sz="6" w:space="0" w:color="auto"/>
              <w:right w:val="single" w:sz="6" w:space="0" w:color="auto"/>
            </w:tcBorders>
          </w:tcPr>
          <w:p w:rsidR="00000000" w:rsidRDefault="00616B89">
            <w:pPr>
              <w:spacing w:before="40" w:line="264" w:lineRule="auto"/>
              <w:jc w:val="right"/>
              <w:rPr>
                <w:sz w:val="18"/>
              </w:rPr>
            </w:pPr>
            <w:r>
              <w:rPr>
                <w:sz w:val="18"/>
              </w:rPr>
              <w:t>38.0</w:t>
            </w:r>
          </w:p>
        </w:tc>
        <w:tc>
          <w:tcPr>
            <w:tcW w:w="1237" w:type="dxa"/>
            <w:tcBorders>
              <w:left w:val="nil"/>
            </w:tcBorders>
          </w:tcPr>
          <w:p w:rsidR="00000000" w:rsidRDefault="00616B89">
            <w:pPr>
              <w:spacing w:before="40" w:line="264" w:lineRule="auto"/>
              <w:jc w:val="right"/>
              <w:rPr>
                <w:sz w:val="18"/>
              </w:rPr>
            </w:pPr>
            <w:r>
              <w:rPr>
                <w:sz w:val="18"/>
              </w:rPr>
              <w:t>29.1</w:t>
            </w:r>
          </w:p>
        </w:tc>
        <w:tc>
          <w:tcPr>
            <w:tcW w:w="1237" w:type="dxa"/>
            <w:tcBorders>
              <w:left w:val="single" w:sz="6" w:space="0" w:color="auto"/>
              <w:right w:val="single" w:sz="6" w:space="0" w:color="auto"/>
            </w:tcBorders>
          </w:tcPr>
          <w:p w:rsidR="00000000" w:rsidRDefault="00616B89">
            <w:pPr>
              <w:spacing w:before="40" w:line="264" w:lineRule="auto"/>
              <w:jc w:val="right"/>
              <w:rPr>
                <w:sz w:val="18"/>
              </w:rPr>
            </w:pPr>
            <w:r>
              <w:rPr>
                <w:sz w:val="18"/>
              </w:rPr>
              <w:t>23.0</w:t>
            </w:r>
          </w:p>
        </w:tc>
        <w:tc>
          <w:tcPr>
            <w:tcW w:w="1237" w:type="dxa"/>
            <w:gridSpan w:val="2"/>
            <w:tcBorders>
              <w:left w:val="nil"/>
              <w:right w:val="single" w:sz="6" w:space="0" w:color="auto"/>
            </w:tcBorders>
          </w:tcPr>
          <w:p w:rsidR="00000000" w:rsidRDefault="00616B89">
            <w:pPr>
              <w:spacing w:before="40" w:line="264" w:lineRule="auto"/>
              <w:jc w:val="right"/>
              <w:rPr>
                <w:sz w:val="18"/>
              </w:rPr>
            </w:pPr>
            <w:r>
              <w:rPr>
                <w:sz w:val="18"/>
              </w:rPr>
              <w:t>16.6</w:t>
            </w:r>
          </w:p>
        </w:tc>
      </w:tr>
      <w:tr w:rsidR="00000000">
        <w:tblPrEx>
          <w:tblCellMar>
            <w:top w:w="0" w:type="dxa"/>
            <w:bottom w:w="0" w:type="dxa"/>
          </w:tblCellMar>
        </w:tblPrEx>
        <w:trPr>
          <w:trHeight w:hRule="exact" w:val="312"/>
        </w:trPr>
        <w:tc>
          <w:tcPr>
            <w:tcW w:w="1667" w:type="dxa"/>
            <w:tcBorders>
              <w:left w:val="single" w:sz="6" w:space="0" w:color="auto"/>
            </w:tcBorders>
          </w:tcPr>
          <w:p w:rsidR="00000000" w:rsidRDefault="00616B89">
            <w:pPr>
              <w:spacing w:before="40" w:line="264" w:lineRule="auto"/>
              <w:rPr>
                <w:sz w:val="18"/>
              </w:rPr>
            </w:pPr>
            <w:r>
              <w:rPr>
                <w:sz w:val="18"/>
              </w:rPr>
              <w:t xml:space="preserve">  </w:t>
            </w:r>
            <w:r>
              <w:rPr>
                <w:rFonts w:hint="eastAsia"/>
                <w:sz w:val="18"/>
              </w:rPr>
              <w:t>社区</w:t>
            </w:r>
            <w:r>
              <w:rPr>
                <w:position w:val="6"/>
                <w:sz w:val="15"/>
                <w:u w:val="single"/>
              </w:rPr>
              <w:t>b</w:t>
            </w:r>
            <w:r>
              <w:rPr>
                <w:position w:val="6"/>
                <w:sz w:val="15"/>
              </w:rPr>
              <w:t>/</w:t>
            </w:r>
          </w:p>
        </w:tc>
        <w:tc>
          <w:tcPr>
            <w:tcW w:w="1560" w:type="dxa"/>
            <w:tcBorders>
              <w:left w:val="single" w:sz="6" w:space="0" w:color="auto"/>
              <w:right w:val="single" w:sz="6" w:space="0" w:color="auto"/>
            </w:tcBorders>
          </w:tcPr>
          <w:p w:rsidR="00000000" w:rsidRDefault="00616B89">
            <w:pPr>
              <w:spacing w:before="40" w:line="264" w:lineRule="auto"/>
              <w:jc w:val="right"/>
              <w:rPr>
                <w:sz w:val="18"/>
              </w:rPr>
            </w:pPr>
            <w:r>
              <w:rPr>
                <w:sz w:val="18"/>
              </w:rPr>
              <w:t>13.1</w:t>
            </w:r>
          </w:p>
        </w:tc>
        <w:tc>
          <w:tcPr>
            <w:tcW w:w="1237" w:type="dxa"/>
            <w:tcBorders>
              <w:left w:val="nil"/>
            </w:tcBorders>
          </w:tcPr>
          <w:p w:rsidR="00000000" w:rsidRDefault="00616B89">
            <w:pPr>
              <w:spacing w:before="40" w:line="264" w:lineRule="auto"/>
              <w:jc w:val="right"/>
              <w:rPr>
                <w:sz w:val="18"/>
              </w:rPr>
            </w:pPr>
            <w:r>
              <w:rPr>
                <w:sz w:val="18"/>
              </w:rPr>
              <w:t>10.0</w:t>
            </w:r>
          </w:p>
        </w:tc>
        <w:tc>
          <w:tcPr>
            <w:tcW w:w="1237" w:type="dxa"/>
            <w:tcBorders>
              <w:left w:val="single" w:sz="6" w:space="0" w:color="auto"/>
              <w:right w:val="single" w:sz="6" w:space="0" w:color="auto"/>
            </w:tcBorders>
          </w:tcPr>
          <w:p w:rsidR="00000000" w:rsidRDefault="00616B89">
            <w:pPr>
              <w:spacing w:before="40" w:line="264" w:lineRule="auto"/>
              <w:jc w:val="right"/>
              <w:rPr>
                <w:sz w:val="18"/>
              </w:rPr>
            </w:pPr>
            <w:r>
              <w:rPr>
                <w:sz w:val="18"/>
              </w:rPr>
              <w:t>7.9</w:t>
            </w:r>
          </w:p>
        </w:tc>
        <w:tc>
          <w:tcPr>
            <w:tcW w:w="1237" w:type="dxa"/>
            <w:tcBorders>
              <w:left w:val="nil"/>
            </w:tcBorders>
          </w:tcPr>
          <w:p w:rsidR="00000000" w:rsidRDefault="00616B89">
            <w:pPr>
              <w:spacing w:before="40" w:line="264" w:lineRule="auto"/>
              <w:jc w:val="right"/>
              <w:rPr>
                <w:sz w:val="18"/>
              </w:rPr>
            </w:pPr>
            <w:r>
              <w:rPr>
                <w:sz w:val="18"/>
              </w:rPr>
              <w:t>11.4</w:t>
            </w:r>
          </w:p>
        </w:tc>
        <w:tc>
          <w:tcPr>
            <w:tcW w:w="1237" w:type="dxa"/>
            <w:tcBorders>
              <w:left w:val="single" w:sz="6" w:space="0" w:color="auto"/>
              <w:right w:val="single" w:sz="6" w:space="0" w:color="auto"/>
            </w:tcBorders>
          </w:tcPr>
          <w:p w:rsidR="00000000" w:rsidRDefault="00616B89">
            <w:pPr>
              <w:spacing w:before="40" w:line="264" w:lineRule="auto"/>
              <w:jc w:val="right"/>
              <w:rPr>
                <w:sz w:val="18"/>
              </w:rPr>
            </w:pPr>
            <w:r>
              <w:rPr>
                <w:sz w:val="18"/>
              </w:rPr>
              <w:t>14.0</w:t>
            </w:r>
          </w:p>
        </w:tc>
        <w:tc>
          <w:tcPr>
            <w:tcW w:w="1237" w:type="dxa"/>
            <w:gridSpan w:val="2"/>
            <w:tcBorders>
              <w:left w:val="nil"/>
              <w:right w:val="single" w:sz="6" w:space="0" w:color="auto"/>
            </w:tcBorders>
          </w:tcPr>
          <w:p w:rsidR="00000000" w:rsidRDefault="00616B89">
            <w:pPr>
              <w:spacing w:before="40" w:line="264" w:lineRule="auto"/>
              <w:jc w:val="right"/>
              <w:rPr>
                <w:sz w:val="18"/>
              </w:rPr>
            </w:pPr>
            <w:r>
              <w:rPr>
                <w:sz w:val="18"/>
              </w:rPr>
              <w:t>6.5</w:t>
            </w:r>
          </w:p>
        </w:tc>
      </w:tr>
      <w:tr w:rsidR="00000000">
        <w:tblPrEx>
          <w:tblCellMar>
            <w:top w:w="0" w:type="dxa"/>
            <w:bottom w:w="0" w:type="dxa"/>
          </w:tblCellMar>
        </w:tblPrEx>
        <w:trPr>
          <w:trHeight w:hRule="exact" w:val="312"/>
        </w:trPr>
        <w:tc>
          <w:tcPr>
            <w:tcW w:w="1667" w:type="dxa"/>
            <w:tcBorders>
              <w:left w:val="single" w:sz="6" w:space="0" w:color="auto"/>
            </w:tcBorders>
          </w:tcPr>
          <w:p w:rsidR="00000000" w:rsidRDefault="00616B89">
            <w:pPr>
              <w:spacing w:before="40" w:line="264" w:lineRule="auto"/>
              <w:rPr>
                <w:sz w:val="18"/>
              </w:rPr>
            </w:pPr>
            <w:r>
              <w:rPr>
                <w:sz w:val="18"/>
              </w:rPr>
              <w:t xml:space="preserve">  </w:t>
            </w:r>
            <w:r>
              <w:rPr>
                <w:rFonts w:hint="eastAsia"/>
                <w:sz w:val="18"/>
              </w:rPr>
              <w:t>个人</w:t>
            </w:r>
          </w:p>
        </w:tc>
        <w:tc>
          <w:tcPr>
            <w:tcW w:w="1560" w:type="dxa"/>
            <w:tcBorders>
              <w:left w:val="single" w:sz="6" w:space="0" w:color="auto"/>
              <w:right w:val="single" w:sz="6" w:space="0" w:color="auto"/>
            </w:tcBorders>
          </w:tcPr>
          <w:p w:rsidR="00000000" w:rsidRDefault="00616B89">
            <w:pPr>
              <w:spacing w:before="40" w:line="264" w:lineRule="auto"/>
              <w:jc w:val="right"/>
              <w:rPr>
                <w:sz w:val="18"/>
              </w:rPr>
            </w:pPr>
            <w:r>
              <w:rPr>
                <w:sz w:val="18"/>
              </w:rPr>
              <w:t>278.9</w:t>
            </w:r>
          </w:p>
        </w:tc>
        <w:tc>
          <w:tcPr>
            <w:tcW w:w="1237" w:type="dxa"/>
            <w:tcBorders>
              <w:left w:val="nil"/>
            </w:tcBorders>
          </w:tcPr>
          <w:p w:rsidR="00000000" w:rsidRDefault="00616B89">
            <w:pPr>
              <w:spacing w:before="40" w:line="264" w:lineRule="auto"/>
              <w:jc w:val="right"/>
              <w:rPr>
                <w:sz w:val="18"/>
              </w:rPr>
            </w:pPr>
            <w:r>
              <w:rPr>
                <w:sz w:val="18"/>
              </w:rPr>
              <w:t>248.0</w:t>
            </w:r>
          </w:p>
        </w:tc>
        <w:tc>
          <w:tcPr>
            <w:tcW w:w="1237" w:type="dxa"/>
            <w:tcBorders>
              <w:left w:val="single" w:sz="6" w:space="0" w:color="auto"/>
              <w:right w:val="single" w:sz="6" w:space="0" w:color="auto"/>
            </w:tcBorders>
          </w:tcPr>
          <w:p w:rsidR="00000000" w:rsidRDefault="00616B89">
            <w:pPr>
              <w:spacing w:before="40" w:line="264" w:lineRule="auto"/>
              <w:jc w:val="right"/>
              <w:rPr>
                <w:sz w:val="18"/>
              </w:rPr>
            </w:pPr>
            <w:r>
              <w:rPr>
                <w:sz w:val="18"/>
              </w:rPr>
              <w:t>212.0</w:t>
            </w:r>
          </w:p>
        </w:tc>
        <w:tc>
          <w:tcPr>
            <w:tcW w:w="1237" w:type="dxa"/>
            <w:tcBorders>
              <w:left w:val="nil"/>
            </w:tcBorders>
          </w:tcPr>
          <w:p w:rsidR="00000000" w:rsidRDefault="00616B89">
            <w:pPr>
              <w:spacing w:before="40" w:line="264" w:lineRule="auto"/>
              <w:jc w:val="right"/>
              <w:rPr>
                <w:sz w:val="18"/>
              </w:rPr>
            </w:pPr>
            <w:r>
              <w:rPr>
                <w:sz w:val="18"/>
              </w:rPr>
              <w:t>195.2</w:t>
            </w:r>
          </w:p>
        </w:tc>
        <w:tc>
          <w:tcPr>
            <w:tcW w:w="1237" w:type="dxa"/>
            <w:tcBorders>
              <w:left w:val="single" w:sz="6" w:space="0" w:color="auto"/>
              <w:right w:val="single" w:sz="6" w:space="0" w:color="auto"/>
            </w:tcBorders>
          </w:tcPr>
          <w:p w:rsidR="00000000" w:rsidRDefault="00616B89">
            <w:pPr>
              <w:spacing w:before="40" w:line="264" w:lineRule="auto"/>
              <w:jc w:val="right"/>
              <w:rPr>
                <w:sz w:val="18"/>
              </w:rPr>
            </w:pPr>
            <w:r>
              <w:rPr>
                <w:sz w:val="18"/>
              </w:rPr>
              <w:t>183.4</w:t>
            </w:r>
          </w:p>
        </w:tc>
        <w:tc>
          <w:tcPr>
            <w:tcW w:w="1237" w:type="dxa"/>
            <w:gridSpan w:val="2"/>
            <w:tcBorders>
              <w:left w:val="nil"/>
              <w:right w:val="single" w:sz="6" w:space="0" w:color="auto"/>
            </w:tcBorders>
          </w:tcPr>
          <w:p w:rsidR="00000000" w:rsidRDefault="00616B89">
            <w:pPr>
              <w:spacing w:before="40" w:line="264" w:lineRule="auto"/>
              <w:jc w:val="right"/>
              <w:rPr>
                <w:sz w:val="18"/>
              </w:rPr>
            </w:pPr>
            <w:r>
              <w:rPr>
                <w:sz w:val="18"/>
              </w:rPr>
              <w:t>198.4</w:t>
            </w:r>
          </w:p>
        </w:tc>
      </w:tr>
      <w:tr w:rsidR="00000000">
        <w:tblPrEx>
          <w:tblCellMar>
            <w:top w:w="0" w:type="dxa"/>
            <w:bottom w:w="0" w:type="dxa"/>
          </w:tblCellMar>
        </w:tblPrEx>
        <w:trPr>
          <w:gridAfter w:val="1"/>
          <w:wAfter w:w="6" w:type="dxa"/>
          <w:trHeight w:hRule="exact" w:val="312"/>
        </w:trPr>
        <w:tc>
          <w:tcPr>
            <w:tcW w:w="9406" w:type="dxa"/>
            <w:gridSpan w:val="7"/>
            <w:tcBorders>
              <w:top w:val="single" w:sz="6" w:space="0" w:color="auto"/>
              <w:left w:val="single" w:sz="6" w:space="0" w:color="auto"/>
              <w:bottom w:val="single" w:sz="6" w:space="0" w:color="auto"/>
              <w:right w:val="single" w:sz="6" w:space="0" w:color="auto"/>
            </w:tcBorders>
          </w:tcPr>
          <w:p w:rsidR="00000000" w:rsidRDefault="00616B89">
            <w:pPr>
              <w:spacing w:before="40" w:line="264" w:lineRule="auto"/>
              <w:jc w:val="center"/>
              <w:rPr>
                <w:sz w:val="18"/>
              </w:rPr>
            </w:pPr>
            <w:r>
              <w:rPr>
                <w:rFonts w:hint="eastAsia"/>
                <w:sz w:val="18"/>
              </w:rPr>
              <w:t>使用面积（单位：千平方米）</w:t>
            </w:r>
          </w:p>
        </w:tc>
      </w:tr>
      <w:tr w:rsidR="00000000">
        <w:tblPrEx>
          <w:tblCellMar>
            <w:top w:w="0" w:type="dxa"/>
            <w:bottom w:w="0" w:type="dxa"/>
          </w:tblCellMar>
        </w:tblPrEx>
        <w:trPr>
          <w:trHeight w:hRule="exact" w:val="312"/>
        </w:trPr>
        <w:tc>
          <w:tcPr>
            <w:tcW w:w="1667" w:type="dxa"/>
            <w:tcBorders>
              <w:left w:val="single" w:sz="6" w:space="0" w:color="auto"/>
            </w:tcBorders>
          </w:tcPr>
          <w:p w:rsidR="00000000" w:rsidRDefault="00616B89">
            <w:pPr>
              <w:spacing w:before="40" w:line="264" w:lineRule="auto"/>
              <w:rPr>
                <w:sz w:val="18"/>
              </w:rPr>
            </w:pPr>
            <w:r>
              <w:rPr>
                <w:rFonts w:hint="eastAsia"/>
                <w:sz w:val="18"/>
              </w:rPr>
              <w:t>总数</w:t>
            </w:r>
          </w:p>
        </w:tc>
        <w:tc>
          <w:tcPr>
            <w:tcW w:w="1560" w:type="dxa"/>
            <w:tcBorders>
              <w:left w:val="single" w:sz="6" w:space="0" w:color="auto"/>
              <w:right w:val="single" w:sz="6" w:space="0" w:color="auto"/>
            </w:tcBorders>
          </w:tcPr>
          <w:p w:rsidR="00000000" w:rsidRDefault="00616B89">
            <w:pPr>
              <w:spacing w:before="40" w:line="264" w:lineRule="auto"/>
              <w:jc w:val="right"/>
              <w:rPr>
                <w:sz w:val="18"/>
              </w:rPr>
            </w:pPr>
            <w:r>
              <w:rPr>
                <w:sz w:val="18"/>
              </w:rPr>
              <w:t>12 704</w:t>
            </w:r>
          </w:p>
        </w:tc>
        <w:tc>
          <w:tcPr>
            <w:tcW w:w="1237" w:type="dxa"/>
            <w:tcBorders>
              <w:left w:val="nil"/>
            </w:tcBorders>
          </w:tcPr>
          <w:p w:rsidR="00000000" w:rsidRDefault="00616B89">
            <w:pPr>
              <w:spacing w:before="40" w:line="264" w:lineRule="auto"/>
              <w:jc w:val="right"/>
              <w:rPr>
                <w:sz w:val="18"/>
              </w:rPr>
            </w:pPr>
            <w:r>
              <w:rPr>
                <w:sz w:val="18"/>
              </w:rPr>
              <w:t>10 365</w:t>
            </w:r>
          </w:p>
        </w:tc>
        <w:tc>
          <w:tcPr>
            <w:tcW w:w="1237" w:type="dxa"/>
            <w:tcBorders>
              <w:left w:val="single" w:sz="6" w:space="0" w:color="auto"/>
              <w:right w:val="single" w:sz="6" w:space="0" w:color="auto"/>
            </w:tcBorders>
          </w:tcPr>
          <w:p w:rsidR="00000000" w:rsidRDefault="00616B89">
            <w:pPr>
              <w:spacing w:before="40" w:line="264" w:lineRule="auto"/>
              <w:jc w:val="right"/>
              <w:rPr>
                <w:sz w:val="18"/>
              </w:rPr>
            </w:pPr>
            <w:r>
              <w:rPr>
                <w:sz w:val="18"/>
              </w:rPr>
              <w:t>10 253</w:t>
            </w:r>
          </w:p>
        </w:tc>
        <w:tc>
          <w:tcPr>
            <w:tcW w:w="1237" w:type="dxa"/>
            <w:tcBorders>
              <w:left w:val="nil"/>
            </w:tcBorders>
          </w:tcPr>
          <w:p w:rsidR="00000000" w:rsidRDefault="00616B89">
            <w:pPr>
              <w:spacing w:before="40" w:line="264" w:lineRule="auto"/>
              <w:jc w:val="right"/>
              <w:rPr>
                <w:sz w:val="18"/>
              </w:rPr>
            </w:pPr>
            <w:r>
              <w:rPr>
                <w:sz w:val="18"/>
              </w:rPr>
              <w:t>9 967</w:t>
            </w:r>
          </w:p>
        </w:tc>
        <w:tc>
          <w:tcPr>
            <w:tcW w:w="1237" w:type="dxa"/>
            <w:tcBorders>
              <w:left w:val="single" w:sz="6" w:space="0" w:color="auto"/>
              <w:right w:val="single" w:sz="6" w:space="0" w:color="auto"/>
            </w:tcBorders>
          </w:tcPr>
          <w:p w:rsidR="00000000" w:rsidRDefault="00616B89">
            <w:pPr>
              <w:spacing w:before="40" w:line="264" w:lineRule="auto"/>
              <w:jc w:val="right"/>
              <w:rPr>
                <w:sz w:val="18"/>
              </w:rPr>
            </w:pPr>
            <w:r>
              <w:rPr>
                <w:sz w:val="18"/>
              </w:rPr>
              <w:t xml:space="preserve"> 7 658</w:t>
            </w:r>
          </w:p>
        </w:tc>
        <w:tc>
          <w:tcPr>
            <w:tcW w:w="1237" w:type="dxa"/>
            <w:gridSpan w:val="2"/>
            <w:tcBorders>
              <w:left w:val="nil"/>
              <w:right w:val="single" w:sz="6" w:space="0" w:color="auto"/>
            </w:tcBorders>
          </w:tcPr>
          <w:p w:rsidR="00000000" w:rsidRDefault="00616B89">
            <w:pPr>
              <w:spacing w:before="40" w:line="264" w:lineRule="auto"/>
              <w:jc w:val="right"/>
              <w:rPr>
                <w:sz w:val="18"/>
              </w:rPr>
            </w:pPr>
            <w:r>
              <w:rPr>
                <w:sz w:val="18"/>
              </w:rPr>
              <w:t>6 478</w:t>
            </w:r>
          </w:p>
        </w:tc>
      </w:tr>
      <w:tr w:rsidR="00000000">
        <w:tblPrEx>
          <w:tblCellMar>
            <w:top w:w="0" w:type="dxa"/>
            <w:bottom w:w="0" w:type="dxa"/>
          </w:tblCellMar>
        </w:tblPrEx>
        <w:trPr>
          <w:trHeight w:hRule="exact" w:val="312"/>
        </w:trPr>
        <w:tc>
          <w:tcPr>
            <w:tcW w:w="1667" w:type="dxa"/>
            <w:tcBorders>
              <w:left w:val="single" w:sz="6" w:space="0" w:color="auto"/>
            </w:tcBorders>
          </w:tcPr>
          <w:p w:rsidR="00000000" w:rsidRDefault="00616B89">
            <w:pPr>
              <w:spacing w:before="40" w:line="264" w:lineRule="auto"/>
              <w:rPr>
                <w:sz w:val="18"/>
              </w:rPr>
            </w:pPr>
            <w:r>
              <w:rPr>
                <w:sz w:val="18"/>
              </w:rPr>
              <w:t xml:space="preserve">  </w:t>
            </w:r>
            <w:r>
              <w:rPr>
                <w:rFonts w:hint="eastAsia"/>
                <w:sz w:val="18"/>
              </w:rPr>
              <w:t>城市</w:t>
            </w:r>
          </w:p>
        </w:tc>
        <w:tc>
          <w:tcPr>
            <w:tcW w:w="1560" w:type="dxa"/>
            <w:tcBorders>
              <w:left w:val="single" w:sz="6" w:space="0" w:color="auto"/>
              <w:right w:val="single" w:sz="6" w:space="0" w:color="auto"/>
            </w:tcBorders>
          </w:tcPr>
          <w:p w:rsidR="00000000" w:rsidRDefault="00616B89">
            <w:pPr>
              <w:spacing w:before="40" w:line="264" w:lineRule="auto"/>
              <w:jc w:val="right"/>
              <w:rPr>
                <w:sz w:val="18"/>
              </w:rPr>
            </w:pPr>
            <w:r>
              <w:rPr>
                <w:sz w:val="18"/>
              </w:rPr>
              <w:t>8 534</w:t>
            </w:r>
          </w:p>
        </w:tc>
        <w:tc>
          <w:tcPr>
            <w:tcW w:w="1237" w:type="dxa"/>
            <w:tcBorders>
              <w:left w:val="nil"/>
            </w:tcBorders>
          </w:tcPr>
          <w:p w:rsidR="00000000" w:rsidRDefault="00616B89">
            <w:pPr>
              <w:spacing w:before="40" w:line="264" w:lineRule="auto"/>
              <w:jc w:val="right"/>
              <w:rPr>
                <w:sz w:val="18"/>
              </w:rPr>
            </w:pPr>
            <w:r>
              <w:rPr>
                <w:sz w:val="18"/>
              </w:rPr>
              <w:t>6 884</w:t>
            </w:r>
          </w:p>
        </w:tc>
        <w:tc>
          <w:tcPr>
            <w:tcW w:w="1237" w:type="dxa"/>
            <w:tcBorders>
              <w:left w:val="single" w:sz="6" w:space="0" w:color="auto"/>
              <w:right w:val="single" w:sz="6" w:space="0" w:color="auto"/>
            </w:tcBorders>
          </w:tcPr>
          <w:p w:rsidR="00000000" w:rsidRDefault="00616B89">
            <w:pPr>
              <w:spacing w:before="40" w:line="264" w:lineRule="auto"/>
              <w:jc w:val="right"/>
              <w:rPr>
                <w:sz w:val="18"/>
              </w:rPr>
            </w:pPr>
            <w:r>
              <w:rPr>
                <w:sz w:val="18"/>
              </w:rPr>
              <w:t>7 373</w:t>
            </w:r>
          </w:p>
        </w:tc>
        <w:tc>
          <w:tcPr>
            <w:tcW w:w="1237" w:type="dxa"/>
            <w:tcBorders>
              <w:left w:val="nil"/>
            </w:tcBorders>
          </w:tcPr>
          <w:p w:rsidR="00000000" w:rsidRDefault="00616B89">
            <w:pPr>
              <w:spacing w:before="40" w:line="264" w:lineRule="auto"/>
              <w:jc w:val="right"/>
              <w:rPr>
                <w:sz w:val="18"/>
              </w:rPr>
            </w:pPr>
            <w:r>
              <w:rPr>
                <w:sz w:val="18"/>
              </w:rPr>
              <w:t>7 329</w:t>
            </w:r>
          </w:p>
        </w:tc>
        <w:tc>
          <w:tcPr>
            <w:tcW w:w="1237" w:type="dxa"/>
            <w:tcBorders>
              <w:left w:val="single" w:sz="6" w:space="0" w:color="auto"/>
              <w:right w:val="single" w:sz="6" w:space="0" w:color="auto"/>
            </w:tcBorders>
          </w:tcPr>
          <w:p w:rsidR="00000000" w:rsidRDefault="00616B89">
            <w:pPr>
              <w:spacing w:before="40" w:line="264" w:lineRule="auto"/>
              <w:jc w:val="right"/>
              <w:rPr>
                <w:sz w:val="18"/>
              </w:rPr>
            </w:pPr>
            <w:r>
              <w:rPr>
                <w:sz w:val="18"/>
              </w:rPr>
              <w:t>5 230</w:t>
            </w:r>
          </w:p>
        </w:tc>
        <w:tc>
          <w:tcPr>
            <w:tcW w:w="1237" w:type="dxa"/>
            <w:gridSpan w:val="2"/>
            <w:tcBorders>
              <w:left w:val="nil"/>
              <w:right w:val="single" w:sz="6" w:space="0" w:color="auto"/>
            </w:tcBorders>
          </w:tcPr>
          <w:p w:rsidR="00000000" w:rsidRDefault="00616B89">
            <w:pPr>
              <w:spacing w:before="40" w:line="264" w:lineRule="auto"/>
              <w:jc w:val="right"/>
              <w:rPr>
                <w:sz w:val="18"/>
              </w:rPr>
            </w:pPr>
            <w:r>
              <w:rPr>
                <w:sz w:val="18"/>
              </w:rPr>
              <w:t>3 969</w:t>
            </w:r>
          </w:p>
        </w:tc>
      </w:tr>
      <w:tr w:rsidR="00000000">
        <w:tblPrEx>
          <w:tblCellMar>
            <w:top w:w="0" w:type="dxa"/>
            <w:bottom w:w="0" w:type="dxa"/>
          </w:tblCellMar>
        </w:tblPrEx>
        <w:trPr>
          <w:trHeight w:hRule="exact" w:val="312"/>
        </w:trPr>
        <w:tc>
          <w:tcPr>
            <w:tcW w:w="1667" w:type="dxa"/>
            <w:tcBorders>
              <w:left w:val="single" w:sz="6" w:space="0" w:color="auto"/>
            </w:tcBorders>
          </w:tcPr>
          <w:p w:rsidR="00000000" w:rsidRDefault="00616B89">
            <w:pPr>
              <w:spacing w:before="40" w:line="264" w:lineRule="auto"/>
              <w:rPr>
                <w:sz w:val="18"/>
              </w:rPr>
            </w:pPr>
            <w:r>
              <w:rPr>
                <w:sz w:val="18"/>
              </w:rPr>
              <w:t xml:space="preserve">  </w:t>
            </w:r>
            <w:r>
              <w:rPr>
                <w:rFonts w:hint="eastAsia"/>
                <w:sz w:val="18"/>
              </w:rPr>
              <w:t>农村</w:t>
            </w:r>
          </w:p>
        </w:tc>
        <w:tc>
          <w:tcPr>
            <w:tcW w:w="1560" w:type="dxa"/>
            <w:tcBorders>
              <w:left w:val="single" w:sz="6" w:space="0" w:color="auto"/>
              <w:right w:val="single" w:sz="6" w:space="0" w:color="auto"/>
            </w:tcBorders>
          </w:tcPr>
          <w:p w:rsidR="00000000" w:rsidRDefault="00616B89">
            <w:pPr>
              <w:spacing w:before="40" w:line="264" w:lineRule="auto"/>
              <w:jc w:val="right"/>
              <w:rPr>
                <w:sz w:val="18"/>
              </w:rPr>
            </w:pPr>
            <w:r>
              <w:rPr>
                <w:sz w:val="18"/>
              </w:rPr>
              <w:t>4 170</w:t>
            </w:r>
          </w:p>
        </w:tc>
        <w:tc>
          <w:tcPr>
            <w:tcW w:w="1237" w:type="dxa"/>
            <w:tcBorders>
              <w:left w:val="nil"/>
            </w:tcBorders>
          </w:tcPr>
          <w:p w:rsidR="00000000" w:rsidRDefault="00616B89">
            <w:pPr>
              <w:spacing w:before="40" w:line="264" w:lineRule="auto"/>
              <w:jc w:val="right"/>
              <w:rPr>
                <w:sz w:val="18"/>
              </w:rPr>
            </w:pPr>
            <w:r>
              <w:rPr>
                <w:sz w:val="18"/>
              </w:rPr>
              <w:t>3 481</w:t>
            </w:r>
          </w:p>
        </w:tc>
        <w:tc>
          <w:tcPr>
            <w:tcW w:w="1237" w:type="dxa"/>
            <w:tcBorders>
              <w:left w:val="single" w:sz="6" w:space="0" w:color="auto"/>
              <w:right w:val="single" w:sz="6" w:space="0" w:color="auto"/>
            </w:tcBorders>
          </w:tcPr>
          <w:p w:rsidR="00000000" w:rsidRDefault="00616B89">
            <w:pPr>
              <w:spacing w:before="40" w:line="264" w:lineRule="auto"/>
              <w:jc w:val="right"/>
              <w:rPr>
                <w:sz w:val="18"/>
              </w:rPr>
            </w:pPr>
            <w:r>
              <w:rPr>
                <w:sz w:val="18"/>
              </w:rPr>
              <w:t>2 880</w:t>
            </w:r>
          </w:p>
        </w:tc>
        <w:tc>
          <w:tcPr>
            <w:tcW w:w="1237" w:type="dxa"/>
            <w:tcBorders>
              <w:left w:val="nil"/>
            </w:tcBorders>
          </w:tcPr>
          <w:p w:rsidR="00000000" w:rsidRDefault="00616B89">
            <w:pPr>
              <w:spacing w:before="40" w:line="264" w:lineRule="auto"/>
              <w:jc w:val="right"/>
              <w:rPr>
                <w:sz w:val="18"/>
              </w:rPr>
            </w:pPr>
            <w:r>
              <w:rPr>
                <w:sz w:val="18"/>
              </w:rPr>
              <w:t>2 638</w:t>
            </w:r>
          </w:p>
        </w:tc>
        <w:tc>
          <w:tcPr>
            <w:tcW w:w="1237" w:type="dxa"/>
            <w:tcBorders>
              <w:left w:val="single" w:sz="6" w:space="0" w:color="auto"/>
              <w:right w:val="single" w:sz="6" w:space="0" w:color="auto"/>
            </w:tcBorders>
          </w:tcPr>
          <w:p w:rsidR="00000000" w:rsidRDefault="00616B89">
            <w:pPr>
              <w:spacing w:before="40" w:line="264" w:lineRule="auto"/>
              <w:jc w:val="right"/>
              <w:rPr>
                <w:sz w:val="18"/>
              </w:rPr>
            </w:pPr>
            <w:r>
              <w:rPr>
                <w:sz w:val="18"/>
              </w:rPr>
              <w:t>2 428</w:t>
            </w:r>
          </w:p>
        </w:tc>
        <w:tc>
          <w:tcPr>
            <w:tcW w:w="1237" w:type="dxa"/>
            <w:gridSpan w:val="2"/>
            <w:tcBorders>
              <w:left w:val="nil"/>
              <w:right w:val="single" w:sz="6" w:space="0" w:color="auto"/>
            </w:tcBorders>
          </w:tcPr>
          <w:p w:rsidR="00000000" w:rsidRDefault="00616B89">
            <w:pPr>
              <w:spacing w:before="40" w:line="264" w:lineRule="auto"/>
              <w:jc w:val="right"/>
              <w:rPr>
                <w:sz w:val="18"/>
              </w:rPr>
            </w:pPr>
            <w:r>
              <w:rPr>
                <w:sz w:val="18"/>
              </w:rPr>
              <w:t>2 509</w:t>
            </w:r>
          </w:p>
        </w:tc>
      </w:tr>
      <w:tr w:rsidR="00000000">
        <w:tblPrEx>
          <w:tblCellMar>
            <w:top w:w="0" w:type="dxa"/>
            <w:bottom w:w="0" w:type="dxa"/>
          </w:tblCellMar>
        </w:tblPrEx>
        <w:trPr>
          <w:trHeight w:hRule="exact" w:val="312"/>
        </w:trPr>
        <w:tc>
          <w:tcPr>
            <w:tcW w:w="1667" w:type="dxa"/>
            <w:tcBorders>
              <w:left w:val="single" w:sz="6" w:space="0" w:color="auto"/>
            </w:tcBorders>
          </w:tcPr>
          <w:p w:rsidR="00000000" w:rsidRDefault="00616B89">
            <w:pPr>
              <w:spacing w:before="40" w:line="264" w:lineRule="auto"/>
              <w:rPr>
                <w:sz w:val="18"/>
              </w:rPr>
            </w:pPr>
            <w:r>
              <w:rPr>
                <w:sz w:val="18"/>
              </w:rPr>
              <w:t xml:space="preserve">  </w:t>
            </w:r>
            <w:r>
              <w:rPr>
                <w:rFonts w:hint="eastAsia"/>
                <w:sz w:val="18"/>
              </w:rPr>
              <w:t>房主：</w:t>
            </w:r>
          </w:p>
        </w:tc>
        <w:tc>
          <w:tcPr>
            <w:tcW w:w="1560" w:type="dxa"/>
            <w:tcBorders>
              <w:left w:val="single" w:sz="6" w:space="0" w:color="auto"/>
              <w:right w:val="single" w:sz="6" w:space="0" w:color="auto"/>
            </w:tcBorders>
          </w:tcPr>
          <w:p w:rsidR="00000000" w:rsidRDefault="00616B89">
            <w:pPr>
              <w:spacing w:before="40" w:line="264" w:lineRule="auto"/>
              <w:jc w:val="right"/>
              <w:rPr>
                <w:sz w:val="18"/>
              </w:rPr>
            </w:pPr>
          </w:p>
        </w:tc>
        <w:tc>
          <w:tcPr>
            <w:tcW w:w="1237" w:type="dxa"/>
            <w:tcBorders>
              <w:left w:val="nil"/>
            </w:tcBorders>
          </w:tcPr>
          <w:p w:rsidR="00000000" w:rsidRDefault="00616B89">
            <w:pPr>
              <w:spacing w:before="40" w:line="264" w:lineRule="auto"/>
              <w:jc w:val="right"/>
              <w:rPr>
                <w:sz w:val="18"/>
              </w:rPr>
            </w:pPr>
          </w:p>
        </w:tc>
        <w:tc>
          <w:tcPr>
            <w:tcW w:w="1237" w:type="dxa"/>
            <w:tcBorders>
              <w:left w:val="single" w:sz="6" w:space="0" w:color="auto"/>
              <w:right w:val="single" w:sz="6" w:space="0" w:color="auto"/>
            </w:tcBorders>
          </w:tcPr>
          <w:p w:rsidR="00000000" w:rsidRDefault="00616B89">
            <w:pPr>
              <w:spacing w:before="40" w:line="264" w:lineRule="auto"/>
              <w:jc w:val="right"/>
              <w:rPr>
                <w:sz w:val="18"/>
              </w:rPr>
            </w:pPr>
          </w:p>
        </w:tc>
        <w:tc>
          <w:tcPr>
            <w:tcW w:w="1237" w:type="dxa"/>
            <w:tcBorders>
              <w:left w:val="nil"/>
            </w:tcBorders>
          </w:tcPr>
          <w:p w:rsidR="00000000" w:rsidRDefault="00616B89">
            <w:pPr>
              <w:spacing w:before="40" w:line="264" w:lineRule="auto"/>
              <w:jc w:val="right"/>
              <w:rPr>
                <w:sz w:val="18"/>
              </w:rPr>
            </w:pPr>
          </w:p>
        </w:tc>
        <w:tc>
          <w:tcPr>
            <w:tcW w:w="1237" w:type="dxa"/>
            <w:tcBorders>
              <w:left w:val="single" w:sz="6" w:space="0" w:color="auto"/>
              <w:right w:val="single" w:sz="6" w:space="0" w:color="auto"/>
            </w:tcBorders>
          </w:tcPr>
          <w:p w:rsidR="00000000" w:rsidRDefault="00616B89">
            <w:pPr>
              <w:spacing w:before="40" w:line="264" w:lineRule="auto"/>
              <w:jc w:val="right"/>
              <w:rPr>
                <w:sz w:val="18"/>
              </w:rPr>
            </w:pPr>
          </w:p>
        </w:tc>
        <w:tc>
          <w:tcPr>
            <w:tcW w:w="1237" w:type="dxa"/>
            <w:gridSpan w:val="2"/>
            <w:tcBorders>
              <w:left w:val="nil"/>
              <w:right w:val="single" w:sz="6" w:space="0" w:color="auto"/>
            </w:tcBorders>
          </w:tcPr>
          <w:p w:rsidR="00000000" w:rsidRDefault="00616B89">
            <w:pPr>
              <w:spacing w:before="40" w:line="264" w:lineRule="auto"/>
              <w:jc w:val="right"/>
              <w:rPr>
                <w:sz w:val="18"/>
              </w:rPr>
            </w:pPr>
          </w:p>
        </w:tc>
      </w:tr>
      <w:tr w:rsidR="00000000">
        <w:tblPrEx>
          <w:tblCellMar>
            <w:top w:w="0" w:type="dxa"/>
            <w:bottom w:w="0" w:type="dxa"/>
          </w:tblCellMar>
        </w:tblPrEx>
        <w:trPr>
          <w:trHeight w:hRule="exact" w:val="312"/>
        </w:trPr>
        <w:tc>
          <w:tcPr>
            <w:tcW w:w="1667" w:type="dxa"/>
            <w:tcBorders>
              <w:left w:val="single" w:sz="6" w:space="0" w:color="auto"/>
            </w:tcBorders>
          </w:tcPr>
          <w:p w:rsidR="00000000" w:rsidRDefault="00616B89">
            <w:pPr>
              <w:spacing w:before="40" w:line="264" w:lineRule="auto"/>
              <w:rPr>
                <w:sz w:val="18"/>
              </w:rPr>
            </w:pPr>
            <w:r>
              <w:rPr>
                <w:sz w:val="18"/>
              </w:rPr>
              <w:t xml:space="preserve">  </w:t>
            </w:r>
            <w:r>
              <w:rPr>
                <w:rFonts w:hint="eastAsia"/>
                <w:sz w:val="18"/>
              </w:rPr>
              <w:t>住房合作社</w:t>
            </w:r>
          </w:p>
        </w:tc>
        <w:tc>
          <w:tcPr>
            <w:tcW w:w="1560" w:type="dxa"/>
            <w:tcBorders>
              <w:left w:val="single" w:sz="6" w:space="0" w:color="auto"/>
              <w:right w:val="single" w:sz="6" w:space="0" w:color="auto"/>
            </w:tcBorders>
          </w:tcPr>
          <w:p w:rsidR="00000000" w:rsidRDefault="00616B89">
            <w:pPr>
              <w:spacing w:before="40" w:line="264" w:lineRule="auto"/>
              <w:jc w:val="right"/>
              <w:rPr>
                <w:sz w:val="18"/>
              </w:rPr>
            </w:pPr>
            <w:r>
              <w:rPr>
                <w:sz w:val="18"/>
              </w:rPr>
              <w:t>4 959</w:t>
            </w:r>
          </w:p>
        </w:tc>
        <w:tc>
          <w:tcPr>
            <w:tcW w:w="1237" w:type="dxa"/>
            <w:tcBorders>
              <w:left w:val="nil"/>
            </w:tcBorders>
          </w:tcPr>
          <w:p w:rsidR="00000000" w:rsidRDefault="00616B89">
            <w:pPr>
              <w:spacing w:before="40" w:line="264" w:lineRule="auto"/>
              <w:jc w:val="right"/>
              <w:rPr>
                <w:sz w:val="18"/>
              </w:rPr>
            </w:pPr>
            <w:r>
              <w:rPr>
                <w:sz w:val="18"/>
              </w:rPr>
              <w:t>4 059</w:t>
            </w:r>
          </w:p>
        </w:tc>
        <w:tc>
          <w:tcPr>
            <w:tcW w:w="1237" w:type="dxa"/>
            <w:tcBorders>
              <w:left w:val="single" w:sz="6" w:space="0" w:color="auto"/>
              <w:right w:val="single" w:sz="6" w:space="0" w:color="auto"/>
            </w:tcBorders>
          </w:tcPr>
          <w:p w:rsidR="00000000" w:rsidRDefault="00616B89">
            <w:pPr>
              <w:spacing w:before="40" w:line="264" w:lineRule="auto"/>
              <w:jc w:val="right"/>
              <w:rPr>
                <w:sz w:val="18"/>
              </w:rPr>
            </w:pPr>
            <w:r>
              <w:rPr>
                <w:sz w:val="18"/>
              </w:rPr>
              <w:t>5 013</w:t>
            </w:r>
          </w:p>
        </w:tc>
        <w:tc>
          <w:tcPr>
            <w:tcW w:w="1237" w:type="dxa"/>
            <w:tcBorders>
              <w:left w:val="nil"/>
            </w:tcBorders>
          </w:tcPr>
          <w:p w:rsidR="00000000" w:rsidRDefault="00616B89">
            <w:pPr>
              <w:spacing w:before="40" w:line="264" w:lineRule="auto"/>
              <w:jc w:val="right"/>
              <w:rPr>
                <w:sz w:val="18"/>
              </w:rPr>
            </w:pPr>
            <w:r>
              <w:rPr>
                <w:sz w:val="18"/>
              </w:rPr>
              <w:t>5 137</w:t>
            </w:r>
          </w:p>
        </w:tc>
        <w:tc>
          <w:tcPr>
            <w:tcW w:w="1237" w:type="dxa"/>
            <w:tcBorders>
              <w:left w:val="single" w:sz="6" w:space="0" w:color="auto"/>
              <w:right w:val="single" w:sz="6" w:space="0" w:color="auto"/>
            </w:tcBorders>
          </w:tcPr>
          <w:p w:rsidR="00000000" w:rsidRDefault="00616B89">
            <w:pPr>
              <w:spacing w:before="40" w:line="264" w:lineRule="auto"/>
              <w:jc w:val="right"/>
              <w:rPr>
                <w:sz w:val="18"/>
              </w:rPr>
            </w:pPr>
            <w:r>
              <w:rPr>
                <w:sz w:val="18"/>
              </w:rPr>
              <w:t>3 087</w:t>
            </w:r>
          </w:p>
        </w:tc>
        <w:tc>
          <w:tcPr>
            <w:tcW w:w="1237" w:type="dxa"/>
            <w:gridSpan w:val="2"/>
            <w:tcBorders>
              <w:left w:val="nil"/>
              <w:right w:val="single" w:sz="6" w:space="0" w:color="auto"/>
            </w:tcBorders>
          </w:tcPr>
          <w:p w:rsidR="00000000" w:rsidRDefault="00616B89">
            <w:pPr>
              <w:spacing w:before="40" w:line="264" w:lineRule="auto"/>
              <w:jc w:val="right"/>
              <w:rPr>
                <w:sz w:val="18"/>
              </w:rPr>
            </w:pPr>
            <w:r>
              <w:rPr>
                <w:sz w:val="18"/>
              </w:rPr>
              <w:t>1 780</w:t>
            </w:r>
          </w:p>
        </w:tc>
      </w:tr>
      <w:tr w:rsidR="00000000">
        <w:tblPrEx>
          <w:tblCellMar>
            <w:top w:w="0" w:type="dxa"/>
            <w:bottom w:w="0" w:type="dxa"/>
          </w:tblCellMar>
        </w:tblPrEx>
        <w:trPr>
          <w:trHeight w:hRule="exact" w:val="312"/>
        </w:trPr>
        <w:tc>
          <w:tcPr>
            <w:tcW w:w="1667" w:type="dxa"/>
            <w:tcBorders>
              <w:left w:val="single" w:sz="6" w:space="0" w:color="auto"/>
            </w:tcBorders>
          </w:tcPr>
          <w:p w:rsidR="00000000" w:rsidRDefault="00616B89">
            <w:pPr>
              <w:spacing w:before="40" w:line="264" w:lineRule="auto"/>
              <w:rPr>
                <w:sz w:val="18"/>
              </w:rPr>
            </w:pPr>
            <w:r>
              <w:rPr>
                <w:sz w:val="18"/>
              </w:rPr>
              <w:t xml:space="preserve">  </w:t>
            </w:r>
            <w:r>
              <w:rPr>
                <w:rFonts w:hint="eastAsia"/>
                <w:sz w:val="18"/>
              </w:rPr>
              <w:t>机构</w:t>
            </w:r>
          </w:p>
        </w:tc>
        <w:tc>
          <w:tcPr>
            <w:tcW w:w="1560" w:type="dxa"/>
            <w:tcBorders>
              <w:left w:val="single" w:sz="6" w:space="0" w:color="auto"/>
              <w:right w:val="single" w:sz="6" w:space="0" w:color="auto"/>
            </w:tcBorders>
          </w:tcPr>
          <w:p w:rsidR="00000000" w:rsidRDefault="00616B89">
            <w:pPr>
              <w:spacing w:before="40" w:line="264" w:lineRule="auto"/>
              <w:jc w:val="right"/>
              <w:rPr>
                <w:sz w:val="18"/>
              </w:rPr>
            </w:pPr>
            <w:r>
              <w:rPr>
                <w:sz w:val="18"/>
              </w:rPr>
              <w:t>1 799</w:t>
            </w:r>
          </w:p>
        </w:tc>
        <w:tc>
          <w:tcPr>
            <w:tcW w:w="1237" w:type="dxa"/>
            <w:tcBorders>
              <w:left w:val="nil"/>
            </w:tcBorders>
          </w:tcPr>
          <w:p w:rsidR="00000000" w:rsidRDefault="00616B89">
            <w:pPr>
              <w:spacing w:before="40" w:line="264" w:lineRule="auto"/>
              <w:jc w:val="right"/>
              <w:rPr>
                <w:sz w:val="18"/>
              </w:rPr>
            </w:pPr>
            <w:r>
              <w:rPr>
                <w:sz w:val="18"/>
              </w:rPr>
              <w:t>924</w:t>
            </w:r>
          </w:p>
        </w:tc>
        <w:tc>
          <w:tcPr>
            <w:tcW w:w="1237" w:type="dxa"/>
            <w:tcBorders>
              <w:left w:val="single" w:sz="6" w:space="0" w:color="auto"/>
              <w:right w:val="single" w:sz="6" w:space="0" w:color="auto"/>
            </w:tcBorders>
          </w:tcPr>
          <w:p w:rsidR="00000000" w:rsidRDefault="00616B89">
            <w:pPr>
              <w:spacing w:before="40" w:line="264" w:lineRule="auto"/>
              <w:jc w:val="right"/>
              <w:rPr>
                <w:sz w:val="18"/>
              </w:rPr>
            </w:pPr>
            <w:r>
              <w:rPr>
                <w:sz w:val="18"/>
              </w:rPr>
              <w:t>642</w:t>
            </w:r>
          </w:p>
        </w:tc>
        <w:tc>
          <w:tcPr>
            <w:tcW w:w="1237" w:type="dxa"/>
            <w:tcBorders>
              <w:left w:val="nil"/>
            </w:tcBorders>
          </w:tcPr>
          <w:p w:rsidR="00000000" w:rsidRDefault="00616B89">
            <w:pPr>
              <w:spacing w:before="40" w:line="264" w:lineRule="auto"/>
              <w:jc w:val="right"/>
              <w:rPr>
                <w:sz w:val="18"/>
              </w:rPr>
            </w:pPr>
            <w:r>
              <w:rPr>
                <w:sz w:val="18"/>
              </w:rPr>
              <w:t>496</w:t>
            </w:r>
          </w:p>
        </w:tc>
        <w:tc>
          <w:tcPr>
            <w:tcW w:w="1237" w:type="dxa"/>
            <w:tcBorders>
              <w:left w:val="single" w:sz="6" w:space="0" w:color="auto"/>
              <w:right w:val="single" w:sz="6" w:space="0" w:color="auto"/>
            </w:tcBorders>
          </w:tcPr>
          <w:p w:rsidR="00000000" w:rsidRDefault="00616B89">
            <w:pPr>
              <w:spacing w:before="40" w:line="264" w:lineRule="auto"/>
              <w:jc w:val="right"/>
              <w:rPr>
                <w:sz w:val="18"/>
              </w:rPr>
            </w:pPr>
            <w:r>
              <w:rPr>
                <w:sz w:val="18"/>
              </w:rPr>
              <w:t>402</w:t>
            </w:r>
          </w:p>
        </w:tc>
        <w:tc>
          <w:tcPr>
            <w:tcW w:w="1237" w:type="dxa"/>
            <w:gridSpan w:val="2"/>
            <w:tcBorders>
              <w:left w:val="nil"/>
              <w:right w:val="single" w:sz="6" w:space="0" w:color="auto"/>
            </w:tcBorders>
          </w:tcPr>
          <w:p w:rsidR="00000000" w:rsidRDefault="00616B89">
            <w:pPr>
              <w:spacing w:before="40" w:line="264" w:lineRule="auto"/>
              <w:jc w:val="right"/>
              <w:rPr>
                <w:sz w:val="18"/>
              </w:rPr>
            </w:pPr>
            <w:r>
              <w:rPr>
                <w:sz w:val="18"/>
              </w:rPr>
              <w:t>298</w:t>
            </w:r>
          </w:p>
        </w:tc>
      </w:tr>
      <w:tr w:rsidR="00000000">
        <w:tblPrEx>
          <w:tblCellMar>
            <w:top w:w="0" w:type="dxa"/>
            <w:bottom w:w="0" w:type="dxa"/>
          </w:tblCellMar>
        </w:tblPrEx>
        <w:trPr>
          <w:trHeight w:hRule="exact" w:val="312"/>
        </w:trPr>
        <w:tc>
          <w:tcPr>
            <w:tcW w:w="1667" w:type="dxa"/>
            <w:tcBorders>
              <w:left w:val="single" w:sz="6" w:space="0" w:color="auto"/>
            </w:tcBorders>
          </w:tcPr>
          <w:p w:rsidR="00000000" w:rsidRDefault="00616B89">
            <w:pPr>
              <w:spacing w:before="40" w:line="264" w:lineRule="auto"/>
              <w:rPr>
                <w:sz w:val="18"/>
              </w:rPr>
            </w:pPr>
            <w:r>
              <w:rPr>
                <w:sz w:val="18"/>
              </w:rPr>
              <w:t xml:space="preserve">  </w:t>
            </w:r>
            <w:r>
              <w:rPr>
                <w:rFonts w:hint="eastAsia"/>
                <w:sz w:val="18"/>
              </w:rPr>
              <w:t>社区</w:t>
            </w:r>
            <w:r>
              <w:rPr>
                <w:position w:val="6"/>
                <w:sz w:val="15"/>
                <w:u w:val="single"/>
              </w:rPr>
              <w:t>b</w:t>
            </w:r>
            <w:r>
              <w:rPr>
                <w:position w:val="6"/>
                <w:sz w:val="15"/>
              </w:rPr>
              <w:t>/</w:t>
            </w:r>
          </w:p>
        </w:tc>
        <w:tc>
          <w:tcPr>
            <w:tcW w:w="1560" w:type="dxa"/>
            <w:tcBorders>
              <w:left w:val="single" w:sz="6" w:space="0" w:color="auto"/>
              <w:right w:val="single" w:sz="6" w:space="0" w:color="auto"/>
            </w:tcBorders>
          </w:tcPr>
          <w:p w:rsidR="00000000" w:rsidRDefault="00616B89">
            <w:pPr>
              <w:spacing w:before="40" w:line="264" w:lineRule="auto"/>
              <w:jc w:val="right"/>
              <w:rPr>
                <w:sz w:val="18"/>
              </w:rPr>
            </w:pPr>
            <w:r>
              <w:rPr>
                <w:sz w:val="18"/>
              </w:rPr>
              <w:t>214</w:t>
            </w:r>
          </w:p>
        </w:tc>
        <w:tc>
          <w:tcPr>
            <w:tcW w:w="1237" w:type="dxa"/>
            <w:tcBorders>
              <w:left w:val="nil"/>
            </w:tcBorders>
          </w:tcPr>
          <w:p w:rsidR="00000000" w:rsidRDefault="00616B89">
            <w:pPr>
              <w:spacing w:before="40" w:line="264" w:lineRule="auto"/>
              <w:jc w:val="right"/>
              <w:rPr>
                <w:sz w:val="18"/>
              </w:rPr>
            </w:pPr>
            <w:r>
              <w:rPr>
                <w:sz w:val="18"/>
              </w:rPr>
              <w:t>169</w:t>
            </w:r>
          </w:p>
        </w:tc>
        <w:tc>
          <w:tcPr>
            <w:tcW w:w="1237" w:type="dxa"/>
            <w:tcBorders>
              <w:left w:val="single" w:sz="6" w:space="0" w:color="auto"/>
              <w:right w:val="single" w:sz="6" w:space="0" w:color="auto"/>
            </w:tcBorders>
          </w:tcPr>
          <w:p w:rsidR="00000000" w:rsidRDefault="00616B89">
            <w:pPr>
              <w:spacing w:before="40" w:line="264" w:lineRule="auto"/>
              <w:jc w:val="right"/>
              <w:rPr>
                <w:sz w:val="18"/>
              </w:rPr>
            </w:pPr>
            <w:r>
              <w:rPr>
                <w:sz w:val="18"/>
              </w:rPr>
              <w:t>139</w:t>
            </w:r>
          </w:p>
        </w:tc>
        <w:tc>
          <w:tcPr>
            <w:tcW w:w="1237" w:type="dxa"/>
            <w:tcBorders>
              <w:left w:val="nil"/>
            </w:tcBorders>
          </w:tcPr>
          <w:p w:rsidR="00000000" w:rsidRDefault="00616B89">
            <w:pPr>
              <w:spacing w:before="40" w:line="264" w:lineRule="auto"/>
              <w:jc w:val="right"/>
              <w:rPr>
                <w:sz w:val="18"/>
              </w:rPr>
            </w:pPr>
            <w:r>
              <w:rPr>
                <w:sz w:val="18"/>
              </w:rPr>
              <w:t>204</w:t>
            </w:r>
          </w:p>
        </w:tc>
        <w:tc>
          <w:tcPr>
            <w:tcW w:w="1237" w:type="dxa"/>
            <w:tcBorders>
              <w:left w:val="single" w:sz="6" w:space="0" w:color="auto"/>
              <w:right w:val="single" w:sz="6" w:space="0" w:color="auto"/>
            </w:tcBorders>
          </w:tcPr>
          <w:p w:rsidR="00000000" w:rsidRDefault="00616B89">
            <w:pPr>
              <w:spacing w:before="40" w:line="264" w:lineRule="auto"/>
              <w:jc w:val="right"/>
              <w:rPr>
                <w:sz w:val="18"/>
              </w:rPr>
            </w:pPr>
            <w:r>
              <w:rPr>
                <w:sz w:val="18"/>
              </w:rPr>
              <w:t>237</w:t>
            </w:r>
          </w:p>
        </w:tc>
        <w:tc>
          <w:tcPr>
            <w:tcW w:w="1237" w:type="dxa"/>
            <w:gridSpan w:val="2"/>
            <w:tcBorders>
              <w:left w:val="nil"/>
              <w:right w:val="single" w:sz="6" w:space="0" w:color="auto"/>
            </w:tcBorders>
          </w:tcPr>
          <w:p w:rsidR="00000000" w:rsidRDefault="00616B89">
            <w:pPr>
              <w:spacing w:before="40" w:line="264" w:lineRule="auto"/>
              <w:jc w:val="right"/>
              <w:rPr>
                <w:sz w:val="18"/>
              </w:rPr>
            </w:pPr>
            <w:r>
              <w:rPr>
                <w:sz w:val="18"/>
              </w:rPr>
              <w:t>116</w:t>
            </w:r>
          </w:p>
        </w:tc>
      </w:tr>
      <w:tr w:rsidR="00000000">
        <w:tblPrEx>
          <w:tblCellMar>
            <w:top w:w="0" w:type="dxa"/>
            <w:bottom w:w="0" w:type="dxa"/>
          </w:tblCellMar>
        </w:tblPrEx>
        <w:trPr>
          <w:trHeight w:hRule="exact" w:val="312"/>
        </w:trPr>
        <w:tc>
          <w:tcPr>
            <w:tcW w:w="1667" w:type="dxa"/>
            <w:tcBorders>
              <w:left w:val="single" w:sz="6" w:space="0" w:color="auto"/>
            </w:tcBorders>
          </w:tcPr>
          <w:p w:rsidR="00000000" w:rsidRDefault="00616B89">
            <w:pPr>
              <w:spacing w:before="40" w:line="264" w:lineRule="auto"/>
              <w:rPr>
                <w:sz w:val="18"/>
              </w:rPr>
            </w:pPr>
            <w:r>
              <w:rPr>
                <w:sz w:val="18"/>
              </w:rPr>
              <w:t xml:space="preserve">  </w:t>
            </w:r>
            <w:r>
              <w:rPr>
                <w:rFonts w:hint="eastAsia"/>
                <w:sz w:val="18"/>
              </w:rPr>
              <w:t>个人</w:t>
            </w:r>
          </w:p>
        </w:tc>
        <w:tc>
          <w:tcPr>
            <w:tcW w:w="1560" w:type="dxa"/>
            <w:tcBorders>
              <w:left w:val="single" w:sz="6" w:space="0" w:color="auto"/>
              <w:right w:val="single" w:sz="6" w:space="0" w:color="auto"/>
            </w:tcBorders>
          </w:tcPr>
          <w:p w:rsidR="00000000" w:rsidRDefault="00616B89">
            <w:pPr>
              <w:spacing w:before="40" w:line="264" w:lineRule="auto"/>
              <w:jc w:val="right"/>
              <w:rPr>
                <w:sz w:val="18"/>
              </w:rPr>
            </w:pPr>
            <w:r>
              <w:rPr>
                <w:sz w:val="18"/>
              </w:rPr>
              <w:t>5 732</w:t>
            </w:r>
          </w:p>
        </w:tc>
        <w:tc>
          <w:tcPr>
            <w:tcW w:w="1237" w:type="dxa"/>
            <w:tcBorders>
              <w:left w:val="nil"/>
            </w:tcBorders>
          </w:tcPr>
          <w:p w:rsidR="00000000" w:rsidRDefault="00616B89">
            <w:pPr>
              <w:spacing w:before="40" w:line="264" w:lineRule="auto"/>
              <w:jc w:val="right"/>
              <w:rPr>
                <w:sz w:val="18"/>
              </w:rPr>
            </w:pPr>
            <w:r>
              <w:rPr>
                <w:sz w:val="18"/>
              </w:rPr>
              <w:t>5 213</w:t>
            </w:r>
          </w:p>
        </w:tc>
        <w:tc>
          <w:tcPr>
            <w:tcW w:w="1237" w:type="dxa"/>
            <w:tcBorders>
              <w:left w:val="single" w:sz="6" w:space="0" w:color="auto"/>
              <w:right w:val="single" w:sz="6" w:space="0" w:color="auto"/>
            </w:tcBorders>
          </w:tcPr>
          <w:p w:rsidR="00000000" w:rsidRDefault="00616B89">
            <w:pPr>
              <w:spacing w:before="40" w:line="264" w:lineRule="auto"/>
              <w:jc w:val="right"/>
              <w:rPr>
                <w:sz w:val="18"/>
              </w:rPr>
            </w:pPr>
            <w:r>
              <w:rPr>
                <w:sz w:val="18"/>
              </w:rPr>
              <w:t>4 459</w:t>
            </w:r>
          </w:p>
        </w:tc>
        <w:tc>
          <w:tcPr>
            <w:tcW w:w="1237" w:type="dxa"/>
            <w:tcBorders>
              <w:left w:val="nil"/>
            </w:tcBorders>
          </w:tcPr>
          <w:p w:rsidR="00000000" w:rsidRDefault="00616B89">
            <w:pPr>
              <w:spacing w:before="40" w:line="264" w:lineRule="auto"/>
              <w:jc w:val="right"/>
              <w:rPr>
                <w:sz w:val="18"/>
              </w:rPr>
            </w:pPr>
            <w:r>
              <w:rPr>
                <w:sz w:val="18"/>
              </w:rPr>
              <w:t>4 130</w:t>
            </w:r>
          </w:p>
        </w:tc>
        <w:tc>
          <w:tcPr>
            <w:tcW w:w="1237" w:type="dxa"/>
            <w:tcBorders>
              <w:left w:val="single" w:sz="6" w:space="0" w:color="auto"/>
              <w:right w:val="single" w:sz="6" w:space="0" w:color="auto"/>
            </w:tcBorders>
          </w:tcPr>
          <w:p w:rsidR="00000000" w:rsidRDefault="00616B89">
            <w:pPr>
              <w:spacing w:before="40" w:line="264" w:lineRule="auto"/>
              <w:jc w:val="right"/>
              <w:rPr>
                <w:sz w:val="18"/>
              </w:rPr>
            </w:pPr>
            <w:r>
              <w:rPr>
                <w:sz w:val="18"/>
              </w:rPr>
              <w:t>3 932</w:t>
            </w:r>
          </w:p>
        </w:tc>
        <w:tc>
          <w:tcPr>
            <w:tcW w:w="1237" w:type="dxa"/>
            <w:gridSpan w:val="2"/>
            <w:tcBorders>
              <w:left w:val="nil"/>
              <w:right w:val="single" w:sz="6" w:space="0" w:color="auto"/>
            </w:tcBorders>
          </w:tcPr>
          <w:p w:rsidR="00000000" w:rsidRDefault="00616B89">
            <w:pPr>
              <w:spacing w:before="40" w:line="264" w:lineRule="auto"/>
              <w:jc w:val="right"/>
              <w:rPr>
                <w:sz w:val="18"/>
              </w:rPr>
            </w:pPr>
            <w:r>
              <w:rPr>
                <w:sz w:val="18"/>
              </w:rPr>
              <w:t>4 284</w:t>
            </w:r>
          </w:p>
        </w:tc>
      </w:tr>
      <w:tr w:rsidR="00000000">
        <w:tblPrEx>
          <w:tblCellMar>
            <w:top w:w="0" w:type="dxa"/>
            <w:bottom w:w="0" w:type="dxa"/>
          </w:tblCellMar>
        </w:tblPrEx>
        <w:trPr>
          <w:gridAfter w:val="1"/>
          <w:wAfter w:w="6" w:type="dxa"/>
          <w:trHeight w:hRule="exact" w:val="312"/>
        </w:trPr>
        <w:tc>
          <w:tcPr>
            <w:tcW w:w="9406" w:type="dxa"/>
            <w:gridSpan w:val="7"/>
            <w:tcBorders>
              <w:top w:val="single" w:sz="6" w:space="0" w:color="auto"/>
              <w:left w:val="single" w:sz="6" w:space="0" w:color="auto"/>
              <w:bottom w:val="single" w:sz="6" w:space="0" w:color="auto"/>
              <w:right w:val="single" w:sz="6" w:space="0" w:color="auto"/>
            </w:tcBorders>
          </w:tcPr>
          <w:p w:rsidR="00000000" w:rsidRDefault="00616B89">
            <w:pPr>
              <w:spacing w:before="40" w:line="264" w:lineRule="auto"/>
              <w:jc w:val="center"/>
              <w:rPr>
                <w:sz w:val="18"/>
              </w:rPr>
            </w:pPr>
            <w:r>
              <w:rPr>
                <w:rFonts w:hint="eastAsia"/>
                <w:sz w:val="18"/>
              </w:rPr>
              <w:t>每套公寓的平均使用面积（单位：平方米）</w:t>
            </w:r>
          </w:p>
        </w:tc>
      </w:tr>
      <w:tr w:rsidR="00000000">
        <w:tblPrEx>
          <w:tblCellMar>
            <w:top w:w="0" w:type="dxa"/>
            <w:bottom w:w="0" w:type="dxa"/>
          </w:tblCellMar>
        </w:tblPrEx>
        <w:trPr>
          <w:trHeight w:hRule="exact" w:val="312"/>
        </w:trPr>
        <w:tc>
          <w:tcPr>
            <w:tcW w:w="1667" w:type="dxa"/>
            <w:tcBorders>
              <w:left w:val="single" w:sz="6" w:space="0" w:color="auto"/>
            </w:tcBorders>
          </w:tcPr>
          <w:p w:rsidR="00000000" w:rsidRDefault="00616B89">
            <w:pPr>
              <w:spacing w:before="40" w:line="264" w:lineRule="auto"/>
              <w:rPr>
                <w:sz w:val="18"/>
              </w:rPr>
            </w:pPr>
            <w:r>
              <w:rPr>
                <w:rFonts w:hint="eastAsia"/>
                <w:sz w:val="18"/>
              </w:rPr>
              <w:t>总数</w:t>
            </w:r>
          </w:p>
        </w:tc>
        <w:tc>
          <w:tcPr>
            <w:tcW w:w="1560" w:type="dxa"/>
            <w:tcBorders>
              <w:left w:val="single" w:sz="6" w:space="0" w:color="auto"/>
              <w:right w:val="single" w:sz="6" w:space="0" w:color="auto"/>
            </w:tcBorders>
          </w:tcPr>
          <w:p w:rsidR="00000000" w:rsidRDefault="00616B89">
            <w:pPr>
              <w:spacing w:before="40" w:line="264" w:lineRule="auto"/>
              <w:jc w:val="right"/>
              <w:rPr>
                <w:sz w:val="18"/>
              </w:rPr>
            </w:pPr>
            <w:r>
              <w:rPr>
                <w:sz w:val="18"/>
              </w:rPr>
              <w:t>70.4</w:t>
            </w:r>
          </w:p>
        </w:tc>
        <w:tc>
          <w:tcPr>
            <w:tcW w:w="1237" w:type="dxa"/>
            <w:tcBorders>
              <w:left w:val="nil"/>
            </w:tcBorders>
          </w:tcPr>
          <w:p w:rsidR="00000000" w:rsidRDefault="00616B89">
            <w:pPr>
              <w:spacing w:before="40" w:line="264" w:lineRule="auto"/>
              <w:jc w:val="right"/>
              <w:rPr>
                <w:sz w:val="18"/>
              </w:rPr>
            </w:pPr>
            <w:r>
              <w:rPr>
                <w:sz w:val="18"/>
              </w:rPr>
              <w:t>77.2</w:t>
            </w:r>
          </w:p>
        </w:tc>
        <w:tc>
          <w:tcPr>
            <w:tcW w:w="1237" w:type="dxa"/>
            <w:tcBorders>
              <w:left w:val="single" w:sz="6" w:space="0" w:color="auto"/>
              <w:right w:val="single" w:sz="6" w:space="0" w:color="auto"/>
            </w:tcBorders>
          </w:tcPr>
          <w:p w:rsidR="00000000" w:rsidRDefault="00616B89">
            <w:pPr>
              <w:spacing w:before="40" w:line="264" w:lineRule="auto"/>
              <w:jc w:val="right"/>
              <w:rPr>
                <w:sz w:val="18"/>
              </w:rPr>
            </w:pPr>
            <w:r>
              <w:rPr>
                <w:sz w:val="18"/>
              </w:rPr>
              <w:t>75.0</w:t>
            </w:r>
          </w:p>
        </w:tc>
        <w:tc>
          <w:tcPr>
            <w:tcW w:w="1237" w:type="dxa"/>
            <w:tcBorders>
              <w:left w:val="nil"/>
            </w:tcBorders>
          </w:tcPr>
          <w:p w:rsidR="00000000" w:rsidRDefault="00616B89">
            <w:pPr>
              <w:spacing w:before="40" w:line="264" w:lineRule="auto"/>
              <w:jc w:val="right"/>
              <w:rPr>
                <w:sz w:val="18"/>
              </w:rPr>
            </w:pPr>
            <w:r>
              <w:rPr>
                <w:sz w:val="18"/>
              </w:rPr>
              <w:t>75.0</w:t>
            </w:r>
          </w:p>
        </w:tc>
        <w:tc>
          <w:tcPr>
            <w:tcW w:w="1237" w:type="dxa"/>
            <w:tcBorders>
              <w:left w:val="single" w:sz="6" w:space="0" w:color="auto"/>
              <w:right w:val="single" w:sz="6" w:space="0" w:color="auto"/>
            </w:tcBorders>
          </w:tcPr>
          <w:p w:rsidR="00000000" w:rsidRDefault="00616B89">
            <w:pPr>
              <w:spacing w:before="40" w:line="264" w:lineRule="auto"/>
              <w:jc w:val="right"/>
              <w:rPr>
                <w:sz w:val="18"/>
              </w:rPr>
            </w:pPr>
            <w:r>
              <w:rPr>
                <w:sz w:val="18"/>
              </w:rPr>
              <w:t>81.1</w:t>
            </w:r>
          </w:p>
        </w:tc>
        <w:tc>
          <w:tcPr>
            <w:tcW w:w="1237" w:type="dxa"/>
            <w:gridSpan w:val="2"/>
            <w:tcBorders>
              <w:left w:val="nil"/>
              <w:right w:val="single" w:sz="6" w:space="0" w:color="auto"/>
            </w:tcBorders>
          </w:tcPr>
          <w:p w:rsidR="00000000" w:rsidRDefault="00616B89">
            <w:pPr>
              <w:spacing w:before="40" w:line="264" w:lineRule="auto"/>
              <w:jc w:val="right"/>
              <w:rPr>
                <w:sz w:val="18"/>
              </w:rPr>
            </w:pPr>
            <w:r>
              <w:rPr>
                <w:sz w:val="18"/>
              </w:rPr>
              <w:t>90.5</w:t>
            </w:r>
          </w:p>
        </w:tc>
      </w:tr>
      <w:tr w:rsidR="00000000">
        <w:tblPrEx>
          <w:tblCellMar>
            <w:top w:w="0" w:type="dxa"/>
            <w:bottom w:w="0" w:type="dxa"/>
          </w:tblCellMar>
        </w:tblPrEx>
        <w:trPr>
          <w:trHeight w:hRule="exact" w:val="312"/>
        </w:trPr>
        <w:tc>
          <w:tcPr>
            <w:tcW w:w="1667" w:type="dxa"/>
            <w:tcBorders>
              <w:left w:val="single" w:sz="6" w:space="0" w:color="auto"/>
            </w:tcBorders>
          </w:tcPr>
          <w:p w:rsidR="00000000" w:rsidRDefault="00616B89">
            <w:pPr>
              <w:spacing w:before="40" w:line="264" w:lineRule="auto"/>
              <w:rPr>
                <w:sz w:val="18"/>
              </w:rPr>
            </w:pPr>
            <w:r>
              <w:rPr>
                <w:sz w:val="18"/>
              </w:rPr>
              <w:t xml:space="preserve">  </w:t>
            </w:r>
            <w:r>
              <w:rPr>
                <w:rFonts w:hint="eastAsia"/>
                <w:sz w:val="18"/>
              </w:rPr>
              <w:t>城市</w:t>
            </w:r>
          </w:p>
        </w:tc>
        <w:tc>
          <w:tcPr>
            <w:tcW w:w="1560" w:type="dxa"/>
            <w:tcBorders>
              <w:left w:val="single" w:sz="6" w:space="0" w:color="auto"/>
              <w:right w:val="single" w:sz="6" w:space="0" w:color="auto"/>
            </w:tcBorders>
          </w:tcPr>
          <w:p w:rsidR="00000000" w:rsidRDefault="00616B89">
            <w:pPr>
              <w:spacing w:before="40" w:line="264" w:lineRule="auto"/>
              <w:jc w:val="right"/>
              <w:rPr>
                <w:sz w:val="18"/>
              </w:rPr>
            </w:pPr>
            <w:r>
              <w:rPr>
                <w:sz w:val="18"/>
              </w:rPr>
              <w:t>63.4</w:t>
            </w:r>
          </w:p>
        </w:tc>
        <w:tc>
          <w:tcPr>
            <w:tcW w:w="1237" w:type="dxa"/>
            <w:tcBorders>
              <w:left w:val="nil"/>
            </w:tcBorders>
          </w:tcPr>
          <w:p w:rsidR="00000000" w:rsidRDefault="00616B89">
            <w:pPr>
              <w:spacing w:before="40" w:line="264" w:lineRule="auto"/>
              <w:jc w:val="right"/>
              <w:rPr>
                <w:sz w:val="18"/>
              </w:rPr>
            </w:pPr>
            <w:r>
              <w:rPr>
                <w:sz w:val="18"/>
              </w:rPr>
              <w:t>69.6</w:t>
            </w:r>
          </w:p>
        </w:tc>
        <w:tc>
          <w:tcPr>
            <w:tcW w:w="1237" w:type="dxa"/>
            <w:tcBorders>
              <w:left w:val="single" w:sz="6" w:space="0" w:color="auto"/>
              <w:right w:val="single" w:sz="6" w:space="0" w:color="auto"/>
            </w:tcBorders>
          </w:tcPr>
          <w:p w:rsidR="00000000" w:rsidRDefault="00616B89">
            <w:pPr>
              <w:spacing w:before="40" w:line="264" w:lineRule="auto"/>
              <w:jc w:val="right"/>
              <w:rPr>
                <w:sz w:val="18"/>
              </w:rPr>
            </w:pPr>
            <w:r>
              <w:rPr>
                <w:sz w:val="18"/>
              </w:rPr>
              <w:t>68.4</w:t>
            </w:r>
          </w:p>
        </w:tc>
        <w:tc>
          <w:tcPr>
            <w:tcW w:w="1237" w:type="dxa"/>
            <w:tcBorders>
              <w:left w:val="nil"/>
            </w:tcBorders>
          </w:tcPr>
          <w:p w:rsidR="00000000" w:rsidRDefault="00616B89">
            <w:pPr>
              <w:spacing w:before="40" w:line="264" w:lineRule="auto"/>
              <w:jc w:val="right"/>
              <w:rPr>
                <w:sz w:val="18"/>
              </w:rPr>
            </w:pPr>
            <w:r>
              <w:rPr>
                <w:sz w:val="18"/>
              </w:rPr>
              <w:t>68.7</w:t>
            </w:r>
          </w:p>
        </w:tc>
        <w:tc>
          <w:tcPr>
            <w:tcW w:w="1237" w:type="dxa"/>
            <w:tcBorders>
              <w:left w:val="single" w:sz="6" w:space="0" w:color="auto"/>
              <w:right w:val="single" w:sz="6" w:space="0" w:color="auto"/>
            </w:tcBorders>
          </w:tcPr>
          <w:p w:rsidR="00000000" w:rsidRDefault="00616B89">
            <w:pPr>
              <w:spacing w:before="40" w:line="264" w:lineRule="auto"/>
              <w:jc w:val="right"/>
              <w:rPr>
                <w:sz w:val="18"/>
              </w:rPr>
            </w:pPr>
            <w:r>
              <w:rPr>
                <w:sz w:val="18"/>
              </w:rPr>
              <w:t>72.8</w:t>
            </w:r>
          </w:p>
        </w:tc>
        <w:tc>
          <w:tcPr>
            <w:tcW w:w="1237" w:type="dxa"/>
            <w:gridSpan w:val="2"/>
            <w:tcBorders>
              <w:left w:val="nil"/>
              <w:right w:val="single" w:sz="6" w:space="0" w:color="auto"/>
            </w:tcBorders>
          </w:tcPr>
          <w:p w:rsidR="00000000" w:rsidRDefault="00616B89">
            <w:pPr>
              <w:spacing w:before="40" w:line="264" w:lineRule="auto"/>
              <w:jc w:val="right"/>
              <w:rPr>
                <w:sz w:val="18"/>
              </w:rPr>
            </w:pPr>
            <w:r>
              <w:rPr>
                <w:sz w:val="18"/>
              </w:rPr>
              <w:t>81.2</w:t>
            </w:r>
          </w:p>
        </w:tc>
      </w:tr>
      <w:tr w:rsidR="00000000">
        <w:tblPrEx>
          <w:tblCellMar>
            <w:top w:w="0" w:type="dxa"/>
            <w:bottom w:w="0" w:type="dxa"/>
          </w:tblCellMar>
        </w:tblPrEx>
        <w:trPr>
          <w:trHeight w:hRule="exact" w:val="312"/>
        </w:trPr>
        <w:tc>
          <w:tcPr>
            <w:tcW w:w="1667" w:type="dxa"/>
            <w:tcBorders>
              <w:left w:val="single" w:sz="6" w:space="0" w:color="auto"/>
            </w:tcBorders>
          </w:tcPr>
          <w:p w:rsidR="00000000" w:rsidRDefault="00616B89">
            <w:pPr>
              <w:spacing w:before="40" w:line="264" w:lineRule="auto"/>
              <w:rPr>
                <w:sz w:val="18"/>
              </w:rPr>
            </w:pPr>
            <w:r>
              <w:rPr>
                <w:sz w:val="18"/>
              </w:rPr>
              <w:t xml:space="preserve">  </w:t>
            </w:r>
            <w:r>
              <w:rPr>
                <w:rFonts w:hint="eastAsia"/>
                <w:sz w:val="18"/>
              </w:rPr>
              <w:t>农村</w:t>
            </w:r>
          </w:p>
        </w:tc>
        <w:tc>
          <w:tcPr>
            <w:tcW w:w="1560" w:type="dxa"/>
            <w:tcBorders>
              <w:left w:val="single" w:sz="6" w:space="0" w:color="auto"/>
              <w:right w:val="single" w:sz="6" w:space="0" w:color="auto"/>
            </w:tcBorders>
          </w:tcPr>
          <w:p w:rsidR="00000000" w:rsidRDefault="00616B89">
            <w:pPr>
              <w:spacing w:before="40" w:line="264" w:lineRule="auto"/>
              <w:jc w:val="right"/>
              <w:rPr>
                <w:sz w:val="18"/>
              </w:rPr>
            </w:pPr>
            <w:r>
              <w:rPr>
                <w:sz w:val="18"/>
              </w:rPr>
              <w:t>90.9</w:t>
            </w:r>
          </w:p>
        </w:tc>
        <w:tc>
          <w:tcPr>
            <w:tcW w:w="1237" w:type="dxa"/>
            <w:tcBorders>
              <w:left w:val="nil"/>
            </w:tcBorders>
          </w:tcPr>
          <w:p w:rsidR="00000000" w:rsidRDefault="00616B89">
            <w:pPr>
              <w:spacing w:before="40" w:line="264" w:lineRule="auto"/>
              <w:jc w:val="right"/>
              <w:rPr>
                <w:sz w:val="18"/>
              </w:rPr>
            </w:pPr>
            <w:r>
              <w:rPr>
                <w:sz w:val="18"/>
              </w:rPr>
              <w:t>98.4</w:t>
            </w:r>
          </w:p>
        </w:tc>
        <w:tc>
          <w:tcPr>
            <w:tcW w:w="1237" w:type="dxa"/>
            <w:tcBorders>
              <w:left w:val="single" w:sz="6" w:space="0" w:color="auto"/>
              <w:right w:val="single" w:sz="6" w:space="0" w:color="auto"/>
            </w:tcBorders>
          </w:tcPr>
          <w:p w:rsidR="00000000" w:rsidRDefault="00616B89">
            <w:pPr>
              <w:spacing w:before="40" w:line="264" w:lineRule="auto"/>
              <w:jc w:val="right"/>
              <w:rPr>
                <w:sz w:val="18"/>
              </w:rPr>
            </w:pPr>
            <w:r>
              <w:rPr>
                <w:sz w:val="18"/>
              </w:rPr>
              <w:t>99.2</w:t>
            </w:r>
          </w:p>
        </w:tc>
        <w:tc>
          <w:tcPr>
            <w:tcW w:w="1237" w:type="dxa"/>
            <w:tcBorders>
              <w:left w:val="nil"/>
            </w:tcBorders>
          </w:tcPr>
          <w:p w:rsidR="00000000" w:rsidRDefault="00616B89">
            <w:pPr>
              <w:spacing w:before="40" w:line="264" w:lineRule="auto"/>
              <w:jc w:val="right"/>
              <w:rPr>
                <w:sz w:val="18"/>
              </w:rPr>
            </w:pPr>
            <w:r>
              <w:rPr>
                <w:sz w:val="18"/>
              </w:rPr>
              <w:t>100.3</w:t>
            </w:r>
          </w:p>
        </w:tc>
        <w:tc>
          <w:tcPr>
            <w:tcW w:w="1237" w:type="dxa"/>
            <w:tcBorders>
              <w:left w:val="single" w:sz="6" w:space="0" w:color="auto"/>
              <w:right w:val="single" w:sz="6" w:space="0" w:color="auto"/>
            </w:tcBorders>
          </w:tcPr>
          <w:p w:rsidR="00000000" w:rsidRDefault="00616B89">
            <w:pPr>
              <w:spacing w:before="40" w:line="264" w:lineRule="auto"/>
              <w:jc w:val="right"/>
              <w:rPr>
                <w:sz w:val="18"/>
              </w:rPr>
            </w:pPr>
            <w:r>
              <w:rPr>
                <w:sz w:val="18"/>
              </w:rPr>
              <w:t>107.6</w:t>
            </w:r>
          </w:p>
        </w:tc>
        <w:tc>
          <w:tcPr>
            <w:tcW w:w="1237" w:type="dxa"/>
            <w:gridSpan w:val="2"/>
            <w:tcBorders>
              <w:left w:val="nil"/>
              <w:right w:val="single" w:sz="6" w:space="0" w:color="auto"/>
            </w:tcBorders>
          </w:tcPr>
          <w:p w:rsidR="00000000" w:rsidRDefault="00616B89">
            <w:pPr>
              <w:spacing w:before="40" w:line="264" w:lineRule="auto"/>
              <w:jc w:val="right"/>
              <w:rPr>
                <w:sz w:val="18"/>
              </w:rPr>
            </w:pPr>
            <w:r>
              <w:rPr>
                <w:sz w:val="18"/>
              </w:rPr>
              <w:t>110.4</w:t>
            </w:r>
          </w:p>
        </w:tc>
      </w:tr>
      <w:tr w:rsidR="00000000">
        <w:tblPrEx>
          <w:tblCellMar>
            <w:top w:w="0" w:type="dxa"/>
            <w:bottom w:w="0" w:type="dxa"/>
          </w:tblCellMar>
        </w:tblPrEx>
        <w:trPr>
          <w:trHeight w:hRule="exact" w:val="312"/>
        </w:trPr>
        <w:tc>
          <w:tcPr>
            <w:tcW w:w="1667" w:type="dxa"/>
            <w:tcBorders>
              <w:left w:val="single" w:sz="6" w:space="0" w:color="auto"/>
            </w:tcBorders>
          </w:tcPr>
          <w:p w:rsidR="00000000" w:rsidRDefault="00616B89">
            <w:pPr>
              <w:spacing w:before="40" w:line="264" w:lineRule="auto"/>
              <w:rPr>
                <w:sz w:val="18"/>
              </w:rPr>
            </w:pPr>
            <w:r>
              <w:rPr>
                <w:sz w:val="18"/>
              </w:rPr>
              <w:t xml:space="preserve">  </w:t>
            </w:r>
            <w:r>
              <w:rPr>
                <w:rFonts w:hint="eastAsia"/>
                <w:sz w:val="18"/>
              </w:rPr>
              <w:t>房主：</w:t>
            </w:r>
          </w:p>
        </w:tc>
        <w:tc>
          <w:tcPr>
            <w:tcW w:w="1560" w:type="dxa"/>
            <w:tcBorders>
              <w:left w:val="single" w:sz="6" w:space="0" w:color="auto"/>
              <w:right w:val="single" w:sz="6" w:space="0" w:color="auto"/>
            </w:tcBorders>
          </w:tcPr>
          <w:p w:rsidR="00000000" w:rsidRDefault="00616B89">
            <w:pPr>
              <w:spacing w:before="40" w:line="264" w:lineRule="auto"/>
              <w:jc w:val="right"/>
              <w:rPr>
                <w:sz w:val="18"/>
              </w:rPr>
            </w:pPr>
          </w:p>
        </w:tc>
        <w:tc>
          <w:tcPr>
            <w:tcW w:w="1237" w:type="dxa"/>
            <w:tcBorders>
              <w:left w:val="nil"/>
            </w:tcBorders>
          </w:tcPr>
          <w:p w:rsidR="00000000" w:rsidRDefault="00616B89">
            <w:pPr>
              <w:spacing w:before="40" w:line="264" w:lineRule="auto"/>
              <w:jc w:val="right"/>
              <w:rPr>
                <w:sz w:val="18"/>
              </w:rPr>
            </w:pPr>
          </w:p>
        </w:tc>
        <w:tc>
          <w:tcPr>
            <w:tcW w:w="1237" w:type="dxa"/>
            <w:tcBorders>
              <w:left w:val="single" w:sz="6" w:space="0" w:color="auto"/>
              <w:right w:val="single" w:sz="6" w:space="0" w:color="auto"/>
            </w:tcBorders>
          </w:tcPr>
          <w:p w:rsidR="00000000" w:rsidRDefault="00616B89">
            <w:pPr>
              <w:spacing w:before="40" w:line="264" w:lineRule="auto"/>
              <w:jc w:val="right"/>
              <w:rPr>
                <w:sz w:val="18"/>
              </w:rPr>
            </w:pPr>
          </w:p>
        </w:tc>
        <w:tc>
          <w:tcPr>
            <w:tcW w:w="1237" w:type="dxa"/>
            <w:tcBorders>
              <w:left w:val="nil"/>
            </w:tcBorders>
          </w:tcPr>
          <w:p w:rsidR="00000000" w:rsidRDefault="00616B89">
            <w:pPr>
              <w:spacing w:before="40" w:line="264" w:lineRule="auto"/>
              <w:jc w:val="right"/>
              <w:rPr>
                <w:sz w:val="18"/>
              </w:rPr>
            </w:pPr>
          </w:p>
        </w:tc>
        <w:tc>
          <w:tcPr>
            <w:tcW w:w="1237" w:type="dxa"/>
            <w:tcBorders>
              <w:left w:val="single" w:sz="6" w:space="0" w:color="auto"/>
              <w:right w:val="single" w:sz="6" w:space="0" w:color="auto"/>
            </w:tcBorders>
          </w:tcPr>
          <w:p w:rsidR="00000000" w:rsidRDefault="00616B89">
            <w:pPr>
              <w:spacing w:before="40" w:line="264" w:lineRule="auto"/>
              <w:jc w:val="right"/>
              <w:rPr>
                <w:sz w:val="18"/>
              </w:rPr>
            </w:pPr>
          </w:p>
        </w:tc>
        <w:tc>
          <w:tcPr>
            <w:tcW w:w="1237" w:type="dxa"/>
            <w:gridSpan w:val="2"/>
            <w:tcBorders>
              <w:left w:val="nil"/>
              <w:right w:val="single" w:sz="6" w:space="0" w:color="auto"/>
            </w:tcBorders>
          </w:tcPr>
          <w:p w:rsidR="00000000" w:rsidRDefault="00616B89">
            <w:pPr>
              <w:spacing w:before="40" w:line="264" w:lineRule="auto"/>
              <w:jc w:val="right"/>
              <w:rPr>
                <w:sz w:val="18"/>
              </w:rPr>
            </w:pPr>
          </w:p>
        </w:tc>
      </w:tr>
      <w:tr w:rsidR="00000000">
        <w:tblPrEx>
          <w:tblCellMar>
            <w:top w:w="0" w:type="dxa"/>
            <w:bottom w:w="0" w:type="dxa"/>
          </w:tblCellMar>
        </w:tblPrEx>
        <w:trPr>
          <w:trHeight w:hRule="exact" w:val="312"/>
        </w:trPr>
        <w:tc>
          <w:tcPr>
            <w:tcW w:w="1667" w:type="dxa"/>
            <w:tcBorders>
              <w:left w:val="single" w:sz="6" w:space="0" w:color="auto"/>
            </w:tcBorders>
          </w:tcPr>
          <w:p w:rsidR="00000000" w:rsidRDefault="00616B89">
            <w:pPr>
              <w:spacing w:before="40" w:line="264" w:lineRule="auto"/>
              <w:rPr>
                <w:sz w:val="18"/>
              </w:rPr>
            </w:pPr>
            <w:r>
              <w:rPr>
                <w:sz w:val="18"/>
              </w:rPr>
              <w:t xml:space="preserve">  </w:t>
            </w:r>
            <w:r>
              <w:rPr>
                <w:rFonts w:hint="eastAsia"/>
                <w:sz w:val="18"/>
              </w:rPr>
              <w:t>住房合作社</w:t>
            </w:r>
          </w:p>
        </w:tc>
        <w:tc>
          <w:tcPr>
            <w:tcW w:w="1560" w:type="dxa"/>
            <w:tcBorders>
              <w:left w:val="single" w:sz="6" w:space="0" w:color="auto"/>
              <w:right w:val="single" w:sz="6" w:space="0" w:color="auto"/>
            </w:tcBorders>
          </w:tcPr>
          <w:p w:rsidR="00000000" w:rsidRDefault="00616B89">
            <w:pPr>
              <w:spacing w:before="40" w:line="264" w:lineRule="auto"/>
              <w:jc w:val="right"/>
              <w:rPr>
                <w:sz w:val="18"/>
              </w:rPr>
            </w:pPr>
            <w:r>
              <w:rPr>
                <w:sz w:val="18"/>
              </w:rPr>
              <w:t>55.4</w:t>
            </w:r>
          </w:p>
        </w:tc>
        <w:tc>
          <w:tcPr>
            <w:tcW w:w="1237" w:type="dxa"/>
            <w:tcBorders>
              <w:left w:val="nil"/>
            </w:tcBorders>
          </w:tcPr>
          <w:p w:rsidR="00000000" w:rsidRDefault="00616B89">
            <w:pPr>
              <w:spacing w:before="40" w:line="264" w:lineRule="auto"/>
              <w:jc w:val="right"/>
              <w:rPr>
                <w:sz w:val="18"/>
              </w:rPr>
            </w:pPr>
            <w:r>
              <w:rPr>
                <w:sz w:val="18"/>
              </w:rPr>
              <w:t>59.4</w:t>
            </w:r>
          </w:p>
        </w:tc>
        <w:tc>
          <w:tcPr>
            <w:tcW w:w="1237" w:type="dxa"/>
            <w:tcBorders>
              <w:left w:val="single" w:sz="6" w:space="0" w:color="auto"/>
              <w:right w:val="single" w:sz="6" w:space="0" w:color="auto"/>
            </w:tcBorders>
          </w:tcPr>
          <w:p w:rsidR="00000000" w:rsidRDefault="00616B89">
            <w:pPr>
              <w:spacing w:before="40" w:line="264" w:lineRule="auto"/>
              <w:jc w:val="right"/>
              <w:rPr>
                <w:sz w:val="18"/>
              </w:rPr>
            </w:pPr>
            <w:r>
              <w:rPr>
                <w:sz w:val="18"/>
              </w:rPr>
              <w:t>60.0</w:t>
            </w:r>
          </w:p>
        </w:tc>
        <w:tc>
          <w:tcPr>
            <w:tcW w:w="1237" w:type="dxa"/>
            <w:tcBorders>
              <w:left w:val="nil"/>
            </w:tcBorders>
          </w:tcPr>
          <w:p w:rsidR="00000000" w:rsidRDefault="00616B89">
            <w:pPr>
              <w:spacing w:before="40" w:line="264" w:lineRule="auto"/>
              <w:jc w:val="right"/>
              <w:rPr>
                <w:sz w:val="18"/>
              </w:rPr>
            </w:pPr>
            <w:r>
              <w:rPr>
                <w:sz w:val="18"/>
              </w:rPr>
              <w:t>61.0</w:t>
            </w:r>
          </w:p>
        </w:tc>
        <w:tc>
          <w:tcPr>
            <w:tcW w:w="1237" w:type="dxa"/>
            <w:tcBorders>
              <w:left w:val="single" w:sz="6" w:space="0" w:color="auto"/>
              <w:right w:val="single" w:sz="6" w:space="0" w:color="auto"/>
            </w:tcBorders>
          </w:tcPr>
          <w:p w:rsidR="00000000" w:rsidRDefault="00616B89">
            <w:pPr>
              <w:spacing w:before="40" w:line="264" w:lineRule="auto"/>
              <w:jc w:val="right"/>
              <w:rPr>
                <w:sz w:val="18"/>
              </w:rPr>
            </w:pPr>
            <w:r>
              <w:rPr>
                <w:sz w:val="18"/>
              </w:rPr>
              <w:t>61.7</w:t>
            </w:r>
          </w:p>
        </w:tc>
        <w:tc>
          <w:tcPr>
            <w:tcW w:w="1237" w:type="dxa"/>
            <w:gridSpan w:val="2"/>
            <w:tcBorders>
              <w:left w:val="nil"/>
              <w:right w:val="single" w:sz="6" w:space="0" w:color="auto"/>
            </w:tcBorders>
          </w:tcPr>
          <w:p w:rsidR="00000000" w:rsidRDefault="00616B89">
            <w:pPr>
              <w:spacing w:before="40" w:line="264" w:lineRule="auto"/>
              <w:jc w:val="right"/>
              <w:rPr>
                <w:sz w:val="18"/>
              </w:rPr>
            </w:pPr>
            <w:r>
              <w:rPr>
                <w:sz w:val="18"/>
              </w:rPr>
              <w:t>62.3</w:t>
            </w:r>
          </w:p>
        </w:tc>
      </w:tr>
      <w:tr w:rsidR="00000000">
        <w:tblPrEx>
          <w:tblCellMar>
            <w:top w:w="0" w:type="dxa"/>
            <w:bottom w:w="0" w:type="dxa"/>
          </w:tblCellMar>
        </w:tblPrEx>
        <w:trPr>
          <w:trHeight w:hRule="exact" w:val="312"/>
        </w:trPr>
        <w:tc>
          <w:tcPr>
            <w:tcW w:w="1667" w:type="dxa"/>
            <w:tcBorders>
              <w:left w:val="single" w:sz="6" w:space="0" w:color="auto"/>
            </w:tcBorders>
          </w:tcPr>
          <w:p w:rsidR="00000000" w:rsidRDefault="00616B89">
            <w:pPr>
              <w:spacing w:before="40" w:line="264" w:lineRule="auto"/>
              <w:rPr>
                <w:sz w:val="18"/>
              </w:rPr>
            </w:pPr>
            <w:r>
              <w:rPr>
                <w:sz w:val="18"/>
              </w:rPr>
              <w:t xml:space="preserve">  </w:t>
            </w:r>
            <w:r>
              <w:rPr>
                <w:rFonts w:hint="eastAsia"/>
                <w:sz w:val="18"/>
              </w:rPr>
              <w:t>机构</w:t>
            </w:r>
          </w:p>
        </w:tc>
        <w:tc>
          <w:tcPr>
            <w:tcW w:w="1560" w:type="dxa"/>
            <w:tcBorders>
              <w:left w:val="single" w:sz="6" w:space="0" w:color="auto"/>
              <w:right w:val="single" w:sz="6" w:space="0" w:color="auto"/>
            </w:tcBorders>
          </w:tcPr>
          <w:p w:rsidR="00000000" w:rsidRDefault="00616B89">
            <w:pPr>
              <w:spacing w:before="40" w:line="264" w:lineRule="auto"/>
              <w:jc w:val="right"/>
              <w:rPr>
                <w:sz w:val="18"/>
              </w:rPr>
            </w:pPr>
            <w:r>
              <w:rPr>
                <w:sz w:val="18"/>
              </w:rPr>
              <w:t>57.3</w:t>
            </w:r>
          </w:p>
        </w:tc>
        <w:tc>
          <w:tcPr>
            <w:tcW w:w="1237" w:type="dxa"/>
            <w:tcBorders>
              <w:left w:val="nil"/>
            </w:tcBorders>
          </w:tcPr>
          <w:p w:rsidR="00000000" w:rsidRDefault="00616B89">
            <w:pPr>
              <w:spacing w:before="40" w:line="264" w:lineRule="auto"/>
              <w:jc w:val="right"/>
              <w:rPr>
                <w:sz w:val="18"/>
              </w:rPr>
            </w:pPr>
            <w:r>
              <w:rPr>
                <w:sz w:val="18"/>
              </w:rPr>
              <w:t>59.9</w:t>
            </w:r>
          </w:p>
        </w:tc>
        <w:tc>
          <w:tcPr>
            <w:tcW w:w="1237" w:type="dxa"/>
            <w:tcBorders>
              <w:left w:val="single" w:sz="6" w:space="0" w:color="auto"/>
              <w:right w:val="single" w:sz="6" w:space="0" w:color="auto"/>
            </w:tcBorders>
          </w:tcPr>
          <w:p w:rsidR="00000000" w:rsidRDefault="00616B89">
            <w:pPr>
              <w:spacing w:before="40" w:line="264" w:lineRule="auto"/>
              <w:jc w:val="right"/>
              <w:rPr>
                <w:sz w:val="18"/>
              </w:rPr>
            </w:pPr>
            <w:r>
              <w:rPr>
                <w:sz w:val="18"/>
              </w:rPr>
              <w:t>59.9</w:t>
            </w:r>
          </w:p>
        </w:tc>
        <w:tc>
          <w:tcPr>
            <w:tcW w:w="1237" w:type="dxa"/>
            <w:tcBorders>
              <w:left w:val="nil"/>
            </w:tcBorders>
          </w:tcPr>
          <w:p w:rsidR="00000000" w:rsidRDefault="00616B89">
            <w:pPr>
              <w:spacing w:before="40" w:line="264" w:lineRule="auto"/>
              <w:jc w:val="right"/>
              <w:rPr>
                <w:sz w:val="18"/>
              </w:rPr>
            </w:pPr>
            <w:r>
              <w:rPr>
                <w:sz w:val="18"/>
              </w:rPr>
              <w:t>60.6</w:t>
            </w:r>
          </w:p>
        </w:tc>
        <w:tc>
          <w:tcPr>
            <w:tcW w:w="1237" w:type="dxa"/>
            <w:tcBorders>
              <w:left w:val="single" w:sz="6" w:space="0" w:color="auto"/>
              <w:right w:val="single" w:sz="6" w:space="0" w:color="auto"/>
            </w:tcBorders>
          </w:tcPr>
          <w:p w:rsidR="00000000" w:rsidRDefault="00616B89">
            <w:pPr>
              <w:spacing w:before="40" w:line="264" w:lineRule="auto"/>
              <w:jc w:val="right"/>
              <w:rPr>
                <w:sz w:val="18"/>
              </w:rPr>
            </w:pPr>
            <w:r>
              <w:rPr>
                <w:sz w:val="18"/>
              </w:rPr>
              <w:t>62.8</w:t>
            </w:r>
          </w:p>
        </w:tc>
        <w:tc>
          <w:tcPr>
            <w:tcW w:w="1237" w:type="dxa"/>
            <w:gridSpan w:val="2"/>
            <w:tcBorders>
              <w:left w:val="nil"/>
              <w:right w:val="single" w:sz="6" w:space="0" w:color="auto"/>
            </w:tcBorders>
          </w:tcPr>
          <w:p w:rsidR="00000000" w:rsidRDefault="00616B89">
            <w:pPr>
              <w:spacing w:before="40" w:line="264" w:lineRule="auto"/>
              <w:jc w:val="right"/>
              <w:rPr>
                <w:sz w:val="18"/>
              </w:rPr>
            </w:pPr>
            <w:r>
              <w:rPr>
                <w:sz w:val="18"/>
              </w:rPr>
              <w:t>66.4</w:t>
            </w:r>
          </w:p>
        </w:tc>
      </w:tr>
      <w:tr w:rsidR="00000000">
        <w:tblPrEx>
          <w:tblCellMar>
            <w:top w:w="0" w:type="dxa"/>
            <w:bottom w:w="0" w:type="dxa"/>
          </w:tblCellMar>
        </w:tblPrEx>
        <w:trPr>
          <w:trHeight w:hRule="exact" w:val="312"/>
        </w:trPr>
        <w:tc>
          <w:tcPr>
            <w:tcW w:w="1667" w:type="dxa"/>
            <w:tcBorders>
              <w:left w:val="single" w:sz="6" w:space="0" w:color="auto"/>
            </w:tcBorders>
          </w:tcPr>
          <w:p w:rsidR="00000000" w:rsidRDefault="00616B89">
            <w:pPr>
              <w:spacing w:before="40" w:line="264" w:lineRule="auto"/>
              <w:rPr>
                <w:sz w:val="18"/>
              </w:rPr>
            </w:pPr>
            <w:r>
              <w:rPr>
                <w:sz w:val="18"/>
              </w:rPr>
              <w:t xml:space="preserve">  </w:t>
            </w:r>
            <w:r>
              <w:rPr>
                <w:rFonts w:hint="eastAsia"/>
                <w:sz w:val="18"/>
              </w:rPr>
              <w:t>社区</w:t>
            </w:r>
            <w:r>
              <w:rPr>
                <w:position w:val="6"/>
                <w:sz w:val="15"/>
                <w:u w:val="single"/>
              </w:rPr>
              <w:t>b</w:t>
            </w:r>
            <w:r>
              <w:rPr>
                <w:position w:val="6"/>
                <w:sz w:val="15"/>
              </w:rPr>
              <w:t>/</w:t>
            </w:r>
          </w:p>
        </w:tc>
        <w:tc>
          <w:tcPr>
            <w:tcW w:w="1560" w:type="dxa"/>
            <w:tcBorders>
              <w:left w:val="single" w:sz="6" w:space="0" w:color="auto"/>
              <w:right w:val="single" w:sz="6" w:space="0" w:color="auto"/>
            </w:tcBorders>
          </w:tcPr>
          <w:p w:rsidR="00000000" w:rsidRDefault="00616B89">
            <w:pPr>
              <w:spacing w:before="40" w:line="264" w:lineRule="auto"/>
              <w:jc w:val="right"/>
              <w:rPr>
                <w:sz w:val="18"/>
              </w:rPr>
            </w:pPr>
            <w:r>
              <w:rPr>
                <w:sz w:val="18"/>
              </w:rPr>
              <w:t>53.4</w:t>
            </w:r>
          </w:p>
        </w:tc>
        <w:tc>
          <w:tcPr>
            <w:tcW w:w="1237" w:type="dxa"/>
            <w:tcBorders>
              <w:left w:val="nil"/>
            </w:tcBorders>
          </w:tcPr>
          <w:p w:rsidR="00000000" w:rsidRDefault="00616B89">
            <w:pPr>
              <w:spacing w:before="40" w:line="264" w:lineRule="auto"/>
              <w:jc w:val="right"/>
              <w:rPr>
                <w:sz w:val="18"/>
              </w:rPr>
            </w:pPr>
            <w:r>
              <w:rPr>
                <w:sz w:val="18"/>
              </w:rPr>
              <w:t>56.8</w:t>
            </w:r>
          </w:p>
        </w:tc>
        <w:tc>
          <w:tcPr>
            <w:tcW w:w="1237" w:type="dxa"/>
            <w:tcBorders>
              <w:left w:val="single" w:sz="6" w:space="0" w:color="auto"/>
              <w:right w:val="single" w:sz="6" w:space="0" w:color="auto"/>
            </w:tcBorders>
          </w:tcPr>
          <w:p w:rsidR="00000000" w:rsidRDefault="00616B89">
            <w:pPr>
              <w:spacing w:before="40" w:line="264" w:lineRule="auto"/>
              <w:jc w:val="right"/>
              <w:rPr>
                <w:sz w:val="18"/>
              </w:rPr>
            </w:pPr>
            <w:r>
              <w:rPr>
                <w:sz w:val="18"/>
              </w:rPr>
              <w:t>54.1</w:t>
            </w:r>
          </w:p>
        </w:tc>
        <w:tc>
          <w:tcPr>
            <w:tcW w:w="1237" w:type="dxa"/>
            <w:tcBorders>
              <w:left w:val="nil"/>
            </w:tcBorders>
          </w:tcPr>
          <w:p w:rsidR="00000000" w:rsidRDefault="00616B89">
            <w:pPr>
              <w:spacing w:before="40" w:line="264" w:lineRule="auto"/>
              <w:jc w:val="right"/>
              <w:rPr>
                <w:sz w:val="18"/>
              </w:rPr>
            </w:pPr>
            <w:r>
              <w:rPr>
                <w:sz w:val="18"/>
              </w:rPr>
              <w:t>55.7</w:t>
            </w:r>
          </w:p>
        </w:tc>
        <w:tc>
          <w:tcPr>
            <w:tcW w:w="1237" w:type="dxa"/>
            <w:tcBorders>
              <w:left w:val="single" w:sz="6" w:space="0" w:color="auto"/>
              <w:right w:val="single" w:sz="6" w:space="0" w:color="auto"/>
            </w:tcBorders>
          </w:tcPr>
          <w:p w:rsidR="00000000" w:rsidRDefault="00616B89">
            <w:pPr>
              <w:spacing w:before="40" w:line="264" w:lineRule="auto"/>
              <w:jc w:val="right"/>
              <w:rPr>
                <w:sz w:val="18"/>
              </w:rPr>
            </w:pPr>
            <w:r>
              <w:rPr>
                <w:sz w:val="18"/>
              </w:rPr>
              <w:t>51.7</w:t>
            </w:r>
          </w:p>
        </w:tc>
        <w:tc>
          <w:tcPr>
            <w:tcW w:w="1237" w:type="dxa"/>
            <w:gridSpan w:val="2"/>
            <w:tcBorders>
              <w:left w:val="nil"/>
              <w:right w:val="single" w:sz="6" w:space="0" w:color="auto"/>
            </w:tcBorders>
          </w:tcPr>
          <w:p w:rsidR="00000000" w:rsidRDefault="00616B89">
            <w:pPr>
              <w:spacing w:before="40" w:line="264" w:lineRule="auto"/>
              <w:jc w:val="right"/>
              <w:rPr>
                <w:sz w:val="18"/>
              </w:rPr>
            </w:pPr>
            <w:r>
              <w:rPr>
                <w:sz w:val="18"/>
              </w:rPr>
              <w:t>46.9</w:t>
            </w:r>
          </w:p>
        </w:tc>
      </w:tr>
      <w:tr w:rsidR="00000000">
        <w:tblPrEx>
          <w:tblCellMar>
            <w:top w:w="0" w:type="dxa"/>
            <w:bottom w:w="0" w:type="dxa"/>
          </w:tblCellMar>
        </w:tblPrEx>
        <w:trPr>
          <w:trHeight w:hRule="exact" w:val="312"/>
        </w:trPr>
        <w:tc>
          <w:tcPr>
            <w:tcW w:w="1667" w:type="dxa"/>
            <w:tcBorders>
              <w:left w:val="single" w:sz="6" w:space="0" w:color="auto"/>
              <w:bottom w:val="single" w:sz="6" w:space="0" w:color="auto"/>
            </w:tcBorders>
          </w:tcPr>
          <w:p w:rsidR="00000000" w:rsidRDefault="00616B89">
            <w:pPr>
              <w:spacing w:before="40" w:line="264" w:lineRule="auto"/>
              <w:rPr>
                <w:sz w:val="18"/>
              </w:rPr>
            </w:pPr>
            <w:r>
              <w:rPr>
                <w:sz w:val="18"/>
              </w:rPr>
              <w:t xml:space="preserve">  </w:t>
            </w:r>
            <w:r>
              <w:rPr>
                <w:rFonts w:hint="eastAsia"/>
                <w:sz w:val="18"/>
              </w:rPr>
              <w:t>个人</w:t>
            </w:r>
          </w:p>
        </w:tc>
        <w:tc>
          <w:tcPr>
            <w:tcW w:w="1560" w:type="dxa"/>
            <w:tcBorders>
              <w:left w:val="single" w:sz="6" w:space="0" w:color="auto"/>
              <w:bottom w:val="single" w:sz="6" w:space="0" w:color="auto"/>
              <w:right w:val="single" w:sz="6" w:space="0" w:color="auto"/>
            </w:tcBorders>
          </w:tcPr>
          <w:p w:rsidR="00000000" w:rsidRDefault="00616B89">
            <w:pPr>
              <w:spacing w:before="40" w:line="264" w:lineRule="auto"/>
              <w:jc w:val="right"/>
              <w:rPr>
                <w:sz w:val="18"/>
              </w:rPr>
            </w:pPr>
            <w:r>
              <w:rPr>
                <w:sz w:val="18"/>
              </w:rPr>
              <w:t>103.2</w:t>
            </w:r>
          </w:p>
        </w:tc>
        <w:tc>
          <w:tcPr>
            <w:tcW w:w="1237" w:type="dxa"/>
            <w:tcBorders>
              <w:left w:val="nil"/>
              <w:bottom w:val="single" w:sz="6" w:space="0" w:color="auto"/>
            </w:tcBorders>
          </w:tcPr>
          <w:p w:rsidR="00000000" w:rsidRDefault="00616B89">
            <w:pPr>
              <w:spacing w:before="40" w:line="264" w:lineRule="auto"/>
              <w:jc w:val="right"/>
              <w:rPr>
                <w:sz w:val="18"/>
              </w:rPr>
            </w:pPr>
            <w:r>
              <w:rPr>
                <w:sz w:val="18"/>
              </w:rPr>
              <w:t>109.9</w:t>
            </w:r>
          </w:p>
        </w:tc>
        <w:tc>
          <w:tcPr>
            <w:tcW w:w="1237" w:type="dxa"/>
            <w:tcBorders>
              <w:left w:val="single" w:sz="6" w:space="0" w:color="auto"/>
              <w:bottom w:val="single" w:sz="6" w:space="0" w:color="auto"/>
              <w:right w:val="single" w:sz="6" w:space="0" w:color="auto"/>
            </w:tcBorders>
          </w:tcPr>
          <w:p w:rsidR="00000000" w:rsidRDefault="00616B89">
            <w:pPr>
              <w:spacing w:before="40" w:line="264" w:lineRule="auto"/>
              <w:jc w:val="right"/>
              <w:rPr>
                <w:sz w:val="18"/>
              </w:rPr>
            </w:pPr>
            <w:r>
              <w:rPr>
                <w:sz w:val="18"/>
              </w:rPr>
              <w:t>111.6</w:t>
            </w:r>
          </w:p>
        </w:tc>
        <w:tc>
          <w:tcPr>
            <w:tcW w:w="1237" w:type="dxa"/>
            <w:tcBorders>
              <w:left w:val="nil"/>
              <w:bottom w:val="single" w:sz="6" w:space="0" w:color="auto"/>
            </w:tcBorders>
          </w:tcPr>
          <w:p w:rsidR="00000000" w:rsidRDefault="00616B89">
            <w:pPr>
              <w:spacing w:before="40" w:line="264" w:lineRule="auto"/>
              <w:jc w:val="right"/>
              <w:rPr>
                <w:sz w:val="18"/>
              </w:rPr>
            </w:pPr>
            <w:r>
              <w:rPr>
                <w:sz w:val="18"/>
              </w:rPr>
              <w:t>112.0</w:t>
            </w:r>
          </w:p>
        </w:tc>
        <w:tc>
          <w:tcPr>
            <w:tcW w:w="1237" w:type="dxa"/>
            <w:tcBorders>
              <w:left w:val="single" w:sz="6" w:space="0" w:color="auto"/>
              <w:bottom w:val="single" w:sz="6" w:space="0" w:color="auto"/>
              <w:right w:val="single" w:sz="6" w:space="0" w:color="auto"/>
            </w:tcBorders>
          </w:tcPr>
          <w:p w:rsidR="00000000" w:rsidRDefault="00616B89">
            <w:pPr>
              <w:spacing w:before="40" w:line="264" w:lineRule="auto"/>
              <w:jc w:val="right"/>
              <w:rPr>
                <w:sz w:val="18"/>
              </w:rPr>
            </w:pPr>
            <w:r>
              <w:rPr>
                <w:sz w:val="18"/>
              </w:rPr>
              <w:t>117.5</w:t>
            </w:r>
          </w:p>
        </w:tc>
        <w:tc>
          <w:tcPr>
            <w:tcW w:w="1237" w:type="dxa"/>
            <w:gridSpan w:val="2"/>
            <w:tcBorders>
              <w:left w:val="nil"/>
              <w:bottom w:val="single" w:sz="6" w:space="0" w:color="auto"/>
              <w:right w:val="single" w:sz="6" w:space="0" w:color="auto"/>
            </w:tcBorders>
          </w:tcPr>
          <w:p w:rsidR="00000000" w:rsidRDefault="00616B89">
            <w:pPr>
              <w:spacing w:before="40" w:line="264" w:lineRule="auto"/>
              <w:jc w:val="right"/>
              <w:rPr>
                <w:sz w:val="18"/>
              </w:rPr>
            </w:pPr>
            <w:r>
              <w:rPr>
                <w:sz w:val="18"/>
              </w:rPr>
              <w:t>118.8</w:t>
            </w:r>
          </w:p>
        </w:tc>
      </w:tr>
    </w:tbl>
    <w:p w:rsidR="00000000" w:rsidRDefault="00616B89">
      <w:pPr>
        <w:spacing w:before="80" w:line="288" w:lineRule="auto"/>
        <w:rPr>
          <w:rFonts w:ascii="长城楷体" w:eastAsia="长城楷体"/>
          <w:sz w:val="18"/>
        </w:rPr>
      </w:pPr>
      <w:r>
        <w:rPr>
          <w:rFonts w:ascii="长城仿宋" w:eastAsia="长城仿宋"/>
          <w:sz w:val="18"/>
        </w:rPr>
        <w:tab/>
      </w:r>
      <w:r>
        <w:rPr>
          <w:rFonts w:eastAsia="长城楷体"/>
          <w:sz w:val="18"/>
          <w:u w:val="single"/>
        </w:rPr>
        <w:t>a</w:t>
      </w:r>
      <w:r>
        <w:rPr>
          <w:rFonts w:eastAsia="长城楷体"/>
          <w:sz w:val="18"/>
        </w:rPr>
        <w:t>/</w:t>
      </w:r>
      <w:r>
        <w:rPr>
          <w:rFonts w:ascii="长城楷体" w:eastAsia="长城楷体"/>
          <w:sz w:val="18"/>
        </w:rPr>
        <w:t xml:space="preserve">  </w:t>
      </w:r>
      <w:r>
        <w:rPr>
          <w:rFonts w:ascii="长城楷体" w:eastAsia="长城楷体" w:hint="eastAsia"/>
          <w:sz w:val="18"/>
        </w:rPr>
        <w:t>年</w:t>
      </w:r>
      <w:r>
        <w:rPr>
          <w:rFonts w:ascii="长城楷体" w:eastAsia="长城楷体" w:hint="eastAsia"/>
          <w:sz w:val="18"/>
        </w:rPr>
        <w:t>平均数。</w:t>
      </w:r>
    </w:p>
    <w:p w:rsidR="00000000" w:rsidRDefault="00616B89">
      <w:pPr>
        <w:spacing w:after="320"/>
        <w:textAlignment w:val="center"/>
        <w:rPr>
          <w:rFonts w:ascii="长城楷体" w:eastAsia="长城楷体"/>
          <w:sz w:val="18"/>
        </w:rPr>
      </w:pPr>
      <w:r>
        <w:rPr>
          <w:rFonts w:ascii="长城楷体" w:eastAsia="长城楷体"/>
          <w:sz w:val="18"/>
        </w:rPr>
        <w:tab/>
      </w:r>
      <w:r>
        <w:rPr>
          <w:rFonts w:ascii="长城楷体" w:eastAsia="长城楷体"/>
          <w:sz w:val="18"/>
          <w:u w:val="single"/>
        </w:rPr>
        <w:t>b</w:t>
      </w:r>
      <w:r>
        <w:rPr>
          <w:rFonts w:ascii="长城楷体" w:eastAsia="长城楷体"/>
          <w:sz w:val="18"/>
        </w:rPr>
        <w:t>/  1989</w:t>
      </w:r>
      <w:r>
        <w:rPr>
          <w:rFonts w:ascii="长城楷体" w:eastAsia="长城楷体" w:hint="eastAsia"/>
          <w:sz w:val="18"/>
        </w:rPr>
        <w:t>年以前为政府地方行政单位。</w:t>
      </w:r>
    </w:p>
    <w:p w:rsidR="00000000" w:rsidRDefault="00616B89">
      <w:pPr>
        <w:spacing w:after="320"/>
        <w:textAlignment w:val="center"/>
      </w:pPr>
      <w:r>
        <w:tab/>
        <w:t>431.  1993</w:t>
      </w:r>
      <w:r>
        <w:rPr>
          <w:rFonts w:hint="eastAsia"/>
        </w:rPr>
        <w:t>年，公寓房租拖欠三个月以上的情况如下：住房合作社房源：</w:t>
      </w:r>
      <w:r>
        <w:t>8.5%(261,800</w:t>
      </w:r>
      <w:r>
        <w:rPr>
          <w:rFonts w:hint="eastAsia"/>
        </w:rPr>
        <w:t>套公寓</w:t>
      </w:r>
      <w:r>
        <w:t>)</w:t>
      </w:r>
      <w:r>
        <w:rPr>
          <w:rFonts w:hint="eastAsia"/>
        </w:rPr>
        <w:t>；机构房源：</w:t>
      </w:r>
      <w:r>
        <w:t>7.0%(98,800</w:t>
      </w:r>
      <w:r>
        <w:rPr>
          <w:rFonts w:hint="eastAsia"/>
        </w:rPr>
        <w:t>套公寓</w:t>
      </w:r>
      <w:r>
        <w:t>)</w:t>
      </w:r>
      <w:r>
        <w:rPr>
          <w:rFonts w:hint="eastAsia"/>
        </w:rPr>
        <w:t>；社区房源：</w:t>
      </w:r>
      <w:r>
        <w:t>14.3% (290,400</w:t>
      </w:r>
      <w:r>
        <w:rPr>
          <w:rFonts w:hint="eastAsia"/>
        </w:rPr>
        <w:t>套公寓</w:t>
      </w:r>
      <w:r>
        <w:t>)</w:t>
      </w:r>
      <w:r>
        <w:rPr>
          <w:rFonts w:hint="eastAsia"/>
        </w:rPr>
        <w:t>。</w:t>
      </w:r>
    </w:p>
    <w:p w:rsidR="00000000" w:rsidRDefault="00616B89">
      <w:pPr>
        <w:pStyle w:val="Heading3"/>
        <w:spacing w:after="260"/>
      </w:pPr>
      <w:r>
        <w:rPr>
          <w:rFonts w:hint="eastAsia"/>
        </w:rPr>
        <w:t>表</w:t>
      </w:r>
      <w:r>
        <w:t>59</w:t>
      </w:r>
      <w:r>
        <w:rPr>
          <w:u w:val="none"/>
        </w:rPr>
        <w:t xml:space="preserve">.  </w:t>
      </w:r>
      <w:r>
        <w:rPr>
          <w:rFonts w:hint="eastAsia"/>
        </w:rPr>
        <w:t>公寓入住情况</w:t>
      </w:r>
    </w:p>
    <w:p w:rsidR="00000000" w:rsidRDefault="00616B89">
      <w:r>
        <w:tab/>
      </w:r>
      <w:r>
        <w:tab/>
      </w:r>
      <w:r>
        <w:tab/>
      </w:r>
      <w:r>
        <w:tab/>
      </w:r>
      <w:r>
        <w:rPr>
          <w:rFonts w:hint="eastAsia"/>
          <w:u w:val="single"/>
        </w:rPr>
        <w:t>城市</w:t>
      </w:r>
      <w:r>
        <w:tab/>
      </w:r>
      <w:r>
        <w:tab/>
      </w:r>
      <w:r>
        <w:tab/>
      </w:r>
      <w:r>
        <w:tab/>
      </w:r>
      <w:r>
        <w:tab/>
      </w:r>
      <w:r>
        <w:tab/>
      </w:r>
      <w:r>
        <w:tab/>
      </w:r>
      <w:r>
        <w:tab/>
      </w:r>
      <w:r>
        <w:tab/>
      </w:r>
      <w:r>
        <w:rPr>
          <w:rFonts w:hint="eastAsia"/>
          <w:u w:val="single"/>
        </w:rPr>
        <w:t>农村</w:t>
      </w:r>
    </w:p>
    <w:p w:rsidR="00000000" w:rsidRDefault="00616B89">
      <w:pPr>
        <w:spacing w:after="80"/>
        <w:jc w:val="center"/>
      </w:pPr>
      <w:r>
        <w:rPr>
          <w:rFonts w:hint="eastAsia"/>
        </w:rPr>
        <w:t>每间房住人</w:t>
      </w:r>
    </w:p>
    <w:p w:rsidR="00000000" w:rsidRDefault="00616B89">
      <w:pPr>
        <w:spacing w:after="120"/>
        <w:jc w:val="center"/>
        <w:rPr>
          <w:sz w:val="21"/>
        </w:rPr>
      </w:pPr>
    </w:p>
    <w:p w:rsidR="00000000" w:rsidRDefault="00616B89">
      <w:pPr>
        <w:spacing w:after="120"/>
        <w:jc w:val="center"/>
        <w:rPr>
          <w:sz w:val="21"/>
        </w:rPr>
      </w:pPr>
    </w:p>
    <w:p w:rsidR="00000000" w:rsidRDefault="00616B89">
      <w:pPr>
        <w:spacing w:after="120"/>
        <w:jc w:val="center"/>
        <w:rPr>
          <w:sz w:val="21"/>
        </w:rPr>
      </w:pPr>
      <w:r>
        <w:rPr>
          <w:sz w:val="21"/>
        </w:rPr>
        <w:t>3.00</w:t>
      </w:r>
      <w:r>
        <w:rPr>
          <w:rFonts w:hint="eastAsia"/>
          <w:sz w:val="21"/>
        </w:rPr>
        <w:t>人以上</w:t>
      </w:r>
    </w:p>
    <w:p w:rsidR="00000000" w:rsidRDefault="00616B89">
      <w:pPr>
        <w:spacing w:after="120"/>
        <w:jc w:val="center"/>
        <w:rPr>
          <w:sz w:val="21"/>
        </w:rPr>
      </w:pPr>
    </w:p>
    <w:p w:rsidR="00000000" w:rsidRDefault="00616B89">
      <w:pPr>
        <w:spacing w:after="120"/>
        <w:jc w:val="center"/>
        <w:rPr>
          <w:sz w:val="21"/>
        </w:rPr>
      </w:pPr>
      <w:r>
        <w:rPr>
          <w:sz w:val="21"/>
        </w:rPr>
        <w:t>2.00 - 2.99</w:t>
      </w:r>
    </w:p>
    <w:p w:rsidR="00000000" w:rsidRDefault="00616B89">
      <w:pPr>
        <w:spacing w:after="120"/>
        <w:jc w:val="center"/>
        <w:rPr>
          <w:sz w:val="21"/>
        </w:rPr>
      </w:pPr>
    </w:p>
    <w:p w:rsidR="00000000" w:rsidRDefault="00616B89">
      <w:pPr>
        <w:spacing w:after="140"/>
        <w:jc w:val="center"/>
        <w:rPr>
          <w:sz w:val="21"/>
        </w:rPr>
      </w:pPr>
      <w:r>
        <w:rPr>
          <w:sz w:val="21"/>
        </w:rPr>
        <w:t>1.50 - 1.99</w:t>
      </w:r>
    </w:p>
    <w:p w:rsidR="00000000" w:rsidRDefault="00616B89">
      <w:pPr>
        <w:spacing w:after="140"/>
        <w:jc w:val="center"/>
        <w:rPr>
          <w:sz w:val="21"/>
        </w:rPr>
      </w:pPr>
    </w:p>
    <w:p w:rsidR="00000000" w:rsidRDefault="00616B89">
      <w:pPr>
        <w:spacing w:after="140"/>
        <w:jc w:val="center"/>
        <w:rPr>
          <w:sz w:val="21"/>
        </w:rPr>
      </w:pPr>
      <w:r>
        <w:rPr>
          <w:sz w:val="21"/>
        </w:rPr>
        <w:t>1.00 - 1.49</w:t>
      </w:r>
    </w:p>
    <w:p w:rsidR="00000000" w:rsidRDefault="00616B89">
      <w:pPr>
        <w:spacing w:after="140"/>
        <w:jc w:val="center"/>
        <w:rPr>
          <w:sz w:val="21"/>
        </w:rPr>
      </w:pPr>
    </w:p>
    <w:p w:rsidR="00000000" w:rsidRDefault="00616B89">
      <w:pPr>
        <w:spacing w:after="140"/>
        <w:jc w:val="center"/>
        <w:rPr>
          <w:sz w:val="21"/>
        </w:rPr>
      </w:pPr>
      <w:r>
        <w:rPr>
          <w:sz w:val="21"/>
        </w:rPr>
        <w:t>0.50- 0.99</w:t>
      </w:r>
    </w:p>
    <w:p w:rsidR="00000000" w:rsidRDefault="00616B89">
      <w:pPr>
        <w:spacing w:after="140"/>
        <w:jc w:val="center"/>
        <w:rPr>
          <w:sz w:val="21"/>
        </w:rPr>
      </w:pPr>
    </w:p>
    <w:p w:rsidR="00000000" w:rsidRDefault="00616B89">
      <w:pPr>
        <w:spacing w:after="140"/>
        <w:jc w:val="center"/>
        <w:rPr>
          <w:sz w:val="21"/>
        </w:rPr>
      </w:pPr>
      <w:r>
        <w:rPr>
          <w:sz w:val="21"/>
        </w:rPr>
        <w:t>0.50</w:t>
      </w:r>
      <w:r>
        <w:rPr>
          <w:rFonts w:hint="eastAsia"/>
          <w:sz w:val="21"/>
        </w:rPr>
        <w:t>人以下</w:t>
      </w:r>
    </w:p>
    <w:p w:rsidR="00000000" w:rsidRDefault="00616B89">
      <w:pPr>
        <w:pStyle w:val="Heading3"/>
        <w:spacing w:after="120"/>
      </w:pPr>
      <w:r>
        <w:br w:type="page"/>
      </w:r>
    </w:p>
    <w:p w:rsidR="00000000" w:rsidRDefault="00616B89">
      <w:pPr>
        <w:pStyle w:val="Heading3"/>
        <w:spacing w:after="220"/>
      </w:pPr>
      <w:r>
        <w:rPr>
          <w:rFonts w:hint="eastAsia"/>
        </w:rPr>
        <w:t>表</w:t>
      </w:r>
      <w:r>
        <w:t>60</w:t>
      </w:r>
      <w:r>
        <w:rPr>
          <w:u w:val="none"/>
        </w:rPr>
        <w:t xml:space="preserve">. </w:t>
      </w:r>
      <w:r>
        <w:t>1994</w:t>
      </w:r>
      <w:r>
        <w:rPr>
          <w:rFonts w:hint="eastAsia"/>
        </w:rPr>
        <w:t>年按每千人计算的待</w:t>
      </w:r>
      <w:r>
        <w:rPr>
          <w:rFonts w:hint="eastAsia"/>
        </w:rPr>
        <w:t>公寓入数目</w:t>
      </w:r>
    </w:p>
    <w:p w:rsidR="00000000" w:rsidRDefault="00616B89"/>
    <w:p w:rsidR="00000000" w:rsidRDefault="00616B89">
      <w:pPr>
        <w:spacing w:after="280"/>
      </w:pPr>
      <w:r>
        <w:tab/>
      </w:r>
      <w:r>
        <w:tab/>
      </w:r>
      <w:r>
        <w:tab/>
      </w:r>
      <w:r>
        <w:tab/>
      </w:r>
      <w:r>
        <w:rPr>
          <w:rFonts w:hint="eastAsia"/>
          <w:u w:val="single"/>
        </w:rPr>
        <w:t>城市</w:t>
      </w:r>
      <w:r>
        <w:tab/>
      </w:r>
      <w:r>
        <w:tab/>
      </w:r>
      <w:r>
        <w:tab/>
      </w:r>
      <w:r>
        <w:tab/>
      </w:r>
      <w:r>
        <w:tab/>
      </w:r>
      <w:r>
        <w:tab/>
      </w:r>
      <w:r>
        <w:tab/>
      </w:r>
      <w:r>
        <w:tab/>
      </w:r>
      <w:r>
        <w:tab/>
      </w:r>
      <w:r>
        <w:rPr>
          <w:rFonts w:hint="eastAsia"/>
          <w:u w:val="single"/>
        </w:rPr>
        <w:t>农村</w:t>
      </w:r>
    </w:p>
    <w:p w:rsidR="00000000" w:rsidRDefault="00616B89">
      <w:pPr>
        <w:spacing w:after="20" w:line="187" w:lineRule="auto"/>
        <w:jc w:val="center"/>
        <w:rPr>
          <w:sz w:val="15"/>
        </w:rPr>
      </w:pPr>
      <w:r>
        <w:rPr>
          <w:rFonts w:hint="eastAsia"/>
          <w:sz w:val="15"/>
        </w:rPr>
        <w:t>波兰</w:t>
      </w:r>
    </w:p>
    <w:p w:rsidR="00000000" w:rsidRDefault="00616B89">
      <w:pPr>
        <w:spacing w:line="186" w:lineRule="auto"/>
        <w:jc w:val="center"/>
        <w:rPr>
          <w:sz w:val="15"/>
        </w:rPr>
      </w:pPr>
      <w:r>
        <w:rPr>
          <w:sz w:val="15"/>
        </w:rPr>
        <w:t>Warszawskie</w:t>
      </w:r>
    </w:p>
    <w:p w:rsidR="00000000" w:rsidRDefault="00616B89">
      <w:pPr>
        <w:spacing w:line="186" w:lineRule="auto"/>
        <w:jc w:val="center"/>
        <w:rPr>
          <w:sz w:val="15"/>
        </w:rPr>
      </w:pPr>
      <w:r>
        <w:rPr>
          <w:sz w:val="15"/>
        </w:rPr>
        <w:t>Bialskopodlaskie</w:t>
      </w:r>
    </w:p>
    <w:p w:rsidR="00000000" w:rsidRDefault="00616B89">
      <w:pPr>
        <w:spacing w:line="186" w:lineRule="auto"/>
        <w:jc w:val="center"/>
        <w:rPr>
          <w:sz w:val="15"/>
        </w:rPr>
      </w:pPr>
      <w:r>
        <w:rPr>
          <w:sz w:val="15"/>
        </w:rPr>
        <w:t>Bialostockie</w:t>
      </w:r>
    </w:p>
    <w:p w:rsidR="00000000" w:rsidRDefault="00616B89">
      <w:pPr>
        <w:spacing w:line="186" w:lineRule="auto"/>
        <w:jc w:val="center"/>
        <w:rPr>
          <w:sz w:val="15"/>
        </w:rPr>
      </w:pPr>
      <w:r>
        <w:rPr>
          <w:sz w:val="15"/>
        </w:rPr>
        <w:t>Bielskie</w:t>
      </w:r>
    </w:p>
    <w:p w:rsidR="00000000" w:rsidRDefault="00616B89">
      <w:pPr>
        <w:spacing w:line="186" w:lineRule="auto"/>
        <w:jc w:val="center"/>
        <w:rPr>
          <w:sz w:val="15"/>
        </w:rPr>
      </w:pPr>
      <w:r>
        <w:rPr>
          <w:sz w:val="15"/>
        </w:rPr>
        <w:t>Bydgoskie</w:t>
      </w:r>
    </w:p>
    <w:p w:rsidR="00000000" w:rsidRDefault="00616B89">
      <w:pPr>
        <w:spacing w:line="186" w:lineRule="auto"/>
        <w:jc w:val="center"/>
        <w:rPr>
          <w:sz w:val="15"/>
        </w:rPr>
      </w:pPr>
      <w:r>
        <w:rPr>
          <w:sz w:val="15"/>
        </w:rPr>
        <w:t>Chelmskie</w:t>
      </w:r>
    </w:p>
    <w:p w:rsidR="00000000" w:rsidRDefault="00616B89">
      <w:pPr>
        <w:spacing w:line="186" w:lineRule="auto"/>
        <w:jc w:val="center"/>
        <w:rPr>
          <w:sz w:val="15"/>
        </w:rPr>
      </w:pPr>
      <w:r>
        <w:rPr>
          <w:sz w:val="15"/>
        </w:rPr>
        <w:t>Ciechanowskie</w:t>
      </w:r>
    </w:p>
    <w:p w:rsidR="00000000" w:rsidRDefault="00616B89">
      <w:pPr>
        <w:spacing w:line="186" w:lineRule="auto"/>
        <w:jc w:val="center"/>
        <w:rPr>
          <w:sz w:val="15"/>
        </w:rPr>
      </w:pPr>
      <w:r>
        <w:rPr>
          <w:sz w:val="15"/>
        </w:rPr>
        <w:t>Czestochowskie</w:t>
      </w:r>
    </w:p>
    <w:p w:rsidR="00000000" w:rsidRDefault="00616B89">
      <w:pPr>
        <w:spacing w:line="186" w:lineRule="auto"/>
        <w:jc w:val="center"/>
        <w:rPr>
          <w:sz w:val="15"/>
        </w:rPr>
      </w:pPr>
      <w:r>
        <w:rPr>
          <w:sz w:val="15"/>
        </w:rPr>
        <w:t>Elblaskie</w:t>
      </w:r>
    </w:p>
    <w:p w:rsidR="00000000" w:rsidRDefault="00616B89">
      <w:pPr>
        <w:spacing w:line="186" w:lineRule="auto"/>
        <w:jc w:val="center"/>
        <w:rPr>
          <w:sz w:val="15"/>
        </w:rPr>
      </w:pPr>
      <w:r>
        <w:rPr>
          <w:sz w:val="15"/>
        </w:rPr>
        <w:t>Gdanskie</w:t>
      </w:r>
    </w:p>
    <w:p w:rsidR="00000000" w:rsidRDefault="00616B89">
      <w:pPr>
        <w:spacing w:line="186" w:lineRule="auto"/>
        <w:jc w:val="center"/>
        <w:rPr>
          <w:sz w:val="15"/>
        </w:rPr>
      </w:pPr>
      <w:r>
        <w:rPr>
          <w:sz w:val="15"/>
        </w:rPr>
        <w:t>Golzowskie</w:t>
      </w:r>
    </w:p>
    <w:p w:rsidR="00000000" w:rsidRDefault="00616B89">
      <w:pPr>
        <w:spacing w:line="186" w:lineRule="auto"/>
        <w:jc w:val="center"/>
        <w:rPr>
          <w:sz w:val="15"/>
        </w:rPr>
      </w:pPr>
      <w:r>
        <w:rPr>
          <w:sz w:val="15"/>
        </w:rPr>
        <w:t>Jeleniogorskie</w:t>
      </w:r>
    </w:p>
    <w:p w:rsidR="00000000" w:rsidRDefault="00616B89">
      <w:pPr>
        <w:spacing w:line="186" w:lineRule="auto"/>
        <w:jc w:val="center"/>
        <w:rPr>
          <w:sz w:val="15"/>
        </w:rPr>
      </w:pPr>
      <w:r>
        <w:rPr>
          <w:sz w:val="15"/>
        </w:rPr>
        <w:t>Kaliskie</w:t>
      </w:r>
    </w:p>
    <w:p w:rsidR="00000000" w:rsidRDefault="00616B89">
      <w:pPr>
        <w:spacing w:line="186" w:lineRule="auto"/>
        <w:jc w:val="center"/>
        <w:rPr>
          <w:sz w:val="15"/>
        </w:rPr>
      </w:pPr>
      <w:r>
        <w:rPr>
          <w:sz w:val="15"/>
        </w:rPr>
        <w:t>Katowickie</w:t>
      </w:r>
    </w:p>
    <w:p w:rsidR="00000000" w:rsidRDefault="00616B89">
      <w:pPr>
        <w:spacing w:line="186" w:lineRule="auto"/>
        <w:jc w:val="center"/>
        <w:rPr>
          <w:sz w:val="15"/>
        </w:rPr>
      </w:pPr>
      <w:r>
        <w:rPr>
          <w:sz w:val="15"/>
        </w:rPr>
        <w:t>Kicleckie</w:t>
      </w:r>
    </w:p>
    <w:p w:rsidR="00000000" w:rsidRDefault="00616B89">
      <w:pPr>
        <w:spacing w:line="186" w:lineRule="auto"/>
        <w:jc w:val="center"/>
        <w:rPr>
          <w:sz w:val="15"/>
        </w:rPr>
      </w:pPr>
      <w:r>
        <w:rPr>
          <w:sz w:val="15"/>
        </w:rPr>
        <w:t>Koninskie</w:t>
      </w:r>
    </w:p>
    <w:p w:rsidR="00000000" w:rsidRDefault="00616B89">
      <w:pPr>
        <w:spacing w:line="186" w:lineRule="auto"/>
        <w:jc w:val="center"/>
        <w:rPr>
          <w:sz w:val="15"/>
        </w:rPr>
      </w:pPr>
      <w:r>
        <w:rPr>
          <w:sz w:val="15"/>
        </w:rPr>
        <w:t>Koszalinskie</w:t>
      </w:r>
    </w:p>
    <w:p w:rsidR="00000000" w:rsidRDefault="00616B89">
      <w:pPr>
        <w:spacing w:line="186" w:lineRule="auto"/>
        <w:jc w:val="center"/>
        <w:rPr>
          <w:sz w:val="15"/>
        </w:rPr>
      </w:pPr>
      <w:r>
        <w:rPr>
          <w:sz w:val="15"/>
        </w:rPr>
        <w:t>Krakowskie</w:t>
      </w:r>
    </w:p>
    <w:p w:rsidR="00000000" w:rsidRDefault="00616B89">
      <w:pPr>
        <w:spacing w:line="186" w:lineRule="auto"/>
        <w:jc w:val="center"/>
        <w:rPr>
          <w:sz w:val="15"/>
        </w:rPr>
      </w:pPr>
      <w:r>
        <w:rPr>
          <w:sz w:val="15"/>
        </w:rPr>
        <w:t>Krosnicnskie</w:t>
      </w:r>
    </w:p>
    <w:p w:rsidR="00000000" w:rsidRDefault="00616B89">
      <w:pPr>
        <w:spacing w:line="186" w:lineRule="auto"/>
        <w:jc w:val="center"/>
        <w:rPr>
          <w:sz w:val="15"/>
        </w:rPr>
      </w:pPr>
      <w:r>
        <w:rPr>
          <w:sz w:val="15"/>
        </w:rPr>
        <w:t>Legnic</w:t>
      </w:r>
      <w:r>
        <w:rPr>
          <w:sz w:val="15"/>
        </w:rPr>
        <w:t>kie</w:t>
      </w:r>
    </w:p>
    <w:p w:rsidR="00000000" w:rsidRDefault="00616B89">
      <w:pPr>
        <w:spacing w:line="186" w:lineRule="auto"/>
        <w:jc w:val="center"/>
        <w:rPr>
          <w:sz w:val="15"/>
        </w:rPr>
      </w:pPr>
      <w:r>
        <w:rPr>
          <w:sz w:val="15"/>
        </w:rPr>
        <w:t>Leszczynkie</w:t>
      </w:r>
    </w:p>
    <w:p w:rsidR="00000000" w:rsidRDefault="00616B89">
      <w:pPr>
        <w:spacing w:line="186" w:lineRule="auto"/>
        <w:jc w:val="center"/>
        <w:rPr>
          <w:sz w:val="15"/>
        </w:rPr>
      </w:pPr>
      <w:r>
        <w:rPr>
          <w:sz w:val="15"/>
        </w:rPr>
        <w:t>Lubelskie</w:t>
      </w:r>
    </w:p>
    <w:p w:rsidR="00000000" w:rsidRDefault="00616B89">
      <w:pPr>
        <w:spacing w:line="186" w:lineRule="auto"/>
        <w:jc w:val="center"/>
        <w:rPr>
          <w:sz w:val="15"/>
        </w:rPr>
      </w:pPr>
      <w:r>
        <w:rPr>
          <w:sz w:val="15"/>
        </w:rPr>
        <w:t>Lomzynskie</w:t>
      </w:r>
    </w:p>
    <w:p w:rsidR="00000000" w:rsidRDefault="00616B89">
      <w:pPr>
        <w:spacing w:line="186" w:lineRule="auto"/>
        <w:jc w:val="center"/>
        <w:rPr>
          <w:sz w:val="15"/>
        </w:rPr>
      </w:pPr>
      <w:r>
        <w:rPr>
          <w:sz w:val="15"/>
        </w:rPr>
        <w:t>Lodzkie</w:t>
      </w:r>
    </w:p>
    <w:p w:rsidR="00000000" w:rsidRDefault="00616B89">
      <w:pPr>
        <w:spacing w:line="186" w:lineRule="auto"/>
        <w:jc w:val="center"/>
        <w:rPr>
          <w:sz w:val="15"/>
        </w:rPr>
      </w:pPr>
      <w:r>
        <w:rPr>
          <w:sz w:val="15"/>
        </w:rPr>
        <w:t>Nowosadeckie</w:t>
      </w:r>
    </w:p>
    <w:p w:rsidR="00000000" w:rsidRDefault="00616B89">
      <w:pPr>
        <w:spacing w:line="186" w:lineRule="auto"/>
        <w:jc w:val="center"/>
        <w:rPr>
          <w:sz w:val="15"/>
        </w:rPr>
      </w:pPr>
      <w:r>
        <w:rPr>
          <w:sz w:val="15"/>
        </w:rPr>
        <w:t>Olsztynskie</w:t>
      </w:r>
    </w:p>
    <w:p w:rsidR="00000000" w:rsidRDefault="00616B89">
      <w:pPr>
        <w:spacing w:line="186" w:lineRule="auto"/>
        <w:jc w:val="center"/>
        <w:rPr>
          <w:sz w:val="15"/>
        </w:rPr>
      </w:pPr>
      <w:r>
        <w:rPr>
          <w:sz w:val="15"/>
        </w:rPr>
        <w:t>Opolskie</w:t>
      </w:r>
    </w:p>
    <w:p w:rsidR="00000000" w:rsidRDefault="00616B89">
      <w:pPr>
        <w:spacing w:line="186" w:lineRule="auto"/>
        <w:jc w:val="center"/>
        <w:rPr>
          <w:sz w:val="15"/>
        </w:rPr>
      </w:pPr>
      <w:r>
        <w:rPr>
          <w:sz w:val="15"/>
        </w:rPr>
        <w:t>Ostroleckie</w:t>
      </w:r>
    </w:p>
    <w:p w:rsidR="00000000" w:rsidRDefault="00616B89">
      <w:pPr>
        <w:spacing w:line="186" w:lineRule="auto"/>
        <w:jc w:val="center"/>
        <w:rPr>
          <w:sz w:val="15"/>
        </w:rPr>
      </w:pPr>
      <w:r>
        <w:rPr>
          <w:sz w:val="15"/>
        </w:rPr>
        <w:t>Pilskie</w:t>
      </w:r>
    </w:p>
    <w:p w:rsidR="00000000" w:rsidRDefault="00616B89">
      <w:pPr>
        <w:spacing w:line="186" w:lineRule="auto"/>
        <w:jc w:val="center"/>
        <w:rPr>
          <w:sz w:val="15"/>
        </w:rPr>
      </w:pPr>
      <w:r>
        <w:rPr>
          <w:sz w:val="15"/>
        </w:rPr>
        <w:t>Piotrkowskie</w:t>
      </w:r>
    </w:p>
    <w:p w:rsidR="00000000" w:rsidRDefault="00616B89">
      <w:pPr>
        <w:spacing w:line="186" w:lineRule="auto"/>
        <w:jc w:val="center"/>
        <w:rPr>
          <w:sz w:val="15"/>
        </w:rPr>
      </w:pPr>
      <w:r>
        <w:rPr>
          <w:sz w:val="15"/>
        </w:rPr>
        <w:t>Plockie</w:t>
      </w:r>
    </w:p>
    <w:p w:rsidR="00000000" w:rsidRDefault="00616B89">
      <w:pPr>
        <w:spacing w:line="186" w:lineRule="auto"/>
        <w:jc w:val="center"/>
        <w:rPr>
          <w:sz w:val="15"/>
        </w:rPr>
      </w:pPr>
      <w:r>
        <w:rPr>
          <w:sz w:val="15"/>
        </w:rPr>
        <w:t>Poznanskie</w:t>
      </w:r>
    </w:p>
    <w:p w:rsidR="00000000" w:rsidRDefault="00616B89">
      <w:pPr>
        <w:spacing w:line="186" w:lineRule="auto"/>
        <w:jc w:val="center"/>
        <w:rPr>
          <w:sz w:val="15"/>
        </w:rPr>
      </w:pPr>
      <w:r>
        <w:rPr>
          <w:sz w:val="15"/>
        </w:rPr>
        <w:t>Przemyskie</w:t>
      </w:r>
    </w:p>
    <w:p w:rsidR="00000000" w:rsidRDefault="00616B89">
      <w:pPr>
        <w:spacing w:line="186" w:lineRule="auto"/>
        <w:jc w:val="center"/>
        <w:rPr>
          <w:sz w:val="15"/>
        </w:rPr>
      </w:pPr>
      <w:r>
        <w:rPr>
          <w:sz w:val="15"/>
        </w:rPr>
        <w:t>Radomskie</w:t>
      </w:r>
    </w:p>
    <w:p w:rsidR="00000000" w:rsidRDefault="00616B89">
      <w:pPr>
        <w:spacing w:line="186" w:lineRule="auto"/>
        <w:jc w:val="center"/>
        <w:rPr>
          <w:sz w:val="15"/>
        </w:rPr>
      </w:pPr>
      <w:r>
        <w:rPr>
          <w:sz w:val="15"/>
        </w:rPr>
        <w:t>Rzeszowskie</w:t>
      </w:r>
    </w:p>
    <w:p w:rsidR="00000000" w:rsidRDefault="00616B89">
      <w:pPr>
        <w:spacing w:line="186" w:lineRule="auto"/>
        <w:jc w:val="center"/>
        <w:rPr>
          <w:sz w:val="15"/>
        </w:rPr>
      </w:pPr>
      <w:r>
        <w:rPr>
          <w:sz w:val="15"/>
        </w:rPr>
        <w:t>Siedleckie</w:t>
      </w:r>
    </w:p>
    <w:p w:rsidR="00000000" w:rsidRDefault="00616B89">
      <w:pPr>
        <w:spacing w:line="186" w:lineRule="auto"/>
        <w:jc w:val="center"/>
        <w:rPr>
          <w:sz w:val="15"/>
        </w:rPr>
      </w:pPr>
      <w:r>
        <w:rPr>
          <w:sz w:val="15"/>
        </w:rPr>
        <w:t>Sieradzkie</w:t>
      </w:r>
    </w:p>
    <w:p w:rsidR="00000000" w:rsidRDefault="00616B89">
      <w:pPr>
        <w:spacing w:line="186" w:lineRule="auto"/>
        <w:jc w:val="center"/>
        <w:rPr>
          <w:sz w:val="15"/>
        </w:rPr>
      </w:pPr>
      <w:r>
        <w:rPr>
          <w:sz w:val="15"/>
        </w:rPr>
        <w:t>Skierniewickie</w:t>
      </w:r>
    </w:p>
    <w:p w:rsidR="00000000" w:rsidRDefault="00616B89">
      <w:pPr>
        <w:spacing w:line="186" w:lineRule="auto"/>
        <w:jc w:val="center"/>
        <w:rPr>
          <w:sz w:val="15"/>
        </w:rPr>
      </w:pPr>
      <w:r>
        <w:rPr>
          <w:sz w:val="15"/>
        </w:rPr>
        <w:t>Slupskie</w:t>
      </w:r>
    </w:p>
    <w:p w:rsidR="00000000" w:rsidRDefault="00616B89">
      <w:pPr>
        <w:spacing w:line="186" w:lineRule="auto"/>
        <w:jc w:val="center"/>
        <w:rPr>
          <w:sz w:val="15"/>
        </w:rPr>
      </w:pPr>
      <w:r>
        <w:rPr>
          <w:sz w:val="15"/>
        </w:rPr>
        <w:t>Sieradzkie</w:t>
      </w:r>
    </w:p>
    <w:p w:rsidR="00000000" w:rsidRDefault="00616B89">
      <w:pPr>
        <w:spacing w:line="186" w:lineRule="auto"/>
        <w:jc w:val="center"/>
        <w:rPr>
          <w:sz w:val="15"/>
        </w:rPr>
      </w:pPr>
      <w:r>
        <w:rPr>
          <w:sz w:val="15"/>
        </w:rPr>
        <w:t>Szczecinskie</w:t>
      </w:r>
    </w:p>
    <w:p w:rsidR="00000000" w:rsidRDefault="00616B89">
      <w:pPr>
        <w:spacing w:line="186" w:lineRule="auto"/>
        <w:jc w:val="center"/>
        <w:rPr>
          <w:sz w:val="15"/>
        </w:rPr>
      </w:pPr>
      <w:r>
        <w:rPr>
          <w:sz w:val="15"/>
        </w:rPr>
        <w:t>Tarnobrzeckie</w:t>
      </w:r>
    </w:p>
    <w:p w:rsidR="00000000" w:rsidRDefault="00616B89">
      <w:pPr>
        <w:spacing w:line="186" w:lineRule="auto"/>
        <w:jc w:val="center"/>
        <w:rPr>
          <w:sz w:val="15"/>
        </w:rPr>
      </w:pPr>
      <w:r>
        <w:rPr>
          <w:sz w:val="15"/>
        </w:rPr>
        <w:t>Tarnowsk</w:t>
      </w:r>
      <w:r>
        <w:rPr>
          <w:sz w:val="15"/>
        </w:rPr>
        <w:t>ie</w:t>
      </w:r>
    </w:p>
    <w:p w:rsidR="00000000" w:rsidRDefault="00616B89">
      <w:pPr>
        <w:spacing w:line="186" w:lineRule="auto"/>
        <w:jc w:val="center"/>
        <w:rPr>
          <w:sz w:val="15"/>
        </w:rPr>
      </w:pPr>
      <w:r>
        <w:rPr>
          <w:sz w:val="15"/>
        </w:rPr>
        <w:t>Torunskie</w:t>
      </w:r>
    </w:p>
    <w:p w:rsidR="00000000" w:rsidRDefault="00616B89">
      <w:pPr>
        <w:spacing w:line="186" w:lineRule="auto"/>
        <w:jc w:val="center"/>
        <w:rPr>
          <w:sz w:val="15"/>
        </w:rPr>
      </w:pPr>
      <w:r>
        <w:rPr>
          <w:sz w:val="15"/>
        </w:rPr>
        <w:t>Walbrzyskie</w:t>
      </w:r>
    </w:p>
    <w:p w:rsidR="00000000" w:rsidRDefault="00616B89">
      <w:pPr>
        <w:spacing w:line="186" w:lineRule="auto"/>
        <w:jc w:val="center"/>
        <w:rPr>
          <w:sz w:val="15"/>
        </w:rPr>
      </w:pPr>
      <w:r>
        <w:rPr>
          <w:sz w:val="15"/>
        </w:rPr>
        <w:t>Wloclawskie</w:t>
      </w:r>
    </w:p>
    <w:p w:rsidR="00000000" w:rsidRDefault="00616B89">
      <w:pPr>
        <w:spacing w:line="186" w:lineRule="auto"/>
        <w:jc w:val="center"/>
        <w:rPr>
          <w:sz w:val="15"/>
        </w:rPr>
      </w:pPr>
      <w:r>
        <w:rPr>
          <w:sz w:val="15"/>
        </w:rPr>
        <w:t>Wroclawskie</w:t>
      </w:r>
    </w:p>
    <w:p w:rsidR="00000000" w:rsidRDefault="00616B89">
      <w:pPr>
        <w:spacing w:line="186" w:lineRule="auto"/>
        <w:jc w:val="center"/>
        <w:rPr>
          <w:sz w:val="15"/>
        </w:rPr>
      </w:pPr>
      <w:r>
        <w:rPr>
          <w:sz w:val="15"/>
        </w:rPr>
        <w:t>Zamojskie</w:t>
      </w:r>
    </w:p>
    <w:p w:rsidR="00000000" w:rsidRDefault="00616B89">
      <w:pPr>
        <w:spacing w:line="186" w:lineRule="auto"/>
        <w:jc w:val="center"/>
        <w:rPr>
          <w:sz w:val="21"/>
        </w:rPr>
      </w:pPr>
      <w:r>
        <w:rPr>
          <w:sz w:val="15"/>
        </w:rPr>
        <w:t>Zielonogorskie</w:t>
      </w:r>
    </w:p>
    <w:p w:rsidR="00000000" w:rsidRDefault="00616B89">
      <w:pPr>
        <w:spacing w:line="186" w:lineRule="auto"/>
        <w:jc w:val="center"/>
        <w:rPr>
          <w:sz w:val="21"/>
        </w:rPr>
      </w:pPr>
    </w:p>
    <w:p w:rsidR="00000000" w:rsidRDefault="00616B89"/>
    <w:p w:rsidR="00000000" w:rsidRDefault="00616B89"/>
    <w:p w:rsidR="00000000" w:rsidRDefault="00616B89">
      <w:pPr>
        <w:spacing w:after="320"/>
        <w:textAlignment w:val="center"/>
      </w:pPr>
      <w:r>
        <w:tab/>
        <w:t>432.  1994</w:t>
      </w:r>
      <w:r>
        <w:rPr>
          <w:rFonts w:hint="eastAsia"/>
        </w:rPr>
        <w:t>年，按每千人计算，完工待用的新公寓为</w:t>
      </w:r>
      <w:r>
        <w:t>1.9</w:t>
      </w:r>
      <w:r>
        <w:rPr>
          <w:rFonts w:hint="eastAsia"/>
        </w:rPr>
        <w:t>套，其中多数是</w:t>
      </w:r>
      <w:r>
        <w:t>Biatostockie</w:t>
      </w:r>
      <w:r>
        <w:rPr>
          <w:rFonts w:hint="eastAsia"/>
        </w:rPr>
        <w:t>和</w:t>
      </w:r>
      <w:r>
        <w:t>Lomzynskie</w:t>
      </w:r>
      <w:r>
        <w:rPr>
          <w:rFonts w:hint="eastAsia"/>
        </w:rPr>
        <w:t>省新造的公寓，分别为</w:t>
      </w:r>
      <w:r>
        <w:t>3.9</w:t>
      </w:r>
      <w:r>
        <w:rPr>
          <w:rFonts w:hint="eastAsia"/>
        </w:rPr>
        <w:t>套和</w:t>
      </w:r>
      <w:r>
        <w:t>3.0</w:t>
      </w:r>
      <w:r>
        <w:rPr>
          <w:rFonts w:hint="eastAsia"/>
        </w:rPr>
        <w:t>套，</w:t>
      </w:r>
      <w:r>
        <w:t>Walbrzyskie</w:t>
      </w:r>
      <w:r>
        <w:rPr>
          <w:rFonts w:hint="eastAsia"/>
        </w:rPr>
        <w:t>、</w:t>
      </w:r>
      <w:r>
        <w:t>Katowickie</w:t>
      </w:r>
      <w:r>
        <w:rPr>
          <w:rFonts w:hint="eastAsia"/>
        </w:rPr>
        <w:t>、</w:t>
      </w:r>
      <w:r>
        <w:t>Legnickie</w:t>
      </w:r>
      <w:r>
        <w:rPr>
          <w:rFonts w:hint="eastAsia"/>
        </w:rPr>
        <w:t>、</w:t>
      </w:r>
      <w:r>
        <w:t>Leszczynskie</w:t>
      </w:r>
      <w:r>
        <w:rPr>
          <w:rFonts w:hint="eastAsia"/>
        </w:rPr>
        <w:t>和</w:t>
      </w:r>
      <w:r>
        <w:t>Przemyskie</w:t>
      </w:r>
      <w:r>
        <w:rPr>
          <w:rFonts w:hint="eastAsia"/>
        </w:rPr>
        <w:t>省新公寓的比例最低，只有</w:t>
      </w:r>
      <w:r>
        <w:t>0.6</w:t>
      </w:r>
      <w:r>
        <w:rPr>
          <w:rFonts w:hint="eastAsia"/>
        </w:rPr>
        <w:t>至</w:t>
      </w:r>
      <w:r>
        <w:t>1.0</w:t>
      </w:r>
      <w:r>
        <w:rPr>
          <w:rFonts w:hint="eastAsia"/>
        </w:rPr>
        <w:t>套。</w:t>
      </w:r>
    </w:p>
    <w:p w:rsidR="00000000" w:rsidRDefault="00616B89">
      <w:pPr>
        <w:pStyle w:val="Heading2"/>
      </w:pPr>
      <w:r>
        <w:rPr>
          <w:rFonts w:hint="eastAsia"/>
        </w:rPr>
        <w:t>第</w:t>
      </w:r>
      <w:r>
        <w:t>12</w:t>
      </w:r>
      <w:r>
        <w:rPr>
          <w:rFonts w:hint="eastAsia"/>
        </w:rPr>
        <w:t>条．享受保健的权利</w:t>
      </w:r>
    </w:p>
    <w:p w:rsidR="00000000" w:rsidRDefault="00616B89">
      <w:pPr>
        <w:pStyle w:val="Heading4"/>
      </w:pPr>
      <w:r>
        <w:rPr>
          <w:rFonts w:hint="eastAsia"/>
        </w:rPr>
        <w:t>人民的健康状</w:t>
      </w:r>
      <w:r>
        <w:rPr>
          <w:rFonts w:hint="eastAsia"/>
        </w:rPr>
        <w:t>况</w:t>
      </w:r>
    </w:p>
    <w:p w:rsidR="00000000" w:rsidRDefault="00616B89">
      <w:r>
        <w:tab/>
        <w:t xml:space="preserve">433.  </w:t>
      </w:r>
      <w:r>
        <w:rPr>
          <w:rFonts w:hint="eastAsia"/>
        </w:rPr>
        <w:t>可用死亡率</w:t>
      </w:r>
      <w:r>
        <w:t>(</w:t>
      </w:r>
      <w:r>
        <w:rPr>
          <w:rFonts w:hint="eastAsia"/>
        </w:rPr>
        <w:t>包括婴儿死亡率</w:t>
      </w:r>
      <w:r>
        <w:t>)</w:t>
      </w:r>
      <w:r>
        <w:rPr>
          <w:rFonts w:hint="eastAsia"/>
        </w:rPr>
        <w:t>和发病率等常用指数评估人民的健康状况。波兰人民的健康水平最近受到了下列不利因素的影响：</w:t>
      </w:r>
    </w:p>
    <w:p w:rsidR="00000000" w:rsidRDefault="00616B89">
      <w:pPr>
        <w:ind w:left="1036"/>
      </w:pPr>
      <w:r>
        <w:tab/>
      </w:r>
      <w:r>
        <w:rPr>
          <w:rFonts w:hint="eastAsia"/>
        </w:rPr>
        <w:t>“文明病”的情况有所恶化，尤其是循环系统疾病、肿瘤、中毒和受伤等；</w:t>
      </w:r>
    </w:p>
    <w:p w:rsidR="00000000" w:rsidRDefault="00616B89">
      <w:pPr>
        <w:ind w:left="1036"/>
      </w:pPr>
      <w:r>
        <w:tab/>
        <w:t>45</w:t>
      </w:r>
      <w:r>
        <w:rPr>
          <w:rFonts w:hint="eastAsia"/>
        </w:rPr>
        <w:t>岁至</w:t>
      </w:r>
      <w:r>
        <w:t>65</w:t>
      </w:r>
      <w:r>
        <w:rPr>
          <w:rFonts w:hint="eastAsia"/>
        </w:rPr>
        <w:t>岁年龄组中意外死亡率、尤其是男人意外死亡率居高不下；</w:t>
      </w:r>
    </w:p>
    <w:p w:rsidR="00000000" w:rsidRDefault="00616B89">
      <w:pPr>
        <w:ind w:left="1036"/>
      </w:pPr>
      <w:r>
        <w:tab/>
      </w:r>
      <w:r>
        <w:rPr>
          <w:rFonts w:hint="eastAsia"/>
        </w:rPr>
        <w:t>所有年龄组中的男人死亡率都很高，婴儿死亡率也相当高；</w:t>
      </w:r>
    </w:p>
    <w:p w:rsidR="00000000" w:rsidRDefault="00616B89">
      <w:pPr>
        <w:ind w:left="1036"/>
      </w:pPr>
      <w:r>
        <w:tab/>
      </w:r>
      <w:r>
        <w:rPr>
          <w:rFonts w:hint="eastAsia"/>
        </w:rPr>
        <w:t>预期寿命指数不佳，男性职工尤其如此；</w:t>
      </w:r>
    </w:p>
    <w:p w:rsidR="00000000" w:rsidRDefault="00616B89">
      <w:pPr>
        <w:ind w:left="1036"/>
      </w:pPr>
      <w:r>
        <w:tab/>
      </w:r>
      <w:r>
        <w:rPr>
          <w:rFonts w:hint="eastAsia"/>
        </w:rPr>
        <w:t>各地在发病率方面的差异越来越大。</w:t>
      </w:r>
    </w:p>
    <w:p w:rsidR="00000000" w:rsidRDefault="00616B89">
      <w:pPr>
        <w:spacing w:after="320"/>
        <w:textAlignment w:val="center"/>
      </w:pPr>
      <w:r>
        <w:rPr>
          <w:rFonts w:hint="eastAsia"/>
        </w:rPr>
        <w:t>下文描述与波兰最有关的健康问题。</w:t>
      </w:r>
    </w:p>
    <w:p w:rsidR="00000000" w:rsidRDefault="00616B89">
      <w:pPr>
        <w:pStyle w:val="Heading4"/>
      </w:pPr>
      <w:r>
        <w:rPr>
          <w:rFonts w:hint="eastAsia"/>
        </w:rPr>
        <w:t>循环系统疾病</w:t>
      </w:r>
    </w:p>
    <w:p w:rsidR="00000000" w:rsidRDefault="00616B89">
      <w:r>
        <w:tab/>
        <w:t xml:space="preserve">434.  </w:t>
      </w:r>
      <w:r>
        <w:rPr>
          <w:rFonts w:hint="eastAsia"/>
        </w:rPr>
        <w:t>多年来，这类疾病是我国发病率和死亡率的主要根源</w:t>
      </w:r>
      <w:r>
        <w:rPr>
          <w:rFonts w:hint="eastAsia"/>
        </w:rPr>
        <w:t>，是我国人口的第一大杀手。</w:t>
      </w:r>
      <w:r>
        <w:t>1993</w:t>
      </w:r>
      <w:r>
        <w:rPr>
          <w:rFonts w:hint="eastAsia"/>
        </w:rPr>
        <w:t>年，</w:t>
      </w:r>
      <w:r>
        <w:t>52.1%</w:t>
      </w:r>
      <w:r>
        <w:rPr>
          <w:rFonts w:hint="eastAsia"/>
        </w:rPr>
        <w:t>的死亡由此病造成，其中男性占</w:t>
      </w:r>
      <w:r>
        <w:t>47.8%</w:t>
      </w:r>
      <w:r>
        <w:rPr>
          <w:rFonts w:hint="eastAsia"/>
        </w:rPr>
        <w:t>，女性占</w:t>
      </w:r>
      <w:r>
        <w:t>57.0%</w:t>
      </w:r>
      <w:r>
        <w:rPr>
          <w:rFonts w:hint="eastAsia"/>
        </w:rPr>
        <w:t>。在过去</w:t>
      </w:r>
      <w:r>
        <w:t>30</w:t>
      </w:r>
      <w:r>
        <w:rPr>
          <w:rFonts w:hint="eastAsia"/>
        </w:rPr>
        <w:t>年中，循环疾病致死率翻了一番。</w:t>
      </w:r>
    </w:p>
    <w:p w:rsidR="00000000" w:rsidRDefault="00616B89">
      <w:r>
        <w:tab/>
        <w:t xml:space="preserve">435.  </w:t>
      </w:r>
      <w:r>
        <w:rPr>
          <w:rFonts w:hint="eastAsia"/>
        </w:rPr>
        <w:t>在患循环疾病的病人中，有五分之一的病人住院治疗。就此类疾病而言，目前波兰人的住院率如下：每十万名男性为</w:t>
      </w:r>
      <w:r>
        <w:t>1,995</w:t>
      </w:r>
      <w:r>
        <w:rPr>
          <w:rFonts w:hint="eastAsia"/>
        </w:rPr>
        <w:t>例，每十万名女性为</w:t>
      </w:r>
      <w:r>
        <w:t>1,797</w:t>
      </w:r>
      <w:r>
        <w:rPr>
          <w:rFonts w:hint="eastAsia"/>
        </w:rPr>
        <w:t>例。循环疾病的发病率和死亡率越来越高，我们预计，在今后几年中，由于社会老龄化以及其他非人口因素</w:t>
      </w:r>
      <w:r>
        <w:t>(</w:t>
      </w:r>
      <w:r>
        <w:rPr>
          <w:rFonts w:hint="eastAsia"/>
        </w:rPr>
        <w:t>如神经紧张、失业、不稳定、生活艰难、饮食习惯不当以及缺乏预防等</w:t>
      </w:r>
      <w:r>
        <w:t>)</w:t>
      </w:r>
      <w:r>
        <w:rPr>
          <w:rFonts w:hint="eastAsia"/>
        </w:rPr>
        <w:t>，这一趋势仍不会有什么变化。循环系统疾病是人们求诊</w:t>
      </w:r>
      <w:r>
        <w:rPr>
          <w:rFonts w:hint="eastAsia"/>
        </w:rPr>
        <w:t>和请病假的主要原因。</w:t>
      </w:r>
      <w:r>
        <w:t>1993</w:t>
      </w:r>
      <w:r>
        <w:rPr>
          <w:rFonts w:hint="eastAsia"/>
        </w:rPr>
        <w:t>年，患心脏、循环系统和血管疾病的人最多，在非农工人中占</w:t>
      </w:r>
      <w:r>
        <w:t>29.5%</w:t>
      </w:r>
      <w:r>
        <w:rPr>
          <w:rFonts w:hint="eastAsia"/>
        </w:rPr>
        <w:t>，农民占</w:t>
      </w:r>
      <w:r>
        <w:t>39.5%</w:t>
      </w:r>
      <w:r>
        <w:rPr>
          <w:rFonts w:hint="eastAsia"/>
        </w:rPr>
        <w:t>。在循环疾病中，心脏缺血</w:t>
      </w:r>
      <w:r>
        <w:t>(</w:t>
      </w:r>
      <w:r>
        <w:rPr>
          <w:rFonts w:hint="eastAsia"/>
        </w:rPr>
        <w:t>包括心脏病发作</w:t>
      </w:r>
      <w:r>
        <w:t>)</w:t>
      </w:r>
      <w:r>
        <w:rPr>
          <w:rFonts w:hint="eastAsia"/>
        </w:rPr>
        <w:t>、脑血管病和高血压的发病率最高。男性因心脏病急性发作而夭亡的比例很高。</w:t>
      </w:r>
    </w:p>
    <w:p w:rsidR="00000000" w:rsidRDefault="00616B89">
      <w:pPr>
        <w:spacing w:after="320"/>
        <w:textAlignment w:val="center"/>
      </w:pPr>
      <w:r>
        <w:tab/>
        <w:t xml:space="preserve">436.  </w:t>
      </w:r>
      <w:r>
        <w:rPr>
          <w:rFonts w:hint="eastAsia"/>
        </w:rPr>
        <w:t>近</w:t>
      </w:r>
      <w:r>
        <w:t>360</w:t>
      </w:r>
      <w:r>
        <w:rPr>
          <w:rFonts w:hint="eastAsia"/>
        </w:rPr>
        <w:t>万波兰人很可能会死于循环疾病，尤其是在生态环境不好的以下六个省中：</w:t>
      </w:r>
      <w:r>
        <w:t>Walbrzych</w:t>
      </w:r>
      <w:r>
        <w:rPr>
          <w:rFonts w:hint="eastAsia"/>
        </w:rPr>
        <w:t>、</w:t>
      </w:r>
      <w:r>
        <w:t>Lód</w:t>
      </w:r>
      <w:r>
        <w:sym w:font="WP MultinationalA Roman" w:char="F0EF"/>
      </w:r>
      <w:r>
        <w:rPr>
          <w:rFonts w:hint="eastAsia"/>
        </w:rPr>
        <w:t>、</w:t>
      </w:r>
      <w:r>
        <w:t>Bydgoszcz</w:t>
      </w:r>
      <w:r>
        <w:rPr>
          <w:rFonts w:hint="eastAsia"/>
        </w:rPr>
        <w:t>、</w:t>
      </w:r>
      <w:r>
        <w:t>Legnica</w:t>
      </w:r>
      <w:r>
        <w:rPr>
          <w:rFonts w:hint="eastAsia"/>
        </w:rPr>
        <w:t>、</w:t>
      </w:r>
      <w:r>
        <w:t>Skiemiewice</w:t>
      </w:r>
      <w:r>
        <w:rPr>
          <w:rFonts w:hint="eastAsia"/>
        </w:rPr>
        <w:t>和</w:t>
      </w:r>
      <w:r>
        <w:t>Piotrków Trybunalski</w:t>
      </w:r>
      <w:r>
        <w:rPr>
          <w:rFonts w:hint="eastAsia"/>
        </w:rPr>
        <w:t>。在这些地区，</w:t>
      </w:r>
      <w:r>
        <w:t>92%</w:t>
      </w:r>
      <w:r>
        <w:rPr>
          <w:rFonts w:hint="eastAsia"/>
        </w:rPr>
        <w:t>至</w:t>
      </w:r>
      <w:r>
        <w:t>98%</w:t>
      </w:r>
      <w:r>
        <w:rPr>
          <w:rFonts w:hint="eastAsia"/>
        </w:rPr>
        <w:t>的人口很可能会得这类疾病。</w:t>
      </w:r>
    </w:p>
    <w:p w:rsidR="00000000" w:rsidRDefault="00616B89">
      <w:pPr>
        <w:pStyle w:val="Heading4"/>
      </w:pPr>
      <w:r>
        <w:rPr>
          <w:rFonts w:hint="eastAsia"/>
        </w:rPr>
        <w:t>肿瘤疾病</w:t>
      </w:r>
    </w:p>
    <w:p w:rsidR="00000000" w:rsidRDefault="00616B89">
      <w:pPr>
        <w:spacing w:after="320"/>
        <w:textAlignment w:val="center"/>
      </w:pPr>
      <w:r>
        <w:tab/>
        <w:t>4</w:t>
      </w:r>
      <w:r>
        <w:t xml:space="preserve">37.  </w:t>
      </w:r>
      <w:r>
        <w:rPr>
          <w:rFonts w:hint="eastAsia"/>
        </w:rPr>
        <w:t>肿瘤疾病的死亡率和发病率居第二位。男女发病率不断增高。在过去</w:t>
      </w:r>
      <w:r>
        <w:t>20</w:t>
      </w:r>
      <w:r>
        <w:rPr>
          <w:rFonts w:hint="eastAsia"/>
        </w:rPr>
        <w:t>年中，恶性肿瘤的发病率增加了</w:t>
      </w:r>
      <w:r>
        <w:t>60%</w:t>
      </w:r>
      <w:r>
        <w:rPr>
          <w:rFonts w:hint="eastAsia"/>
        </w:rPr>
        <w:t>，男性发病率的增长幅度是女性的</w:t>
      </w:r>
      <w:r>
        <w:t>1.5</w:t>
      </w:r>
      <w:r>
        <w:rPr>
          <w:rFonts w:hint="eastAsia"/>
        </w:rPr>
        <w:t>倍。</w:t>
      </w:r>
      <w:r>
        <w:t>1989</w:t>
      </w:r>
      <w:r>
        <w:rPr>
          <w:rFonts w:hint="eastAsia"/>
        </w:rPr>
        <w:t>年，男性发病率为每</w:t>
      </w:r>
      <w:r>
        <w:t>10</w:t>
      </w:r>
      <w:r>
        <w:rPr>
          <w:rFonts w:hint="eastAsia"/>
        </w:rPr>
        <w:t>万人中有</w:t>
      </w:r>
      <w:r>
        <w:t>204.6</w:t>
      </w:r>
      <w:r>
        <w:rPr>
          <w:rFonts w:hint="eastAsia"/>
        </w:rPr>
        <w:t>人，</w:t>
      </w:r>
      <w:r>
        <w:t xml:space="preserve"> 1992</w:t>
      </w:r>
      <w:r>
        <w:rPr>
          <w:rFonts w:hint="eastAsia"/>
        </w:rPr>
        <w:t>年，增至每</w:t>
      </w:r>
      <w:r>
        <w:t>10</w:t>
      </w:r>
      <w:r>
        <w:rPr>
          <w:rFonts w:hint="eastAsia"/>
        </w:rPr>
        <w:t>万人中有</w:t>
      </w:r>
      <w:r>
        <w:t>269.7</w:t>
      </w:r>
      <w:r>
        <w:rPr>
          <w:rFonts w:hint="eastAsia"/>
        </w:rPr>
        <w:t>人。同期女性的发病率则分别为每</w:t>
      </w:r>
      <w:r>
        <w:t>10</w:t>
      </w:r>
      <w:r>
        <w:rPr>
          <w:rFonts w:hint="eastAsia"/>
        </w:rPr>
        <w:t>万人中有</w:t>
      </w:r>
      <w:r>
        <w:t>196.6</w:t>
      </w:r>
      <w:r>
        <w:rPr>
          <w:rFonts w:hint="eastAsia"/>
        </w:rPr>
        <w:t>人和</w:t>
      </w:r>
      <w:r>
        <w:t>225.9</w:t>
      </w:r>
      <w:r>
        <w:rPr>
          <w:rFonts w:hint="eastAsia"/>
        </w:rPr>
        <w:t>人。男性常见恶性肿瘤是肺癌、胃癌和前列腺癌，女性则是尿道癌、外生殖器癌、乳癌和子宫颈癌。只有</w:t>
      </w:r>
      <w:r>
        <w:t>40%</w:t>
      </w:r>
      <w:r>
        <w:rPr>
          <w:rFonts w:hint="eastAsia"/>
        </w:rPr>
        <w:t>至</w:t>
      </w:r>
      <w:r>
        <w:t>50%</w:t>
      </w:r>
      <w:r>
        <w:rPr>
          <w:rFonts w:hint="eastAsia"/>
        </w:rPr>
        <w:t>的新病人能痊愈。男性癌症死亡率为每</w:t>
      </w:r>
      <w:r>
        <w:t>10</w:t>
      </w:r>
      <w:r>
        <w:rPr>
          <w:rFonts w:hint="eastAsia"/>
        </w:rPr>
        <w:t>万人中有</w:t>
      </w:r>
      <w:r>
        <w:t>227.3</w:t>
      </w:r>
      <w:r>
        <w:rPr>
          <w:rFonts w:hint="eastAsia"/>
        </w:rPr>
        <w:t>人，女性为每</w:t>
      </w:r>
      <w:r>
        <w:t>10</w:t>
      </w:r>
      <w:r>
        <w:rPr>
          <w:rFonts w:hint="eastAsia"/>
        </w:rPr>
        <w:t>万人中有</w:t>
      </w:r>
      <w:r>
        <w:t>159.5</w:t>
      </w:r>
      <w:r>
        <w:rPr>
          <w:rFonts w:hint="eastAsia"/>
        </w:rPr>
        <w:t>人。波兰</w:t>
      </w:r>
      <w:r>
        <w:rPr>
          <w:rFonts w:hint="eastAsia"/>
        </w:rPr>
        <w:t>西部死亡率高于东部。在西部</w:t>
      </w:r>
      <w:r>
        <w:t>Wielkopolska</w:t>
      </w:r>
      <w:r>
        <w:rPr>
          <w:rFonts w:hint="eastAsia"/>
        </w:rPr>
        <w:t>省，女性死于乳癌和宫颈癌的风险较高，男性则死于前列腺癌和睾丸癌的风险较高。</w:t>
      </w:r>
    </w:p>
    <w:p w:rsidR="00000000" w:rsidRDefault="00616B89">
      <w:pPr>
        <w:pStyle w:val="Heading4"/>
      </w:pPr>
      <w:r>
        <w:rPr>
          <w:rFonts w:hint="eastAsia"/>
        </w:rPr>
        <w:t>传染病</w:t>
      </w:r>
    </w:p>
    <w:p w:rsidR="00000000" w:rsidRDefault="00616B89">
      <w:pPr>
        <w:spacing w:after="320"/>
        <w:textAlignment w:val="center"/>
      </w:pPr>
      <w:r>
        <w:tab/>
        <w:t>438.  1993</w:t>
      </w:r>
      <w:r>
        <w:rPr>
          <w:rFonts w:hint="eastAsia"/>
        </w:rPr>
        <w:t>年，人们发现，与</w:t>
      </w:r>
      <w:r>
        <w:t>1992</w:t>
      </w:r>
      <w:r>
        <w:rPr>
          <w:rFonts w:hint="eastAsia"/>
        </w:rPr>
        <w:t>年相比，一些传染病的发病率大增，如流感发病率增加了十倍以上，流行性腮腺炎增长了</w:t>
      </w:r>
      <w:r>
        <w:t>173%</w:t>
      </w:r>
      <w:r>
        <w:rPr>
          <w:rFonts w:hint="eastAsia"/>
        </w:rPr>
        <w:t>，旋毛虫病增长了</w:t>
      </w:r>
      <w:r>
        <w:t>171%</w:t>
      </w:r>
      <w:r>
        <w:rPr>
          <w:rFonts w:hint="eastAsia"/>
        </w:rPr>
        <w:t>，单核细胞增多症增长了</w:t>
      </w:r>
      <w:r>
        <w:t>11%</w:t>
      </w:r>
      <w:r>
        <w:rPr>
          <w:rFonts w:hint="eastAsia"/>
        </w:rPr>
        <w:t>。乙型肝炎和化学品中毒症的发病率仍然较高。同期，食品中毒和感染、沙门氏菌中毒和性病的发病率则有所减少，从第一次得这类疾病的人数来看，</w:t>
      </w:r>
      <w:r>
        <w:t>1992</w:t>
      </w:r>
      <w:r>
        <w:rPr>
          <w:rFonts w:hint="eastAsia"/>
        </w:rPr>
        <w:t>年为</w:t>
      </w:r>
      <w:r>
        <w:t>5,800</w:t>
      </w:r>
      <w:r>
        <w:rPr>
          <w:rFonts w:hint="eastAsia"/>
        </w:rPr>
        <w:t>例，</w:t>
      </w:r>
      <w:r>
        <w:t>1993</w:t>
      </w:r>
      <w:r>
        <w:rPr>
          <w:rFonts w:hint="eastAsia"/>
        </w:rPr>
        <w:t>年，降至</w:t>
      </w:r>
      <w:r>
        <w:t>4,900</w:t>
      </w:r>
      <w:r>
        <w:rPr>
          <w:rFonts w:hint="eastAsia"/>
        </w:rPr>
        <w:t>例。在</w:t>
      </w:r>
      <w:r>
        <w:t>Sz</w:t>
      </w:r>
      <w:r>
        <w:t>czecin</w:t>
      </w:r>
      <w:r>
        <w:rPr>
          <w:rFonts w:hint="eastAsia"/>
        </w:rPr>
        <w:t>、</w:t>
      </w:r>
      <w:r>
        <w:t>Olsztyn</w:t>
      </w:r>
      <w:r>
        <w:rPr>
          <w:rFonts w:hint="eastAsia"/>
        </w:rPr>
        <w:t>、</w:t>
      </w:r>
      <w:r>
        <w:t>Warsaw</w:t>
      </w:r>
      <w:r>
        <w:rPr>
          <w:rFonts w:hint="eastAsia"/>
        </w:rPr>
        <w:t>和</w:t>
      </w:r>
      <w:r>
        <w:t>Gdansk</w:t>
      </w:r>
      <w:r>
        <w:rPr>
          <w:rFonts w:hint="eastAsia"/>
        </w:rPr>
        <w:t>省，性病的发病率最高。</w:t>
      </w:r>
      <w:r>
        <w:t>1993</w:t>
      </w:r>
      <w:r>
        <w:rPr>
          <w:rFonts w:hint="eastAsia"/>
        </w:rPr>
        <w:t>年，结核病发病率减少的趋势停顿下来，发病率稍有增长，比前一年多了</w:t>
      </w:r>
      <w:r>
        <w:t>700</w:t>
      </w:r>
      <w:r>
        <w:rPr>
          <w:rFonts w:hint="eastAsia"/>
        </w:rPr>
        <w:t>例。就结核病的发病率而言，农村比城市稍高一些，分别为每</w:t>
      </w:r>
      <w:r>
        <w:t>10</w:t>
      </w:r>
      <w:r>
        <w:rPr>
          <w:rFonts w:hint="eastAsia"/>
        </w:rPr>
        <w:t>万人中有</w:t>
      </w:r>
      <w:r>
        <w:t>44.8</w:t>
      </w:r>
      <w:r>
        <w:rPr>
          <w:rFonts w:hint="eastAsia"/>
        </w:rPr>
        <w:t>人和每</w:t>
      </w:r>
      <w:r>
        <w:t>10</w:t>
      </w:r>
      <w:r>
        <w:rPr>
          <w:rFonts w:hint="eastAsia"/>
        </w:rPr>
        <w:t>万人中有</w:t>
      </w:r>
      <w:r>
        <w:t>42.5</w:t>
      </w:r>
      <w:r>
        <w:rPr>
          <w:rFonts w:hint="eastAsia"/>
        </w:rPr>
        <w:t>人。</w:t>
      </w:r>
      <w:r>
        <w:t>20</w:t>
      </w:r>
      <w:r>
        <w:rPr>
          <w:rFonts w:hint="eastAsia"/>
        </w:rPr>
        <w:t>至</w:t>
      </w:r>
      <w:r>
        <w:t>44</w:t>
      </w:r>
      <w:r>
        <w:rPr>
          <w:rFonts w:hint="eastAsia"/>
        </w:rPr>
        <w:t>岁年龄组中患结核病的人比例相当高，其中许多人已进入晚期，病情十分严重。由于过去几年来有大量罗马尼亚人和前苏联人涌入我国，该病的发病率可能还会增长。结核病死亡人数占各类传染病死亡人数的</w:t>
      </w:r>
      <w:r>
        <w:t>47%</w:t>
      </w:r>
      <w:r>
        <w:rPr>
          <w:rFonts w:hint="eastAsia"/>
        </w:rPr>
        <w:t>。与其他国家相比，波兰的结核病死亡率较高，每</w:t>
      </w:r>
      <w:r>
        <w:t>10</w:t>
      </w:r>
      <w:r>
        <w:rPr>
          <w:rFonts w:hint="eastAsia"/>
        </w:rPr>
        <w:t>万人中</w:t>
      </w:r>
      <w:r>
        <w:rPr>
          <w:rFonts w:hint="eastAsia"/>
        </w:rPr>
        <w:t>有</w:t>
      </w:r>
      <w:r>
        <w:t>3.4</w:t>
      </w:r>
      <w:r>
        <w:rPr>
          <w:rFonts w:hint="eastAsia"/>
        </w:rPr>
        <w:t>人。</w:t>
      </w:r>
    </w:p>
    <w:p w:rsidR="00000000" w:rsidRDefault="00616B89">
      <w:pPr>
        <w:pStyle w:val="Heading4"/>
      </w:pPr>
      <w:r>
        <w:rPr>
          <w:rFonts w:hint="eastAsia"/>
        </w:rPr>
        <w:t>精神病</w:t>
      </w:r>
    </w:p>
    <w:p w:rsidR="00000000" w:rsidRDefault="00616B89">
      <w:pPr>
        <w:spacing w:after="320"/>
        <w:textAlignment w:val="center"/>
      </w:pPr>
      <w:r>
        <w:tab/>
        <w:t xml:space="preserve">439.  </w:t>
      </w:r>
      <w:r>
        <w:rPr>
          <w:rFonts w:hint="eastAsia"/>
        </w:rPr>
        <w:t>波兰，由于精神病得病率高，且损害性大，已成为一大健康问题。在</w:t>
      </w:r>
      <w:r>
        <w:t>1990</w:t>
      </w:r>
      <w:r>
        <w:rPr>
          <w:rFonts w:hint="eastAsia"/>
        </w:rPr>
        <w:t>年至</w:t>
      </w:r>
      <w:r>
        <w:t>1993</w:t>
      </w:r>
      <w:r>
        <w:rPr>
          <w:rFonts w:hint="eastAsia"/>
        </w:rPr>
        <w:t>年期间，从第一次住院病人的数目来看，精神病患者增加了</w:t>
      </w:r>
      <w:r>
        <w:t>11%</w:t>
      </w:r>
      <w:r>
        <w:rPr>
          <w:rFonts w:hint="eastAsia"/>
        </w:rPr>
        <w:t>，精神紧张的患者增加了</w:t>
      </w:r>
      <w:r>
        <w:t>31%</w:t>
      </w:r>
      <w:r>
        <w:rPr>
          <w:rFonts w:hint="eastAsia"/>
        </w:rPr>
        <w:t>，智障的发病率也有所增加，门诊病人增加了</w:t>
      </w:r>
      <w:r>
        <w:t>13%</w:t>
      </w:r>
      <w:r>
        <w:rPr>
          <w:rFonts w:hint="eastAsia"/>
        </w:rPr>
        <w:t>，住院病人增加了</w:t>
      </w:r>
      <w:r>
        <w:t>7%</w:t>
      </w:r>
      <w:r>
        <w:rPr>
          <w:rFonts w:hint="eastAsia"/>
        </w:rPr>
        <w:t>。关于酗酒问题，在同一时期，首次接受治疗的病人增加了</w:t>
      </w:r>
      <w:r>
        <w:t>8%</w:t>
      </w:r>
      <w:r>
        <w:rPr>
          <w:rFonts w:hint="eastAsia"/>
        </w:rPr>
        <w:t>。在</w:t>
      </w:r>
      <w:r>
        <w:t>1992</w:t>
      </w:r>
      <w:r>
        <w:rPr>
          <w:rFonts w:hint="eastAsia"/>
        </w:rPr>
        <w:t>年和</w:t>
      </w:r>
      <w:r>
        <w:t>1993</w:t>
      </w:r>
      <w:r>
        <w:rPr>
          <w:rFonts w:hint="eastAsia"/>
        </w:rPr>
        <w:t>年，自杀率达到有记录以来的最高点，分别为每</w:t>
      </w:r>
      <w:r>
        <w:t>10</w:t>
      </w:r>
      <w:r>
        <w:rPr>
          <w:rFonts w:hint="eastAsia"/>
        </w:rPr>
        <w:t>万人中有</w:t>
      </w:r>
      <w:r>
        <w:t>14.9</w:t>
      </w:r>
      <w:r>
        <w:rPr>
          <w:rFonts w:hint="eastAsia"/>
        </w:rPr>
        <w:t>人和每</w:t>
      </w:r>
      <w:r>
        <w:t>10</w:t>
      </w:r>
      <w:r>
        <w:rPr>
          <w:rFonts w:hint="eastAsia"/>
        </w:rPr>
        <w:t>万人中有</w:t>
      </w:r>
      <w:r>
        <w:t>14.6</w:t>
      </w:r>
      <w:r>
        <w:rPr>
          <w:rFonts w:hint="eastAsia"/>
        </w:rPr>
        <w:t>人。自杀者主要是重工业工人、农民和退休人员。</w:t>
      </w:r>
    </w:p>
    <w:p w:rsidR="00000000" w:rsidRDefault="00616B89">
      <w:pPr>
        <w:pStyle w:val="Heading4"/>
      </w:pPr>
      <w:r>
        <w:rPr>
          <w:rFonts w:hint="eastAsia"/>
        </w:rPr>
        <w:t>儿童、青年、新兵和生态恶化地区</w:t>
      </w:r>
      <w:r>
        <w:rPr>
          <w:rFonts w:hint="eastAsia"/>
        </w:rPr>
        <w:t>居民的健康问题</w:t>
      </w:r>
    </w:p>
    <w:p w:rsidR="00000000" w:rsidRDefault="00616B89">
      <w:r>
        <w:tab/>
        <w:t xml:space="preserve">440.  </w:t>
      </w:r>
      <w:r>
        <w:rPr>
          <w:rFonts w:hint="eastAsia"/>
        </w:rPr>
        <w:t>约有</w:t>
      </w:r>
      <w:r>
        <w:t>40%</w:t>
      </w:r>
      <w:r>
        <w:rPr>
          <w:rFonts w:hint="eastAsia"/>
        </w:rPr>
        <w:t>的学生身体有问题，但多数问题可以通过各种治疗加以解决。波兰儿童和青年的主要健康问题是龋齿</w:t>
      </w:r>
      <w:r>
        <w:t>(25%</w:t>
      </w:r>
      <w:r>
        <w:rPr>
          <w:rFonts w:hint="eastAsia"/>
        </w:rPr>
        <w:t>至</w:t>
      </w:r>
      <w:r>
        <w:t>33%</w:t>
      </w:r>
      <w:r>
        <w:rPr>
          <w:rFonts w:hint="eastAsia"/>
        </w:rPr>
        <w:t>的学生有严重的龋齿</w:t>
      </w:r>
      <w:r>
        <w:t>)</w:t>
      </w:r>
      <w:r>
        <w:rPr>
          <w:rFonts w:hint="eastAsia"/>
        </w:rPr>
        <w:t>以及视力和姿势缺陷。</w:t>
      </w:r>
      <w:r>
        <w:t>1992</w:t>
      </w:r>
      <w:r>
        <w:rPr>
          <w:rFonts w:hint="eastAsia"/>
        </w:rPr>
        <w:t>年</w:t>
      </w:r>
      <w:r>
        <w:rPr>
          <w:rFonts w:hint="eastAsia"/>
          <w:spacing w:val="-40"/>
        </w:rPr>
        <w:t>——</w:t>
      </w:r>
      <w:r>
        <w:t xml:space="preserve"> 1993</w:t>
      </w:r>
      <w:r>
        <w:rPr>
          <w:rFonts w:hint="eastAsia"/>
        </w:rPr>
        <w:t>年对全国儿童进行了普查，结果表明，除沿海地区外，各地儿童都受到缺碘病的威胁，在</w:t>
      </w:r>
      <w:r>
        <w:t>49</w:t>
      </w:r>
      <w:r>
        <w:rPr>
          <w:rFonts w:hint="eastAsia"/>
        </w:rPr>
        <w:t>个省中，共有</w:t>
      </w:r>
      <w:r>
        <w:t>31</w:t>
      </w:r>
      <w:r>
        <w:rPr>
          <w:rFonts w:hint="eastAsia"/>
        </w:rPr>
        <w:t>个省的儿童患有轻微的甲状腺肿。青少年的体育活动不够，估计只有</w:t>
      </w:r>
      <w:r>
        <w:t>3%</w:t>
      </w:r>
      <w:r>
        <w:rPr>
          <w:rFonts w:hint="eastAsia"/>
        </w:rPr>
        <w:t>到</w:t>
      </w:r>
      <w:r>
        <w:t>5%</w:t>
      </w:r>
      <w:r>
        <w:rPr>
          <w:rFonts w:hint="eastAsia"/>
        </w:rPr>
        <w:t>的青少年从事大量体育活动，</w:t>
      </w:r>
      <w:r>
        <w:t>25%</w:t>
      </w:r>
      <w:r>
        <w:rPr>
          <w:rFonts w:hint="eastAsia"/>
        </w:rPr>
        <w:t>稍作体育活动，</w:t>
      </w:r>
      <w:r>
        <w:t>60%</w:t>
      </w:r>
      <w:r>
        <w:rPr>
          <w:rFonts w:hint="eastAsia"/>
        </w:rPr>
        <w:t>体育活动不够，</w:t>
      </w:r>
      <w:r>
        <w:t>10%</w:t>
      </w:r>
      <w:r>
        <w:rPr>
          <w:rFonts w:hint="eastAsia"/>
        </w:rPr>
        <w:t>至</w:t>
      </w:r>
      <w:r>
        <w:t>12%</w:t>
      </w:r>
      <w:r>
        <w:rPr>
          <w:rFonts w:hint="eastAsia"/>
        </w:rPr>
        <w:t>体育活动很少。</w:t>
      </w:r>
    </w:p>
    <w:p w:rsidR="00000000" w:rsidRDefault="00616B89">
      <w:r>
        <w:tab/>
        <w:t xml:space="preserve">441.  </w:t>
      </w:r>
      <w:r>
        <w:rPr>
          <w:rFonts w:hint="eastAsia"/>
        </w:rPr>
        <w:t>可从</w:t>
      </w:r>
      <w:r>
        <w:t>19</w:t>
      </w:r>
      <w:r>
        <w:rPr>
          <w:rFonts w:hint="eastAsia"/>
        </w:rPr>
        <w:t>周岁入伍新兵体检合</w:t>
      </w:r>
      <w:r>
        <w:rPr>
          <w:rFonts w:hint="eastAsia"/>
        </w:rPr>
        <w:t>格的比例来看成年男子的健康。在</w:t>
      </w:r>
      <w:r>
        <w:t>1989</w:t>
      </w:r>
      <w:r>
        <w:rPr>
          <w:rFonts w:hint="eastAsia"/>
        </w:rPr>
        <w:t>年至</w:t>
      </w:r>
      <w:r>
        <w:t>1993</w:t>
      </w:r>
      <w:r>
        <w:rPr>
          <w:rFonts w:hint="eastAsia"/>
        </w:rPr>
        <w:t>年期间，合格比例持续下降，</w:t>
      </w:r>
      <w:r>
        <w:t>1989</w:t>
      </w:r>
      <w:r>
        <w:rPr>
          <w:rFonts w:hint="eastAsia"/>
        </w:rPr>
        <w:t>年为</w:t>
      </w:r>
      <w:r>
        <w:t>85.7%</w:t>
      </w:r>
      <w:r>
        <w:rPr>
          <w:rFonts w:hint="eastAsia"/>
        </w:rPr>
        <w:t>，</w:t>
      </w:r>
      <w:r>
        <w:t xml:space="preserve"> 1992</w:t>
      </w:r>
      <w:r>
        <w:rPr>
          <w:rFonts w:hint="eastAsia"/>
        </w:rPr>
        <w:t>年为</w:t>
      </w:r>
      <w:r>
        <w:t>80.5%</w:t>
      </w:r>
      <w:r>
        <w:rPr>
          <w:rFonts w:hint="eastAsia"/>
        </w:rPr>
        <w:t>，</w:t>
      </w:r>
      <w:r>
        <w:t xml:space="preserve"> 1993</w:t>
      </w:r>
      <w:r>
        <w:rPr>
          <w:rFonts w:hint="eastAsia"/>
        </w:rPr>
        <w:t>年跌至</w:t>
      </w:r>
      <w:r>
        <w:t>79.9%</w:t>
      </w:r>
      <w:r>
        <w:rPr>
          <w:rFonts w:hint="eastAsia"/>
        </w:rPr>
        <w:t>。</w:t>
      </w:r>
    </w:p>
    <w:p w:rsidR="00000000" w:rsidRDefault="00616B89">
      <w:r>
        <w:tab/>
        <w:t xml:space="preserve">442.  </w:t>
      </w:r>
      <w:r>
        <w:rPr>
          <w:rFonts w:hint="eastAsia"/>
        </w:rPr>
        <w:t>波兰估计约为</w:t>
      </w:r>
      <w:r>
        <w:t>1,320</w:t>
      </w:r>
      <w:r>
        <w:rPr>
          <w:rFonts w:hint="eastAsia"/>
        </w:rPr>
        <w:t>万人</w:t>
      </w:r>
      <w:r>
        <w:t>(</w:t>
      </w:r>
      <w:r>
        <w:rPr>
          <w:rFonts w:hint="eastAsia"/>
        </w:rPr>
        <w:t>即占总人口</w:t>
      </w:r>
      <w:r>
        <w:t>34.6%)</w:t>
      </w:r>
      <w:r>
        <w:rPr>
          <w:rFonts w:hint="eastAsia"/>
        </w:rPr>
        <w:t>住在生态环境恶劣的地区，其中相当一部分人生活在污染十分严重的环境里，深受若干疾病的威胁，死亡率很高。对本国许多地区环境恶化地点进行的有选择的部分普查结果表明，环境状况与死亡率的高低关系密切，对肿瘤病和循环系统疾病而言尤其如此。生态环境恶化地区大约</w:t>
      </w:r>
      <w:r>
        <w:t>55%</w:t>
      </w:r>
      <w:r>
        <w:rPr>
          <w:rFonts w:hint="eastAsia"/>
        </w:rPr>
        <w:t>的居民的生命受到威胁。</w:t>
      </w:r>
    </w:p>
    <w:p w:rsidR="00000000" w:rsidRDefault="00616B89">
      <w:pPr>
        <w:spacing w:after="320"/>
        <w:textAlignment w:val="center"/>
      </w:pPr>
      <w:r>
        <w:tab/>
        <w:t xml:space="preserve">443.  </w:t>
      </w:r>
      <w:r>
        <w:rPr>
          <w:rFonts w:hint="eastAsia"/>
        </w:rPr>
        <w:t>总</w:t>
      </w:r>
      <w:r>
        <w:rPr>
          <w:rFonts w:hint="eastAsia"/>
        </w:rPr>
        <w:t>之，应强调指出的是，若干年以来，循环系统疾病、肿瘤、受伤、中毒、精神病和神经紧张等疾病的死亡率和发病率不断增长。波兰许多疾病的发病率和死亡率远远高于其他欧洲国家的水平。</w:t>
      </w:r>
    </w:p>
    <w:p w:rsidR="00000000" w:rsidRDefault="00616B89">
      <w:pPr>
        <w:pStyle w:val="Heading4"/>
      </w:pPr>
      <w:r>
        <w:rPr>
          <w:rFonts w:hint="eastAsia"/>
        </w:rPr>
        <w:t>全国卫生政策</w:t>
      </w:r>
    </w:p>
    <w:p w:rsidR="00000000" w:rsidRDefault="00616B89">
      <w:r>
        <w:tab/>
        <w:t>444.  1990</w:t>
      </w:r>
      <w:r>
        <w:rPr>
          <w:rFonts w:hint="eastAsia"/>
        </w:rPr>
        <w:t>年</w:t>
      </w:r>
      <w:r>
        <w:t>11</w:t>
      </w:r>
      <w:r>
        <w:rPr>
          <w:rFonts w:hint="eastAsia"/>
        </w:rPr>
        <w:t>月通过的《全国卫生方案》</w:t>
      </w:r>
      <w:r>
        <w:t>(Narodowy Program Zdrowia-NPZ)</w:t>
      </w:r>
      <w:r>
        <w:rPr>
          <w:rFonts w:hint="eastAsia"/>
        </w:rPr>
        <w:t>确定了全国卫生政策。</w:t>
      </w:r>
      <w:r>
        <w:t>1993</w:t>
      </w:r>
      <w:r>
        <w:rPr>
          <w:rFonts w:hint="eastAsia"/>
        </w:rPr>
        <w:t>年修订了这一方案。我们参考了当代其他一些方案，决定通过各部门开展活动，维持和改善全社会的卫生状况。该方案的主要目标是：</w:t>
      </w:r>
    </w:p>
    <w:p w:rsidR="00000000" w:rsidRDefault="00616B89">
      <w:pPr>
        <w:ind w:left="1036"/>
      </w:pPr>
      <w:r>
        <w:tab/>
      </w:r>
      <w:r>
        <w:rPr>
          <w:rFonts w:hint="eastAsia"/>
        </w:rPr>
        <w:t>遏制循环系统疾病、恶性肿瘤、受伤和中毒等死亡率不断增加的趋势；</w:t>
      </w:r>
    </w:p>
    <w:p w:rsidR="00000000" w:rsidRDefault="00616B89">
      <w:pPr>
        <w:ind w:left="1036"/>
      </w:pPr>
      <w:r>
        <w:tab/>
      </w:r>
      <w:r>
        <w:rPr>
          <w:rFonts w:hint="eastAsia"/>
        </w:rPr>
        <w:t>减少产前期危害生命和健康的因素，减少婴儿死亡率；</w:t>
      </w:r>
    </w:p>
    <w:p w:rsidR="00000000" w:rsidRDefault="00616B89">
      <w:pPr>
        <w:ind w:left="1036"/>
      </w:pPr>
      <w:r>
        <w:tab/>
      </w:r>
      <w:r>
        <w:rPr>
          <w:rFonts w:hint="eastAsia"/>
        </w:rPr>
        <w:t>降低儿童和青年生龋齿的程度和频率；</w:t>
      </w:r>
    </w:p>
    <w:p w:rsidR="00000000" w:rsidRDefault="00616B89">
      <w:pPr>
        <w:ind w:left="1036"/>
      </w:pPr>
      <w:r>
        <w:tab/>
      </w:r>
      <w:r>
        <w:rPr>
          <w:rFonts w:hint="eastAsia"/>
        </w:rPr>
        <w:t>降低精神病发病率，提高心理健康的质量；</w:t>
      </w:r>
    </w:p>
    <w:p w:rsidR="00000000" w:rsidRDefault="00616B89">
      <w:pPr>
        <w:ind w:left="1036"/>
      </w:pPr>
      <w:r>
        <w:tab/>
      </w:r>
      <w:r>
        <w:rPr>
          <w:rFonts w:hint="eastAsia"/>
        </w:rPr>
        <w:t>降低各类传染病以及不当生活方式和生活与工作环境中有害因素引起的其他疾病的发病率。</w:t>
      </w:r>
    </w:p>
    <w:p w:rsidR="00000000" w:rsidRDefault="00616B89">
      <w:r>
        <w:tab/>
        <w:t xml:space="preserve">445.  </w:t>
      </w:r>
      <w:r>
        <w:rPr>
          <w:rFonts w:hint="eastAsia"/>
        </w:rPr>
        <w:t>为实现这些目标，我们制定了详细的卫生计划，例如：防止发生心脏病，对付肿瘤疾病，提供妇幼保健，对付结核病和糖尿病，为学龄青少年提供牙科保健，改进和发展透析疗法，开展肾脏和骨髓移植。我们在改革波兰医疗制度的过程中发现，目前的初级保健服务模式，在人员和设备管理方面，过于昂贵，且极不合理，根</w:t>
      </w:r>
      <w:r>
        <w:rPr>
          <w:rFonts w:hint="eastAsia"/>
        </w:rPr>
        <w:t>不上社会的卫生状况，因此，必须加以调整。以前的模式是，分生活环境和工作环境设置专门的医疗机构。“卫生战略”是根据政府</w:t>
      </w:r>
      <w:r>
        <w:t>1993</w:t>
      </w:r>
      <w:r>
        <w:rPr>
          <w:rFonts w:hint="eastAsia"/>
        </w:rPr>
        <w:t>年“波兰战略”制定的，确定了初级保健改革的方向。这一改革方向符合世界卫生组织采纳的现代保健方针，尤其是符合该组织“</w:t>
      </w:r>
      <w:r>
        <w:t>2000</w:t>
      </w:r>
      <w:r>
        <w:rPr>
          <w:rFonts w:hint="eastAsia"/>
        </w:rPr>
        <w:t>年人人健康”方案。这项改革也符合全国卫生方案和</w:t>
      </w:r>
      <w:r>
        <w:t>1994</w:t>
      </w:r>
      <w:r>
        <w:rPr>
          <w:rFonts w:hint="eastAsia"/>
        </w:rPr>
        <w:t>年</w:t>
      </w:r>
      <w:r>
        <w:t>1</w:t>
      </w:r>
      <w:r>
        <w:rPr>
          <w:rFonts w:hint="eastAsia"/>
        </w:rPr>
        <w:t>月通过的关于改革保健制度的建议。</w:t>
      </w:r>
    </w:p>
    <w:p w:rsidR="00000000" w:rsidRDefault="00616B89">
      <w:r>
        <w:tab/>
        <w:t xml:space="preserve">446.  </w:t>
      </w:r>
      <w:r>
        <w:rPr>
          <w:rFonts w:hint="eastAsia"/>
        </w:rPr>
        <w:t>初级保健指的是向居住在同一地区的病人和健康公民提供卫生服务，是保健制度的主要环节。为了落实初级保健服务项目，我们在组织和培训医疗人员方面开展了许多活动。</w:t>
      </w:r>
      <w:r>
        <w:t>1991</w:t>
      </w:r>
      <w:r>
        <w:rPr>
          <w:rFonts w:hint="eastAsia"/>
        </w:rPr>
        <w:t>年</w:t>
      </w:r>
      <w:r>
        <w:t>8</w:t>
      </w:r>
      <w:r>
        <w:rPr>
          <w:rFonts w:hint="eastAsia"/>
        </w:rPr>
        <w:t>月</w:t>
      </w:r>
      <w:r>
        <w:t>30</w:t>
      </w:r>
      <w:r>
        <w:rPr>
          <w:rFonts w:hint="eastAsia"/>
        </w:rPr>
        <w:t>日《保健机构法》规定，负责初级保健服务的单位和人士，即保健机构</w:t>
      </w:r>
      <w:r>
        <w:t>(</w:t>
      </w:r>
      <w:r>
        <w:rPr>
          <w:rFonts w:hint="eastAsia"/>
        </w:rPr>
        <w:t>当地诊所</w:t>
      </w:r>
      <w:r>
        <w:t>)</w:t>
      </w:r>
      <w:r>
        <w:rPr>
          <w:rFonts w:hint="eastAsia"/>
        </w:rPr>
        <w:t>以及家庭医生、儿科医生和在这些机构之外行医的其他人士，对全民开放。省长、</w:t>
      </w:r>
      <w:r>
        <w:t>gmina</w:t>
      </w:r>
      <w:r>
        <w:rPr>
          <w:rFonts w:hint="eastAsia"/>
        </w:rPr>
        <w:t>和镇可设立公共保健机构，而保险公司、职业介绍所、教会、宗教社团、公司、协会、基金会以及其他法人团体和自然人可设立私立保健机构。初级保健单位为独立单位，可以是较大机构或联合体的一部分，也可以作为个人、私人合作社或团体提供保健服务。为了向保险人以及其他有权享受保健服务的人提供国家保障的免费保健服务，私立保健机构和医疗人员，也可以在与公共机构签约后，</w:t>
      </w:r>
      <w:r>
        <w:rPr>
          <w:rFonts w:hint="eastAsia"/>
        </w:rPr>
        <w:t>使用公共设施。已有关于这类合同的法律规定</w:t>
      </w:r>
      <w:r>
        <w:t>(Dziennik Ustaw of 1993, No.76, Text 363)</w:t>
      </w:r>
      <w:r>
        <w:rPr>
          <w:rFonts w:hint="eastAsia"/>
        </w:rPr>
        <w:t>，并已签署了许多合同。目前仍在开展类似的签约活动，建立独立的公共机构，以协助实现初级保健服务所有对象的平等权利。初级保健调整意味着，用更多的家庭医生个人诊所逐渐代替当地公共诊所。</w:t>
      </w:r>
    </w:p>
    <w:p w:rsidR="00000000" w:rsidRDefault="00616B89">
      <w:r>
        <w:tab/>
        <w:t xml:space="preserve">447.  </w:t>
      </w:r>
      <w:r>
        <w:rPr>
          <w:rFonts w:hint="eastAsia"/>
        </w:rPr>
        <w:t>已建立了家庭医生培训制度。为了培训合格人员从事初级保健工作并满足这方面的需求，提供了研究生培训，设置了一年制家庭治疗专业</w:t>
      </w:r>
      <w:r>
        <w:t>(</w:t>
      </w:r>
      <w:r>
        <w:rPr>
          <w:rFonts w:hint="eastAsia"/>
        </w:rPr>
        <w:t>相当于两年制其他医疗专业</w:t>
      </w:r>
      <w:r>
        <w:t>)</w:t>
      </w:r>
      <w:r>
        <w:rPr>
          <w:rFonts w:hint="eastAsia"/>
        </w:rPr>
        <w:t>。就象其他专业一样，可通过在适当机构里设置专门的</w:t>
      </w:r>
      <w:r>
        <w:rPr>
          <w:rFonts w:hint="eastAsia"/>
        </w:rPr>
        <w:t>培训职位，来提供专业训练。初级保健部门的医生也可通过接受速成培训，取得家庭医生资格。他们可在地区培训中心</w:t>
      </w:r>
      <w:r>
        <w:t>(</w:t>
      </w:r>
      <w:r>
        <w:rPr>
          <w:rFonts w:hint="eastAsia"/>
        </w:rPr>
        <w:t>包括</w:t>
      </w:r>
      <w:r>
        <w:t>11</w:t>
      </w:r>
      <w:r>
        <w:rPr>
          <w:rFonts w:hint="eastAsia"/>
        </w:rPr>
        <w:t>所医学院和研究生医疗培训中心</w:t>
      </w:r>
      <w:r>
        <w:t>)</w:t>
      </w:r>
      <w:r>
        <w:rPr>
          <w:rFonts w:hint="eastAsia"/>
        </w:rPr>
        <w:t>受训。但无论是上住读培训班，还是上速成班，都得遵守国家标准考试规定。</w:t>
      </w:r>
      <w:r>
        <w:t>1994</w:t>
      </w:r>
      <w:r>
        <w:rPr>
          <w:rFonts w:hint="eastAsia"/>
        </w:rPr>
        <w:t>年</w:t>
      </w:r>
      <w:r>
        <w:t>12</w:t>
      </w:r>
      <w:r>
        <w:rPr>
          <w:rFonts w:hint="eastAsia"/>
        </w:rPr>
        <w:t>月，首批</w:t>
      </w:r>
      <w:r>
        <w:t>118</w:t>
      </w:r>
      <w:r>
        <w:rPr>
          <w:rFonts w:hint="eastAsia"/>
        </w:rPr>
        <w:t>位家庭医疗专家通过了资格考试，即将在国内卫生部门就职。世界银行和灯塔基金会提供了大量资金，协助家庭医生诊所装修基本诊疗设备。</w:t>
      </w:r>
    </w:p>
    <w:p w:rsidR="00000000" w:rsidRDefault="00616B89">
      <w:pPr>
        <w:spacing w:after="320"/>
        <w:textAlignment w:val="center"/>
      </w:pPr>
      <w:r>
        <w:tab/>
        <w:t xml:space="preserve">448.  </w:t>
      </w:r>
      <w:r>
        <w:rPr>
          <w:rFonts w:hint="eastAsia"/>
        </w:rPr>
        <w:t>据信在下放卫生服务权力后，将转由</w:t>
      </w:r>
      <w:r>
        <w:t>gmina</w:t>
      </w:r>
      <w:r>
        <w:rPr>
          <w:rFonts w:hint="eastAsia"/>
        </w:rPr>
        <w:t>负责管理初级保健工作。到</w:t>
      </w:r>
      <w:r>
        <w:t>1994</w:t>
      </w:r>
      <w:r>
        <w:rPr>
          <w:rFonts w:hint="eastAsia"/>
        </w:rPr>
        <w:t>年底，共向地方政府移交了</w:t>
      </w:r>
      <w:r>
        <w:t>1,752</w:t>
      </w:r>
      <w:r>
        <w:rPr>
          <w:rFonts w:hint="eastAsia"/>
        </w:rPr>
        <w:t>个机构</w:t>
      </w:r>
      <w:r>
        <w:t>(</w:t>
      </w:r>
      <w:r>
        <w:rPr>
          <w:rFonts w:hint="eastAsia"/>
        </w:rPr>
        <w:t>占所有诊所的</w:t>
      </w:r>
      <w:r>
        <w:t>20</w:t>
      </w:r>
      <w:r>
        <w:t>%)</w:t>
      </w:r>
      <w:r>
        <w:rPr>
          <w:rFonts w:hint="eastAsia"/>
        </w:rPr>
        <w:t>，尝试提供有偿服务。</w:t>
      </w:r>
    </w:p>
    <w:p w:rsidR="00000000" w:rsidRDefault="00616B89">
      <w:pPr>
        <w:pStyle w:val="Heading4"/>
      </w:pPr>
      <w:r>
        <w:rPr>
          <w:rFonts w:hint="eastAsia"/>
        </w:rPr>
        <w:t>保健开支</w:t>
      </w:r>
    </w:p>
    <w:p w:rsidR="00000000" w:rsidRDefault="00616B89">
      <w:r>
        <w:tab/>
        <w:t xml:space="preserve">449.  </w:t>
      </w:r>
      <w:r>
        <w:rPr>
          <w:rFonts w:hint="eastAsia"/>
        </w:rPr>
        <w:t>近些年，卫生服务开支占国内生产总值的百分比如下：</w:t>
      </w:r>
      <w:r>
        <w:t>1985</w:t>
      </w:r>
      <w:r>
        <w:rPr>
          <w:rFonts w:hint="eastAsia"/>
        </w:rPr>
        <w:t>年</w:t>
      </w:r>
      <w:r>
        <w:rPr>
          <w:rFonts w:hint="eastAsia"/>
          <w:spacing w:val="-40"/>
        </w:rPr>
        <w:t>——</w:t>
      </w:r>
      <w:r>
        <w:t xml:space="preserve"> 3.86</w:t>
      </w:r>
      <w:r>
        <w:rPr>
          <w:rFonts w:hint="eastAsia"/>
        </w:rPr>
        <w:t>；</w:t>
      </w:r>
      <w:r>
        <w:t>1986</w:t>
      </w:r>
      <w:r>
        <w:rPr>
          <w:rFonts w:hint="eastAsia"/>
        </w:rPr>
        <w:t>年</w:t>
      </w:r>
      <w:r>
        <w:rPr>
          <w:rFonts w:hint="eastAsia"/>
          <w:spacing w:val="-40"/>
        </w:rPr>
        <w:t>——</w:t>
      </w:r>
      <w:r>
        <w:t xml:space="preserve"> 3.94</w:t>
      </w:r>
      <w:r>
        <w:rPr>
          <w:rFonts w:hint="eastAsia"/>
        </w:rPr>
        <w:t>；</w:t>
      </w:r>
      <w:r>
        <w:t xml:space="preserve"> 1987</w:t>
      </w:r>
      <w:r>
        <w:rPr>
          <w:rFonts w:hint="eastAsia"/>
        </w:rPr>
        <w:t>年</w:t>
      </w:r>
      <w:r>
        <w:rPr>
          <w:rFonts w:hint="eastAsia"/>
          <w:spacing w:val="-40"/>
        </w:rPr>
        <w:t>——</w:t>
      </w:r>
      <w:r>
        <w:t xml:space="preserve"> 3.82</w:t>
      </w:r>
      <w:r>
        <w:rPr>
          <w:rFonts w:hint="eastAsia"/>
        </w:rPr>
        <w:t>；</w:t>
      </w:r>
      <w:r>
        <w:t xml:space="preserve"> 1988</w:t>
      </w:r>
      <w:r>
        <w:rPr>
          <w:rFonts w:hint="eastAsia"/>
        </w:rPr>
        <w:t>年</w:t>
      </w:r>
      <w:r>
        <w:rPr>
          <w:rFonts w:hint="eastAsia"/>
          <w:spacing w:val="-40"/>
        </w:rPr>
        <w:t>——</w:t>
      </w:r>
      <w:r>
        <w:t xml:space="preserve"> 3.69</w:t>
      </w:r>
      <w:r>
        <w:rPr>
          <w:rFonts w:hint="eastAsia"/>
        </w:rPr>
        <w:t>；</w:t>
      </w:r>
      <w:r>
        <w:t xml:space="preserve"> 1989</w:t>
      </w:r>
      <w:r>
        <w:rPr>
          <w:rFonts w:hint="eastAsia"/>
        </w:rPr>
        <w:t>年</w:t>
      </w:r>
      <w:r>
        <w:rPr>
          <w:rFonts w:hint="eastAsia"/>
          <w:spacing w:val="-40"/>
        </w:rPr>
        <w:t>——</w:t>
      </w:r>
      <w:r>
        <w:t xml:space="preserve"> 3.39</w:t>
      </w:r>
      <w:r>
        <w:rPr>
          <w:rFonts w:hint="eastAsia"/>
        </w:rPr>
        <w:t>；</w:t>
      </w:r>
      <w:r>
        <w:t>1990</w:t>
      </w:r>
      <w:r>
        <w:rPr>
          <w:rFonts w:hint="eastAsia"/>
        </w:rPr>
        <w:t>年</w:t>
      </w:r>
      <w:r>
        <w:rPr>
          <w:rFonts w:hint="eastAsia"/>
          <w:spacing w:val="-40"/>
        </w:rPr>
        <w:t>——</w:t>
      </w:r>
      <w:r>
        <w:t xml:space="preserve"> 4.52</w:t>
      </w:r>
      <w:r>
        <w:rPr>
          <w:rFonts w:hint="eastAsia"/>
        </w:rPr>
        <w:t>；</w:t>
      </w:r>
      <w:r>
        <w:t xml:space="preserve"> 1991</w:t>
      </w:r>
      <w:r>
        <w:rPr>
          <w:rFonts w:hint="eastAsia"/>
        </w:rPr>
        <w:t>年</w:t>
      </w:r>
      <w:r>
        <w:rPr>
          <w:rFonts w:hint="eastAsia"/>
          <w:spacing w:val="-40"/>
        </w:rPr>
        <w:t>——</w:t>
      </w:r>
      <w:r>
        <w:t xml:space="preserve"> 4.71</w:t>
      </w:r>
      <w:r>
        <w:rPr>
          <w:rFonts w:hint="eastAsia"/>
        </w:rPr>
        <w:t>；</w:t>
      </w:r>
      <w:r>
        <w:t xml:space="preserve"> 1992</w:t>
      </w:r>
      <w:r>
        <w:rPr>
          <w:rFonts w:hint="eastAsia"/>
        </w:rPr>
        <w:t>年</w:t>
      </w:r>
      <w:r>
        <w:rPr>
          <w:rFonts w:hint="eastAsia"/>
          <w:spacing w:val="-40"/>
        </w:rPr>
        <w:t>——</w:t>
      </w:r>
      <w:r>
        <w:t xml:space="preserve"> 4.94</w:t>
      </w:r>
      <w:r>
        <w:rPr>
          <w:rFonts w:hint="eastAsia"/>
        </w:rPr>
        <w:t>；</w:t>
      </w:r>
      <w:r>
        <w:t>1993</w:t>
      </w:r>
      <w:r>
        <w:rPr>
          <w:rFonts w:hint="eastAsia"/>
        </w:rPr>
        <w:t>年</w:t>
      </w:r>
      <w:r>
        <w:rPr>
          <w:rFonts w:hint="eastAsia"/>
          <w:spacing w:val="-40"/>
        </w:rPr>
        <w:t>——</w:t>
      </w:r>
      <w:r>
        <w:t xml:space="preserve"> 4.58</w:t>
      </w:r>
      <w:r>
        <w:rPr>
          <w:rFonts w:hint="eastAsia"/>
        </w:rPr>
        <w:t>；</w:t>
      </w:r>
      <w:r>
        <w:t xml:space="preserve"> 1994</w:t>
      </w:r>
      <w:r>
        <w:rPr>
          <w:rFonts w:hint="eastAsia"/>
        </w:rPr>
        <w:t>年</w:t>
      </w:r>
      <w:r>
        <w:rPr>
          <w:rFonts w:hint="eastAsia"/>
          <w:spacing w:val="-40"/>
        </w:rPr>
        <w:t>——</w:t>
      </w:r>
      <w:r>
        <w:t xml:space="preserve"> 4.48</w:t>
      </w:r>
      <w:r>
        <w:rPr>
          <w:rFonts w:hint="eastAsia"/>
        </w:rPr>
        <w:t>。保健开支占国家总预算的百分比为：</w:t>
      </w:r>
      <w:r>
        <w:t>1980</w:t>
      </w:r>
      <w:r>
        <w:rPr>
          <w:rFonts w:hint="eastAsia"/>
        </w:rPr>
        <w:t>年</w:t>
      </w:r>
      <w:r>
        <w:rPr>
          <w:rFonts w:hint="eastAsia"/>
          <w:spacing w:val="-40"/>
        </w:rPr>
        <w:t>——</w:t>
      </w:r>
      <w:r>
        <w:t xml:space="preserve"> 8.2</w:t>
      </w:r>
      <w:r>
        <w:rPr>
          <w:rFonts w:hint="eastAsia"/>
        </w:rPr>
        <w:t>；</w:t>
      </w:r>
      <w:r>
        <w:t xml:space="preserve"> 1984</w:t>
      </w:r>
      <w:r>
        <w:rPr>
          <w:rFonts w:hint="eastAsia"/>
        </w:rPr>
        <w:t>年</w:t>
      </w:r>
      <w:r>
        <w:rPr>
          <w:rFonts w:hint="eastAsia"/>
          <w:spacing w:val="-40"/>
        </w:rPr>
        <w:t>——</w:t>
      </w:r>
      <w:r>
        <w:t xml:space="preserve"> 13.05</w:t>
      </w:r>
      <w:r>
        <w:rPr>
          <w:rFonts w:hint="eastAsia"/>
        </w:rPr>
        <w:t>；</w:t>
      </w:r>
      <w:r>
        <w:t xml:space="preserve"> 1990</w:t>
      </w:r>
      <w:r>
        <w:rPr>
          <w:rFonts w:hint="eastAsia"/>
        </w:rPr>
        <w:t>年</w:t>
      </w:r>
      <w:r>
        <w:rPr>
          <w:rFonts w:hint="eastAsia"/>
          <w:spacing w:val="-40"/>
        </w:rPr>
        <w:t>——</w:t>
      </w:r>
      <w:r>
        <w:t xml:space="preserve"> 13.8</w:t>
      </w:r>
      <w:r>
        <w:rPr>
          <w:rFonts w:hint="eastAsia"/>
        </w:rPr>
        <w:t>；</w:t>
      </w:r>
      <w:r>
        <w:t xml:space="preserve"> 1991</w:t>
      </w:r>
      <w:r>
        <w:rPr>
          <w:rFonts w:hint="eastAsia"/>
        </w:rPr>
        <w:t>年</w:t>
      </w:r>
      <w:r>
        <w:rPr>
          <w:rFonts w:hint="eastAsia"/>
          <w:spacing w:val="-40"/>
        </w:rPr>
        <w:t>——</w:t>
      </w:r>
      <w:r>
        <w:t xml:space="preserve"> 16.1</w:t>
      </w:r>
      <w:r>
        <w:rPr>
          <w:rFonts w:hint="eastAsia"/>
        </w:rPr>
        <w:t>；</w:t>
      </w:r>
      <w:r>
        <w:t xml:space="preserve"> 1992</w:t>
      </w:r>
      <w:r>
        <w:rPr>
          <w:rFonts w:hint="eastAsia"/>
        </w:rPr>
        <w:t>年</w:t>
      </w:r>
      <w:r>
        <w:rPr>
          <w:rFonts w:hint="eastAsia"/>
          <w:spacing w:val="-40"/>
        </w:rPr>
        <w:t>——</w:t>
      </w:r>
      <w:r>
        <w:t xml:space="preserve"> 14.9</w:t>
      </w:r>
      <w:r>
        <w:rPr>
          <w:rFonts w:hint="eastAsia"/>
        </w:rPr>
        <w:t>；</w:t>
      </w:r>
      <w:r>
        <w:t xml:space="preserve"> 1993</w:t>
      </w:r>
      <w:r>
        <w:rPr>
          <w:rFonts w:hint="eastAsia"/>
        </w:rPr>
        <w:t>年</w:t>
      </w:r>
      <w:r>
        <w:rPr>
          <w:rFonts w:hint="eastAsia"/>
          <w:spacing w:val="-40"/>
        </w:rPr>
        <w:t>——</w:t>
      </w:r>
      <w:r>
        <w:t xml:space="preserve"> 14.2</w:t>
      </w:r>
      <w:r>
        <w:rPr>
          <w:rFonts w:hint="eastAsia"/>
        </w:rPr>
        <w:t>；</w:t>
      </w:r>
      <w:r>
        <w:t xml:space="preserve"> 1994</w:t>
      </w:r>
      <w:r>
        <w:rPr>
          <w:rFonts w:hint="eastAsia"/>
        </w:rPr>
        <w:t>年</w:t>
      </w:r>
      <w:r>
        <w:rPr>
          <w:rFonts w:hint="eastAsia"/>
          <w:spacing w:val="-40"/>
        </w:rPr>
        <w:t>——</w:t>
      </w:r>
      <w:r>
        <w:t xml:space="preserve"> 13.8</w:t>
      </w:r>
      <w:r>
        <w:rPr>
          <w:rFonts w:hint="eastAsia"/>
        </w:rPr>
        <w:t>。除了接管保健工作外，</w:t>
      </w:r>
      <w:r>
        <w:t>gmina</w:t>
      </w:r>
      <w:r>
        <w:rPr>
          <w:rFonts w:hint="eastAsia"/>
        </w:rPr>
        <w:t>自</w:t>
      </w:r>
      <w:r>
        <w:t>1991</w:t>
      </w:r>
      <w:r>
        <w:rPr>
          <w:rFonts w:hint="eastAsia"/>
        </w:rPr>
        <w:t>年起还承担了部分卫生服务费，尤其是医院的费用。</w:t>
      </w:r>
      <w:r>
        <w:t>1991</w:t>
      </w:r>
      <w:r>
        <w:rPr>
          <w:rFonts w:hint="eastAsia"/>
        </w:rPr>
        <w:t>年，</w:t>
      </w:r>
      <w:r>
        <w:t>gmina</w:t>
      </w:r>
      <w:r>
        <w:rPr>
          <w:rFonts w:hint="eastAsia"/>
        </w:rPr>
        <w:t>承担的保健费占国家总支出的</w:t>
      </w:r>
      <w:r>
        <w:t>8.4%</w:t>
      </w:r>
      <w:r>
        <w:rPr>
          <w:rFonts w:hint="eastAsia"/>
        </w:rPr>
        <w:t>，</w:t>
      </w:r>
      <w:r>
        <w:t xml:space="preserve"> 1992</w:t>
      </w:r>
      <w:r>
        <w:rPr>
          <w:rFonts w:hint="eastAsia"/>
        </w:rPr>
        <w:t>年占</w:t>
      </w:r>
      <w:r>
        <w:t>8.8%</w:t>
      </w:r>
      <w:r>
        <w:rPr>
          <w:rFonts w:hint="eastAsia"/>
        </w:rPr>
        <w:t>，</w:t>
      </w:r>
      <w:r>
        <w:t xml:space="preserve"> 1993</w:t>
      </w:r>
      <w:r>
        <w:rPr>
          <w:rFonts w:hint="eastAsia"/>
        </w:rPr>
        <w:t>年占</w:t>
      </w:r>
      <w:r>
        <w:t>8.9%</w:t>
      </w:r>
      <w:r>
        <w:rPr>
          <w:rFonts w:hint="eastAsia"/>
        </w:rPr>
        <w:t>。</w:t>
      </w:r>
    </w:p>
    <w:p w:rsidR="00000000" w:rsidRDefault="00616B89">
      <w:pPr>
        <w:spacing w:after="320"/>
        <w:textAlignment w:val="center"/>
      </w:pPr>
      <w:r>
        <w:tab/>
        <w:t xml:space="preserve">450.  </w:t>
      </w:r>
      <w:r>
        <w:rPr>
          <w:rFonts w:hint="eastAsia"/>
        </w:rPr>
        <w:t>预算开支项目并未专门列出初级保健开支。先是由部长会议确定保健拨款额，然后由卫生部长在中央与各省间分配拨款。各省省长的预算则会具体列出初级保健支出。</w:t>
      </w:r>
    </w:p>
    <w:p w:rsidR="00000000" w:rsidRDefault="00616B89">
      <w:pPr>
        <w:pStyle w:val="Heading4"/>
      </w:pPr>
      <w:r>
        <w:rPr>
          <w:rFonts w:hint="eastAsia"/>
        </w:rPr>
        <w:t>婴儿死亡率</w:t>
      </w:r>
    </w:p>
    <w:p w:rsidR="00000000" w:rsidRDefault="00616B89">
      <w:r>
        <w:tab/>
        <w:t xml:space="preserve">451.  </w:t>
      </w:r>
      <w:r>
        <w:rPr>
          <w:rFonts w:hint="eastAsia"/>
        </w:rPr>
        <w:t>根据世界卫生组织的标准来计算，波兰</w:t>
      </w:r>
      <w:r>
        <w:t>1992</w:t>
      </w:r>
      <w:r>
        <w:rPr>
          <w:rFonts w:hint="eastAsia"/>
        </w:rPr>
        <w:t>年活</w:t>
      </w:r>
      <w:r>
        <w:rPr>
          <w:rFonts w:hint="eastAsia"/>
        </w:rPr>
        <w:t>产婴儿的死亡率为</w:t>
      </w:r>
      <w:r>
        <w:t>17.5</w:t>
      </w:r>
      <w:r>
        <w:sym w:font="Kino MT" w:char="2030"/>
      </w:r>
      <w:r>
        <w:rPr>
          <w:rFonts w:hint="eastAsia"/>
        </w:rPr>
        <w:t>，</w:t>
      </w:r>
      <w:r>
        <w:t xml:space="preserve"> 1993</w:t>
      </w:r>
      <w:r>
        <w:rPr>
          <w:rFonts w:hint="eastAsia"/>
        </w:rPr>
        <w:t>年为</w:t>
      </w:r>
      <w:r>
        <w:t>16.2</w:t>
      </w:r>
      <w:r>
        <w:sym w:font="Kino MT" w:char="2030"/>
      </w:r>
      <w:r>
        <w:rPr>
          <w:rFonts w:hint="eastAsia"/>
        </w:rPr>
        <w:t>，而根据波兰直到</w:t>
      </w:r>
      <w:r>
        <w:t>1993</w:t>
      </w:r>
      <w:r>
        <w:rPr>
          <w:rFonts w:hint="eastAsia"/>
        </w:rPr>
        <w:t>年一直使用的对活产的定义，</w:t>
      </w:r>
      <w:r>
        <w:t>1992</w:t>
      </w:r>
      <w:r>
        <w:rPr>
          <w:rFonts w:hint="eastAsia"/>
        </w:rPr>
        <w:t>年的婴儿死亡率为</w:t>
      </w:r>
      <w:r>
        <w:t>14.3</w:t>
      </w:r>
      <w:r>
        <w:sym w:font="Kino MT" w:char="2030"/>
      </w:r>
      <w:r>
        <w:rPr>
          <w:rFonts w:hint="eastAsia"/>
        </w:rPr>
        <w:t>，</w:t>
      </w:r>
      <w:r>
        <w:t xml:space="preserve"> 1993</w:t>
      </w:r>
      <w:r>
        <w:rPr>
          <w:rFonts w:hint="eastAsia"/>
        </w:rPr>
        <w:t>年为</w:t>
      </w:r>
      <w:r>
        <w:t>13.3</w:t>
      </w:r>
      <w:r>
        <w:sym w:font="Kino MT" w:char="2030"/>
      </w:r>
      <w:r>
        <w:rPr>
          <w:rFonts w:hint="eastAsia"/>
        </w:rPr>
        <w:t>。</w:t>
      </w:r>
      <w:r>
        <w:t>1993</w:t>
      </w:r>
      <w:r>
        <w:rPr>
          <w:rFonts w:hint="eastAsia"/>
        </w:rPr>
        <w:t>年，中央统计局根据卫生和社会福利部规定的活产定义计算，活产男婴的死亡率为</w:t>
      </w:r>
      <w:r>
        <w:t>10</w:t>
      </w:r>
      <w:r>
        <w:rPr>
          <w:rFonts w:hint="eastAsia"/>
        </w:rPr>
        <w:t>万分之</w:t>
      </w:r>
      <w:r>
        <w:t xml:space="preserve">1,485, </w:t>
      </w:r>
      <w:r>
        <w:rPr>
          <w:rFonts w:hint="eastAsia"/>
        </w:rPr>
        <w:t>活产女婴的死亡率为</w:t>
      </w:r>
      <w:r>
        <w:t>10</w:t>
      </w:r>
      <w:r>
        <w:rPr>
          <w:rFonts w:hint="eastAsia"/>
        </w:rPr>
        <w:t>万分之</w:t>
      </w:r>
      <w:r>
        <w:t>1,174</w:t>
      </w:r>
      <w:r>
        <w:rPr>
          <w:rFonts w:hint="eastAsia"/>
        </w:rPr>
        <w:t>。中央统计局在报告中所用的标准是，如果婴儿在出生时的体重超过</w:t>
      </w:r>
      <w:r>
        <w:t>1,001</w:t>
      </w:r>
      <w:r>
        <w:rPr>
          <w:rFonts w:hint="eastAsia"/>
        </w:rPr>
        <w:t>克并看来是活婴，或体重超过</w:t>
      </w:r>
      <w:r>
        <w:t>601</w:t>
      </w:r>
      <w:r>
        <w:rPr>
          <w:rFonts w:hint="eastAsia"/>
        </w:rPr>
        <w:t>克并存活</w:t>
      </w:r>
      <w:r>
        <w:t>24</w:t>
      </w:r>
      <w:r>
        <w:rPr>
          <w:rFonts w:hint="eastAsia"/>
        </w:rPr>
        <w:t>小时，即被视为活婴。</w:t>
      </w:r>
    </w:p>
    <w:p w:rsidR="00000000" w:rsidRDefault="00616B89">
      <w:r>
        <w:tab/>
        <w:t xml:space="preserve">452.  </w:t>
      </w:r>
      <w:r>
        <w:rPr>
          <w:rFonts w:hint="eastAsia"/>
        </w:rPr>
        <w:t>如果采用世界卫生组织的定义，波兰的婴儿死亡率从</w:t>
      </w:r>
      <w:r>
        <w:t>Walbr</w:t>
      </w:r>
      <w:r>
        <w:t>zych</w:t>
      </w:r>
      <w:r>
        <w:rPr>
          <w:rFonts w:hint="eastAsia"/>
        </w:rPr>
        <w:t>省的</w:t>
      </w:r>
      <w:r>
        <w:t>21.5</w:t>
      </w:r>
      <w:r>
        <w:sym w:font="Kino MT" w:char="2030"/>
      </w:r>
      <w:r>
        <w:rPr>
          <w:rFonts w:hint="eastAsia"/>
        </w:rPr>
        <w:t>至</w:t>
      </w:r>
      <w:r>
        <w:t>Sieradz</w:t>
      </w:r>
      <w:r>
        <w:rPr>
          <w:rFonts w:hint="eastAsia"/>
        </w:rPr>
        <w:t>省的</w:t>
      </w:r>
      <w:r>
        <w:t>12.1</w:t>
      </w:r>
      <w:r>
        <w:sym w:font="Kino MT" w:char="2030"/>
      </w:r>
      <w:r>
        <w:rPr>
          <w:rFonts w:hint="eastAsia"/>
        </w:rPr>
        <w:t>。除了</w:t>
      </w:r>
      <w:r>
        <w:t>Walbrzych</w:t>
      </w:r>
      <w:r>
        <w:rPr>
          <w:rFonts w:hint="eastAsia"/>
        </w:rPr>
        <w:t>省之外，下列各省的情况最为糟糕：</w:t>
      </w:r>
      <w:r>
        <w:t>Lód</w:t>
      </w:r>
      <w:r>
        <w:sym w:font="WP MultinationalA Roman" w:char="F0EF"/>
      </w:r>
      <w:r>
        <w:rPr>
          <w:rFonts w:hint="eastAsia"/>
        </w:rPr>
        <w:t>、</w:t>
      </w:r>
      <w:r>
        <w:t>Wroclaw</w:t>
      </w:r>
      <w:r>
        <w:rPr>
          <w:rFonts w:hint="eastAsia"/>
        </w:rPr>
        <w:t>、</w:t>
      </w:r>
      <w:r>
        <w:t>Szczecin</w:t>
      </w:r>
      <w:r>
        <w:rPr>
          <w:rFonts w:hint="eastAsia"/>
        </w:rPr>
        <w:t>、</w:t>
      </w:r>
      <w:r>
        <w:t>Bydgoszcz</w:t>
      </w:r>
      <w:r>
        <w:rPr>
          <w:rFonts w:hint="eastAsia"/>
        </w:rPr>
        <w:t>和</w:t>
      </w:r>
      <w:r>
        <w:t>Toru</w:t>
      </w:r>
      <w:r>
        <w:sym w:font="WP MultinationalA Roman" w:char="F0BD"/>
      </w:r>
      <w:r>
        <w:rPr>
          <w:rFonts w:hint="eastAsia"/>
        </w:rPr>
        <w:t>。以下各省记载的婴儿死亡率最低：</w:t>
      </w:r>
      <w:r>
        <w:t>Sieradz</w:t>
      </w:r>
      <w:r>
        <w:rPr>
          <w:rFonts w:hint="eastAsia"/>
        </w:rPr>
        <w:t>、</w:t>
      </w:r>
      <w:r>
        <w:t>Piotrków Trybunalski</w:t>
      </w:r>
      <w:r>
        <w:rPr>
          <w:rFonts w:hint="eastAsia"/>
        </w:rPr>
        <w:t>、</w:t>
      </w:r>
      <w:r>
        <w:t>Skiemiewice</w:t>
      </w:r>
      <w:r>
        <w:rPr>
          <w:rFonts w:hint="eastAsia"/>
        </w:rPr>
        <w:t>，</w:t>
      </w:r>
      <w:r>
        <w:t>Leszno</w:t>
      </w:r>
      <w:r>
        <w:rPr>
          <w:rFonts w:hint="eastAsia"/>
        </w:rPr>
        <w:t>和</w:t>
      </w:r>
      <w:r>
        <w:t>Przemysl</w:t>
      </w:r>
      <w:r>
        <w:rPr>
          <w:rFonts w:hint="eastAsia"/>
        </w:rPr>
        <w:t>。</w:t>
      </w:r>
    </w:p>
    <w:p w:rsidR="00000000" w:rsidRDefault="00616B89">
      <w:r>
        <w:tab/>
        <w:t>453.  1993</w:t>
      </w:r>
      <w:r>
        <w:rPr>
          <w:rFonts w:hint="eastAsia"/>
        </w:rPr>
        <w:t>年，在城镇地区</w:t>
      </w:r>
      <w:r>
        <w:t>(</w:t>
      </w:r>
      <w:r>
        <w:rPr>
          <w:rFonts w:hint="eastAsia"/>
        </w:rPr>
        <w:t>即获得城市权利的地区，以有别于村庄</w:t>
      </w:r>
      <w:r>
        <w:t>)</w:t>
      </w:r>
      <w:r>
        <w:rPr>
          <w:rFonts w:hint="eastAsia"/>
        </w:rPr>
        <w:t>，下列各省记录的婴儿死亡率最高：</w:t>
      </w:r>
      <w:r>
        <w:t>Wloclawek(23.8</w:t>
      </w:r>
      <w:r>
        <w:sym w:font="Kino MT" w:char="2030"/>
      </w:r>
      <w:r>
        <w:t>)</w:t>
      </w:r>
      <w:r>
        <w:rPr>
          <w:rFonts w:hint="eastAsia"/>
        </w:rPr>
        <w:t>、</w:t>
      </w:r>
      <w:r>
        <w:t>Lód</w:t>
      </w:r>
      <w:r>
        <w:sym w:font="WP MultinationalA Roman" w:char="F0EF"/>
      </w:r>
      <w:r>
        <w:t>(21.1)</w:t>
      </w:r>
      <w:r>
        <w:rPr>
          <w:rFonts w:hint="eastAsia"/>
        </w:rPr>
        <w:t>、</w:t>
      </w:r>
      <w:r>
        <w:t>Walbrzych(</w:t>
      </w:r>
      <w:r>
        <w:t>20.8)</w:t>
      </w:r>
      <w:r>
        <w:rPr>
          <w:rFonts w:hint="eastAsia"/>
        </w:rPr>
        <w:t>和</w:t>
      </w:r>
      <w:r>
        <w:t>Gorzów(20.3)</w:t>
      </w:r>
      <w:r>
        <w:rPr>
          <w:rFonts w:hint="eastAsia"/>
        </w:rPr>
        <w:t>。婴儿死亡率最低的省是：</w:t>
      </w:r>
      <w:r>
        <w:t>Skiemiewice(9.4)</w:t>
      </w:r>
      <w:r>
        <w:rPr>
          <w:rFonts w:hint="eastAsia"/>
        </w:rPr>
        <w:t>、</w:t>
      </w:r>
      <w:r>
        <w:t>Sieradz(11.0)</w:t>
      </w:r>
      <w:r>
        <w:rPr>
          <w:rFonts w:hint="eastAsia"/>
        </w:rPr>
        <w:t>、</w:t>
      </w:r>
      <w:r>
        <w:t>Chelm(11.3)</w:t>
      </w:r>
      <w:r>
        <w:rPr>
          <w:rFonts w:hint="eastAsia"/>
        </w:rPr>
        <w:t>和</w:t>
      </w:r>
      <w:r>
        <w:t>Tarnów(11.6)</w:t>
      </w:r>
      <w:r>
        <w:rPr>
          <w:rFonts w:hint="eastAsia"/>
        </w:rPr>
        <w:t>。在农村地区，以下各省的婴儿死亡率最高：</w:t>
      </w:r>
      <w:r>
        <w:t>Walbrzych(23.2)</w:t>
      </w:r>
      <w:r>
        <w:rPr>
          <w:rFonts w:hint="eastAsia"/>
        </w:rPr>
        <w:t>、</w:t>
      </w:r>
      <w:r>
        <w:t>Chelm(22.9)</w:t>
      </w:r>
      <w:r>
        <w:rPr>
          <w:rFonts w:hint="eastAsia"/>
        </w:rPr>
        <w:t>、</w:t>
      </w:r>
      <w:r>
        <w:t>Szczecin(21.5)</w:t>
      </w:r>
      <w:r>
        <w:rPr>
          <w:rFonts w:hint="eastAsia"/>
        </w:rPr>
        <w:t>、</w:t>
      </w:r>
      <w:r>
        <w:t>Elblag(20.4)</w:t>
      </w:r>
      <w:r>
        <w:rPr>
          <w:rFonts w:hint="eastAsia"/>
        </w:rPr>
        <w:t>、</w:t>
      </w:r>
      <w:r>
        <w:t>Legnica(20.1)</w:t>
      </w:r>
      <w:r>
        <w:rPr>
          <w:rFonts w:hint="eastAsia"/>
        </w:rPr>
        <w:t>。而下列各省的婴儿死亡率最低：</w:t>
      </w:r>
      <w:r>
        <w:t>Gdansk(10.6)</w:t>
      </w:r>
      <w:r>
        <w:rPr>
          <w:rFonts w:hint="eastAsia"/>
        </w:rPr>
        <w:t>、</w:t>
      </w:r>
      <w:r>
        <w:t>Przemysl(11.3)</w:t>
      </w:r>
      <w:r>
        <w:rPr>
          <w:rFonts w:hint="eastAsia"/>
        </w:rPr>
        <w:t>、</w:t>
      </w:r>
      <w:r>
        <w:t>Piotrków Trybunalski(11.5)</w:t>
      </w:r>
      <w:r>
        <w:rPr>
          <w:rFonts w:hint="eastAsia"/>
        </w:rPr>
        <w:t>、</w:t>
      </w:r>
      <w:r>
        <w:t>Poznan(13.4)</w:t>
      </w:r>
      <w:r>
        <w:rPr>
          <w:rFonts w:hint="eastAsia"/>
        </w:rPr>
        <w:t>。目前没有按社会、经济群体分列的死亡率数据。小学程度妇女所生的婴儿死亡率高于大学程度妇女所生的婴儿的死亡率。</w:t>
      </w:r>
    </w:p>
    <w:p w:rsidR="00000000" w:rsidRDefault="00616B89">
      <w:r>
        <w:tab/>
        <w:t xml:space="preserve">454.  </w:t>
      </w:r>
      <w:r>
        <w:rPr>
          <w:rFonts w:hint="eastAsia"/>
        </w:rPr>
        <w:t>波兰自</w:t>
      </w:r>
      <w:r>
        <w:t>1994</w:t>
      </w:r>
      <w:r>
        <w:rPr>
          <w:rFonts w:hint="eastAsia"/>
        </w:rPr>
        <w:t>年</w:t>
      </w:r>
      <w:r>
        <w:t>7</w:t>
      </w:r>
      <w:r>
        <w:rPr>
          <w:rFonts w:hint="eastAsia"/>
        </w:rPr>
        <w:t>月</w:t>
      </w:r>
      <w:r>
        <w:t>1</w:t>
      </w:r>
      <w:r>
        <w:rPr>
          <w:rFonts w:hint="eastAsia"/>
        </w:rPr>
        <w:t>日以来采用了世界卫生组织所建议的关于婴儿出生和死亡的新定义</w:t>
      </w:r>
      <w:r>
        <w:rPr>
          <w:rStyle w:val="FootnoteReference"/>
        </w:rPr>
        <w:footnoteReference w:customMarkFollows="1" w:id="18"/>
        <w:t>18</w:t>
      </w:r>
      <w:r>
        <w:rPr>
          <w:rFonts w:hint="eastAsia"/>
        </w:rPr>
        <w:t>。根据波兰</w:t>
      </w:r>
      <w:r>
        <w:t>1994</w:t>
      </w:r>
      <w:r>
        <w:rPr>
          <w:rFonts w:hint="eastAsia"/>
        </w:rPr>
        <w:t>年</w:t>
      </w:r>
      <w:r>
        <w:t>6</w:t>
      </w:r>
      <w:r>
        <w:rPr>
          <w:rFonts w:hint="eastAsia"/>
        </w:rPr>
        <w:t>月</w:t>
      </w:r>
      <w:r>
        <w:t>30</w:t>
      </w:r>
      <w:r>
        <w:rPr>
          <w:rFonts w:hint="eastAsia"/>
        </w:rPr>
        <w:t>日之前采用的定义，新生婴儿在医学上分为以下四类：活产、死产、有生命迹象但存活希望不大以及毫无生命迹象。而世界卫生组织所建议的定义只有两类：活产和死产。这样，从前被视为有生命迹象但存活希望不大的婴儿，现被视为活产，记入婴儿死亡数字。而从前被视为毫无生命迹象并无存活希望的婴儿，现</w:t>
      </w:r>
      <w:r>
        <w:rPr>
          <w:rFonts w:hint="eastAsia"/>
        </w:rPr>
        <w:t>被视为死产。新生儿体重标准也有变化：根据从前的定义，体重超过</w:t>
      </w:r>
      <w:r>
        <w:t>601</w:t>
      </w:r>
      <w:r>
        <w:rPr>
          <w:rFonts w:hint="eastAsia"/>
        </w:rPr>
        <w:t>克的新生儿才列入统计数字，而根据新的定义，</w:t>
      </w:r>
      <w:r>
        <w:t>500</w:t>
      </w:r>
      <w:r>
        <w:rPr>
          <w:rFonts w:hint="eastAsia"/>
        </w:rPr>
        <w:t>克左右的新生儿即列入统计数字。</w:t>
      </w:r>
    </w:p>
    <w:p w:rsidR="00000000" w:rsidRDefault="00616B89">
      <w:pPr>
        <w:pStyle w:val="Heading4"/>
      </w:pPr>
      <w:r>
        <w:br w:type="page"/>
      </w:r>
      <w:r>
        <w:rPr>
          <w:rFonts w:hint="eastAsia"/>
        </w:rPr>
        <w:t>安全用水</w:t>
      </w:r>
    </w:p>
    <w:p w:rsidR="00000000" w:rsidRDefault="00616B89">
      <w:r>
        <w:tab/>
        <w:t>455.  1993</w:t>
      </w:r>
      <w:r>
        <w:rPr>
          <w:rFonts w:hint="eastAsia"/>
        </w:rPr>
        <w:t>年对河水净洁度所作的分析表明，在所分析的河流中，</w:t>
      </w:r>
      <w:r>
        <w:t>18.1%</w:t>
      </w:r>
      <w:r>
        <w:rPr>
          <w:rFonts w:hint="eastAsia"/>
        </w:rPr>
        <w:t>的河道达到一类清洁标准，</w:t>
      </w:r>
      <w:r>
        <w:t>41.8%</w:t>
      </w:r>
      <w:r>
        <w:rPr>
          <w:rFonts w:hint="eastAsia"/>
        </w:rPr>
        <w:t>达到二类标准，</w:t>
      </w:r>
      <w:r>
        <w:t>18.9%</w:t>
      </w:r>
      <w:r>
        <w:rPr>
          <w:rFonts w:hint="eastAsia"/>
        </w:rPr>
        <w:t>达到三类标准。未达到清洁标准的河水占河道的</w:t>
      </w:r>
      <w:r>
        <w:t>21.2%</w:t>
      </w:r>
      <w:r>
        <w:rPr>
          <w:rFonts w:hint="eastAsia"/>
        </w:rPr>
        <w:t>。波兰的地下水占水总消费量的</w:t>
      </w:r>
      <w:r>
        <w:t>45%</w:t>
      </w:r>
      <w:r>
        <w:rPr>
          <w:rFonts w:hint="eastAsia"/>
        </w:rPr>
        <w:t>，共有</w:t>
      </w:r>
      <w:r>
        <w:t>2,500</w:t>
      </w:r>
      <w:r>
        <w:rPr>
          <w:rFonts w:hint="eastAsia"/>
        </w:rPr>
        <w:t>多万人使用地下水，其中四五百万人用的是住家附近的井水。水井一般很浅，很容易受到污染，在所检查的水井中，约</w:t>
      </w:r>
      <w:r>
        <w:t>60%</w:t>
      </w:r>
      <w:r>
        <w:rPr>
          <w:rFonts w:hint="eastAsia"/>
        </w:rPr>
        <w:t>的水</w:t>
      </w:r>
      <w:r>
        <w:rPr>
          <w:rFonts w:hint="eastAsia"/>
        </w:rPr>
        <w:t>质不好或不卫生。国家卫生监察署</w:t>
      </w:r>
      <w:r>
        <w:t>1993</w:t>
      </w:r>
      <w:r>
        <w:rPr>
          <w:rFonts w:hint="eastAsia"/>
        </w:rPr>
        <w:t>年的分析结果表明，各类设施提供优质用水的百分比如下：</w:t>
      </w:r>
    </w:p>
    <w:tbl>
      <w:tblPr>
        <w:tblW w:w="0" w:type="auto"/>
        <w:tblInd w:w="972" w:type="dxa"/>
        <w:tblLayout w:type="fixed"/>
        <w:tblCellMar>
          <w:left w:w="28" w:type="dxa"/>
          <w:right w:w="28" w:type="dxa"/>
        </w:tblCellMar>
        <w:tblLook w:val="0000" w:firstRow="0" w:lastRow="0" w:firstColumn="0" w:lastColumn="0" w:noHBand="0" w:noVBand="0"/>
      </w:tblPr>
      <w:tblGrid>
        <w:gridCol w:w="3970"/>
        <w:gridCol w:w="2270"/>
        <w:gridCol w:w="1560"/>
      </w:tblGrid>
      <w:tr w:rsidR="00000000">
        <w:tblPrEx>
          <w:tblCellMar>
            <w:top w:w="0" w:type="dxa"/>
            <w:bottom w:w="0" w:type="dxa"/>
          </w:tblCellMar>
        </w:tblPrEx>
        <w:trPr>
          <w:trHeight w:val="40"/>
        </w:trPr>
        <w:tc>
          <w:tcPr>
            <w:tcW w:w="3970" w:type="dxa"/>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pPr>
          </w:p>
        </w:tc>
        <w:tc>
          <w:tcPr>
            <w:tcW w:w="2270" w:type="dxa"/>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jc w:val="center"/>
            </w:pPr>
            <w:r>
              <w:rPr>
                <w:rFonts w:hint="eastAsia"/>
                <w:u w:val="single"/>
              </w:rPr>
              <w:t>城</w:t>
            </w:r>
            <w:r>
              <w:rPr>
                <w:u w:val="single"/>
              </w:rPr>
              <w:t xml:space="preserve">  </w:t>
            </w:r>
            <w:r>
              <w:rPr>
                <w:rFonts w:hint="eastAsia"/>
                <w:u w:val="single"/>
              </w:rPr>
              <w:t>镇</w:t>
            </w:r>
          </w:p>
        </w:tc>
        <w:tc>
          <w:tcPr>
            <w:tcW w:w="1560" w:type="dxa"/>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jc w:val="center"/>
            </w:pPr>
            <w:r>
              <w:rPr>
                <w:rFonts w:hint="eastAsia"/>
                <w:u w:val="single"/>
              </w:rPr>
              <w:t>乡</w:t>
            </w:r>
            <w:r>
              <w:rPr>
                <w:u w:val="single"/>
              </w:rPr>
              <w:t xml:space="preserve">  </w:t>
            </w:r>
            <w:r>
              <w:rPr>
                <w:rFonts w:hint="eastAsia"/>
                <w:u w:val="single"/>
              </w:rPr>
              <w:t>村</w:t>
            </w:r>
          </w:p>
        </w:tc>
      </w:tr>
      <w:tr w:rsidR="00000000">
        <w:tblPrEx>
          <w:tblCellMar>
            <w:top w:w="0" w:type="dxa"/>
            <w:bottom w:w="0" w:type="dxa"/>
          </w:tblCellMar>
        </w:tblPrEx>
        <w:trPr>
          <w:trHeight w:val="40"/>
        </w:trPr>
        <w:tc>
          <w:tcPr>
            <w:tcW w:w="3970" w:type="dxa"/>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pPr>
            <w:r>
              <w:rPr>
                <w:rFonts w:hint="eastAsia"/>
              </w:rPr>
              <w:t>公共供水站</w:t>
            </w:r>
          </w:p>
        </w:tc>
        <w:tc>
          <w:tcPr>
            <w:tcW w:w="2270" w:type="dxa"/>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152"/>
              </w:tabs>
            </w:pPr>
            <w:r>
              <w:t>90.1</w:t>
            </w:r>
          </w:p>
        </w:tc>
        <w:tc>
          <w:tcPr>
            <w:tcW w:w="1560" w:type="dxa"/>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02"/>
              </w:tabs>
            </w:pPr>
            <w:r>
              <w:t>89.7</w:t>
            </w:r>
          </w:p>
        </w:tc>
      </w:tr>
      <w:tr w:rsidR="00000000">
        <w:tblPrEx>
          <w:tblCellMar>
            <w:top w:w="0" w:type="dxa"/>
            <w:bottom w:w="0" w:type="dxa"/>
          </w:tblCellMar>
        </w:tblPrEx>
        <w:trPr>
          <w:trHeight w:val="40"/>
        </w:trPr>
        <w:tc>
          <w:tcPr>
            <w:tcW w:w="3970" w:type="dxa"/>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pPr>
            <w:r>
              <w:rPr>
                <w:rFonts w:hint="eastAsia"/>
              </w:rPr>
              <w:t>地方供水站</w:t>
            </w:r>
          </w:p>
        </w:tc>
        <w:tc>
          <w:tcPr>
            <w:tcW w:w="2270" w:type="dxa"/>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152"/>
              </w:tabs>
            </w:pPr>
            <w:r>
              <w:t>78.9</w:t>
            </w:r>
          </w:p>
        </w:tc>
        <w:tc>
          <w:tcPr>
            <w:tcW w:w="1560" w:type="dxa"/>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02"/>
              </w:tabs>
            </w:pPr>
            <w:r>
              <w:t>73.1</w:t>
            </w:r>
          </w:p>
        </w:tc>
      </w:tr>
      <w:tr w:rsidR="00000000">
        <w:tblPrEx>
          <w:tblCellMar>
            <w:top w:w="0" w:type="dxa"/>
            <w:bottom w:w="0" w:type="dxa"/>
          </w:tblCellMar>
        </w:tblPrEx>
        <w:trPr>
          <w:trHeight w:val="40"/>
        </w:trPr>
        <w:tc>
          <w:tcPr>
            <w:tcW w:w="3970" w:type="dxa"/>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pPr>
            <w:r>
              <w:rPr>
                <w:rFonts w:hint="eastAsia"/>
              </w:rPr>
              <w:t>公共水井</w:t>
            </w:r>
          </w:p>
        </w:tc>
        <w:tc>
          <w:tcPr>
            <w:tcW w:w="2270" w:type="dxa"/>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152"/>
              </w:tabs>
            </w:pPr>
            <w:r>
              <w:t>31.6</w:t>
            </w:r>
          </w:p>
        </w:tc>
        <w:tc>
          <w:tcPr>
            <w:tcW w:w="1560" w:type="dxa"/>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02"/>
              </w:tabs>
            </w:pPr>
            <w:r>
              <w:t>35.3</w:t>
            </w:r>
          </w:p>
        </w:tc>
      </w:tr>
      <w:tr w:rsidR="00000000">
        <w:tblPrEx>
          <w:tblCellMar>
            <w:top w:w="0" w:type="dxa"/>
            <w:bottom w:w="0" w:type="dxa"/>
          </w:tblCellMar>
        </w:tblPrEx>
        <w:trPr>
          <w:trHeight w:val="40"/>
        </w:trPr>
        <w:tc>
          <w:tcPr>
            <w:tcW w:w="3970" w:type="dxa"/>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pPr>
            <w:r>
              <w:rPr>
                <w:rFonts w:hint="eastAsia"/>
              </w:rPr>
              <w:t>单位水井</w:t>
            </w:r>
          </w:p>
        </w:tc>
        <w:tc>
          <w:tcPr>
            <w:tcW w:w="2270" w:type="dxa"/>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152"/>
              </w:tabs>
            </w:pPr>
            <w:r>
              <w:t>61.1</w:t>
            </w:r>
          </w:p>
        </w:tc>
        <w:tc>
          <w:tcPr>
            <w:tcW w:w="1560" w:type="dxa"/>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02"/>
              </w:tabs>
            </w:pPr>
            <w:r>
              <w:t>54.2</w:t>
            </w:r>
          </w:p>
        </w:tc>
      </w:tr>
      <w:tr w:rsidR="00000000">
        <w:tblPrEx>
          <w:tblCellMar>
            <w:top w:w="0" w:type="dxa"/>
            <w:bottom w:w="0" w:type="dxa"/>
          </w:tblCellMar>
        </w:tblPrEx>
        <w:trPr>
          <w:trHeight w:val="40"/>
        </w:trPr>
        <w:tc>
          <w:tcPr>
            <w:tcW w:w="3970" w:type="dxa"/>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pPr>
            <w:r>
              <w:rPr>
                <w:rFonts w:hint="eastAsia"/>
              </w:rPr>
              <w:t>住家水井</w:t>
            </w:r>
          </w:p>
        </w:tc>
        <w:tc>
          <w:tcPr>
            <w:tcW w:w="2270" w:type="dxa"/>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152"/>
              </w:tabs>
            </w:pPr>
            <w:r>
              <w:t>38.3</w:t>
            </w:r>
          </w:p>
        </w:tc>
        <w:tc>
          <w:tcPr>
            <w:tcW w:w="1560" w:type="dxa"/>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802"/>
              </w:tabs>
            </w:pPr>
            <w:r>
              <w:t>34.6</w:t>
            </w:r>
          </w:p>
        </w:tc>
      </w:tr>
    </w:tbl>
    <w:p w:rsidR="00000000" w:rsidRDefault="00616B89">
      <w:pPr>
        <w:spacing w:before="120" w:after="240"/>
        <w:textAlignment w:val="center"/>
      </w:pPr>
      <w:r>
        <w:tab/>
        <w:t xml:space="preserve">456.  </w:t>
      </w:r>
      <w:r>
        <w:rPr>
          <w:rFonts w:hint="eastAsia"/>
        </w:rPr>
        <w:t>国家卫生监察署没有关于享用优质水人数的有关数据。</w:t>
      </w:r>
    </w:p>
    <w:p w:rsidR="00000000" w:rsidRDefault="00616B89">
      <w:pPr>
        <w:pStyle w:val="Heading4"/>
      </w:pPr>
      <w:r>
        <w:rPr>
          <w:rFonts w:hint="eastAsia"/>
        </w:rPr>
        <w:t>下水道系统</w:t>
      </w:r>
    </w:p>
    <w:p w:rsidR="00000000" w:rsidRDefault="00616B89">
      <w:pPr>
        <w:spacing w:after="240"/>
        <w:textAlignment w:val="center"/>
      </w:pPr>
      <w:r>
        <w:tab/>
        <w:t>457.  1993</w:t>
      </w:r>
      <w:r>
        <w:rPr>
          <w:rFonts w:hint="eastAsia"/>
        </w:rPr>
        <w:t>年，在</w:t>
      </w:r>
      <w:r>
        <w:t>860</w:t>
      </w:r>
      <w:r>
        <w:rPr>
          <w:rFonts w:hint="eastAsia"/>
        </w:rPr>
        <w:t>个波兰城镇中，</w:t>
      </w:r>
      <w:r>
        <w:t>774</w:t>
      </w:r>
      <w:r>
        <w:rPr>
          <w:rFonts w:hint="eastAsia"/>
        </w:rPr>
        <w:t>个城镇有下水道系统，其中</w:t>
      </w:r>
      <w:r>
        <w:t>587</w:t>
      </w:r>
      <w:r>
        <w:rPr>
          <w:rFonts w:hint="eastAsia"/>
        </w:rPr>
        <w:t>个还提供了下水道排污服务。</w:t>
      </w:r>
      <w:r>
        <w:t>81.6%</w:t>
      </w:r>
      <w:r>
        <w:rPr>
          <w:rFonts w:hint="eastAsia"/>
        </w:rPr>
        <w:t>的城市人口使用下水道系统，</w:t>
      </w:r>
      <w:r>
        <w:t>62.2%</w:t>
      </w:r>
      <w:r>
        <w:rPr>
          <w:rFonts w:hint="eastAsia"/>
        </w:rPr>
        <w:t>的市民还享有排污服务。目前，在波兰</w:t>
      </w:r>
      <w:r>
        <w:t>40,200</w:t>
      </w:r>
      <w:r>
        <w:rPr>
          <w:rFonts w:hint="eastAsia"/>
        </w:rPr>
        <w:t>个村庄中，</w:t>
      </w:r>
      <w:r>
        <w:t>40%</w:t>
      </w:r>
      <w:r>
        <w:rPr>
          <w:rFonts w:hint="eastAsia"/>
        </w:rPr>
        <w:t>的村庄有供水系统。另外，在农村地区，除了私营和国营农场中的排污池和排污罐外，共有</w:t>
      </w:r>
      <w:r>
        <w:t>1,373</w:t>
      </w:r>
      <w:r>
        <w:rPr>
          <w:rFonts w:hint="eastAsia"/>
        </w:rPr>
        <w:t>座排污厂。根据长期筹资开发乡村基础设施试验项目，估计到</w:t>
      </w:r>
      <w:r>
        <w:t>2010</w:t>
      </w:r>
      <w:r>
        <w:rPr>
          <w:rFonts w:hint="eastAsia"/>
        </w:rPr>
        <w:t>年，约</w:t>
      </w:r>
      <w:r>
        <w:t>70%</w:t>
      </w:r>
      <w:r>
        <w:rPr>
          <w:rFonts w:hint="eastAsia"/>
        </w:rPr>
        <w:t>的私营农庄将有供水系统，农村将有大约</w:t>
      </w:r>
      <w:r>
        <w:t>28</w:t>
      </w:r>
      <w:r>
        <w:rPr>
          <w:rFonts w:hint="eastAsia"/>
        </w:rPr>
        <w:t>万座排污厂。</w:t>
      </w:r>
    </w:p>
    <w:p w:rsidR="00000000" w:rsidRDefault="00616B89">
      <w:pPr>
        <w:pStyle w:val="Heading4"/>
      </w:pPr>
      <w:r>
        <w:rPr>
          <w:rFonts w:hint="eastAsia"/>
        </w:rPr>
        <w:t>接种疫苗</w:t>
      </w:r>
    </w:p>
    <w:p w:rsidR="00000000" w:rsidRDefault="00616B89">
      <w:r>
        <w:tab/>
        <w:t xml:space="preserve">458.  </w:t>
      </w:r>
      <w:r>
        <w:rPr>
          <w:rFonts w:hint="eastAsia"/>
        </w:rPr>
        <w:t>截至</w:t>
      </w:r>
      <w:r>
        <w:t>1993</w:t>
      </w:r>
      <w:r>
        <w:rPr>
          <w:rFonts w:hint="eastAsia"/>
        </w:rPr>
        <w:t>年</w:t>
      </w:r>
      <w:r>
        <w:t>12</w:t>
      </w:r>
      <w:r>
        <w:rPr>
          <w:rFonts w:hint="eastAsia"/>
        </w:rPr>
        <w:t>月</w:t>
      </w:r>
      <w:r>
        <w:t>31</w:t>
      </w:r>
      <w:r>
        <w:rPr>
          <w:rFonts w:hint="eastAsia"/>
        </w:rPr>
        <w:t>日，接种疫苗情况如下：</w:t>
      </w:r>
    </w:p>
    <w:p w:rsidR="00000000" w:rsidRDefault="00616B89" w:rsidP="00616B89">
      <w:pPr>
        <w:pStyle w:val="a1"/>
        <w:numPr>
          <w:ilvl w:val="0"/>
          <w:numId w:val="7"/>
        </w:numPr>
      </w:pPr>
      <w:r>
        <w:t>1993</w:t>
      </w:r>
      <w:r>
        <w:rPr>
          <w:rFonts w:hint="eastAsia"/>
        </w:rPr>
        <w:t>年接种卡介疫苗的婴儿</w:t>
      </w:r>
      <w:r>
        <w:tab/>
      </w:r>
      <w:r>
        <w:tab/>
      </w:r>
      <w:r>
        <w:tab/>
      </w:r>
      <w:r>
        <w:tab/>
      </w:r>
      <w:r>
        <w:tab/>
      </w:r>
      <w:r>
        <w:tab/>
      </w:r>
      <w:r>
        <w:tab/>
      </w:r>
      <w:r>
        <w:tab/>
        <w:t>95.2%</w:t>
      </w:r>
    </w:p>
    <w:p w:rsidR="00000000" w:rsidRDefault="00616B89" w:rsidP="00616B89">
      <w:pPr>
        <w:pStyle w:val="a1"/>
        <w:numPr>
          <w:ilvl w:val="0"/>
          <w:numId w:val="7"/>
        </w:numPr>
        <w:tabs>
          <w:tab w:val="decimal" w:pos="9000"/>
        </w:tabs>
      </w:pPr>
      <w:r>
        <w:rPr>
          <w:rFonts w:hint="eastAsia"/>
        </w:rPr>
        <w:t>接种疫苗的满一周岁儿童</w:t>
      </w:r>
      <w:r>
        <w:t>(</w:t>
      </w:r>
      <w:r>
        <w:rPr>
          <w:rFonts w:hint="eastAsia"/>
        </w:rPr>
        <w:t>生于</w:t>
      </w:r>
      <w:r>
        <w:t>1992</w:t>
      </w:r>
      <w:r>
        <w:rPr>
          <w:rFonts w:hint="eastAsia"/>
        </w:rPr>
        <w:t>年</w:t>
      </w:r>
      <w:r>
        <w:t>)</w:t>
      </w:r>
      <w:r>
        <w:rPr>
          <w:rFonts w:hint="eastAsia"/>
        </w:rPr>
        <w:t>：</w:t>
      </w:r>
      <w:r>
        <w:br/>
      </w:r>
      <w:r>
        <w:rPr>
          <w:rFonts w:hint="eastAsia"/>
        </w:rPr>
        <w:t>白喉和破伤风</w:t>
      </w:r>
      <w:r>
        <w:t>(</w:t>
      </w:r>
      <w:r>
        <w:rPr>
          <w:rFonts w:hint="eastAsia"/>
        </w:rPr>
        <w:t>分三次</w:t>
      </w:r>
      <w:r>
        <w:t>)</w:t>
      </w:r>
      <w:r>
        <w:tab/>
      </w:r>
      <w:r>
        <w:tab/>
      </w:r>
      <w:r>
        <w:tab/>
      </w:r>
      <w:r>
        <w:tab/>
      </w:r>
      <w:r>
        <w:tab/>
      </w:r>
      <w:r>
        <w:tab/>
      </w:r>
      <w:r>
        <w:tab/>
      </w:r>
      <w:r>
        <w:tab/>
      </w:r>
      <w:r>
        <w:tab/>
      </w:r>
      <w:r>
        <w:tab/>
        <w:t>95.1%</w:t>
      </w:r>
      <w:r>
        <w:br/>
      </w:r>
      <w:r>
        <w:rPr>
          <w:rFonts w:hint="eastAsia"/>
        </w:rPr>
        <w:t>百日咳</w:t>
      </w:r>
      <w:r>
        <w:t>(</w:t>
      </w:r>
      <w:r>
        <w:rPr>
          <w:rFonts w:hint="eastAsia"/>
        </w:rPr>
        <w:t>分三次</w:t>
      </w:r>
      <w:r>
        <w:t>)</w:t>
      </w:r>
      <w:r>
        <w:tab/>
      </w:r>
      <w:r>
        <w:tab/>
      </w:r>
      <w:r>
        <w:tab/>
      </w:r>
      <w:r>
        <w:tab/>
      </w:r>
      <w:r>
        <w:tab/>
      </w:r>
      <w:r>
        <w:tab/>
      </w:r>
      <w:r>
        <w:tab/>
      </w:r>
      <w:r>
        <w:tab/>
      </w:r>
      <w:r>
        <w:tab/>
      </w:r>
      <w:r>
        <w:tab/>
      </w:r>
      <w:r>
        <w:tab/>
        <w:t>94.6%</w:t>
      </w:r>
      <w:r>
        <w:br/>
      </w:r>
      <w:r>
        <w:rPr>
          <w:rFonts w:hint="eastAsia"/>
        </w:rPr>
        <w:t>小儿麻痹症</w:t>
      </w:r>
      <w:r>
        <w:t>(</w:t>
      </w:r>
      <w:r>
        <w:rPr>
          <w:rFonts w:hint="eastAsia"/>
        </w:rPr>
        <w:t>分三次</w:t>
      </w:r>
      <w:r>
        <w:t>)</w:t>
      </w:r>
      <w:r>
        <w:tab/>
      </w:r>
      <w:r>
        <w:tab/>
      </w:r>
      <w:r>
        <w:tab/>
      </w:r>
      <w:r>
        <w:tab/>
      </w:r>
      <w:r>
        <w:tab/>
      </w:r>
      <w:r>
        <w:tab/>
      </w:r>
      <w:r>
        <w:tab/>
      </w:r>
      <w:r>
        <w:tab/>
      </w:r>
      <w:r>
        <w:tab/>
      </w:r>
      <w:r>
        <w:tab/>
        <w:t>95.0%</w:t>
      </w:r>
      <w:r>
        <w:br/>
      </w:r>
      <w:r>
        <w:rPr>
          <w:rFonts w:hint="eastAsia"/>
        </w:rPr>
        <w:t>麻疹</w:t>
      </w:r>
      <w:r>
        <w:t>(</w:t>
      </w:r>
      <w:r>
        <w:rPr>
          <w:rFonts w:hint="eastAsia"/>
        </w:rPr>
        <w:t>一次</w:t>
      </w:r>
      <w:r>
        <w:t>)</w:t>
      </w:r>
      <w:r>
        <w:tab/>
      </w:r>
      <w:r>
        <w:tab/>
      </w:r>
      <w:r>
        <w:tab/>
      </w:r>
      <w:r>
        <w:tab/>
      </w:r>
      <w:r>
        <w:tab/>
      </w:r>
      <w:r>
        <w:tab/>
      </w:r>
      <w:r>
        <w:tab/>
      </w:r>
      <w:r>
        <w:tab/>
      </w:r>
      <w:r>
        <w:tab/>
      </w:r>
      <w:r>
        <w:tab/>
      </w:r>
      <w:r>
        <w:tab/>
      </w:r>
      <w:r>
        <w:tab/>
        <w:t>77.1%</w:t>
      </w:r>
    </w:p>
    <w:p w:rsidR="00000000" w:rsidRDefault="00616B89" w:rsidP="00616B89">
      <w:pPr>
        <w:pStyle w:val="a1"/>
        <w:numPr>
          <w:ilvl w:val="0"/>
          <w:numId w:val="7"/>
        </w:numPr>
        <w:tabs>
          <w:tab w:val="decimal" w:pos="9000"/>
        </w:tabs>
      </w:pPr>
      <w:r>
        <w:rPr>
          <w:rFonts w:hint="eastAsia"/>
        </w:rPr>
        <w:t>接种德国麻疹疫苗的</w:t>
      </w:r>
      <w:r>
        <w:t>14</w:t>
      </w:r>
      <w:r>
        <w:rPr>
          <w:rFonts w:hint="eastAsia"/>
        </w:rPr>
        <w:t>周岁女孩</w:t>
      </w:r>
      <w:r>
        <w:t>(</w:t>
      </w:r>
      <w:r>
        <w:rPr>
          <w:rFonts w:hint="eastAsia"/>
        </w:rPr>
        <w:t>生于</w:t>
      </w:r>
      <w:r>
        <w:t>1980</w:t>
      </w:r>
      <w:r>
        <w:rPr>
          <w:rFonts w:hint="eastAsia"/>
        </w:rPr>
        <w:t>年</w:t>
      </w:r>
      <w:r>
        <w:t>)(</w:t>
      </w:r>
      <w:r>
        <w:rPr>
          <w:rFonts w:hint="eastAsia"/>
        </w:rPr>
        <w:t>一次</w:t>
      </w:r>
      <w:r>
        <w:t>)</w:t>
      </w:r>
      <w:r>
        <w:tab/>
      </w:r>
      <w:r>
        <w:tab/>
      </w:r>
      <w:r>
        <w:tab/>
        <w:t>90.8%</w:t>
      </w:r>
    </w:p>
    <w:p w:rsidR="00000000" w:rsidRDefault="00616B89">
      <w:pPr>
        <w:spacing w:after="320"/>
        <w:textAlignment w:val="center"/>
      </w:pPr>
      <w:r>
        <w:rPr>
          <w:rFonts w:hint="eastAsia"/>
        </w:rPr>
        <w:t>由于接种疫苗的人数很多，并无按城镇和乡村分列的统计数字。</w:t>
      </w:r>
      <w:r>
        <w:t>1994</w:t>
      </w:r>
      <w:r>
        <w:rPr>
          <w:rFonts w:hint="eastAsia"/>
        </w:rPr>
        <w:t>年的初步数据表明，当年接种疫苗的比例与前几年的水平一样。</w:t>
      </w:r>
    </w:p>
    <w:p w:rsidR="00000000" w:rsidRDefault="00616B89">
      <w:pPr>
        <w:pStyle w:val="Heading4"/>
      </w:pPr>
      <w:r>
        <w:rPr>
          <w:rFonts w:hint="eastAsia"/>
        </w:rPr>
        <w:t>预期寿命</w:t>
      </w:r>
    </w:p>
    <w:p w:rsidR="00000000" w:rsidRDefault="00616B89">
      <w:pPr>
        <w:pStyle w:val="Heading3"/>
      </w:pPr>
      <w:r>
        <w:rPr>
          <w:rFonts w:hint="eastAsia"/>
        </w:rPr>
        <w:t>表</w:t>
      </w:r>
      <w:r>
        <w:t>61</w:t>
      </w:r>
      <w:r>
        <w:rPr>
          <w:u w:val="none"/>
        </w:rPr>
        <w:t xml:space="preserve">.  </w:t>
      </w:r>
      <w:r>
        <w:rPr>
          <w:rFonts w:hint="eastAsia"/>
        </w:rPr>
        <w:t>婴儿预期寿命</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344"/>
        <w:gridCol w:w="1344"/>
        <w:gridCol w:w="1344"/>
        <w:gridCol w:w="1344"/>
        <w:gridCol w:w="1344"/>
        <w:gridCol w:w="1344"/>
        <w:gridCol w:w="1344"/>
      </w:tblGrid>
      <w:tr w:rsidR="00000000">
        <w:tblPrEx>
          <w:tblCellMar>
            <w:top w:w="0" w:type="dxa"/>
            <w:bottom w:w="0" w:type="dxa"/>
          </w:tblCellMar>
        </w:tblPrEx>
        <w:tc>
          <w:tcPr>
            <w:tcW w:w="1344" w:type="dxa"/>
            <w:tcBorders>
              <w:bottom w:val="nil"/>
            </w:tcBorders>
          </w:tcPr>
          <w:p w:rsidR="00000000" w:rsidRDefault="00616B89">
            <w:pPr>
              <w:spacing w:before="120"/>
              <w:jc w:val="center"/>
            </w:pPr>
            <w:r>
              <w:rPr>
                <w:rFonts w:hint="eastAsia"/>
              </w:rPr>
              <w:t>年</w:t>
            </w:r>
          </w:p>
        </w:tc>
        <w:tc>
          <w:tcPr>
            <w:tcW w:w="4032" w:type="dxa"/>
            <w:gridSpan w:val="3"/>
          </w:tcPr>
          <w:p w:rsidR="00000000" w:rsidRDefault="00616B89">
            <w:pPr>
              <w:spacing w:before="120"/>
              <w:jc w:val="center"/>
            </w:pPr>
            <w:r>
              <w:rPr>
                <w:rFonts w:hint="eastAsia"/>
              </w:rPr>
              <w:t>男</w:t>
            </w:r>
            <w:r>
              <w:t xml:space="preserve">  </w:t>
            </w:r>
            <w:r>
              <w:rPr>
                <w:rFonts w:hint="eastAsia"/>
              </w:rPr>
              <w:t>性</w:t>
            </w:r>
          </w:p>
        </w:tc>
        <w:tc>
          <w:tcPr>
            <w:tcW w:w="4032" w:type="dxa"/>
            <w:gridSpan w:val="3"/>
          </w:tcPr>
          <w:p w:rsidR="00000000" w:rsidRDefault="00616B89">
            <w:pPr>
              <w:spacing w:before="120"/>
              <w:jc w:val="center"/>
            </w:pPr>
            <w:r>
              <w:rPr>
                <w:rFonts w:hint="eastAsia"/>
              </w:rPr>
              <w:t>女</w:t>
            </w:r>
            <w:r>
              <w:t xml:space="preserve">  </w:t>
            </w:r>
            <w:r>
              <w:rPr>
                <w:rFonts w:hint="eastAsia"/>
              </w:rPr>
              <w:t>性</w:t>
            </w:r>
          </w:p>
        </w:tc>
      </w:tr>
      <w:tr w:rsidR="00000000">
        <w:tblPrEx>
          <w:tblCellMar>
            <w:top w:w="0" w:type="dxa"/>
            <w:bottom w:w="0" w:type="dxa"/>
          </w:tblCellMar>
        </w:tblPrEx>
        <w:tc>
          <w:tcPr>
            <w:tcW w:w="1344" w:type="dxa"/>
            <w:tcBorders>
              <w:top w:val="nil"/>
            </w:tcBorders>
          </w:tcPr>
          <w:p w:rsidR="00000000" w:rsidRDefault="00616B89">
            <w:pPr>
              <w:spacing w:before="120"/>
              <w:jc w:val="center"/>
            </w:pPr>
          </w:p>
        </w:tc>
        <w:tc>
          <w:tcPr>
            <w:tcW w:w="1344" w:type="dxa"/>
          </w:tcPr>
          <w:p w:rsidR="00000000" w:rsidRDefault="00616B89">
            <w:pPr>
              <w:spacing w:before="120"/>
              <w:jc w:val="center"/>
            </w:pPr>
            <w:r>
              <w:rPr>
                <w:rFonts w:hint="eastAsia"/>
              </w:rPr>
              <w:t>平均</w:t>
            </w:r>
          </w:p>
        </w:tc>
        <w:tc>
          <w:tcPr>
            <w:tcW w:w="1344" w:type="dxa"/>
          </w:tcPr>
          <w:p w:rsidR="00000000" w:rsidRDefault="00616B89">
            <w:pPr>
              <w:spacing w:before="120"/>
              <w:jc w:val="center"/>
            </w:pPr>
            <w:r>
              <w:rPr>
                <w:rFonts w:hint="eastAsia"/>
              </w:rPr>
              <w:t>城镇</w:t>
            </w:r>
          </w:p>
        </w:tc>
        <w:tc>
          <w:tcPr>
            <w:tcW w:w="1344" w:type="dxa"/>
          </w:tcPr>
          <w:p w:rsidR="00000000" w:rsidRDefault="00616B89">
            <w:pPr>
              <w:spacing w:before="120"/>
              <w:jc w:val="center"/>
            </w:pPr>
            <w:r>
              <w:rPr>
                <w:rFonts w:hint="eastAsia"/>
              </w:rPr>
              <w:t>乡村</w:t>
            </w:r>
          </w:p>
        </w:tc>
        <w:tc>
          <w:tcPr>
            <w:tcW w:w="1344" w:type="dxa"/>
          </w:tcPr>
          <w:p w:rsidR="00000000" w:rsidRDefault="00616B89">
            <w:pPr>
              <w:spacing w:before="120"/>
              <w:jc w:val="center"/>
            </w:pPr>
            <w:r>
              <w:rPr>
                <w:rFonts w:hint="eastAsia"/>
              </w:rPr>
              <w:t>平均</w:t>
            </w:r>
          </w:p>
        </w:tc>
        <w:tc>
          <w:tcPr>
            <w:tcW w:w="1344" w:type="dxa"/>
          </w:tcPr>
          <w:p w:rsidR="00000000" w:rsidRDefault="00616B89">
            <w:pPr>
              <w:spacing w:before="120"/>
              <w:jc w:val="center"/>
            </w:pPr>
            <w:r>
              <w:rPr>
                <w:rFonts w:hint="eastAsia"/>
              </w:rPr>
              <w:t>城镇</w:t>
            </w:r>
          </w:p>
        </w:tc>
        <w:tc>
          <w:tcPr>
            <w:tcW w:w="1344" w:type="dxa"/>
          </w:tcPr>
          <w:p w:rsidR="00000000" w:rsidRDefault="00616B89">
            <w:pPr>
              <w:spacing w:before="120"/>
              <w:jc w:val="center"/>
            </w:pPr>
            <w:r>
              <w:rPr>
                <w:rFonts w:hint="eastAsia"/>
              </w:rPr>
              <w:t>乡村</w:t>
            </w:r>
          </w:p>
        </w:tc>
      </w:tr>
      <w:tr w:rsidR="00000000">
        <w:tblPrEx>
          <w:tblCellMar>
            <w:top w:w="0" w:type="dxa"/>
            <w:bottom w:w="0" w:type="dxa"/>
          </w:tblCellMar>
        </w:tblPrEx>
        <w:tc>
          <w:tcPr>
            <w:tcW w:w="1344" w:type="dxa"/>
          </w:tcPr>
          <w:p w:rsidR="00000000" w:rsidRDefault="00616B89">
            <w:pPr>
              <w:spacing w:before="120"/>
              <w:jc w:val="center"/>
            </w:pPr>
            <w:r>
              <w:t>1992</w:t>
            </w:r>
          </w:p>
          <w:p w:rsidR="00000000" w:rsidRDefault="00616B89">
            <w:pPr>
              <w:spacing w:before="120"/>
              <w:jc w:val="center"/>
            </w:pPr>
            <w:r>
              <w:t>1993</w:t>
            </w:r>
          </w:p>
        </w:tc>
        <w:tc>
          <w:tcPr>
            <w:tcW w:w="1344" w:type="dxa"/>
          </w:tcPr>
          <w:p w:rsidR="00000000" w:rsidRDefault="00616B89">
            <w:pPr>
              <w:spacing w:before="120"/>
              <w:jc w:val="center"/>
            </w:pPr>
            <w:r>
              <w:t>66.71</w:t>
            </w:r>
          </w:p>
          <w:p w:rsidR="00000000" w:rsidRDefault="00616B89">
            <w:pPr>
              <w:spacing w:before="120"/>
              <w:jc w:val="center"/>
            </w:pPr>
            <w:r>
              <w:t>67.36</w:t>
            </w:r>
          </w:p>
        </w:tc>
        <w:tc>
          <w:tcPr>
            <w:tcW w:w="1344" w:type="dxa"/>
          </w:tcPr>
          <w:p w:rsidR="00000000" w:rsidRDefault="00616B89">
            <w:pPr>
              <w:spacing w:before="120"/>
              <w:jc w:val="center"/>
            </w:pPr>
            <w:r>
              <w:t>66.59</w:t>
            </w:r>
          </w:p>
          <w:p w:rsidR="00000000" w:rsidRDefault="00616B89">
            <w:pPr>
              <w:spacing w:before="120"/>
              <w:jc w:val="center"/>
            </w:pPr>
            <w:r>
              <w:t>67.35</w:t>
            </w:r>
          </w:p>
        </w:tc>
        <w:tc>
          <w:tcPr>
            <w:tcW w:w="1344" w:type="dxa"/>
          </w:tcPr>
          <w:p w:rsidR="00000000" w:rsidRDefault="00616B89">
            <w:pPr>
              <w:spacing w:before="120"/>
              <w:jc w:val="center"/>
            </w:pPr>
            <w:r>
              <w:t>6</w:t>
            </w:r>
            <w:r>
              <w:t>6.88</w:t>
            </w:r>
          </w:p>
          <w:p w:rsidR="00000000" w:rsidRDefault="00616B89">
            <w:pPr>
              <w:spacing w:before="120"/>
              <w:jc w:val="center"/>
            </w:pPr>
            <w:r>
              <w:t>67.37</w:t>
            </w:r>
          </w:p>
        </w:tc>
        <w:tc>
          <w:tcPr>
            <w:tcW w:w="1344" w:type="dxa"/>
          </w:tcPr>
          <w:p w:rsidR="00000000" w:rsidRDefault="00616B89">
            <w:pPr>
              <w:spacing w:before="120"/>
              <w:jc w:val="center"/>
            </w:pPr>
            <w:r>
              <w:t>75.70</w:t>
            </w:r>
          </w:p>
          <w:p w:rsidR="00000000" w:rsidRDefault="00616B89">
            <w:pPr>
              <w:spacing w:before="120"/>
              <w:jc w:val="center"/>
            </w:pPr>
            <w:r>
              <w:t>76.00</w:t>
            </w:r>
          </w:p>
        </w:tc>
        <w:tc>
          <w:tcPr>
            <w:tcW w:w="1344" w:type="dxa"/>
          </w:tcPr>
          <w:p w:rsidR="00000000" w:rsidRDefault="00616B89">
            <w:pPr>
              <w:spacing w:before="120"/>
              <w:jc w:val="center"/>
            </w:pPr>
            <w:r>
              <w:t>75.37</w:t>
            </w:r>
          </w:p>
          <w:p w:rsidR="00000000" w:rsidRDefault="00616B89">
            <w:pPr>
              <w:spacing w:before="120"/>
              <w:jc w:val="center"/>
            </w:pPr>
            <w:r>
              <w:t>75.73</w:t>
            </w:r>
          </w:p>
        </w:tc>
        <w:tc>
          <w:tcPr>
            <w:tcW w:w="1344" w:type="dxa"/>
          </w:tcPr>
          <w:p w:rsidR="00000000" w:rsidRDefault="00616B89">
            <w:pPr>
              <w:spacing w:before="120"/>
              <w:jc w:val="center"/>
            </w:pPr>
            <w:r>
              <w:t>76.22</w:t>
            </w:r>
          </w:p>
          <w:p w:rsidR="00000000" w:rsidRDefault="00616B89">
            <w:pPr>
              <w:spacing w:before="120"/>
              <w:jc w:val="center"/>
            </w:pPr>
            <w:r>
              <w:t>76.45</w:t>
            </w:r>
          </w:p>
        </w:tc>
      </w:tr>
    </w:tbl>
    <w:p w:rsidR="00000000" w:rsidRDefault="00616B89"/>
    <w:p w:rsidR="00000000" w:rsidRDefault="00616B89">
      <w:pPr>
        <w:spacing w:after="320"/>
        <w:textAlignment w:val="center"/>
      </w:pPr>
      <w:r>
        <w:tab/>
        <w:t>459.  1993</w:t>
      </w:r>
      <w:r>
        <w:rPr>
          <w:rFonts w:hint="eastAsia"/>
        </w:rPr>
        <w:t>年，与</w:t>
      </w:r>
      <w:r>
        <w:t>1992</w:t>
      </w:r>
      <w:r>
        <w:rPr>
          <w:rFonts w:hint="eastAsia"/>
        </w:rPr>
        <w:t>年相比，男婴的预期寿命提高了</w:t>
      </w:r>
      <w:r>
        <w:t>0.66</w:t>
      </w:r>
      <w:r>
        <w:rPr>
          <w:rFonts w:hint="eastAsia"/>
        </w:rPr>
        <w:t>岁，女婴提高了</w:t>
      </w:r>
      <w:r>
        <w:t>0.30</w:t>
      </w:r>
      <w:r>
        <w:rPr>
          <w:rFonts w:hint="eastAsia"/>
        </w:rPr>
        <w:t>岁。另外，</w:t>
      </w:r>
      <w:r>
        <w:t>1993</w:t>
      </w:r>
      <w:r>
        <w:rPr>
          <w:rFonts w:hint="eastAsia"/>
        </w:rPr>
        <w:t>年，男女预期寿命的差距有所缩小。</w:t>
      </w:r>
      <w:r>
        <w:t>1992</w:t>
      </w:r>
      <w:r>
        <w:rPr>
          <w:rFonts w:hint="eastAsia"/>
        </w:rPr>
        <w:t>年，女性的预期寿命比男性多</w:t>
      </w:r>
      <w:r>
        <w:t>8.99</w:t>
      </w:r>
      <w:r>
        <w:rPr>
          <w:rFonts w:hint="eastAsia"/>
        </w:rPr>
        <w:t>岁</w:t>
      </w:r>
      <w:r>
        <w:t>(</w:t>
      </w:r>
      <w:r>
        <w:rPr>
          <w:rFonts w:hint="eastAsia"/>
        </w:rPr>
        <w:t>城镇女性多</w:t>
      </w:r>
      <w:r>
        <w:t>8.38</w:t>
      </w:r>
      <w:r>
        <w:rPr>
          <w:rFonts w:hint="eastAsia"/>
        </w:rPr>
        <w:t>岁，农村女性多</w:t>
      </w:r>
      <w:r>
        <w:t>9.09</w:t>
      </w:r>
      <w:r>
        <w:rPr>
          <w:rFonts w:hint="eastAsia"/>
        </w:rPr>
        <w:t>岁</w:t>
      </w:r>
      <w:r>
        <w:t>)</w:t>
      </w:r>
      <w:r>
        <w:rPr>
          <w:rFonts w:hint="eastAsia"/>
        </w:rPr>
        <w:t>，</w:t>
      </w:r>
      <w:r>
        <w:t>1993</w:t>
      </w:r>
      <w:r>
        <w:rPr>
          <w:rFonts w:hint="eastAsia"/>
        </w:rPr>
        <w:t>年，差距降到</w:t>
      </w:r>
      <w:r>
        <w:t>8.63</w:t>
      </w:r>
      <w:r>
        <w:rPr>
          <w:rFonts w:hint="eastAsia"/>
        </w:rPr>
        <w:t>岁。</w:t>
      </w:r>
    </w:p>
    <w:p w:rsidR="00000000" w:rsidRDefault="00616B89">
      <w:pPr>
        <w:pStyle w:val="Heading4"/>
      </w:pPr>
      <w:r>
        <w:rPr>
          <w:rFonts w:hint="eastAsia"/>
        </w:rPr>
        <w:t>获得医疗人员服务的机会</w:t>
      </w:r>
    </w:p>
    <w:p w:rsidR="00000000" w:rsidRDefault="00616B89">
      <w:r>
        <w:tab/>
        <w:t xml:space="preserve">460.  </w:t>
      </w:r>
      <w:r>
        <w:rPr>
          <w:rFonts w:hint="eastAsia"/>
        </w:rPr>
        <w:t>由于设有众多的医疗设施和急救服务</w:t>
      </w:r>
      <w:r>
        <w:t>(</w:t>
      </w:r>
      <w:r>
        <w:rPr>
          <w:rFonts w:hint="eastAsia"/>
        </w:rPr>
        <w:t>紧急救护服务</w:t>
      </w:r>
      <w:r>
        <w:t>)</w:t>
      </w:r>
      <w:r>
        <w:rPr>
          <w:rFonts w:hint="eastAsia"/>
        </w:rPr>
        <w:t>，所有波兰人都能在步行或乘车</w:t>
      </w:r>
      <w:r>
        <w:t>1</w:t>
      </w:r>
      <w:r>
        <w:rPr>
          <w:rFonts w:hint="eastAsia"/>
        </w:rPr>
        <w:t>小时后，找到训练有素的医疗人</w:t>
      </w:r>
      <w:r>
        <w:rPr>
          <w:rFonts w:hint="eastAsia"/>
        </w:rPr>
        <w:t>员治疗一般疾病和伤痛。目前正在进行的急救服务和医疗运输改革缩短了急救运输时间。改革的目标是，减少一般医疗组的数目，增加救护和事故应急医疗组的数目，以此改善紧急救护系统。</w:t>
      </w:r>
    </w:p>
    <w:p w:rsidR="00000000" w:rsidRDefault="00616B89">
      <w:r>
        <w:tab/>
        <w:t xml:space="preserve">461.  </w:t>
      </w:r>
      <w:r>
        <w:rPr>
          <w:rFonts w:hint="eastAsia"/>
        </w:rPr>
        <w:t>在孕期和产期，所有妇女均有权享受孕期和产期卫生服务，不论是否已参加社会保险制度。得到专业人士护理和接生的妇女的比例均高达</w:t>
      </w:r>
      <w:r>
        <w:t>99%</w:t>
      </w:r>
      <w:r>
        <w:rPr>
          <w:rFonts w:hint="eastAsia"/>
        </w:rPr>
        <w:t>。</w:t>
      </w:r>
    </w:p>
    <w:p w:rsidR="00000000" w:rsidRDefault="00616B89">
      <w:r>
        <w:tab/>
        <w:t>462.  1993</w:t>
      </w:r>
      <w:r>
        <w:rPr>
          <w:rFonts w:hint="eastAsia"/>
        </w:rPr>
        <w:t>年，产妇死于怀孕、接生和产后综合症的比例为每</w:t>
      </w:r>
      <w:r>
        <w:t>10</w:t>
      </w:r>
      <w:r>
        <w:rPr>
          <w:rFonts w:hint="eastAsia"/>
        </w:rPr>
        <w:t>万人中有</w:t>
      </w:r>
      <w:r>
        <w:t>0.2</w:t>
      </w:r>
      <w:r>
        <w:rPr>
          <w:rFonts w:hint="eastAsia"/>
        </w:rPr>
        <w:t>人</w:t>
      </w:r>
      <w:r>
        <w:t>(</w:t>
      </w:r>
      <w:r>
        <w:rPr>
          <w:rFonts w:hint="eastAsia"/>
        </w:rPr>
        <w:t>每</w:t>
      </w:r>
      <w:r>
        <w:t>10</w:t>
      </w:r>
      <w:r>
        <w:rPr>
          <w:rFonts w:hint="eastAsia"/>
        </w:rPr>
        <w:t>万个妇女有</w:t>
      </w:r>
      <w:r>
        <w:t>0.3</w:t>
      </w:r>
      <w:r>
        <w:rPr>
          <w:rFonts w:hint="eastAsia"/>
        </w:rPr>
        <w:t>人，其中</w:t>
      </w:r>
      <w:r>
        <w:t>0.1</w:t>
      </w:r>
      <w:r>
        <w:rPr>
          <w:rFonts w:hint="eastAsia"/>
        </w:rPr>
        <w:t>为城市妇女，</w:t>
      </w:r>
      <w:r>
        <w:t>0.2</w:t>
      </w:r>
      <w:r>
        <w:rPr>
          <w:rFonts w:hint="eastAsia"/>
        </w:rPr>
        <w:t>为乡村妇女</w:t>
      </w:r>
      <w:r>
        <w:t>)</w:t>
      </w:r>
      <w:r>
        <w:rPr>
          <w:rFonts w:hint="eastAsia"/>
        </w:rPr>
        <w:t>。</w:t>
      </w:r>
    </w:p>
    <w:p w:rsidR="00000000" w:rsidRDefault="00616B89">
      <w:pPr>
        <w:spacing w:after="320"/>
        <w:textAlignment w:val="center"/>
      </w:pPr>
      <w:r>
        <w:tab/>
        <w:t xml:space="preserve">463.  </w:t>
      </w:r>
      <w:r>
        <w:rPr>
          <w:rFonts w:hint="eastAsia"/>
        </w:rPr>
        <w:t>没有关于分娩前后产妇死亡率</w:t>
      </w:r>
      <w:r>
        <w:rPr>
          <w:rFonts w:hint="eastAsia"/>
        </w:rPr>
        <w:t>的分类数据。</w:t>
      </w:r>
    </w:p>
    <w:p w:rsidR="00000000" w:rsidRDefault="00616B89">
      <w:pPr>
        <w:pStyle w:val="Heading4"/>
      </w:pPr>
      <w:r>
        <w:rPr>
          <w:rFonts w:hint="eastAsia"/>
        </w:rPr>
        <w:t>专业人员看护婴儿</w:t>
      </w:r>
    </w:p>
    <w:p w:rsidR="00000000" w:rsidRDefault="00616B89">
      <w:pPr>
        <w:spacing w:after="320"/>
        <w:textAlignment w:val="center"/>
      </w:pPr>
      <w:r>
        <w:tab/>
        <w:t xml:space="preserve">464.  </w:t>
      </w:r>
      <w:r>
        <w:rPr>
          <w:rFonts w:hint="eastAsia"/>
        </w:rPr>
        <w:t>在波兰语中，看护人员指的是提供护理和心理教育的专业人员，即护士和包括幼儿园教师在内的各类教师。如果婴儿指的是</w:t>
      </w:r>
      <w:r>
        <w:t>27</w:t>
      </w:r>
      <w:r>
        <w:rPr>
          <w:rFonts w:hint="eastAsia"/>
        </w:rPr>
        <w:t>天以下的儿童，我们承认，很少婴儿得到专业看护人员的照看，而由这类人员照看的婴儿大多是被母亲抛弃后由孤儿院收容的孤儿。但所有婴儿都可获得护士和助产士的专业护理服务。</w:t>
      </w:r>
    </w:p>
    <w:p w:rsidR="00000000" w:rsidRDefault="00616B89">
      <w:pPr>
        <w:pStyle w:val="Heading4"/>
      </w:pPr>
      <w:r>
        <w:rPr>
          <w:rFonts w:hint="eastAsia"/>
        </w:rPr>
        <w:t>享受保健服务</w:t>
      </w:r>
    </w:p>
    <w:p w:rsidR="00000000" w:rsidRDefault="00616B89">
      <w:r>
        <w:tab/>
        <w:t xml:space="preserve">465.  </w:t>
      </w:r>
      <w:r>
        <w:rPr>
          <w:rFonts w:hint="eastAsia"/>
        </w:rPr>
        <w:t>所有波兰公民均可享受保健服务。但各种社会和经济状况可能会对健康产生不利影响，并拖延有效的预防活动。在我国，没有任何一个社会群体的健康状况与社会上其他人的健康状况大</w:t>
      </w:r>
      <w:r>
        <w:rPr>
          <w:rFonts w:hint="eastAsia"/>
        </w:rPr>
        <w:t>不相同。但在某些地区，由于生态环境受到破坏，居民的健康状况比全国平均健康状况要差一些。</w:t>
      </w:r>
    </w:p>
    <w:p w:rsidR="00000000" w:rsidRDefault="00616B89">
      <w:r>
        <w:tab/>
        <w:t xml:space="preserve">466.  </w:t>
      </w:r>
      <w:r>
        <w:rPr>
          <w:rFonts w:hint="eastAsia"/>
        </w:rPr>
        <w:t>各省死亡率差别很大。对</w:t>
      </w:r>
      <w:r>
        <w:t>1991</w:t>
      </w:r>
      <w:r>
        <w:rPr>
          <w:rFonts w:hint="eastAsia"/>
        </w:rPr>
        <w:t>年和</w:t>
      </w:r>
      <w:r>
        <w:t>1992</w:t>
      </w:r>
      <w:r>
        <w:rPr>
          <w:rFonts w:hint="eastAsia"/>
        </w:rPr>
        <w:t>年死亡率标准指数所作的分析表明，以下省份的死亡率最高：</w:t>
      </w:r>
    </w:p>
    <w:p w:rsidR="00000000" w:rsidRDefault="00616B89">
      <w:pPr>
        <w:pStyle w:val="NormalIndent"/>
        <w:ind w:left="1036"/>
      </w:pPr>
      <w:r>
        <w:t>Walbrzych</w:t>
      </w:r>
      <w:r>
        <w:rPr>
          <w:rFonts w:hint="eastAsia"/>
        </w:rPr>
        <w:t>、</w:t>
      </w:r>
      <w:r>
        <w:t>Lód</w:t>
      </w:r>
      <w:r>
        <w:sym w:font="WP MultinationalA Roman" w:char="F0EF"/>
      </w:r>
      <w:r>
        <w:rPr>
          <w:rFonts w:hint="eastAsia"/>
        </w:rPr>
        <w:t>和</w:t>
      </w:r>
      <w:r>
        <w:t>Bydgoszcz</w:t>
      </w:r>
      <w:r>
        <w:rPr>
          <w:rFonts w:hint="eastAsia"/>
        </w:rPr>
        <w:t>省循环系统疾病的死亡率最高，达</w:t>
      </w:r>
      <w:r>
        <w:t>10</w:t>
      </w:r>
      <w:r>
        <w:rPr>
          <w:rFonts w:hint="eastAsia"/>
        </w:rPr>
        <w:t>万分之</w:t>
      </w:r>
      <w:r>
        <w:t>590</w:t>
      </w:r>
      <w:r>
        <w:rPr>
          <w:rFonts w:hint="eastAsia"/>
        </w:rPr>
        <w:t>至</w:t>
      </w:r>
      <w:r>
        <w:t>617</w:t>
      </w:r>
      <w:r>
        <w:rPr>
          <w:rFonts w:hint="eastAsia"/>
        </w:rPr>
        <w:t>，而全国平均数为</w:t>
      </w:r>
      <w:r>
        <w:t>10</w:t>
      </w:r>
      <w:r>
        <w:rPr>
          <w:rFonts w:hint="eastAsia"/>
        </w:rPr>
        <w:t>万分之</w:t>
      </w:r>
      <w:r>
        <w:t>541</w:t>
      </w:r>
      <w:r>
        <w:rPr>
          <w:rFonts w:hint="eastAsia"/>
        </w:rPr>
        <w:t>；</w:t>
      </w:r>
    </w:p>
    <w:p w:rsidR="00000000" w:rsidRDefault="00616B89">
      <w:pPr>
        <w:pStyle w:val="NormalIndent"/>
        <w:ind w:left="1036"/>
      </w:pPr>
      <w:r>
        <w:rPr>
          <w:rFonts w:hint="eastAsia"/>
        </w:rPr>
        <w:t>沿海省份肿瘤疾病死亡率很高，达</w:t>
      </w:r>
      <w:r>
        <w:t>10</w:t>
      </w:r>
      <w:r>
        <w:rPr>
          <w:rFonts w:hint="eastAsia"/>
        </w:rPr>
        <w:t>万分之</w:t>
      </w:r>
      <w:r>
        <w:t>236</w:t>
      </w:r>
      <w:r>
        <w:rPr>
          <w:rFonts w:hint="eastAsia"/>
        </w:rPr>
        <w:t>，</w:t>
      </w:r>
      <w:r>
        <w:t>Gda</w:t>
      </w:r>
      <w:r>
        <w:sym w:font="WP MultinationalA Roman" w:char="F0BD"/>
      </w:r>
      <w:r>
        <w:t>sk</w:t>
      </w:r>
      <w:r>
        <w:rPr>
          <w:rFonts w:hint="eastAsia"/>
        </w:rPr>
        <w:t>省</w:t>
      </w:r>
      <w:r>
        <w:t>73%</w:t>
      </w:r>
      <w:r>
        <w:rPr>
          <w:rFonts w:hint="eastAsia"/>
        </w:rPr>
        <w:t>的人、</w:t>
      </w:r>
      <w:r>
        <w:t>Slupsk</w:t>
      </w:r>
      <w:r>
        <w:rPr>
          <w:rFonts w:hint="eastAsia"/>
        </w:rPr>
        <w:t>省</w:t>
      </w:r>
      <w:r>
        <w:t>63.5%</w:t>
      </w:r>
      <w:r>
        <w:rPr>
          <w:rFonts w:hint="eastAsia"/>
        </w:rPr>
        <w:t>的人、</w:t>
      </w:r>
      <w:r>
        <w:t>Elblag</w:t>
      </w:r>
      <w:r>
        <w:rPr>
          <w:rFonts w:hint="eastAsia"/>
        </w:rPr>
        <w:t>省</w:t>
      </w:r>
      <w:r>
        <w:t>24.7%</w:t>
      </w:r>
      <w:r>
        <w:rPr>
          <w:rFonts w:hint="eastAsia"/>
        </w:rPr>
        <w:t>的人、</w:t>
      </w:r>
      <w:r>
        <w:t>Toru</w:t>
      </w:r>
      <w:r>
        <w:sym w:font="WP MultinationalA Roman" w:char="F0BD"/>
      </w:r>
      <w:r>
        <w:rPr>
          <w:rFonts w:hint="eastAsia"/>
        </w:rPr>
        <w:t>省</w:t>
      </w:r>
      <w:r>
        <w:t>23.4%</w:t>
      </w:r>
      <w:r>
        <w:rPr>
          <w:rFonts w:hint="eastAsia"/>
        </w:rPr>
        <w:t>的人和</w:t>
      </w:r>
      <w:r>
        <w:t>Koszal</w:t>
      </w:r>
      <w:r>
        <w:t>in</w:t>
      </w:r>
      <w:r>
        <w:rPr>
          <w:rFonts w:hint="eastAsia"/>
        </w:rPr>
        <w:t>省</w:t>
      </w:r>
      <w:r>
        <w:t>22.1%</w:t>
      </w:r>
      <w:r>
        <w:rPr>
          <w:rFonts w:hint="eastAsia"/>
        </w:rPr>
        <w:t>的人属高风险人口；</w:t>
      </w:r>
    </w:p>
    <w:p w:rsidR="00000000" w:rsidRDefault="00616B89">
      <w:pPr>
        <w:pStyle w:val="NormalIndent"/>
        <w:ind w:left="1036"/>
      </w:pPr>
      <w:r>
        <w:t>Suwalki</w:t>
      </w:r>
      <w:r>
        <w:rPr>
          <w:rFonts w:hint="eastAsia"/>
        </w:rPr>
        <w:t>、</w:t>
      </w:r>
      <w:r>
        <w:t>Ciechanów</w:t>
      </w:r>
      <w:r>
        <w:rPr>
          <w:rFonts w:hint="eastAsia"/>
        </w:rPr>
        <w:t>、</w:t>
      </w:r>
      <w:r>
        <w:t>Skiemiewice</w:t>
      </w:r>
      <w:r>
        <w:rPr>
          <w:rFonts w:hint="eastAsia"/>
        </w:rPr>
        <w:t>、</w:t>
      </w:r>
      <w:r>
        <w:t>Jelenia Góra</w:t>
      </w:r>
      <w:r>
        <w:rPr>
          <w:rFonts w:hint="eastAsia"/>
        </w:rPr>
        <w:t>省事故和中毒死亡率最高</w:t>
      </w:r>
      <w:r>
        <w:rPr>
          <w:rStyle w:val="FootnoteReference"/>
        </w:rPr>
        <w:footnoteReference w:customMarkFollows="1" w:id="19"/>
        <w:t>19</w:t>
      </w:r>
      <w:r>
        <w:rPr>
          <w:rFonts w:hint="eastAsia"/>
        </w:rPr>
        <w:t>；</w:t>
      </w:r>
    </w:p>
    <w:p w:rsidR="00000000" w:rsidRDefault="00616B89">
      <w:pPr>
        <w:pStyle w:val="NormalIndent"/>
        <w:ind w:left="1036"/>
      </w:pPr>
      <w:r>
        <w:rPr>
          <w:rFonts w:hint="eastAsia"/>
        </w:rPr>
        <w:t>呼吸系统疾病死亡率最高的省有：</w:t>
      </w:r>
      <w:r>
        <w:t>Toru</w:t>
      </w:r>
      <w:r>
        <w:sym w:font="WP MultinationalA Roman" w:char="F0BD"/>
      </w:r>
      <w:r>
        <w:t>(10</w:t>
      </w:r>
      <w:r>
        <w:rPr>
          <w:rFonts w:hint="eastAsia"/>
        </w:rPr>
        <w:t>万分之</w:t>
      </w:r>
      <w:r>
        <w:t>61)</w:t>
      </w:r>
      <w:r>
        <w:rPr>
          <w:rFonts w:hint="eastAsia"/>
        </w:rPr>
        <w:t>、</w:t>
      </w:r>
      <w:r>
        <w:t>Plock</w:t>
      </w:r>
      <w:r>
        <w:rPr>
          <w:rFonts w:hint="eastAsia"/>
        </w:rPr>
        <w:t>和</w:t>
      </w:r>
      <w:r>
        <w:t>Sieradz(10</w:t>
      </w:r>
      <w:r>
        <w:rPr>
          <w:rFonts w:hint="eastAsia"/>
        </w:rPr>
        <w:t>万分之</w:t>
      </w:r>
      <w:r>
        <w:t>52)</w:t>
      </w:r>
      <w:r>
        <w:rPr>
          <w:rFonts w:hint="eastAsia"/>
        </w:rPr>
        <w:t>、</w:t>
      </w:r>
      <w:r>
        <w:t>Siedlce</w:t>
      </w:r>
      <w:r>
        <w:rPr>
          <w:rFonts w:hint="eastAsia"/>
        </w:rPr>
        <w:t>和</w:t>
      </w:r>
      <w:r>
        <w:t>Konin(10</w:t>
      </w:r>
      <w:r>
        <w:rPr>
          <w:rFonts w:hint="eastAsia"/>
        </w:rPr>
        <w:t>万分之</w:t>
      </w:r>
      <w:r>
        <w:t>48)</w:t>
      </w:r>
      <w:r>
        <w:rPr>
          <w:rFonts w:hint="eastAsia"/>
        </w:rPr>
        <w:t>、</w:t>
      </w:r>
      <w:r>
        <w:t>Suwalki(10</w:t>
      </w:r>
      <w:r>
        <w:rPr>
          <w:rFonts w:hint="eastAsia"/>
        </w:rPr>
        <w:t>万分之</w:t>
      </w:r>
      <w:r>
        <w:t>47)</w:t>
      </w:r>
      <w:r>
        <w:rPr>
          <w:rFonts w:hint="eastAsia"/>
        </w:rPr>
        <w:t>，而全国的平均数为</w:t>
      </w:r>
      <w:r>
        <w:t>10</w:t>
      </w:r>
      <w:r>
        <w:rPr>
          <w:rFonts w:hint="eastAsia"/>
        </w:rPr>
        <w:t>万分之</w:t>
      </w:r>
      <w:r>
        <w:t>37</w:t>
      </w:r>
      <w:r>
        <w:rPr>
          <w:rFonts w:hint="eastAsia"/>
        </w:rPr>
        <w:t>。</w:t>
      </w:r>
    </w:p>
    <w:p w:rsidR="00000000" w:rsidRDefault="00616B89">
      <w:pPr>
        <w:spacing w:after="240"/>
        <w:textAlignment w:val="center"/>
      </w:pPr>
      <w:r>
        <w:tab/>
        <w:t xml:space="preserve">467.  </w:t>
      </w:r>
      <w:r>
        <w:rPr>
          <w:rFonts w:hint="eastAsia"/>
        </w:rPr>
        <w:t>对</w:t>
      </w:r>
      <w:r>
        <w:t>1991</w:t>
      </w:r>
      <w:r>
        <w:rPr>
          <w:rFonts w:hint="eastAsia"/>
        </w:rPr>
        <w:t>年至</w:t>
      </w:r>
      <w:r>
        <w:t>1993</w:t>
      </w:r>
      <w:r>
        <w:rPr>
          <w:rFonts w:hint="eastAsia"/>
        </w:rPr>
        <w:t>年期间的死亡率所作的分析表明，各地的死亡率参差不齐，不同地区的居民有不同的健康问题。尚未找到造成这种差异的</w:t>
      </w:r>
      <w:r>
        <w:rPr>
          <w:rFonts w:hint="eastAsia"/>
        </w:rPr>
        <w:t>各种因素。鉴于我国某些地区的循环系统疾病、肿瘤疾病、受伤和中毒死亡率很高或过高，需要立即采取行动，尽量降低这类疾病对健康带来的风险。</w:t>
      </w:r>
    </w:p>
    <w:p w:rsidR="00000000" w:rsidRDefault="00616B89">
      <w:pPr>
        <w:pStyle w:val="Heading4"/>
      </w:pPr>
      <w:r>
        <w:rPr>
          <w:rFonts w:hint="eastAsia"/>
        </w:rPr>
        <w:t>国家政策和法律的变动</w:t>
      </w:r>
    </w:p>
    <w:p w:rsidR="00000000" w:rsidRDefault="00616B89">
      <w:pPr>
        <w:spacing w:after="240"/>
        <w:textAlignment w:val="center"/>
      </w:pPr>
      <w:r>
        <w:tab/>
        <w:t xml:space="preserve">468.  </w:t>
      </w:r>
      <w:r>
        <w:rPr>
          <w:rFonts w:hint="eastAsia"/>
        </w:rPr>
        <w:t>在本报告所涉期间，在国家政策、法律或实际做法方面，并无任何变动会对我国任何社会阶层或任何地区健康状况造成不利的影响。</w:t>
      </w:r>
    </w:p>
    <w:p w:rsidR="00000000" w:rsidRDefault="00616B89">
      <w:pPr>
        <w:pStyle w:val="Heading4"/>
        <w:spacing w:after="160"/>
        <w:textAlignment w:val="center"/>
      </w:pPr>
      <w:r>
        <w:rPr>
          <w:rFonts w:hint="eastAsia"/>
        </w:rPr>
        <w:t>为改善健康状况而作出的努力</w:t>
      </w:r>
    </w:p>
    <w:p w:rsidR="00000000" w:rsidRDefault="00616B89">
      <w:r>
        <w:tab/>
        <w:t xml:space="preserve">469.  </w:t>
      </w:r>
      <w:r>
        <w:rPr>
          <w:rFonts w:hint="eastAsia"/>
        </w:rPr>
        <w:t>改善全社会的健康状况是国家的一项主要目标。我们正采取具体措施，遏制全社会健康状况的进一步恶化。</w:t>
      </w:r>
      <w:r>
        <w:t>1993</w:t>
      </w:r>
      <w:r>
        <w:rPr>
          <w:rFonts w:hint="eastAsia"/>
        </w:rPr>
        <w:t>年修订的全国卫生方案确定，优先目标是降低</w:t>
      </w:r>
      <w:r>
        <w:t>65</w:t>
      </w:r>
      <w:r>
        <w:rPr>
          <w:rFonts w:hint="eastAsia"/>
        </w:rPr>
        <w:t>周岁以下的人的死亡数目，降低发病率和</w:t>
      </w:r>
      <w:r>
        <w:rPr>
          <w:rFonts w:hint="eastAsia"/>
        </w:rPr>
        <w:t>残疾率，并降低儿童的发病率。</w:t>
      </w:r>
    </w:p>
    <w:p w:rsidR="00000000" w:rsidRDefault="00616B89">
      <w:r>
        <w:tab/>
        <w:t xml:space="preserve">470.  </w:t>
      </w:r>
      <w:r>
        <w:rPr>
          <w:rFonts w:hint="eastAsia"/>
        </w:rPr>
        <w:t>卫生和社会福利部目前正执行以下方案：</w:t>
      </w:r>
    </w:p>
    <w:p w:rsidR="00000000" w:rsidRDefault="00616B89">
      <w:pPr>
        <w:ind w:left="1036"/>
      </w:pPr>
      <w:r>
        <w:tab/>
      </w:r>
      <w:r>
        <w:rPr>
          <w:rFonts w:hint="eastAsia"/>
        </w:rPr>
        <w:t>防治心脏病方案，目的是降低循环系统疾病的发病率和死亡率，预防这类疾病，增进健康；</w:t>
      </w:r>
    </w:p>
    <w:p w:rsidR="00000000" w:rsidRDefault="00616B89">
      <w:pPr>
        <w:ind w:left="1036"/>
      </w:pPr>
      <w:r>
        <w:tab/>
      </w:r>
      <w:r>
        <w:rPr>
          <w:rFonts w:hint="eastAsia"/>
        </w:rPr>
        <w:t>救护车服务改革方案，主要目标是缩短急救小组到达出事地点以及处理其它危急情况所需的时间；</w:t>
      </w:r>
    </w:p>
    <w:p w:rsidR="00000000" w:rsidRDefault="00616B89">
      <w:pPr>
        <w:ind w:left="1036"/>
      </w:pPr>
      <w:r>
        <w:tab/>
      </w:r>
      <w:r>
        <w:rPr>
          <w:rFonts w:hint="eastAsia"/>
        </w:rPr>
        <w:t>提高妇幼保健方案的效力，其中包括开展组织活动，提高向孕妇和婴儿提供卫生服务的质量；</w:t>
      </w:r>
    </w:p>
    <w:p w:rsidR="00000000" w:rsidRDefault="00616B89">
      <w:pPr>
        <w:ind w:left="1036"/>
      </w:pPr>
      <w:r>
        <w:tab/>
      </w:r>
      <w:r>
        <w:rPr>
          <w:rFonts w:hint="eastAsia"/>
        </w:rPr>
        <w:t>发展并改进透析疗法和器官移植方案，目的是普及这类疗法；</w:t>
      </w:r>
    </w:p>
    <w:p w:rsidR="00000000" w:rsidRDefault="00616B89">
      <w:pPr>
        <w:ind w:left="1036"/>
      </w:pPr>
      <w:r>
        <w:tab/>
      </w:r>
      <w:r>
        <w:rPr>
          <w:rFonts w:hint="eastAsia"/>
        </w:rPr>
        <w:t>骨髓移植方案，目的是增加移植中心和移植手术的数目；</w:t>
      </w:r>
    </w:p>
    <w:p w:rsidR="00000000" w:rsidRDefault="00616B89">
      <w:pPr>
        <w:ind w:left="1036"/>
      </w:pPr>
      <w:r>
        <w:tab/>
      </w:r>
      <w:r>
        <w:rPr>
          <w:rFonts w:hint="eastAsia"/>
        </w:rPr>
        <w:t>治疗结核病和糖尿病方案，目标是改善各地方医疗中心的设备；</w:t>
      </w:r>
    </w:p>
    <w:p w:rsidR="00000000" w:rsidRDefault="00616B89">
      <w:pPr>
        <w:ind w:left="1036"/>
      </w:pPr>
      <w:r>
        <w:tab/>
      </w:r>
      <w:r>
        <w:rPr>
          <w:rFonts w:hint="eastAsia"/>
        </w:rPr>
        <w:t>手术和矫形重点项目方案，目标是普及四肢</w:t>
      </w:r>
      <w:r>
        <w:t>llizarov</w:t>
      </w:r>
      <w:r>
        <w:rPr>
          <w:rFonts w:hint="eastAsia"/>
        </w:rPr>
        <w:t>疗法以及脊柱弯曲和烫伤的疗法；</w:t>
      </w:r>
    </w:p>
    <w:p w:rsidR="00000000" w:rsidRDefault="00616B89">
      <w:pPr>
        <w:spacing w:after="320"/>
        <w:ind w:left="1036"/>
        <w:textAlignment w:val="center"/>
      </w:pPr>
      <w:r>
        <w:tab/>
      </w:r>
      <w:r>
        <w:rPr>
          <w:rFonts w:hint="eastAsia"/>
        </w:rPr>
        <w:t>促进青少年的口腔保健，目标是防止龋齿和牙周炎。</w:t>
      </w:r>
    </w:p>
    <w:p w:rsidR="00000000" w:rsidRDefault="00616B89">
      <w:pPr>
        <w:pStyle w:val="Heading4"/>
      </w:pPr>
      <w:r>
        <w:rPr>
          <w:rFonts w:hint="eastAsia"/>
        </w:rPr>
        <w:t>为改善全社会健康状况而采取的措施</w:t>
      </w:r>
    </w:p>
    <w:p w:rsidR="00000000" w:rsidRDefault="00616B89">
      <w:r>
        <w:tab/>
        <w:t xml:space="preserve">471.  </w:t>
      </w:r>
      <w:r>
        <w:rPr>
          <w:rFonts w:hint="eastAsia"/>
        </w:rPr>
        <w:t>为改善整个社会的健康状况，卫生和社会福利部在现有资源范围内，采取了下述行动：</w:t>
      </w:r>
    </w:p>
    <w:p w:rsidR="00000000" w:rsidRDefault="00616B89">
      <w:pPr>
        <w:ind w:left="1036"/>
      </w:pPr>
      <w:r>
        <w:tab/>
      </w:r>
      <w:r>
        <w:rPr>
          <w:rFonts w:hint="eastAsia"/>
        </w:rPr>
        <w:t>购买并向某些医疗中心提供了</w:t>
      </w:r>
      <w:r>
        <w:t>Holter</w:t>
      </w:r>
      <w:r>
        <w:rPr>
          <w:rFonts w:hint="eastAsia"/>
        </w:rPr>
        <w:t>仪器、菌株测试器和超声波心动描记仪，使越来越多的心脏病治疗中心能作出充分的不必插入的诊断；</w:t>
      </w:r>
    </w:p>
    <w:p w:rsidR="00000000" w:rsidRDefault="00616B89">
      <w:pPr>
        <w:ind w:left="1036"/>
      </w:pPr>
      <w:r>
        <w:tab/>
      </w:r>
      <w:r>
        <w:rPr>
          <w:rFonts w:hint="eastAsia"/>
        </w:rPr>
        <w:t>为地方医院购买了放射器材和抑制细胞生长的药品，治疗更多的肿瘤病人；</w:t>
      </w:r>
    </w:p>
    <w:p w:rsidR="00000000" w:rsidRDefault="00616B89">
      <w:pPr>
        <w:ind w:left="1036"/>
      </w:pPr>
      <w:r>
        <w:tab/>
      </w:r>
      <w:r>
        <w:rPr>
          <w:rFonts w:hint="eastAsia"/>
        </w:rPr>
        <w:t>购买了</w:t>
      </w:r>
      <w:r>
        <w:t>130</w:t>
      </w:r>
      <w:r>
        <w:rPr>
          <w:rFonts w:hint="eastAsia"/>
        </w:rPr>
        <w:t>辆设备齐全的新救护车，并开设了</w:t>
      </w:r>
      <w:r>
        <w:rPr>
          <w:rFonts w:hint="eastAsia"/>
        </w:rPr>
        <w:t>培训班，提高了急救人员的水平；</w:t>
      </w:r>
    </w:p>
    <w:p w:rsidR="00000000" w:rsidRDefault="00616B89">
      <w:pPr>
        <w:ind w:left="1036"/>
      </w:pPr>
      <w:r>
        <w:tab/>
      </w:r>
      <w:r>
        <w:rPr>
          <w:rFonts w:hint="eastAsia"/>
        </w:rPr>
        <w:t>向各透析中心提供了设备和基本药品；</w:t>
      </w:r>
    </w:p>
    <w:p w:rsidR="00000000" w:rsidRDefault="00616B89">
      <w:pPr>
        <w:ind w:left="1036"/>
      </w:pPr>
      <w:r>
        <w:tab/>
      </w:r>
      <w:r>
        <w:rPr>
          <w:rFonts w:hint="eastAsia"/>
        </w:rPr>
        <w:t>根据牙科保健方案，购买了用于填补儿童牙齿裂缝的填蜡聚合灯；</w:t>
      </w:r>
    </w:p>
    <w:p w:rsidR="00000000" w:rsidRDefault="00616B89">
      <w:pPr>
        <w:ind w:left="1036"/>
      </w:pPr>
      <w:r>
        <w:tab/>
      </w:r>
      <w:r>
        <w:rPr>
          <w:rFonts w:hint="eastAsia"/>
        </w:rPr>
        <w:t>建立了更多的骨髓移植中心，并作了更多的移植手术；</w:t>
      </w:r>
    </w:p>
    <w:p w:rsidR="00000000" w:rsidRDefault="00616B89">
      <w:pPr>
        <w:ind w:left="1036"/>
      </w:pPr>
      <w:r>
        <w:tab/>
      </w:r>
      <w:r>
        <w:rPr>
          <w:rFonts w:hint="eastAsia"/>
        </w:rPr>
        <w:t>为执行结核病和糖尿病防治方案，为各地医疗中心配备了高水准的专业医疗器材；</w:t>
      </w:r>
    </w:p>
    <w:p w:rsidR="00000000" w:rsidRDefault="00616B89">
      <w:pPr>
        <w:spacing w:after="320"/>
        <w:ind w:left="1036"/>
        <w:textAlignment w:val="center"/>
      </w:pPr>
      <w:r>
        <w:tab/>
      </w:r>
      <w:r>
        <w:rPr>
          <w:rFonts w:hint="eastAsia"/>
        </w:rPr>
        <w:t>购买用于治疗脊柱侧弯的植片，并资助昂贵的烫伤治疗。</w:t>
      </w:r>
    </w:p>
    <w:p w:rsidR="00000000" w:rsidRDefault="00616B89">
      <w:pPr>
        <w:pStyle w:val="Heading4"/>
      </w:pPr>
      <w:r>
        <w:rPr>
          <w:rFonts w:hint="eastAsia"/>
        </w:rPr>
        <w:t>卫生方案的执行情况</w:t>
      </w:r>
    </w:p>
    <w:p w:rsidR="00000000" w:rsidRDefault="00616B89">
      <w:r>
        <w:tab/>
        <w:t xml:space="preserve">472.  </w:t>
      </w:r>
      <w:r>
        <w:rPr>
          <w:rFonts w:hint="eastAsia"/>
        </w:rPr>
        <w:t>我们几年来执行了第</w:t>
      </w:r>
      <w:r>
        <w:t>471</w:t>
      </w:r>
      <w:r>
        <w:rPr>
          <w:rFonts w:hint="eastAsia"/>
        </w:rPr>
        <w:t>段列举的各项方案，但由于工作量很大，而资源又很有限，效果一般并不明显。由于执行时间太短，现在还看不出这些方案对降低发病率和死亡率起到了什么作</w:t>
      </w:r>
      <w:r>
        <w:rPr>
          <w:rFonts w:hint="eastAsia"/>
        </w:rPr>
        <w:t>用。</w:t>
      </w:r>
    </w:p>
    <w:p w:rsidR="00000000" w:rsidRDefault="00616B89">
      <w:r>
        <w:tab/>
        <w:t xml:space="preserve">473.  </w:t>
      </w:r>
      <w:r>
        <w:rPr>
          <w:rFonts w:hint="eastAsia"/>
        </w:rPr>
        <w:t>目前，在需要移植和透析疗法的病人中，大约</w:t>
      </w:r>
      <w:r>
        <w:t>35%</w:t>
      </w:r>
      <w:r>
        <w:rPr>
          <w:rFonts w:hint="eastAsia"/>
        </w:rPr>
        <w:t>的病人可以获得此类治疗。正在审议的移植法草案将允许更广泛的器官移植。由于预防循环系统疾病及其疗效有所提高，下述数字有所下降：</w:t>
      </w:r>
    </w:p>
    <w:p w:rsidR="00000000" w:rsidRDefault="00616B89">
      <w:pPr>
        <w:ind w:left="1036"/>
      </w:pPr>
      <w:r>
        <w:tab/>
      </w:r>
      <w:r>
        <w:rPr>
          <w:rFonts w:hint="eastAsia"/>
        </w:rPr>
        <w:t>心脏血管插入检查诊断；</w:t>
      </w:r>
    </w:p>
    <w:p w:rsidR="00000000" w:rsidRDefault="00616B89">
      <w:pPr>
        <w:ind w:left="1036"/>
      </w:pPr>
      <w:r>
        <w:tab/>
      </w:r>
      <w:r>
        <w:rPr>
          <w:rFonts w:hint="eastAsia"/>
        </w:rPr>
        <w:t>冠心病治疗外科手术；</w:t>
      </w:r>
    </w:p>
    <w:p w:rsidR="00000000" w:rsidRDefault="00616B89">
      <w:pPr>
        <w:ind w:left="1036"/>
      </w:pPr>
      <w:r>
        <w:tab/>
      </w:r>
      <w:r>
        <w:rPr>
          <w:rFonts w:hint="eastAsia"/>
        </w:rPr>
        <w:t>非系统性循环疾病和先天性心脏缺陷手术；</w:t>
      </w:r>
    </w:p>
    <w:p w:rsidR="00000000" w:rsidRDefault="00616B89">
      <w:pPr>
        <w:ind w:left="1036"/>
      </w:pPr>
      <w:r>
        <w:tab/>
      </w:r>
      <w:r>
        <w:rPr>
          <w:rFonts w:hint="eastAsia"/>
        </w:rPr>
        <w:t>心脏超声波检查。</w:t>
      </w:r>
    </w:p>
    <w:p w:rsidR="00000000" w:rsidRDefault="00616B89">
      <w:r>
        <w:tab/>
        <w:t xml:space="preserve">474.  </w:t>
      </w:r>
      <w:r>
        <w:rPr>
          <w:rFonts w:hint="eastAsia"/>
        </w:rPr>
        <w:t>据心脏病研究所估计，波兰约</w:t>
      </w:r>
      <w:r>
        <w:t>100</w:t>
      </w:r>
      <w:r>
        <w:rPr>
          <w:rFonts w:hint="eastAsia"/>
        </w:rPr>
        <w:t>万人患心脏病。每年约有</w:t>
      </w:r>
      <w:r>
        <w:t>10</w:t>
      </w:r>
      <w:r>
        <w:rPr>
          <w:rFonts w:hint="eastAsia"/>
        </w:rPr>
        <w:t>万人心脏病发作，其中</w:t>
      </w:r>
      <w:r>
        <w:t>40%</w:t>
      </w:r>
      <w:r>
        <w:rPr>
          <w:rFonts w:hint="eastAsia"/>
        </w:rPr>
        <w:t>的病人在一年内死亡。约有</w:t>
      </w:r>
      <w:r>
        <w:t>300</w:t>
      </w:r>
      <w:r>
        <w:rPr>
          <w:rFonts w:hint="eastAsia"/>
        </w:rPr>
        <w:t>万人患有动脉高血压，其中</w:t>
      </w:r>
      <w:r>
        <w:t>6.5</w:t>
      </w:r>
      <w:r>
        <w:rPr>
          <w:rFonts w:hint="eastAsia"/>
        </w:rPr>
        <w:t>万人中风，而</w:t>
      </w:r>
      <w:r>
        <w:t>60%</w:t>
      </w:r>
      <w:r>
        <w:rPr>
          <w:rFonts w:hint="eastAsia"/>
        </w:rPr>
        <w:t>左右的中风病人在一个月内死亡。大</w:t>
      </w:r>
      <w:r>
        <w:rPr>
          <w:rFonts w:hint="eastAsia"/>
        </w:rPr>
        <w:t>约</w:t>
      </w:r>
      <w:r>
        <w:t>70%</w:t>
      </w:r>
      <w:r>
        <w:rPr>
          <w:rFonts w:hint="eastAsia"/>
        </w:rPr>
        <w:t>的中年人患有某种脂肪性疾病，往往胆固醇偏高。世界卫生组织的专家认为，波兰可被视为循环系统疾病死亡率最高的国家之一。另外，遇到突发性心脏病，病人住院前的急救服务往往不充分，而急救对挽救病人的生命至为重要。</w:t>
      </w:r>
    </w:p>
    <w:p w:rsidR="00000000" w:rsidRDefault="00616B89">
      <w:pPr>
        <w:spacing w:after="320"/>
        <w:textAlignment w:val="center"/>
      </w:pPr>
      <w:r>
        <w:tab/>
        <w:t xml:space="preserve">475.  </w:t>
      </w:r>
      <w:r>
        <w:rPr>
          <w:rFonts w:hint="eastAsia"/>
        </w:rPr>
        <w:t>波兰目前在浓缩红血球和血清供应方面已实现自给自足。但对血清制品</w:t>
      </w:r>
      <w:r>
        <w:t>(</w:t>
      </w:r>
      <w:r>
        <w:rPr>
          <w:rFonts w:hint="eastAsia"/>
        </w:rPr>
        <w:t>血清球蛋白和免疫血清球蛋白</w:t>
      </w:r>
      <w:r>
        <w:t>)</w:t>
      </w:r>
      <w:r>
        <w:rPr>
          <w:rFonts w:hint="eastAsia"/>
        </w:rPr>
        <w:t>的需求仍未获满足，不过，通过与瑞士合作，在此方面已取得了一些进展。</w:t>
      </w:r>
    </w:p>
    <w:p w:rsidR="00000000" w:rsidRDefault="00616B89">
      <w:pPr>
        <w:pStyle w:val="Heading4"/>
      </w:pPr>
      <w:r>
        <w:rPr>
          <w:rFonts w:hint="eastAsia"/>
        </w:rPr>
        <w:t>孕妇和婴儿的保健</w:t>
      </w:r>
    </w:p>
    <w:p w:rsidR="00000000" w:rsidRDefault="00616B89">
      <w:r>
        <w:tab/>
        <w:t xml:space="preserve">476.  </w:t>
      </w:r>
      <w:r>
        <w:rPr>
          <w:rFonts w:hint="eastAsia"/>
        </w:rPr>
        <w:t>人工流产数目的减少无疑是</w:t>
      </w:r>
      <w:r>
        <w:t>1993</w:t>
      </w:r>
      <w:r>
        <w:rPr>
          <w:rFonts w:hint="eastAsia"/>
        </w:rPr>
        <w:t>年</w:t>
      </w:r>
      <w:r>
        <w:t>3</w:t>
      </w:r>
      <w:r>
        <w:rPr>
          <w:rFonts w:hint="eastAsia"/>
        </w:rPr>
        <w:t>月</w:t>
      </w:r>
      <w:r>
        <w:t>15</w:t>
      </w:r>
      <w:r>
        <w:rPr>
          <w:rFonts w:hint="eastAsia"/>
        </w:rPr>
        <w:t>日以来在波兰生效的《反堕胎法》的结果。</w:t>
      </w:r>
      <w:r>
        <w:t>1993</w:t>
      </w:r>
      <w:r>
        <w:rPr>
          <w:rFonts w:hint="eastAsia"/>
        </w:rPr>
        <w:t>年，正</w:t>
      </w:r>
      <w:r>
        <w:rPr>
          <w:rFonts w:hint="eastAsia"/>
        </w:rPr>
        <w:t>式记录的堕胎数目为</w:t>
      </w:r>
      <w:r>
        <w:t>1,208</w:t>
      </w:r>
      <w:r>
        <w:rPr>
          <w:rFonts w:hint="eastAsia"/>
        </w:rPr>
        <w:t>例，相对于生娩数目，波兰的堕胎率是欧洲最低的。这有助于今后减少怀孕综合症和体重过轻婴儿的比例，从而改善家庭健康状况。《反堕胎法》禁止为着经济和社会原因进行人工堕胎，但允许出于某些医学原因的堕胎，如孕妇生命垂危或健康受到严重威胁以及胎儿受到严重且无法康复的损害等。</w:t>
      </w:r>
    </w:p>
    <w:p w:rsidR="00000000" w:rsidRDefault="00616B89">
      <w:r>
        <w:tab/>
        <w:t xml:space="preserve">477.  </w:t>
      </w:r>
      <w:r>
        <w:rPr>
          <w:rFonts w:hint="eastAsia"/>
        </w:rPr>
        <w:t>照料孕妇和婴儿是卫生部门的一项关键工作，全国卫生方案也就此作了规定。不管有无社会保险，所有孕妇均有权享受公共保健机构提供的免费医疗服务。尽管婴儿死亡率不断下降，但与高度发达国家相比，仍然较高。全国卫生方案预</w:t>
      </w:r>
      <w:r>
        <w:rPr>
          <w:rFonts w:hint="eastAsia"/>
        </w:rPr>
        <w:t>测，到</w:t>
      </w:r>
      <w:r>
        <w:t>2000</w:t>
      </w:r>
      <w:r>
        <w:rPr>
          <w:rFonts w:hint="eastAsia"/>
        </w:rPr>
        <w:t>年，婴儿死亡率将跌至</w:t>
      </w:r>
      <w:r>
        <w:t>10</w:t>
      </w:r>
      <w:r>
        <w:rPr>
          <w:rFonts w:hint="eastAsia"/>
        </w:rPr>
        <w:t>‰。目前正在制定降低婴儿和产妇死亡率方案，将在</w:t>
      </w:r>
      <w:r>
        <w:t>1995</w:t>
      </w:r>
      <w:r>
        <w:rPr>
          <w:rFonts w:hint="eastAsia"/>
        </w:rPr>
        <w:t>年至</w:t>
      </w:r>
      <w:r>
        <w:t>1998</w:t>
      </w:r>
      <w:r>
        <w:rPr>
          <w:rFonts w:hint="eastAsia"/>
        </w:rPr>
        <w:t>年期间实行。同时，自</w:t>
      </w:r>
      <w:r>
        <w:t>1992</w:t>
      </w:r>
      <w:r>
        <w:rPr>
          <w:rFonts w:hint="eastAsia"/>
        </w:rPr>
        <w:t>年以来，我们执行了推动母乳喂养方案。此外，我们于</w:t>
      </w:r>
      <w:r>
        <w:t>1994</w:t>
      </w:r>
      <w:r>
        <w:rPr>
          <w:rFonts w:hint="eastAsia"/>
        </w:rPr>
        <w:t>年制订了改进波兰产前保健方案，充分执行这项方案将确保孕妇和婴儿的有效保健，并可降低婴儿死亡率。</w:t>
      </w:r>
    </w:p>
    <w:p w:rsidR="00000000" w:rsidRDefault="00616B89">
      <w:r>
        <w:tab/>
        <w:t xml:space="preserve">478.  </w:t>
      </w:r>
      <w:r>
        <w:rPr>
          <w:rFonts w:hint="eastAsia"/>
        </w:rPr>
        <w:t>为了向所有儿童和青少年提供医疗服务，至</w:t>
      </w:r>
      <w:r>
        <w:t>1992</w:t>
      </w:r>
      <w:r>
        <w:rPr>
          <w:rFonts w:hint="eastAsia"/>
        </w:rPr>
        <w:t>年以来，所有儿童和青少年，包括无权通过父母的保险享受保健服务的儿童在内，均可享受免费的预防、治疗和康复服务，其中包括在疗养院中疗养。为保证儿童的健康成长，对</w:t>
      </w:r>
      <w:r>
        <w:t>2</w:t>
      </w:r>
      <w:r>
        <w:rPr>
          <w:rFonts w:hint="eastAsia"/>
        </w:rPr>
        <w:t>岁、</w:t>
      </w:r>
      <w:r>
        <w:t>4</w:t>
      </w:r>
      <w:r>
        <w:rPr>
          <w:rFonts w:hint="eastAsia"/>
        </w:rPr>
        <w:t>岁、</w:t>
      </w:r>
      <w:r>
        <w:t>6</w:t>
      </w:r>
      <w:r>
        <w:rPr>
          <w:rFonts w:hint="eastAsia"/>
        </w:rPr>
        <w:t>岁和</w:t>
      </w:r>
      <w:r>
        <w:t>10</w:t>
      </w:r>
      <w:r>
        <w:rPr>
          <w:rFonts w:hint="eastAsia"/>
        </w:rPr>
        <w:t>岁的儿童以及小学和中学毕业班学生进行定期体检。</w:t>
      </w:r>
    </w:p>
    <w:p w:rsidR="00000000" w:rsidRDefault="00616B89">
      <w:r>
        <w:tab/>
        <w:t xml:space="preserve">479.  </w:t>
      </w:r>
      <w:r>
        <w:rPr>
          <w:rFonts w:hint="eastAsia"/>
        </w:rPr>
        <w:t>婴儿体检的项目有：量体重和身高、量头部和胸部、检查髋关节是否错位以及普查苯丙酮酸尿症和甲状腺机能减退症等。对年龄大一点的儿童所作的体检项目有：检查身心机能发展异常、视听缺陷、姿势缺陷以及其它问题。</w:t>
      </w:r>
    </w:p>
    <w:p w:rsidR="00000000" w:rsidRDefault="00616B89">
      <w:pPr>
        <w:spacing w:after="320"/>
        <w:textAlignment w:val="center"/>
      </w:pPr>
      <w:r>
        <w:tab/>
        <w:t xml:space="preserve">480.  </w:t>
      </w:r>
      <w:r>
        <w:rPr>
          <w:rFonts w:hint="eastAsia"/>
        </w:rPr>
        <w:t>我们还专为学生设立了预防保健服务，由每所学校的护士</w:t>
      </w:r>
      <w:r>
        <w:t>(</w:t>
      </w:r>
      <w:r>
        <w:rPr>
          <w:rFonts w:hint="eastAsia"/>
        </w:rPr>
        <w:t>卫生员</w:t>
      </w:r>
      <w:r>
        <w:t>)</w:t>
      </w:r>
      <w:r>
        <w:rPr>
          <w:rFonts w:hint="eastAsia"/>
        </w:rPr>
        <w:t>和居民点初级保健医生负责提供这类服务。所有小学和初高中学生均可享受这类保健。为了减少龋齿和牙周炎，自</w:t>
      </w:r>
      <w:r>
        <w:t>1991</w:t>
      </w:r>
      <w:r>
        <w:rPr>
          <w:rFonts w:hint="eastAsia"/>
        </w:rPr>
        <w:t>年以来，执行了</w:t>
      </w:r>
      <w:r>
        <w:t>6</w:t>
      </w:r>
      <w:r>
        <w:rPr>
          <w:rFonts w:hint="eastAsia"/>
        </w:rPr>
        <w:t>岁至</w:t>
      </w:r>
      <w:r>
        <w:t>8</w:t>
      </w:r>
      <w:r>
        <w:rPr>
          <w:rFonts w:hint="eastAsia"/>
        </w:rPr>
        <w:t>岁儿童补牙方案。</w:t>
      </w:r>
    </w:p>
    <w:p w:rsidR="00000000" w:rsidRDefault="00616B89">
      <w:pPr>
        <w:pStyle w:val="Heading4"/>
      </w:pPr>
      <w:r>
        <w:rPr>
          <w:rFonts w:hint="eastAsia"/>
        </w:rPr>
        <w:t>为改善环境卫生而采取</w:t>
      </w:r>
      <w:r>
        <w:rPr>
          <w:rFonts w:hint="eastAsia"/>
        </w:rPr>
        <w:t>的措施</w:t>
      </w:r>
    </w:p>
    <w:p w:rsidR="00000000" w:rsidRDefault="00616B89">
      <w:r>
        <w:tab/>
        <w:t xml:space="preserve">481.  </w:t>
      </w:r>
      <w:r>
        <w:rPr>
          <w:rFonts w:hint="eastAsia"/>
        </w:rPr>
        <w:t>波兰环境保护、自然资源和林业部、国家环境保护监察署以及卫生和社会福利部负责环境卫生检查工作。水土和空气污染检查制度依靠的是卫生站和防疫站网络</w:t>
      </w:r>
      <w:r>
        <w:t>(49</w:t>
      </w:r>
      <w:r>
        <w:rPr>
          <w:rFonts w:hint="eastAsia"/>
        </w:rPr>
        <w:t>个省级站和</w:t>
      </w:r>
      <w:r>
        <w:t>320</w:t>
      </w:r>
      <w:r>
        <w:rPr>
          <w:rFonts w:hint="eastAsia"/>
        </w:rPr>
        <w:t>个地方站</w:t>
      </w:r>
      <w:r>
        <w:t>)</w:t>
      </w:r>
      <w:r>
        <w:rPr>
          <w:rFonts w:hint="eastAsia"/>
        </w:rPr>
        <w:t>以及各部门的科研机构。有关机构根据检查结果作出决定，改善人的健康状况。减轻环境污染对生命造成的威胁是波兰卫生政策的一大重点，也是全国卫生方案的一大重点。</w:t>
      </w:r>
    </w:p>
    <w:p w:rsidR="00000000" w:rsidRDefault="00616B89">
      <w:r>
        <w:tab/>
        <w:t xml:space="preserve">482.  </w:t>
      </w:r>
      <w:r>
        <w:rPr>
          <w:rFonts w:hint="eastAsia"/>
        </w:rPr>
        <w:t>政府为改善环境卫生所采取的最重要的措施有：</w:t>
      </w:r>
    </w:p>
    <w:p w:rsidR="00000000" w:rsidRDefault="00616B89">
      <w:pPr>
        <w:ind w:left="1036"/>
      </w:pPr>
      <w:r>
        <w:tab/>
      </w:r>
      <w:r>
        <w:rPr>
          <w:rFonts w:hint="eastAsia"/>
        </w:rPr>
        <w:t>根据欧洲联盟的指示，为修订目前的规定，卫生和社会福利部编写了关于饮水质量要求的规定草案；</w:t>
      </w:r>
    </w:p>
    <w:p w:rsidR="00000000" w:rsidRDefault="00616B89">
      <w:pPr>
        <w:ind w:left="1036"/>
      </w:pPr>
      <w:r>
        <w:tab/>
        <w:t>1992</w:t>
      </w:r>
      <w:r>
        <w:rPr>
          <w:rFonts w:hint="eastAsia"/>
        </w:rPr>
        <w:t>年在</w:t>
      </w:r>
      <w:r>
        <w:t>Sosmowiec</w:t>
      </w:r>
      <w:r>
        <w:rPr>
          <w:rFonts w:hint="eastAsia"/>
        </w:rPr>
        <w:t>设立了劳动医疗和环境卫生研究所，该所在世界卫生组织合作下，负责评估环境污染的影响，提供保健培训；</w:t>
      </w:r>
    </w:p>
    <w:p w:rsidR="00000000" w:rsidRDefault="00616B89">
      <w:pPr>
        <w:ind w:left="1036"/>
      </w:pPr>
      <w:r>
        <w:tab/>
      </w:r>
      <w:r>
        <w:rPr>
          <w:rFonts w:hint="eastAsia"/>
        </w:rPr>
        <w:t>在</w:t>
      </w:r>
      <w:r>
        <w:t>Katowice</w:t>
      </w:r>
      <w:r>
        <w:rPr>
          <w:rFonts w:hint="eastAsia"/>
        </w:rPr>
        <w:t>省监测环境对健康的影响，以便指导预防和矫正活动；</w:t>
      </w:r>
    </w:p>
    <w:p w:rsidR="00000000" w:rsidRDefault="00616B89">
      <w:pPr>
        <w:ind w:left="1036"/>
      </w:pPr>
      <w:r>
        <w:tab/>
      </w:r>
      <w:r>
        <w:rPr>
          <w:rFonts w:hint="eastAsia"/>
        </w:rPr>
        <w:t>根据美利坚合众国疾病控制中心发明的预防制度，在</w:t>
      </w:r>
      <w:r>
        <w:t>Katowice</w:t>
      </w:r>
      <w:r>
        <w:rPr>
          <w:rFonts w:hint="eastAsia"/>
        </w:rPr>
        <w:t>省和</w:t>
      </w:r>
      <w:r>
        <w:t>Legnica</w:t>
      </w:r>
      <w:r>
        <w:rPr>
          <w:rFonts w:hint="eastAsia"/>
        </w:rPr>
        <w:t>省实行了预防儿童铅中毒制度；</w:t>
      </w:r>
    </w:p>
    <w:p w:rsidR="00000000" w:rsidRDefault="00616B89">
      <w:pPr>
        <w:ind w:left="1036"/>
      </w:pPr>
      <w:r>
        <w:tab/>
      </w:r>
      <w:r>
        <w:rPr>
          <w:rFonts w:hint="eastAsia"/>
        </w:rPr>
        <w:t>制订了国家卫生监测项目，其中包括监测环境卫生威胁及其后果；</w:t>
      </w:r>
    </w:p>
    <w:p w:rsidR="00000000" w:rsidRDefault="00616B89">
      <w:pPr>
        <w:ind w:left="1036"/>
      </w:pPr>
      <w:r>
        <w:tab/>
      </w:r>
      <w:r>
        <w:rPr>
          <w:rFonts w:hint="eastAsia"/>
        </w:rPr>
        <w:t>国家卫生监察署与国家环境保护监察署继续密切进行合作，例如国家卫生监察署参与了国家环境监测工作；</w:t>
      </w:r>
    </w:p>
    <w:p w:rsidR="00000000" w:rsidRDefault="00616B89">
      <w:pPr>
        <w:ind w:left="1036"/>
      </w:pPr>
      <w:r>
        <w:tab/>
      </w:r>
      <w:r>
        <w:rPr>
          <w:rFonts w:hint="eastAsia"/>
        </w:rPr>
        <w:t>卫生和社会福利部制订了限制关于家用建筑材料、设施和和</w:t>
      </w:r>
      <w:r>
        <w:rPr>
          <w:rFonts w:hint="eastAsia"/>
        </w:rPr>
        <w:t>装璜材料中有损健康物质的浓度和强度的法令草案。</w:t>
      </w:r>
    </w:p>
    <w:p w:rsidR="00000000" w:rsidRDefault="00616B89">
      <w:r>
        <w:tab/>
        <w:t xml:space="preserve">483.  </w:t>
      </w:r>
      <w:r>
        <w:rPr>
          <w:rFonts w:hint="eastAsia"/>
        </w:rPr>
        <w:t>为改善工作条件以及预防和控制职业病而采取的措施主要是根据欧洲联盟的指示采取的，包括：</w:t>
      </w:r>
    </w:p>
    <w:p w:rsidR="00000000" w:rsidRDefault="00616B89">
      <w:pPr>
        <w:ind w:left="1036"/>
      </w:pPr>
      <w:r>
        <w:tab/>
      </w:r>
      <w:r>
        <w:rPr>
          <w:rFonts w:hint="eastAsia"/>
        </w:rPr>
        <w:t>为波兰的化学品安全制度奠定法律和体制基础；</w:t>
      </w:r>
    </w:p>
    <w:p w:rsidR="00000000" w:rsidRDefault="00616B89">
      <w:pPr>
        <w:ind w:left="1036"/>
      </w:pPr>
      <w:r>
        <w:tab/>
      </w:r>
      <w:r>
        <w:rPr>
          <w:rFonts w:hint="eastAsia"/>
        </w:rPr>
        <w:t>在负责检查劳动环境的实验室中实行质量控制，并建立鉴定制度；</w:t>
      </w:r>
    </w:p>
    <w:p w:rsidR="00000000" w:rsidRDefault="00616B89">
      <w:pPr>
        <w:ind w:left="1036"/>
      </w:pPr>
      <w:r>
        <w:tab/>
      </w:r>
      <w:r>
        <w:rPr>
          <w:rFonts w:hint="eastAsia"/>
        </w:rPr>
        <w:t>建立检测制度，检测工人受致癌因素影响的程度；</w:t>
      </w:r>
    </w:p>
    <w:p w:rsidR="00000000" w:rsidRDefault="00616B89">
      <w:pPr>
        <w:ind w:left="1036"/>
      </w:pPr>
      <w:r>
        <w:tab/>
      </w:r>
      <w:r>
        <w:rPr>
          <w:rFonts w:hint="eastAsia"/>
        </w:rPr>
        <w:t>由政府制订关于工作环境中安全与保护战略方案；</w:t>
      </w:r>
    </w:p>
    <w:p w:rsidR="00000000" w:rsidRDefault="00616B89">
      <w:pPr>
        <w:ind w:left="1036"/>
      </w:pPr>
      <w:r>
        <w:tab/>
      </w:r>
      <w:r>
        <w:rPr>
          <w:rFonts w:hint="eastAsia"/>
        </w:rPr>
        <w:t>修订《劳动法》第十节</w:t>
      </w:r>
      <w:r>
        <w:t>(</w:t>
      </w:r>
      <w:r>
        <w:rPr>
          <w:rFonts w:hint="eastAsia"/>
        </w:rPr>
        <w:t>职业安全与健康</w:t>
      </w:r>
      <w:r>
        <w:t>)</w:t>
      </w:r>
      <w:r>
        <w:rPr>
          <w:rFonts w:hint="eastAsia"/>
        </w:rPr>
        <w:t>；</w:t>
      </w:r>
    </w:p>
    <w:p w:rsidR="00000000" w:rsidRDefault="00616B89">
      <w:pPr>
        <w:spacing w:after="320"/>
        <w:ind w:left="1036"/>
        <w:textAlignment w:val="center"/>
      </w:pPr>
      <w:r>
        <w:tab/>
      </w:r>
      <w:r>
        <w:rPr>
          <w:rFonts w:hint="eastAsia"/>
        </w:rPr>
        <w:t>定期通报职业病的发病情况。</w:t>
      </w:r>
    </w:p>
    <w:p w:rsidR="00000000" w:rsidRDefault="00616B89">
      <w:pPr>
        <w:pStyle w:val="Heading4"/>
      </w:pPr>
      <w:r>
        <w:rPr>
          <w:rFonts w:hint="eastAsia"/>
        </w:rPr>
        <w:t>流行病以及其他疾病的预防、控制和治疗</w:t>
      </w:r>
    </w:p>
    <w:p w:rsidR="00000000" w:rsidRDefault="00616B89">
      <w:r>
        <w:tab/>
        <w:t xml:space="preserve">484.  </w:t>
      </w:r>
      <w:r>
        <w:rPr>
          <w:rFonts w:hint="eastAsia"/>
        </w:rPr>
        <w:t>在预防、控制和治疗流行病领域，国家</w:t>
      </w:r>
      <w:r>
        <w:rPr>
          <w:rFonts w:hint="eastAsia"/>
        </w:rPr>
        <w:t>卫生监察署发挥了主导作用。该机构的一项主要任务是检查流行病情况，也就是说收集、分析并传播关于传染病、死于传染病的数目以及与这些疾病传播有关的外部因素等情况。检查的目的是，为采取流行病防治行动和计划预防活动提供必要的材料。</w:t>
      </w:r>
    </w:p>
    <w:p w:rsidR="00000000" w:rsidRDefault="00616B89">
      <w:r>
        <w:tab/>
        <w:t xml:space="preserve">485.  </w:t>
      </w:r>
      <w:r>
        <w:rPr>
          <w:rFonts w:hint="eastAsia"/>
        </w:rPr>
        <w:t>各省的卫生站和防疫站根据对当地情况的分析，并按照卫生检查专员领导下的公共卫生署下达的指示，制订地方活动方案。在中央一级，全国卫生院流行病研究所根据各省级站的调查结果，定期就如何处理全国性问题下达指示。</w:t>
      </w:r>
    </w:p>
    <w:p w:rsidR="00000000" w:rsidRDefault="00616B89">
      <w:r>
        <w:tab/>
        <w:t xml:space="preserve">486.  </w:t>
      </w:r>
      <w:r>
        <w:rPr>
          <w:rFonts w:hint="eastAsia"/>
        </w:rPr>
        <w:t>在</w:t>
      </w:r>
      <w:r>
        <w:t>1992</w:t>
      </w:r>
      <w:r>
        <w:rPr>
          <w:rFonts w:hint="eastAsia"/>
        </w:rPr>
        <w:t>年至</w:t>
      </w:r>
      <w:r>
        <w:t>1994</w:t>
      </w:r>
      <w:r>
        <w:rPr>
          <w:rFonts w:hint="eastAsia"/>
        </w:rPr>
        <w:t>年期间，流行病方面的主要问题是血液感染</w:t>
      </w:r>
      <w:r>
        <w:rPr>
          <w:rFonts w:hint="eastAsia"/>
        </w:rPr>
        <w:t>和医疗感染、食物中毒以及来自前苏联各国的流行病。</w:t>
      </w:r>
    </w:p>
    <w:p w:rsidR="00000000" w:rsidRDefault="00616B89">
      <w:r>
        <w:tab/>
        <w:t xml:space="preserve">487.  </w:t>
      </w:r>
      <w:r>
        <w:rPr>
          <w:rFonts w:hint="eastAsia"/>
        </w:rPr>
        <w:t>为了防止血液感染</w:t>
      </w:r>
      <w:r>
        <w:t>(</w:t>
      </w:r>
      <w:r>
        <w:rPr>
          <w:rFonts w:hint="eastAsia"/>
        </w:rPr>
        <w:t>包括乙型肝炎和艾滋病</w:t>
      </w:r>
      <w:r>
        <w:t>)</w:t>
      </w:r>
      <w:r>
        <w:rPr>
          <w:rFonts w:hint="eastAsia"/>
        </w:rPr>
        <w:t>和医疗感染，我们极为重视消毒工作。各卫生站和防疫站定期检查消毒程序</w:t>
      </w:r>
      <w:r>
        <w:t>(</w:t>
      </w:r>
      <w:r>
        <w:rPr>
          <w:rFonts w:hint="eastAsia"/>
        </w:rPr>
        <w:t>生物试验和化学试验</w:t>
      </w:r>
      <w:r>
        <w:t>)</w:t>
      </w:r>
      <w:r>
        <w:rPr>
          <w:rFonts w:hint="eastAsia"/>
        </w:rPr>
        <w:t>的有效性。公共保健机构一直从事这项工作。</w:t>
      </w:r>
    </w:p>
    <w:p w:rsidR="00000000" w:rsidRDefault="00616B89">
      <w:r>
        <w:tab/>
        <w:t xml:space="preserve">488.  </w:t>
      </w:r>
      <w:r>
        <w:rPr>
          <w:rFonts w:hint="eastAsia"/>
        </w:rPr>
        <w:t>为了预防乙型肝炎，以下的人接种了疫苗：</w:t>
      </w:r>
    </w:p>
    <w:p w:rsidR="00000000" w:rsidRDefault="00616B89">
      <w:pPr>
        <w:ind w:left="1036"/>
      </w:pPr>
      <w:r>
        <w:tab/>
      </w:r>
      <w:r>
        <w:rPr>
          <w:rFonts w:hint="eastAsia"/>
        </w:rPr>
        <w:t>公共保健部门的全体工作人员；</w:t>
      </w:r>
    </w:p>
    <w:p w:rsidR="00000000" w:rsidRDefault="00616B89">
      <w:pPr>
        <w:ind w:left="1036"/>
      </w:pPr>
      <w:r>
        <w:tab/>
      </w:r>
      <w:r>
        <w:rPr>
          <w:rFonts w:hint="eastAsia"/>
        </w:rPr>
        <w:t>乙型肝炎患者周围的人；</w:t>
      </w:r>
    </w:p>
    <w:p w:rsidR="00000000" w:rsidRDefault="00616B89">
      <w:pPr>
        <w:ind w:left="1036"/>
      </w:pPr>
      <w:r>
        <w:tab/>
      </w:r>
      <w:r>
        <w:rPr>
          <w:rFonts w:hint="eastAsia"/>
        </w:rPr>
        <w:t>等做手术的病人；</w:t>
      </w:r>
    </w:p>
    <w:p w:rsidR="00000000" w:rsidRDefault="00616B89">
      <w:pPr>
        <w:ind w:left="1036"/>
      </w:pPr>
      <w:r>
        <w:tab/>
      </w:r>
      <w:r>
        <w:rPr>
          <w:rFonts w:hint="eastAsia"/>
        </w:rPr>
        <w:t>儿童乙型肝炎发病率最高的</w:t>
      </w:r>
      <w:r>
        <w:t>13</w:t>
      </w:r>
      <w:r>
        <w:rPr>
          <w:rFonts w:hint="eastAsia"/>
        </w:rPr>
        <w:t>个省中的所有婴儿。</w:t>
      </w:r>
    </w:p>
    <w:p w:rsidR="00000000" w:rsidRDefault="00616B89">
      <w:r>
        <w:rPr>
          <w:rFonts w:hint="eastAsia"/>
        </w:rPr>
        <w:t>这是波兰全国免疫计划的第一阶段。</w:t>
      </w:r>
    </w:p>
    <w:p w:rsidR="00000000" w:rsidRDefault="00616B89">
      <w:r>
        <w:tab/>
        <w:t xml:space="preserve">489.  </w:t>
      </w:r>
      <w:r>
        <w:rPr>
          <w:rFonts w:hint="eastAsia"/>
        </w:rPr>
        <w:t>为了预防霍乱和白喉，在波兰东北各省，边境海关实行</w:t>
      </w:r>
      <w:r>
        <w:rPr>
          <w:rFonts w:hint="eastAsia"/>
        </w:rPr>
        <w:t>了特别卫生检查，高危人群</w:t>
      </w:r>
      <w:r>
        <w:t>(</w:t>
      </w:r>
      <w:r>
        <w:rPr>
          <w:rFonts w:hint="eastAsia"/>
        </w:rPr>
        <w:t>边境人员、铁路职工和卫生服务人员</w:t>
      </w:r>
      <w:r>
        <w:t>)</w:t>
      </w:r>
      <w:r>
        <w:rPr>
          <w:rFonts w:hint="eastAsia"/>
        </w:rPr>
        <w:t>还接种了疫苗。</w:t>
      </w:r>
    </w:p>
    <w:p w:rsidR="00000000" w:rsidRDefault="00616B89">
      <w:r>
        <w:br w:type="page"/>
      </w:r>
      <w:r>
        <w:tab/>
        <w:t xml:space="preserve">490.  </w:t>
      </w:r>
      <w:r>
        <w:rPr>
          <w:rFonts w:hint="eastAsia"/>
        </w:rPr>
        <w:t>在中央一级，卫生部存有紧急备用的血浆和疫苗，并在防疫储备中心存有消毒剂。</w:t>
      </w:r>
    </w:p>
    <w:p w:rsidR="00000000" w:rsidRDefault="00616B89">
      <w:pPr>
        <w:spacing w:after="320"/>
        <w:textAlignment w:val="center"/>
      </w:pPr>
      <w:r>
        <w:tab/>
        <w:t xml:space="preserve">491.  </w:t>
      </w:r>
      <w:r>
        <w:rPr>
          <w:rFonts w:hint="eastAsia"/>
        </w:rPr>
        <w:t>接种防疫疫苗是防止传染病的主要措施。多年来，在波兰，儿童接种疫苗的比例一直很高，各类疫苗的接种率达</w:t>
      </w:r>
      <w:r>
        <w:t>95%</w:t>
      </w:r>
      <w:r>
        <w:rPr>
          <w:rFonts w:hint="eastAsia"/>
        </w:rPr>
        <w:t>至</w:t>
      </w:r>
      <w:r>
        <w:t>100%</w:t>
      </w:r>
      <w:r>
        <w:rPr>
          <w:rFonts w:hint="eastAsia"/>
        </w:rPr>
        <w:t>。</w:t>
      </w:r>
    </w:p>
    <w:p w:rsidR="00000000" w:rsidRDefault="00616B89">
      <w:pPr>
        <w:pStyle w:val="Heading4"/>
      </w:pPr>
      <w:r>
        <w:rPr>
          <w:rFonts w:hint="eastAsia"/>
        </w:rPr>
        <w:t>看病和医疗服务</w:t>
      </w:r>
    </w:p>
    <w:p w:rsidR="00000000" w:rsidRDefault="00616B89">
      <w:r>
        <w:tab/>
        <w:t xml:space="preserve">492.  </w:t>
      </w:r>
      <w:r>
        <w:rPr>
          <w:rFonts w:hint="eastAsia"/>
        </w:rPr>
        <w:t>几乎所有波兰人在生病时都可享受免费看病和其他医疗服务。只有</w:t>
      </w:r>
      <w:r>
        <w:t>0.1%</w:t>
      </w:r>
      <w:r>
        <w:rPr>
          <w:rFonts w:hint="eastAsia"/>
        </w:rPr>
        <w:t>左右的人</w:t>
      </w:r>
      <w:r>
        <w:t>(</w:t>
      </w:r>
      <w:r>
        <w:rPr>
          <w:rFonts w:hint="eastAsia"/>
        </w:rPr>
        <w:t>失业者、没有长期居所和未向劳工局登记的人</w:t>
      </w:r>
      <w:r>
        <w:t>)</w:t>
      </w:r>
      <w:r>
        <w:rPr>
          <w:rFonts w:hint="eastAsia"/>
        </w:rPr>
        <w:t>无法享受公共保健机构的免费服务。在波兰，获得治疗的权利并不是一项公</w:t>
      </w:r>
      <w:r>
        <w:rPr>
          <w:rFonts w:hint="eastAsia"/>
        </w:rPr>
        <w:t>民权利，而是一项社会保险或社会服务，军人、警察、监狱管理人员、消防队员、犯人、已登记的失业者、各类学生和战士都可享受这项权利。在有些情况下，任何人都可享受医疗服务，例如义务治疗、各类传染病</w:t>
      </w:r>
      <w:r>
        <w:t>(</w:t>
      </w:r>
      <w:r>
        <w:rPr>
          <w:rFonts w:hint="eastAsia"/>
        </w:rPr>
        <w:t>结核病和性病等</w:t>
      </w:r>
      <w:r>
        <w:t>)</w:t>
      </w:r>
      <w:r>
        <w:rPr>
          <w:rFonts w:hint="eastAsia"/>
        </w:rPr>
        <w:t>的预防和治疗、对事故中受伤者的急救或在公共场所突然发病等。有大量诊所、急救中心、医院和各类疗养院可提供免费服务。</w:t>
      </w:r>
    </w:p>
    <w:p w:rsidR="00000000" w:rsidRDefault="00616B89">
      <w:r>
        <w:tab/>
        <w:t xml:space="preserve">493.  </w:t>
      </w:r>
      <w:r>
        <w:rPr>
          <w:rFonts w:hint="eastAsia"/>
        </w:rPr>
        <w:t>除社会保险机构外，主要由公共保健机构提供免费卫生服务。也可以通过与适当的国家机构或地方政府签约的形式，将私人医生和私立机构纳入公共医疗系统。签约人利用公共资金，向符合条件的病人提</w:t>
      </w:r>
      <w:r>
        <w:rPr>
          <w:rFonts w:hint="eastAsia"/>
        </w:rPr>
        <w:t>供免费医疗服务。近年来，我们还建立了医疗合作社、基金会和协会以及私人医生网络。这类中心享有公共保健机构的某些权利，如有权开折价处方，或有权开临时病假条等。它们对所提供的所有服务项目收取费用，有权享受免费医疗的病人也不例外。</w:t>
      </w:r>
    </w:p>
    <w:p w:rsidR="00000000" w:rsidRDefault="00616B89">
      <w:r>
        <w:tab/>
        <w:t xml:space="preserve">494.  </w:t>
      </w:r>
      <w:r>
        <w:rPr>
          <w:rFonts w:hint="eastAsia"/>
        </w:rPr>
        <w:t>公共保健机构提供的免费服务包罗万象，但下述服务并不免费：</w:t>
      </w:r>
    </w:p>
    <w:p w:rsidR="00000000" w:rsidRDefault="00616B89">
      <w:pPr>
        <w:ind w:left="1036"/>
      </w:pPr>
      <w:r>
        <w:tab/>
      </w:r>
      <w:r>
        <w:rPr>
          <w:rFonts w:hint="eastAsia"/>
        </w:rPr>
        <w:t>非治疗性服务</w:t>
      </w:r>
      <w:r>
        <w:t>(</w:t>
      </w:r>
      <w:r>
        <w:rPr>
          <w:rFonts w:hint="eastAsia"/>
        </w:rPr>
        <w:t>如美容整形手术和人工试管授精等</w:t>
      </w:r>
      <w:r>
        <w:t>)</w:t>
      </w:r>
      <w:r>
        <w:rPr>
          <w:rFonts w:hint="eastAsia"/>
        </w:rPr>
        <w:t>；</w:t>
      </w:r>
    </w:p>
    <w:p w:rsidR="00000000" w:rsidRDefault="00616B89">
      <w:pPr>
        <w:ind w:left="1036"/>
      </w:pPr>
      <w:r>
        <w:tab/>
      </w:r>
      <w:r>
        <w:rPr>
          <w:rFonts w:hint="eastAsia"/>
        </w:rPr>
        <w:t>为想领取驾驶执照的人和驾驶员以及想出国为外国雇主干活的人所做的一般体检；</w:t>
      </w:r>
    </w:p>
    <w:p w:rsidR="00000000" w:rsidRDefault="00616B89">
      <w:pPr>
        <w:ind w:left="1036"/>
      </w:pPr>
      <w:r>
        <w:tab/>
      </w:r>
      <w:r>
        <w:rPr>
          <w:rFonts w:hint="eastAsia"/>
        </w:rPr>
        <w:t>住疗养院；</w:t>
      </w:r>
    </w:p>
    <w:p w:rsidR="00000000" w:rsidRDefault="00616B89">
      <w:pPr>
        <w:ind w:left="1036"/>
      </w:pPr>
      <w:r>
        <w:tab/>
      </w:r>
      <w:r>
        <w:rPr>
          <w:rFonts w:hint="eastAsia"/>
        </w:rPr>
        <w:t>药店卖药</w:t>
      </w:r>
      <w:r>
        <w:t>(</w:t>
      </w:r>
      <w:r>
        <w:rPr>
          <w:rFonts w:hint="eastAsia"/>
        </w:rPr>
        <w:t>收全部或部分药费</w:t>
      </w:r>
      <w:r>
        <w:t>)</w:t>
      </w:r>
      <w:r>
        <w:rPr>
          <w:rFonts w:hint="eastAsia"/>
        </w:rPr>
        <w:t>；</w:t>
      </w:r>
    </w:p>
    <w:p w:rsidR="00000000" w:rsidRDefault="00616B89">
      <w:pPr>
        <w:ind w:left="1036"/>
      </w:pPr>
      <w:r>
        <w:tab/>
      </w:r>
      <w:r>
        <w:rPr>
          <w:rFonts w:hint="eastAsia"/>
        </w:rPr>
        <w:t>支付疗养院的部分膳宿费用，但患职业病或</w:t>
      </w:r>
      <w:r>
        <w:rPr>
          <w:rFonts w:hint="eastAsia"/>
        </w:rPr>
        <w:t>可能患职业病、因工伤事故或因工作或服务条件的某种特点而得病的病人除外。</w:t>
      </w:r>
    </w:p>
    <w:p w:rsidR="00000000" w:rsidRDefault="00616B89">
      <w:r>
        <w:tab/>
        <w:t xml:space="preserve">495.  </w:t>
      </w:r>
      <w:r>
        <w:rPr>
          <w:rFonts w:hint="eastAsia"/>
        </w:rPr>
        <w:t>职工定期体检的费用由工作单位支付。许多工作单位设有工业卫生服务机构或医务室</w:t>
      </w:r>
      <w:r>
        <w:t>(</w:t>
      </w:r>
      <w:r>
        <w:rPr>
          <w:rFonts w:hint="eastAsia"/>
        </w:rPr>
        <w:t>或小型诊所</w:t>
      </w:r>
      <w:r>
        <w:t>)</w:t>
      </w:r>
      <w:r>
        <w:rPr>
          <w:rFonts w:hint="eastAsia"/>
        </w:rPr>
        <w:t>。由于患职业病或在工作中或在前往工作的途中受伤或由于长期生病而丧失工作能力的职工可领取相当于</w:t>
      </w:r>
      <w:r>
        <w:t>100%</w:t>
      </w:r>
      <w:r>
        <w:rPr>
          <w:rFonts w:hint="eastAsia"/>
        </w:rPr>
        <w:t>工资的生病抚恤金，一般人只能获得</w:t>
      </w:r>
      <w:r>
        <w:t>80%</w:t>
      </w:r>
      <w:r>
        <w:rPr>
          <w:rFonts w:hint="eastAsia"/>
        </w:rPr>
        <w:t>左右的工资。如属职业病和工伤事故，雇主必须向工人提供赔偿金和较高数额的残疾抚恤金。如果某一雇员在休完病假后仍不宜工作，可以休养一段时间，只要通过休养和进一步治疗有希望恢复工作能力。</w:t>
      </w:r>
    </w:p>
    <w:p w:rsidR="00000000" w:rsidRDefault="00616B89">
      <w:pPr>
        <w:spacing w:after="320"/>
        <w:textAlignment w:val="center"/>
      </w:pPr>
      <w:r>
        <w:tab/>
        <w:t xml:space="preserve">496.  </w:t>
      </w:r>
      <w:r>
        <w:rPr>
          <w:rFonts w:hint="eastAsia"/>
        </w:rPr>
        <w:t>为提</w:t>
      </w:r>
      <w:r>
        <w:rPr>
          <w:rFonts w:hint="eastAsia"/>
        </w:rPr>
        <w:t>高卫生服务的效力，政府采取了一项重大措施，于</w:t>
      </w:r>
      <w:r>
        <w:t>1994</w:t>
      </w:r>
      <w:r>
        <w:rPr>
          <w:rFonts w:hint="eastAsia"/>
        </w:rPr>
        <w:t>年</w:t>
      </w:r>
      <w:r>
        <w:t>8</w:t>
      </w:r>
      <w:r>
        <w:rPr>
          <w:rFonts w:hint="eastAsia"/>
        </w:rPr>
        <w:t>月通过了《心理健康保护法》，其中规定应作出适当安排，建立新式心理保健制度。该法规定，各省的省长在考虑到本省居民需求和本省社会结构的情况下，有义务设立并监控心理保健机构。该法详细规定了未经病人许可强行检查病人和住院程序，将这类程序置于司法监督之下，另外，还详细规定了关于使用直接胁迫手段的程序。</w:t>
      </w:r>
    </w:p>
    <w:p w:rsidR="00000000" w:rsidRDefault="00616B89">
      <w:pPr>
        <w:pStyle w:val="Heading4"/>
      </w:pPr>
      <w:r>
        <w:rPr>
          <w:rFonts w:hint="eastAsia"/>
        </w:rPr>
        <w:t>为最脆弱和最艰难的社会群体采取的保护措施</w:t>
      </w:r>
    </w:p>
    <w:p w:rsidR="00000000" w:rsidRDefault="00616B89">
      <w:r>
        <w:tab/>
        <w:t xml:space="preserve">497.  </w:t>
      </w:r>
      <w:r>
        <w:rPr>
          <w:rFonts w:hint="eastAsia"/>
        </w:rPr>
        <w:t>为了维护最脆弱和最艰难的社会群体的健康，我们采取了一些保护措施，如保障向以下疾病的患者提供免费药品：苯丙酮</w:t>
      </w:r>
      <w:r>
        <w:rPr>
          <w:rFonts w:hint="eastAsia"/>
        </w:rPr>
        <w:t>酸尿症、羊癫疯、肌肉衰弱症、粘稠物阻塞症、糖尿病、儿童脑垂体侏儒症、乳糜泻症、肠套迭综合症、肿瘤病变、精神病、结核病和严重智力障碍。义务献血者和残废军人也可免费获得药品。此外，慢性病患者有权以药品实际价格</w:t>
      </w:r>
      <w:r>
        <w:t>30%</w:t>
      </w:r>
      <w:r>
        <w:rPr>
          <w:rFonts w:hint="eastAsia"/>
        </w:rPr>
        <w:t>的定价一次性购买相当于目前最低工资</w:t>
      </w:r>
      <w:r>
        <w:t>0.5%</w:t>
      </w:r>
      <w:r>
        <w:rPr>
          <w:rFonts w:hint="eastAsia"/>
        </w:rPr>
        <w:t>由“基本药物登记册”注明的药品以及必要的保健器材。</w:t>
      </w:r>
    </w:p>
    <w:p w:rsidR="00000000" w:rsidRDefault="00616B89">
      <w:r>
        <w:tab/>
        <w:t xml:space="preserve">498.  </w:t>
      </w:r>
      <w:r>
        <w:rPr>
          <w:rFonts w:hint="eastAsia"/>
        </w:rPr>
        <w:t>此外，为了减轻患某类疾病者的经济负担，我们修订了药品登记表，例如，在</w:t>
      </w:r>
      <w:r>
        <w:t>1993</w:t>
      </w:r>
      <w:r>
        <w:rPr>
          <w:rFonts w:hint="eastAsia"/>
        </w:rPr>
        <w:t>年，我们将防治糖尿病的药品归为基本药品类，这也就是说，病人可以一次性低价购买这类药品。尽管一般人住疗养院需付部分费用，</w:t>
      </w:r>
      <w:r>
        <w:rPr>
          <w:rFonts w:hint="eastAsia"/>
        </w:rPr>
        <w:t>但最贫困的人</w:t>
      </w:r>
      <w:r>
        <w:t>(</w:t>
      </w:r>
      <w:r>
        <w:rPr>
          <w:rFonts w:hint="eastAsia"/>
        </w:rPr>
        <w:t>工伤事故者和职业病患者等</w:t>
      </w:r>
      <w:r>
        <w:t>)</w:t>
      </w:r>
      <w:r>
        <w:rPr>
          <w:rFonts w:hint="eastAsia"/>
        </w:rPr>
        <w:t>仍可免费疗养。处境极为艰难的人可以领取社会福利金，以支付较高的治疗费和药费。</w:t>
      </w:r>
    </w:p>
    <w:p w:rsidR="00000000" w:rsidRDefault="00616B89">
      <w:r>
        <w:br w:type="page"/>
      </w:r>
      <w:r>
        <w:tab/>
        <w:t xml:space="preserve">499.  </w:t>
      </w:r>
      <w:r>
        <w:rPr>
          <w:rFonts w:hint="eastAsia"/>
        </w:rPr>
        <w:t>根据《反堕胎法》，在</w:t>
      </w:r>
      <w:r>
        <w:t>1993</w:t>
      </w:r>
      <w:r>
        <w:rPr>
          <w:rFonts w:hint="eastAsia"/>
        </w:rPr>
        <w:t>年，为孕妇或在家抚养子女的妇女设立了新的补助金。人均收入低于养老金最低额的家庭可领取类此补助。这一办法起初规定，在怀孕第四个月至婴儿出生第六个月期间，向妇女提供补助；而在</w:t>
      </w:r>
      <w:r>
        <w:t>1994</w:t>
      </w:r>
      <w:r>
        <w:rPr>
          <w:rFonts w:hint="eastAsia"/>
        </w:rPr>
        <w:t>年修订案</w:t>
      </w:r>
      <w:r>
        <w:t>(Dziennik Ustaw</w:t>
      </w:r>
      <w:r>
        <w:rPr>
          <w:rFonts w:hint="eastAsia"/>
        </w:rPr>
        <w:t>，</w:t>
      </w:r>
      <w:r>
        <w:t>No. 44, Text 172)</w:t>
      </w:r>
      <w:r>
        <w:rPr>
          <w:rFonts w:hint="eastAsia"/>
        </w:rPr>
        <w:t>通过后，目前规定在怀孕第八个月至婴儿出生第二个月期间提供补助金。</w:t>
      </w:r>
    </w:p>
    <w:p w:rsidR="00000000" w:rsidRDefault="00616B89">
      <w:pPr>
        <w:spacing w:after="320"/>
        <w:textAlignment w:val="center"/>
      </w:pPr>
      <w:r>
        <w:tab/>
        <w:t xml:space="preserve">500.  </w:t>
      </w:r>
      <w:r>
        <w:rPr>
          <w:rFonts w:hint="eastAsia"/>
        </w:rPr>
        <w:t>投保妇女可为她本人</w:t>
      </w:r>
      <w:r>
        <w:rPr>
          <w:rFonts w:hint="eastAsia"/>
        </w:rPr>
        <w:t>和最近出生的每个子女领取相当于平均工资</w:t>
      </w:r>
      <w:r>
        <w:t>28%</w:t>
      </w:r>
      <w:r>
        <w:rPr>
          <w:rFonts w:hint="eastAsia"/>
        </w:rPr>
        <w:t>的月补贴，一次性领取相当于平均工资</w:t>
      </w:r>
      <w:r>
        <w:t>14%</w:t>
      </w:r>
      <w:r>
        <w:rPr>
          <w:rFonts w:hint="eastAsia"/>
        </w:rPr>
        <w:t>的婴儿衣帽费，并报销怀孕和生娩期间的医疗费。这些补贴由社会福利资金拨付。《反堕胎法》规定，地方政府和国家行政机构有义务向孕妇提供社会、法律和医疗服务。</w:t>
      </w:r>
    </w:p>
    <w:p w:rsidR="00000000" w:rsidRDefault="00616B89">
      <w:pPr>
        <w:pStyle w:val="Heading4"/>
      </w:pPr>
      <w:r>
        <w:rPr>
          <w:rFonts w:hint="eastAsia"/>
        </w:rPr>
        <w:t>保护老人的健康权</w:t>
      </w:r>
    </w:p>
    <w:p w:rsidR="00000000" w:rsidRDefault="00616B89">
      <w:r>
        <w:tab/>
        <w:t xml:space="preserve">501.  </w:t>
      </w:r>
      <w:r>
        <w:rPr>
          <w:rFonts w:hint="eastAsia"/>
        </w:rPr>
        <w:t>根据退休规定以及其他规定，老人可免费享受医疗服务。而没有参加社会保险的老人，则可以按照</w:t>
      </w:r>
      <w:r>
        <w:t>1990</w:t>
      </w:r>
      <w:r>
        <w:rPr>
          <w:rFonts w:hint="eastAsia"/>
        </w:rPr>
        <w:t>年</w:t>
      </w:r>
      <w:r>
        <w:t>11</w:t>
      </w:r>
      <w:r>
        <w:rPr>
          <w:rFonts w:hint="eastAsia"/>
        </w:rPr>
        <w:t>月通过的一项法律，根据社会福利制度，申请医疗补助。还可向由老人单独赡养的家庭成员提供补助。补助涉及：门诊病人和住院病人保健服务、药品和包扎用具、</w:t>
      </w:r>
      <w:r>
        <w:rPr>
          <w:rFonts w:hint="eastAsia"/>
        </w:rPr>
        <w:t>必要的矫形设备和辅助材料。还应指出的是，定期领取社会福利金的人也可享有免费医疗服务。</w:t>
      </w:r>
    </w:p>
    <w:p w:rsidR="00000000" w:rsidRDefault="00616B89">
      <w:r>
        <w:tab/>
        <w:t xml:space="preserve">502.  </w:t>
      </w:r>
      <w:r>
        <w:rPr>
          <w:rFonts w:hint="eastAsia"/>
        </w:rPr>
        <w:t>由于药品越来越贵，我们实行了新的有针对性的药费补助，从社会福利资金中拨付。人均收入低于退休金最低限额</w:t>
      </w:r>
      <w:r>
        <w:t>150%</w:t>
      </w:r>
      <w:r>
        <w:rPr>
          <w:rFonts w:hint="eastAsia"/>
        </w:rPr>
        <w:t>的家庭，如果药费达家庭收入</w:t>
      </w:r>
      <w:r>
        <w:t>5%</w:t>
      </w:r>
      <w:r>
        <w:rPr>
          <w:rFonts w:hint="eastAsia"/>
        </w:rPr>
        <w:t>以上，即可申请此项补助。人均收入低于</w:t>
      </w:r>
      <w:r>
        <w:t>2</w:t>
      </w:r>
      <w:r>
        <w:rPr>
          <w:rFonts w:hint="eastAsia"/>
        </w:rPr>
        <w:t>公顷土地收入的农民家庭，如果药费超过</w:t>
      </w:r>
      <w:r>
        <w:t>0.3</w:t>
      </w:r>
      <w:r>
        <w:rPr>
          <w:rFonts w:hint="eastAsia"/>
        </w:rPr>
        <w:t>公顷土地的收入，也可申请补助。符合所有条件的人，社会福利机构将支付药品和卫生用具开支与根据其收入确定的定额之间的差额。</w:t>
      </w:r>
    </w:p>
    <w:p w:rsidR="00000000" w:rsidRDefault="00616B89">
      <w:r>
        <w:tab/>
        <w:t xml:space="preserve">503.  </w:t>
      </w:r>
      <w:r>
        <w:rPr>
          <w:rFonts w:hint="eastAsia"/>
        </w:rPr>
        <w:t>疗养院提供免费医疗服务，膳宿费则取决于入院的季节和住房水准，</w:t>
      </w:r>
      <w:r>
        <w:rPr>
          <w:rFonts w:hint="eastAsia"/>
        </w:rPr>
        <w:t>夏季收费较高，单人房一般也会贵一些。</w:t>
      </w:r>
    </w:p>
    <w:p w:rsidR="00000000" w:rsidRDefault="00616B89">
      <w:pPr>
        <w:spacing w:after="320"/>
        <w:textAlignment w:val="center"/>
      </w:pPr>
      <w:r>
        <w:tab/>
        <w:t xml:space="preserve">504.  </w:t>
      </w:r>
      <w:r>
        <w:rPr>
          <w:rFonts w:hint="eastAsia"/>
        </w:rPr>
        <w:t>此外，</w:t>
      </w:r>
      <w:r>
        <w:t>75</w:t>
      </w:r>
      <w:r>
        <w:rPr>
          <w:rFonts w:hint="eastAsia"/>
        </w:rPr>
        <w:t>岁和</w:t>
      </w:r>
      <w:r>
        <w:t>75</w:t>
      </w:r>
      <w:r>
        <w:rPr>
          <w:rFonts w:hint="eastAsia"/>
        </w:rPr>
        <w:t>岁以上的老人和一类残疾人有权领取相当于前三个月平均工资</w:t>
      </w:r>
      <w:r>
        <w:t>10%</w:t>
      </w:r>
      <w:r>
        <w:rPr>
          <w:rFonts w:hint="eastAsia"/>
        </w:rPr>
        <w:t>的抚恤金，残废军人领取的抚恤金则更高一些。</w:t>
      </w:r>
    </w:p>
    <w:p w:rsidR="00000000" w:rsidRDefault="00616B89">
      <w:pPr>
        <w:pStyle w:val="Heading4"/>
      </w:pPr>
      <w:r>
        <w:br w:type="page"/>
      </w:r>
      <w:r>
        <w:rPr>
          <w:rFonts w:hint="eastAsia"/>
        </w:rPr>
        <w:t>下放初级保健服务</w:t>
      </w:r>
    </w:p>
    <w:p w:rsidR="00000000" w:rsidRDefault="00616B89">
      <w:r>
        <w:tab/>
        <w:t xml:space="preserve">505.  </w:t>
      </w:r>
      <w:r>
        <w:rPr>
          <w:rFonts w:hint="eastAsia"/>
        </w:rPr>
        <w:t>根据</w:t>
      </w:r>
      <w:r>
        <w:t>1990</w:t>
      </w:r>
      <w:r>
        <w:rPr>
          <w:rFonts w:hint="eastAsia"/>
        </w:rPr>
        <w:t>年的一项法律</w:t>
      </w:r>
      <w:r>
        <w:rPr>
          <w:rStyle w:val="FootnoteReference"/>
        </w:rPr>
        <w:footnoteReference w:customMarkFollows="1" w:id="20"/>
        <w:t>20</w:t>
      </w:r>
      <w:r>
        <w:rPr>
          <w:rFonts w:hint="eastAsia"/>
        </w:rPr>
        <w:t>和</w:t>
      </w:r>
      <w:r>
        <w:t>1993</w:t>
      </w:r>
      <w:r>
        <w:rPr>
          <w:rFonts w:hint="eastAsia"/>
        </w:rPr>
        <w:t>年卫生和社会福利部的一项指示</w:t>
      </w:r>
      <w:r>
        <w:rPr>
          <w:rStyle w:val="FootnoteReference"/>
        </w:rPr>
        <w:footnoteReference w:customMarkFollows="1" w:id="21"/>
        <w:t>21</w:t>
      </w:r>
      <w:r>
        <w:rPr>
          <w:rFonts w:hint="eastAsia"/>
        </w:rPr>
        <w:t>，可转由地方政府开展保健工作，尤其是在初级保健领域。到</w:t>
      </w:r>
      <w:r>
        <w:t>1994</w:t>
      </w:r>
      <w:r>
        <w:rPr>
          <w:rFonts w:hint="eastAsia"/>
        </w:rPr>
        <w:t>年年底，地方政府接管了</w:t>
      </w:r>
      <w:r>
        <w:t>1,752</w:t>
      </w:r>
      <w:r>
        <w:rPr>
          <w:rFonts w:hint="eastAsia"/>
        </w:rPr>
        <w:t>所保健机构，其中包括</w:t>
      </w:r>
      <w:r>
        <w:t>897</w:t>
      </w:r>
      <w:r>
        <w:rPr>
          <w:rFonts w:hint="eastAsia"/>
        </w:rPr>
        <w:t>个小型诊所</w:t>
      </w:r>
      <w:r>
        <w:t>(</w:t>
      </w:r>
      <w:r>
        <w:rPr>
          <w:rFonts w:hint="eastAsia"/>
        </w:rPr>
        <w:t>占总数</w:t>
      </w:r>
      <w:r>
        <w:t>20%)</w:t>
      </w:r>
      <w:r>
        <w:rPr>
          <w:rFonts w:hint="eastAsia"/>
        </w:rPr>
        <w:t>和</w:t>
      </w:r>
      <w:r>
        <w:t>526</w:t>
      </w:r>
      <w:r>
        <w:rPr>
          <w:rFonts w:hint="eastAsia"/>
        </w:rPr>
        <w:t>个村医务室。改革措施取得了下列效果：</w:t>
      </w:r>
    </w:p>
    <w:p w:rsidR="00000000" w:rsidRDefault="00616B89">
      <w:pPr>
        <w:ind w:left="1036"/>
      </w:pPr>
      <w:r>
        <w:tab/>
      </w:r>
      <w:r>
        <w:rPr>
          <w:rFonts w:hint="eastAsia"/>
        </w:rPr>
        <w:t>可以更好地按照当地居民的实际需求，调整卫</w:t>
      </w:r>
      <w:r>
        <w:rPr>
          <w:rFonts w:hint="eastAsia"/>
        </w:rPr>
        <w:t>生服务的质量和数量；</w:t>
      </w:r>
    </w:p>
    <w:p w:rsidR="00000000" w:rsidRDefault="00616B89">
      <w:pPr>
        <w:ind w:left="1036"/>
      </w:pPr>
      <w:r>
        <w:tab/>
      </w:r>
      <w:r>
        <w:rPr>
          <w:rFonts w:hint="eastAsia"/>
        </w:rPr>
        <w:t>更了解当地居民的卫生需求；</w:t>
      </w:r>
    </w:p>
    <w:p w:rsidR="00000000" w:rsidRDefault="00616B89">
      <w:pPr>
        <w:ind w:left="1036"/>
      </w:pPr>
      <w:r>
        <w:tab/>
      </w:r>
      <w:r>
        <w:rPr>
          <w:rFonts w:hint="eastAsia"/>
        </w:rPr>
        <w:t>由于地方政府较合理的管理，节省了资金；</w:t>
      </w:r>
    </w:p>
    <w:p w:rsidR="00000000" w:rsidRDefault="00616B89">
      <w:pPr>
        <w:ind w:left="1036"/>
      </w:pPr>
      <w:r>
        <w:tab/>
      </w:r>
      <w:r>
        <w:rPr>
          <w:rFonts w:hint="eastAsia"/>
        </w:rPr>
        <w:t>对保健机构的工作实行了更有效的社会控制；</w:t>
      </w:r>
    </w:p>
    <w:p w:rsidR="00000000" w:rsidRDefault="00616B89">
      <w:pPr>
        <w:ind w:left="1036"/>
      </w:pPr>
      <w:r>
        <w:tab/>
      </w:r>
      <w:r>
        <w:rPr>
          <w:rFonts w:hint="eastAsia"/>
        </w:rPr>
        <w:t>调整了保健制度。</w:t>
      </w:r>
    </w:p>
    <w:p w:rsidR="00000000" w:rsidRDefault="00616B89">
      <w:pPr>
        <w:spacing w:after="320"/>
        <w:textAlignment w:val="center"/>
      </w:pPr>
      <w:r>
        <w:tab/>
      </w:r>
      <w:r>
        <w:rPr>
          <w:rFonts w:hint="eastAsia"/>
        </w:rPr>
        <w:t>从收取服务费情况来看，省政府向</w:t>
      </w:r>
      <w:r>
        <w:t>gmina</w:t>
      </w:r>
      <w:r>
        <w:rPr>
          <w:rFonts w:hint="eastAsia"/>
        </w:rPr>
        <w:t>转交初级保健管理权的积极经验表明，分权原则是正确的。</w:t>
      </w:r>
    </w:p>
    <w:p w:rsidR="00000000" w:rsidRDefault="00616B89">
      <w:pPr>
        <w:pStyle w:val="Heading4"/>
      </w:pPr>
      <w:r>
        <w:rPr>
          <w:rFonts w:hint="eastAsia"/>
        </w:rPr>
        <w:t>现行卫生专题培训</w:t>
      </w:r>
    </w:p>
    <w:p w:rsidR="00000000" w:rsidRDefault="00616B89">
      <w:r>
        <w:tab/>
        <w:t xml:space="preserve">506.  </w:t>
      </w:r>
      <w:r>
        <w:rPr>
          <w:rFonts w:hint="eastAsia"/>
        </w:rPr>
        <w:t>在教育方面，采取了以下措施：</w:t>
      </w:r>
    </w:p>
    <w:p w:rsidR="00000000" w:rsidRDefault="00616B89">
      <w:pPr>
        <w:ind w:left="1036"/>
      </w:pPr>
      <w:r>
        <w:tab/>
      </w:r>
      <w:r>
        <w:rPr>
          <w:rFonts w:hint="eastAsia"/>
        </w:rPr>
        <w:t>为满足在共同保健教育和促进保健方面的需要，加强了科学教学基础；</w:t>
      </w:r>
    </w:p>
    <w:p w:rsidR="00000000" w:rsidRDefault="00616B89">
      <w:pPr>
        <w:ind w:left="1036"/>
      </w:pPr>
      <w:r>
        <w:tab/>
      </w:r>
      <w:r>
        <w:rPr>
          <w:rFonts w:hint="eastAsia"/>
        </w:rPr>
        <w:t>向负责普及保健教育的保健机构人员传授了卫生教育新技术；</w:t>
      </w:r>
    </w:p>
    <w:p w:rsidR="00000000" w:rsidRDefault="00616B89">
      <w:pPr>
        <w:ind w:left="1036"/>
      </w:pPr>
      <w:r>
        <w:tab/>
      </w:r>
      <w:r>
        <w:rPr>
          <w:rFonts w:hint="eastAsia"/>
        </w:rPr>
        <w:t>卫生部门增加了对当地社区和各非政府组织的财政支助和其它实质性协助；</w:t>
      </w:r>
    </w:p>
    <w:p w:rsidR="00000000" w:rsidRDefault="00616B89">
      <w:pPr>
        <w:ind w:left="1036"/>
      </w:pPr>
      <w:r>
        <w:tab/>
      </w:r>
      <w:r>
        <w:rPr>
          <w:rFonts w:hint="eastAsia"/>
        </w:rPr>
        <w:t>执行了“卫生城市”和“讲卫生学校”这两项国际方案；</w:t>
      </w:r>
    </w:p>
    <w:p w:rsidR="00000000" w:rsidRDefault="00616B89">
      <w:pPr>
        <w:spacing w:after="320"/>
        <w:ind w:left="1036"/>
        <w:textAlignment w:val="center"/>
      </w:pPr>
      <w:r>
        <w:tab/>
      </w:r>
      <w:r>
        <w:rPr>
          <w:rFonts w:hint="eastAsia"/>
        </w:rPr>
        <w:t>修改了保健教育活动的筹资办法，更好地利用了预算外资金。</w:t>
      </w:r>
    </w:p>
    <w:p w:rsidR="00000000" w:rsidRDefault="00616B89">
      <w:pPr>
        <w:pStyle w:val="Heading4"/>
      </w:pPr>
      <w:r>
        <w:rPr>
          <w:rFonts w:hint="eastAsia"/>
        </w:rPr>
        <w:t>国际援助</w:t>
      </w:r>
    </w:p>
    <w:p w:rsidR="00000000" w:rsidRDefault="00616B89">
      <w:r>
        <w:tab/>
        <w:t xml:space="preserve">507.  </w:t>
      </w:r>
      <w:r>
        <w:rPr>
          <w:rFonts w:hint="eastAsia"/>
        </w:rPr>
        <w:t>世界银行提供了贷款，欧洲联盟也在“灯塔”计划下提供了赠款，协助波兰调整保健制度。我们用世界银行的资金在</w:t>
      </w:r>
      <w:r>
        <w:t>Ciechanów</w:t>
      </w:r>
      <w:r>
        <w:rPr>
          <w:rFonts w:hint="eastAsia"/>
        </w:rPr>
        <w:t>、</w:t>
      </w:r>
      <w:r>
        <w:t>Pomorze</w:t>
      </w:r>
      <w:r>
        <w:rPr>
          <w:rFonts w:hint="eastAsia"/>
        </w:rPr>
        <w:t>和</w:t>
      </w:r>
      <w:r>
        <w:t>Wielkopolska</w:t>
      </w:r>
      <w:r>
        <w:rPr>
          <w:rFonts w:hint="eastAsia"/>
        </w:rPr>
        <w:t>设立了三个大型卫生机构，“灯塔”计划资金将用于发展初级保健，尤其是用于培训家庭医生和向其提供医疗设备。</w:t>
      </w:r>
    </w:p>
    <w:p w:rsidR="00000000" w:rsidRDefault="00616B89">
      <w:r>
        <w:tab/>
        <w:t xml:space="preserve">508.  </w:t>
      </w:r>
      <w:r>
        <w:rPr>
          <w:rFonts w:hint="eastAsia"/>
        </w:rPr>
        <w:t>世界银行并不只是对大型卫生机构提供资金，得到资金的还包括发展保健信息制度以及保健制度教育和培训方案</w:t>
      </w:r>
      <w:r>
        <w:rPr>
          <w:rFonts w:hint="eastAsia"/>
        </w:rPr>
        <w:t>。</w:t>
      </w:r>
    </w:p>
    <w:p w:rsidR="00000000" w:rsidRDefault="00616B89">
      <w:r>
        <w:tab/>
        <w:t xml:space="preserve">509.  </w:t>
      </w:r>
      <w:r>
        <w:rPr>
          <w:rFonts w:hint="eastAsia"/>
        </w:rPr>
        <w:t>“灯塔”项目加强了卫生和社会福利部在波兰保健制度改革方面的活动。这一项目的具体内容有：</w:t>
      </w:r>
    </w:p>
    <w:p w:rsidR="00000000" w:rsidRDefault="00616B89">
      <w:pPr>
        <w:ind w:left="1036"/>
      </w:pPr>
      <w:r>
        <w:tab/>
      </w:r>
      <w:r>
        <w:rPr>
          <w:rFonts w:hint="eastAsia"/>
        </w:rPr>
        <w:t>协助制订并执行波兰初级保健制度改革战略；</w:t>
      </w:r>
    </w:p>
    <w:p w:rsidR="00000000" w:rsidRDefault="00616B89">
      <w:pPr>
        <w:ind w:left="1036"/>
      </w:pPr>
      <w:r>
        <w:tab/>
      </w:r>
      <w:r>
        <w:rPr>
          <w:rFonts w:hint="eastAsia"/>
        </w:rPr>
        <w:t>培养师资，以满足人们对家庭医生的需求；</w:t>
      </w:r>
    </w:p>
    <w:p w:rsidR="00000000" w:rsidRDefault="00616B89">
      <w:pPr>
        <w:ind w:left="1036"/>
      </w:pPr>
      <w:r>
        <w:tab/>
      </w:r>
      <w:r>
        <w:rPr>
          <w:rFonts w:hint="eastAsia"/>
        </w:rPr>
        <w:t>设立家庭医生培训中心并向这些医生提供必要的设备；</w:t>
      </w:r>
    </w:p>
    <w:p w:rsidR="00000000" w:rsidRDefault="00616B89">
      <w:pPr>
        <w:ind w:left="1036"/>
      </w:pPr>
      <w:r>
        <w:tab/>
      </w:r>
      <w:r>
        <w:rPr>
          <w:rFonts w:hint="eastAsia"/>
        </w:rPr>
        <w:t>培训辅助医疗人员，与医生一道组成初级保健小组；</w:t>
      </w:r>
    </w:p>
    <w:p w:rsidR="00000000" w:rsidRDefault="00616B89">
      <w:pPr>
        <w:ind w:left="1036"/>
      </w:pPr>
      <w:r>
        <w:tab/>
      </w:r>
      <w:r>
        <w:rPr>
          <w:rFonts w:hint="eastAsia"/>
        </w:rPr>
        <w:t>加强保健制度管理技术。</w:t>
      </w:r>
    </w:p>
    <w:p w:rsidR="00000000" w:rsidRDefault="00616B89">
      <w:pPr>
        <w:spacing w:after="320"/>
        <w:textAlignment w:val="center"/>
      </w:pPr>
      <w:r>
        <w:tab/>
        <w:t>1994</w:t>
      </w:r>
      <w:r>
        <w:rPr>
          <w:rFonts w:hint="eastAsia"/>
        </w:rPr>
        <w:t>年，在“灯塔”计划下开展的活动有：为地区培训中心采购大量的电脑和其它器材，培养家庭医生，并为家庭医生提供医疗设备。我们根据欧洲委员会的程序，通过国际上拍卖购买设备。</w:t>
      </w:r>
    </w:p>
    <w:p w:rsidR="00000000" w:rsidRDefault="00616B89">
      <w:pPr>
        <w:pStyle w:val="Heading4"/>
      </w:pPr>
      <w:r>
        <w:rPr>
          <w:rFonts w:hint="eastAsia"/>
        </w:rPr>
        <w:t>法律规定</w:t>
      </w:r>
    </w:p>
    <w:p w:rsidR="00000000" w:rsidRDefault="00616B89">
      <w:r>
        <w:tab/>
        <w:t>51</w:t>
      </w:r>
      <w:r>
        <w:t xml:space="preserve">0.  </w:t>
      </w:r>
      <w:r>
        <w:rPr>
          <w:rFonts w:hint="eastAsia"/>
        </w:rPr>
        <w:t>与落实第</w:t>
      </w:r>
      <w:r>
        <w:t>12</w:t>
      </w:r>
      <w:r>
        <w:rPr>
          <w:rFonts w:hint="eastAsia"/>
        </w:rPr>
        <w:t>条有关的法律有：</w:t>
      </w:r>
    </w:p>
    <w:p w:rsidR="00000000" w:rsidRDefault="00616B89">
      <w:pPr>
        <w:ind w:left="1036"/>
      </w:pPr>
      <w:r>
        <w:tab/>
        <w:t>1933</w:t>
      </w:r>
      <w:r>
        <w:rPr>
          <w:rFonts w:hint="eastAsia"/>
        </w:rPr>
        <w:t>年</w:t>
      </w:r>
      <w:r>
        <w:t>3</w:t>
      </w:r>
      <w:r>
        <w:rPr>
          <w:rFonts w:hint="eastAsia"/>
        </w:rPr>
        <w:t>月</w:t>
      </w:r>
      <w:r>
        <w:t>28</w:t>
      </w:r>
      <w:r>
        <w:rPr>
          <w:rFonts w:hint="eastAsia"/>
        </w:rPr>
        <w:t>日《社会保险法》</w:t>
      </w:r>
      <w:r>
        <w:t>(Dziennik Ustaw No.51, Text 396, with amendments)</w:t>
      </w:r>
      <w:r>
        <w:rPr>
          <w:rFonts w:hint="eastAsia"/>
        </w:rPr>
        <w:t>；</w:t>
      </w:r>
    </w:p>
    <w:p w:rsidR="00000000" w:rsidRDefault="00616B89">
      <w:pPr>
        <w:ind w:left="1036"/>
      </w:pPr>
      <w:r>
        <w:tab/>
        <w:t>1991</w:t>
      </w:r>
      <w:r>
        <w:rPr>
          <w:rFonts w:hint="eastAsia"/>
        </w:rPr>
        <w:t>年</w:t>
      </w:r>
      <w:r>
        <w:t>8</w:t>
      </w:r>
      <w:r>
        <w:rPr>
          <w:rFonts w:hint="eastAsia"/>
        </w:rPr>
        <w:t>月</w:t>
      </w:r>
      <w:r>
        <w:t>30</w:t>
      </w:r>
      <w:r>
        <w:rPr>
          <w:rFonts w:hint="eastAsia"/>
        </w:rPr>
        <w:t>日《保健机构法》</w:t>
      </w:r>
      <w:r>
        <w:t>(Dziennik Ustaw No.91, Text 422, with amendments)</w:t>
      </w:r>
      <w:r>
        <w:rPr>
          <w:rFonts w:hint="eastAsia"/>
        </w:rPr>
        <w:t>；</w:t>
      </w:r>
    </w:p>
    <w:p w:rsidR="00000000" w:rsidRDefault="00616B89">
      <w:pPr>
        <w:ind w:left="1036"/>
      </w:pPr>
      <w:r>
        <w:tab/>
        <w:t>1990</w:t>
      </w:r>
      <w:r>
        <w:rPr>
          <w:rFonts w:hint="eastAsia"/>
        </w:rPr>
        <w:t>年</w:t>
      </w:r>
      <w:r>
        <w:t>5</w:t>
      </w:r>
      <w:r>
        <w:rPr>
          <w:rFonts w:hint="eastAsia"/>
        </w:rPr>
        <w:t>月</w:t>
      </w:r>
      <w:r>
        <w:t>17</w:t>
      </w:r>
      <w:r>
        <w:rPr>
          <w:rFonts w:hint="eastAsia"/>
        </w:rPr>
        <w:t>日《关于</w:t>
      </w:r>
      <w:r>
        <w:t>gmina</w:t>
      </w:r>
      <w:r>
        <w:rPr>
          <w:rFonts w:hint="eastAsia"/>
        </w:rPr>
        <w:t>机构与国家行政机构分担某些活动任务和职权以及关于修订某些活动的法令》</w:t>
      </w:r>
      <w:r>
        <w:t>(Dziennik Ustaw No.25, Text 198, with amendmen</w:t>
      </w:r>
      <w:r>
        <w:t>ts)</w:t>
      </w:r>
      <w:r>
        <w:rPr>
          <w:rFonts w:hint="eastAsia"/>
        </w:rPr>
        <w:t>；</w:t>
      </w:r>
    </w:p>
    <w:p w:rsidR="00000000" w:rsidRDefault="00616B89">
      <w:pPr>
        <w:ind w:left="1036"/>
      </w:pPr>
      <w:r>
        <w:tab/>
        <w:t>1986</w:t>
      </w:r>
      <w:r>
        <w:rPr>
          <w:rFonts w:hint="eastAsia"/>
        </w:rPr>
        <w:t>年</w:t>
      </w:r>
      <w:r>
        <w:t>11</w:t>
      </w:r>
      <w:r>
        <w:rPr>
          <w:rFonts w:hint="eastAsia"/>
        </w:rPr>
        <w:t>月</w:t>
      </w:r>
      <w:r>
        <w:t>25</w:t>
      </w:r>
      <w:r>
        <w:rPr>
          <w:rFonts w:hint="eastAsia"/>
        </w:rPr>
        <w:t>日《社会保险组织和筹资法》</w:t>
      </w:r>
      <w:r>
        <w:t>(Dziennik Ustaw No.25, Text 137, with amendments)</w:t>
      </w:r>
      <w:r>
        <w:rPr>
          <w:rFonts w:hint="eastAsia"/>
        </w:rPr>
        <w:t>；</w:t>
      </w:r>
    </w:p>
    <w:p w:rsidR="00000000" w:rsidRDefault="00616B89">
      <w:pPr>
        <w:ind w:left="1036"/>
      </w:pPr>
      <w:r>
        <w:tab/>
        <w:t>1990</w:t>
      </w:r>
      <w:r>
        <w:rPr>
          <w:rFonts w:hint="eastAsia"/>
        </w:rPr>
        <w:t>年</w:t>
      </w:r>
      <w:r>
        <w:t>11</w:t>
      </w:r>
      <w:r>
        <w:rPr>
          <w:rFonts w:hint="eastAsia"/>
        </w:rPr>
        <w:t>月</w:t>
      </w:r>
      <w:r>
        <w:t>29</w:t>
      </w:r>
      <w:r>
        <w:rPr>
          <w:rFonts w:hint="eastAsia"/>
        </w:rPr>
        <w:t>日《社会援助法》</w:t>
      </w:r>
      <w:r>
        <w:t>(Dziennik Ustaw No.13, Text 60)</w:t>
      </w:r>
      <w:r>
        <w:rPr>
          <w:rFonts w:hint="eastAsia"/>
        </w:rPr>
        <w:t>；</w:t>
      </w:r>
    </w:p>
    <w:p w:rsidR="00000000" w:rsidRDefault="00616B89">
      <w:pPr>
        <w:ind w:left="1036"/>
      </w:pPr>
      <w:r>
        <w:tab/>
        <w:t>1994</w:t>
      </w:r>
      <w:r>
        <w:rPr>
          <w:rFonts w:hint="eastAsia"/>
        </w:rPr>
        <w:t>年</w:t>
      </w:r>
      <w:r>
        <w:t>8</w:t>
      </w:r>
      <w:r>
        <w:rPr>
          <w:rFonts w:hint="eastAsia"/>
        </w:rPr>
        <w:t>月</w:t>
      </w:r>
      <w:r>
        <w:t>19</w:t>
      </w:r>
      <w:r>
        <w:rPr>
          <w:rFonts w:hint="eastAsia"/>
        </w:rPr>
        <w:t>日《心理健康保护法》</w:t>
      </w:r>
      <w:r>
        <w:t>(Dziennik Ustaw No.111, Text 535)</w:t>
      </w:r>
      <w:r>
        <w:rPr>
          <w:rFonts w:hint="eastAsia"/>
        </w:rPr>
        <w:t>；</w:t>
      </w:r>
    </w:p>
    <w:p w:rsidR="00000000" w:rsidRDefault="00616B89">
      <w:pPr>
        <w:spacing w:after="320"/>
        <w:ind w:left="1036"/>
        <w:textAlignment w:val="center"/>
      </w:pPr>
      <w:r>
        <w:tab/>
        <w:t>1993</w:t>
      </w:r>
      <w:r>
        <w:rPr>
          <w:rFonts w:hint="eastAsia"/>
        </w:rPr>
        <w:t>年</w:t>
      </w:r>
      <w:r>
        <w:t>8</w:t>
      </w:r>
      <w:r>
        <w:rPr>
          <w:rFonts w:hint="eastAsia"/>
        </w:rPr>
        <w:t>月</w:t>
      </w:r>
      <w:r>
        <w:t>5</w:t>
      </w:r>
      <w:r>
        <w:rPr>
          <w:rFonts w:hint="eastAsia"/>
        </w:rPr>
        <w:t>日《卫生和社会福利部关于签订和确定医疗服务合同的一般条件和程序以及计算和结算服务费程序的指示》</w:t>
      </w:r>
      <w:r>
        <w:t>(Dziennik Ust</w:t>
      </w:r>
      <w:r>
        <w:t>aw No.76, Text 363)</w:t>
      </w:r>
      <w:r>
        <w:rPr>
          <w:rFonts w:hint="eastAsia"/>
        </w:rPr>
        <w:t>。</w:t>
      </w:r>
    </w:p>
    <w:p w:rsidR="00000000" w:rsidRDefault="00616B89">
      <w:pPr>
        <w:pStyle w:val="Heading2"/>
      </w:pPr>
      <w:r>
        <w:rPr>
          <w:rFonts w:hint="eastAsia"/>
        </w:rPr>
        <w:t>第</w:t>
      </w:r>
      <w:r>
        <w:t>13</w:t>
      </w:r>
      <w:r>
        <w:rPr>
          <w:rFonts w:hint="eastAsia"/>
        </w:rPr>
        <w:t>条</w:t>
      </w:r>
      <w:r>
        <w:t xml:space="preserve">.  </w:t>
      </w:r>
      <w:r>
        <w:rPr>
          <w:rFonts w:hint="eastAsia"/>
        </w:rPr>
        <w:t>受教育的权利</w:t>
      </w:r>
    </w:p>
    <w:p w:rsidR="00000000" w:rsidRDefault="00616B89">
      <w:pPr>
        <w:pStyle w:val="Heading4"/>
      </w:pPr>
      <w:r>
        <w:rPr>
          <w:rFonts w:hint="eastAsia"/>
        </w:rPr>
        <w:t>小学教育</w:t>
      </w:r>
    </w:p>
    <w:p w:rsidR="00000000" w:rsidRDefault="00616B89">
      <w:r>
        <w:tab/>
        <w:t xml:space="preserve">511.  </w:t>
      </w:r>
      <w:r>
        <w:rPr>
          <w:rFonts w:hint="eastAsia"/>
        </w:rPr>
        <w:t>根据</w:t>
      </w:r>
      <w:r>
        <w:t>1991</w:t>
      </w:r>
      <w:r>
        <w:rPr>
          <w:rFonts w:hint="eastAsia"/>
        </w:rPr>
        <w:t>年</w:t>
      </w:r>
      <w:r>
        <w:t>9</w:t>
      </w:r>
      <w:r>
        <w:rPr>
          <w:rFonts w:hint="eastAsia"/>
        </w:rPr>
        <w:t>月</w:t>
      </w:r>
      <w:r>
        <w:t>7</w:t>
      </w:r>
      <w:r>
        <w:rPr>
          <w:rFonts w:hint="eastAsia"/>
        </w:rPr>
        <w:t>日的教育制度法，基础教育由为</w:t>
      </w:r>
      <w:r>
        <w:t>3</w:t>
      </w:r>
      <w:r>
        <w:rPr>
          <w:rFonts w:hint="eastAsia"/>
        </w:rPr>
        <w:t>至</w:t>
      </w:r>
      <w:r>
        <w:t>6</w:t>
      </w:r>
      <w:r>
        <w:rPr>
          <w:rFonts w:hint="eastAsia"/>
        </w:rPr>
        <w:t>岁儿童组织的幼儿园和公立、免费义务性小学提供。</w:t>
      </w:r>
    </w:p>
    <w:p w:rsidR="00000000" w:rsidRDefault="00616B89">
      <w:r>
        <w:tab/>
        <w:t>512.  1992</w:t>
      </w:r>
      <w:r>
        <w:rPr>
          <w:rFonts w:hint="eastAsia"/>
        </w:rPr>
        <w:t>年开始下放教育管理权。从</w:t>
      </w:r>
      <w:r>
        <w:t>1992</w:t>
      </w:r>
      <w:r>
        <w:rPr>
          <w:rFonts w:hint="eastAsia"/>
        </w:rPr>
        <w:t>年</w:t>
      </w:r>
      <w:r>
        <w:t>1</w:t>
      </w:r>
      <w:r>
        <w:rPr>
          <w:rFonts w:hint="eastAsia"/>
        </w:rPr>
        <w:t>月</w:t>
      </w:r>
      <w:r>
        <w:t>1</w:t>
      </w:r>
      <w:r>
        <w:rPr>
          <w:rFonts w:hint="eastAsia"/>
        </w:rPr>
        <w:t>日起，幼儿园即由地方当局管理。</w:t>
      </w:r>
      <w:r>
        <w:t>1994</w:t>
      </w:r>
      <w:r>
        <w:rPr>
          <w:rFonts w:hint="eastAsia"/>
        </w:rPr>
        <w:t>年</w:t>
      </w:r>
      <w:r>
        <w:t>1</w:t>
      </w:r>
      <w:r>
        <w:rPr>
          <w:rFonts w:hint="eastAsia"/>
        </w:rPr>
        <w:t>月</w:t>
      </w:r>
      <w:r>
        <w:t>1</w:t>
      </w:r>
      <w:r>
        <w:rPr>
          <w:rFonts w:hint="eastAsia"/>
        </w:rPr>
        <w:t>日，市级政府开始接手负责管理小学。根据政府的一项决定，这个过程计划到</w:t>
      </w:r>
      <w:r>
        <w:t>1996</w:t>
      </w:r>
      <w:r>
        <w:rPr>
          <w:rFonts w:hint="eastAsia"/>
        </w:rPr>
        <w:t>年</w:t>
      </w:r>
      <w:r>
        <w:t>1</w:t>
      </w:r>
      <w:r>
        <w:rPr>
          <w:rFonts w:hint="eastAsia"/>
        </w:rPr>
        <w:t>月</w:t>
      </w:r>
      <w:r>
        <w:t>1</w:t>
      </w:r>
      <w:r>
        <w:rPr>
          <w:rFonts w:hint="eastAsia"/>
        </w:rPr>
        <w:t>日结束。</w:t>
      </w:r>
    </w:p>
    <w:p w:rsidR="00000000" w:rsidRDefault="00616B89">
      <w:r>
        <w:tab/>
        <w:t xml:space="preserve">513.  </w:t>
      </w:r>
      <w:r>
        <w:rPr>
          <w:rFonts w:hint="eastAsia"/>
        </w:rPr>
        <w:t>小学系统包括：</w:t>
      </w:r>
    </w:p>
    <w:p w:rsidR="00000000" w:rsidRDefault="00616B89">
      <w:pPr>
        <w:ind w:left="1036"/>
      </w:pPr>
      <w:r>
        <w:tab/>
        <w:t>7</w:t>
      </w:r>
      <w:r>
        <w:rPr>
          <w:rFonts w:hint="eastAsia"/>
        </w:rPr>
        <w:t>至</w:t>
      </w:r>
      <w:r>
        <w:t>15</w:t>
      </w:r>
      <w:r>
        <w:rPr>
          <w:rFonts w:hint="eastAsia"/>
        </w:rPr>
        <w:t>岁儿童上的公立、义务小学；</w:t>
      </w:r>
    </w:p>
    <w:p w:rsidR="00000000" w:rsidRDefault="00616B89">
      <w:pPr>
        <w:ind w:left="1036"/>
      </w:pPr>
      <w:r>
        <w:tab/>
      </w:r>
      <w:r>
        <w:rPr>
          <w:rFonts w:hint="eastAsia"/>
        </w:rPr>
        <w:t>残疾或患慢性疾病儿童上的特殊小学；</w:t>
      </w:r>
    </w:p>
    <w:p w:rsidR="00000000" w:rsidRDefault="00616B89">
      <w:pPr>
        <w:ind w:left="1036"/>
      </w:pPr>
      <w:r>
        <w:tab/>
      </w:r>
      <w:r>
        <w:rPr>
          <w:rFonts w:hint="eastAsia"/>
        </w:rPr>
        <w:t>初级艺</w:t>
      </w:r>
      <w:r>
        <w:rPr>
          <w:rFonts w:hint="eastAsia"/>
        </w:rPr>
        <w:t>术学校，提供艺术科目的教育及小学课程的一般科目；</w:t>
      </w:r>
    </w:p>
    <w:p w:rsidR="00000000" w:rsidRDefault="00616B89">
      <w:pPr>
        <w:ind w:left="1036"/>
      </w:pPr>
      <w:r>
        <w:tab/>
      </w:r>
      <w:r>
        <w:rPr>
          <w:rFonts w:hint="eastAsia"/>
        </w:rPr>
        <w:t>为</w:t>
      </w:r>
      <w:r>
        <w:t>15</w:t>
      </w:r>
      <w:r>
        <w:rPr>
          <w:rFonts w:hint="eastAsia"/>
        </w:rPr>
        <w:t>岁以上的孩子开办的职业小学，他们至少上完小学五年级，但看来无法如期完成初等教育。</w:t>
      </w:r>
    </w:p>
    <w:p w:rsidR="00000000" w:rsidRDefault="00616B89">
      <w:r>
        <w:rPr>
          <w:rFonts w:hint="eastAsia"/>
        </w:rPr>
        <w:t>表</w:t>
      </w:r>
      <w:r>
        <w:t>62(</w:t>
      </w:r>
      <w:r>
        <w:rPr>
          <w:rFonts w:hint="eastAsia"/>
        </w:rPr>
        <w:t>第</w:t>
      </w:r>
      <w:r>
        <w:t>552</w:t>
      </w:r>
      <w:r>
        <w:rPr>
          <w:rFonts w:hint="eastAsia"/>
        </w:rPr>
        <w:t>段之后</w:t>
      </w:r>
      <w:r>
        <w:t>)</w:t>
      </w:r>
      <w:r>
        <w:rPr>
          <w:rFonts w:hint="eastAsia"/>
        </w:rPr>
        <w:t>列有统计数字。</w:t>
      </w:r>
    </w:p>
    <w:p w:rsidR="00000000" w:rsidRDefault="00616B89">
      <w:pPr>
        <w:spacing w:after="320"/>
        <w:textAlignment w:val="center"/>
      </w:pPr>
      <w:r>
        <w:tab/>
        <w:t xml:space="preserve">514.  </w:t>
      </w:r>
      <w:r>
        <w:rPr>
          <w:rFonts w:hint="eastAsia"/>
        </w:rPr>
        <w:t>波兰儿童</w:t>
      </w:r>
      <w:r>
        <w:t>99.8%</w:t>
      </w:r>
      <w:r>
        <w:rPr>
          <w:rFonts w:hint="eastAsia"/>
        </w:rPr>
        <w:t>履行了上学的义务。在没有履行义务的</w:t>
      </w:r>
      <w:r>
        <w:t>12,000</w:t>
      </w:r>
      <w:r>
        <w:rPr>
          <w:rFonts w:hint="eastAsia"/>
        </w:rPr>
        <w:t>个学生中，</w:t>
      </w:r>
      <w:r>
        <w:t>7,000</w:t>
      </w:r>
      <w:r>
        <w:rPr>
          <w:rFonts w:hint="eastAsia"/>
        </w:rPr>
        <w:t>人未按正常时间履行此义务，</w:t>
      </w:r>
      <w:r>
        <w:t>3,100</w:t>
      </w:r>
      <w:r>
        <w:rPr>
          <w:rFonts w:hint="eastAsia"/>
        </w:rPr>
        <w:t>人被免除上学义务，还有</w:t>
      </w:r>
      <w:r>
        <w:t>1,900</w:t>
      </w:r>
      <w:r>
        <w:rPr>
          <w:rFonts w:hint="eastAsia"/>
        </w:rPr>
        <w:t>名应履行此项义务的儿童</w:t>
      </w:r>
      <w:r>
        <w:t>(0.04%)</w:t>
      </w:r>
      <w:r>
        <w:rPr>
          <w:rFonts w:hint="eastAsia"/>
        </w:rPr>
        <w:t>没有任何正当原因而未能履行这一义务</w:t>
      </w:r>
      <w:r>
        <w:t>(</w:t>
      </w:r>
      <w:r>
        <w:rPr>
          <w:rFonts w:hint="eastAsia"/>
        </w:rPr>
        <w:t>其中有些是吉普赛儿童</w:t>
      </w:r>
      <w:r>
        <w:t>)</w:t>
      </w:r>
      <w:r>
        <w:rPr>
          <w:rFonts w:hint="eastAsia"/>
        </w:rPr>
        <w:t>。</w:t>
      </w:r>
    </w:p>
    <w:p w:rsidR="00000000" w:rsidRDefault="00616B89">
      <w:pPr>
        <w:pStyle w:val="Heading4"/>
      </w:pPr>
      <w:r>
        <w:rPr>
          <w:rFonts w:hint="eastAsia"/>
        </w:rPr>
        <w:t>中学教育</w:t>
      </w:r>
    </w:p>
    <w:p w:rsidR="00000000" w:rsidRDefault="00616B89">
      <w:r>
        <w:tab/>
        <w:t>515.  1992</w:t>
      </w:r>
      <w:r>
        <w:rPr>
          <w:rFonts w:hint="eastAsia"/>
        </w:rPr>
        <w:t>至</w:t>
      </w:r>
      <w:r>
        <w:t>1994</w:t>
      </w:r>
      <w:r>
        <w:rPr>
          <w:rFonts w:hint="eastAsia"/>
        </w:rPr>
        <w:t>年期间，普通中学教育获得进</w:t>
      </w:r>
      <w:r>
        <w:rPr>
          <w:rFonts w:hint="eastAsia"/>
        </w:rPr>
        <w:t>一步发展。新建立的社区和私立中学，以及职业学校组织的普通教育班，都是影响这一进程的因素。</w:t>
      </w:r>
      <w:r>
        <w:t>1989</w:t>
      </w:r>
      <w:r>
        <w:rPr>
          <w:rFonts w:hint="eastAsia"/>
        </w:rPr>
        <w:t>年，只有</w:t>
      </w:r>
      <w:r>
        <w:t>22%</w:t>
      </w:r>
      <w:r>
        <w:rPr>
          <w:rFonts w:hint="eastAsia"/>
        </w:rPr>
        <w:t>的年轻人在普通中学学习，那类学校与欧洲的标准有很大差别。</w:t>
      </w:r>
      <w:r>
        <w:t>1992</w:t>
      </w:r>
      <w:r>
        <w:rPr>
          <w:rFonts w:hint="eastAsia"/>
        </w:rPr>
        <w:t>至</w:t>
      </w:r>
      <w:r>
        <w:t>1994</w:t>
      </w:r>
      <w:r>
        <w:rPr>
          <w:rFonts w:hint="eastAsia"/>
        </w:rPr>
        <w:t>年，职业学校与普通中学的比例发生变化。这反映在中学一年级招收的学生人数上。</w:t>
      </w:r>
      <w:r>
        <w:t>1992/93</w:t>
      </w:r>
      <w:r>
        <w:rPr>
          <w:rFonts w:hint="eastAsia"/>
        </w:rPr>
        <w:t>学年度，</w:t>
      </w:r>
      <w:r>
        <w:t>42%</w:t>
      </w:r>
      <w:r>
        <w:rPr>
          <w:rFonts w:hint="eastAsia"/>
        </w:rPr>
        <w:t>的小学毕业生被招入职业学校，</w:t>
      </w:r>
      <w:r>
        <w:t>27%</w:t>
      </w:r>
      <w:r>
        <w:rPr>
          <w:rFonts w:hint="eastAsia"/>
        </w:rPr>
        <w:t>进入中等技术学校，</w:t>
      </w:r>
      <w:r>
        <w:t>26%</w:t>
      </w:r>
      <w:r>
        <w:rPr>
          <w:rFonts w:hint="eastAsia"/>
        </w:rPr>
        <w:t>进入一般中学。次年</w:t>
      </w:r>
      <w:r>
        <w:rPr>
          <w:rFonts w:hint="eastAsia"/>
          <w:spacing w:val="-40"/>
        </w:rPr>
        <w:t>，即</w:t>
      </w:r>
      <w:r>
        <w:t>1993/94</w:t>
      </w:r>
      <w:r>
        <w:rPr>
          <w:rFonts w:hint="eastAsia"/>
        </w:rPr>
        <w:t>学年度，有</w:t>
      </w:r>
      <w:r>
        <w:t>28%</w:t>
      </w:r>
      <w:r>
        <w:rPr>
          <w:rFonts w:hint="eastAsia"/>
        </w:rPr>
        <w:t>的小学毕业生就读普通中学。</w:t>
      </w:r>
    </w:p>
    <w:p w:rsidR="00000000" w:rsidRDefault="00616B89">
      <w:r>
        <w:tab/>
        <w:t xml:space="preserve">516.  </w:t>
      </w:r>
      <w:r>
        <w:rPr>
          <w:rFonts w:hint="eastAsia"/>
        </w:rPr>
        <w:t>这些变化造成必须增加分班、教师和教室的数量。然而，继续发展越来越难。课外活</w:t>
      </w:r>
      <w:r>
        <w:rPr>
          <w:rFonts w:hint="eastAsia"/>
        </w:rPr>
        <w:t>动越来越有限，用于教学的时间日益减少，影响了学校教学效率、教育和品德教育的效果。在招聘足够的西欧语文教师方面，也遇到严重困难。普通中学教育的现状，见表</w:t>
      </w:r>
      <w:r>
        <w:t>62</w:t>
      </w:r>
      <w:r>
        <w:rPr>
          <w:rFonts w:hint="eastAsia"/>
        </w:rPr>
        <w:t>。</w:t>
      </w:r>
    </w:p>
    <w:p w:rsidR="00000000" w:rsidRDefault="00616B89">
      <w:r>
        <w:tab/>
        <w:t xml:space="preserve">517.  </w:t>
      </w:r>
      <w:r>
        <w:rPr>
          <w:rFonts w:hint="eastAsia"/>
        </w:rPr>
        <w:t>中学教育模式的改变，非公立学校正在发挥重要作用。它们对教学改革的发展作出了重要贡献，并积极参加了新教学计划的制订。</w:t>
      </w:r>
      <w:r>
        <w:t>1991/92</w:t>
      </w:r>
      <w:r>
        <w:rPr>
          <w:rFonts w:hint="eastAsia"/>
        </w:rPr>
        <w:t>学年度，有</w:t>
      </w:r>
      <w:r>
        <w:t>158</w:t>
      </w:r>
      <w:r>
        <w:rPr>
          <w:rFonts w:hint="eastAsia"/>
        </w:rPr>
        <w:t>个供年青人就读的非公立普通中学，次年达到</w:t>
      </w:r>
      <w:r>
        <w:t>225</w:t>
      </w:r>
      <w:r>
        <w:rPr>
          <w:rFonts w:hint="eastAsia"/>
        </w:rPr>
        <w:t>个，包括供成年人就读的学校</w:t>
      </w:r>
      <w:r>
        <w:t>(218</w:t>
      </w:r>
      <w:r>
        <w:rPr>
          <w:rFonts w:hint="eastAsia"/>
        </w:rPr>
        <w:t>个面向青年</w:t>
      </w:r>
      <w:r>
        <w:t>)</w:t>
      </w:r>
      <w:r>
        <w:rPr>
          <w:rFonts w:hint="eastAsia"/>
        </w:rPr>
        <w:t>，</w:t>
      </w:r>
      <w:r>
        <w:t>1994/95</w:t>
      </w:r>
      <w:r>
        <w:rPr>
          <w:rFonts w:hint="eastAsia"/>
        </w:rPr>
        <w:t>学年度，那类学校达到</w:t>
      </w:r>
      <w:r>
        <w:t>275</w:t>
      </w:r>
      <w:r>
        <w:rPr>
          <w:rFonts w:hint="eastAsia"/>
        </w:rPr>
        <w:t>个，学生</w:t>
      </w:r>
      <w:r>
        <w:t>27,135</w:t>
      </w:r>
      <w:r>
        <w:rPr>
          <w:rFonts w:hint="eastAsia"/>
        </w:rPr>
        <w:t>人。非公立学校须缴学费。最新统计数字见表</w:t>
      </w:r>
      <w:r>
        <w:t>6</w:t>
      </w:r>
      <w:r>
        <w:t>4</w:t>
      </w:r>
      <w:r>
        <w:rPr>
          <w:rFonts w:hint="eastAsia"/>
        </w:rPr>
        <w:t>。</w:t>
      </w:r>
    </w:p>
    <w:p w:rsidR="00000000" w:rsidRDefault="00616B89">
      <w:r>
        <w:tab/>
        <w:t xml:space="preserve">518.  </w:t>
      </w:r>
      <w:r>
        <w:rPr>
          <w:rFonts w:hint="eastAsia"/>
        </w:rPr>
        <w:t>就职业教育而言，教育制度法保留了从</w:t>
      </w:r>
      <w:r>
        <w:t>60</w:t>
      </w:r>
      <w:r>
        <w:rPr>
          <w:rFonts w:hint="eastAsia"/>
        </w:rPr>
        <w:t>年代起便已经存在的职业学校的类型，即：</w:t>
      </w:r>
    </w:p>
    <w:p w:rsidR="00000000" w:rsidRDefault="00616B89">
      <w:pPr>
        <w:ind w:left="1036"/>
      </w:pPr>
      <w:r>
        <w:tab/>
      </w:r>
      <w:r>
        <w:rPr>
          <w:rFonts w:hint="eastAsia"/>
        </w:rPr>
        <w:t>以小学为基础的职业学校，提供</w:t>
      </w:r>
      <w:r>
        <w:t>3</w:t>
      </w:r>
      <w:r>
        <w:rPr>
          <w:rFonts w:hint="eastAsia"/>
        </w:rPr>
        <w:t>年的普通和职业教育，达到合格工人的水平，并有可能继续完成中学教育；</w:t>
      </w:r>
    </w:p>
    <w:p w:rsidR="00000000" w:rsidRDefault="00616B89">
      <w:pPr>
        <w:ind w:left="1036"/>
      </w:pPr>
      <w:r>
        <w:tab/>
      </w:r>
      <w:r>
        <w:rPr>
          <w:rFonts w:hint="eastAsia"/>
        </w:rPr>
        <w:t>以小学为基础的职业中学，提供</w:t>
      </w:r>
      <w:r>
        <w:t>4</w:t>
      </w:r>
      <w:r>
        <w:rPr>
          <w:rFonts w:hint="eastAsia"/>
        </w:rPr>
        <w:t>年普通中学教育，有可能拿到中学证书和达到熟练工人水平的职业教育；</w:t>
      </w:r>
    </w:p>
    <w:p w:rsidR="00000000" w:rsidRDefault="00616B89">
      <w:pPr>
        <w:ind w:left="1036"/>
      </w:pPr>
      <w:r>
        <w:tab/>
      </w:r>
      <w:r>
        <w:rPr>
          <w:rFonts w:hint="eastAsia"/>
        </w:rPr>
        <w:t>以小学为基础的技术、普通和其他中学，提供</w:t>
      </w:r>
      <w:r>
        <w:t>4</w:t>
      </w:r>
      <w:r>
        <w:rPr>
          <w:rFonts w:hint="eastAsia"/>
        </w:rPr>
        <w:t>或</w:t>
      </w:r>
      <w:r>
        <w:t>5</w:t>
      </w:r>
      <w:r>
        <w:rPr>
          <w:rFonts w:hint="eastAsia"/>
        </w:rPr>
        <w:t>年普通中学教育，有可能拿到中学的证书，和达到技术中学水平的职业教育；</w:t>
      </w:r>
    </w:p>
    <w:p w:rsidR="00000000" w:rsidRDefault="00616B89">
      <w:pPr>
        <w:ind w:left="1036"/>
      </w:pPr>
      <w:r>
        <w:tab/>
      </w:r>
      <w:r>
        <w:rPr>
          <w:rFonts w:hint="eastAsia"/>
        </w:rPr>
        <w:t>以中学为基础的中学后教育，</w:t>
      </w:r>
      <w:r>
        <w:t>2</w:t>
      </w:r>
      <w:r>
        <w:rPr>
          <w:rFonts w:hint="eastAsia"/>
        </w:rPr>
        <w:t>年学制</w:t>
      </w:r>
      <w:r>
        <w:t>(</w:t>
      </w:r>
      <w:r>
        <w:rPr>
          <w:rFonts w:hint="eastAsia"/>
        </w:rPr>
        <w:t>少数为</w:t>
      </w:r>
      <w:r>
        <w:t>1</w:t>
      </w:r>
      <w:r>
        <w:rPr>
          <w:rFonts w:hint="eastAsia"/>
        </w:rPr>
        <w:t>年学制</w:t>
      </w:r>
      <w:r>
        <w:t>)</w:t>
      </w:r>
      <w:r>
        <w:rPr>
          <w:rFonts w:hint="eastAsia"/>
        </w:rPr>
        <w:t>，提供以职业教育补充普通教育的机会。语言教师</w:t>
      </w:r>
      <w:r>
        <w:rPr>
          <w:rFonts w:hint="eastAsia"/>
        </w:rPr>
        <w:t>学院和教师学院的课程为</w:t>
      </w:r>
      <w:r>
        <w:t>3</w:t>
      </w:r>
      <w:r>
        <w:rPr>
          <w:rFonts w:hint="eastAsia"/>
        </w:rPr>
        <w:t>年。</w:t>
      </w:r>
    </w:p>
    <w:p w:rsidR="00000000" w:rsidRDefault="00616B89">
      <w:r>
        <w:tab/>
        <w:t xml:space="preserve">519.  </w:t>
      </w:r>
      <w:r>
        <w:rPr>
          <w:rFonts w:hint="eastAsia"/>
        </w:rPr>
        <w:t>每年大约</w:t>
      </w:r>
      <w:r>
        <w:t>68%</w:t>
      </w:r>
      <w:r>
        <w:rPr>
          <w:rFonts w:hint="eastAsia"/>
        </w:rPr>
        <w:t>的小学毕业生就读职业中学；大约</w:t>
      </w:r>
      <w:r>
        <w:t>26%</w:t>
      </w:r>
      <w:r>
        <w:rPr>
          <w:rFonts w:hint="eastAsia"/>
        </w:rPr>
        <w:t>的中学毕业生就读中学后职业学校。</w:t>
      </w:r>
    </w:p>
    <w:p w:rsidR="00000000" w:rsidRDefault="00616B89">
      <w:r>
        <w:tab/>
        <w:t xml:space="preserve">520.  </w:t>
      </w:r>
      <w:r>
        <w:rPr>
          <w:rFonts w:hint="eastAsia"/>
        </w:rPr>
        <w:t>各种职业学校一般都招收男女青年。它们提供的教育是免费的</w:t>
      </w:r>
      <w:r>
        <w:t>(</w:t>
      </w:r>
      <w:r>
        <w:rPr>
          <w:rFonts w:hint="eastAsia"/>
        </w:rPr>
        <w:t>少数非公立职业学校例外</w:t>
      </w:r>
      <w:r>
        <w:t>)</w:t>
      </w:r>
      <w:r>
        <w:rPr>
          <w:rFonts w:hint="eastAsia"/>
        </w:rPr>
        <w:t>。</w:t>
      </w:r>
      <w:r>
        <w:t>1994/95</w:t>
      </w:r>
      <w:r>
        <w:rPr>
          <w:rFonts w:hint="eastAsia"/>
        </w:rPr>
        <w:t>学年度，有</w:t>
      </w:r>
      <w:r>
        <w:t>57,322</w:t>
      </w:r>
      <w:r>
        <w:rPr>
          <w:rFonts w:hint="eastAsia"/>
        </w:rPr>
        <w:t>名学生在上述学校学习。</w:t>
      </w:r>
    </w:p>
    <w:p w:rsidR="00000000" w:rsidRDefault="00616B89">
      <w:r>
        <w:tab/>
        <w:t>521.  1992-1994</w:t>
      </w:r>
      <w:r>
        <w:rPr>
          <w:rFonts w:hint="eastAsia"/>
        </w:rPr>
        <w:t>年职业教育系统的统计数字如下：</w:t>
      </w:r>
    </w:p>
    <w:p w:rsidR="00000000" w:rsidRDefault="00616B89">
      <w:pPr>
        <w:ind w:left="1036"/>
      </w:pPr>
      <w:r>
        <w:rPr>
          <w:rFonts w:hint="eastAsia"/>
        </w:rPr>
        <w:t>一般年轻人可就读的职业学校数目：</w:t>
      </w:r>
    </w:p>
    <w:tbl>
      <w:tblPr>
        <w:tblW w:w="0" w:type="auto"/>
        <w:tblInd w:w="1562" w:type="dxa"/>
        <w:tblLayout w:type="fixed"/>
        <w:tblCellMar>
          <w:left w:w="28" w:type="dxa"/>
          <w:right w:w="28" w:type="dxa"/>
        </w:tblCellMar>
        <w:tblLook w:val="0000" w:firstRow="0" w:lastRow="0" w:firstColumn="0" w:lastColumn="0" w:noHBand="0" w:noVBand="0"/>
      </w:tblPr>
      <w:tblGrid>
        <w:gridCol w:w="3435"/>
        <w:gridCol w:w="1845"/>
      </w:tblGrid>
      <w:tr w:rsidR="00000000">
        <w:tblPrEx>
          <w:tblCellMar>
            <w:top w:w="0" w:type="dxa"/>
            <w:bottom w:w="0" w:type="dxa"/>
          </w:tblCellMar>
        </w:tblPrEx>
        <w:tc>
          <w:tcPr>
            <w:tcW w:w="3435" w:type="dxa"/>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pPr>
            <w:r>
              <w:t>1992</w:t>
            </w:r>
            <w:r>
              <w:rPr>
                <w:rFonts w:hint="eastAsia"/>
              </w:rPr>
              <w:t>年</w:t>
            </w:r>
          </w:p>
        </w:tc>
        <w:tc>
          <w:tcPr>
            <w:tcW w:w="1845" w:type="dxa"/>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337"/>
              </w:tabs>
            </w:pPr>
            <w:r>
              <w:t>7,830</w:t>
            </w:r>
          </w:p>
        </w:tc>
      </w:tr>
      <w:tr w:rsidR="00000000">
        <w:tblPrEx>
          <w:tblCellMar>
            <w:top w:w="0" w:type="dxa"/>
            <w:bottom w:w="0" w:type="dxa"/>
          </w:tblCellMar>
        </w:tblPrEx>
        <w:tc>
          <w:tcPr>
            <w:tcW w:w="3435" w:type="dxa"/>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pPr>
            <w:r>
              <w:t>1993</w:t>
            </w:r>
            <w:r>
              <w:rPr>
                <w:rFonts w:hint="eastAsia"/>
              </w:rPr>
              <w:t>年</w:t>
            </w:r>
          </w:p>
        </w:tc>
        <w:tc>
          <w:tcPr>
            <w:tcW w:w="1845" w:type="dxa"/>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337"/>
              </w:tabs>
            </w:pPr>
            <w:r>
              <w:t>8,049</w:t>
            </w:r>
          </w:p>
        </w:tc>
      </w:tr>
      <w:tr w:rsidR="00000000">
        <w:tblPrEx>
          <w:tblCellMar>
            <w:top w:w="0" w:type="dxa"/>
            <w:bottom w:w="0" w:type="dxa"/>
          </w:tblCellMar>
        </w:tblPrEx>
        <w:tc>
          <w:tcPr>
            <w:tcW w:w="3435" w:type="dxa"/>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pPr>
            <w:r>
              <w:t>1994</w:t>
            </w:r>
            <w:r>
              <w:rPr>
                <w:rFonts w:hint="eastAsia"/>
              </w:rPr>
              <w:t>年</w:t>
            </w:r>
            <w:r>
              <w:t>(</w:t>
            </w:r>
            <w:r>
              <w:rPr>
                <w:rFonts w:hint="eastAsia"/>
              </w:rPr>
              <w:t>头</w:t>
            </w:r>
            <w:r>
              <w:t>3</w:t>
            </w:r>
            <w:r>
              <w:rPr>
                <w:rFonts w:hint="eastAsia"/>
              </w:rPr>
              <w:t>个月</w:t>
            </w:r>
            <w:r>
              <w:t>)</w:t>
            </w:r>
          </w:p>
        </w:tc>
        <w:tc>
          <w:tcPr>
            <w:tcW w:w="1845" w:type="dxa"/>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337"/>
              </w:tabs>
            </w:pPr>
            <w:r>
              <w:t>8,165</w:t>
            </w:r>
          </w:p>
        </w:tc>
      </w:tr>
    </w:tbl>
    <w:p w:rsidR="00000000" w:rsidRDefault="00616B89">
      <w:pPr>
        <w:ind w:left="518"/>
      </w:pPr>
      <w:r>
        <w:tab/>
      </w:r>
      <w:r>
        <w:rPr>
          <w:rFonts w:hint="eastAsia"/>
        </w:rPr>
        <w:t>一般青年可就读的职业学校学生人数：</w:t>
      </w:r>
    </w:p>
    <w:tbl>
      <w:tblPr>
        <w:tblW w:w="0" w:type="auto"/>
        <w:tblInd w:w="1562" w:type="dxa"/>
        <w:tblLayout w:type="fixed"/>
        <w:tblCellMar>
          <w:left w:w="28" w:type="dxa"/>
          <w:right w:w="28" w:type="dxa"/>
        </w:tblCellMar>
        <w:tblLook w:val="0000" w:firstRow="0" w:lastRow="0" w:firstColumn="0" w:lastColumn="0" w:noHBand="0" w:noVBand="0"/>
      </w:tblPr>
      <w:tblGrid>
        <w:gridCol w:w="3480"/>
        <w:gridCol w:w="1800"/>
      </w:tblGrid>
      <w:tr w:rsidR="00000000">
        <w:tblPrEx>
          <w:tblCellMar>
            <w:top w:w="0" w:type="dxa"/>
            <w:bottom w:w="0" w:type="dxa"/>
          </w:tblCellMar>
        </w:tblPrEx>
        <w:tc>
          <w:tcPr>
            <w:tcW w:w="3480" w:type="dxa"/>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pPr>
            <w:r>
              <w:t>1</w:t>
            </w:r>
            <w:r>
              <w:t>992</w:t>
            </w:r>
            <w:r>
              <w:rPr>
                <w:rFonts w:hint="eastAsia"/>
              </w:rPr>
              <w:t>年</w:t>
            </w:r>
          </w:p>
        </w:tc>
        <w:tc>
          <w:tcPr>
            <w:tcW w:w="1800" w:type="dxa"/>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292"/>
              </w:tabs>
            </w:pPr>
            <w:r>
              <w:t>1,570,671</w:t>
            </w:r>
          </w:p>
        </w:tc>
      </w:tr>
      <w:tr w:rsidR="00000000">
        <w:tblPrEx>
          <w:tblCellMar>
            <w:top w:w="0" w:type="dxa"/>
            <w:bottom w:w="0" w:type="dxa"/>
          </w:tblCellMar>
        </w:tblPrEx>
        <w:tc>
          <w:tcPr>
            <w:tcW w:w="3480" w:type="dxa"/>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pPr>
            <w:r>
              <w:t>1993</w:t>
            </w:r>
            <w:r>
              <w:rPr>
                <w:rFonts w:hint="eastAsia"/>
              </w:rPr>
              <w:t>年</w:t>
            </w:r>
          </w:p>
        </w:tc>
        <w:tc>
          <w:tcPr>
            <w:tcW w:w="1800" w:type="dxa"/>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292"/>
              </w:tabs>
            </w:pPr>
            <w:r>
              <w:t>1,611,552</w:t>
            </w:r>
          </w:p>
        </w:tc>
      </w:tr>
      <w:tr w:rsidR="00000000">
        <w:tblPrEx>
          <w:tblCellMar>
            <w:top w:w="0" w:type="dxa"/>
            <w:bottom w:w="0" w:type="dxa"/>
          </w:tblCellMar>
        </w:tblPrEx>
        <w:tc>
          <w:tcPr>
            <w:tcW w:w="3480" w:type="dxa"/>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pPr>
            <w:r>
              <w:t>1994</w:t>
            </w:r>
            <w:r>
              <w:rPr>
                <w:rFonts w:hint="eastAsia"/>
              </w:rPr>
              <w:t>年</w:t>
            </w:r>
            <w:r>
              <w:t>(</w:t>
            </w:r>
            <w:r>
              <w:rPr>
                <w:rFonts w:hint="eastAsia"/>
              </w:rPr>
              <w:t>头</w:t>
            </w:r>
            <w:r>
              <w:t>3</w:t>
            </w:r>
            <w:r>
              <w:rPr>
                <w:rFonts w:hint="eastAsia"/>
              </w:rPr>
              <w:t>个月</w:t>
            </w:r>
            <w:r>
              <w:t>)</w:t>
            </w:r>
          </w:p>
        </w:tc>
        <w:tc>
          <w:tcPr>
            <w:tcW w:w="1800" w:type="dxa"/>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1292"/>
              </w:tabs>
            </w:pPr>
            <w:r>
              <w:t>1,642,222</w:t>
            </w:r>
          </w:p>
        </w:tc>
      </w:tr>
    </w:tbl>
    <w:p w:rsidR="00000000" w:rsidRDefault="00616B89">
      <w:r>
        <w:tab/>
        <w:t>522.  1993/94</w:t>
      </w:r>
      <w:r>
        <w:rPr>
          <w:rFonts w:hint="eastAsia"/>
        </w:rPr>
        <w:t>学年度，在总数</w:t>
      </w:r>
      <w:r>
        <w:t>607,400</w:t>
      </w:r>
      <w:r>
        <w:rPr>
          <w:rFonts w:hint="eastAsia"/>
        </w:rPr>
        <w:t>名小学毕业生中，有</w:t>
      </w:r>
      <w:r>
        <w:t>239,600</w:t>
      </w:r>
      <w:r>
        <w:rPr>
          <w:rFonts w:hint="eastAsia"/>
        </w:rPr>
        <w:t>人</w:t>
      </w:r>
      <w:r>
        <w:t>(39.5%)</w:t>
      </w:r>
      <w:r>
        <w:rPr>
          <w:rFonts w:hint="eastAsia"/>
        </w:rPr>
        <w:t>进入职业学校，</w:t>
      </w:r>
      <w:r>
        <w:t>31,300</w:t>
      </w:r>
      <w:r>
        <w:rPr>
          <w:rFonts w:hint="eastAsia"/>
        </w:rPr>
        <w:t>人</w:t>
      </w:r>
      <w:r>
        <w:t>(5.2%)</w:t>
      </w:r>
      <w:r>
        <w:rPr>
          <w:rFonts w:hint="eastAsia"/>
        </w:rPr>
        <w:t>进入职业中学，</w:t>
      </w:r>
      <w:r>
        <w:t>140,800</w:t>
      </w:r>
      <w:r>
        <w:rPr>
          <w:rFonts w:hint="eastAsia"/>
        </w:rPr>
        <w:t>人</w:t>
      </w:r>
      <w:r>
        <w:t>(23.2%)</w:t>
      </w:r>
      <w:r>
        <w:rPr>
          <w:rFonts w:hint="eastAsia"/>
        </w:rPr>
        <w:t>进入技校和其他职业学校。大部分职业学校由校长管理，他们直接向国家教育部长负责。根据教育制度法，艺术学校由文化和艺术部长管理，农业和食品管理学校由农业和食品经济部长管理，医学院由卫生和社会福利部长管理。此外，</w:t>
      </w:r>
      <w:r>
        <w:t>199</w:t>
      </w:r>
      <w:r>
        <w:t>2</w:t>
      </w:r>
      <w:r>
        <w:rPr>
          <w:rFonts w:hint="eastAsia"/>
        </w:rPr>
        <w:t>年</w:t>
      </w:r>
      <w:r>
        <w:t>9</w:t>
      </w:r>
      <w:r>
        <w:rPr>
          <w:rFonts w:hint="eastAsia"/>
        </w:rPr>
        <w:t>月</w:t>
      </w:r>
      <w:r>
        <w:t>18</w:t>
      </w:r>
      <w:r>
        <w:rPr>
          <w:rFonts w:hint="eastAsia"/>
        </w:rPr>
        <w:t>日的部长理事会条例规定了由相应的部长管理，即属有关部长的职权范围的学校和学院类别，根据该项条例：</w:t>
      </w:r>
    </w:p>
    <w:p w:rsidR="00000000" w:rsidRDefault="00616B89">
      <w:pPr>
        <w:ind w:left="1036"/>
      </w:pPr>
      <w:r>
        <w:tab/>
      </w:r>
      <w:r>
        <w:rPr>
          <w:rFonts w:hint="eastAsia"/>
        </w:rPr>
        <w:t>在林业方面提供重要专业教育的职业学校和中学，由环境、自然资源和林业保护部长通过国家林业局长进行管理；</w:t>
      </w:r>
    </w:p>
    <w:p w:rsidR="00000000" w:rsidRDefault="00616B89">
      <w:pPr>
        <w:ind w:left="1036"/>
      </w:pPr>
      <w:r>
        <w:tab/>
      </w:r>
      <w:r>
        <w:rPr>
          <w:rFonts w:hint="eastAsia"/>
        </w:rPr>
        <w:t>专业教育侧重铁路运输、海运或内陆运输及海洋经济的职业学校、中专和高专，由运输和海洋经济部长负责；</w:t>
      </w:r>
    </w:p>
    <w:p w:rsidR="00000000" w:rsidRDefault="00616B89">
      <w:pPr>
        <w:ind w:left="1036"/>
      </w:pPr>
      <w:r>
        <w:tab/>
      </w:r>
      <w:r>
        <w:rPr>
          <w:rFonts w:hint="eastAsia"/>
        </w:rPr>
        <w:t>培养社会工作者的中专，由劳工和社区政策部长负责；</w:t>
      </w:r>
    </w:p>
    <w:p w:rsidR="00000000" w:rsidRDefault="00616B89">
      <w:pPr>
        <w:ind w:left="1036"/>
      </w:pPr>
      <w:r>
        <w:tab/>
      </w:r>
      <w:r>
        <w:rPr>
          <w:rFonts w:hint="eastAsia"/>
        </w:rPr>
        <w:t>培养消防员的中专，由内务部长通过国家消防局总指挥管理；</w:t>
      </w:r>
    </w:p>
    <w:p w:rsidR="00000000" w:rsidRDefault="00616B89">
      <w:pPr>
        <w:ind w:left="1036"/>
      </w:pPr>
      <w:r>
        <w:tab/>
      </w:r>
      <w:r>
        <w:rPr>
          <w:rFonts w:hint="eastAsia"/>
        </w:rPr>
        <w:t>以成人为对象的初级</w:t>
      </w:r>
      <w:r>
        <w:t>(</w:t>
      </w:r>
      <w:r>
        <w:rPr>
          <w:rFonts w:hint="eastAsia"/>
        </w:rPr>
        <w:t>或相当程度的</w:t>
      </w:r>
      <w:r>
        <w:t>)</w:t>
      </w:r>
      <w:r>
        <w:rPr>
          <w:rFonts w:hint="eastAsia"/>
        </w:rPr>
        <w:t>学校，为监狱还押的人开设的普通中学和职业学校或中专，</w:t>
      </w:r>
      <w:r>
        <w:rPr>
          <w:rFonts w:hint="eastAsia"/>
        </w:rPr>
        <w:t>由司法部长负责；</w:t>
      </w:r>
    </w:p>
    <w:p w:rsidR="00000000" w:rsidRDefault="00616B89">
      <w:pPr>
        <w:ind w:left="1036"/>
      </w:pPr>
      <w:r>
        <w:tab/>
      </w:r>
      <w:r>
        <w:rPr>
          <w:rFonts w:hint="eastAsia"/>
        </w:rPr>
        <w:t>培养监狱管理人员的中专，由司法部长负责；</w:t>
      </w:r>
    </w:p>
    <w:p w:rsidR="00000000" w:rsidRDefault="00616B89">
      <w:pPr>
        <w:ind w:left="1036"/>
      </w:pPr>
      <w:r>
        <w:tab/>
      </w:r>
      <w:r>
        <w:rPr>
          <w:rFonts w:hint="eastAsia"/>
        </w:rPr>
        <w:t>为少年犯管理机构和青年收容所的人开办的小学和职业学校，由司法部长负责；</w:t>
      </w:r>
    </w:p>
    <w:p w:rsidR="00000000" w:rsidRDefault="00616B89">
      <w:pPr>
        <w:ind w:left="1036"/>
      </w:pPr>
      <w:r>
        <w:tab/>
      </w:r>
      <w:r>
        <w:rPr>
          <w:rFonts w:hint="eastAsia"/>
        </w:rPr>
        <w:t>军事专业中等学校，由国防部长负责；</w:t>
      </w:r>
    </w:p>
    <w:p w:rsidR="00000000" w:rsidRDefault="00616B89">
      <w:pPr>
        <w:ind w:left="1036"/>
      </w:pPr>
      <w:r>
        <w:tab/>
      </w:r>
      <w:r>
        <w:rPr>
          <w:rFonts w:hint="eastAsia"/>
        </w:rPr>
        <w:t>为残疾人职业恢复中心的工作人员开设的职业学校、专业学校和普通中学，及职业培训班，由卫生和社会福利部长负责。</w:t>
      </w:r>
    </w:p>
    <w:p w:rsidR="00000000" w:rsidRDefault="00616B89">
      <w:r>
        <w:tab/>
        <w:t xml:space="preserve">523.  </w:t>
      </w:r>
      <w:r>
        <w:rPr>
          <w:rFonts w:hint="eastAsia"/>
        </w:rPr>
        <w:t>除上文列出的部长之外，国立中专还可由自然人或法人管理。</w:t>
      </w:r>
      <w:r>
        <w:t>1993/94</w:t>
      </w:r>
      <w:r>
        <w:rPr>
          <w:rFonts w:hint="eastAsia"/>
        </w:rPr>
        <w:t>学年度，由法人</w:t>
      </w:r>
      <w:r>
        <w:t>(</w:t>
      </w:r>
      <w:r>
        <w:rPr>
          <w:rFonts w:hint="eastAsia"/>
        </w:rPr>
        <w:t>企业</w:t>
      </w:r>
      <w:r>
        <w:t>)</w:t>
      </w:r>
      <w:r>
        <w:rPr>
          <w:rFonts w:hint="eastAsia"/>
        </w:rPr>
        <w:t>管理的学校达</w:t>
      </w:r>
      <w:r>
        <w:t>208</w:t>
      </w:r>
      <w:r>
        <w:rPr>
          <w:rFonts w:hint="eastAsia"/>
        </w:rPr>
        <w:t>所</w:t>
      </w:r>
      <w:r>
        <w:t>(</w:t>
      </w:r>
      <w:r>
        <w:rPr>
          <w:rFonts w:hint="eastAsia"/>
        </w:rPr>
        <w:t>职业学校、中专、高专</w:t>
      </w:r>
      <w:r>
        <w:t>)</w:t>
      </w:r>
      <w:r>
        <w:rPr>
          <w:rFonts w:hint="eastAsia"/>
        </w:rPr>
        <w:t>，在现有</w:t>
      </w:r>
      <w:r>
        <w:t>9,655</w:t>
      </w:r>
      <w:r>
        <w:rPr>
          <w:rFonts w:hint="eastAsia"/>
        </w:rPr>
        <w:t>所学校中占</w:t>
      </w:r>
      <w:r>
        <w:t>2.1%</w:t>
      </w:r>
      <w:r>
        <w:rPr>
          <w:rFonts w:hint="eastAsia"/>
        </w:rPr>
        <w:t>。</w:t>
      </w:r>
    </w:p>
    <w:p w:rsidR="00000000" w:rsidRDefault="00616B89">
      <w:pPr>
        <w:spacing w:after="320"/>
        <w:textAlignment w:val="center"/>
      </w:pPr>
      <w:r>
        <w:tab/>
        <w:t>524.  1993/94</w:t>
      </w:r>
      <w:r>
        <w:rPr>
          <w:rFonts w:hint="eastAsia"/>
        </w:rPr>
        <w:t>学年度，非公</w:t>
      </w:r>
      <w:r>
        <w:rPr>
          <w:rFonts w:hint="eastAsia"/>
        </w:rPr>
        <w:t>立中专</w:t>
      </w:r>
      <w:r>
        <w:t>(</w:t>
      </w:r>
      <w:r>
        <w:rPr>
          <w:rFonts w:hint="eastAsia"/>
        </w:rPr>
        <w:t>职业学校、中专、高专</w:t>
      </w:r>
      <w:r>
        <w:t>)</w:t>
      </w:r>
      <w:r>
        <w:rPr>
          <w:rFonts w:hint="eastAsia"/>
        </w:rPr>
        <w:t>共有</w:t>
      </w:r>
      <w:r>
        <w:t>379</w:t>
      </w:r>
      <w:r>
        <w:rPr>
          <w:rFonts w:hint="eastAsia"/>
        </w:rPr>
        <w:t>所，占总数的</w:t>
      </w:r>
      <w:r>
        <w:t>3.9%</w:t>
      </w:r>
      <w:r>
        <w:rPr>
          <w:rFonts w:hint="eastAsia"/>
        </w:rPr>
        <w:t>。</w:t>
      </w:r>
    </w:p>
    <w:p w:rsidR="00000000" w:rsidRDefault="00616B89">
      <w:pPr>
        <w:pStyle w:val="Heading4"/>
      </w:pPr>
      <w:r>
        <w:rPr>
          <w:rFonts w:hint="eastAsia"/>
        </w:rPr>
        <w:t>高等教育</w:t>
      </w:r>
    </w:p>
    <w:p w:rsidR="00000000" w:rsidRDefault="00616B89">
      <w:r>
        <w:tab/>
        <w:t>525.  1990</w:t>
      </w:r>
      <w:r>
        <w:rPr>
          <w:rFonts w:hint="eastAsia"/>
        </w:rPr>
        <w:t>年</w:t>
      </w:r>
      <w:r>
        <w:t>9</w:t>
      </w:r>
      <w:r>
        <w:rPr>
          <w:rFonts w:hint="eastAsia"/>
        </w:rPr>
        <w:t>月</w:t>
      </w:r>
      <w:r>
        <w:t>12</w:t>
      </w:r>
      <w:r>
        <w:rPr>
          <w:rFonts w:hint="eastAsia"/>
        </w:rPr>
        <w:t>日的高等教育法，确定了一项总的规定：国立高等教育机构的全日制学生不必支付任何学费</w:t>
      </w:r>
      <w:r>
        <w:t>(</w:t>
      </w:r>
      <w:r>
        <w:rPr>
          <w:rFonts w:hint="eastAsia"/>
        </w:rPr>
        <w:t>除非由于成绩不佳留级</w:t>
      </w:r>
      <w:r>
        <w:t>)</w:t>
      </w:r>
      <w:r>
        <w:rPr>
          <w:rFonts w:hint="eastAsia"/>
        </w:rPr>
        <w:t>。</w:t>
      </w:r>
    </w:p>
    <w:p w:rsidR="00000000" w:rsidRDefault="00616B89">
      <w:r>
        <w:tab/>
        <w:t xml:space="preserve">526.  </w:t>
      </w:r>
      <w:r>
        <w:rPr>
          <w:rFonts w:hint="eastAsia"/>
        </w:rPr>
        <w:t>为了保证能够普遍得到高等教育，波兰通过了规定，使学生在校期间能够从国家得到财政支持，支付他们的开销。从预算中得到财政帮助的权利，已在高等教育法中作出规定。</w:t>
      </w:r>
    </w:p>
    <w:p w:rsidR="00000000" w:rsidRDefault="00616B89">
      <w:r>
        <w:tab/>
        <w:t xml:space="preserve">527.  </w:t>
      </w:r>
      <w:r>
        <w:rPr>
          <w:rFonts w:hint="eastAsia"/>
        </w:rPr>
        <w:t>学生可得到以下形式的补助：社会奖学金</w:t>
      </w:r>
      <w:r>
        <w:t>(</w:t>
      </w:r>
      <w:r>
        <w:rPr>
          <w:rFonts w:hint="eastAsia"/>
        </w:rPr>
        <w:t>助学金</w:t>
      </w:r>
      <w:r>
        <w:t>)</w:t>
      </w:r>
      <w:r>
        <w:rPr>
          <w:rFonts w:hint="eastAsia"/>
        </w:rPr>
        <w:t>，成绩优秀助学金，特别优秀成绩部长助学金，部分补贴住学生宿舍并在学生</w:t>
      </w:r>
      <w:r>
        <w:rPr>
          <w:rFonts w:hint="eastAsia"/>
        </w:rPr>
        <w:t>食堂就餐的费用，和一次性特别艰苦补助费。所有这些形式的补助都是无需偿还的，由高等教育机构</w:t>
      </w:r>
      <w:r>
        <w:t>(</w:t>
      </w:r>
      <w:r>
        <w:rPr>
          <w:rFonts w:hint="eastAsia"/>
        </w:rPr>
        <w:t>即校长和学生委员会共同组成</w:t>
      </w:r>
      <w:r>
        <w:t>)</w:t>
      </w:r>
      <w:r>
        <w:rPr>
          <w:rFonts w:hint="eastAsia"/>
        </w:rPr>
        <w:t>决定其分配。获得各种不同形式的补助的详细标准取决于具体机构的规定。根据最新的资料，大约</w:t>
      </w:r>
      <w:r>
        <w:t>32%</w:t>
      </w:r>
      <w:r>
        <w:rPr>
          <w:rFonts w:hint="eastAsia"/>
        </w:rPr>
        <w:t>的学生住在学生宿舍</w:t>
      </w:r>
      <w:r>
        <w:t>(</w:t>
      </w:r>
      <w:r>
        <w:rPr>
          <w:rFonts w:hint="eastAsia"/>
        </w:rPr>
        <w:t>几乎与得到部分补贴费用的学生人数相等</w:t>
      </w:r>
      <w:r>
        <w:t>)</w:t>
      </w:r>
      <w:r>
        <w:rPr>
          <w:rFonts w:hint="eastAsia"/>
        </w:rPr>
        <w:t>，大约</w:t>
      </w:r>
      <w:r>
        <w:t>14.2%</w:t>
      </w:r>
      <w:r>
        <w:rPr>
          <w:rFonts w:hint="eastAsia"/>
        </w:rPr>
        <w:t>的学生在学生食堂就餐。</w:t>
      </w:r>
    </w:p>
    <w:p w:rsidR="00000000" w:rsidRDefault="00616B89">
      <w:pPr>
        <w:spacing w:after="320"/>
        <w:textAlignment w:val="center"/>
      </w:pPr>
      <w:r>
        <w:tab/>
        <w:t xml:space="preserve">528.  </w:t>
      </w:r>
      <w:r>
        <w:rPr>
          <w:rFonts w:hint="eastAsia"/>
        </w:rPr>
        <w:t>目前正在考虑修订补助制度的计划。除了现有形式之外，计划实行一种新的补助形式</w:t>
      </w:r>
      <w:r>
        <w:rPr>
          <w:rFonts w:hint="eastAsia"/>
          <w:spacing w:val="-40"/>
        </w:rPr>
        <w:t>：</w:t>
      </w:r>
      <w:r>
        <w:rPr>
          <w:rFonts w:hint="eastAsia"/>
        </w:rPr>
        <w:t>学生贷款。利息将大大低于银行的利率，并且规定在毕业之后才偿还。预料这类贷款将使更多的学生能够得到资助，从而增加就读</w:t>
      </w:r>
      <w:r>
        <w:rPr>
          <w:rFonts w:hint="eastAsia"/>
        </w:rPr>
        <w:t>大学的人数。</w:t>
      </w:r>
    </w:p>
    <w:p w:rsidR="00000000" w:rsidRDefault="00616B89">
      <w:pPr>
        <w:pStyle w:val="Heading4"/>
      </w:pPr>
      <w:r>
        <w:rPr>
          <w:rFonts w:hint="eastAsia"/>
        </w:rPr>
        <w:t>预算的教育开支</w:t>
      </w:r>
    </w:p>
    <w:p w:rsidR="00000000" w:rsidRDefault="00616B89">
      <w:pPr>
        <w:spacing w:after="320"/>
        <w:textAlignment w:val="center"/>
      </w:pPr>
      <w:r>
        <w:tab/>
        <w:t>529.  1992-1994</w:t>
      </w:r>
      <w:r>
        <w:rPr>
          <w:rFonts w:hint="eastAsia"/>
        </w:rPr>
        <w:t>年期间，国家预算用于教育的百分比是：</w:t>
      </w:r>
    </w:p>
    <w:p w:rsidR="00000000" w:rsidRDefault="00616B89">
      <w:pPr>
        <w:spacing w:after="320"/>
        <w:textAlignment w:val="center"/>
      </w:pPr>
      <w:r>
        <w:rPr>
          <w:rFonts w:hint="eastAsia"/>
          <w:u w:val="single"/>
        </w:rPr>
        <w:t>教育支出</w:t>
      </w:r>
      <w:r>
        <w:rPr>
          <w:rFonts w:hint="eastAsia"/>
        </w:rPr>
        <w:t>：</w:t>
      </w:r>
    </w:p>
    <w:p w:rsidR="00000000" w:rsidRDefault="00616B89">
      <w:pPr>
        <w:rPr>
          <w:u w:val="single"/>
        </w:rPr>
      </w:pPr>
      <w:r>
        <w:tab/>
      </w:r>
      <w:r>
        <w:tab/>
      </w:r>
      <w:r>
        <w:rPr>
          <w:rFonts w:hint="eastAsia"/>
          <w:u w:val="single"/>
        </w:rPr>
        <w:t>年</w:t>
      </w:r>
      <w:r>
        <w:rPr>
          <w:u w:val="single"/>
        </w:rPr>
        <w:t xml:space="preserve"> </w:t>
      </w:r>
      <w:r>
        <w:rPr>
          <w:rFonts w:hint="eastAsia"/>
          <w:u w:val="single"/>
        </w:rPr>
        <w:t>份</w:t>
      </w:r>
      <w:r>
        <w:tab/>
      </w:r>
      <w:r>
        <w:tab/>
      </w:r>
      <w:r>
        <w:tab/>
      </w:r>
      <w:r>
        <w:tab/>
      </w:r>
      <w:r>
        <w:tab/>
      </w:r>
      <w:r>
        <w:tab/>
      </w:r>
      <w:r>
        <w:rPr>
          <w:rFonts w:hint="eastAsia"/>
          <w:u w:val="single"/>
        </w:rPr>
        <w:t>教育占国家预算的百分比</w:t>
      </w:r>
    </w:p>
    <w:p w:rsidR="00000000" w:rsidRDefault="00616B89">
      <w:r>
        <w:tab/>
      </w:r>
      <w:r>
        <w:tab/>
        <w:t>1992</w:t>
      </w:r>
      <w:r>
        <w:tab/>
      </w:r>
      <w:r>
        <w:tab/>
      </w:r>
      <w:r>
        <w:tab/>
      </w:r>
      <w:r>
        <w:tab/>
      </w:r>
      <w:r>
        <w:tab/>
      </w:r>
      <w:r>
        <w:tab/>
      </w:r>
      <w:r>
        <w:tab/>
      </w:r>
      <w:r>
        <w:tab/>
        <w:t>10.39</w:t>
      </w:r>
    </w:p>
    <w:p w:rsidR="00000000" w:rsidRDefault="00616B89">
      <w:r>
        <w:tab/>
      </w:r>
      <w:r>
        <w:tab/>
        <w:t>1993</w:t>
      </w:r>
      <w:r>
        <w:tab/>
      </w:r>
      <w:r>
        <w:tab/>
      </w:r>
      <w:r>
        <w:tab/>
      </w:r>
      <w:r>
        <w:tab/>
      </w:r>
      <w:r>
        <w:tab/>
      </w:r>
      <w:r>
        <w:tab/>
      </w:r>
      <w:r>
        <w:tab/>
      </w:r>
      <w:r>
        <w:tab/>
        <w:t>10.30</w:t>
      </w:r>
    </w:p>
    <w:p w:rsidR="00000000" w:rsidRDefault="00616B89">
      <w:r>
        <w:tab/>
      </w:r>
      <w:r>
        <w:tab/>
        <w:t>1994</w:t>
      </w:r>
      <w:r>
        <w:tab/>
      </w:r>
      <w:r>
        <w:tab/>
      </w:r>
      <w:r>
        <w:tab/>
      </w:r>
      <w:r>
        <w:tab/>
      </w:r>
      <w:r>
        <w:tab/>
      </w:r>
      <w:r>
        <w:tab/>
      </w:r>
      <w:r>
        <w:tab/>
      </w:r>
      <w:r>
        <w:tab/>
        <w:t>11.17</w:t>
      </w:r>
    </w:p>
    <w:p w:rsidR="00000000" w:rsidRDefault="00616B89">
      <w:r>
        <w:rPr>
          <w:rFonts w:hint="eastAsia"/>
        </w:rPr>
        <w:t>上面的数字反映了这段时间里实行的组织上的变化。与此同时，教育部门的供资制度也改变了。</w:t>
      </w:r>
      <w:r>
        <w:t>1991</w:t>
      </w:r>
      <w:r>
        <w:rPr>
          <w:rFonts w:hint="eastAsia"/>
        </w:rPr>
        <w:t>至</w:t>
      </w:r>
      <w:r>
        <w:t>1992</w:t>
      </w:r>
      <w:r>
        <w:rPr>
          <w:rFonts w:hint="eastAsia"/>
        </w:rPr>
        <w:t>年期间，部分教育工作转交地方当局负责，从国家预算向地方当局的预算转移了用于该项目的的适当资金。此外，</w:t>
      </w:r>
      <w:r>
        <w:t>1992</w:t>
      </w:r>
      <w:r>
        <w:rPr>
          <w:rFonts w:hint="eastAsia"/>
        </w:rPr>
        <w:t>至</w:t>
      </w:r>
      <w:r>
        <w:t>1993</w:t>
      </w:r>
      <w:r>
        <w:rPr>
          <w:rFonts w:hint="eastAsia"/>
        </w:rPr>
        <w:t>年期间，已由地</w:t>
      </w:r>
      <w:r>
        <w:rPr>
          <w:rFonts w:hint="eastAsia"/>
        </w:rPr>
        <w:t>方当局接管的小学，资金在一般补助金中划拨，因此，没有列入教育支出。但在</w:t>
      </w:r>
      <w:r>
        <w:t>1994</w:t>
      </w:r>
      <w:r>
        <w:rPr>
          <w:rFonts w:hint="eastAsia"/>
        </w:rPr>
        <w:t>年，根据</w:t>
      </w:r>
      <w:r>
        <w:t>1993</w:t>
      </w:r>
      <w:r>
        <w:rPr>
          <w:rFonts w:hint="eastAsia"/>
        </w:rPr>
        <w:t>年</w:t>
      </w:r>
      <w:r>
        <w:t>12</w:t>
      </w:r>
      <w:r>
        <w:rPr>
          <w:rFonts w:hint="eastAsia"/>
        </w:rPr>
        <w:t>月</w:t>
      </w:r>
      <w:r>
        <w:t>10</w:t>
      </w:r>
      <w:r>
        <w:rPr>
          <w:rFonts w:hint="eastAsia"/>
        </w:rPr>
        <w:t>日有关地方当局资金来源的法，这笔钱再次列入教育开支。</w:t>
      </w:r>
    </w:p>
    <w:p w:rsidR="00000000" w:rsidRDefault="00616B89">
      <w:pPr>
        <w:spacing w:after="320"/>
        <w:textAlignment w:val="center"/>
      </w:pPr>
      <w:r>
        <w:tab/>
        <w:t xml:space="preserve">530.  </w:t>
      </w:r>
      <w:r>
        <w:rPr>
          <w:rFonts w:hint="eastAsia"/>
        </w:rPr>
        <w:t>在评估教育制度的财政情况时，不应忽视在这个领域地方当局从它们本身的盈利中支付的费用。这笔经费每年都在增加：</w:t>
      </w:r>
    </w:p>
    <w:p w:rsidR="00000000" w:rsidRDefault="00616B89">
      <w:pPr>
        <w:spacing w:after="320"/>
        <w:textAlignment w:val="center"/>
      </w:pPr>
      <w:r>
        <w:rPr>
          <w:rFonts w:hint="eastAsia"/>
          <w:u w:val="single"/>
        </w:rPr>
        <w:t>高等教育支出</w:t>
      </w:r>
      <w:r>
        <w:rPr>
          <w:rFonts w:hint="eastAsia"/>
        </w:rPr>
        <w:t>：</w:t>
      </w:r>
    </w:p>
    <w:p w:rsidR="00000000" w:rsidRDefault="00616B89">
      <w:pPr>
        <w:ind w:left="1036"/>
      </w:pPr>
      <w:r>
        <w:rPr>
          <w:rFonts w:hint="eastAsia"/>
          <w:u w:val="single"/>
        </w:rPr>
        <w:t>年</w:t>
      </w:r>
      <w:r>
        <w:rPr>
          <w:u w:val="single"/>
        </w:rPr>
        <w:t xml:space="preserve"> </w:t>
      </w:r>
      <w:r>
        <w:rPr>
          <w:rFonts w:hint="eastAsia"/>
          <w:u w:val="single"/>
        </w:rPr>
        <w:t>份</w:t>
      </w:r>
      <w:r>
        <w:tab/>
      </w:r>
      <w:r>
        <w:tab/>
      </w:r>
      <w:r>
        <w:tab/>
      </w:r>
      <w:r>
        <w:tab/>
      </w:r>
      <w:r>
        <w:tab/>
      </w:r>
      <w:r>
        <w:tab/>
      </w:r>
      <w:r>
        <w:tab/>
      </w:r>
      <w:r>
        <w:rPr>
          <w:rFonts w:hint="eastAsia"/>
          <w:u w:val="single"/>
        </w:rPr>
        <w:t>占国家预算的百分比</w:t>
      </w:r>
    </w:p>
    <w:p w:rsidR="00000000" w:rsidRDefault="00616B89">
      <w:pPr>
        <w:ind w:left="1036"/>
      </w:pPr>
      <w:r>
        <w:t>1992</w:t>
      </w:r>
      <w:r>
        <w:tab/>
      </w:r>
      <w:r>
        <w:tab/>
      </w:r>
      <w:r>
        <w:tab/>
      </w:r>
      <w:r>
        <w:tab/>
      </w:r>
      <w:r>
        <w:tab/>
      </w:r>
      <w:r>
        <w:tab/>
      </w:r>
      <w:r>
        <w:tab/>
      </w:r>
      <w:r>
        <w:tab/>
      </w:r>
      <w:r>
        <w:tab/>
        <w:t>2.65</w:t>
      </w:r>
    </w:p>
    <w:p w:rsidR="00000000" w:rsidRDefault="00616B89">
      <w:pPr>
        <w:ind w:left="1036"/>
      </w:pPr>
      <w:r>
        <w:t>1993</w:t>
      </w:r>
      <w:r>
        <w:tab/>
      </w:r>
      <w:r>
        <w:tab/>
      </w:r>
      <w:r>
        <w:tab/>
      </w:r>
      <w:r>
        <w:tab/>
      </w:r>
      <w:r>
        <w:tab/>
      </w:r>
      <w:r>
        <w:tab/>
      </w:r>
      <w:r>
        <w:tab/>
      </w:r>
      <w:r>
        <w:tab/>
      </w:r>
      <w:r>
        <w:tab/>
        <w:t>2.53</w:t>
      </w:r>
    </w:p>
    <w:p w:rsidR="00000000" w:rsidRDefault="00616B89">
      <w:pPr>
        <w:spacing w:after="320"/>
        <w:ind w:left="1036"/>
        <w:textAlignment w:val="center"/>
      </w:pPr>
      <w:r>
        <w:t>1994</w:t>
      </w:r>
      <w:r>
        <w:tab/>
      </w:r>
      <w:r>
        <w:tab/>
      </w:r>
      <w:r>
        <w:tab/>
      </w:r>
      <w:r>
        <w:tab/>
      </w:r>
      <w:r>
        <w:tab/>
      </w:r>
      <w:r>
        <w:tab/>
      </w:r>
      <w:r>
        <w:tab/>
      </w:r>
      <w:r>
        <w:tab/>
      </w:r>
      <w:r>
        <w:tab/>
        <w:t>2.36</w:t>
      </w:r>
    </w:p>
    <w:p w:rsidR="00000000" w:rsidRDefault="00616B89">
      <w:pPr>
        <w:pStyle w:val="Heading4"/>
      </w:pPr>
      <w:r>
        <w:rPr>
          <w:rFonts w:hint="eastAsia"/>
        </w:rPr>
        <w:t>残疾人教育</w:t>
      </w:r>
    </w:p>
    <w:p w:rsidR="00000000" w:rsidRDefault="00616B89">
      <w:r>
        <w:tab/>
        <w:t xml:space="preserve">531.  </w:t>
      </w:r>
      <w:r>
        <w:rPr>
          <w:rFonts w:hint="eastAsia"/>
        </w:rPr>
        <w:t>为了实现“人人享有受教育权</w:t>
      </w:r>
      <w:r>
        <w:rPr>
          <w:rFonts w:hint="eastAsia"/>
          <w:spacing w:val="-40"/>
        </w:rPr>
        <w:t>——</w:t>
      </w:r>
      <w:r>
        <w:t xml:space="preserve"> </w:t>
      </w:r>
      <w:r>
        <w:rPr>
          <w:rFonts w:hint="eastAsia"/>
        </w:rPr>
        <w:t>个人和人</w:t>
      </w:r>
      <w:r>
        <w:rPr>
          <w:rFonts w:hint="eastAsia"/>
        </w:rPr>
        <w:t>格尊严的充分发展，认识和加强对人权和基本自由的尊重”，</w:t>
      </w:r>
      <w:r>
        <w:t xml:space="preserve"> </w:t>
      </w:r>
      <w:r>
        <w:rPr>
          <w:rFonts w:hint="eastAsia"/>
        </w:rPr>
        <w:t>为残疾人创造了接受教育的机会，使他们掌握正常生活和工作所必需的适当技能。人们公认，教育应使每个人能够在自由社会中发挥积极作用，以及加强学生的谅解、容忍和友谊。因此，正在采取行动，发展综合学校，使残疾儿童完全与他们正常的伙伴一道，从小</w:t>
      </w:r>
      <w:r>
        <w:t>(</w:t>
      </w:r>
      <w:r>
        <w:rPr>
          <w:rFonts w:hint="eastAsia"/>
        </w:rPr>
        <w:t>幼儿园</w:t>
      </w:r>
      <w:r>
        <w:t>)</w:t>
      </w:r>
      <w:r>
        <w:rPr>
          <w:rFonts w:hint="eastAsia"/>
        </w:rPr>
        <w:t>便接受教育和培养。这是一个非常严肃的问题，因为根据最新的调查，大约有</w:t>
      </w:r>
      <w:r>
        <w:t>20%</w:t>
      </w:r>
      <w:r>
        <w:rPr>
          <w:rFonts w:hint="eastAsia"/>
        </w:rPr>
        <w:t>的学龄儿童有严重的健康问题，影响他们的教育。其中</w:t>
      </w:r>
      <w:r>
        <w:t>3%</w:t>
      </w:r>
      <w:r>
        <w:rPr>
          <w:rFonts w:hint="eastAsia"/>
        </w:rPr>
        <w:t>是健康问题严重的学生，他们参加有组织的特殊教育。</w:t>
      </w:r>
    </w:p>
    <w:p w:rsidR="00000000" w:rsidRDefault="00616B89">
      <w:r>
        <w:tab/>
        <w:t xml:space="preserve">532.  </w:t>
      </w:r>
      <w:r>
        <w:rPr>
          <w:rFonts w:hint="eastAsia"/>
        </w:rPr>
        <w:t>残疾儿童的教育由</w:t>
      </w:r>
      <w:r>
        <w:t>1991</w:t>
      </w:r>
      <w:r>
        <w:rPr>
          <w:rFonts w:hint="eastAsia"/>
        </w:rPr>
        <w:t>年</w:t>
      </w:r>
      <w:r>
        <w:t>9</w:t>
      </w:r>
      <w:r>
        <w:rPr>
          <w:rFonts w:hint="eastAsia"/>
        </w:rPr>
        <w:t>月</w:t>
      </w:r>
      <w:r>
        <w:t>7</w:t>
      </w:r>
      <w:r>
        <w:rPr>
          <w:rFonts w:hint="eastAsia"/>
        </w:rPr>
        <w:t>日的教育制度法和</w:t>
      </w:r>
      <w:r>
        <w:t>1993</w:t>
      </w:r>
      <w:r>
        <w:rPr>
          <w:rFonts w:hint="eastAsia"/>
        </w:rPr>
        <w:t>年</w:t>
      </w:r>
      <w:r>
        <w:t>10</w:t>
      </w:r>
      <w:r>
        <w:rPr>
          <w:rFonts w:hint="eastAsia"/>
        </w:rPr>
        <w:t>月</w:t>
      </w:r>
      <w:r>
        <w:t>4</w:t>
      </w:r>
      <w:r>
        <w:rPr>
          <w:rFonts w:hint="eastAsia"/>
        </w:rPr>
        <w:t>日教育部长，关于照顾残疾学生的规定、他们在普及和综合性公立幼儿园和其他机构及特殊教育机构接受教育的第</w:t>
      </w:r>
      <w:r>
        <w:t>29</w:t>
      </w:r>
      <w:r>
        <w:rPr>
          <w:rFonts w:hint="eastAsia"/>
        </w:rPr>
        <w:t>号条例作出规定。</w:t>
      </w:r>
      <w:r>
        <w:t>3</w:t>
      </w:r>
      <w:r>
        <w:rPr>
          <w:rFonts w:hint="eastAsia"/>
        </w:rPr>
        <w:t>至</w:t>
      </w:r>
      <w:r>
        <w:t>6</w:t>
      </w:r>
      <w:r>
        <w:rPr>
          <w:rFonts w:hint="eastAsia"/>
        </w:rPr>
        <w:t>岁的残疾儿童在幼儿园中与非残疾伙伴接受同样条件的教育。</w:t>
      </w:r>
      <w:r>
        <w:t>6</w:t>
      </w:r>
      <w:r>
        <w:rPr>
          <w:rFonts w:hint="eastAsia"/>
        </w:rPr>
        <w:t>岁起，他们有权接受一年幼儿园补习教育。根据上面讲到的规定，如果残疾儿童由于身体不好或由于他们的残疾，不能从</w:t>
      </w:r>
      <w:r>
        <w:t>7</w:t>
      </w:r>
      <w:r>
        <w:rPr>
          <w:rFonts w:hint="eastAsia"/>
        </w:rPr>
        <w:t>岁开始上学，可在幼儿园上到</w:t>
      </w:r>
      <w:r>
        <w:t>10</w:t>
      </w:r>
      <w:r>
        <w:rPr>
          <w:rFonts w:hint="eastAsia"/>
        </w:rPr>
        <w:t>岁。残疾儿童也需同所有其他儿童一样，从</w:t>
      </w:r>
      <w:r>
        <w:t>7</w:t>
      </w:r>
      <w:r>
        <w:rPr>
          <w:rFonts w:hint="eastAsia"/>
        </w:rPr>
        <w:t>岁开始接受教育，直到他们小学毕业，但不能超过他们</w:t>
      </w:r>
      <w:r>
        <w:t>17</w:t>
      </w:r>
      <w:r>
        <w:rPr>
          <w:rFonts w:hint="eastAsia"/>
        </w:rPr>
        <w:t>周岁那一年的学年结束。《条例》为残疾儿童创造了机会，继续接</w:t>
      </w:r>
      <w:r>
        <w:rPr>
          <w:rFonts w:hint="eastAsia"/>
        </w:rPr>
        <w:t>受小学教育，直至</w:t>
      </w:r>
      <w:r>
        <w:t>21</w:t>
      </w:r>
      <w:r>
        <w:rPr>
          <w:rFonts w:hint="eastAsia"/>
        </w:rPr>
        <w:t>岁，和中学教育直至</w:t>
      </w:r>
      <w:r>
        <w:t>24</w:t>
      </w:r>
      <w:r>
        <w:rPr>
          <w:rFonts w:hint="eastAsia"/>
        </w:rPr>
        <w:t>岁。这个文件非常详细地说明了残疾儿童和青年完全融入社会的每一步。其中包括：</w:t>
      </w:r>
    </w:p>
    <w:p w:rsidR="00000000" w:rsidRDefault="00616B89">
      <w:pPr>
        <w:ind w:left="1036"/>
      </w:pPr>
      <w:r>
        <w:tab/>
      </w:r>
      <w:r>
        <w:rPr>
          <w:rFonts w:hint="eastAsia"/>
        </w:rPr>
        <w:t>普通幼儿园和学校上课；</w:t>
      </w:r>
    </w:p>
    <w:p w:rsidR="00000000" w:rsidRDefault="00616B89">
      <w:pPr>
        <w:ind w:left="1036"/>
      </w:pPr>
      <w:r>
        <w:tab/>
      </w:r>
      <w:r>
        <w:rPr>
          <w:rFonts w:hint="eastAsia"/>
        </w:rPr>
        <w:t>工作准备学校</w:t>
      </w:r>
      <w:r>
        <w:t>(</w:t>
      </w:r>
      <w:r>
        <w:rPr>
          <w:rFonts w:hint="eastAsia"/>
        </w:rPr>
        <w:t>特别是对智力迟钝并有轻度残疾的年轻人和有严重相关残疾的人</w:t>
      </w:r>
      <w:r>
        <w:t>)</w:t>
      </w:r>
      <w:r>
        <w:rPr>
          <w:rFonts w:hint="eastAsia"/>
        </w:rPr>
        <w:t>；</w:t>
      </w:r>
    </w:p>
    <w:p w:rsidR="00000000" w:rsidRDefault="00616B89">
      <w:pPr>
        <w:ind w:left="1036"/>
      </w:pPr>
      <w:r>
        <w:tab/>
      </w:r>
      <w:r>
        <w:rPr>
          <w:rFonts w:hint="eastAsia"/>
        </w:rPr>
        <w:t>在孩子家中安排的单独教育和指导，儿童须因运动器官障碍或慢性疾病而在长时间里或永远不能上幼儿园或学校；</w:t>
      </w:r>
    </w:p>
    <w:p w:rsidR="00000000" w:rsidRDefault="00616B89">
      <w:pPr>
        <w:ind w:left="1036"/>
      </w:pPr>
      <w:r>
        <w:tab/>
      </w:r>
      <w:r>
        <w:rPr>
          <w:rFonts w:hint="eastAsia"/>
        </w:rPr>
        <w:t>幼儿园和学校里的综合班；</w:t>
      </w:r>
    </w:p>
    <w:p w:rsidR="00000000" w:rsidRDefault="00616B89">
      <w:pPr>
        <w:ind w:left="1036"/>
      </w:pPr>
      <w:r>
        <w:tab/>
      </w:r>
      <w:r>
        <w:rPr>
          <w:rFonts w:hint="eastAsia"/>
        </w:rPr>
        <w:t>综合性幼儿园和学校。</w:t>
      </w:r>
    </w:p>
    <w:p w:rsidR="00000000" w:rsidRDefault="00616B89">
      <w:r>
        <w:tab/>
        <w:t xml:space="preserve">533.  </w:t>
      </w:r>
      <w:r>
        <w:rPr>
          <w:rFonts w:hint="eastAsia"/>
        </w:rPr>
        <w:t>为了实现全面发展和与他们同龄儿童相结合，按个别教育方案接受教育的儿童和青年，其部分课程由幼儿园和学校安排。对残疾青年，还</w:t>
      </w:r>
      <w:r>
        <w:rPr>
          <w:rFonts w:hint="eastAsia"/>
        </w:rPr>
        <w:t>特别强调职业培训。在这方面，他们在专门和方便的职业学校的车间及在各种机构</w:t>
      </w:r>
      <w:r>
        <w:t>(</w:t>
      </w:r>
      <w:r>
        <w:rPr>
          <w:rFonts w:hint="eastAsia"/>
        </w:rPr>
        <w:t>从受保护的车间、残疾人合作社到普通工厂</w:t>
      </w:r>
      <w:r>
        <w:t>)</w:t>
      </w:r>
      <w:r>
        <w:rPr>
          <w:rFonts w:hint="eastAsia"/>
        </w:rPr>
        <w:t>接受职业活动的实际培训，十分重要。残疾学生接受职业培训的目的是使他们掌握适合于他们身体和智力并在劳动力市场有需求的领域取得专长的职业技巧。持有公立心理和教育咨询中心资格证书的候选人，在通过入学考试之后，可优先于其他候选人就读职业学校或中学。在有些情况下，残疾学生可在专门开辟的地方或在家中以适合他们说话、书写和活动能力的方式参加中学毕业考试</w:t>
      </w:r>
      <w:r>
        <w:t>(</w:t>
      </w:r>
      <w:r>
        <w:rPr>
          <w:rFonts w:hint="eastAsia"/>
        </w:rPr>
        <w:t>笔试和口试</w:t>
      </w:r>
      <w:r>
        <w:t>)</w:t>
      </w:r>
      <w:r>
        <w:rPr>
          <w:rFonts w:hint="eastAsia"/>
        </w:rPr>
        <w:t>。</w:t>
      </w:r>
    </w:p>
    <w:p w:rsidR="00000000" w:rsidRDefault="00616B89">
      <w:r>
        <w:tab/>
        <w:t xml:space="preserve">534.  </w:t>
      </w:r>
      <w:r>
        <w:rPr>
          <w:rFonts w:hint="eastAsia"/>
        </w:rPr>
        <w:t>由于特殊学校较少，残疾学生</w:t>
      </w:r>
      <w:r>
        <w:rPr>
          <w:rFonts w:hint="eastAsia"/>
        </w:rPr>
        <w:t>遇到的交通问题更大。解决交通问题的办法之一，是他们可以免费使用公共交通工具，从家到幼儿园、学校、照看或指导机构，及卫生或康复中心。免费使用交通工具的权利，也适用于残疾学生的父母或监护人。此外，就读特殊教育和指导机构的学生的父母仅须支付部分学费。特殊教育计划下的残疾学生，可免费得到课本。他们还有权得到经济补贴。</w:t>
      </w:r>
    </w:p>
    <w:p w:rsidR="00000000" w:rsidRDefault="00616B89">
      <w:pPr>
        <w:spacing w:after="320"/>
        <w:textAlignment w:val="center"/>
      </w:pPr>
      <w:r>
        <w:tab/>
        <w:t xml:space="preserve">535.  </w:t>
      </w:r>
      <w:r>
        <w:rPr>
          <w:rFonts w:hint="eastAsia"/>
        </w:rPr>
        <w:t>对有严重智力障碍的儿童和青年，目前正在起草使他们得到恢复和指导的法律规定。有关专门学校的数字材料，见表</w:t>
      </w:r>
      <w:r>
        <w:t>63</w:t>
      </w:r>
      <w:r>
        <w:rPr>
          <w:rFonts w:hint="eastAsia"/>
        </w:rPr>
        <w:t>。</w:t>
      </w:r>
    </w:p>
    <w:p w:rsidR="00000000" w:rsidRDefault="00616B89">
      <w:pPr>
        <w:pStyle w:val="Heading4"/>
      </w:pPr>
      <w:r>
        <w:rPr>
          <w:rFonts w:hint="eastAsia"/>
        </w:rPr>
        <w:t>作为小学和中学教育的一部分，教授少数民族儿童和青年本民族语言</w:t>
      </w:r>
    </w:p>
    <w:p w:rsidR="00000000" w:rsidRDefault="00616B89">
      <w:r>
        <w:tab/>
        <w:t xml:space="preserve">536.  </w:t>
      </w:r>
      <w:r>
        <w:rPr>
          <w:rFonts w:hint="eastAsia"/>
        </w:rPr>
        <w:t>波兰政府在教育领域的少数民族政策，是使少数民族儿童和青年的学习能够保持他们在民族、种族和语言上的特征。</w:t>
      </w:r>
    </w:p>
    <w:p w:rsidR="00000000" w:rsidRDefault="00616B89">
      <w:r>
        <w:tab/>
        <w:t xml:space="preserve">537.  </w:t>
      </w:r>
      <w:r>
        <w:rPr>
          <w:rFonts w:hint="eastAsia"/>
        </w:rPr>
        <w:t>在少数民族语言及该少数民族所在地区或城市的历史、文化和地理方面选择教学形式的可能性，前面讲到的教育制度法和教育部长</w:t>
      </w:r>
      <w:r>
        <w:t>1992</w:t>
      </w:r>
      <w:r>
        <w:rPr>
          <w:rFonts w:hint="eastAsia"/>
        </w:rPr>
        <w:t>年</w:t>
      </w:r>
      <w:r>
        <w:t>3</w:t>
      </w:r>
      <w:r>
        <w:rPr>
          <w:rFonts w:hint="eastAsia"/>
        </w:rPr>
        <w:t>月</w:t>
      </w:r>
      <w:r>
        <w:t>24</w:t>
      </w:r>
      <w:r>
        <w:rPr>
          <w:rFonts w:hint="eastAsia"/>
        </w:rPr>
        <w:t>日的法令作了规定，要求学校管理部门与少数民族的社会和文化组织合作，同时履行宪法规定的任务。上述文件规定可完全以少数民族的本民族语言接受所有形式的教育。该项教育是义务和免费的。</w:t>
      </w:r>
    </w:p>
    <w:p w:rsidR="00000000" w:rsidRDefault="00616B89">
      <w:r>
        <w:tab/>
        <w:t xml:space="preserve">538.  </w:t>
      </w:r>
      <w:r>
        <w:rPr>
          <w:rFonts w:hint="eastAsia"/>
        </w:rPr>
        <w:t>管理学校的机构必须保证少数民族在学校里的教育权得到实现：通过用它们的语言</w:t>
      </w:r>
      <w:r>
        <w:rPr>
          <w:rFonts w:hint="eastAsia"/>
        </w:rPr>
        <w:t>作为教学语言、增加少数民族语言的教学，或在双语学校。这种教学是应父母的要求，或在中学里根据学生自己提出的要求安排。幼儿园的划分也是根据同样的基础为少数民族的子女作出安排。</w:t>
      </w:r>
    </w:p>
    <w:p w:rsidR="00000000" w:rsidRDefault="00616B89">
      <w:r>
        <w:tab/>
        <w:t xml:space="preserve">539.  </w:t>
      </w:r>
      <w:r>
        <w:rPr>
          <w:rFonts w:hint="eastAsia"/>
        </w:rPr>
        <w:t>少数民族学校的数量和以它们自己的语言接受教育的学生人数都在有计划地增加。用少数民族语言进行教学的班，小学至少要有</w:t>
      </w:r>
      <w:r>
        <w:t>7</w:t>
      </w:r>
      <w:r>
        <w:rPr>
          <w:rFonts w:hint="eastAsia"/>
        </w:rPr>
        <w:t>名学生，中学</w:t>
      </w:r>
      <w:r>
        <w:t>14</w:t>
      </w:r>
      <w:r>
        <w:rPr>
          <w:rFonts w:hint="eastAsia"/>
        </w:rPr>
        <w:t>名。用少数民族语言作为教学语言的学校颁发的证书为双语证书。学习少数民族语言的课本，免费向学生提供。为了保证充分尊重少数民族的教育权，同时又避免违法，保证高水准的教育，地方学校管理机构全权负责少数民</w:t>
      </w:r>
      <w:r>
        <w:rPr>
          <w:rFonts w:hint="eastAsia"/>
        </w:rPr>
        <w:t>族的教育。少数民族的宗教权利有另外的规定。</w:t>
      </w:r>
    </w:p>
    <w:p w:rsidR="00000000" w:rsidRDefault="00616B89">
      <w:r>
        <w:tab/>
        <w:t xml:space="preserve">540.  </w:t>
      </w:r>
      <w:r>
        <w:rPr>
          <w:rFonts w:hint="eastAsia"/>
        </w:rPr>
        <w:t>波兰教育法为学校管理机构与少数民族社会和文化组织进行合作创造了条件。合作的形式之一，是那些组织参加起草落实少数民族教育权的文件，以及参加制定和评估对某一少数民族来说具体有关的科目课程。他们还帮助挑选课本的编者、以及教师和教师的培训。</w:t>
      </w:r>
    </w:p>
    <w:p w:rsidR="00000000" w:rsidRDefault="00616B89">
      <w:r>
        <w:tab/>
        <w:t xml:space="preserve">541.  </w:t>
      </w:r>
      <w:r>
        <w:rPr>
          <w:rFonts w:hint="eastAsia"/>
        </w:rPr>
        <w:t>波兰已为德意志、白俄罗斯、乌克兰、立陶宛、斯洛伐克、吉卜赛人，并在最近为卡舒布和犹太少数民族开展他们本民族语言及地理和历史的教授。有些少数民族只在不久前才开始享有他们的教育权</w:t>
      </w:r>
      <w:r>
        <w:t>(</w:t>
      </w:r>
      <w:r>
        <w:rPr>
          <w:rFonts w:hint="eastAsia"/>
        </w:rPr>
        <w:t>德意志少数民族在</w:t>
      </w:r>
      <w:r>
        <w:t>1991</w:t>
      </w:r>
      <w:r>
        <w:rPr>
          <w:rFonts w:hint="eastAsia"/>
        </w:rPr>
        <w:t>年，批</w:t>
      </w:r>
      <w:r>
        <w:rPr>
          <w:rFonts w:hint="eastAsia"/>
        </w:rPr>
        <w:t>准与德国的《睦邻友好合作条约》之后；吉卜赛少数民族自</w:t>
      </w:r>
      <w:r>
        <w:t>1992</w:t>
      </w:r>
      <w:r>
        <w:rPr>
          <w:rFonts w:hint="eastAsia"/>
        </w:rPr>
        <w:t>年以来，作为一项试验；犹太少数民族自</w:t>
      </w:r>
      <w:r>
        <w:t>1994</w:t>
      </w:r>
      <w:r>
        <w:rPr>
          <w:rFonts w:hint="eastAsia"/>
        </w:rPr>
        <w:t>年以来</w:t>
      </w:r>
      <w:r>
        <w:t>)</w:t>
      </w:r>
      <w:r>
        <w:rPr>
          <w:rFonts w:hint="eastAsia"/>
        </w:rPr>
        <w:t>。</w:t>
      </w:r>
    </w:p>
    <w:p w:rsidR="00000000" w:rsidRDefault="00616B89">
      <w:pPr>
        <w:spacing w:after="320"/>
        <w:textAlignment w:val="center"/>
      </w:pPr>
      <w:r>
        <w:tab/>
        <w:t xml:space="preserve">542.  </w:t>
      </w:r>
      <w:r>
        <w:rPr>
          <w:rFonts w:hint="eastAsia"/>
        </w:rPr>
        <w:t>目前少数民族教育的情况反映在表</w:t>
      </w:r>
      <w:r>
        <w:t>65</w:t>
      </w:r>
      <w:r>
        <w:rPr>
          <w:rFonts w:hint="eastAsia"/>
        </w:rPr>
        <w:t>中。</w:t>
      </w:r>
    </w:p>
    <w:p w:rsidR="00000000" w:rsidRDefault="00616B89">
      <w:pPr>
        <w:pStyle w:val="Heading4"/>
      </w:pPr>
      <w:r>
        <w:rPr>
          <w:rFonts w:hint="eastAsia"/>
        </w:rPr>
        <w:t>改善波兰教育状况的措施</w:t>
      </w:r>
    </w:p>
    <w:p w:rsidR="00000000" w:rsidRDefault="00616B89">
      <w:r>
        <w:tab/>
        <w:t xml:space="preserve">543.  </w:t>
      </w:r>
      <w:r>
        <w:rPr>
          <w:rFonts w:hint="eastAsia"/>
        </w:rPr>
        <w:t>波兰政府开始落实</w:t>
      </w:r>
      <w:r>
        <w:t>1993</w:t>
      </w:r>
      <w:r>
        <w:rPr>
          <w:rFonts w:hint="eastAsia"/>
        </w:rPr>
        <w:t>年的“优秀和现代化的学校</w:t>
      </w:r>
      <w:r>
        <w:rPr>
          <w:rFonts w:hint="eastAsia"/>
          <w:spacing w:val="-40"/>
        </w:rPr>
        <w:t>——</w:t>
      </w:r>
      <w:r>
        <w:t xml:space="preserve"> </w:t>
      </w:r>
      <w:r>
        <w:rPr>
          <w:rFonts w:hint="eastAsia"/>
        </w:rPr>
        <w:t>继续改革教育”计划。该计划包括国家在教育和照顾学生方面的保证，课程、立法、教育管理和资金制度改革的领导，以及教师的法律地位等问题。这些措施的目的是保证：儿童和青年能够普遍接受教育；有相应能力和愿望的青年有机会接受中学和大学教育；对社会改革及对社会和经</w:t>
      </w:r>
      <w:r>
        <w:rPr>
          <w:rFonts w:hint="eastAsia"/>
        </w:rPr>
        <w:t>济上的需要</w:t>
      </w:r>
      <w:r>
        <w:t>(</w:t>
      </w:r>
      <w:r>
        <w:rPr>
          <w:rFonts w:hint="eastAsia"/>
        </w:rPr>
        <w:t>特别是劳动力市场的需要</w:t>
      </w:r>
      <w:r>
        <w:t>)</w:t>
      </w:r>
      <w:r>
        <w:rPr>
          <w:rFonts w:hint="eastAsia"/>
        </w:rPr>
        <w:t>及时作出反应。该计划保证学生和教师成为主体，家长在制定教学指导过程中发挥重要作用，以及残疾儿童和青年和需要特殊照顾的人有机会接受教育。</w:t>
      </w:r>
    </w:p>
    <w:p w:rsidR="00000000" w:rsidRDefault="00616B89">
      <w:r>
        <w:tab/>
        <w:t xml:space="preserve">544.  </w:t>
      </w:r>
      <w:r>
        <w:rPr>
          <w:rFonts w:hint="eastAsia"/>
        </w:rPr>
        <w:t>编制备选课程的工作仍在继续。国家教育部集中确定的方案基础，今后将作为制定总体教育政策的文件。自</w:t>
      </w:r>
      <w:r>
        <w:t>1992</w:t>
      </w:r>
      <w:r>
        <w:rPr>
          <w:rFonts w:hint="eastAsia"/>
        </w:rPr>
        <w:t>年以来，一直在制定新方案的基础。与此同时，国家教育部长在</w:t>
      </w:r>
      <w:r>
        <w:t>1993</w:t>
      </w:r>
      <w:r>
        <w:rPr>
          <w:rFonts w:hint="eastAsia"/>
        </w:rPr>
        <w:t>年</w:t>
      </w:r>
      <w:r>
        <w:t>6</w:t>
      </w:r>
      <w:r>
        <w:rPr>
          <w:rFonts w:hint="eastAsia"/>
        </w:rPr>
        <w:t>月</w:t>
      </w:r>
      <w:r>
        <w:t>2</w:t>
      </w:r>
      <w:r>
        <w:rPr>
          <w:rFonts w:hint="eastAsia"/>
        </w:rPr>
        <w:t>日颁布了一项规则，有关学校和公立机构开展革新和试验活动的规则和条件，实行了在实现在教师负责教学领域下放决策权</w:t>
      </w:r>
      <w:r>
        <w:t>(</w:t>
      </w:r>
      <w:r>
        <w:rPr>
          <w:rFonts w:hint="eastAsia"/>
        </w:rPr>
        <w:t>现在这方面的决定由学校的教师委员会作出</w:t>
      </w:r>
      <w:r>
        <w:t>)</w:t>
      </w:r>
      <w:r>
        <w:rPr>
          <w:rFonts w:hint="eastAsia"/>
        </w:rPr>
        <w:t>。</w:t>
      </w:r>
      <w:r>
        <w:rPr>
          <w:rFonts w:hint="eastAsia"/>
        </w:rPr>
        <w:t>这个办法的成果是，教师们更主动地提出了更多的积极方案。</w:t>
      </w:r>
    </w:p>
    <w:p w:rsidR="00000000" w:rsidRDefault="00616B89">
      <w:r>
        <w:tab/>
        <w:t xml:space="preserve">545.  </w:t>
      </w:r>
      <w:r>
        <w:rPr>
          <w:rFonts w:hint="eastAsia"/>
        </w:rPr>
        <w:t>普通教育的任务在有计划的扩大。</w:t>
      </w:r>
      <w:r>
        <w:t>1992-1994</w:t>
      </w:r>
      <w:r>
        <w:rPr>
          <w:rFonts w:hint="eastAsia"/>
        </w:rPr>
        <w:t>年期间，提出了以下方案：</w:t>
      </w:r>
    </w:p>
    <w:p w:rsidR="00000000" w:rsidRDefault="00616B89">
      <w:pPr>
        <w:ind w:left="1036"/>
      </w:pPr>
      <w:r>
        <w:tab/>
      </w:r>
      <w:r>
        <w:rPr>
          <w:rFonts w:hint="eastAsia"/>
        </w:rPr>
        <w:t>促进卫生的教育，以国家健康保护计划和防止吸毒法为基础；</w:t>
      </w:r>
    </w:p>
    <w:p w:rsidR="00000000" w:rsidRDefault="00616B89">
      <w:pPr>
        <w:ind w:left="1036"/>
      </w:pPr>
      <w:r>
        <w:tab/>
      </w:r>
      <w:r>
        <w:rPr>
          <w:rFonts w:hint="eastAsia"/>
        </w:rPr>
        <w:t>生态教育，以保护自然法为基础；</w:t>
      </w:r>
    </w:p>
    <w:p w:rsidR="00000000" w:rsidRDefault="00616B89">
      <w:pPr>
        <w:ind w:left="1036"/>
      </w:pPr>
      <w:r>
        <w:tab/>
      </w:r>
      <w:r>
        <w:rPr>
          <w:rFonts w:hint="eastAsia"/>
        </w:rPr>
        <w:t>性教育，以关于家庭计划生育、保护胎儿和允许人工流产的条件法为基础；</w:t>
      </w:r>
    </w:p>
    <w:p w:rsidR="00000000" w:rsidRDefault="00616B89">
      <w:pPr>
        <w:ind w:left="1036"/>
      </w:pPr>
      <w:r>
        <w:tab/>
      </w:r>
      <w:r>
        <w:rPr>
          <w:rFonts w:hint="eastAsia"/>
        </w:rPr>
        <w:t>交通教育，以部长理事会办公室的道路安全委员会根据联合国和世界银行的建议提出的指导为基础。</w:t>
      </w:r>
    </w:p>
    <w:p w:rsidR="00000000" w:rsidRDefault="00616B89">
      <w:pPr>
        <w:spacing w:after="320"/>
        <w:textAlignment w:val="center"/>
      </w:pPr>
      <w:r>
        <w:tab/>
        <w:t xml:space="preserve">546.  </w:t>
      </w:r>
      <w:r>
        <w:rPr>
          <w:rFonts w:hint="eastAsia"/>
        </w:rPr>
        <w:t>在提高教学效果的活动方面，正在制定新的评分和国家考试制度的计划，包括在全国范围内根据规定的平等标准和</w:t>
      </w:r>
      <w:r>
        <w:rPr>
          <w:rFonts w:hint="eastAsia"/>
        </w:rPr>
        <w:t>规则进行中学证书考试的规定。规定必须做到教学的结果和证书应当是可比的，普通教育必须实现标准化，同时还作出决定，实行有广泛选择的方案和发展学校的自主权。</w:t>
      </w:r>
      <w:r>
        <w:t>1993</w:t>
      </w:r>
      <w:r>
        <w:rPr>
          <w:rFonts w:hint="eastAsia"/>
        </w:rPr>
        <w:t>年底，与欧洲联盟支持计划和“灯塔计划”合作，编写了一份专家报告，题为：“波兰小学后教育国家评分制度的初步研究”，作为改革的一个起点。</w:t>
      </w:r>
    </w:p>
    <w:p w:rsidR="00000000" w:rsidRDefault="00616B89">
      <w:pPr>
        <w:pStyle w:val="Heading4"/>
      </w:pPr>
      <w:r>
        <w:rPr>
          <w:rFonts w:hint="eastAsia"/>
        </w:rPr>
        <w:t>教职员工的工作条件</w:t>
      </w:r>
    </w:p>
    <w:p w:rsidR="00000000" w:rsidRDefault="00616B89">
      <w:r>
        <w:tab/>
        <w:t xml:space="preserve">547.  </w:t>
      </w:r>
      <w:r>
        <w:rPr>
          <w:rFonts w:hint="eastAsia"/>
        </w:rPr>
        <w:t>教育经费的减少和在</w:t>
      </w:r>
      <w:r>
        <w:t>1991</w:t>
      </w:r>
      <w:r>
        <w:rPr>
          <w:rFonts w:hint="eastAsia"/>
        </w:rPr>
        <w:t>年实行调整计划，对教师和学校的财政状况产生了不利的影响。进行非义务性任务和开设付费的课程带来的额外收入，仅使上述情况得到部分补偿。</w:t>
      </w:r>
    </w:p>
    <w:p w:rsidR="00000000" w:rsidRDefault="00616B89">
      <w:r>
        <w:tab/>
        <w:t xml:space="preserve">548.  </w:t>
      </w:r>
      <w:r>
        <w:rPr>
          <w:rFonts w:hint="eastAsia"/>
        </w:rPr>
        <w:t>表</w:t>
      </w:r>
      <w:r>
        <w:t>66</w:t>
      </w:r>
      <w:r>
        <w:rPr>
          <w:rFonts w:hint="eastAsia"/>
        </w:rPr>
        <w:t>对</w:t>
      </w:r>
      <w:r>
        <w:t>198</w:t>
      </w:r>
      <w:r>
        <w:t>8</w:t>
      </w:r>
      <w:r>
        <w:rPr>
          <w:rFonts w:hint="eastAsia"/>
        </w:rPr>
        <w:t>至</w:t>
      </w:r>
      <w:r>
        <w:t>1994</w:t>
      </w:r>
      <w:r>
        <w:rPr>
          <w:rFonts w:hint="eastAsia"/>
        </w:rPr>
        <w:t>年的制造业工资及国家预算的教育和高等教育工资作了比较。从该表可以看出，各年中教师的工资较少，从</w:t>
      </w:r>
      <w:r>
        <w:t>1990</w:t>
      </w:r>
      <w:r>
        <w:rPr>
          <w:rFonts w:hint="eastAsia"/>
        </w:rPr>
        <w:t>初开始与生产部门的工资相比成下降趋势，与金融部门的间接比较也是一样。</w:t>
      </w:r>
    </w:p>
    <w:p w:rsidR="00000000" w:rsidRDefault="00616B89">
      <w:r>
        <w:tab/>
        <w:t xml:space="preserve">549.  </w:t>
      </w:r>
      <w:r>
        <w:rPr>
          <w:rFonts w:hint="eastAsia"/>
        </w:rPr>
        <w:t>除工资外，影响教职员工工作条件的还有以下因素：</w:t>
      </w:r>
    </w:p>
    <w:p w:rsidR="00000000" w:rsidRDefault="00616B89">
      <w:r>
        <w:tab/>
      </w:r>
      <w:r>
        <w:tab/>
        <w:t>(</w:t>
      </w:r>
      <w:r>
        <w:rPr>
          <w:rFonts w:hint="eastAsia"/>
        </w:rPr>
        <w:t>一</w:t>
      </w:r>
      <w:r>
        <w:t xml:space="preserve">) </w:t>
      </w:r>
      <w:r>
        <w:rPr>
          <w:rFonts w:hint="eastAsia"/>
        </w:rPr>
        <w:t>必需的授课时数，即：</w:t>
      </w:r>
    </w:p>
    <w:p w:rsidR="00000000" w:rsidRDefault="00616B89">
      <w:pPr>
        <w:ind w:left="2072"/>
      </w:pPr>
      <w:r>
        <w:rPr>
          <w:rFonts w:hint="eastAsia"/>
        </w:rPr>
        <w:t>小学和中学教师及职业学校理论课教师每星期</w:t>
      </w:r>
      <w:r>
        <w:t>18</w:t>
      </w:r>
      <w:r>
        <w:rPr>
          <w:rFonts w:hint="eastAsia"/>
        </w:rPr>
        <w:t>小时；</w:t>
      </w:r>
    </w:p>
    <w:p w:rsidR="00000000" w:rsidRDefault="00616B89">
      <w:pPr>
        <w:ind w:left="2072"/>
      </w:pPr>
      <w:r>
        <w:rPr>
          <w:rFonts w:hint="eastAsia"/>
        </w:rPr>
        <w:t>各类学校实际职业培训课教师每星期</w:t>
      </w:r>
      <w:r>
        <w:t>22</w:t>
      </w:r>
      <w:r>
        <w:rPr>
          <w:rFonts w:hint="eastAsia"/>
        </w:rPr>
        <w:t>小时；</w:t>
      </w:r>
    </w:p>
    <w:p w:rsidR="00000000" w:rsidRDefault="00616B89">
      <w:pPr>
        <w:ind w:left="2072"/>
      </w:pPr>
      <w:r>
        <w:rPr>
          <w:rFonts w:hint="eastAsia"/>
        </w:rPr>
        <w:t>学校图书馆的教师兼图书管理员</w:t>
      </w:r>
      <w:r>
        <w:t>30</w:t>
      </w:r>
      <w:r>
        <w:rPr>
          <w:rFonts w:hint="eastAsia"/>
        </w:rPr>
        <w:t>小时；</w:t>
      </w:r>
    </w:p>
    <w:p w:rsidR="00000000" w:rsidRDefault="00616B89">
      <w:pPr>
        <w:ind w:left="2072"/>
      </w:pPr>
      <w:r>
        <w:rPr>
          <w:rFonts w:hint="eastAsia"/>
        </w:rPr>
        <w:t>学生宿舍的辅导员</w:t>
      </w:r>
      <w:r>
        <w:t>30</w:t>
      </w:r>
      <w:r>
        <w:rPr>
          <w:rFonts w:hint="eastAsia"/>
        </w:rPr>
        <w:t>小时；</w:t>
      </w:r>
    </w:p>
    <w:p w:rsidR="00000000" w:rsidRDefault="00616B89">
      <w:pPr>
        <w:ind w:left="2072"/>
      </w:pPr>
      <w:r>
        <w:rPr>
          <w:rFonts w:hint="eastAsia"/>
        </w:rPr>
        <w:t>特殊机构、特殊学校公共课室和看护辅导员</w:t>
      </w:r>
      <w:r>
        <w:t>24</w:t>
      </w:r>
      <w:r>
        <w:rPr>
          <w:rFonts w:hint="eastAsia"/>
        </w:rPr>
        <w:t>小时；</w:t>
      </w:r>
    </w:p>
    <w:p w:rsidR="00000000" w:rsidRDefault="00616B89">
      <w:pPr>
        <w:ind w:left="2072"/>
      </w:pPr>
      <w:r>
        <w:rPr>
          <w:rFonts w:hint="eastAsia"/>
        </w:rPr>
        <w:t>心理和教育咨询中心</w:t>
      </w:r>
      <w:r>
        <w:rPr>
          <w:rFonts w:hint="eastAsia"/>
        </w:rPr>
        <w:t>教师</w:t>
      </w:r>
      <w:r>
        <w:t>20</w:t>
      </w:r>
      <w:r>
        <w:rPr>
          <w:rFonts w:hint="eastAsia"/>
        </w:rPr>
        <w:t>小时；</w:t>
      </w:r>
    </w:p>
    <w:p w:rsidR="00000000" w:rsidRDefault="00616B89">
      <w:pPr>
        <w:ind w:left="2072"/>
      </w:pPr>
      <w:r>
        <w:rPr>
          <w:rFonts w:hint="eastAsia"/>
        </w:rPr>
        <w:t>语言学校教师</w:t>
      </w:r>
      <w:r>
        <w:t>12</w:t>
      </w:r>
      <w:r>
        <w:rPr>
          <w:rFonts w:hint="eastAsia"/>
        </w:rPr>
        <w:t>小时。</w:t>
      </w:r>
    </w:p>
    <w:p w:rsidR="00000000" w:rsidRDefault="00616B89">
      <w:r>
        <w:tab/>
      </w:r>
      <w:r>
        <w:tab/>
        <w:t>(</w:t>
      </w:r>
      <w:r>
        <w:rPr>
          <w:rFonts w:hint="eastAsia"/>
        </w:rPr>
        <w:t>二</w:t>
      </w:r>
      <w:r>
        <w:t xml:space="preserve">) </w:t>
      </w:r>
      <w:r>
        <w:rPr>
          <w:rFonts w:hint="eastAsia"/>
        </w:rPr>
        <w:t>社会权利，包括：</w:t>
      </w:r>
    </w:p>
    <w:p w:rsidR="00000000" w:rsidRDefault="00616B89">
      <w:pPr>
        <w:ind w:left="1554"/>
      </w:pPr>
      <w:r>
        <w:tab/>
      </w:r>
      <w:r>
        <w:rPr>
          <w:rFonts w:hint="eastAsia"/>
        </w:rPr>
        <w:t>机构建立社会福利基金的单独规定</w:t>
      </w:r>
      <w:r>
        <w:t>(</w:t>
      </w:r>
      <w:r>
        <w:rPr>
          <w:rFonts w:hint="eastAsia"/>
        </w:rPr>
        <w:t>较优惠的计算率</w:t>
      </w:r>
      <w:r>
        <w:t>)</w:t>
      </w:r>
      <w:r>
        <w:rPr>
          <w:rFonts w:hint="eastAsia"/>
        </w:rPr>
        <w:t>；</w:t>
      </w:r>
    </w:p>
    <w:p w:rsidR="00000000" w:rsidRDefault="00616B89">
      <w:pPr>
        <w:ind w:left="1554"/>
      </w:pPr>
      <w:r>
        <w:tab/>
      </w:r>
      <w:r>
        <w:rPr>
          <w:rFonts w:hint="eastAsia"/>
        </w:rPr>
        <w:t>预算对卫生保健的拨款；</w:t>
      </w:r>
    </w:p>
    <w:p w:rsidR="00000000" w:rsidRDefault="00616B89">
      <w:pPr>
        <w:ind w:left="1554"/>
      </w:pPr>
      <w:r>
        <w:tab/>
      </w:r>
      <w:r>
        <w:rPr>
          <w:rFonts w:hint="eastAsia"/>
        </w:rPr>
        <w:t>有机会休假去疗养院恢复健康或养病；</w:t>
      </w:r>
    </w:p>
    <w:p w:rsidR="00000000" w:rsidRDefault="00616B89">
      <w:pPr>
        <w:ind w:left="1554"/>
      </w:pPr>
      <w:r>
        <w:tab/>
      </w:r>
      <w:r>
        <w:rPr>
          <w:rFonts w:hint="eastAsia"/>
        </w:rPr>
        <w:t>在居民</w:t>
      </w:r>
      <w:r>
        <w:t>5,000</w:t>
      </w:r>
      <w:r>
        <w:rPr>
          <w:rFonts w:hint="eastAsia"/>
        </w:rPr>
        <w:t>低于人的村镇居住的教师享有的附加权利</w:t>
      </w:r>
      <w:r>
        <w:t>(</w:t>
      </w:r>
      <w:r>
        <w:rPr>
          <w:rFonts w:hint="eastAsia"/>
        </w:rPr>
        <w:t>在工作地点享有住房的权利，管理费和公寓保养费的部分退款，使用部分校地做私用的权利，报销看医生或上医院的交通费</w:t>
      </w:r>
      <w:r>
        <w:t>)</w:t>
      </w:r>
      <w:r>
        <w:rPr>
          <w:rFonts w:hint="eastAsia"/>
        </w:rPr>
        <w:t>。</w:t>
      </w:r>
    </w:p>
    <w:p w:rsidR="00000000" w:rsidRDefault="00616B89">
      <w:r>
        <w:tab/>
        <w:t xml:space="preserve">550.  </w:t>
      </w:r>
      <w:r>
        <w:rPr>
          <w:rFonts w:hint="eastAsia"/>
        </w:rPr>
        <w:t>教师享有的一个特权是他们的假期，其假期即为学校假期</w:t>
      </w:r>
      <w:r>
        <w:t>(</w:t>
      </w:r>
      <w:r>
        <w:rPr>
          <w:rFonts w:hint="eastAsia"/>
        </w:rPr>
        <w:t>冬季两星期，夏季二个月</w:t>
      </w:r>
      <w:r>
        <w:t>)</w:t>
      </w:r>
      <w:r>
        <w:rPr>
          <w:rFonts w:hint="eastAsia"/>
        </w:rPr>
        <w:t>，不少于</w:t>
      </w:r>
      <w:r>
        <w:t>8</w:t>
      </w:r>
      <w:r>
        <w:rPr>
          <w:rFonts w:hint="eastAsia"/>
        </w:rPr>
        <w:t>个星期。没有学校放假的机构雇用的教师，享有</w:t>
      </w:r>
      <w:r>
        <w:t>6</w:t>
      </w:r>
      <w:r>
        <w:rPr>
          <w:rFonts w:hint="eastAsia"/>
        </w:rPr>
        <w:t>个星期的休</w:t>
      </w:r>
      <w:r>
        <w:rPr>
          <w:rFonts w:hint="eastAsia"/>
        </w:rPr>
        <w:t>假。</w:t>
      </w:r>
    </w:p>
    <w:p w:rsidR="00000000" w:rsidRDefault="00616B89">
      <w:r>
        <w:tab/>
        <w:t xml:space="preserve">551.  </w:t>
      </w:r>
      <w:r>
        <w:rPr>
          <w:rFonts w:hint="eastAsia"/>
        </w:rPr>
        <w:t>除上述特权外，教师可根据下列具体规定享有提前退休的权利：</w:t>
      </w:r>
    </w:p>
    <w:p w:rsidR="00000000" w:rsidRDefault="00616B89">
      <w:pPr>
        <w:ind w:left="1036"/>
      </w:pPr>
      <w:r>
        <w:tab/>
      </w:r>
      <w:r>
        <w:rPr>
          <w:rFonts w:hint="eastAsia"/>
        </w:rPr>
        <w:t>《教师手册》第</w:t>
      </w:r>
      <w:r>
        <w:t>88</w:t>
      </w:r>
      <w:r>
        <w:rPr>
          <w:rFonts w:hint="eastAsia"/>
        </w:rPr>
        <w:t>条第一部分：无论年龄如何，有</w:t>
      </w:r>
      <w:r>
        <w:t>30</w:t>
      </w:r>
      <w:r>
        <w:rPr>
          <w:rFonts w:hint="eastAsia"/>
        </w:rPr>
        <w:t>年工龄当过</w:t>
      </w:r>
      <w:r>
        <w:t>20</w:t>
      </w:r>
      <w:r>
        <w:rPr>
          <w:rFonts w:hint="eastAsia"/>
        </w:rPr>
        <w:t>年教师的，或有</w:t>
      </w:r>
      <w:r>
        <w:t>25</w:t>
      </w:r>
      <w:r>
        <w:rPr>
          <w:rFonts w:hint="eastAsia"/>
        </w:rPr>
        <w:t>年工龄做过</w:t>
      </w:r>
      <w:r>
        <w:t>20</w:t>
      </w:r>
      <w:r>
        <w:rPr>
          <w:rFonts w:hint="eastAsia"/>
        </w:rPr>
        <w:t>年专门学校教师的；</w:t>
      </w:r>
    </w:p>
    <w:p w:rsidR="00000000" w:rsidRDefault="00616B89">
      <w:pPr>
        <w:spacing w:after="320"/>
        <w:ind w:left="1036"/>
        <w:textAlignment w:val="center"/>
      </w:pPr>
      <w:r>
        <w:tab/>
        <w:t>1993</w:t>
      </w:r>
      <w:r>
        <w:rPr>
          <w:rFonts w:hint="eastAsia"/>
        </w:rPr>
        <w:t>年</w:t>
      </w:r>
      <w:r>
        <w:t>2</w:t>
      </w:r>
      <w:r>
        <w:rPr>
          <w:rFonts w:hint="eastAsia"/>
        </w:rPr>
        <w:t>月</w:t>
      </w:r>
      <w:r>
        <w:t>7</w:t>
      </w:r>
      <w:r>
        <w:rPr>
          <w:rFonts w:hint="eastAsia"/>
        </w:rPr>
        <w:t>日部长会议命令有关退休和增加工作条件艰苦或岗位性质特殊的人退休金的规定：有</w:t>
      </w:r>
      <w:r>
        <w:t>15</w:t>
      </w:r>
      <w:r>
        <w:rPr>
          <w:rFonts w:hint="eastAsia"/>
        </w:rPr>
        <w:t>年教龄，满</w:t>
      </w:r>
      <w:r>
        <w:t>55</w:t>
      </w:r>
      <w:r>
        <w:rPr>
          <w:rFonts w:hint="eastAsia"/>
        </w:rPr>
        <w:t>岁且有</w:t>
      </w:r>
      <w:r>
        <w:t>20</w:t>
      </w:r>
      <w:r>
        <w:rPr>
          <w:rFonts w:hint="eastAsia"/>
        </w:rPr>
        <w:t>年工龄的妇女，和满</w:t>
      </w:r>
      <w:r>
        <w:t>60</w:t>
      </w:r>
      <w:r>
        <w:rPr>
          <w:rFonts w:hint="eastAsia"/>
        </w:rPr>
        <w:t>岁有</w:t>
      </w:r>
      <w:r>
        <w:t>25</w:t>
      </w:r>
      <w:r>
        <w:rPr>
          <w:rFonts w:hint="eastAsia"/>
        </w:rPr>
        <w:t>年工龄的男子。</w:t>
      </w:r>
    </w:p>
    <w:p w:rsidR="00000000" w:rsidRDefault="00616B89">
      <w:pPr>
        <w:pStyle w:val="Heading3"/>
      </w:pPr>
      <w:r>
        <w:rPr>
          <w:rFonts w:hint="eastAsia"/>
        </w:rPr>
        <w:t>立</w:t>
      </w:r>
      <w:r>
        <w:t xml:space="preserve">  </w:t>
      </w:r>
      <w:r>
        <w:rPr>
          <w:rFonts w:hint="eastAsia"/>
        </w:rPr>
        <w:t>法</w:t>
      </w:r>
    </w:p>
    <w:p w:rsidR="00000000" w:rsidRDefault="00616B89">
      <w:r>
        <w:tab/>
        <w:t xml:space="preserve">552.  </w:t>
      </w:r>
      <w:r>
        <w:rPr>
          <w:rFonts w:hint="eastAsia"/>
        </w:rPr>
        <w:t>下列各项法律与落实第</w:t>
      </w:r>
      <w:r>
        <w:t>13</w:t>
      </w:r>
      <w:r>
        <w:rPr>
          <w:rFonts w:hint="eastAsia"/>
        </w:rPr>
        <w:t>条有关：</w:t>
      </w:r>
    </w:p>
    <w:p w:rsidR="00000000" w:rsidRDefault="00616B89">
      <w:pPr>
        <w:ind w:left="1036"/>
      </w:pPr>
      <w:r>
        <w:tab/>
        <w:t>1991</w:t>
      </w:r>
      <w:r>
        <w:rPr>
          <w:rFonts w:hint="eastAsia"/>
        </w:rPr>
        <w:t>年</w:t>
      </w:r>
      <w:r>
        <w:t>9</w:t>
      </w:r>
      <w:r>
        <w:rPr>
          <w:rFonts w:hint="eastAsia"/>
        </w:rPr>
        <w:t>月</w:t>
      </w:r>
      <w:r>
        <w:t>7</w:t>
      </w:r>
      <w:r>
        <w:rPr>
          <w:rFonts w:hint="eastAsia"/>
        </w:rPr>
        <w:t>日的教育制度法</w:t>
      </w:r>
      <w:r>
        <w:t>(Dziennik Ustaw No. 95, Text 4</w:t>
      </w:r>
      <w:r>
        <w:t>25)</w:t>
      </w:r>
      <w:r>
        <w:rPr>
          <w:rFonts w:hint="eastAsia"/>
        </w:rPr>
        <w:t>；</w:t>
      </w:r>
    </w:p>
    <w:p w:rsidR="00000000" w:rsidRDefault="00616B89">
      <w:pPr>
        <w:ind w:left="1036"/>
      </w:pPr>
      <w:r>
        <w:tab/>
        <w:t>1990</w:t>
      </w:r>
      <w:r>
        <w:rPr>
          <w:rFonts w:hint="eastAsia"/>
        </w:rPr>
        <w:t>年</w:t>
      </w:r>
      <w:r>
        <w:t>9</w:t>
      </w:r>
      <w:r>
        <w:rPr>
          <w:rFonts w:hint="eastAsia"/>
        </w:rPr>
        <w:t>月</w:t>
      </w:r>
      <w:r>
        <w:t>12</w:t>
      </w:r>
      <w:r>
        <w:rPr>
          <w:rFonts w:hint="eastAsia"/>
        </w:rPr>
        <w:t>日的高等教育法</w:t>
      </w:r>
      <w:r>
        <w:t>(Dziennik Ustaw No.65, Text 385)</w:t>
      </w:r>
      <w:r>
        <w:rPr>
          <w:rFonts w:hint="eastAsia"/>
        </w:rPr>
        <w:t>；</w:t>
      </w:r>
    </w:p>
    <w:p w:rsidR="00000000" w:rsidRDefault="00616B89">
      <w:pPr>
        <w:ind w:left="1036"/>
      </w:pPr>
      <w:r>
        <w:tab/>
      </w:r>
      <w:r>
        <w:rPr>
          <w:rFonts w:hint="eastAsia"/>
        </w:rPr>
        <w:t>国家教育部长</w:t>
      </w:r>
      <w:r>
        <w:t>1992</w:t>
      </w:r>
      <w:r>
        <w:rPr>
          <w:rFonts w:hint="eastAsia"/>
        </w:rPr>
        <w:t>年</w:t>
      </w:r>
      <w:r>
        <w:t>3</w:t>
      </w:r>
      <w:r>
        <w:rPr>
          <w:rFonts w:hint="eastAsia"/>
        </w:rPr>
        <w:t>月</w:t>
      </w:r>
      <w:r>
        <w:t>24</w:t>
      </w:r>
      <w:r>
        <w:rPr>
          <w:rFonts w:hint="eastAsia"/>
        </w:rPr>
        <w:t>日有关教育组织工作的命令，要求保留少数民族学生的民族、种族和语言特征</w:t>
      </w:r>
      <w:r>
        <w:t>((Dziennik Ustaw No. 34, Text 150)</w:t>
      </w:r>
      <w:r>
        <w:rPr>
          <w:rFonts w:hint="eastAsia"/>
        </w:rPr>
        <w:t>。</w:t>
      </w:r>
    </w:p>
    <w:p w:rsidR="00000000" w:rsidRDefault="00616B89">
      <w:pPr>
        <w:ind w:left="1036"/>
        <w:sectPr w:rsidR="00000000">
          <w:headerReference w:type="even" r:id="rId44"/>
          <w:headerReference w:type="default" r:id="rId45"/>
          <w:pgSz w:w="11907" w:h="16840" w:code="9"/>
          <w:pgMar w:top="1701" w:right="851" w:bottom="2268" w:left="1701" w:header="794" w:footer="1701" w:gutter="0"/>
          <w:pgNumType w:start="122"/>
          <w:cols w:space="425"/>
        </w:sectPr>
      </w:pPr>
    </w:p>
    <w:p w:rsidR="00000000" w:rsidRDefault="00616B89">
      <w:pPr>
        <w:pStyle w:val="Heading5"/>
        <w:jc w:val="center"/>
        <w:rPr>
          <w:rFonts w:eastAsia="SimSun"/>
          <w:spacing w:val="30"/>
        </w:rPr>
      </w:pPr>
      <w:r>
        <w:rPr>
          <w:rFonts w:hint="eastAsia"/>
          <w:spacing w:val="30"/>
          <w:kern w:val="0"/>
          <w:u w:val="single"/>
        </w:rPr>
        <w:t>表</w:t>
      </w:r>
      <w:r>
        <w:rPr>
          <w:spacing w:val="30"/>
          <w:kern w:val="0"/>
          <w:u w:val="single"/>
        </w:rPr>
        <w:t>62</w:t>
      </w:r>
      <w:r>
        <w:rPr>
          <w:spacing w:val="30"/>
          <w:kern w:val="0"/>
        </w:rPr>
        <w:t xml:space="preserve">. </w:t>
      </w:r>
      <w:r>
        <w:rPr>
          <w:spacing w:val="30"/>
          <w:kern w:val="0"/>
          <w:u w:val="single"/>
        </w:rPr>
        <w:t>1</w:t>
      </w:r>
      <w:r>
        <w:rPr>
          <w:rFonts w:eastAsia="SimSun"/>
          <w:spacing w:val="30"/>
          <w:kern w:val="0"/>
          <w:u w:val="single"/>
        </w:rPr>
        <w:t>993 - 1994</w:t>
      </w:r>
      <w:r>
        <w:rPr>
          <w:rFonts w:eastAsia="SimSun" w:hint="eastAsia"/>
          <w:spacing w:val="30"/>
          <w:kern w:val="0"/>
          <w:u w:val="single"/>
        </w:rPr>
        <w:t>年小学情况</w:t>
      </w:r>
    </w:p>
    <w:tbl>
      <w:tblPr>
        <w:tblW w:w="0" w:type="auto"/>
        <w:tblInd w:w="482" w:type="dxa"/>
        <w:tblBorders>
          <w:top w:val="single" w:sz="6" w:space="0" w:color="auto"/>
          <w:left w:val="single" w:sz="6" w:space="0" w:color="auto"/>
          <w:bottom w:val="single" w:sz="6" w:space="0" w:color="auto"/>
          <w:right w:val="single" w:sz="6" w:space="0" w:color="auto"/>
        </w:tblBorders>
        <w:tblLayout w:type="fixed"/>
        <w:tblCellMar>
          <w:left w:w="85" w:type="dxa"/>
          <w:right w:w="85" w:type="dxa"/>
        </w:tblCellMar>
        <w:tblLook w:val="0000" w:firstRow="0" w:lastRow="0" w:firstColumn="0" w:lastColumn="0" w:noHBand="0" w:noVBand="0"/>
      </w:tblPr>
      <w:tblGrid>
        <w:gridCol w:w="3000"/>
        <w:gridCol w:w="1454"/>
        <w:gridCol w:w="1814"/>
        <w:gridCol w:w="1814"/>
        <w:gridCol w:w="1814"/>
        <w:gridCol w:w="1814"/>
      </w:tblGrid>
      <w:tr w:rsidR="00000000">
        <w:tblPrEx>
          <w:tblCellMar>
            <w:top w:w="0" w:type="dxa"/>
            <w:bottom w:w="0" w:type="dxa"/>
          </w:tblCellMar>
        </w:tblPrEx>
        <w:tc>
          <w:tcPr>
            <w:tcW w:w="3000" w:type="dxa"/>
            <w:tcBorders>
              <w:right w:val="nil"/>
            </w:tcBorders>
          </w:tcPr>
          <w:p w:rsidR="00000000" w:rsidRDefault="00616B89">
            <w:pPr>
              <w:widowControl w:val="0"/>
              <w:spacing w:before="120" w:line="300" w:lineRule="exact"/>
              <w:jc w:val="center"/>
              <w:rPr>
                <w:rFonts w:ascii="SimHei" w:eastAsia="SimHei"/>
                <w:sz w:val="18"/>
              </w:rPr>
            </w:pPr>
            <w:r>
              <w:rPr>
                <w:rFonts w:ascii="SimHei" w:eastAsia="SimHei" w:hint="eastAsia"/>
                <w:sz w:val="18"/>
              </w:rPr>
              <w:t>类</w:t>
            </w:r>
            <w:r>
              <w:rPr>
                <w:rFonts w:ascii="SimHei" w:eastAsia="SimHei"/>
                <w:sz w:val="18"/>
              </w:rPr>
              <w:tab/>
            </w:r>
            <w:r>
              <w:rPr>
                <w:rFonts w:ascii="SimHei" w:eastAsia="SimHei"/>
                <w:sz w:val="18"/>
              </w:rPr>
              <w:tab/>
            </w:r>
            <w:r>
              <w:rPr>
                <w:rFonts w:ascii="SimHei" w:eastAsia="SimHei" w:hint="eastAsia"/>
                <w:sz w:val="18"/>
              </w:rPr>
              <w:t>型</w:t>
            </w:r>
          </w:p>
        </w:tc>
        <w:tc>
          <w:tcPr>
            <w:tcW w:w="1454" w:type="dxa"/>
            <w:tcBorders>
              <w:top w:val="single" w:sz="6" w:space="0" w:color="auto"/>
              <w:left w:val="single" w:sz="6" w:space="0" w:color="auto"/>
              <w:bottom w:val="nil"/>
              <w:right w:val="single" w:sz="6" w:space="0" w:color="auto"/>
            </w:tcBorders>
          </w:tcPr>
          <w:p w:rsidR="00000000" w:rsidRDefault="00616B89">
            <w:pPr>
              <w:widowControl w:val="0"/>
              <w:tabs>
                <w:tab w:val="clear" w:pos="1531"/>
                <w:tab w:val="left" w:pos="1532"/>
              </w:tabs>
              <w:spacing w:before="120" w:line="300" w:lineRule="exact"/>
              <w:jc w:val="center"/>
              <w:rPr>
                <w:rFonts w:ascii="SimHei" w:eastAsia="SimHei"/>
                <w:sz w:val="18"/>
              </w:rPr>
            </w:pPr>
            <w:r>
              <w:rPr>
                <w:rFonts w:ascii="SimHei" w:eastAsia="SimHei" w:hint="eastAsia"/>
                <w:sz w:val="18"/>
              </w:rPr>
              <w:t>学</w:t>
            </w:r>
            <w:r>
              <w:rPr>
                <w:rFonts w:ascii="SimHei" w:eastAsia="SimHei"/>
                <w:sz w:val="18"/>
              </w:rPr>
              <w:t xml:space="preserve">  </w:t>
            </w:r>
            <w:r>
              <w:rPr>
                <w:rFonts w:ascii="SimHei" w:eastAsia="SimHei" w:hint="eastAsia"/>
                <w:sz w:val="18"/>
              </w:rPr>
              <w:t>校</w:t>
            </w:r>
          </w:p>
        </w:tc>
        <w:tc>
          <w:tcPr>
            <w:tcW w:w="1814" w:type="dxa"/>
            <w:tcBorders>
              <w:top w:val="single" w:sz="6" w:space="0" w:color="auto"/>
              <w:left w:val="nil"/>
              <w:bottom w:val="nil"/>
              <w:right w:val="single" w:sz="6" w:space="0" w:color="auto"/>
            </w:tcBorders>
          </w:tcPr>
          <w:p w:rsidR="00000000" w:rsidRDefault="00616B89">
            <w:pPr>
              <w:widowControl w:val="0"/>
              <w:tabs>
                <w:tab w:val="clear" w:pos="1531"/>
                <w:tab w:val="left" w:pos="1532"/>
              </w:tabs>
              <w:spacing w:before="120" w:line="300" w:lineRule="exact"/>
              <w:jc w:val="center"/>
              <w:rPr>
                <w:rFonts w:ascii="SimHei" w:eastAsia="SimHei"/>
                <w:sz w:val="18"/>
              </w:rPr>
            </w:pPr>
            <w:r>
              <w:rPr>
                <w:rFonts w:ascii="SimHei" w:eastAsia="SimHei" w:hint="eastAsia"/>
                <w:sz w:val="18"/>
              </w:rPr>
              <w:t>年</w:t>
            </w:r>
            <w:r>
              <w:rPr>
                <w:rFonts w:ascii="SimHei" w:eastAsia="SimHei"/>
                <w:sz w:val="18"/>
              </w:rPr>
              <w:t xml:space="preserve">  </w:t>
            </w:r>
            <w:r>
              <w:rPr>
                <w:rFonts w:ascii="SimHei" w:eastAsia="SimHei" w:hint="eastAsia"/>
                <w:sz w:val="18"/>
              </w:rPr>
              <w:t>级</w:t>
            </w:r>
          </w:p>
        </w:tc>
        <w:tc>
          <w:tcPr>
            <w:tcW w:w="3628" w:type="dxa"/>
            <w:gridSpan w:val="2"/>
            <w:tcBorders>
              <w:left w:val="nil"/>
              <w:right w:val="nil"/>
            </w:tcBorders>
          </w:tcPr>
          <w:p w:rsidR="00000000" w:rsidRDefault="00616B89">
            <w:pPr>
              <w:widowControl w:val="0"/>
              <w:tabs>
                <w:tab w:val="clear" w:pos="1531"/>
                <w:tab w:val="left" w:pos="1532"/>
              </w:tabs>
              <w:spacing w:line="300" w:lineRule="exact"/>
              <w:jc w:val="center"/>
              <w:rPr>
                <w:rFonts w:ascii="SimHei" w:eastAsia="SimHei"/>
                <w:sz w:val="18"/>
              </w:rPr>
            </w:pPr>
            <w:r>
              <w:rPr>
                <w:rFonts w:ascii="SimHei" w:eastAsia="SimHei" w:hint="eastAsia"/>
                <w:sz w:val="18"/>
              </w:rPr>
              <w:t>教</w:t>
            </w:r>
            <w:r>
              <w:rPr>
                <w:rFonts w:ascii="SimHei" w:eastAsia="SimHei"/>
                <w:sz w:val="18"/>
              </w:rPr>
              <w:t xml:space="preserve"> </w:t>
            </w:r>
            <w:r>
              <w:rPr>
                <w:rFonts w:ascii="SimHei" w:eastAsia="SimHei" w:hint="eastAsia"/>
                <w:sz w:val="18"/>
              </w:rPr>
              <w:t>师</w:t>
            </w:r>
            <w:r>
              <w:rPr>
                <w:rFonts w:ascii="SimHei" w:eastAsia="SimHei"/>
                <w:sz w:val="18"/>
              </w:rPr>
              <w:t xml:space="preserve"> </w:t>
            </w:r>
            <w:r>
              <w:rPr>
                <w:rFonts w:ascii="SimHei" w:eastAsia="SimHei" w:hint="eastAsia"/>
                <w:sz w:val="18"/>
              </w:rPr>
              <w:t>人</w:t>
            </w:r>
            <w:r>
              <w:rPr>
                <w:rFonts w:ascii="SimHei" w:eastAsia="SimHei"/>
                <w:sz w:val="18"/>
              </w:rPr>
              <w:t xml:space="preserve"> </w:t>
            </w:r>
            <w:r>
              <w:rPr>
                <w:rFonts w:ascii="SimHei" w:eastAsia="SimHei" w:hint="eastAsia"/>
                <w:sz w:val="18"/>
              </w:rPr>
              <w:t>数</w:t>
            </w:r>
          </w:p>
        </w:tc>
        <w:tc>
          <w:tcPr>
            <w:tcW w:w="1814" w:type="dxa"/>
            <w:tcBorders>
              <w:top w:val="single" w:sz="6" w:space="0" w:color="auto"/>
              <w:left w:val="single" w:sz="6" w:space="0" w:color="auto"/>
              <w:bottom w:val="nil"/>
            </w:tcBorders>
          </w:tcPr>
          <w:p w:rsidR="00000000" w:rsidRDefault="00616B89">
            <w:pPr>
              <w:widowControl w:val="0"/>
              <w:tabs>
                <w:tab w:val="clear" w:pos="1531"/>
                <w:tab w:val="left" w:pos="1532"/>
              </w:tabs>
              <w:spacing w:before="120" w:line="300" w:lineRule="exact"/>
              <w:ind w:right="340"/>
              <w:jc w:val="right"/>
              <w:rPr>
                <w:rFonts w:ascii="SimHei" w:eastAsia="SimHei"/>
                <w:sz w:val="18"/>
              </w:rPr>
            </w:pPr>
            <w:r>
              <w:rPr>
                <w:rFonts w:ascii="SimHei" w:eastAsia="SimHei" w:hint="eastAsia"/>
                <w:sz w:val="18"/>
              </w:rPr>
              <w:t>学生人数</w:t>
            </w:r>
          </w:p>
        </w:tc>
      </w:tr>
      <w:tr w:rsidR="00000000">
        <w:tblPrEx>
          <w:tblCellMar>
            <w:top w:w="0" w:type="dxa"/>
            <w:bottom w:w="0" w:type="dxa"/>
          </w:tblCellMar>
        </w:tblPrEx>
        <w:tc>
          <w:tcPr>
            <w:tcW w:w="3000" w:type="dxa"/>
            <w:tcBorders>
              <w:bottom w:val="nil"/>
              <w:right w:val="nil"/>
            </w:tcBorders>
          </w:tcPr>
          <w:p w:rsidR="00000000" w:rsidRDefault="00616B89">
            <w:pPr>
              <w:widowControl w:val="0"/>
              <w:spacing w:line="300" w:lineRule="exact"/>
              <w:jc w:val="left"/>
              <w:rPr>
                <w:rFonts w:ascii="SimHei" w:eastAsia="SimHei"/>
                <w:sz w:val="18"/>
              </w:rPr>
            </w:pPr>
          </w:p>
        </w:tc>
        <w:tc>
          <w:tcPr>
            <w:tcW w:w="1454" w:type="dxa"/>
            <w:tcBorders>
              <w:top w:val="nil"/>
              <w:left w:val="single" w:sz="6" w:space="0" w:color="auto"/>
              <w:bottom w:val="nil"/>
              <w:right w:val="single" w:sz="6" w:space="0" w:color="auto"/>
            </w:tcBorders>
          </w:tcPr>
          <w:p w:rsidR="00000000" w:rsidRDefault="00616B89">
            <w:pPr>
              <w:widowControl w:val="0"/>
              <w:tabs>
                <w:tab w:val="clear" w:pos="1531"/>
                <w:tab w:val="left" w:pos="1532"/>
              </w:tabs>
              <w:spacing w:line="300" w:lineRule="exact"/>
              <w:jc w:val="right"/>
              <w:rPr>
                <w:rFonts w:ascii="SimHei" w:eastAsia="SimHei"/>
                <w:sz w:val="18"/>
              </w:rPr>
            </w:pPr>
          </w:p>
        </w:tc>
        <w:tc>
          <w:tcPr>
            <w:tcW w:w="1814" w:type="dxa"/>
            <w:tcBorders>
              <w:top w:val="nil"/>
              <w:left w:val="nil"/>
              <w:bottom w:val="nil"/>
              <w:right w:val="single" w:sz="6" w:space="0" w:color="auto"/>
            </w:tcBorders>
          </w:tcPr>
          <w:p w:rsidR="00000000" w:rsidRDefault="00616B89">
            <w:pPr>
              <w:widowControl w:val="0"/>
              <w:tabs>
                <w:tab w:val="clear" w:pos="1531"/>
                <w:tab w:val="left" w:pos="1532"/>
              </w:tabs>
              <w:spacing w:line="300" w:lineRule="exact"/>
              <w:jc w:val="right"/>
              <w:rPr>
                <w:rFonts w:ascii="SimHei" w:eastAsia="SimHei"/>
                <w:sz w:val="18"/>
              </w:rPr>
            </w:pPr>
          </w:p>
        </w:tc>
        <w:tc>
          <w:tcPr>
            <w:tcW w:w="1814" w:type="dxa"/>
            <w:tcBorders>
              <w:top w:val="single" w:sz="6" w:space="0" w:color="auto"/>
              <w:left w:val="nil"/>
              <w:bottom w:val="single" w:sz="6" w:space="0" w:color="auto"/>
              <w:right w:val="nil"/>
            </w:tcBorders>
          </w:tcPr>
          <w:p w:rsidR="00000000" w:rsidRDefault="00616B89">
            <w:pPr>
              <w:widowControl w:val="0"/>
              <w:tabs>
                <w:tab w:val="clear" w:pos="1531"/>
                <w:tab w:val="left" w:pos="1532"/>
              </w:tabs>
              <w:spacing w:after="40" w:line="300" w:lineRule="exact"/>
              <w:jc w:val="center"/>
              <w:rPr>
                <w:rFonts w:ascii="SimHei" w:eastAsia="SimHei"/>
                <w:sz w:val="18"/>
              </w:rPr>
            </w:pPr>
            <w:r>
              <w:rPr>
                <w:rFonts w:ascii="SimHei" w:eastAsia="SimHei" w:hint="eastAsia"/>
                <w:sz w:val="18"/>
              </w:rPr>
              <w:t>全</w:t>
            </w:r>
            <w:r>
              <w:rPr>
                <w:rFonts w:ascii="SimHei" w:eastAsia="SimHei"/>
                <w:sz w:val="18"/>
              </w:rPr>
              <w:t xml:space="preserve">  </w:t>
            </w:r>
            <w:r>
              <w:rPr>
                <w:rFonts w:ascii="SimHei" w:eastAsia="SimHei" w:hint="eastAsia"/>
                <w:sz w:val="18"/>
              </w:rPr>
              <w:t>职</w:t>
            </w:r>
          </w:p>
        </w:tc>
        <w:tc>
          <w:tcPr>
            <w:tcW w:w="1814" w:type="dxa"/>
            <w:tcBorders>
              <w:top w:val="single" w:sz="6" w:space="0" w:color="auto"/>
              <w:left w:val="single" w:sz="6" w:space="0" w:color="auto"/>
              <w:bottom w:val="single" w:sz="6" w:space="0" w:color="auto"/>
              <w:right w:val="single" w:sz="6" w:space="0" w:color="auto"/>
            </w:tcBorders>
          </w:tcPr>
          <w:p w:rsidR="00000000" w:rsidRDefault="00616B89">
            <w:pPr>
              <w:widowControl w:val="0"/>
              <w:tabs>
                <w:tab w:val="clear" w:pos="1531"/>
                <w:tab w:val="left" w:pos="1532"/>
              </w:tabs>
              <w:spacing w:after="40" w:line="300" w:lineRule="exact"/>
              <w:jc w:val="center"/>
              <w:rPr>
                <w:rFonts w:ascii="SimHei" w:eastAsia="SimHei"/>
                <w:sz w:val="18"/>
              </w:rPr>
            </w:pPr>
            <w:r>
              <w:rPr>
                <w:rFonts w:ascii="SimHei" w:eastAsia="SimHei" w:hint="eastAsia"/>
                <w:sz w:val="18"/>
              </w:rPr>
              <w:t>半</w:t>
            </w:r>
            <w:r>
              <w:rPr>
                <w:rFonts w:ascii="SimHei" w:eastAsia="SimHei"/>
                <w:sz w:val="18"/>
              </w:rPr>
              <w:t xml:space="preserve">  </w:t>
            </w:r>
            <w:r>
              <w:rPr>
                <w:rFonts w:ascii="SimHei" w:eastAsia="SimHei" w:hint="eastAsia"/>
                <w:sz w:val="18"/>
              </w:rPr>
              <w:t>职</w:t>
            </w:r>
          </w:p>
        </w:tc>
        <w:tc>
          <w:tcPr>
            <w:tcW w:w="1814" w:type="dxa"/>
            <w:tcBorders>
              <w:left w:val="nil"/>
              <w:bottom w:val="nil"/>
            </w:tcBorders>
          </w:tcPr>
          <w:p w:rsidR="00000000" w:rsidRDefault="00616B89">
            <w:pPr>
              <w:widowControl w:val="0"/>
              <w:tabs>
                <w:tab w:val="clear" w:pos="1531"/>
                <w:tab w:val="left" w:pos="1532"/>
              </w:tabs>
              <w:spacing w:line="300" w:lineRule="exact"/>
              <w:jc w:val="right"/>
              <w:rPr>
                <w:rFonts w:ascii="SimHei" w:eastAsia="SimHei"/>
                <w:sz w:val="18"/>
              </w:rPr>
            </w:pPr>
          </w:p>
        </w:tc>
      </w:tr>
      <w:tr w:rsidR="00000000">
        <w:tblPrEx>
          <w:tblCellMar>
            <w:top w:w="0" w:type="dxa"/>
            <w:bottom w:w="0" w:type="dxa"/>
          </w:tblCellMar>
        </w:tblPrEx>
        <w:tc>
          <w:tcPr>
            <w:tcW w:w="3000" w:type="dxa"/>
            <w:tcBorders>
              <w:top w:val="single" w:sz="6" w:space="0" w:color="auto"/>
              <w:bottom w:val="nil"/>
              <w:right w:val="nil"/>
            </w:tcBorders>
          </w:tcPr>
          <w:p w:rsidR="00000000" w:rsidRDefault="00616B89">
            <w:pPr>
              <w:widowControl w:val="0"/>
              <w:spacing w:line="240" w:lineRule="exact"/>
              <w:jc w:val="left"/>
              <w:rPr>
                <w:sz w:val="18"/>
              </w:rPr>
            </w:pPr>
            <w:r>
              <w:rPr>
                <w:rFonts w:hint="eastAsia"/>
                <w:sz w:val="18"/>
              </w:rPr>
              <w:t>总数</w:t>
            </w:r>
          </w:p>
        </w:tc>
        <w:tc>
          <w:tcPr>
            <w:tcW w:w="1454" w:type="dxa"/>
            <w:tcBorders>
              <w:top w:val="single" w:sz="6" w:space="0" w:color="auto"/>
              <w:left w:val="single" w:sz="6" w:space="0" w:color="auto"/>
              <w:bottom w:val="nil"/>
              <w:right w:val="single" w:sz="6" w:space="0" w:color="auto"/>
            </w:tcBorders>
          </w:tcPr>
          <w:p w:rsidR="00000000" w:rsidRDefault="00616B89">
            <w:pPr>
              <w:widowControl w:val="0"/>
              <w:tabs>
                <w:tab w:val="clear" w:pos="1531"/>
                <w:tab w:val="left" w:pos="1532"/>
              </w:tabs>
              <w:spacing w:line="240" w:lineRule="exact"/>
              <w:ind w:right="454"/>
              <w:jc w:val="right"/>
              <w:rPr>
                <w:sz w:val="18"/>
              </w:rPr>
            </w:pPr>
            <w:r>
              <w:rPr>
                <w:sz w:val="18"/>
              </w:rPr>
              <w:t>19 212</w:t>
            </w:r>
          </w:p>
        </w:tc>
        <w:tc>
          <w:tcPr>
            <w:tcW w:w="1814" w:type="dxa"/>
            <w:tcBorders>
              <w:top w:val="single" w:sz="6" w:space="0" w:color="auto"/>
              <w:left w:val="nil"/>
              <w:bottom w:val="nil"/>
              <w:right w:val="single" w:sz="6" w:space="0" w:color="auto"/>
            </w:tcBorders>
          </w:tcPr>
          <w:p w:rsidR="00000000" w:rsidRDefault="00616B89">
            <w:pPr>
              <w:widowControl w:val="0"/>
              <w:tabs>
                <w:tab w:val="clear" w:pos="1531"/>
                <w:tab w:val="left" w:pos="1532"/>
              </w:tabs>
              <w:spacing w:line="240" w:lineRule="exact"/>
              <w:ind w:right="567"/>
              <w:jc w:val="right"/>
              <w:rPr>
                <w:sz w:val="18"/>
              </w:rPr>
            </w:pPr>
            <w:r>
              <w:rPr>
                <w:sz w:val="18"/>
              </w:rPr>
              <w:t>230 478</w:t>
            </w:r>
          </w:p>
        </w:tc>
        <w:tc>
          <w:tcPr>
            <w:tcW w:w="1814" w:type="dxa"/>
            <w:tcBorders>
              <w:top w:val="nil"/>
              <w:left w:val="nil"/>
              <w:bottom w:val="nil"/>
              <w:right w:val="nil"/>
            </w:tcBorders>
          </w:tcPr>
          <w:p w:rsidR="00000000" w:rsidRDefault="00616B89">
            <w:pPr>
              <w:widowControl w:val="0"/>
              <w:tabs>
                <w:tab w:val="clear" w:pos="1531"/>
                <w:tab w:val="left" w:pos="1532"/>
              </w:tabs>
              <w:spacing w:line="240" w:lineRule="exact"/>
              <w:ind w:right="567"/>
              <w:jc w:val="right"/>
              <w:rPr>
                <w:sz w:val="18"/>
              </w:rPr>
            </w:pPr>
            <w:r>
              <w:rPr>
                <w:sz w:val="18"/>
              </w:rPr>
              <w:t>310 851</w:t>
            </w:r>
          </w:p>
        </w:tc>
        <w:tc>
          <w:tcPr>
            <w:tcW w:w="1814" w:type="dxa"/>
            <w:tcBorders>
              <w:top w:val="nil"/>
              <w:left w:val="single" w:sz="6" w:space="0" w:color="auto"/>
              <w:bottom w:val="nil"/>
              <w:right w:val="single" w:sz="6" w:space="0" w:color="auto"/>
            </w:tcBorders>
          </w:tcPr>
          <w:p w:rsidR="00000000" w:rsidRDefault="00616B89">
            <w:pPr>
              <w:widowControl w:val="0"/>
              <w:tabs>
                <w:tab w:val="clear" w:pos="1531"/>
                <w:tab w:val="left" w:pos="1532"/>
              </w:tabs>
              <w:spacing w:line="240" w:lineRule="exact"/>
              <w:ind w:right="567"/>
              <w:jc w:val="right"/>
              <w:rPr>
                <w:sz w:val="18"/>
              </w:rPr>
            </w:pPr>
            <w:r>
              <w:rPr>
                <w:sz w:val="18"/>
              </w:rPr>
              <w:t>40 758</w:t>
            </w:r>
          </w:p>
        </w:tc>
        <w:tc>
          <w:tcPr>
            <w:tcW w:w="1814" w:type="dxa"/>
            <w:tcBorders>
              <w:top w:val="single" w:sz="6" w:space="0" w:color="auto"/>
              <w:left w:val="nil"/>
              <w:bottom w:val="nil"/>
            </w:tcBorders>
          </w:tcPr>
          <w:p w:rsidR="00000000" w:rsidRDefault="00616B89">
            <w:pPr>
              <w:widowControl w:val="0"/>
              <w:tabs>
                <w:tab w:val="clear" w:pos="1531"/>
                <w:tab w:val="left" w:pos="1532"/>
              </w:tabs>
              <w:spacing w:line="240" w:lineRule="exact"/>
              <w:ind w:right="567"/>
              <w:jc w:val="right"/>
              <w:rPr>
                <w:sz w:val="18"/>
              </w:rPr>
            </w:pPr>
            <w:r>
              <w:rPr>
                <w:sz w:val="18"/>
              </w:rPr>
              <w:t>5 178 161</w:t>
            </w:r>
          </w:p>
        </w:tc>
      </w:tr>
      <w:tr w:rsidR="00000000">
        <w:tblPrEx>
          <w:tblCellMar>
            <w:top w:w="0" w:type="dxa"/>
            <w:bottom w:w="0" w:type="dxa"/>
          </w:tblCellMar>
        </w:tblPrEx>
        <w:tc>
          <w:tcPr>
            <w:tcW w:w="3000" w:type="dxa"/>
            <w:tcBorders>
              <w:top w:val="nil"/>
              <w:bottom w:val="nil"/>
              <w:right w:val="nil"/>
            </w:tcBorders>
          </w:tcPr>
          <w:p w:rsidR="00000000" w:rsidRDefault="00616B89">
            <w:pPr>
              <w:widowControl w:val="0"/>
              <w:spacing w:line="240" w:lineRule="exact"/>
              <w:jc w:val="left"/>
              <w:rPr>
                <w:sz w:val="18"/>
              </w:rPr>
            </w:pPr>
            <w:r>
              <w:rPr>
                <w:rFonts w:hint="eastAsia"/>
                <w:sz w:val="18"/>
              </w:rPr>
              <w:t>小学</w:t>
            </w:r>
          </w:p>
        </w:tc>
        <w:tc>
          <w:tcPr>
            <w:tcW w:w="1454" w:type="dxa"/>
            <w:tcBorders>
              <w:top w:val="nil"/>
              <w:left w:val="single" w:sz="6" w:space="0" w:color="auto"/>
              <w:bottom w:val="nil"/>
              <w:right w:val="single" w:sz="6" w:space="0" w:color="auto"/>
            </w:tcBorders>
          </w:tcPr>
          <w:p w:rsidR="00000000" w:rsidRDefault="00616B89">
            <w:pPr>
              <w:widowControl w:val="0"/>
              <w:tabs>
                <w:tab w:val="clear" w:pos="1531"/>
                <w:tab w:val="left" w:pos="1532"/>
              </w:tabs>
              <w:spacing w:line="240" w:lineRule="exact"/>
              <w:ind w:right="454"/>
              <w:jc w:val="right"/>
              <w:rPr>
                <w:sz w:val="18"/>
              </w:rPr>
            </w:pPr>
            <w:r>
              <w:rPr>
                <w:sz w:val="18"/>
              </w:rPr>
              <w:t>16 621</w:t>
            </w:r>
          </w:p>
        </w:tc>
        <w:tc>
          <w:tcPr>
            <w:tcW w:w="1814" w:type="dxa"/>
            <w:tcBorders>
              <w:top w:val="nil"/>
              <w:left w:val="nil"/>
              <w:bottom w:val="nil"/>
              <w:right w:val="single" w:sz="6" w:space="0" w:color="auto"/>
            </w:tcBorders>
          </w:tcPr>
          <w:p w:rsidR="00000000" w:rsidRDefault="00616B89">
            <w:pPr>
              <w:widowControl w:val="0"/>
              <w:tabs>
                <w:tab w:val="clear" w:pos="1531"/>
                <w:tab w:val="left" w:pos="1532"/>
              </w:tabs>
              <w:spacing w:line="240" w:lineRule="exact"/>
              <w:ind w:right="567"/>
              <w:jc w:val="right"/>
              <w:rPr>
                <w:sz w:val="18"/>
              </w:rPr>
            </w:pPr>
            <w:r>
              <w:rPr>
                <w:sz w:val="18"/>
              </w:rPr>
              <w:t>224 826</w:t>
            </w:r>
          </w:p>
        </w:tc>
        <w:tc>
          <w:tcPr>
            <w:tcW w:w="1814" w:type="dxa"/>
            <w:tcBorders>
              <w:top w:val="nil"/>
              <w:left w:val="nil"/>
              <w:bottom w:val="nil"/>
              <w:right w:val="nil"/>
            </w:tcBorders>
          </w:tcPr>
          <w:p w:rsidR="00000000" w:rsidRDefault="00616B89">
            <w:pPr>
              <w:widowControl w:val="0"/>
              <w:tabs>
                <w:tab w:val="clear" w:pos="1531"/>
                <w:tab w:val="left" w:pos="1532"/>
              </w:tabs>
              <w:spacing w:line="240" w:lineRule="exact"/>
              <w:ind w:right="567"/>
              <w:jc w:val="right"/>
              <w:rPr>
                <w:sz w:val="18"/>
              </w:rPr>
            </w:pPr>
            <w:r>
              <w:rPr>
                <w:sz w:val="18"/>
              </w:rPr>
              <w:t>304 828</w:t>
            </w:r>
          </w:p>
        </w:tc>
        <w:tc>
          <w:tcPr>
            <w:tcW w:w="1814" w:type="dxa"/>
            <w:tcBorders>
              <w:top w:val="nil"/>
              <w:left w:val="single" w:sz="6" w:space="0" w:color="auto"/>
              <w:bottom w:val="nil"/>
              <w:right w:val="single" w:sz="6" w:space="0" w:color="auto"/>
            </w:tcBorders>
          </w:tcPr>
          <w:p w:rsidR="00000000" w:rsidRDefault="00616B89">
            <w:pPr>
              <w:widowControl w:val="0"/>
              <w:tabs>
                <w:tab w:val="clear" w:pos="1531"/>
                <w:tab w:val="left" w:pos="1532"/>
              </w:tabs>
              <w:spacing w:line="240" w:lineRule="exact"/>
              <w:ind w:right="567"/>
              <w:jc w:val="right"/>
              <w:rPr>
                <w:sz w:val="18"/>
              </w:rPr>
            </w:pPr>
            <w:r>
              <w:rPr>
                <w:sz w:val="18"/>
              </w:rPr>
              <w:t>39 149</w:t>
            </w:r>
          </w:p>
        </w:tc>
        <w:tc>
          <w:tcPr>
            <w:tcW w:w="1814" w:type="dxa"/>
            <w:tcBorders>
              <w:top w:val="nil"/>
              <w:left w:val="nil"/>
              <w:bottom w:val="nil"/>
            </w:tcBorders>
          </w:tcPr>
          <w:p w:rsidR="00000000" w:rsidRDefault="00616B89">
            <w:pPr>
              <w:widowControl w:val="0"/>
              <w:tabs>
                <w:tab w:val="clear" w:pos="1531"/>
                <w:tab w:val="left" w:pos="1532"/>
              </w:tabs>
              <w:spacing w:line="240" w:lineRule="exact"/>
              <w:ind w:right="567"/>
              <w:jc w:val="right"/>
              <w:rPr>
                <w:sz w:val="18"/>
              </w:rPr>
            </w:pPr>
            <w:r>
              <w:rPr>
                <w:sz w:val="18"/>
              </w:rPr>
              <w:t>5 113 733</w:t>
            </w:r>
          </w:p>
        </w:tc>
      </w:tr>
      <w:tr w:rsidR="00000000">
        <w:tblPrEx>
          <w:tblCellMar>
            <w:top w:w="0" w:type="dxa"/>
            <w:bottom w:w="0" w:type="dxa"/>
          </w:tblCellMar>
        </w:tblPrEx>
        <w:tc>
          <w:tcPr>
            <w:tcW w:w="3000" w:type="dxa"/>
            <w:tcBorders>
              <w:top w:val="nil"/>
              <w:bottom w:val="nil"/>
              <w:right w:val="nil"/>
            </w:tcBorders>
          </w:tcPr>
          <w:p w:rsidR="00000000" w:rsidRDefault="00616B89">
            <w:pPr>
              <w:widowControl w:val="0"/>
              <w:spacing w:line="240" w:lineRule="exact"/>
              <w:jc w:val="left"/>
              <w:rPr>
                <w:sz w:val="18"/>
              </w:rPr>
            </w:pPr>
            <w:r>
              <w:rPr>
                <w:rFonts w:hint="eastAsia"/>
                <w:sz w:val="18"/>
              </w:rPr>
              <w:t>包括</w:t>
            </w:r>
            <w:r>
              <w:rPr>
                <w:sz w:val="18"/>
              </w:rPr>
              <w:t xml:space="preserve"> 1- 8</w:t>
            </w:r>
            <w:r>
              <w:rPr>
                <w:rFonts w:hint="eastAsia"/>
                <w:sz w:val="18"/>
              </w:rPr>
              <w:t>年级</w:t>
            </w:r>
          </w:p>
        </w:tc>
        <w:tc>
          <w:tcPr>
            <w:tcW w:w="1454" w:type="dxa"/>
            <w:tcBorders>
              <w:top w:val="nil"/>
              <w:left w:val="single" w:sz="6" w:space="0" w:color="auto"/>
              <w:bottom w:val="nil"/>
              <w:right w:val="single" w:sz="6" w:space="0" w:color="auto"/>
            </w:tcBorders>
          </w:tcPr>
          <w:p w:rsidR="00000000" w:rsidRDefault="00616B89">
            <w:pPr>
              <w:widowControl w:val="0"/>
              <w:tabs>
                <w:tab w:val="clear" w:pos="1531"/>
                <w:tab w:val="left" w:pos="1532"/>
              </w:tabs>
              <w:spacing w:line="240" w:lineRule="exact"/>
              <w:ind w:right="454"/>
              <w:jc w:val="right"/>
              <w:rPr>
                <w:sz w:val="18"/>
              </w:rPr>
            </w:pPr>
            <w:r>
              <w:rPr>
                <w:sz w:val="18"/>
              </w:rPr>
              <w:t>14 283</w:t>
            </w:r>
          </w:p>
        </w:tc>
        <w:tc>
          <w:tcPr>
            <w:tcW w:w="1814" w:type="dxa"/>
            <w:tcBorders>
              <w:top w:val="nil"/>
              <w:left w:val="nil"/>
              <w:bottom w:val="nil"/>
              <w:right w:val="single" w:sz="6" w:space="0" w:color="auto"/>
            </w:tcBorders>
          </w:tcPr>
          <w:p w:rsidR="00000000" w:rsidRDefault="00616B89">
            <w:pPr>
              <w:widowControl w:val="0"/>
              <w:tabs>
                <w:tab w:val="clear" w:pos="1531"/>
                <w:tab w:val="left" w:pos="1532"/>
              </w:tabs>
              <w:spacing w:line="240" w:lineRule="exact"/>
              <w:ind w:right="567"/>
              <w:jc w:val="right"/>
              <w:rPr>
                <w:sz w:val="18"/>
              </w:rPr>
            </w:pPr>
            <w:r>
              <w:rPr>
                <w:sz w:val="18"/>
              </w:rPr>
              <w:t>213 930</w:t>
            </w:r>
          </w:p>
        </w:tc>
        <w:tc>
          <w:tcPr>
            <w:tcW w:w="1814" w:type="dxa"/>
            <w:tcBorders>
              <w:top w:val="nil"/>
              <w:left w:val="nil"/>
              <w:bottom w:val="nil"/>
              <w:right w:val="nil"/>
            </w:tcBorders>
          </w:tcPr>
          <w:p w:rsidR="00000000" w:rsidRDefault="00616B89">
            <w:pPr>
              <w:widowControl w:val="0"/>
              <w:tabs>
                <w:tab w:val="clear" w:pos="1531"/>
                <w:tab w:val="left" w:pos="1532"/>
              </w:tabs>
              <w:spacing w:line="240" w:lineRule="exact"/>
              <w:ind w:right="567"/>
              <w:jc w:val="right"/>
              <w:rPr>
                <w:sz w:val="18"/>
              </w:rPr>
            </w:pPr>
            <w:r>
              <w:rPr>
                <w:sz w:val="18"/>
              </w:rPr>
              <w:t>291 566</w:t>
            </w:r>
          </w:p>
        </w:tc>
        <w:tc>
          <w:tcPr>
            <w:tcW w:w="1814" w:type="dxa"/>
            <w:tcBorders>
              <w:top w:val="nil"/>
              <w:left w:val="single" w:sz="6" w:space="0" w:color="auto"/>
              <w:bottom w:val="nil"/>
              <w:right w:val="single" w:sz="6" w:space="0" w:color="auto"/>
            </w:tcBorders>
          </w:tcPr>
          <w:p w:rsidR="00000000" w:rsidRDefault="00616B89">
            <w:pPr>
              <w:widowControl w:val="0"/>
              <w:tabs>
                <w:tab w:val="clear" w:pos="1531"/>
                <w:tab w:val="left" w:pos="1532"/>
              </w:tabs>
              <w:spacing w:line="240" w:lineRule="exact"/>
              <w:ind w:right="567"/>
              <w:jc w:val="right"/>
              <w:rPr>
                <w:sz w:val="18"/>
              </w:rPr>
            </w:pPr>
            <w:r>
              <w:rPr>
                <w:sz w:val="18"/>
              </w:rPr>
              <w:t>35 250</w:t>
            </w:r>
          </w:p>
        </w:tc>
        <w:tc>
          <w:tcPr>
            <w:tcW w:w="1814" w:type="dxa"/>
            <w:tcBorders>
              <w:top w:val="nil"/>
              <w:left w:val="nil"/>
              <w:bottom w:val="nil"/>
            </w:tcBorders>
          </w:tcPr>
          <w:p w:rsidR="00000000" w:rsidRDefault="00616B89">
            <w:pPr>
              <w:widowControl w:val="0"/>
              <w:tabs>
                <w:tab w:val="clear" w:pos="1531"/>
                <w:tab w:val="left" w:pos="1532"/>
              </w:tabs>
              <w:spacing w:line="240" w:lineRule="exact"/>
              <w:ind w:right="567"/>
              <w:jc w:val="right"/>
              <w:rPr>
                <w:sz w:val="18"/>
              </w:rPr>
            </w:pPr>
            <w:r>
              <w:rPr>
                <w:sz w:val="18"/>
              </w:rPr>
              <w:t>4 938 933</w:t>
            </w:r>
          </w:p>
        </w:tc>
      </w:tr>
      <w:tr w:rsidR="00000000">
        <w:tblPrEx>
          <w:tblCellMar>
            <w:top w:w="0" w:type="dxa"/>
            <w:bottom w:w="0" w:type="dxa"/>
          </w:tblCellMar>
        </w:tblPrEx>
        <w:tc>
          <w:tcPr>
            <w:tcW w:w="3000" w:type="dxa"/>
            <w:tcBorders>
              <w:top w:val="nil"/>
              <w:bottom w:val="single" w:sz="6" w:space="0" w:color="auto"/>
              <w:right w:val="nil"/>
            </w:tcBorders>
          </w:tcPr>
          <w:p w:rsidR="00000000" w:rsidRDefault="00616B89">
            <w:pPr>
              <w:widowControl w:val="0"/>
              <w:spacing w:line="240" w:lineRule="exact"/>
              <w:jc w:val="left"/>
              <w:rPr>
                <w:sz w:val="18"/>
              </w:rPr>
            </w:pPr>
            <w:r>
              <w:rPr>
                <w:rFonts w:hint="eastAsia"/>
                <w:sz w:val="18"/>
              </w:rPr>
              <w:t>学校分部</w:t>
            </w:r>
          </w:p>
        </w:tc>
        <w:tc>
          <w:tcPr>
            <w:tcW w:w="1454" w:type="dxa"/>
            <w:tcBorders>
              <w:top w:val="nil"/>
              <w:left w:val="single" w:sz="6" w:space="0" w:color="auto"/>
              <w:bottom w:val="single" w:sz="6" w:space="0" w:color="auto"/>
              <w:right w:val="single" w:sz="6" w:space="0" w:color="auto"/>
            </w:tcBorders>
          </w:tcPr>
          <w:p w:rsidR="00000000" w:rsidRDefault="00616B89">
            <w:pPr>
              <w:widowControl w:val="0"/>
              <w:tabs>
                <w:tab w:val="clear" w:pos="1531"/>
                <w:tab w:val="left" w:pos="1532"/>
              </w:tabs>
              <w:spacing w:line="240" w:lineRule="exact"/>
              <w:ind w:right="454"/>
              <w:jc w:val="right"/>
              <w:rPr>
                <w:sz w:val="18"/>
              </w:rPr>
            </w:pPr>
            <w:r>
              <w:rPr>
                <w:sz w:val="18"/>
              </w:rPr>
              <w:t>2 591</w:t>
            </w:r>
          </w:p>
        </w:tc>
        <w:tc>
          <w:tcPr>
            <w:tcW w:w="1814" w:type="dxa"/>
            <w:tcBorders>
              <w:top w:val="nil"/>
              <w:left w:val="nil"/>
              <w:bottom w:val="single" w:sz="6" w:space="0" w:color="auto"/>
              <w:right w:val="single" w:sz="6" w:space="0" w:color="auto"/>
            </w:tcBorders>
          </w:tcPr>
          <w:p w:rsidR="00000000" w:rsidRDefault="00616B89">
            <w:pPr>
              <w:widowControl w:val="0"/>
              <w:tabs>
                <w:tab w:val="clear" w:pos="1531"/>
                <w:tab w:val="left" w:pos="1532"/>
              </w:tabs>
              <w:spacing w:line="240" w:lineRule="exact"/>
              <w:ind w:right="567"/>
              <w:jc w:val="right"/>
              <w:rPr>
                <w:sz w:val="18"/>
              </w:rPr>
            </w:pPr>
            <w:r>
              <w:rPr>
                <w:sz w:val="18"/>
              </w:rPr>
              <w:t>5 652</w:t>
            </w:r>
          </w:p>
        </w:tc>
        <w:tc>
          <w:tcPr>
            <w:tcW w:w="1814" w:type="dxa"/>
            <w:tcBorders>
              <w:top w:val="nil"/>
              <w:left w:val="nil"/>
              <w:bottom w:val="single" w:sz="6" w:space="0" w:color="auto"/>
              <w:right w:val="nil"/>
            </w:tcBorders>
          </w:tcPr>
          <w:p w:rsidR="00000000" w:rsidRDefault="00616B89">
            <w:pPr>
              <w:widowControl w:val="0"/>
              <w:tabs>
                <w:tab w:val="clear" w:pos="1531"/>
                <w:tab w:val="left" w:pos="1532"/>
              </w:tabs>
              <w:spacing w:line="240" w:lineRule="exact"/>
              <w:ind w:right="567"/>
              <w:jc w:val="right"/>
              <w:rPr>
                <w:sz w:val="18"/>
              </w:rPr>
            </w:pPr>
            <w:r>
              <w:rPr>
                <w:sz w:val="18"/>
              </w:rPr>
              <w:t>6 023</w:t>
            </w:r>
          </w:p>
        </w:tc>
        <w:tc>
          <w:tcPr>
            <w:tcW w:w="1814" w:type="dxa"/>
            <w:tcBorders>
              <w:top w:val="nil"/>
              <w:left w:val="single" w:sz="6" w:space="0" w:color="auto"/>
              <w:bottom w:val="single" w:sz="6" w:space="0" w:color="auto"/>
              <w:right w:val="single" w:sz="6" w:space="0" w:color="auto"/>
            </w:tcBorders>
          </w:tcPr>
          <w:p w:rsidR="00000000" w:rsidRDefault="00616B89">
            <w:pPr>
              <w:widowControl w:val="0"/>
              <w:tabs>
                <w:tab w:val="clear" w:pos="1531"/>
                <w:tab w:val="left" w:pos="1532"/>
              </w:tabs>
              <w:spacing w:line="240" w:lineRule="exact"/>
              <w:ind w:right="567"/>
              <w:jc w:val="right"/>
              <w:rPr>
                <w:sz w:val="18"/>
              </w:rPr>
            </w:pPr>
            <w:r>
              <w:rPr>
                <w:sz w:val="18"/>
              </w:rPr>
              <w:t>1 609</w:t>
            </w:r>
          </w:p>
        </w:tc>
        <w:tc>
          <w:tcPr>
            <w:tcW w:w="1814" w:type="dxa"/>
            <w:tcBorders>
              <w:top w:val="nil"/>
              <w:left w:val="nil"/>
              <w:bottom w:val="single" w:sz="6" w:space="0" w:color="auto"/>
            </w:tcBorders>
          </w:tcPr>
          <w:p w:rsidR="00000000" w:rsidRDefault="00616B89">
            <w:pPr>
              <w:widowControl w:val="0"/>
              <w:tabs>
                <w:tab w:val="clear" w:pos="1531"/>
                <w:tab w:val="left" w:pos="1532"/>
              </w:tabs>
              <w:spacing w:line="240" w:lineRule="exact"/>
              <w:ind w:right="567"/>
              <w:jc w:val="right"/>
              <w:rPr>
                <w:sz w:val="18"/>
              </w:rPr>
            </w:pPr>
            <w:r>
              <w:rPr>
                <w:sz w:val="18"/>
              </w:rPr>
              <w:t>64 428</w:t>
            </w:r>
          </w:p>
        </w:tc>
      </w:tr>
      <w:tr w:rsidR="00000000">
        <w:tblPrEx>
          <w:tblCellMar>
            <w:top w:w="0" w:type="dxa"/>
            <w:bottom w:w="0" w:type="dxa"/>
          </w:tblCellMar>
        </w:tblPrEx>
        <w:tc>
          <w:tcPr>
            <w:tcW w:w="3000" w:type="dxa"/>
            <w:tcBorders>
              <w:top w:val="nil"/>
              <w:right w:val="nil"/>
            </w:tcBorders>
          </w:tcPr>
          <w:p w:rsidR="00000000" w:rsidRDefault="00616B89">
            <w:pPr>
              <w:widowControl w:val="0"/>
              <w:spacing w:line="240" w:lineRule="exact"/>
              <w:jc w:val="left"/>
              <w:rPr>
                <w:sz w:val="18"/>
              </w:rPr>
            </w:pPr>
            <w:r>
              <w:rPr>
                <w:rFonts w:hint="eastAsia"/>
                <w:sz w:val="18"/>
              </w:rPr>
              <w:t>城镇</w:t>
            </w:r>
          </w:p>
        </w:tc>
        <w:tc>
          <w:tcPr>
            <w:tcW w:w="1454" w:type="dxa"/>
            <w:tcBorders>
              <w:top w:val="nil"/>
              <w:left w:val="single" w:sz="6" w:space="0" w:color="auto"/>
              <w:bottom w:val="nil"/>
              <w:right w:val="single" w:sz="6" w:space="0" w:color="auto"/>
            </w:tcBorders>
          </w:tcPr>
          <w:p w:rsidR="00000000" w:rsidRDefault="00616B89">
            <w:pPr>
              <w:widowControl w:val="0"/>
              <w:tabs>
                <w:tab w:val="clear" w:pos="1531"/>
                <w:tab w:val="left" w:pos="1532"/>
              </w:tabs>
              <w:spacing w:line="240" w:lineRule="exact"/>
              <w:ind w:right="454"/>
              <w:jc w:val="right"/>
              <w:rPr>
                <w:sz w:val="18"/>
              </w:rPr>
            </w:pPr>
          </w:p>
        </w:tc>
        <w:tc>
          <w:tcPr>
            <w:tcW w:w="1814" w:type="dxa"/>
            <w:tcBorders>
              <w:top w:val="nil"/>
              <w:left w:val="nil"/>
              <w:bottom w:val="nil"/>
              <w:right w:val="single" w:sz="6" w:space="0" w:color="auto"/>
            </w:tcBorders>
          </w:tcPr>
          <w:p w:rsidR="00000000" w:rsidRDefault="00616B89">
            <w:pPr>
              <w:widowControl w:val="0"/>
              <w:tabs>
                <w:tab w:val="clear" w:pos="1531"/>
                <w:tab w:val="left" w:pos="1532"/>
              </w:tabs>
              <w:spacing w:line="240" w:lineRule="exact"/>
              <w:ind w:right="567"/>
              <w:jc w:val="right"/>
              <w:rPr>
                <w:sz w:val="18"/>
              </w:rPr>
            </w:pPr>
          </w:p>
        </w:tc>
        <w:tc>
          <w:tcPr>
            <w:tcW w:w="1814" w:type="dxa"/>
            <w:tcBorders>
              <w:top w:val="nil"/>
              <w:left w:val="nil"/>
              <w:right w:val="nil"/>
            </w:tcBorders>
          </w:tcPr>
          <w:p w:rsidR="00000000" w:rsidRDefault="00616B89">
            <w:pPr>
              <w:widowControl w:val="0"/>
              <w:tabs>
                <w:tab w:val="clear" w:pos="1531"/>
                <w:tab w:val="left" w:pos="1532"/>
              </w:tabs>
              <w:spacing w:line="240" w:lineRule="exact"/>
              <w:ind w:right="567"/>
              <w:jc w:val="right"/>
              <w:rPr>
                <w:sz w:val="18"/>
              </w:rPr>
            </w:pPr>
          </w:p>
        </w:tc>
        <w:tc>
          <w:tcPr>
            <w:tcW w:w="1814" w:type="dxa"/>
            <w:tcBorders>
              <w:top w:val="nil"/>
              <w:left w:val="single" w:sz="6" w:space="0" w:color="auto"/>
              <w:bottom w:val="nil"/>
              <w:right w:val="single" w:sz="6" w:space="0" w:color="auto"/>
            </w:tcBorders>
          </w:tcPr>
          <w:p w:rsidR="00000000" w:rsidRDefault="00616B89">
            <w:pPr>
              <w:widowControl w:val="0"/>
              <w:tabs>
                <w:tab w:val="clear" w:pos="1531"/>
                <w:tab w:val="left" w:pos="1532"/>
              </w:tabs>
              <w:spacing w:line="240" w:lineRule="exact"/>
              <w:ind w:right="567"/>
              <w:jc w:val="right"/>
              <w:rPr>
                <w:sz w:val="18"/>
              </w:rPr>
            </w:pPr>
          </w:p>
        </w:tc>
        <w:tc>
          <w:tcPr>
            <w:tcW w:w="1814" w:type="dxa"/>
            <w:tcBorders>
              <w:top w:val="nil"/>
              <w:left w:val="nil"/>
            </w:tcBorders>
          </w:tcPr>
          <w:p w:rsidR="00000000" w:rsidRDefault="00616B89">
            <w:pPr>
              <w:widowControl w:val="0"/>
              <w:tabs>
                <w:tab w:val="clear" w:pos="1531"/>
                <w:tab w:val="left" w:pos="1532"/>
              </w:tabs>
              <w:spacing w:line="240" w:lineRule="exact"/>
              <w:ind w:right="567"/>
              <w:jc w:val="right"/>
              <w:rPr>
                <w:sz w:val="18"/>
              </w:rPr>
            </w:pPr>
          </w:p>
        </w:tc>
      </w:tr>
      <w:tr w:rsidR="00000000">
        <w:tblPrEx>
          <w:tblCellMar>
            <w:top w:w="0" w:type="dxa"/>
            <w:bottom w:w="0" w:type="dxa"/>
          </w:tblCellMar>
        </w:tblPrEx>
        <w:tc>
          <w:tcPr>
            <w:tcW w:w="3000" w:type="dxa"/>
            <w:tcBorders>
              <w:right w:val="nil"/>
            </w:tcBorders>
          </w:tcPr>
          <w:p w:rsidR="00000000" w:rsidRDefault="00616B89">
            <w:pPr>
              <w:widowControl w:val="0"/>
              <w:spacing w:line="240" w:lineRule="exact"/>
              <w:jc w:val="left"/>
              <w:rPr>
                <w:sz w:val="18"/>
              </w:rPr>
            </w:pPr>
            <w:r>
              <w:rPr>
                <w:sz w:val="18"/>
              </w:rPr>
              <w:t xml:space="preserve">  </w:t>
            </w:r>
            <w:r>
              <w:rPr>
                <w:rFonts w:hint="eastAsia"/>
                <w:sz w:val="18"/>
              </w:rPr>
              <w:t>总数</w:t>
            </w:r>
          </w:p>
        </w:tc>
        <w:tc>
          <w:tcPr>
            <w:tcW w:w="1454" w:type="dxa"/>
            <w:tcBorders>
              <w:top w:val="nil"/>
              <w:left w:val="single" w:sz="6" w:space="0" w:color="auto"/>
              <w:bottom w:val="nil"/>
              <w:right w:val="single" w:sz="6" w:space="0" w:color="auto"/>
            </w:tcBorders>
          </w:tcPr>
          <w:p w:rsidR="00000000" w:rsidRDefault="00616B89">
            <w:pPr>
              <w:widowControl w:val="0"/>
              <w:tabs>
                <w:tab w:val="clear" w:pos="1531"/>
                <w:tab w:val="left" w:pos="1532"/>
              </w:tabs>
              <w:spacing w:line="240" w:lineRule="exact"/>
              <w:ind w:right="454"/>
              <w:jc w:val="right"/>
              <w:rPr>
                <w:sz w:val="18"/>
              </w:rPr>
            </w:pPr>
            <w:r>
              <w:rPr>
                <w:sz w:val="18"/>
              </w:rPr>
              <w:t>4 930</w:t>
            </w:r>
          </w:p>
        </w:tc>
        <w:tc>
          <w:tcPr>
            <w:tcW w:w="1814" w:type="dxa"/>
            <w:tcBorders>
              <w:top w:val="nil"/>
              <w:left w:val="nil"/>
              <w:bottom w:val="nil"/>
              <w:right w:val="single" w:sz="6" w:space="0" w:color="auto"/>
            </w:tcBorders>
          </w:tcPr>
          <w:p w:rsidR="00000000" w:rsidRDefault="00616B89">
            <w:pPr>
              <w:widowControl w:val="0"/>
              <w:tabs>
                <w:tab w:val="clear" w:pos="1531"/>
                <w:tab w:val="left" w:pos="1532"/>
              </w:tabs>
              <w:spacing w:line="240" w:lineRule="exact"/>
              <w:ind w:right="567"/>
              <w:jc w:val="right"/>
              <w:rPr>
                <w:sz w:val="18"/>
              </w:rPr>
            </w:pPr>
            <w:r>
              <w:rPr>
                <w:sz w:val="18"/>
              </w:rPr>
              <w:t>126 910</w:t>
            </w:r>
          </w:p>
        </w:tc>
        <w:tc>
          <w:tcPr>
            <w:tcW w:w="1814" w:type="dxa"/>
            <w:tcBorders>
              <w:left w:val="nil"/>
              <w:right w:val="nil"/>
            </w:tcBorders>
          </w:tcPr>
          <w:p w:rsidR="00000000" w:rsidRDefault="00616B89">
            <w:pPr>
              <w:widowControl w:val="0"/>
              <w:tabs>
                <w:tab w:val="clear" w:pos="1531"/>
                <w:tab w:val="left" w:pos="1532"/>
              </w:tabs>
              <w:spacing w:line="240" w:lineRule="exact"/>
              <w:ind w:right="567"/>
              <w:jc w:val="right"/>
              <w:rPr>
                <w:sz w:val="18"/>
              </w:rPr>
            </w:pPr>
            <w:r>
              <w:rPr>
                <w:sz w:val="18"/>
              </w:rPr>
              <w:t>174 602</w:t>
            </w:r>
          </w:p>
        </w:tc>
        <w:tc>
          <w:tcPr>
            <w:tcW w:w="1814" w:type="dxa"/>
            <w:tcBorders>
              <w:top w:val="nil"/>
              <w:left w:val="single" w:sz="6" w:space="0" w:color="auto"/>
              <w:bottom w:val="nil"/>
              <w:right w:val="single" w:sz="6" w:space="0" w:color="auto"/>
            </w:tcBorders>
          </w:tcPr>
          <w:p w:rsidR="00000000" w:rsidRDefault="00616B89">
            <w:pPr>
              <w:widowControl w:val="0"/>
              <w:tabs>
                <w:tab w:val="clear" w:pos="1531"/>
                <w:tab w:val="left" w:pos="1532"/>
              </w:tabs>
              <w:spacing w:line="240" w:lineRule="exact"/>
              <w:ind w:right="567"/>
              <w:jc w:val="right"/>
              <w:rPr>
                <w:sz w:val="18"/>
              </w:rPr>
            </w:pPr>
            <w:r>
              <w:rPr>
                <w:sz w:val="18"/>
              </w:rPr>
              <w:t>21 918</w:t>
            </w:r>
          </w:p>
        </w:tc>
        <w:tc>
          <w:tcPr>
            <w:tcW w:w="1814" w:type="dxa"/>
            <w:tcBorders>
              <w:left w:val="nil"/>
            </w:tcBorders>
          </w:tcPr>
          <w:p w:rsidR="00000000" w:rsidRDefault="00616B89">
            <w:pPr>
              <w:widowControl w:val="0"/>
              <w:tabs>
                <w:tab w:val="clear" w:pos="1531"/>
                <w:tab w:val="left" w:pos="1532"/>
              </w:tabs>
              <w:spacing w:line="240" w:lineRule="exact"/>
              <w:ind w:right="567"/>
              <w:jc w:val="right"/>
              <w:rPr>
                <w:sz w:val="18"/>
              </w:rPr>
            </w:pPr>
            <w:r>
              <w:rPr>
                <w:sz w:val="18"/>
              </w:rPr>
              <w:t>3 278 525</w:t>
            </w:r>
          </w:p>
        </w:tc>
      </w:tr>
      <w:tr w:rsidR="00000000">
        <w:tblPrEx>
          <w:tblCellMar>
            <w:top w:w="0" w:type="dxa"/>
            <w:bottom w:w="0" w:type="dxa"/>
          </w:tblCellMar>
        </w:tblPrEx>
        <w:tc>
          <w:tcPr>
            <w:tcW w:w="3000" w:type="dxa"/>
            <w:tcBorders>
              <w:right w:val="nil"/>
            </w:tcBorders>
          </w:tcPr>
          <w:p w:rsidR="00000000" w:rsidRDefault="00616B89">
            <w:pPr>
              <w:widowControl w:val="0"/>
              <w:spacing w:line="240" w:lineRule="exact"/>
              <w:jc w:val="left"/>
              <w:rPr>
                <w:sz w:val="18"/>
              </w:rPr>
            </w:pPr>
            <w:r>
              <w:rPr>
                <w:sz w:val="18"/>
              </w:rPr>
              <w:t xml:space="preserve">  </w:t>
            </w:r>
            <w:r>
              <w:rPr>
                <w:rFonts w:hint="eastAsia"/>
                <w:sz w:val="18"/>
              </w:rPr>
              <w:t>小学</w:t>
            </w:r>
          </w:p>
        </w:tc>
        <w:tc>
          <w:tcPr>
            <w:tcW w:w="1454" w:type="dxa"/>
            <w:tcBorders>
              <w:top w:val="nil"/>
              <w:left w:val="single" w:sz="6" w:space="0" w:color="auto"/>
              <w:bottom w:val="nil"/>
              <w:right w:val="single" w:sz="6" w:space="0" w:color="auto"/>
            </w:tcBorders>
          </w:tcPr>
          <w:p w:rsidR="00000000" w:rsidRDefault="00616B89">
            <w:pPr>
              <w:widowControl w:val="0"/>
              <w:tabs>
                <w:tab w:val="clear" w:pos="1531"/>
                <w:tab w:val="left" w:pos="1532"/>
              </w:tabs>
              <w:spacing w:line="240" w:lineRule="exact"/>
              <w:ind w:right="454"/>
              <w:jc w:val="right"/>
              <w:rPr>
                <w:sz w:val="18"/>
              </w:rPr>
            </w:pPr>
            <w:r>
              <w:rPr>
                <w:sz w:val="18"/>
              </w:rPr>
              <w:t>4 883</w:t>
            </w:r>
          </w:p>
        </w:tc>
        <w:tc>
          <w:tcPr>
            <w:tcW w:w="1814" w:type="dxa"/>
            <w:tcBorders>
              <w:top w:val="nil"/>
              <w:left w:val="nil"/>
              <w:bottom w:val="nil"/>
              <w:right w:val="single" w:sz="6" w:space="0" w:color="auto"/>
            </w:tcBorders>
          </w:tcPr>
          <w:p w:rsidR="00000000" w:rsidRDefault="00616B89">
            <w:pPr>
              <w:widowControl w:val="0"/>
              <w:tabs>
                <w:tab w:val="clear" w:pos="1531"/>
                <w:tab w:val="left" w:pos="1532"/>
              </w:tabs>
              <w:spacing w:line="240" w:lineRule="exact"/>
              <w:ind w:right="567"/>
              <w:jc w:val="right"/>
              <w:rPr>
                <w:sz w:val="18"/>
              </w:rPr>
            </w:pPr>
            <w:r>
              <w:rPr>
                <w:sz w:val="18"/>
              </w:rPr>
              <w:t>126 727</w:t>
            </w:r>
          </w:p>
        </w:tc>
        <w:tc>
          <w:tcPr>
            <w:tcW w:w="1814" w:type="dxa"/>
            <w:tcBorders>
              <w:left w:val="nil"/>
              <w:right w:val="nil"/>
            </w:tcBorders>
          </w:tcPr>
          <w:p w:rsidR="00000000" w:rsidRDefault="00616B89">
            <w:pPr>
              <w:widowControl w:val="0"/>
              <w:tabs>
                <w:tab w:val="clear" w:pos="1531"/>
                <w:tab w:val="left" w:pos="1532"/>
              </w:tabs>
              <w:spacing w:line="240" w:lineRule="exact"/>
              <w:ind w:right="567"/>
              <w:jc w:val="right"/>
              <w:rPr>
                <w:sz w:val="18"/>
              </w:rPr>
            </w:pPr>
            <w:r>
              <w:rPr>
                <w:sz w:val="18"/>
              </w:rPr>
              <w:t>174 404</w:t>
            </w:r>
          </w:p>
        </w:tc>
        <w:tc>
          <w:tcPr>
            <w:tcW w:w="1814" w:type="dxa"/>
            <w:tcBorders>
              <w:top w:val="nil"/>
              <w:left w:val="single" w:sz="6" w:space="0" w:color="auto"/>
              <w:bottom w:val="nil"/>
              <w:right w:val="single" w:sz="6" w:space="0" w:color="auto"/>
            </w:tcBorders>
          </w:tcPr>
          <w:p w:rsidR="00000000" w:rsidRDefault="00616B89">
            <w:pPr>
              <w:widowControl w:val="0"/>
              <w:tabs>
                <w:tab w:val="clear" w:pos="1531"/>
                <w:tab w:val="left" w:pos="1532"/>
              </w:tabs>
              <w:spacing w:line="240" w:lineRule="exact"/>
              <w:ind w:right="567"/>
              <w:jc w:val="right"/>
              <w:rPr>
                <w:sz w:val="18"/>
              </w:rPr>
            </w:pPr>
            <w:r>
              <w:rPr>
                <w:sz w:val="18"/>
              </w:rPr>
              <w:t>21 885</w:t>
            </w:r>
          </w:p>
        </w:tc>
        <w:tc>
          <w:tcPr>
            <w:tcW w:w="1814" w:type="dxa"/>
            <w:tcBorders>
              <w:left w:val="nil"/>
            </w:tcBorders>
          </w:tcPr>
          <w:p w:rsidR="00000000" w:rsidRDefault="00616B89">
            <w:pPr>
              <w:widowControl w:val="0"/>
              <w:tabs>
                <w:tab w:val="clear" w:pos="1531"/>
                <w:tab w:val="left" w:pos="1532"/>
              </w:tabs>
              <w:spacing w:line="240" w:lineRule="exact"/>
              <w:ind w:right="567"/>
              <w:jc w:val="right"/>
              <w:rPr>
                <w:sz w:val="18"/>
              </w:rPr>
            </w:pPr>
            <w:r>
              <w:rPr>
                <w:sz w:val="18"/>
              </w:rPr>
              <w:t>3 275 217</w:t>
            </w:r>
          </w:p>
        </w:tc>
      </w:tr>
      <w:tr w:rsidR="00000000">
        <w:tblPrEx>
          <w:tblCellMar>
            <w:top w:w="0" w:type="dxa"/>
            <w:bottom w:w="0" w:type="dxa"/>
          </w:tblCellMar>
        </w:tblPrEx>
        <w:tc>
          <w:tcPr>
            <w:tcW w:w="3000" w:type="dxa"/>
            <w:tcBorders>
              <w:right w:val="nil"/>
            </w:tcBorders>
          </w:tcPr>
          <w:p w:rsidR="00000000" w:rsidRDefault="00616B89">
            <w:pPr>
              <w:widowControl w:val="0"/>
              <w:spacing w:line="240" w:lineRule="exact"/>
              <w:jc w:val="left"/>
              <w:rPr>
                <w:sz w:val="18"/>
              </w:rPr>
            </w:pPr>
            <w:r>
              <w:rPr>
                <w:sz w:val="18"/>
              </w:rPr>
              <w:t xml:space="preserve">  </w:t>
            </w:r>
            <w:r>
              <w:rPr>
                <w:rFonts w:hint="eastAsia"/>
                <w:sz w:val="18"/>
              </w:rPr>
              <w:t>包括</w:t>
            </w:r>
            <w:r>
              <w:rPr>
                <w:sz w:val="18"/>
              </w:rPr>
              <w:t xml:space="preserve"> 1- 8</w:t>
            </w:r>
            <w:r>
              <w:rPr>
                <w:rFonts w:hint="eastAsia"/>
                <w:sz w:val="18"/>
              </w:rPr>
              <w:t>年级</w:t>
            </w:r>
          </w:p>
        </w:tc>
        <w:tc>
          <w:tcPr>
            <w:tcW w:w="1454" w:type="dxa"/>
            <w:tcBorders>
              <w:top w:val="nil"/>
              <w:left w:val="single" w:sz="6" w:space="0" w:color="auto"/>
              <w:bottom w:val="nil"/>
              <w:right w:val="single" w:sz="6" w:space="0" w:color="auto"/>
            </w:tcBorders>
          </w:tcPr>
          <w:p w:rsidR="00000000" w:rsidRDefault="00616B89">
            <w:pPr>
              <w:widowControl w:val="0"/>
              <w:tabs>
                <w:tab w:val="clear" w:pos="1531"/>
                <w:tab w:val="left" w:pos="1532"/>
              </w:tabs>
              <w:spacing w:line="240" w:lineRule="exact"/>
              <w:ind w:right="454"/>
              <w:jc w:val="right"/>
              <w:rPr>
                <w:sz w:val="18"/>
              </w:rPr>
            </w:pPr>
            <w:r>
              <w:rPr>
                <w:sz w:val="18"/>
              </w:rPr>
              <w:t>4 515</w:t>
            </w:r>
          </w:p>
        </w:tc>
        <w:tc>
          <w:tcPr>
            <w:tcW w:w="1814" w:type="dxa"/>
            <w:tcBorders>
              <w:top w:val="nil"/>
              <w:left w:val="nil"/>
              <w:bottom w:val="nil"/>
              <w:right w:val="single" w:sz="6" w:space="0" w:color="auto"/>
            </w:tcBorders>
          </w:tcPr>
          <w:p w:rsidR="00000000" w:rsidRDefault="00616B89">
            <w:pPr>
              <w:widowControl w:val="0"/>
              <w:tabs>
                <w:tab w:val="clear" w:pos="1531"/>
                <w:tab w:val="left" w:pos="1532"/>
              </w:tabs>
              <w:spacing w:line="240" w:lineRule="exact"/>
              <w:ind w:right="567"/>
              <w:jc w:val="right"/>
              <w:rPr>
                <w:sz w:val="18"/>
              </w:rPr>
            </w:pPr>
            <w:r>
              <w:rPr>
                <w:sz w:val="18"/>
              </w:rPr>
              <w:t>123 092</w:t>
            </w:r>
          </w:p>
        </w:tc>
        <w:tc>
          <w:tcPr>
            <w:tcW w:w="1814" w:type="dxa"/>
            <w:tcBorders>
              <w:left w:val="nil"/>
              <w:right w:val="nil"/>
            </w:tcBorders>
          </w:tcPr>
          <w:p w:rsidR="00000000" w:rsidRDefault="00616B89">
            <w:pPr>
              <w:widowControl w:val="0"/>
              <w:tabs>
                <w:tab w:val="clear" w:pos="1531"/>
                <w:tab w:val="left" w:pos="1532"/>
              </w:tabs>
              <w:spacing w:line="240" w:lineRule="exact"/>
              <w:ind w:right="567"/>
              <w:jc w:val="right"/>
              <w:rPr>
                <w:sz w:val="18"/>
              </w:rPr>
            </w:pPr>
            <w:r>
              <w:rPr>
                <w:sz w:val="18"/>
              </w:rPr>
              <w:t>16</w:t>
            </w:r>
            <w:r>
              <w:rPr>
                <w:sz w:val="18"/>
              </w:rPr>
              <w:t>9 846</w:t>
            </w:r>
          </w:p>
        </w:tc>
        <w:tc>
          <w:tcPr>
            <w:tcW w:w="1814" w:type="dxa"/>
            <w:tcBorders>
              <w:top w:val="nil"/>
              <w:left w:val="single" w:sz="6" w:space="0" w:color="auto"/>
              <w:bottom w:val="nil"/>
              <w:right w:val="single" w:sz="6" w:space="0" w:color="auto"/>
            </w:tcBorders>
          </w:tcPr>
          <w:p w:rsidR="00000000" w:rsidRDefault="00616B89">
            <w:pPr>
              <w:widowControl w:val="0"/>
              <w:tabs>
                <w:tab w:val="clear" w:pos="1531"/>
                <w:tab w:val="left" w:pos="1532"/>
              </w:tabs>
              <w:spacing w:line="240" w:lineRule="exact"/>
              <w:ind w:right="567"/>
              <w:jc w:val="right"/>
              <w:rPr>
                <w:sz w:val="18"/>
              </w:rPr>
            </w:pPr>
            <w:r>
              <w:rPr>
                <w:sz w:val="18"/>
              </w:rPr>
              <w:t>20 042</w:t>
            </w:r>
          </w:p>
        </w:tc>
        <w:tc>
          <w:tcPr>
            <w:tcW w:w="1814" w:type="dxa"/>
            <w:tcBorders>
              <w:left w:val="nil"/>
            </w:tcBorders>
          </w:tcPr>
          <w:p w:rsidR="00000000" w:rsidRDefault="00616B89">
            <w:pPr>
              <w:widowControl w:val="0"/>
              <w:tabs>
                <w:tab w:val="clear" w:pos="1531"/>
                <w:tab w:val="left" w:pos="1532"/>
              </w:tabs>
              <w:spacing w:line="240" w:lineRule="exact"/>
              <w:ind w:right="567"/>
              <w:jc w:val="right"/>
              <w:rPr>
                <w:sz w:val="18"/>
              </w:rPr>
            </w:pPr>
            <w:r>
              <w:rPr>
                <w:sz w:val="18"/>
              </w:rPr>
              <w:t>3 196 770</w:t>
            </w:r>
          </w:p>
        </w:tc>
      </w:tr>
      <w:tr w:rsidR="00000000">
        <w:tblPrEx>
          <w:tblCellMar>
            <w:top w:w="0" w:type="dxa"/>
            <w:bottom w:w="0" w:type="dxa"/>
          </w:tblCellMar>
        </w:tblPrEx>
        <w:tc>
          <w:tcPr>
            <w:tcW w:w="3000" w:type="dxa"/>
            <w:tcBorders>
              <w:bottom w:val="nil"/>
              <w:right w:val="nil"/>
            </w:tcBorders>
          </w:tcPr>
          <w:p w:rsidR="00000000" w:rsidRDefault="00616B89">
            <w:pPr>
              <w:widowControl w:val="0"/>
              <w:spacing w:line="240" w:lineRule="exact"/>
              <w:jc w:val="left"/>
              <w:rPr>
                <w:sz w:val="18"/>
              </w:rPr>
            </w:pPr>
            <w:r>
              <w:rPr>
                <w:sz w:val="18"/>
              </w:rPr>
              <w:t xml:space="preserve">  </w:t>
            </w:r>
            <w:r>
              <w:rPr>
                <w:rFonts w:hint="eastAsia"/>
                <w:sz w:val="18"/>
              </w:rPr>
              <w:t>学校分部</w:t>
            </w:r>
          </w:p>
        </w:tc>
        <w:tc>
          <w:tcPr>
            <w:tcW w:w="1454" w:type="dxa"/>
            <w:tcBorders>
              <w:top w:val="nil"/>
              <w:left w:val="single" w:sz="6" w:space="0" w:color="auto"/>
              <w:bottom w:val="nil"/>
              <w:right w:val="single" w:sz="6" w:space="0" w:color="auto"/>
            </w:tcBorders>
          </w:tcPr>
          <w:p w:rsidR="00000000" w:rsidRDefault="00616B89">
            <w:pPr>
              <w:widowControl w:val="0"/>
              <w:tabs>
                <w:tab w:val="clear" w:pos="1531"/>
                <w:tab w:val="left" w:pos="1532"/>
              </w:tabs>
              <w:spacing w:line="240" w:lineRule="exact"/>
              <w:ind w:right="454"/>
              <w:jc w:val="right"/>
              <w:rPr>
                <w:sz w:val="18"/>
              </w:rPr>
            </w:pPr>
            <w:r>
              <w:rPr>
                <w:sz w:val="18"/>
              </w:rPr>
              <w:t>47</w:t>
            </w:r>
          </w:p>
        </w:tc>
        <w:tc>
          <w:tcPr>
            <w:tcW w:w="1814" w:type="dxa"/>
            <w:tcBorders>
              <w:top w:val="nil"/>
              <w:left w:val="nil"/>
              <w:bottom w:val="nil"/>
              <w:right w:val="single" w:sz="6" w:space="0" w:color="auto"/>
            </w:tcBorders>
          </w:tcPr>
          <w:p w:rsidR="00000000" w:rsidRDefault="00616B89">
            <w:pPr>
              <w:widowControl w:val="0"/>
              <w:tabs>
                <w:tab w:val="clear" w:pos="1531"/>
                <w:tab w:val="left" w:pos="1532"/>
              </w:tabs>
              <w:spacing w:line="240" w:lineRule="exact"/>
              <w:ind w:right="567"/>
              <w:jc w:val="right"/>
              <w:rPr>
                <w:sz w:val="18"/>
              </w:rPr>
            </w:pPr>
            <w:r>
              <w:rPr>
                <w:sz w:val="18"/>
              </w:rPr>
              <w:t>183</w:t>
            </w:r>
          </w:p>
        </w:tc>
        <w:tc>
          <w:tcPr>
            <w:tcW w:w="1814" w:type="dxa"/>
            <w:tcBorders>
              <w:left w:val="nil"/>
              <w:bottom w:val="nil"/>
              <w:right w:val="nil"/>
            </w:tcBorders>
          </w:tcPr>
          <w:p w:rsidR="00000000" w:rsidRDefault="00616B89">
            <w:pPr>
              <w:widowControl w:val="0"/>
              <w:tabs>
                <w:tab w:val="clear" w:pos="1531"/>
                <w:tab w:val="left" w:pos="1532"/>
              </w:tabs>
              <w:spacing w:line="240" w:lineRule="exact"/>
              <w:ind w:right="567"/>
              <w:jc w:val="right"/>
              <w:rPr>
                <w:sz w:val="18"/>
              </w:rPr>
            </w:pPr>
            <w:r>
              <w:rPr>
                <w:sz w:val="18"/>
              </w:rPr>
              <w:t>198</w:t>
            </w:r>
          </w:p>
        </w:tc>
        <w:tc>
          <w:tcPr>
            <w:tcW w:w="1814" w:type="dxa"/>
            <w:tcBorders>
              <w:top w:val="nil"/>
              <w:left w:val="single" w:sz="6" w:space="0" w:color="auto"/>
              <w:bottom w:val="nil"/>
              <w:right w:val="single" w:sz="6" w:space="0" w:color="auto"/>
            </w:tcBorders>
          </w:tcPr>
          <w:p w:rsidR="00000000" w:rsidRDefault="00616B89">
            <w:pPr>
              <w:widowControl w:val="0"/>
              <w:tabs>
                <w:tab w:val="clear" w:pos="1531"/>
                <w:tab w:val="left" w:pos="1532"/>
              </w:tabs>
              <w:spacing w:line="240" w:lineRule="exact"/>
              <w:ind w:right="567"/>
              <w:jc w:val="right"/>
              <w:rPr>
                <w:sz w:val="18"/>
              </w:rPr>
            </w:pPr>
            <w:r>
              <w:rPr>
                <w:sz w:val="18"/>
              </w:rPr>
              <w:t>33</w:t>
            </w:r>
          </w:p>
        </w:tc>
        <w:tc>
          <w:tcPr>
            <w:tcW w:w="1814" w:type="dxa"/>
            <w:tcBorders>
              <w:left w:val="nil"/>
              <w:bottom w:val="nil"/>
            </w:tcBorders>
          </w:tcPr>
          <w:p w:rsidR="00000000" w:rsidRDefault="00616B89">
            <w:pPr>
              <w:widowControl w:val="0"/>
              <w:tabs>
                <w:tab w:val="clear" w:pos="1531"/>
                <w:tab w:val="left" w:pos="1532"/>
              </w:tabs>
              <w:spacing w:line="240" w:lineRule="exact"/>
              <w:ind w:right="567"/>
              <w:jc w:val="right"/>
              <w:rPr>
                <w:sz w:val="18"/>
              </w:rPr>
            </w:pPr>
            <w:r>
              <w:rPr>
                <w:sz w:val="18"/>
              </w:rPr>
              <w:t>3 308</w:t>
            </w:r>
          </w:p>
        </w:tc>
      </w:tr>
      <w:tr w:rsidR="00000000">
        <w:tblPrEx>
          <w:tblCellMar>
            <w:top w:w="0" w:type="dxa"/>
            <w:bottom w:w="0" w:type="dxa"/>
          </w:tblCellMar>
        </w:tblPrEx>
        <w:tc>
          <w:tcPr>
            <w:tcW w:w="3000" w:type="dxa"/>
            <w:tcBorders>
              <w:top w:val="single" w:sz="6" w:space="0" w:color="auto"/>
              <w:bottom w:val="nil"/>
              <w:right w:val="nil"/>
            </w:tcBorders>
          </w:tcPr>
          <w:p w:rsidR="00000000" w:rsidRDefault="00616B89">
            <w:pPr>
              <w:widowControl w:val="0"/>
              <w:spacing w:line="240" w:lineRule="exact"/>
              <w:jc w:val="left"/>
              <w:rPr>
                <w:sz w:val="18"/>
              </w:rPr>
            </w:pPr>
            <w:r>
              <w:rPr>
                <w:rFonts w:hint="eastAsia"/>
                <w:sz w:val="18"/>
              </w:rPr>
              <w:t>村庄</w:t>
            </w:r>
          </w:p>
        </w:tc>
        <w:tc>
          <w:tcPr>
            <w:tcW w:w="1454" w:type="dxa"/>
            <w:tcBorders>
              <w:top w:val="single" w:sz="6" w:space="0" w:color="auto"/>
              <w:left w:val="single" w:sz="6" w:space="0" w:color="auto"/>
              <w:bottom w:val="nil"/>
              <w:right w:val="single" w:sz="6" w:space="0" w:color="auto"/>
            </w:tcBorders>
          </w:tcPr>
          <w:p w:rsidR="00000000" w:rsidRDefault="00616B89">
            <w:pPr>
              <w:widowControl w:val="0"/>
              <w:tabs>
                <w:tab w:val="clear" w:pos="1531"/>
                <w:tab w:val="left" w:pos="1532"/>
              </w:tabs>
              <w:spacing w:line="240" w:lineRule="exact"/>
              <w:ind w:right="454"/>
              <w:jc w:val="right"/>
              <w:rPr>
                <w:sz w:val="18"/>
              </w:rPr>
            </w:pPr>
          </w:p>
        </w:tc>
        <w:tc>
          <w:tcPr>
            <w:tcW w:w="1814" w:type="dxa"/>
            <w:tcBorders>
              <w:top w:val="single" w:sz="6" w:space="0" w:color="auto"/>
              <w:left w:val="nil"/>
              <w:bottom w:val="nil"/>
              <w:right w:val="single" w:sz="6" w:space="0" w:color="auto"/>
            </w:tcBorders>
          </w:tcPr>
          <w:p w:rsidR="00000000" w:rsidRDefault="00616B89">
            <w:pPr>
              <w:widowControl w:val="0"/>
              <w:tabs>
                <w:tab w:val="clear" w:pos="1531"/>
                <w:tab w:val="left" w:pos="1532"/>
              </w:tabs>
              <w:spacing w:line="240" w:lineRule="exact"/>
              <w:ind w:right="567"/>
              <w:jc w:val="right"/>
              <w:rPr>
                <w:sz w:val="18"/>
              </w:rPr>
            </w:pPr>
          </w:p>
        </w:tc>
        <w:tc>
          <w:tcPr>
            <w:tcW w:w="1814" w:type="dxa"/>
            <w:tcBorders>
              <w:top w:val="single" w:sz="6" w:space="0" w:color="auto"/>
              <w:left w:val="nil"/>
              <w:bottom w:val="nil"/>
              <w:right w:val="nil"/>
            </w:tcBorders>
          </w:tcPr>
          <w:p w:rsidR="00000000" w:rsidRDefault="00616B89">
            <w:pPr>
              <w:widowControl w:val="0"/>
              <w:tabs>
                <w:tab w:val="clear" w:pos="1531"/>
                <w:tab w:val="left" w:pos="1532"/>
              </w:tabs>
              <w:spacing w:line="240" w:lineRule="exact"/>
              <w:ind w:right="567"/>
              <w:jc w:val="right"/>
              <w:rPr>
                <w:sz w:val="18"/>
              </w:rPr>
            </w:pPr>
          </w:p>
        </w:tc>
        <w:tc>
          <w:tcPr>
            <w:tcW w:w="1814" w:type="dxa"/>
            <w:tcBorders>
              <w:top w:val="single" w:sz="6" w:space="0" w:color="auto"/>
              <w:left w:val="single" w:sz="6" w:space="0" w:color="auto"/>
              <w:bottom w:val="nil"/>
              <w:right w:val="single" w:sz="6" w:space="0" w:color="auto"/>
            </w:tcBorders>
          </w:tcPr>
          <w:p w:rsidR="00000000" w:rsidRDefault="00616B89">
            <w:pPr>
              <w:widowControl w:val="0"/>
              <w:tabs>
                <w:tab w:val="clear" w:pos="1531"/>
                <w:tab w:val="left" w:pos="1532"/>
              </w:tabs>
              <w:spacing w:line="240" w:lineRule="exact"/>
              <w:ind w:right="567"/>
              <w:jc w:val="right"/>
              <w:rPr>
                <w:sz w:val="18"/>
              </w:rPr>
            </w:pPr>
          </w:p>
        </w:tc>
        <w:tc>
          <w:tcPr>
            <w:tcW w:w="1814" w:type="dxa"/>
            <w:tcBorders>
              <w:top w:val="single" w:sz="6" w:space="0" w:color="auto"/>
              <w:left w:val="nil"/>
              <w:bottom w:val="nil"/>
            </w:tcBorders>
          </w:tcPr>
          <w:p w:rsidR="00000000" w:rsidRDefault="00616B89">
            <w:pPr>
              <w:widowControl w:val="0"/>
              <w:tabs>
                <w:tab w:val="clear" w:pos="1531"/>
                <w:tab w:val="left" w:pos="1532"/>
              </w:tabs>
              <w:spacing w:line="240" w:lineRule="exact"/>
              <w:ind w:right="567"/>
              <w:jc w:val="right"/>
              <w:rPr>
                <w:sz w:val="18"/>
              </w:rPr>
            </w:pPr>
          </w:p>
        </w:tc>
      </w:tr>
      <w:tr w:rsidR="00000000">
        <w:tblPrEx>
          <w:tblCellMar>
            <w:top w:w="0" w:type="dxa"/>
            <w:bottom w:w="0" w:type="dxa"/>
          </w:tblCellMar>
        </w:tblPrEx>
        <w:tc>
          <w:tcPr>
            <w:tcW w:w="3000" w:type="dxa"/>
            <w:tcBorders>
              <w:top w:val="nil"/>
              <w:bottom w:val="nil"/>
              <w:right w:val="nil"/>
            </w:tcBorders>
          </w:tcPr>
          <w:p w:rsidR="00000000" w:rsidRDefault="00616B89">
            <w:pPr>
              <w:widowControl w:val="0"/>
              <w:spacing w:line="240" w:lineRule="exact"/>
              <w:jc w:val="left"/>
              <w:rPr>
                <w:sz w:val="18"/>
              </w:rPr>
            </w:pPr>
            <w:r>
              <w:rPr>
                <w:sz w:val="18"/>
              </w:rPr>
              <w:t xml:space="preserve">  </w:t>
            </w:r>
            <w:r>
              <w:rPr>
                <w:rFonts w:hint="eastAsia"/>
                <w:sz w:val="18"/>
              </w:rPr>
              <w:t>总数</w:t>
            </w:r>
          </w:p>
        </w:tc>
        <w:tc>
          <w:tcPr>
            <w:tcW w:w="1454" w:type="dxa"/>
            <w:tcBorders>
              <w:top w:val="nil"/>
              <w:left w:val="single" w:sz="6" w:space="0" w:color="auto"/>
              <w:bottom w:val="nil"/>
              <w:right w:val="single" w:sz="6" w:space="0" w:color="auto"/>
            </w:tcBorders>
          </w:tcPr>
          <w:p w:rsidR="00000000" w:rsidRDefault="00616B89">
            <w:pPr>
              <w:widowControl w:val="0"/>
              <w:tabs>
                <w:tab w:val="clear" w:pos="1531"/>
                <w:tab w:val="left" w:pos="1532"/>
              </w:tabs>
              <w:spacing w:line="240" w:lineRule="exact"/>
              <w:ind w:right="454"/>
              <w:jc w:val="right"/>
              <w:rPr>
                <w:sz w:val="18"/>
              </w:rPr>
            </w:pPr>
            <w:r>
              <w:rPr>
                <w:sz w:val="18"/>
              </w:rPr>
              <w:t>14 282</w:t>
            </w:r>
          </w:p>
        </w:tc>
        <w:tc>
          <w:tcPr>
            <w:tcW w:w="1814" w:type="dxa"/>
            <w:tcBorders>
              <w:top w:val="nil"/>
              <w:left w:val="nil"/>
              <w:bottom w:val="nil"/>
              <w:right w:val="single" w:sz="6" w:space="0" w:color="auto"/>
            </w:tcBorders>
          </w:tcPr>
          <w:p w:rsidR="00000000" w:rsidRDefault="00616B89">
            <w:pPr>
              <w:widowControl w:val="0"/>
              <w:tabs>
                <w:tab w:val="clear" w:pos="1531"/>
                <w:tab w:val="left" w:pos="1532"/>
              </w:tabs>
              <w:spacing w:line="240" w:lineRule="exact"/>
              <w:ind w:right="567"/>
              <w:jc w:val="right"/>
              <w:rPr>
                <w:sz w:val="18"/>
              </w:rPr>
            </w:pPr>
            <w:r>
              <w:rPr>
                <w:sz w:val="18"/>
              </w:rPr>
              <w:t>103 568</w:t>
            </w:r>
          </w:p>
        </w:tc>
        <w:tc>
          <w:tcPr>
            <w:tcW w:w="1814" w:type="dxa"/>
            <w:tcBorders>
              <w:top w:val="nil"/>
              <w:left w:val="nil"/>
              <w:bottom w:val="nil"/>
              <w:right w:val="nil"/>
            </w:tcBorders>
          </w:tcPr>
          <w:p w:rsidR="00000000" w:rsidRDefault="00616B89">
            <w:pPr>
              <w:widowControl w:val="0"/>
              <w:tabs>
                <w:tab w:val="clear" w:pos="1531"/>
                <w:tab w:val="left" w:pos="1532"/>
              </w:tabs>
              <w:spacing w:line="240" w:lineRule="exact"/>
              <w:ind w:right="567"/>
              <w:jc w:val="right"/>
              <w:rPr>
                <w:sz w:val="18"/>
              </w:rPr>
            </w:pPr>
            <w:r>
              <w:rPr>
                <w:sz w:val="18"/>
              </w:rPr>
              <w:t>136 249</w:t>
            </w:r>
          </w:p>
        </w:tc>
        <w:tc>
          <w:tcPr>
            <w:tcW w:w="1814" w:type="dxa"/>
            <w:tcBorders>
              <w:top w:val="nil"/>
              <w:left w:val="single" w:sz="6" w:space="0" w:color="auto"/>
              <w:bottom w:val="nil"/>
              <w:right w:val="single" w:sz="6" w:space="0" w:color="auto"/>
            </w:tcBorders>
          </w:tcPr>
          <w:p w:rsidR="00000000" w:rsidRDefault="00616B89">
            <w:pPr>
              <w:widowControl w:val="0"/>
              <w:tabs>
                <w:tab w:val="clear" w:pos="1531"/>
                <w:tab w:val="left" w:pos="1532"/>
              </w:tabs>
              <w:spacing w:line="240" w:lineRule="exact"/>
              <w:ind w:right="567"/>
              <w:jc w:val="right"/>
              <w:rPr>
                <w:sz w:val="18"/>
              </w:rPr>
            </w:pPr>
            <w:r>
              <w:rPr>
                <w:sz w:val="18"/>
              </w:rPr>
              <w:t>18 840</w:t>
            </w:r>
          </w:p>
        </w:tc>
        <w:tc>
          <w:tcPr>
            <w:tcW w:w="1814" w:type="dxa"/>
            <w:tcBorders>
              <w:top w:val="nil"/>
              <w:left w:val="nil"/>
              <w:bottom w:val="nil"/>
            </w:tcBorders>
          </w:tcPr>
          <w:p w:rsidR="00000000" w:rsidRDefault="00616B89">
            <w:pPr>
              <w:widowControl w:val="0"/>
              <w:tabs>
                <w:tab w:val="clear" w:pos="1531"/>
                <w:tab w:val="left" w:pos="1532"/>
              </w:tabs>
              <w:spacing w:line="240" w:lineRule="exact"/>
              <w:ind w:right="567"/>
              <w:jc w:val="right"/>
              <w:rPr>
                <w:sz w:val="18"/>
              </w:rPr>
            </w:pPr>
            <w:r>
              <w:rPr>
                <w:sz w:val="18"/>
              </w:rPr>
              <w:t>1 899 636</w:t>
            </w:r>
          </w:p>
        </w:tc>
      </w:tr>
      <w:tr w:rsidR="00000000">
        <w:tblPrEx>
          <w:tblCellMar>
            <w:top w:w="0" w:type="dxa"/>
            <w:bottom w:w="0" w:type="dxa"/>
          </w:tblCellMar>
        </w:tblPrEx>
        <w:tc>
          <w:tcPr>
            <w:tcW w:w="3000" w:type="dxa"/>
            <w:tcBorders>
              <w:top w:val="nil"/>
              <w:bottom w:val="nil"/>
              <w:right w:val="nil"/>
            </w:tcBorders>
          </w:tcPr>
          <w:p w:rsidR="00000000" w:rsidRDefault="00616B89">
            <w:pPr>
              <w:widowControl w:val="0"/>
              <w:spacing w:line="240" w:lineRule="exact"/>
              <w:jc w:val="left"/>
              <w:rPr>
                <w:sz w:val="18"/>
              </w:rPr>
            </w:pPr>
            <w:r>
              <w:rPr>
                <w:sz w:val="18"/>
              </w:rPr>
              <w:t xml:space="preserve">  </w:t>
            </w:r>
            <w:r>
              <w:rPr>
                <w:rFonts w:hint="eastAsia"/>
                <w:sz w:val="18"/>
              </w:rPr>
              <w:t>小学</w:t>
            </w:r>
          </w:p>
        </w:tc>
        <w:tc>
          <w:tcPr>
            <w:tcW w:w="1454" w:type="dxa"/>
            <w:tcBorders>
              <w:top w:val="nil"/>
              <w:left w:val="single" w:sz="6" w:space="0" w:color="auto"/>
              <w:bottom w:val="nil"/>
              <w:right w:val="single" w:sz="6" w:space="0" w:color="auto"/>
            </w:tcBorders>
          </w:tcPr>
          <w:p w:rsidR="00000000" w:rsidRDefault="00616B89">
            <w:pPr>
              <w:widowControl w:val="0"/>
              <w:tabs>
                <w:tab w:val="clear" w:pos="1531"/>
                <w:tab w:val="left" w:pos="1532"/>
              </w:tabs>
              <w:spacing w:line="240" w:lineRule="exact"/>
              <w:ind w:right="454"/>
              <w:jc w:val="right"/>
              <w:rPr>
                <w:sz w:val="18"/>
              </w:rPr>
            </w:pPr>
            <w:r>
              <w:rPr>
                <w:sz w:val="18"/>
              </w:rPr>
              <w:t>11 738</w:t>
            </w:r>
          </w:p>
        </w:tc>
        <w:tc>
          <w:tcPr>
            <w:tcW w:w="1814" w:type="dxa"/>
            <w:tcBorders>
              <w:top w:val="nil"/>
              <w:left w:val="nil"/>
              <w:bottom w:val="nil"/>
              <w:right w:val="single" w:sz="6" w:space="0" w:color="auto"/>
            </w:tcBorders>
          </w:tcPr>
          <w:p w:rsidR="00000000" w:rsidRDefault="00616B89">
            <w:pPr>
              <w:widowControl w:val="0"/>
              <w:tabs>
                <w:tab w:val="clear" w:pos="1531"/>
                <w:tab w:val="left" w:pos="1532"/>
              </w:tabs>
              <w:spacing w:line="240" w:lineRule="exact"/>
              <w:ind w:right="567"/>
              <w:jc w:val="right"/>
              <w:rPr>
                <w:sz w:val="18"/>
              </w:rPr>
            </w:pPr>
            <w:r>
              <w:rPr>
                <w:sz w:val="18"/>
              </w:rPr>
              <w:t>98 099</w:t>
            </w:r>
          </w:p>
        </w:tc>
        <w:tc>
          <w:tcPr>
            <w:tcW w:w="1814" w:type="dxa"/>
            <w:tcBorders>
              <w:top w:val="nil"/>
              <w:left w:val="nil"/>
              <w:bottom w:val="nil"/>
              <w:right w:val="nil"/>
            </w:tcBorders>
          </w:tcPr>
          <w:p w:rsidR="00000000" w:rsidRDefault="00616B89">
            <w:pPr>
              <w:widowControl w:val="0"/>
              <w:tabs>
                <w:tab w:val="clear" w:pos="1531"/>
                <w:tab w:val="left" w:pos="1532"/>
              </w:tabs>
              <w:spacing w:line="240" w:lineRule="exact"/>
              <w:ind w:right="567"/>
              <w:jc w:val="right"/>
              <w:rPr>
                <w:sz w:val="18"/>
              </w:rPr>
            </w:pPr>
            <w:r>
              <w:rPr>
                <w:sz w:val="18"/>
              </w:rPr>
              <w:t>130 424</w:t>
            </w:r>
          </w:p>
        </w:tc>
        <w:tc>
          <w:tcPr>
            <w:tcW w:w="1814" w:type="dxa"/>
            <w:tcBorders>
              <w:top w:val="nil"/>
              <w:left w:val="single" w:sz="6" w:space="0" w:color="auto"/>
              <w:bottom w:val="nil"/>
              <w:right w:val="single" w:sz="6" w:space="0" w:color="auto"/>
            </w:tcBorders>
          </w:tcPr>
          <w:p w:rsidR="00000000" w:rsidRDefault="00616B89">
            <w:pPr>
              <w:widowControl w:val="0"/>
              <w:tabs>
                <w:tab w:val="clear" w:pos="1531"/>
                <w:tab w:val="left" w:pos="1532"/>
              </w:tabs>
              <w:spacing w:line="240" w:lineRule="exact"/>
              <w:ind w:right="567"/>
              <w:jc w:val="right"/>
              <w:rPr>
                <w:sz w:val="18"/>
              </w:rPr>
            </w:pPr>
            <w:r>
              <w:rPr>
                <w:sz w:val="18"/>
              </w:rPr>
              <w:t>17 264</w:t>
            </w:r>
          </w:p>
        </w:tc>
        <w:tc>
          <w:tcPr>
            <w:tcW w:w="1814" w:type="dxa"/>
            <w:tcBorders>
              <w:top w:val="nil"/>
              <w:left w:val="nil"/>
              <w:bottom w:val="nil"/>
            </w:tcBorders>
          </w:tcPr>
          <w:p w:rsidR="00000000" w:rsidRDefault="00616B89">
            <w:pPr>
              <w:widowControl w:val="0"/>
              <w:tabs>
                <w:tab w:val="clear" w:pos="1531"/>
                <w:tab w:val="left" w:pos="1532"/>
              </w:tabs>
              <w:spacing w:line="240" w:lineRule="exact"/>
              <w:ind w:right="567"/>
              <w:jc w:val="right"/>
              <w:rPr>
                <w:sz w:val="18"/>
              </w:rPr>
            </w:pPr>
            <w:r>
              <w:rPr>
                <w:sz w:val="18"/>
              </w:rPr>
              <w:t>1 838 516</w:t>
            </w:r>
          </w:p>
        </w:tc>
      </w:tr>
      <w:tr w:rsidR="00000000">
        <w:tblPrEx>
          <w:tblCellMar>
            <w:top w:w="0" w:type="dxa"/>
            <w:bottom w:w="0" w:type="dxa"/>
          </w:tblCellMar>
        </w:tblPrEx>
        <w:tc>
          <w:tcPr>
            <w:tcW w:w="3000" w:type="dxa"/>
            <w:tcBorders>
              <w:top w:val="nil"/>
              <w:bottom w:val="nil"/>
              <w:right w:val="nil"/>
            </w:tcBorders>
          </w:tcPr>
          <w:p w:rsidR="00000000" w:rsidRDefault="00616B89">
            <w:pPr>
              <w:widowControl w:val="0"/>
              <w:spacing w:line="240" w:lineRule="exact"/>
              <w:jc w:val="left"/>
              <w:rPr>
                <w:sz w:val="18"/>
              </w:rPr>
            </w:pPr>
            <w:r>
              <w:rPr>
                <w:sz w:val="18"/>
              </w:rPr>
              <w:t xml:space="preserve">  </w:t>
            </w:r>
            <w:r>
              <w:rPr>
                <w:rFonts w:hint="eastAsia"/>
                <w:sz w:val="18"/>
              </w:rPr>
              <w:t>包括</w:t>
            </w:r>
            <w:r>
              <w:rPr>
                <w:sz w:val="18"/>
              </w:rPr>
              <w:t xml:space="preserve"> 1- 8</w:t>
            </w:r>
            <w:r>
              <w:rPr>
                <w:rFonts w:hint="eastAsia"/>
                <w:sz w:val="18"/>
              </w:rPr>
              <w:t>年级</w:t>
            </w:r>
          </w:p>
        </w:tc>
        <w:tc>
          <w:tcPr>
            <w:tcW w:w="1454" w:type="dxa"/>
            <w:tcBorders>
              <w:top w:val="nil"/>
              <w:left w:val="single" w:sz="6" w:space="0" w:color="auto"/>
              <w:bottom w:val="nil"/>
              <w:right w:val="single" w:sz="6" w:space="0" w:color="auto"/>
            </w:tcBorders>
          </w:tcPr>
          <w:p w:rsidR="00000000" w:rsidRDefault="00616B89">
            <w:pPr>
              <w:widowControl w:val="0"/>
              <w:tabs>
                <w:tab w:val="clear" w:pos="1531"/>
                <w:tab w:val="left" w:pos="1532"/>
              </w:tabs>
              <w:spacing w:line="240" w:lineRule="exact"/>
              <w:ind w:right="454"/>
              <w:jc w:val="right"/>
              <w:rPr>
                <w:sz w:val="18"/>
              </w:rPr>
            </w:pPr>
            <w:r>
              <w:rPr>
                <w:sz w:val="18"/>
              </w:rPr>
              <w:t>9 768</w:t>
            </w:r>
          </w:p>
        </w:tc>
        <w:tc>
          <w:tcPr>
            <w:tcW w:w="1814" w:type="dxa"/>
            <w:tcBorders>
              <w:top w:val="nil"/>
              <w:left w:val="nil"/>
              <w:bottom w:val="nil"/>
              <w:right w:val="single" w:sz="6" w:space="0" w:color="auto"/>
            </w:tcBorders>
          </w:tcPr>
          <w:p w:rsidR="00000000" w:rsidRDefault="00616B89">
            <w:pPr>
              <w:widowControl w:val="0"/>
              <w:tabs>
                <w:tab w:val="clear" w:pos="1531"/>
                <w:tab w:val="left" w:pos="1532"/>
              </w:tabs>
              <w:spacing w:line="240" w:lineRule="exact"/>
              <w:ind w:right="567"/>
              <w:jc w:val="right"/>
              <w:rPr>
                <w:sz w:val="18"/>
              </w:rPr>
            </w:pPr>
            <w:r>
              <w:rPr>
                <w:sz w:val="18"/>
              </w:rPr>
              <w:t>90 838</w:t>
            </w:r>
          </w:p>
        </w:tc>
        <w:tc>
          <w:tcPr>
            <w:tcW w:w="1814" w:type="dxa"/>
            <w:tcBorders>
              <w:top w:val="nil"/>
              <w:left w:val="nil"/>
              <w:bottom w:val="nil"/>
              <w:right w:val="nil"/>
            </w:tcBorders>
          </w:tcPr>
          <w:p w:rsidR="00000000" w:rsidRDefault="00616B89">
            <w:pPr>
              <w:widowControl w:val="0"/>
              <w:tabs>
                <w:tab w:val="clear" w:pos="1531"/>
                <w:tab w:val="left" w:pos="1532"/>
              </w:tabs>
              <w:spacing w:line="240" w:lineRule="exact"/>
              <w:ind w:right="567"/>
              <w:jc w:val="right"/>
              <w:rPr>
                <w:sz w:val="18"/>
              </w:rPr>
            </w:pPr>
            <w:r>
              <w:rPr>
                <w:sz w:val="18"/>
              </w:rPr>
              <w:t>121 720</w:t>
            </w:r>
          </w:p>
        </w:tc>
        <w:tc>
          <w:tcPr>
            <w:tcW w:w="1814" w:type="dxa"/>
            <w:tcBorders>
              <w:top w:val="nil"/>
              <w:left w:val="single" w:sz="6" w:space="0" w:color="auto"/>
              <w:bottom w:val="nil"/>
              <w:right w:val="single" w:sz="6" w:space="0" w:color="auto"/>
            </w:tcBorders>
          </w:tcPr>
          <w:p w:rsidR="00000000" w:rsidRDefault="00616B89">
            <w:pPr>
              <w:widowControl w:val="0"/>
              <w:tabs>
                <w:tab w:val="clear" w:pos="1531"/>
                <w:tab w:val="left" w:pos="1532"/>
              </w:tabs>
              <w:spacing w:line="240" w:lineRule="exact"/>
              <w:ind w:right="567"/>
              <w:jc w:val="right"/>
              <w:rPr>
                <w:sz w:val="18"/>
              </w:rPr>
            </w:pPr>
            <w:r>
              <w:rPr>
                <w:sz w:val="18"/>
              </w:rPr>
              <w:t>15 208</w:t>
            </w:r>
          </w:p>
        </w:tc>
        <w:tc>
          <w:tcPr>
            <w:tcW w:w="1814" w:type="dxa"/>
            <w:tcBorders>
              <w:top w:val="nil"/>
              <w:left w:val="nil"/>
              <w:bottom w:val="nil"/>
            </w:tcBorders>
          </w:tcPr>
          <w:p w:rsidR="00000000" w:rsidRDefault="00616B89">
            <w:pPr>
              <w:widowControl w:val="0"/>
              <w:tabs>
                <w:tab w:val="clear" w:pos="1531"/>
                <w:tab w:val="left" w:pos="1532"/>
              </w:tabs>
              <w:spacing w:line="240" w:lineRule="exact"/>
              <w:ind w:right="567"/>
              <w:jc w:val="right"/>
              <w:rPr>
                <w:sz w:val="18"/>
              </w:rPr>
            </w:pPr>
            <w:r>
              <w:rPr>
                <w:sz w:val="18"/>
              </w:rPr>
              <w:t>1 742 163</w:t>
            </w:r>
          </w:p>
        </w:tc>
      </w:tr>
      <w:tr w:rsidR="00000000">
        <w:tblPrEx>
          <w:tblCellMar>
            <w:top w:w="0" w:type="dxa"/>
            <w:bottom w:w="0" w:type="dxa"/>
          </w:tblCellMar>
        </w:tblPrEx>
        <w:tc>
          <w:tcPr>
            <w:tcW w:w="3000" w:type="dxa"/>
            <w:tcBorders>
              <w:top w:val="nil"/>
              <w:bottom w:val="single" w:sz="6" w:space="0" w:color="auto"/>
              <w:right w:val="nil"/>
            </w:tcBorders>
          </w:tcPr>
          <w:p w:rsidR="00000000" w:rsidRDefault="00616B89">
            <w:pPr>
              <w:widowControl w:val="0"/>
              <w:spacing w:after="20" w:line="240" w:lineRule="exact"/>
              <w:jc w:val="left"/>
              <w:rPr>
                <w:sz w:val="18"/>
              </w:rPr>
            </w:pPr>
            <w:r>
              <w:rPr>
                <w:sz w:val="18"/>
              </w:rPr>
              <w:t xml:space="preserve">  </w:t>
            </w:r>
            <w:r>
              <w:rPr>
                <w:rFonts w:hint="eastAsia"/>
                <w:sz w:val="18"/>
              </w:rPr>
              <w:t>学校分部</w:t>
            </w:r>
          </w:p>
        </w:tc>
        <w:tc>
          <w:tcPr>
            <w:tcW w:w="1454" w:type="dxa"/>
            <w:tcBorders>
              <w:top w:val="nil"/>
              <w:left w:val="single" w:sz="6" w:space="0" w:color="auto"/>
              <w:bottom w:val="single" w:sz="6" w:space="0" w:color="auto"/>
              <w:right w:val="single" w:sz="6" w:space="0" w:color="auto"/>
            </w:tcBorders>
          </w:tcPr>
          <w:p w:rsidR="00000000" w:rsidRDefault="00616B89">
            <w:pPr>
              <w:widowControl w:val="0"/>
              <w:tabs>
                <w:tab w:val="clear" w:pos="1531"/>
                <w:tab w:val="left" w:pos="1532"/>
              </w:tabs>
              <w:spacing w:after="20" w:line="240" w:lineRule="exact"/>
              <w:ind w:right="454"/>
              <w:jc w:val="right"/>
              <w:rPr>
                <w:sz w:val="18"/>
              </w:rPr>
            </w:pPr>
            <w:r>
              <w:rPr>
                <w:sz w:val="18"/>
              </w:rPr>
              <w:t>2 544</w:t>
            </w:r>
          </w:p>
        </w:tc>
        <w:tc>
          <w:tcPr>
            <w:tcW w:w="1814" w:type="dxa"/>
            <w:tcBorders>
              <w:top w:val="nil"/>
              <w:left w:val="nil"/>
              <w:bottom w:val="single" w:sz="6" w:space="0" w:color="auto"/>
              <w:right w:val="single" w:sz="6" w:space="0" w:color="auto"/>
            </w:tcBorders>
          </w:tcPr>
          <w:p w:rsidR="00000000" w:rsidRDefault="00616B89">
            <w:pPr>
              <w:widowControl w:val="0"/>
              <w:tabs>
                <w:tab w:val="clear" w:pos="1531"/>
                <w:tab w:val="left" w:pos="1532"/>
              </w:tabs>
              <w:spacing w:after="20" w:line="240" w:lineRule="exact"/>
              <w:ind w:right="567"/>
              <w:jc w:val="right"/>
              <w:rPr>
                <w:sz w:val="18"/>
              </w:rPr>
            </w:pPr>
            <w:r>
              <w:rPr>
                <w:sz w:val="18"/>
              </w:rPr>
              <w:t>5 469</w:t>
            </w:r>
          </w:p>
        </w:tc>
        <w:tc>
          <w:tcPr>
            <w:tcW w:w="1814" w:type="dxa"/>
            <w:tcBorders>
              <w:top w:val="nil"/>
              <w:left w:val="nil"/>
              <w:bottom w:val="single" w:sz="6" w:space="0" w:color="auto"/>
              <w:right w:val="nil"/>
            </w:tcBorders>
          </w:tcPr>
          <w:p w:rsidR="00000000" w:rsidRDefault="00616B89">
            <w:pPr>
              <w:widowControl w:val="0"/>
              <w:tabs>
                <w:tab w:val="clear" w:pos="1531"/>
                <w:tab w:val="left" w:pos="1532"/>
              </w:tabs>
              <w:spacing w:after="20" w:line="240" w:lineRule="exact"/>
              <w:ind w:right="567"/>
              <w:jc w:val="right"/>
              <w:rPr>
                <w:sz w:val="18"/>
              </w:rPr>
            </w:pPr>
            <w:r>
              <w:rPr>
                <w:sz w:val="18"/>
              </w:rPr>
              <w:t>5 825</w:t>
            </w:r>
          </w:p>
        </w:tc>
        <w:tc>
          <w:tcPr>
            <w:tcW w:w="1814" w:type="dxa"/>
            <w:tcBorders>
              <w:top w:val="nil"/>
              <w:left w:val="single" w:sz="6" w:space="0" w:color="auto"/>
              <w:bottom w:val="single" w:sz="6" w:space="0" w:color="auto"/>
              <w:right w:val="single" w:sz="6" w:space="0" w:color="auto"/>
            </w:tcBorders>
          </w:tcPr>
          <w:p w:rsidR="00000000" w:rsidRDefault="00616B89">
            <w:pPr>
              <w:widowControl w:val="0"/>
              <w:tabs>
                <w:tab w:val="clear" w:pos="1531"/>
                <w:tab w:val="left" w:pos="1532"/>
              </w:tabs>
              <w:spacing w:after="20" w:line="240" w:lineRule="exact"/>
              <w:ind w:right="567"/>
              <w:jc w:val="right"/>
              <w:rPr>
                <w:sz w:val="18"/>
              </w:rPr>
            </w:pPr>
            <w:r>
              <w:rPr>
                <w:sz w:val="18"/>
              </w:rPr>
              <w:t>1 576</w:t>
            </w:r>
          </w:p>
        </w:tc>
        <w:tc>
          <w:tcPr>
            <w:tcW w:w="1814" w:type="dxa"/>
            <w:tcBorders>
              <w:top w:val="nil"/>
              <w:left w:val="nil"/>
              <w:bottom w:val="single" w:sz="6" w:space="0" w:color="auto"/>
            </w:tcBorders>
          </w:tcPr>
          <w:p w:rsidR="00000000" w:rsidRDefault="00616B89">
            <w:pPr>
              <w:widowControl w:val="0"/>
              <w:tabs>
                <w:tab w:val="clear" w:pos="1531"/>
                <w:tab w:val="left" w:pos="1532"/>
              </w:tabs>
              <w:spacing w:after="20" w:line="240" w:lineRule="exact"/>
              <w:ind w:right="567"/>
              <w:jc w:val="right"/>
              <w:rPr>
                <w:sz w:val="18"/>
              </w:rPr>
            </w:pPr>
            <w:r>
              <w:rPr>
                <w:sz w:val="18"/>
              </w:rPr>
              <w:t>61 120</w:t>
            </w:r>
          </w:p>
        </w:tc>
      </w:tr>
      <w:tr w:rsidR="00000000">
        <w:tblPrEx>
          <w:tblCellMar>
            <w:top w:w="0" w:type="dxa"/>
            <w:bottom w:w="0" w:type="dxa"/>
          </w:tblCellMar>
        </w:tblPrEx>
        <w:tc>
          <w:tcPr>
            <w:tcW w:w="3000" w:type="dxa"/>
            <w:tcBorders>
              <w:top w:val="nil"/>
              <w:bottom w:val="nil"/>
              <w:right w:val="nil"/>
            </w:tcBorders>
          </w:tcPr>
          <w:p w:rsidR="00000000" w:rsidRDefault="00616B89">
            <w:pPr>
              <w:widowControl w:val="0"/>
              <w:spacing w:line="240" w:lineRule="exact"/>
              <w:jc w:val="left"/>
              <w:rPr>
                <w:sz w:val="18"/>
              </w:rPr>
            </w:pPr>
            <w:r>
              <w:rPr>
                <w:rFonts w:hint="eastAsia"/>
                <w:sz w:val="18"/>
              </w:rPr>
              <w:t>公立学校</w:t>
            </w:r>
          </w:p>
        </w:tc>
        <w:tc>
          <w:tcPr>
            <w:tcW w:w="1454" w:type="dxa"/>
            <w:tcBorders>
              <w:top w:val="nil"/>
              <w:left w:val="single" w:sz="6" w:space="0" w:color="auto"/>
              <w:bottom w:val="nil"/>
              <w:right w:val="single" w:sz="6" w:space="0" w:color="auto"/>
            </w:tcBorders>
          </w:tcPr>
          <w:p w:rsidR="00000000" w:rsidRDefault="00616B89">
            <w:pPr>
              <w:widowControl w:val="0"/>
              <w:tabs>
                <w:tab w:val="clear" w:pos="1531"/>
                <w:tab w:val="left" w:pos="1532"/>
              </w:tabs>
              <w:spacing w:line="240" w:lineRule="exact"/>
              <w:ind w:right="454"/>
              <w:jc w:val="right"/>
              <w:rPr>
                <w:sz w:val="18"/>
              </w:rPr>
            </w:pPr>
          </w:p>
        </w:tc>
        <w:tc>
          <w:tcPr>
            <w:tcW w:w="1814" w:type="dxa"/>
            <w:tcBorders>
              <w:top w:val="nil"/>
              <w:left w:val="nil"/>
              <w:bottom w:val="nil"/>
              <w:right w:val="single" w:sz="6" w:space="0" w:color="auto"/>
            </w:tcBorders>
          </w:tcPr>
          <w:p w:rsidR="00000000" w:rsidRDefault="00616B89">
            <w:pPr>
              <w:widowControl w:val="0"/>
              <w:tabs>
                <w:tab w:val="clear" w:pos="1531"/>
                <w:tab w:val="left" w:pos="1532"/>
              </w:tabs>
              <w:spacing w:line="240" w:lineRule="exact"/>
              <w:ind w:right="567"/>
              <w:jc w:val="right"/>
              <w:rPr>
                <w:sz w:val="18"/>
              </w:rPr>
            </w:pPr>
          </w:p>
        </w:tc>
        <w:tc>
          <w:tcPr>
            <w:tcW w:w="1814" w:type="dxa"/>
            <w:tcBorders>
              <w:top w:val="nil"/>
              <w:left w:val="nil"/>
              <w:bottom w:val="nil"/>
              <w:right w:val="nil"/>
            </w:tcBorders>
          </w:tcPr>
          <w:p w:rsidR="00000000" w:rsidRDefault="00616B89">
            <w:pPr>
              <w:widowControl w:val="0"/>
              <w:tabs>
                <w:tab w:val="clear" w:pos="1531"/>
                <w:tab w:val="left" w:pos="1532"/>
              </w:tabs>
              <w:spacing w:line="240" w:lineRule="exact"/>
              <w:ind w:right="567"/>
              <w:jc w:val="right"/>
              <w:rPr>
                <w:sz w:val="18"/>
              </w:rPr>
            </w:pPr>
          </w:p>
        </w:tc>
        <w:tc>
          <w:tcPr>
            <w:tcW w:w="1814" w:type="dxa"/>
            <w:tcBorders>
              <w:top w:val="nil"/>
              <w:left w:val="single" w:sz="6" w:space="0" w:color="auto"/>
              <w:bottom w:val="nil"/>
              <w:right w:val="single" w:sz="6" w:space="0" w:color="auto"/>
            </w:tcBorders>
          </w:tcPr>
          <w:p w:rsidR="00000000" w:rsidRDefault="00616B89">
            <w:pPr>
              <w:widowControl w:val="0"/>
              <w:tabs>
                <w:tab w:val="clear" w:pos="1531"/>
                <w:tab w:val="left" w:pos="1532"/>
              </w:tabs>
              <w:spacing w:line="240" w:lineRule="exact"/>
              <w:ind w:right="567"/>
              <w:jc w:val="right"/>
              <w:rPr>
                <w:sz w:val="18"/>
              </w:rPr>
            </w:pPr>
          </w:p>
        </w:tc>
        <w:tc>
          <w:tcPr>
            <w:tcW w:w="1814" w:type="dxa"/>
            <w:tcBorders>
              <w:top w:val="nil"/>
              <w:left w:val="nil"/>
              <w:bottom w:val="nil"/>
            </w:tcBorders>
          </w:tcPr>
          <w:p w:rsidR="00000000" w:rsidRDefault="00616B89">
            <w:pPr>
              <w:widowControl w:val="0"/>
              <w:tabs>
                <w:tab w:val="clear" w:pos="1531"/>
                <w:tab w:val="left" w:pos="1532"/>
              </w:tabs>
              <w:spacing w:line="240" w:lineRule="exact"/>
              <w:ind w:right="567"/>
              <w:jc w:val="right"/>
              <w:rPr>
                <w:sz w:val="18"/>
              </w:rPr>
            </w:pPr>
          </w:p>
        </w:tc>
      </w:tr>
      <w:tr w:rsidR="00000000">
        <w:tblPrEx>
          <w:tblCellMar>
            <w:top w:w="0" w:type="dxa"/>
            <w:bottom w:w="0" w:type="dxa"/>
          </w:tblCellMar>
        </w:tblPrEx>
        <w:tc>
          <w:tcPr>
            <w:tcW w:w="3000" w:type="dxa"/>
            <w:tcBorders>
              <w:top w:val="nil"/>
              <w:bottom w:val="nil"/>
              <w:right w:val="nil"/>
            </w:tcBorders>
          </w:tcPr>
          <w:p w:rsidR="00000000" w:rsidRDefault="00616B89">
            <w:pPr>
              <w:widowControl w:val="0"/>
              <w:spacing w:line="240" w:lineRule="exact"/>
              <w:jc w:val="left"/>
              <w:rPr>
                <w:sz w:val="18"/>
              </w:rPr>
            </w:pPr>
            <w:r>
              <w:rPr>
                <w:sz w:val="18"/>
              </w:rPr>
              <w:t xml:space="preserve">  </w:t>
            </w:r>
            <w:r>
              <w:rPr>
                <w:rFonts w:hint="eastAsia"/>
                <w:sz w:val="18"/>
              </w:rPr>
              <w:t>总</w:t>
            </w:r>
            <w:r>
              <w:rPr>
                <w:rFonts w:hint="eastAsia"/>
                <w:sz w:val="18"/>
              </w:rPr>
              <w:t>数</w:t>
            </w:r>
          </w:p>
        </w:tc>
        <w:tc>
          <w:tcPr>
            <w:tcW w:w="1454" w:type="dxa"/>
            <w:tcBorders>
              <w:top w:val="nil"/>
              <w:left w:val="single" w:sz="6" w:space="0" w:color="auto"/>
              <w:bottom w:val="nil"/>
              <w:right w:val="single" w:sz="6" w:space="0" w:color="auto"/>
            </w:tcBorders>
          </w:tcPr>
          <w:p w:rsidR="00000000" w:rsidRDefault="00616B89">
            <w:pPr>
              <w:widowControl w:val="0"/>
              <w:tabs>
                <w:tab w:val="clear" w:pos="1531"/>
                <w:tab w:val="left" w:pos="1532"/>
              </w:tabs>
              <w:spacing w:line="240" w:lineRule="exact"/>
              <w:ind w:right="454"/>
              <w:jc w:val="right"/>
              <w:rPr>
                <w:sz w:val="18"/>
              </w:rPr>
            </w:pPr>
            <w:r>
              <w:rPr>
                <w:sz w:val="18"/>
              </w:rPr>
              <w:t>18 946</w:t>
            </w:r>
          </w:p>
        </w:tc>
        <w:tc>
          <w:tcPr>
            <w:tcW w:w="1814" w:type="dxa"/>
            <w:tcBorders>
              <w:top w:val="nil"/>
              <w:left w:val="nil"/>
              <w:bottom w:val="nil"/>
              <w:right w:val="single" w:sz="6" w:space="0" w:color="auto"/>
            </w:tcBorders>
          </w:tcPr>
          <w:p w:rsidR="00000000" w:rsidRDefault="00616B89">
            <w:pPr>
              <w:widowControl w:val="0"/>
              <w:tabs>
                <w:tab w:val="clear" w:pos="1531"/>
                <w:tab w:val="left" w:pos="1532"/>
              </w:tabs>
              <w:spacing w:line="240" w:lineRule="exact"/>
              <w:ind w:right="567"/>
              <w:jc w:val="right"/>
              <w:rPr>
                <w:sz w:val="18"/>
              </w:rPr>
            </w:pPr>
            <w:r>
              <w:rPr>
                <w:sz w:val="18"/>
              </w:rPr>
              <w:t>228 669</w:t>
            </w:r>
          </w:p>
        </w:tc>
        <w:tc>
          <w:tcPr>
            <w:tcW w:w="1814" w:type="dxa"/>
            <w:tcBorders>
              <w:top w:val="nil"/>
              <w:left w:val="nil"/>
              <w:bottom w:val="nil"/>
              <w:right w:val="nil"/>
            </w:tcBorders>
          </w:tcPr>
          <w:p w:rsidR="00000000" w:rsidRDefault="00616B89">
            <w:pPr>
              <w:widowControl w:val="0"/>
              <w:tabs>
                <w:tab w:val="clear" w:pos="1531"/>
                <w:tab w:val="left" w:pos="1532"/>
              </w:tabs>
              <w:spacing w:line="240" w:lineRule="exact"/>
              <w:ind w:right="567"/>
              <w:jc w:val="right"/>
              <w:rPr>
                <w:sz w:val="18"/>
              </w:rPr>
            </w:pPr>
            <w:r>
              <w:rPr>
                <w:sz w:val="18"/>
              </w:rPr>
              <w:t>308 677</w:t>
            </w:r>
          </w:p>
        </w:tc>
        <w:tc>
          <w:tcPr>
            <w:tcW w:w="1814" w:type="dxa"/>
            <w:tcBorders>
              <w:top w:val="nil"/>
              <w:left w:val="single" w:sz="6" w:space="0" w:color="auto"/>
              <w:bottom w:val="nil"/>
              <w:right w:val="single" w:sz="6" w:space="0" w:color="auto"/>
            </w:tcBorders>
          </w:tcPr>
          <w:p w:rsidR="00000000" w:rsidRDefault="00616B89">
            <w:pPr>
              <w:widowControl w:val="0"/>
              <w:tabs>
                <w:tab w:val="clear" w:pos="1531"/>
                <w:tab w:val="left" w:pos="1532"/>
              </w:tabs>
              <w:spacing w:line="240" w:lineRule="exact"/>
              <w:ind w:right="567"/>
              <w:jc w:val="right"/>
              <w:rPr>
                <w:sz w:val="18"/>
              </w:rPr>
            </w:pPr>
            <w:r>
              <w:rPr>
                <w:sz w:val="18"/>
              </w:rPr>
              <w:t>38 267</w:t>
            </w:r>
          </w:p>
        </w:tc>
        <w:tc>
          <w:tcPr>
            <w:tcW w:w="1814" w:type="dxa"/>
            <w:tcBorders>
              <w:top w:val="nil"/>
              <w:left w:val="nil"/>
              <w:bottom w:val="nil"/>
            </w:tcBorders>
          </w:tcPr>
          <w:p w:rsidR="00000000" w:rsidRDefault="00616B89">
            <w:pPr>
              <w:widowControl w:val="0"/>
              <w:tabs>
                <w:tab w:val="clear" w:pos="1531"/>
                <w:tab w:val="left" w:pos="1532"/>
              </w:tabs>
              <w:spacing w:line="240" w:lineRule="exact"/>
              <w:ind w:right="567"/>
              <w:jc w:val="right"/>
              <w:rPr>
                <w:sz w:val="18"/>
              </w:rPr>
            </w:pPr>
            <w:r>
              <w:rPr>
                <w:sz w:val="18"/>
              </w:rPr>
              <w:t>5 154 878</w:t>
            </w:r>
          </w:p>
        </w:tc>
      </w:tr>
      <w:tr w:rsidR="00000000">
        <w:tblPrEx>
          <w:tblCellMar>
            <w:top w:w="0" w:type="dxa"/>
            <w:bottom w:w="0" w:type="dxa"/>
          </w:tblCellMar>
        </w:tblPrEx>
        <w:tc>
          <w:tcPr>
            <w:tcW w:w="3000" w:type="dxa"/>
            <w:tcBorders>
              <w:top w:val="nil"/>
              <w:bottom w:val="nil"/>
              <w:right w:val="nil"/>
            </w:tcBorders>
          </w:tcPr>
          <w:p w:rsidR="00000000" w:rsidRDefault="00616B89">
            <w:pPr>
              <w:widowControl w:val="0"/>
              <w:spacing w:line="240" w:lineRule="exact"/>
              <w:jc w:val="left"/>
              <w:rPr>
                <w:sz w:val="18"/>
              </w:rPr>
            </w:pPr>
            <w:r>
              <w:rPr>
                <w:sz w:val="18"/>
              </w:rPr>
              <w:t xml:space="preserve">  </w:t>
            </w:r>
            <w:r>
              <w:rPr>
                <w:rFonts w:hint="eastAsia"/>
                <w:sz w:val="18"/>
              </w:rPr>
              <w:t>小学</w:t>
            </w:r>
          </w:p>
        </w:tc>
        <w:tc>
          <w:tcPr>
            <w:tcW w:w="1454" w:type="dxa"/>
            <w:tcBorders>
              <w:top w:val="nil"/>
              <w:left w:val="single" w:sz="6" w:space="0" w:color="auto"/>
              <w:bottom w:val="nil"/>
              <w:right w:val="single" w:sz="6" w:space="0" w:color="auto"/>
            </w:tcBorders>
          </w:tcPr>
          <w:p w:rsidR="00000000" w:rsidRDefault="00616B89">
            <w:pPr>
              <w:widowControl w:val="0"/>
              <w:tabs>
                <w:tab w:val="clear" w:pos="1531"/>
                <w:tab w:val="left" w:pos="1532"/>
              </w:tabs>
              <w:spacing w:line="240" w:lineRule="exact"/>
              <w:ind w:right="454"/>
              <w:jc w:val="right"/>
              <w:rPr>
                <w:sz w:val="18"/>
              </w:rPr>
            </w:pPr>
            <w:r>
              <w:rPr>
                <w:sz w:val="18"/>
              </w:rPr>
              <w:t>16 356</w:t>
            </w:r>
          </w:p>
        </w:tc>
        <w:tc>
          <w:tcPr>
            <w:tcW w:w="1814" w:type="dxa"/>
            <w:tcBorders>
              <w:top w:val="nil"/>
              <w:left w:val="nil"/>
              <w:bottom w:val="nil"/>
              <w:right w:val="single" w:sz="6" w:space="0" w:color="auto"/>
            </w:tcBorders>
          </w:tcPr>
          <w:p w:rsidR="00000000" w:rsidRDefault="00616B89">
            <w:pPr>
              <w:widowControl w:val="0"/>
              <w:tabs>
                <w:tab w:val="clear" w:pos="1531"/>
                <w:tab w:val="left" w:pos="1532"/>
              </w:tabs>
              <w:spacing w:line="240" w:lineRule="exact"/>
              <w:ind w:right="567"/>
              <w:jc w:val="right"/>
              <w:rPr>
                <w:sz w:val="18"/>
              </w:rPr>
            </w:pPr>
            <w:r>
              <w:rPr>
                <w:sz w:val="18"/>
              </w:rPr>
              <w:t>228 018</w:t>
            </w:r>
          </w:p>
        </w:tc>
        <w:tc>
          <w:tcPr>
            <w:tcW w:w="1814" w:type="dxa"/>
            <w:tcBorders>
              <w:top w:val="nil"/>
              <w:left w:val="nil"/>
              <w:bottom w:val="nil"/>
              <w:right w:val="nil"/>
            </w:tcBorders>
          </w:tcPr>
          <w:p w:rsidR="00000000" w:rsidRDefault="00616B89">
            <w:pPr>
              <w:widowControl w:val="0"/>
              <w:tabs>
                <w:tab w:val="clear" w:pos="1531"/>
                <w:tab w:val="left" w:pos="1532"/>
              </w:tabs>
              <w:spacing w:line="240" w:lineRule="exact"/>
              <w:ind w:right="567"/>
              <w:jc w:val="right"/>
              <w:rPr>
                <w:sz w:val="18"/>
              </w:rPr>
            </w:pPr>
            <w:r>
              <w:rPr>
                <w:sz w:val="18"/>
              </w:rPr>
              <w:t>302 655</w:t>
            </w:r>
          </w:p>
        </w:tc>
        <w:tc>
          <w:tcPr>
            <w:tcW w:w="1814" w:type="dxa"/>
            <w:tcBorders>
              <w:top w:val="nil"/>
              <w:left w:val="single" w:sz="6" w:space="0" w:color="auto"/>
              <w:bottom w:val="nil"/>
              <w:right w:val="single" w:sz="6" w:space="0" w:color="auto"/>
            </w:tcBorders>
          </w:tcPr>
          <w:p w:rsidR="00000000" w:rsidRDefault="00616B89">
            <w:pPr>
              <w:widowControl w:val="0"/>
              <w:tabs>
                <w:tab w:val="clear" w:pos="1531"/>
                <w:tab w:val="left" w:pos="1532"/>
              </w:tabs>
              <w:spacing w:line="240" w:lineRule="exact"/>
              <w:ind w:right="567"/>
              <w:jc w:val="right"/>
              <w:rPr>
                <w:sz w:val="18"/>
              </w:rPr>
            </w:pPr>
            <w:r>
              <w:rPr>
                <w:sz w:val="18"/>
              </w:rPr>
              <w:t>36 659</w:t>
            </w:r>
          </w:p>
        </w:tc>
        <w:tc>
          <w:tcPr>
            <w:tcW w:w="1814" w:type="dxa"/>
            <w:tcBorders>
              <w:top w:val="nil"/>
              <w:left w:val="nil"/>
              <w:bottom w:val="nil"/>
            </w:tcBorders>
          </w:tcPr>
          <w:p w:rsidR="00000000" w:rsidRDefault="00616B89">
            <w:pPr>
              <w:widowControl w:val="0"/>
              <w:tabs>
                <w:tab w:val="clear" w:pos="1531"/>
                <w:tab w:val="left" w:pos="1532"/>
              </w:tabs>
              <w:spacing w:line="240" w:lineRule="exact"/>
              <w:ind w:right="567"/>
              <w:jc w:val="right"/>
              <w:rPr>
                <w:sz w:val="18"/>
              </w:rPr>
            </w:pPr>
            <w:r>
              <w:rPr>
                <w:sz w:val="18"/>
              </w:rPr>
              <w:t>5 090 455</w:t>
            </w:r>
          </w:p>
        </w:tc>
      </w:tr>
      <w:tr w:rsidR="00000000">
        <w:tblPrEx>
          <w:tblCellMar>
            <w:top w:w="0" w:type="dxa"/>
            <w:bottom w:w="0" w:type="dxa"/>
          </w:tblCellMar>
        </w:tblPrEx>
        <w:tc>
          <w:tcPr>
            <w:tcW w:w="3000" w:type="dxa"/>
            <w:tcBorders>
              <w:top w:val="nil"/>
              <w:bottom w:val="nil"/>
              <w:right w:val="nil"/>
            </w:tcBorders>
          </w:tcPr>
          <w:p w:rsidR="00000000" w:rsidRDefault="00616B89">
            <w:pPr>
              <w:widowControl w:val="0"/>
              <w:spacing w:line="240" w:lineRule="exact"/>
              <w:jc w:val="left"/>
              <w:rPr>
                <w:sz w:val="18"/>
              </w:rPr>
            </w:pPr>
            <w:r>
              <w:rPr>
                <w:sz w:val="18"/>
              </w:rPr>
              <w:t xml:space="preserve">  </w:t>
            </w:r>
            <w:r>
              <w:rPr>
                <w:rFonts w:hint="eastAsia"/>
                <w:sz w:val="18"/>
              </w:rPr>
              <w:t>包括</w:t>
            </w:r>
            <w:r>
              <w:rPr>
                <w:sz w:val="18"/>
              </w:rPr>
              <w:t xml:space="preserve"> 1- 8</w:t>
            </w:r>
            <w:r>
              <w:rPr>
                <w:rFonts w:hint="eastAsia"/>
                <w:sz w:val="18"/>
              </w:rPr>
              <w:t>年级</w:t>
            </w:r>
          </w:p>
        </w:tc>
        <w:tc>
          <w:tcPr>
            <w:tcW w:w="1454" w:type="dxa"/>
            <w:tcBorders>
              <w:top w:val="nil"/>
              <w:left w:val="single" w:sz="6" w:space="0" w:color="auto"/>
              <w:bottom w:val="nil"/>
              <w:right w:val="single" w:sz="6" w:space="0" w:color="auto"/>
            </w:tcBorders>
          </w:tcPr>
          <w:p w:rsidR="00000000" w:rsidRDefault="00616B89">
            <w:pPr>
              <w:widowControl w:val="0"/>
              <w:tabs>
                <w:tab w:val="clear" w:pos="1531"/>
                <w:tab w:val="left" w:pos="1532"/>
              </w:tabs>
              <w:spacing w:line="240" w:lineRule="exact"/>
              <w:ind w:right="454"/>
              <w:jc w:val="right"/>
              <w:rPr>
                <w:sz w:val="18"/>
              </w:rPr>
            </w:pPr>
            <w:r>
              <w:rPr>
                <w:sz w:val="18"/>
              </w:rPr>
              <w:t>14 195</w:t>
            </w:r>
          </w:p>
        </w:tc>
        <w:tc>
          <w:tcPr>
            <w:tcW w:w="1814" w:type="dxa"/>
            <w:tcBorders>
              <w:top w:val="nil"/>
              <w:left w:val="nil"/>
              <w:bottom w:val="nil"/>
              <w:right w:val="single" w:sz="6" w:space="0" w:color="auto"/>
            </w:tcBorders>
          </w:tcPr>
          <w:p w:rsidR="00000000" w:rsidRDefault="00616B89">
            <w:pPr>
              <w:widowControl w:val="0"/>
              <w:tabs>
                <w:tab w:val="clear" w:pos="1531"/>
                <w:tab w:val="left" w:pos="1532"/>
              </w:tabs>
              <w:spacing w:line="240" w:lineRule="exact"/>
              <w:ind w:right="567"/>
              <w:jc w:val="right"/>
              <w:rPr>
                <w:sz w:val="18"/>
              </w:rPr>
            </w:pPr>
            <w:r>
              <w:rPr>
                <w:sz w:val="18"/>
              </w:rPr>
              <w:t>213 138</w:t>
            </w:r>
          </w:p>
        </w:tc>
        <w:tc>
          <w:tcPr>
            <w:tcW w:w="1814" w:type="dxa"/>
            <w:tcBorders>
              <w:top w:val="nil"/>
              <w:left w:val="nil"/>
              <w:bottom w:val="nil"/>
              <w:right w:val="nil"/>
            </w:tcBorders>
          </w:tcPr>
          <w:p w:rsidR="00000000" w:rsidRDefault="00616B89">
            <w:pPr>
              <w:widowControl w:val="0"/>
              <w:tabs>
                <w:tab w:val="clear" w:pos="1531"/>
                <w:tab w:val="left" w:pos="1532"/>
              </w:tabs>
              <w:spacing w:line="240" w:lineRule="exact"/>
              <w:ind w:right="567"/>
              <w:jc w:val="right"/>
              <w:rPr>
                <w:sz w:val="18"/>
              </w:rPr>
            </w:pPr>
            <w:r>
              <w:rPr>
                <w:sz w:val="18"/>
              </w:rPr>
              <w:t>290 628</w:t>
            </w:r>
          </w:p>
        </w:tc>
        <w:tc>
          <w:tcPr>
            <w:tcW w:w="1814" w:type="dxa"/>
            <w:tcBorders>
              <w:top w:val="nil"/>
              <w:left w:val="single" w:sz="6" w:space="0" w:color="auto"/>
              <w:bottom w:val="nil"/>
              <w:right w:val="single" w:sz="6" w:space="0" w:color="auto"/>
            </w:tcBorders>
          </w:tcPr>
          <w:p w:rsidR="00000000" w:rsidRDefault="00616B89">
            <w:pPr>
              <w:widowControl w:val="0"/>
              <w:tabs>
                <w:tab w:val="clear" w:pos="1531"/>
                <w:tab w:val="left" w:pos="1532"/>
              </w:tabs>
              <w:spacing w:line="240" w:lineRule="exact"/>
              <w:ind w:right="567"/>
              <w:jc w:val="right"/>
              <w:rPr>
                <w:sz w:val="18"/>
              </w:rPr>
            </w:pPr>
            <w:r>
              <w:rPr>
                <w:sz w:val="18"/>
              </w:rPr>
              <w:t>34 015</w:t>
            </w:r>
          </w:p>
        </w:tc>
        <w:tc>
          <w:tcPr>
            <w:tcW w:w="1814" w:type="dxa"/>
            <w:tcBorders>
              <w:top w:val="nil"/>
              <w:left w:val="nil"/>
              <w:bottom w:val="nil"/>
            </w:tcBorders>
          </w:tcPr>
          <w:p w:rsidR="00000000" w:rsidRDefault="00616B89">
            <w:pPr>
              <w:widowControl w:val="0"/>
              <w:tabs>
                <w:tab w:val="clear" w:pos="1531"/>
                <w:tab w:val="left" w:pos="1532"/>
              </w:tabs>
              <w:spacing w:line="240" w:lineRule="exact"/>
              <w:ind w:right="567"/>
              <w:jc w:val="right"/>
              <w:rPr>
                <w:sz w:val="18"/>
              </w:rPr>
            </w:pPr>
            <w:r>
              <w:rPr>
                <w:sz w:val="18"/>
              </w:rPr>
              <w:t>4 928 786</w:t>
            </w:r>
          </w:p>
        </w:tc>
      </w:tr>
      <w:tr w:rsidR="00000000">
        <w:tblPrEx>
          <w:tblCellMar>
            <w:top w:w="0" w:type="dxa"/>
            <w:bottom w:w="0" w:type="dxa"/>
          </w:tblCellMar>
        </w:tblPrEx>
        <w:tc>
          <w:tcPr>
            <w:tcW w:w="3000" w:type="dxa"/>
            <w:tcBorders>
              <w:top w:val="nil"/>
              <w:bottom w:val="single" w:sz="6" w:space="0" w:color="auto"/>
              <w:right w:val="nil"/>
            </w:tcBorders>
          </w:tcPr>
          <w:p w:rsidR="00000000" w:rsidRDefault="00616B89">
            <w:pPr>
              <w:widowControl w:val="0"/>
              <w:spacing w:after="20" w:line="300" w:lineRule="exact"/>
              <w:jc w:val="left"/>
              <w:rPr>
                <w:sz w:val="18"/>
              </w:rPr>
            </w:pPr>
            <w:r>
              <w:rPr>
                <w:sz w:val="18"/>
              </w:rPr>
              <w:t xml:space="preserve">  </w:t>
            </w:r>
            <w:r>
              <w:rPr>
                <w:rFonts w:hint="eastAsia"/>
                <w:sz w:val="18"/>
              </w:rPr>
              <w:t>学校分部</w:t>
            </w:r>
          </w:p>
        </w:tc>
        <w:tc>
          <w:tcPr>
            <w:tcW w:w="1454" w:type="dxa"/>
            <w:tcBorders>
              <w:top w:val="nil"/>
              <w:left w:val="single" w:sz="6" w:space="0" w:color="auto"/>
              <w:bottom w:val="nil"/>
              <w:right w:val="single" w:sz="6" w:space="0" w:color="auto"/>
            </w:tcBorders>
          </w:tcPr>
          <w:p w:rsidR="00000000" w:rsidRDefault="00616B89">
            <w:pPr>
              <w:widowControl w:val="0"/>
              <w:tabs>
                <w:tab w:val="clear" w:pos="1531"/>
                <w:tab w:val="left" w:pos="1532"/>
              </w:tabs>
              <w:spacing w:after="20" w:line="300" w:lineRule="exact"/>
              <w:ind w:right="454"/>
              <w:jc w:val="right"/>
              <w:rPr>
                <w:sz w:val="18"/>
              </w:rPr>
            </w:pPr>
            <w:r>
              <w:rPr>
                <w:sz w:val="18"/>
              </w:rPr>
              <w:t>2 590</w:t>
            </w:r>
          </w:p>
        </w:tc>
        <w:tc>
          <w:tcPr>
            <w:tcW w:w="1814" w:type="dxa"/>
            <w:tcBorders>
              <w:top w:val="nil"/>
              <w:left w:val="nil"/>
              <w:bottom w:val="nil"/>
              <w:right w:val="single" w:sz="6" w:space="0" w:color="auto"/>
            </w:tcBorders>
          </w:tcPr>
          <w:p w:rsidR="00000000" w:rsidRDefault="00616B89">
            <w:pPr>
              <w:widowControl w:val="0"/>
              <w:tabs>
                <w:tab w:val="clear" w:pos="1531"/>
                <w:tab w:val="left" w:pos="1532"/>
              </w:tabs>
              <w:spacing w:after="20" w:line="300" w:lineRule="exact"/>
              <w:ind w:right="567"/>
              <w:jc w:val="right"/>
              <w:rPr>
                <w:sz w:val="18"/>
              </w:rPr>
            </w:pPr>
            <w:r>
              <w:rPr>
                <w:sz w:val="18"/>
              </w:rPr>
              <w:t>5 651</w:t>
            </w:r>
          </w:p>
        </w:tc>
        <w:tc>
          <w:tcPr>
            <w:tcW w:w="1814" w:type="dxa"/>
            <w:tcBorders>
              <w:top w:val="nil"/>
              <w:left w:val="nil"/>
              <w:bottom w:val="single" w:sz="6" w:space="0" w:color="auto"/>
              <w:right w:val="nil"/>
            </w:tcBorders>
          </w:tcPr>
          <w:p w:rsidR="00000000" w:rsidRDefault="00616B89">
            <w:pPr>
              <w:widowControl w:val="0"/>
              <w:tabs>
                <w:tab w:val="clear" w:pos="1531"/>
                <w:tab w:val="left" w:pos="1532"/>
              </w:tabs>
              <w:spacing w:after="20" w:line="300" w:lineRule="exact"/>
              <w:ind w:right="567"/>
              <w:jc w:val="right"/>
              <w:rPr>
                <w:sz w:val="18"/>
              </w:rPr>
            </w:pPr>
            <w:r>
              <w:rPr>
                <w:sz w:val="18"/>
              </w:rPr>
              <w:t>6 022</w:t>
            </w:r>
          </w:p>
        </w:tc>
        <w:tc>
          <w:tcPr>
            <w:tcW w:w="1814" w:type="dxa"/>
            <w:tcBorders>
              <w:top w:val="nil"/>
              <w:left w:val="single" w:sz="6" w:space="0" w:color="auto"/>
              <w:bottom w:val="nil"/>
              <w:right w:val="single" w:sz="6" w:space="0" w:color="auto"/>
            </w:tcBorders>
          </w:tcPr>
          <w:p w:rsidR="00000000" w:rsidRDefault="00616B89">
            <w:pPr>
              <w:widowControl w:val="0"/>
              <w:tabs>
                <w:tab w:val="clear" w:pos="1531"/>
                <w:tab w:val="left" w:pos="1532"/>
              </w:tabs>
              <w:spacing w:after="20" w:line="300" w:lineRule="exact"/>
              <w:ind w:right="567"/>
              <w:jc w:val="right"/>
              <w:rPr>
                <w:sz w:val="18"/>
              </w:rPr>
            </w:pPr>
            <w:r>
              <w:rPr>
                <w:sz w:val="18"/>
              </w:rPr>
              <w:t>1 608</w:t>
            </w:r>
          </w:p>
        </w:tc>
        <w:tc>
          <w:tcPr>
            <w:tcW w:w="1814" w:type="dxa"/>
            <w:tcBorders>
              <w:top w:val="nil"/>
              <w:left w:val="nil"/>
              <w:bottom w:val="single" w:sz="6" w:space="0" w:color="auto"/>
            </w:tcBorders>
          </w:tcPr>
          <w:p w:rsidR="00000000" w:rsidRDefault="00616B89">
            <w:pPr>
              <w:widowControl w:val="0"/>
              <w:tabs>
                <w:tab w:val="clear" w:pos="1531"/>
                <w:tab w:val="left" w:pos="1532"/>
              </w:tabs>
              <w:spacing w:after="20" w:line="300" w:lineRule="exact"/>
              <w:ind w:right="567"/>
              <w:jc w:val="right"/>
              <w:rPr>
                <w:sz w:val="18"/>
              </w:rPr>
            </w:pPr>
            <w:r>
              <w:rPr>
                <w:sz w:val="18"/>
              </w:rPr>
              <w:t>64 423</w:t>
            </w:r>
          </w:p>
        </w:tc>
      </w:tr>
      <w:tr w:rsidR="00000000">
        <w:tblPrEx>
          <w:tblCellMar>
            <w:top w:w="0" w:type="dxa"/>
            <w:bottom w:w="0" w:type="dxa"/>
          </w:tblCellMar>
        </w:tblPrEx>
        <w:tc>
          <w:tcPr>
            <w:tcW w:w="3000" w:type="dxa"/>
            <w:tcBorders>
              <w:top w:val="nil"/>
              <w:bottom w:val="nil"/>
              <w:right w:val="nil"/>
            </w:tcBorders>
          </w:tcPr>
          <w:p w:rsidR="00000000" w:rsidRDefault="00616B89">
            <w:pPr>
              <w:widowControl w:val="0"/>
              <w:spacing w:line="300" w:lineRule="exact"/>
              <w:jc w:val="left"/>
              <w:rPr>
                <w:sz w:val="18"/>
              </w:rPr>
            </w:pPr>
            <w:r>
              <w:rPr>
                <w:rFonts w:hint="eastAsia"/>
                <w:sz w:val="18"/>
              </w:rPr>
              <w:t>具有公立学校权利的非公立学校</w:t>
            </w:r>
          </w:p>
        </w:tc>
        <w:tc>
          <w:tcPr>
            <w:tcW w:w="1454" w:type="dxa"/>
            <w:tcBorders>
              <w:top w:val="single" w:sz="6" w:space="0" w:color="auto"/>
              <w:left w:val="single" w:sz="6" w:space="0" w:color="auto"/>
              <w:bottom w:val="nil"/>
              <w:right w:val="single" w:sz="6" w:space="0" w:color="auto"/>
            </w:tcBorders>
          </w:tcPr>
          <w:p w:rsidR="00000000" w:rsidRDefault="00616B89">
            <w:pPr>
              <w:widowControl w:val="0"/>
              <w:tabs>
                <w:tab w:val="clear" w:pos="1531"/>
                <w:tab w:val="left" w:pos="1532"/>
              </w:tabs>
              <w:spacing w:line="300" w:lineRule="exact"/>
              <w:ind w:right="454"/>
              <w:jc w:val="right"/>
              <w:rPr>
                <w:sz w:val="18"/>
              </w:rPr>
            </w:pPr>
          </w:p>
        </w:tc>
        <w:tc>
          <w:tcPr>
            <w:tcW w:w="1814" w:type="dxa"/>
            <w:tcBorders>
              <w:top w:val="single" w:sz="6" w:space="0" w:color="auto"/>
              <w:left w:val="nil"/>
              <w:bottom w:val="nil"/>
              <w:right w:val="single" w:sz="6" w:space="0" w:color="auto"/>
            </w:tcBorders>
          </w:tcPr>
          <w:p w:rsidR="00000000" w:rsidRDefault="00616B89">
            <w:pPr>
              <w:widowControl w:val="0"/>
              <w:tabs>
                <w:tab w:val="clear" w:pos="1531"/>
                <w:tab w:val="left" w:pos="1532"/>
              </w:tabs>
              <w:spacing w:line="300" w:lineRule="exact"/>
              <w:ind w:right="567"/>
              <w:jc w:val="right"/>
              <w:rPr>
                <w:sz w:val="18"/>
              </w:rPr>
            </w:pPr>
          </w:p>
        </w:tc>
        <w:tc>
          <w:tcPr>
            <w:tcW w:w="1814" w:type="dxa"/>
            <w:tcBorders>
              <w:top w:val="nil"/>
              <w:left w:val="nil"/>
              <w:bottom w:val="nil"/>
              <w:right w:val="nil"/>
            </w:tcBorders>
          </w:tcPr>
          <w:p w:rsidR="00000000" w:rsidRDefault="00616B89">
            <w:pPr>
              <w:widowControl w:val="0"/>
              <w:tabs>
                <w:tab w:val="clear" w:pos="1531"/>
                <w:tab w:val="left" w:pos="1532"/>
              </w:tabs>
              <w:spacing w:line="300" w:lineRule="exact"/>
              <w:ind w:right="567"/>
              <w:jc w:val="right"/>
              <w:rPr>
                <w:sz w:val="18"/>
              </w:rPr>
            </w:pPr>
          </w:p>
        </w:tc>
        <w:tc>
          <w:tcPr>
            <w:tcW w:w="1814" w:type="dxa"/>
            <w:tcBorders>
              <w:top w:val="single" w:sz="6" w:space="0" w:color="auto"/>
              <w:left w:val="single" w:sz="6" w:space="0" w:color="auto"/>
              <w:bottom w:val="nil"/>
              <w:right w:val="single" w:sz="6" w:space="0" w:color="auto"/>
            </w:tcBorders>
          </w:tcPr>
          <w:p w:rsidR="00000000" w:rsidRDefault="00616B89">
            <w:pPr>
              <w:widowControl w:val="0"/>
              <w:tabs>
                <w:tab w:val="clear" w:pos="1531"/>
                <w:tab w:val="left" w:pos="1532"/>
              </w:tabs>
              <w:spacing w:line="300" w:lineRule="exact"/>
              <w:ind w:right="567"/>
              <w:jc w:val="right"/>
              <w:rPr>
                <w:sz w:val="18"/>
              </w:rPr>
            </w:pPr>
          </w:p>
        </w:tc>
        <w:tc>
          <w:tcPr>
            <w:tcW w:w="1814" w:type="dxa"/>
            <w:tcBorders>
              <w:top w:val="nil"/>
              <w:left w:val="nil"/>
              <w:bottom w:val="nil"/>
            </w:tcBorders>
          </w:tcPr>
          <w:p w:rsidR="00000000" w:rsidRDefault="00616B89">
            <w:pPr>
              <w:widowControl w:val="0"/>
              <w:tabs>
                <w:tab w:val="clear" w:pos="1531"/>
                <w:tab w:val="left" w:pos="1532"/>
              </w:tabs>
              <w:spacing w:line="300" w:lineRule="exact"/>
              <w:ind w:right="567"/>
              <w:jc w:val="right"/>
              <w:rPr>
                <w:sz w:val="18"/>
              </w:rPr>
            </w:pPr>
          </w:p>
        </w:tc>
      </w:tr>
    </w:tbl>
    <w:p w:rsidR="00000000" w:rsidRDefault="00616B89">
      <w:pPr>
        <w:framePr w:hSpace="180" w:wrap="around" w:vAnchor="text" w:hAnchor="page" w:x="15179" w:y="82"/>
      </w:pPr>
      <w:r>
        <w:object w:dxaOrig="552" w:dyaOrig="2508">
          <v:shape id="_x0000_i1031" type="#_x0000_t75" style="width:27.75pt;height:125.25pt" o:ole="">
            <v:imagedata r:id="rId46" o:title=""/>
          </v:shape>
          <o:OLEObject Type="Embed" ProgID="MSWordArt.2" ShapeID="_x0000_i1031" DrawAspect="Content" ObjectID="_1394889829" r:id="rId47">
            <o:FieldCodes>\s</o:FieldCodes>
          </o:OLEObject>
        </w:object>
      </w:r>
    </w:p>
    <w:tbl>
      <w:tblPr>
        <w:tblW w:w="0" w:type="auto"/>
        <w:tblInd w:w="482" w:type="dxa"/>
        <w:tblBorders>
          <w:top w:val="single" w:sz="6" w:space="0" w:color="auto"/>
          <w:left w:val="single" w:sz="6" w:space="0" w:color="auto"/>
          <w:bottom w:val="single" w:sz="6" w:space="0" w:color="auto"/>
          <w:right w:val="single" w:sz="6" w:space="0" w:color="auto"/>
        </w:tblBorders>
        <w:tblLayout w:type="fixed"/>
        <w:tblCellMar>
          <w:left w:w="85" w:type="dxa"/>
          <w:right w:w="85" w:type="dxa"/>
        </w:tblCellMar>
        <w:tblLook w:val="0000" w:firstRow="0" w:lastRow="0" w:firstColumn="0" w:lastColumn="0" w:noHBand="0" w:noVBand="0"/>
      </w:tblPr>
      <w:tblGrid>
        <w:gridCol w:w="3000"/>
        <w:gridCol w:w="1454"/>
        <w:gridCol w:w="1814"/>
        <w:gridCol w:w="1814"/>
        <w:gridCol w:w="1814"/>
        <w:gridCol w:w="1814"/>
      </w:tblGrid>
      <w:tr w:rsidR="00000000">
        <w:tblPrEx>
          <w:tblCellMar>
            <w:top w:w="0" w:type="dxa"/>
            <w:bottom w:w="0" w:type="dxa"/>
          </w:tblCellMar>
        </w:tblPrEx>
        <w:tc>
          <w:tcPr>
            <w:tcW w:w="3000" w:type="dxa"/>
            <w:tcBorders>
              <w:top w:val="nil"/>
              <w:bottom w:val="nil"/>
              <w:right w:val="nil"/>
            </w:tcBorders>
          </w:tcPr>
          <w:p w:rsidR="00000000" w:rsidRDefault="00616B89">
            <w:pPr>
              <w:widowControl w:val="0"/>
              <w:spacing w:line="240" w:lineRule="exact"/>
              <w:jc w:val="left"/>
              <w:rPr>
                <w:sz w:val="18"/>
              </w:rPr>
            </w:pPr>
            <w:r>
              <w:rPr>
                <w:sz w:val="18"/>
              </w:rPr>
              <w:t xml:space="preserve">  </w:t>
            </w:r>
            <w:r>
              <w:rPr>
                <w:rFonts w:hint="eastAsia"/>
                <w:sz w:val="18"/>
              </w:rPr>
              <w:t>总数</w:t>
            </w:r>
          </w:p>
        </w:tc>
        <w:tc>
          <w:tcPr>
            <w:tcW w:w="1454" w:type="dxa"/>
            <w:tcBorders>
              <w:top w:val="nil"/>
              <w:left w:val="single" w:sz="6" w:space="0" w:color="auto"/>
              <w:bottom w:val="nil"/>
              <w:right w:val="single" w:sz="6" w:space="0" w:color="auto"/>
            </w:tcBorders>
          </w:tcPr>
          <w:p w:rsidR="00000000" w:rsidRDefault="00616B89">
            <w:pPr>
              <w:widowControl w:val="0"/>
              <w:tabs>
                <w:tab w:val="clear" w:pos="1531"/>
                <w:tab w:val="left" w:pos="1532"/>
              </w:tabs>
              <w:spacing w:line="240" w:lineRule="exact"/>
              <w:ind w:right="454"/>
              <w:jc w:val="right"/>
              <w:rPr>
                <w:sz w:val="18"/>
              </w:rPr>
            </w:pPr>
            <w:r>
              <w:rPr>
                <w:sz w:val="18"/>
              </w:rPr>
              <w:t>266</w:t>
            </w:r>
          </w:p>
        </w:tc>
        <w:tc>
          <w:tcPr>
            <w:tcW w:w="1814" w:type="dxa"/>
            <w:tcBorders>
              <w:top w:val="nil"/>
              <w:left w:val="nil"/>
              <w:bottom w:val="nil"/>
              <w:right w:val="single" w:sz="6" w:space="0" w:color="auto"/>
            </w:tcBorders>
          </w:tcPr>
          <w:p w:rsidR="00000000" w:rsidRDefault="00616B89">
            <w:pPr>
              <w:widowControl w:val="0"/>
              <w:tabs>
                <w:tab w:val="clear" w:pos="1531"/>
                <w:tab w:val="left" w:pos="1532"/>
              </w:tabs>
              <w:spacing w:line="240" w:lineRule="exact"/>
              <w:ind w:right="567"/>
              <w:jc w:val="right"/>
              <w:rPr>
                <w:sz w:val="18"/>
              </w:rPr>
            </w:pPr>
            <w:r>
              <w:rPr>
                <w:sz w:val="18"/>
              </w:rPr>
              <w:t>1 809</w:t>
            </w:r>
          </w:p>
        </w:tc>
        <w:tc>
          <w:tcPr>
            <w:tcW w:w="1814" w:type="dxa"/>
            <w:tcBorders>
              <w:top w:val="nil"/>
              <w:left w:val="nil"/>
              <w:bottom w:val="nil"/>
              <w:right w:val="nil"/>
            </w:tcBorders>
          </w:tcPr>
          <w:p w:rsidR="00000000" w:rsidRDefault="00616B89">
            <w:pPr>
              <w:widowControl w:val="0"/>
              <w:tabs>
                <w:tab w:val="clear" w:pos="1531"/>
                <w:tab w:val="left" w:pos="1532"/>
              </w:tabs>
              <w:spacing w:line="240" w:lineRule="exact"/>
              <w:ind w:right="567"/>
              <w:jc w:val="right"/>
              <w:rPr>
                <w:sz w:val="18"/>
              </w:rPr>
            </w:pPr>
            <w:r>
              <w:rPr>
                <w:sz w:val="18"/>
              </w:rPr>
              <w:t>2 184</w:t>
            </w:r>
          </w:p>
        </w:tc>
        <w:tc>
          <w:tcPr>
            <w:tcW w:w="1814" w:type="dxa"/>
            <w:tcBorders>
              <w:top w:val="nil"/>
              <w:left w:val="single" w:sz="6" w:space="0" w:color="auto"/>
              <w:bottom w:val="nil"/>
              <w:right w:val="single" w:sz="6" w:space="0" w:color="auto"/>
            </w:tcBorders>
          </w:tcPr>
          <w:p w:rsidR="00000000" w:rsidRDefault="00616B89">
            <w:pPr>
              <w:widowControl w:val="0"/>
              <w:tabs>
                <w:tab w:val="clear" w:pos="1531"/>
                <w:tab w:val="left" w:pos="1532"/>
              </w:tabs>
              <w:spacing w:line="240" w:lineRule="exact"/>
              <w:ind w:right="567"/>
              <w:jc w:val="right"/>
              <w:rPr>
                <w:sz w:val="18"/>
              </w:rPr>
            </w:pPr>
            <w:r>
              <w:rPr>
                <w:sz w:val="18"/>
              </w:rPr>
              <w:t>2 491</w:t>
            </w:r>
          </w:p>
        </w:tc>
        <w:tc>
          <w:tcPr>
            <w:tcW w:w="1814" w:type="dxa"/>
            <w:tcBorders>
              <w:top w:val="nil"/>
              <w:left w:val="nil"/>
              <w:bottom w:val="nil"/>
            </w:tcBorders>
          </w:tcPr>
          <w:p w:rsidR="00000000" w:rsidRDefault="00616B89">
            <w:pPr>
              <w:widowControl w:val="0"/>
              <w:tabs>
                <w:tab w:val="clear" w:pos="1531"/>
                <w:tab w:val="left" w:pos="1532"/>
              </w:tabs>
              <w:spacing w:line="240" w:lineRule="exact"/>
              <w:ind w:right="567"/>
              <w:jc w:val="right"/>
              <w:rPr>
                <w:sz w:val="18"/>
              </w:rPr>
            </w:pPr>
            <w:r>
              <w:rPr>
                <w:sz w:val="18"/>
              </w:rPr>
              <w:t>23 283</w:t>
            </w:r>
          </w:p>
        </w:tc>
      </w:tr>
      <w:tr w:rsidR="00000000">
        <w:tblPrEx>
          <w:tblCellMar>
            <w:top w:w="0" w:type="dxa"/>
            <w:bottom w:w="0" w:type="dxa"/>
          </w:tblCellMar>
        </w:tblPrEx>
        <w:tc>
          <w:tcPr>
            <w:tcW w:w="3000" w:type="dxa"/>
            <w:tcBorders>
              <w:top w:val="nil"/>
              <w:bottom w:val="nil"/>
              <w:right w:val="nil"/>
            </w:tcBorders>
          </w:tcPr>
          <w:p w:rsidR="00000000" w:rsidRDefault="00616B89">
            <w:pPr>
              <w:widowControl w:val="0"/>
              <w:spacing w:line="240" w:lineRule="exact"/>
              <w:jc w:val="left"/>
              <w:rPr>
                <w:sz w:val="18"/>
              </w:rPr>
            </w:pPr>
            <w:r>
              <w:rPr>
                <w:sz w:val="18"/>
              </w:rPr>
              <w:t xml:space="preserve">  </w:t>
            </w:r>
            <w:r>
              <w:rPr>
                <w:rFonts w:hint="eastAsia"/>
                <w:sz w:val="18"/>
              </w:rPr>
              <w:t>小学</w:t>
            </w:r>
          </w:p>
        </w:tc>
        <w:tc>
          <w:tcPr>
            <w:tcW w:w="1454" w:type="dxa"/>
            <w:tcBorders>
              <w:top w:val="nil"/>
              <w:left w:val="single" w:sz="6" w:space="0" w:color="auto"/>
              <w:bottom w:val="nil"/>
              <w:right w:val="single" w:sz="6" w:space="0" w:color="auto"/>
            </w:tcBorders>
          </w:tcPr>
          <w:p w:rsidR="00000000" w:rsidRDefault="00616B89">
            <w:pPr>
              <w:widowControl w:val="0"/>
              <w:tabs>
                <w:tab w:val="clear" w:pos="1531"/>
                <w:tab w:val="left" w:pos="1532"/>
              </w:tabs>
              <w:spacing w:line="240" w:lineRule="exact"/>
              <w:ind w:right="454"/>
              <w:jc w:val="right"/>
              <w:rPr>
                <w:sz w:val="18"/>
              </w:rPr>
            </w:pPr>
            <w:r>
              <w:rPr>
                <w:sz w:val="18"/>
              </w:rPr>
              <w:t>265</w:t>
            </w:r>
          </w:p>
        </w:tc>
        <w:tc>
          <w:tcPr>
            <w:tcW w:w="1814" w:type="dxa"/>
            <w:tcBorders>
              <w:top w:val="nil"/>
              <w:left w:val="nil"/>
              <w:bottom w:val="nil"/>
              <w:right w:val="single" w:sz="6" w:space="0" w:color="auto"/>
            </w:tcBorders>
          </w:tcPr>
          <w:p w:rsidR="00000000" w:rsidRDefault="00616B89">
            <w:pPr>
              <w:widowControl w:val="0"/>
              <w:tabs>
                <w:tab w:val="clear" w:pos="1531"/>
                <w:tab w:val="left" w:pos="1532"/>
              </w:tabs>
              <w:spacing w:line="240" w:lineRule="exact"/>
              <w:ind w:right="567"/>
              <w:jc w:val="right"/>
              <w:rPr>
                <w:sz w:val="18"/>
              </w:rPr>
            </w:pPr>
            <w:r>
              <w:rPr>
                <w:sz w:val="18"/>
              </w:rPr>
              <w:t>1 808</w:t>
            </w:r>
          </w:p>
        </w:tc>
        <w:tc>
          <w:tcPr>
            <w:tcW w:w="1814" w:type="dxa"/>
            <w:tcBorders>
              <w:top w:val="nil"/>
              <w:left w:val="nil"/>
              <w:bottom w:val="nil"/>
              <w:right w:val="nil"/>
            </w:tcBorders>
          </w:tcPr>
          <w:p w:rsidR="00000000" w:rsidRDefault="00616B89">
            <w:pPr>
              <w:widowControl w:val="0"/>
              <w:tabs>
                <w:tab w:val="clear" w:pos="1531"/>
                <w:tab w:val="left" w:pos="1532"/>
              </w:tabs>
              <w:spacing w:line="240" w:lineRule="exact"/>
              <w:ind w:right="567"/>
              <w:jc w:val="right"/>
              <w:rPr>
                <w:sz w:val="18"/>
              </w:rPr>
            </w:pPr>
            <w:r>
              <w:rPr>
                <w:sz w:val="18"/>
              </w:rPr>
              <w:t>2 183</w:t>
            </w:r>
          </w:p>
        </w:tc>
        <w:tc>
          <w:tcPr>
            <w:tcW w:w="1814" w:type="dxa"/>
            <w:tcBorders>
              <w:top w:val="nil"/>
              <w:left w:val="single" w:sz="6" w:space="0" w:color="auto"/>
              <w:bottom w:val="nil"/>
              <w:right w:val="single" w:sz="6" w:space="0" w:color="auto"/>
            </w:tcBorders>
          </w:tcPr>
          <w:p w:rsidR="00000000" w:rsidRDefault="00616B89">
            <w:pPr>
              <w:widowControl w:val="0"/>
              <w:tabs>
                <w:tab w:val="clear" w:pos="1531"/>
                <w:tab w:val="left" w:pos="1532"/>
              </w:tabs>
              <w:spacing w:line="240" w:lineRule="exact"/>
              <w:ind w:right="567"/>
              <w:jc w:val="right"/>
              <w:rPr>
                <w:sz w:val="18"/>
              </w:rPr>
            </w:pPr>
            <w:r>
              <w:rPr>
                <w:sz w:val="18"/>
              </w:rPr>
              <w:t>2 490</w:t>
            </w:r>
          </w:p>
        </w:tc>
        <w:tc>
          <w:tcPr>
            <w:tcW w:w="1814" w:type="dxa"/>
            <w:tcBorders>
              <w:top w:val="nil"/>
              <w:left w:val="nil"/>
              <w:bottom w:val="nil"/>
            </w:tcBorders>
          </w:tcPr>
          <w:p w:rsidR="00000000" w:rsidRDefault="00616B89">
            <w:pPr>
              <w:widowControl w:val="0"/>
              <w:tabs>
                <w:tab w:val="clear" w:pos="1531"/>
                <w:tab w:val="left" w:pos="1532"/>
              </w:tabs>
              <w:spacing w:line="240" w:lineRule="exact"/>
              <w:ind w:right="567"/>
              <w:jc w:val="right"/>
              <w:rPr>
                <w:sz w:val="18"/>
              </w:rPr>
            </w:pPr>
            <w:r>
              <w:rPr>
                <w:sz w:val="18"/>
              </w:rPr>
              <w:t>23 278</w:t>
            </w:r>
          </w:p>
        </w:tc>
      </w:tr>
      <w:tr w:rsidR="00000000">
        <w:tblPrEx>
          <w:tblCellMar>
            <w:top w:w="0" w:type="dxa"/>
            <w:bottom w:w="0" w:type="dxa"/>
          </w:tblCellMar>
        </w:tblPrEx>
        <w:tc>
          <w:tcPr>
            <w:tcW w:w="3000" w:type="dxa"/>
            <w:tcBorders>
              <w:top w:val="nil"/>
              <w:bottom w:val="nil"/>
              <w:right w:val="nil"/>
            </w:tcBorders>
          </w:tcPr>
          <w:p w:rsidR="00000000" w:rsidRDefault="00616B89">
            <w:pPr>
              <w:widowControl w:val="0"/>
              <w:spacing w:line="240" w:lineRule="exact"/>
              <w:jc w:val="left"/>
              <w:rPr>
                <w:sz w:val="18"/>
              </w:rPr>
            </w:pPr>
            <w:r>
              <w:rPr>
                <w:sz w:val="18"/>
              </w:rPr>
              <w:t xml:space="preserve">  </w:t>
            </w:r>
            <w:r>
              <w:rPr>
                <w:rFonts w:hint="eastAsia"/>
                <w:sz w:val="18"/>
              </w:rPr>
              <w:t>包括</w:t>
            </w:r>
            <w:r>
              <w:rPr>
                <w:sz w:val="18"/>
              </w:rPr>
              <w:t xml:space="preserve"> 1- 8</w:t>
            </w:r>
            <w:r>
              <w:rPr>
                <w:rFonts w:hint="eastAsia"/>
                <w:sz w:val="18"/>
              </w:rPr>
              <w:t>年级</w:t>
            </w:r>
          </w:p>
        </w:tc>
        <w:tc>
          <w:tcPr>
            <w:tcW w:w="1454" w:type="dxa"/>
            <w:tcBorders>
              <w:top w:val="nil"/>
              <w:left w:val="single" w:sz="6" w:space="0" w:color="auto"/>
              <w:bottom w:val="nil"/>
              <w:right w:val="single" w:sz="6" w:space="0" w:color="auto"/>
            </w:tcBorders>
          </w:tcPr>
          <w:p w:rsidR="00000000" w:rsidRDefault="00616B89">
            <w:pPr>
              <w:widowControl w:val="0"/>
              <w:tabs>
                <w:tab w:val="clear" w:pos="1531"/>
                <w:tab w:val="left" w:pos="1532"/>
              </w:tabs>
              <w:spacing w:line="240" w:lineRule="exact"/>
              <w:ind w:right="454"/>
              <w:jc w:val="right"/>
              <w:rPr>
                <w:sz w:val="18"/>
              </w:rPr>
            </w:pPr>
            <w:r>
              <w:rPr>
                <w:sz w:val="18"/>
              </w:rPr>
              <w:t>88</w:t>
            </w:r>
          </w:p>
        </w:tc>
        <w:tc>
          <w:tcPr>
            <w:tcW w:w="1814" w:type="dxa"/>
            <w:tcBorders>
              <w:top w:val="nil"/>
              <w:left w:val="nil"/>
              <w:bottom w:val="nil"/>
              <w:right w:val="single" w:sz="6" w:space="0" w:color="auto"/>
            </w:tcBorders>
          </w:tcPr>
          <w:p w:rsidR="00000000" w:rsidRDefault="00616B89">
            <w:pPr>
              <w:widowControl w:val="0"/>
              <w:tabs>
                <w:tab w:val="clear" w:pos="1531"/>
                <w:tab w:val="left" w:pos="1532"/>
              </w:tabs>
              <w:spacing w:line="240" w:lineRule="exact"/>
              <w:ind w:right="567"/>
              <w:jc w:val="right"/>
              <w:rPr>
                <w:sz w:val="18"/>
              </w:rPr>
            </w:pPr>
            <w:r>
              <w:rPr>
                <w:sz w:val="18"/>
              </w:rPr>
              <w:t>792</w:t>
            </w:r>
          </w:p>
        </w:tc>
        <w:tc>
          <w:tcPr>
            <w:tcW w:w="1814" w:type="dxa"/>
            <w:tcBorders>
              <w:top w:val="nil"/>
              <w:left w:val="nil"/>
              <w:bottom w:val="nil"/>
              <w:right w:val="nil"/>
            </w:tcBorders>
          </w:tcPr>
          <w:p w:rsidR="00000000" w:rsidRDefault="00616B89">
            <w:pPr>
              <w:widowControl w:val="0"/>
              <w:tabs>
                <w:tab w:val="clear" w:pos="1531"/>
                <w:tab w:val="left" w:pos="1532"/>
              </w:tabs>
              <w:spacing w:line="240" w:lineRule="exact"/>
              <w:ind w:right="567"/>
              <w:jc w:val="right"/>
              <w:rPr>
                <w:sz w:val="18"/>
              </w:rPr>
            </w:pPr>
            <w:r>
              <w:rPr>
                <w:sz w:val="18"/>
              </w:rPr>
              <w:t>938</w:t>
            </w:r>
          </w:p>
        </w:tc>
        <w:tc>
          <w:tcPr>
            <w:tcW w:w="1814" w:type="dxa"/>
            <w:tcBorders>
              <w:top w:val="nil"/>
              <w:left w:val="single" w:sz="6" w:space="0" w:color="auto"/>
              <w:bottom w:val="nil"/>
              <w:right w:val="single" w:sz="6" w:space="0" w:color="auto"/>
            </w:tcBorders>
          </w:tcPr>
          <w:p w:rsidR="00000000" w:rsidRDefault="00616B89">
            <w:pPr>
              <w:widowControl w:val="0"/>
              <w:tabs>
                <w:tab w:val="clear" w:pos="1531"/>
                <w:tab w:val="left" w:pos="1532"/>
              </w:tabs>
              <w:spacing w:line="240" w:lineRule="exact"/>
              <w:ind w:right="567"/>
              <w:jc w:val="right"/>
              <w:rPr>
                <w:sz w:val="18"/>
              </w:rPr>
            </w:pPr>
            <w:r>
              <w:rPr>
                <w:sz w:val="18"/>
              </w:rPr>
              <w:t>1 235</w:t>
            </w:r>
          </w:p>
        </w:tc>
        <w:tc>
          <w:tcPr>
            <w:tcW w:w="1814" w:type="dxa"/>
            <w:tcBorders>
              <w:top w:val="nil"/>
              <w:left w:val="nil"/>
              <w:bottom w:val="nil"/>
            </w:tcBorders>
          </w:tcPr>
          <w:p w:rsidR="00000000" w:rsidRDefault="00616B89">
            <w:pPr>
              <w:widowControl w:val="0"/>
              <w:tabs>
                <w:tab w:val="clear" w:pos="1531"/>
                <w:tab w:val="left" w:pos="1532"/>
              </w:tabs>
              <w:spacing w:line="240" w:lineRule="exact"/>
              <w:ind w:right="567"/>
              <w:jc w:val="right"/>
              <w:rPr>
                <w:sz w:val="18"/>
              </w:rPr>
            </w:pPr>
            <w:r>
              <w:rPr>
                <w:sz w:val="18"/>
              </w:rPr>
              <w:t>10 147</w:t>
            </w:r>
          </w:p>
        </w:tc>
      </w:tr>
      <w:tr w:rsidR="00000000">
        <w:tblPrEx>
          <w:tblCellMar>
            <w:top w:w="0" w:type="dxa"/>
            <w:bottom w:w="0" w:type="dxa"/>
          </w:tblCellMar>
        </w:tblPrEx>
        <w:tc>
          <w:tcPr>
            <w:tcW w:w="3000" w:type="dxa"/>
            <w:tcBorders>
              <w:top w:val="nil"/>
              <w:bottom w:val="nil"/>
              <w:right w:val="nil"/>
            </w:tcBorders>
          </w:tcPr>
          <w:p w:rsidR="00000000" w:rsidRDefault="00616B89">
            <w:pPr>
              <w:widowControl w:val="0"/>
              <w:spacing w:after="20" w:line="240" w:lineRule="exact"/>
              <w:jc w:val="left"/>
              <w:rPr>
                <w:sz w:val="18"/>
              </w:rPr>
            </w:pPr>
            <w:r>
              <w:rPr>
                <w:sz w:val="18"/>
              </w:rPr>
              <w:t xml:space="preserve">  </w:t>
            </w:r>
            <w:r>
              <w:rPr>
                <w:rFonts w:hint="eastAsia"/>
                <w:sz w:val="18"/>
              </w:rPr>
              <w:t>学校分部</w:t>
            </w:r>
          </w:p>
        </w:tc>
        <w:tc>
          <w:tcPr>
            <w:tcW w:w="1454" w:type="dxa"/>
            <w:tcBorders>
              <w:top w:val="nil"/>
              <w:left w:val="single" w:sz="6" w:space="0" w:color="auto"/>
              <w:bottom w:val="nil"/>
              <w:right w:val="single" w:sz="6" w:space="0" w:color="auto"/>
            </w:tcBorders>
          </w:tcPr>
          <w:p w:rsidR="00000000" w:rsidRDefault="00616B89">
            <w:pPr>
              <w:widowControl w:val="0"/>
              <w:tabs>
                <w:tab w:val="clear" w:pos="1531"/>
                <w:tab w:val="left" w:pos="1532"/>
              </w:tabs>
              <w:spacing w:after="20" w:line="240" w:lineRule="exact"/>
              <w:ind w:right="454"/>
              <w:jc w:val="right"/>
              <w:rPr>
                <w:sz w:val="18"/>
              </w:rPr>
            </w:pPr>
            <w:r>
              <w:rPr>
                <w:sz w:val="18"/>
              </w:rPr>
              <w:t>1</w:t>
            </w:r>
          </w:p>
        </w:tc>
        <w:tc>
          <w:tcPr>
            <w:tcW w:w="1814" w:type="dxa"/>
            <w:tcBorders>
              <w:top w:val="nil"/>
              <w:left w:val="nil"/>
              <w:bottom w:val="nil"/>
              <w:right w:val="single" w:sz="6" w:space="0" w:color="auto"/>
            </w:tcBorders>
          </w:tcPr>
          <w:p w:rsidR="00000000" w:rsidRDefault="00616B89">
            <w:pPr>
              <w:widowControl w:val="0"/>
              <w:tabs>
                <w:tab w:val="clear" w:pos="1531"/>
                <w:tab w:val="left" w:pos="1532"/>
              </w:tabs>
              <w:spacing w:after="20" w:line="240" w:lineRule="exact"/>
              <w:ind w:right="567"/>
              <w:jc w:val="right"/>
              <w:rPr>
                <w:sz w:val="18"/>
              </w:rPr>
            </w:pPr>
            <w:r>
              <w:rPr>
                <w:sz w:val="18"/>
              </w:rPr>
              <w:t>1</w:t>
            </w:r>
          </w:p>
        </w:tc>
        <w:tc>
          <w:tcPr>
            <w:tcW w:w="1814" w:type="dxa"/>
            <w:tcBorders>
              <w:top w:val="nil"/>
              <w:left w:val="nil"/>
              <w:bottom w:val="nil"/>
              <w:right w:val="nil"/>
            </w:tcBorders>
          </w:tcPr>
          <w:p w:rsidR="00000000" w:rsidRDefault="00616B89">
            <w:pPr>
              <w:widowControl w:val="0"/>
              <w:tabs>
                <w:tab w:val="clear" w:pos="1531"/>
                <w:tab w:val="left" w:pos="1532"/>
              </w:tabs>
              <w:spacing w:after="20" w:line="240" w:lineRule="exact"/>
              <w:ind w:right="567"/>
              <w:jc w:val="right"/>
              <w:rPr>
                <w:sz w:val="18"/>
              </w:rPr>
            </w:pPr>
            <w:r>
              <w:rPr>
                <w:sz w:val="18"/>
              </w:rPr>
              <w:t>1</w:t>
            </w:r>
          </w:p>
        </w:tc>
        <w:tc>
          <w:tcPr>
            <w:tcW w:w="1814" w:type="dxa"/>
            <w:tcBorders>
              <w:top w:val="nil"/>
              <w:left w:val="single" w:sz="6" w:space="0" w:color="auto"/>
              <w:bottom w:val="nil"/>
              <w:right w:val="single" w:sz="6" w:space="0" w:color="auto"/>
            </w:tcBorders>
          </w:tcPr>
          <w:p w:rsidR="00000000" w:rsidRDefault="00616B89">
            <w:pPr>
              <w:widowControl w:val="0"/>
              <w:tabs>
                <w:tab w:val="clear" w:pos="1531"/>
                <w:tab w:val="left" w:pos="1532"/>
              </w:tabs>
              <w:spacing w:after="20" w:line="240" w:lineRule="exact"/>
              <w:ind w:right="567"/>
              <w:jc w:val="right"/>
              <w:rPr>
                <w:sz w:val="18"/>
              </w:rPr>
            </w:pPr>
            <w:r>
              <w:rPr>
                <w:sz w:val="18"/>
              </w:rPr>
              <w:t>1</w:t>
            </w:r>
          </w:p>
        </w:tc>
        <w:tc>
          <w:tcPr>
            <w:tcW w:w="1814" w:type="dxa"/>
            <w:tcBorders>
              <w:top w:val="nil"/>
              <w:left w:val="nil"/>
              <w:bottom w:val="nil"/>
            </w:tcBorders>
          </w:tcPr>
          <w:p w:rsidR="00000000" w:rsidRDefault="00616B89">
            <w:pPr>
              <w:widowControl w:val="0"/>
              <w:tabs>
                <w:tab w:val="clear" w:pos="1531"/>
                <w:tab w:val="left" w:pos="1532"/>
              </w:tabs>
              <w:spacing w:after="20" w:line="240" w:lineRule="exact"/>
              <w:ind w:right="567"/>
              <w:jc w:val="right"/>
              <w:rPr>
                <w:sz w:val="18"/>
              </w:rPr>
            </w:pPr>
            <w:r>
              <w:rPr>
                <w:sz w:val="18"/>
              </w:rPr>
              <w:t>5</w:t>
            </w:r>
          </w:p>
        </w:tc>
      </w:tr>
      <w:tr w:rsidR="00000000">
        <w:tblPrEx>
          <w:tblCellMar>
            <w:top w:w="0" w:type="dxa"/>
            <w:bottom w:w="0" w:type="dxa"/>
          </w:tblCellMar>
        </w:tblPrEx>
        <w:tc>
          <w:tcPr>
            <w:tcW w:w="3000" w:type="dxa"/>
            <w:tcBorders>
              <w:top w:val="single" w:sz="6" w:space="0" w:color="auto"/>
              <w:bottom w:val="nil"/>
              <w:right w:val="nil"/>
            </w:tcBorders>
          </w:tcPr>
          <w:p w:rsidR="00000000" w:rsidRDefault="00616B89">
            <w:pPr>
              <w:widowControl w:val="0"/>
              <w:spacing w:line="240" w:lineRule="exact"/>
              <w:jc w:val="left"/>
              <w:rPr>
                <w:sz w:val="18"/>
              </w:rPr>
            </w:pPr>
            <w:r>
              <w:rPr>
                <w:rFonts w:hint="eastAsia"/>
                <w:sz w:val="18"/>
              </w:rPr>
              <w:t>没有混合班级的学校</w:t>
            </w:r>
          </w:p>
        </w:tc>
        <w:tc>
          <w:tcPr>
            <w:tcW w:w="1454" w:type="dxa"/>
            <w:tcBorders>
              <w:top w:val="single" w:sz="6" w:space="0" w:color="auto"/>
              <w:left w:val="single" w:sz="6" w:space="0" w:color="auto"/>
              <w:bottom w:val="nil"/>
              <w:right w:val="single" w:sz="6" w:space="0" w:color="auto"/>
            </w:tcBorders>
          </w:tcPr>
          <w:p w:rsidR="00000000" w:rsidRDefault="00616B89">
            <w:pPr>
              <w:widowControl w:val="0"/>
              <w:tabs>
                <w:tab w:val="clear" w:pos="1531"/>
                <w:tab w:val="left" w:pos="1532"/>
              </w:tabs>
              <w:spacing w:line="240" w:lineRule="exact"/>
              <w:ind w:right="454"/>
              <w:jc w:val="right"/>
              <w:rPr>
                <w:sz w:val="18"/>
              </w:rPr>
            </w:pPr>
            <w:r>
              <w:rPr>
                <w:sz w:val="18"/>
              </w:rPr>
              <w:t>13 201</w:t>
            </w:r>
          </w:p>
        </w:tc>
        <w:tc>
          <w:tcPr>
            <w:tcW w:w="1814" w:type="dxa"/>
            <w:tcBorders>
              <w:top w:val="single" w:sz="6" w:space="0" w:color="auto"/>
              <w:left w:val="nil"/>
              <w:bottom w:val="nil"/>
              <w:right w:val="single" w:sz="6" w:space="0" w:color="auto"/>
            </w:tcBorders>
          </w:tcPr>
          <w:p w:rsidR="00000000" w:rsidRDefault="00616B89">
            <w:pPr>
              <w:widowControl w:val="0"/>
              <w:tabs>
                <w:tab w:val="clear" w:pos="1531"/>
                <w:tab w:val="left" w:pos="1532"/>
              </w:tabs>
              <w:spacing w:line="240" w:lineRule="exact"/>
              <w:ind w:right="567"/>
              <w:jc w:val="right"/>
              <w:rPr>
                <w:sz w:val="18"/>
              </w:rPr>
            </w:pPr>
            <w:r>
              <w:rPr>
                <w:sz w:val="18"/>
              </w:rPr>
              <w:t>-</w:t>
            </w:r>
          </w:p>
        </w:tc>
        <w:tc>
          <w:tcPr>
            <w:tcW w:w="1814" w:type="dxa"/>
            <w:tcBorders>
              <w:top w:val="single" w:sz="6" w:space="0" w:color="auto"/>
              <w:left w:val="nil"/>
              <w:bottom w:val="nil"/>
              <w:right w:val="nil"/>
            </w:tcBorders>
          </w:tcPr>
          <w:p w:rsidR="00000000" w:rsidRDefault="00616B89">
            <w:pPr>
              <w:widowControl w:val="0"/>
              <w:tabs>
                <w:tab w:val="clear" w:pos="1531"/>
                <w:tab w:val="left" w:pos="1532"/>
              </w:tabs>
              <w:spacing w:line="240" w:lineRule="exact"/>
              <w:ind w:right="567"/>
              <w:jc w:val="right"/>
              <w:rPr>
                <w:sz w:val="18"/>
              </w:rPr>
            </w:pPr>
            <w:r>
              <w:rPr>
                <w:sz w:val="18"/>
              </w:rPr>
              <w:t>-</w:t>
            </w:r>
          </w:p>
        </w:tc>
        <w:tc>
          <w:tcPr>
            <w:tcW w:w="1814" w:type="dxa"/>
            <w:tcBorders>
              <w:top w:val="single" w:sz="6" w:space="0" w:color="auto"/>
              <w:left w:val="single" w:sz="6" w:space="0" w:color="auto"/>
              <w:bottom w:val="nil"/>
              <w:right w:val="single" w:sz="6" w:space="0" w:color="auto"/>
            </w:tcBorders>
          </w:tcPr>
          <w:p w:rsidR="00000000" w:rsidRDefault="00616B89">
            <w:pPr>
              <w:widowControl w:val="0"/>
              <w:tabs>
                <w:tab w:val="clear" w:pos="1531"/>
                <w:tab w:val="left" w:pos="1532"/>
              </w:tabs>
              <w:spacing w:line="240" w:lineRule="exact"/>
              <w:ind w:right="567"/>
              <w:jc w:val="right"/>
              <w:rPr>
                <w:sz w:val="18"/>
              </w:rPr>
            </w:pPr>
            <w:r>
              <w:rPr>
                <w:sz w:val="18"/>
              </w:rPr>
              <w:t>-</w:t>
            </w:r>
          </w:p>
        </w:tc>
        <w:tc>
          <w:tcPr>
            <w:tcW w:w="1814" w:type="dxa"/>
            <w:tcBorders>
              <w:top w:val="single" w:sz="6" w:space="0" w:color="auto"/>
              <w:left w:val="nil"/>
              <w:bottom w:val="nil"/>
            </w:tcBorders>
          </w:tcPr>
          <w:p w:rsidR="00000000" w:rsidRDefault="00616B89">
            <w:pPr>
              <w:widowControl w:val="0"/>
              <w:tabs>
                <w:tab w:val="clear" w:pos="1531"/>
                <w:tab w:val="left" w:pos="1532"/>
              </w:tabs>
              <w:spacing w:line="240" w:lineRule="exact"/>
              <w:ind w:right="567"/>
              <w:jc w:val="right"/>
              <w:rPr>
                <w:sz w:val="18"/>
              </w:rPr>
            </w:pPr>
            <w:r>
              <w:rPr>
                <w:sz w:val="18"/>
              </w:rPr>
              <w:t>4 855 873</w:t>
            </w:r>
          </w:p>
        </w:tc>
      </w:tr>
      <w:tr w:rsidR="00000000">
        <w:tblPrEx>
          <w:tblCellMar>
            <w:top w:w="0" w:type="dxa"/>
            <w:bottom w:w="0" w:type="dxa"/>
          </w:tblCellMar>
        </w:tblPrEx>
        <w:tc>
          <w:tcPr>
            <w:tcW w:w="3000" w:type="dxa"/>
            <w:tcBorders>
              <w:top w:val="nil"/>
              <w:bottom w:val="single" w:sz="6" w:space="0" w:color="auto"/>
              <w:right w:val="nil"/>
            </w:tcBorders>
          </w:tcPr>
          <w:p w:rsidR="00000000" w:rsidRDefault="00616B89">
            <w:pPr>
              <w:widowControl w:val="0"/>
              <w:spacing w:line="240" w:lineRule="exact"/>
              <w:jc w:val="left"/>
              <w:rPr>
                <w:sz w:val="18"/>
              </w:rPr>
            </w:pPr>
            <w:r>
              <w:rPr>
                <w:rFonts w:hint="eastAsia"/>
                <w:sz w:val="18"/>
              </w:rPr>
              <w:t>设有混合班级的学校</w:t>
            </w:r>
          </w:p>
        </w:tc>
        <w:tc>
          <w:tcPr>
            <w:tcW w:w="1454" w:type="dxa"/>
            <w:tcBorders>
              <w:top w:val="nil"/>
              <w:left w:val="single" w:sz="6" w:space="0" w:color="auto"/>
              <w:bottom w:val="single" w:sz="6" w:space="0" w:color="auto"/>
              <w:right w:val="single" w:sz="6" w:space="0" w:color="auto"/>
            </w:tcBorders>
          </w:tcPr>
          <w:p w:rsidR="00000000" w:rsidRDefault="00616B89">
            <w:pPr>
              <w:widowControl w:val="0"/>
              <w:tabs>
                <w:tab w:val="clear" w:pos="1531"/>
                <w:tab w:val="left" w:pos="1532"/>
              </w:tabs>
              <w:spacing w:line="240" w:lineRule="exact"/>
              <w:ind w:right="454"/>
              <w:jc w:val="right"/>
              <w:rPr>
                <w:sz w:val="18"/>
              </w:rPr>
            </w:pPr>
            <w:r>
              <w:rPr>
                <w:sz w:val="18"/>
              </w:rPr>
              <w:t>3 420</w:t>
            </w:r>
          </w:p>
        </w:tc>
        <w:tc>
          <w:tcPr>
            <w:tcW w:w="1814" w:type="dxa"/>
            <w:tcBorders>
              <w:top w:val="nil"/>
              <w:left w:val="nil"/>
              <w:bottom w:val="single" w:sz="6" w:space="0" w:color="auto"/>
              <w:right w:val="single" w:sz="6" w:space="0" w:color="auto"/>
            </w:tcBorders>
          </w:tcPr>
          <w:p w:rsidR="00000000" w:rsidRDefault="00616B89">
            <w:pPr>
              <w:widowControl w:val="0"/>
              <w:tabs>
                <w:tab w:val="clear" w:pos="1531"/>
                <w:tab w:val="left" w:pos="1532"/>
              </w:tabs>
              <w:spacing w:line="240" w:lineRule="exact"/>
              <w:ind w:right="567"/>
              <w:jc w:val="right"/>
              <w:rPr>
                <w:sz w:val="18"/>
              </w:rPr>
            </w:pPr>
            <w:r>
              <w:rPr>
                <w:sz w:val="18"/>
              </w:rPr>
              <w:t xml:space="preserve">- </w:t>
            </w:r>
          </w:p>
        </w:tc>
        <w:tc>
          <w:tcPr>
            <w:tcW w:w="1814" w:type="dxa"/>
            <w:tcBorders>
              <w:top w:val="nil"/>
              <w:left w:val="nil"/>
              <w:bottom w:val="single" w:sz="6" w:space="0" w:color="auto"/>
              <w:right w:val="nil"/>
            </w:tcBorders>
          </w:tcPr>
          <w:p w:rsidR="00000000" w:rsidRDefault="00616B89">
            <w:pPr>
              <w:widowControl w:val="0"/>
              <w:tabs>
                <w:tab w:val="clear" w:pos="1531"/>
                <w:tab w:val="left" w:pos="1532"/>
              </w:tabs>
              <w:spacing w:line="240" w:lineRule="exact"/>
              <w:ind w:right="567"/>
              <w:jc w:val="right"/>
              <w:rPr>
                <w:sz w:val="18"/>
              </w:rPr>
            </w:pPr>
            <w:r>
              <w:rPr>
                <w:sz w:val="18"/>
              </w:rPr>
              <w:t xml:space="preserve">- </w:t>
            </w:r>
          </w:p>
        </w:tc>
        <w:tc>
          <w:tcPr>
            <w:tcW w:w="1814" w:type="dxa"/>
            <w:tcBorders>
              <w:top w:val="nil"/>
              <w:left w:val="single" w:sz="6" w:space="0" w:color="auto"/>
              <w:bottom w:val="single" w:sz="6" w:space="0" w:color="auto"/>
              <w:right w:val="single" w:sz="6" w:space="0" w:color="auto"/>
            </w:tcBorders>
          </w:tcPr>
          <w:p w:rsidR="00000000" w:rsidRDefault="00616B89">
            <w:pPr>
              <w:widowControl w:val="0"/>
              <w:tabs>
                <w:tab w:val="clear" w:pos="1531"/>
                <w:tab w:val="left" w:pos="1532"/>
              </w:tabs>
              <w:spacing w:line="240" w:lineRule="exact"/>
              <w:ind w:right="567"/>
              <w:jc w:val="right"/>
              <w:rPr>
                <w:sz w:val="18"/>
              </w:rPr>
            </w:pPr>
            <w:r>
              <w:rPr>
                <w:sz w:val="18"/>
              </w:rPr>
              <w:t>-</w:t>
            </w:r>
          </w:p>
        </w:tc>
        <w:tc>
          <w:tcPr>
            <w:tcW w:w="1814" w:type="dxa"/>
            <w:tcBorders>
              <w:top w:val="nil"/>
              <w:left w:val="nil"/>
              <w:bottom w:val="single" w:sz="6" w:space="0" w:color="auto"/>
            </w:tcBorders>
          </w:tcPr>
          <w:p w:rsidR="00000000" w:rsidRDefault="00616B89">
            <w:pPr>
              <w:widowControl w:val="0"/>
              <w:tabs>
                <w:tab w:val="clear" w:pos="1531"/>
                <w:tab w:val="left" w:pos="1532"/>
              </w:tabs>
              <w:spacing w:line="240" w:lineRule="exact"/>
              <w:ind w:right="567"/>
              <w:jc w:val="right"/>
              <w:rPr>
                <w:sz w:val="18"/>
              </w:rPr>
            </w:pPr>
            <w:r>
              <w:rPr>
                <w:sz w:val="18"/>
              </w:rPr>
              <w:t>257 860</w:t>
            </w:r>
          </w:p>
        </w:tc>
      </w:tr>
    </w:tbl>
    <w:p w:rsidR="00000000" w:rsidRDefault="00616B89">
      <w:pPr>
        <w:jc w:val="center"/>
        <w:sectPr w:rsidR="00000000">
          <w:headerReference w:type="default" r:id="rId48"/>
          <w:pgSz w:w="16840" w:h="11907" w:orient="landscape" w:code="9"/>
          <w:pgMar w:top="1701" w:right="1701" w:bottom="851" w:left="1701" w:header="794" w:footer="1701" w:gutter="0"/>
          <w:pgNumType w:start="161"/>
          <w:cols w:space="425"/>
        </w:sectPr>
      </w:pPr>
    </w:p>
    <w:p w:rsidR="00000000" w:rsidRDefault="00616B89">
      <w:pPr>
        <w:spacing w:after="120"/>
        <w:jc w:val="center"/>
        <w:rPr>
          <w:sz w:val="21"/>
          <w:u w:val="single"/>
        </w:rPr>
      </w:pPr>
      <w:r>
        <w:rPr>
          <w:rFonts w:hint="eastAsia"/>
          <w:sz w:val="21"/>
          <w:u w:val="single"/>
        </w:rPr>
        <w:t>表</w:t>
      </w:r>
      <w:r>
        <w:rPr>
          <w:sz w:val="21"/>
          <w:u w:val="single"/>
        </w:rPr>
        <w:t>63</w:t>
      </w:r>
      <w:r>
        <w:rPr>
          <w:sz w:val="21"/>
        </w:rPr>
        <w:t xml:space="preserve">. </w:t>
      </w:r>
      <w:r>
        <w:rPr>
          <w:sz w:val="21"/>
          <w:u w:val="single"/>
        </w:rPr>
        <w:t>1994/1995</w:t>
      </w:r>
      <w:r>
        <w:rPr>
          <w:rFonts w:hint="eastAsia"/>
          <w:sz w:val="21"/>
          <w:u w:val="single"/>
        </w:rPr>
        <w:t>学年学校、学生、毕业生情况</w:t>
      </w:r>
    </w:p>
    <w:tbl>
      <w:tblPr>
        <w:tblW w:w="0" w:type="auto"/>
        <w:tblInd w:w="-238" w:type="dxa"/>
        <w:tblBorders>
          <w:top w:val="single" w:sz="6" w:space="0" w:color="auto"/>
          <w:left w:val="single" w:sz="6" w:space="0" w:color="auto"/>
          <w:bottom w:val="single" w:sz="6" w:space="0" w:color="auto"/>
          <w:right w:val="single" w:sz="6" w:space="0" w:color="auto"/>
        </w:tblBorders>
        <w:tblLayout w:type="fixed"/>
        <w:tblCellMar>
          <w:left w:w="56" w:type="dxa"/>
          <w:right w:w="56" w:type="dxa"/>
        </w:tblCellMar>
        <w:tblLook w:val="0000" w:firstRow="0" w:lastRow="0" w:firstColumn="0" w:lastColumn="0" w:noHBand="0" w:noVBand="0"/>
      </w:tblPr>
      <w:tblGrid>
        <w:gridCol w:w="2520"/>
        <w:gridCol w:w="868"/>
        <w:gridCol w:w="932"/>
        <w:gridCol w:w="720"/>
        <w:gridCol w:w="720"/>
        <w:gridCol w:w="960"/>
        <w:gridCol w:w="840"/>
        <w:gridCol w:w="840"/>
        <w:gridCol w:w="960"/>
        <w:gridCol w:w="960"/>
        <w:gridCol w:w="720"/>
        <w:gridCol w:w="728"/>
        <w:gridCol w:w="832"/>
      </w:tblGrid>
      <w:tr w:rsidR="00000000">
        <w:tblPrEx>
          <w:tblCellMar>
            <w:top w:w="0" w:type="dxa"/>
            <w:bottom w:w="0" w:type="dxa"/>
          </w:tblCellMar>
        </w:tblPrEx>
        <w:trPr>
          <w:tblHeader/>
        </w:trPr>
        <w:tc>
          <w:tcPr>
            <w:tcW w:w="2520" w:type="dxa"/>
            <w:tcBorders>
              <w:right w:val="nil"/>
            </w:tcBorders>
          </w:tcPr>
          <w:p w:rsidR="00000000" w:rsidRDefault="00616B89">
            <w:pPr>
              <w:widowControl w:val="0"/>
              <w:spacing w:line="300" w:lineRule="atLeast"/>
              <w:jc w:val="left"/>
              <w:rPr>
                <w:rFonts w:ascii="SimHei" w:eastAsia="SimHei"/>
                <w:spacing w:val="0"/>
                <w:sz w:val="18"/>
              </w:rPr>
            </w:pPr>
          </w:p>
        </w:tc>
        <w:tc>
          <w:tcPr>
            <w:tcW w:w="2520" w:type="dxa"/>
            <w:gridSpan w:val="3"/>
            <w:tcBorders>
              <w:top w:val="single" w:sz="6" w:space="0" w:color="auto"/>
              <w:left w:val="single" w:sz="6" w:space="0" w:color="auto"/>
              <w:right w:val="single" w:sz="6" w:space="0" w:color="auto"/>
            </w:tcBorders>
          </w:tcPr>
          <w:p w:rsidR="00000000" w:rsidRDefault="00616B89">
            <w:pPr>
              <w:widowControl w:val="0"/>
              <w:spacing w:line="300" w:lineRule="atLeast"/>
              <w:jc w:val="center"/>
              <w:rPr>
                <w:rFonts w:ascii="SimHei" w:eastAsia="SimHei"/>
                <w:spacing w:val="0"/>
                <w:sz w:val="18"/>
              </w:rPr>
            </w:pPr>
            <w:r>
              <w:rPr>
                <w:rFonts w:ascii="SimHei" w:eastAsia="SimHei" w:hint="eastAsia"/>
                <w:spacing w:val="0"/>
                <w:sz w:val="18"/>
              </w:rPr>
              <w:t>总</w:t>
            </w:r>
            <w:r>
              <w:rPr>
                <w:rFonts w:ascii="SimHei" w:eastAsia="SimHei"/>
                <w:spacing w:val="0"/>
                <w:sz w:val="18"/>
              </w:rPr>
              <w:tab/>
            </w:r>
            <w:r>
              <w:rPr>
                <w:rFonts w:ascii="SimHei" w:eastAsia="SimHei" w:hint="eastAsia"/>
                <w:spacing w:val="0"/>
                <w:sz w:val="18"/>
              </w:rPr>
              <w:t>计</w:t>
            </w:r>
          </w:p>
        </w:tc>
        <w:tc>
          <w:tcPr>
            <w:tcW w:w="7560" w:type="dxa"/>
            <w:gridSpan w:val="9"/>
            <w:tcBorders>
              <w:left w:val="nil"/>
            </w:tcBorders>
          </w:tcPr>
          <w:p w:rsidR="00000000" w:rsidRDefault="00616B89">
            <w:pPr>
              <w:widowControl w:val="0"/>
              <w:spacing w:line="300" w:lineRule="atLeast"/>
              <w:jc w:val="center"/>
              <w:rPr>
                <w:rFonts w:ascii="SimHei" w:eastAsia="SimHei"/>
                <w:spacing w:val="0"/>
                <w:sz w:val="18"/>
              </w:rPr>
            </w:pPr>
            <w:r>
              <w:rPr>
                <w:rFonts w:ascii="SimHei" w:eastAsia="SimHei" w:hint="eastAsia"/>
                <w:spacing w:val="20"/>
                <w:sz w:val="18"/>
              </w:rPr>
              <w:t>学</w:t>
            </w:r>
            <w:r>
              <w:rPr>
                <w:rFonts w:ascii="SimHei" w:eastAsia="SimHei"/>
                <w:spacing w:val="20"/>
                <w:sz w:val="18"/>
              </w:rPr>
              <w:t xml:space="preserve"> </w:t>
            </w:r>
            <w:r>
              <w:rPr>
                <w:rFonts w:ascii="SimHei" w:eastAsia="SimHei" w:hint="eastAsia"/>
                <w:spacing w:val="20"/>
                <w:sz w:val="18"/>
              </w:rPr>
              <w:t>校</w:t>
            </w:r>
            <w:r>
              <w:rPr>
                <w:rFonts w:ascii="SimHei" w:eastAsia="SimHei"/>
                <w:spacing w:val="20"/>
                <w:sz w:val="18"/>
              </w:rPr>
              <w:t xml:space="preserve"> </w:t>
            </w:r>
            <w:r>
              <w:rPr>
                <w:rFonts w:ascii="SimHei" w:eastAsia="SimHei" w:hint="eastAsia"/>
                <w:spacing w:val="20"/>
                <w:sz w:val="18"/>
              </w:rPr>
              <w:t>按</w:t>
            </w:r>
            <w:r>
              <w:rPr>
                <w:rFonts w:ascii="SimHei" w:eastAsia="SimHei"/>
                <w:spacing w:val="20"/>
                <w:sz w:val="18"/>
              </w:rPr>
              <w:t xml:space="preserve"> </w:t>
            </w:r>
            <w:r>
              <w:rPr>
                <w:rFonts w:ascii="SimHei" w:eastAsia="SimHei" w:hint="eastAsia"/>
                <w:spacing w:val="20"/>
                <w:sz w:val="18"/>
              </w:rPr>
              <w:t>类</w:t>
            </w:r>
            <w:r>
              <w:rPr>
                <w:rFonts w:ascii="SimHei" w:eastAsia="SimHei"/>
                <w:spacing w:val="20"/>
                <w:sz w:val="18"/>
              </w:rPr>
              <w:t xml:space="preserve"> </w:t>
            </w:r>
            <w:r>
              <w:rPr>
                <w:rFonts w:ascii="SimHei" w:eastAsia="SimHei" w:hint="eastAsia"/>
                <w:spacing w:val="20"/>
                <w:sz w:val="18"/>
              </w:rPr>
              <w:t>型</w:t>
            </w:r>
            <w:r>
              <w:rPr>
                <w:rFonts w:ascii="SimHei" w:eastAsia="SimHei"/>
                <w:spacing w:val="20"/>
                <w:sz w:val="18"/>
              </w:rPr>
              <w:t xml:space="preserve"> </w:t>
            </w:r>
            <w:r>
              <w:rPr>
                <w:rFonts w:ascii="SimHei" w:eastAsia="SimHei" w:hint="eastAsia"/>
                <w:spacing w:val="20"/>
                <w:sz w:val="18"/>
              </w:rPr>
              <w:t>划</w:t>
            </w:r>
            <w:r>
              <w:rPr>
                <w:rFonts w:ascii="SimHei" w:eastAsia="SimHei"/>
                <w:spacing w:val="20"/>
                <w:sz w:val="18"/>
              </w:rPr>
              <w:t xml:space="preserve"> </w:t>
            </w:r>
            <w:r>
              <w:rPr>
                <w:rFonts w:ascii="SimHei" w:eastAsia="SimHei" w:hint="eastAsia"/>
                <w:spacing w:val="20"/>
                <w:sz w:val="18"/>
              </w:rPr>
              <w:t>分</w:t>
            </w:r>
          </w:p>
        </w:tc>
      </w:tr>
      <w:tr w:rsidR="00000000">
        <w:tblPrEx>
          <w:tblCellMar>
            <w:top w:w="0" w:type="dxa"/>
            <w:bottom w:w="0" w:type="dxa"/>
          </w:tblCellMar>
        </w:tblPrEx>
        <w:trPr>
          <w:tblHeader/>
        </w:trPr>
        <w:tc>
          <w:tcPr>
            <w:tcW w:w="2520" w:type="dxa"/>
            <w:tcBorders>
              <w:right w:val="nil"/>
            </w:tcBorders>
          </w:tcPr>
          <w:p w:rsidR="00000000" w:rsidRDefault="00616B89">
            <w:pPr>
              <w:widowControl w:val="0"/>
              <w:spacing w:line="300" w:lineRule="atLeast"/>
              <w:jc w:val="center"/>
              <w:rPr>
                <w:rFonts w:ascii="SimHei" w:eastAsia="SimHei"/>
                <w:spacing w:val="0"/>
                <w:sz w:val="18"/>
              </w:rPr>
            </w:pPr>
            <w:r>
              <w:rPr>
                <w:rFonts w:ascii="SimHei" w:eastAsia="SimHei" w:hint="eastAsia"/>
                <w:spacing w:val="0"/>
                <w:sz w:val="18"/>
              </w:rPr>
              <w:t>学</w:t>
            </w:r>
            <w:r>
              <w:rPr>
                <w:rFonts w:ascii="SimHei" w:eastAsia="SimHei"/>
                <w:spacing w:val="0"/>
                <w:sz w:val="18"/>
              </w:rPr>
              <w:t xml:space="preserve">  </w:t>
            </w:r>
            <w:r>
              <w:rPr>
                <w:rFonts w:ascii="SimHei" w:eastAsia="SimHei" w:hint="eastAsia"/>
                <w:spacing w:val="0"/>
                <w:sz w:val="18"/>
              </w:rPr>
              <w:t>校</w:t>
            </w:r>
            <w:r>
              <w:rPr>
                <w:rFonts w:ascii="SimHei" w:eastAsia="SimHei"/>
                <w:spacing w:val="0"/>
                <w:sz w:val="18"/>
              </w:rPr>
              <w:t xml:space="preserve">  </w:t>
            </w:r>
            <w:r>
              <w:rPr>
                <w:rFonts w:ascii="SimHei" w:eastAsia="SimHei" w:hint="eastAsia"/>
                <w:spacing w:val="0"/>
                <w:sz w:val="18"/>
              </w:rPr>
              <w:t>类</w:t>
            </w:r>
            <w:r>
              <w:rPr>
                <w:rFonts w:ascii="SimHei" w:eastAsia="SimHei"/>
                <w:spacing w:val="0"/>
                <w:sz w:val="18"/>
              </w:rPr>
              <w:t xml:space="preserve">  </w:t>
            </w:r>
            <w:r>
              <w:rPr>
                <w:rFonts w:ascii="SimHei" w:eastAsia="SimHei" w:hint="eastAsia"/>
                <w:spacing w:val="0"/>
                <w:sz w:val="18"/>
              </w:rPr>
              <w:t>型</w:t>
            </w:r>
          </w:p>
        </w:tc>
        <w:tc>
          <w:tcPr>
            <w:tcW w:w="868" w:type="dxa"/>
            <w:tcBorders>
              <w:top w:val="single" w:sz="6" w:space="0" w:color="auto"/>
              <w:left w:val="single" w:sz="6" w:space="0" w:color="auto"/>
              <w:bottom w:val="nil"/>
              <w:right w:val="single" w:sz="6" w:space="0" w:color="auto"/>
            </w:tcBorders>
          </w:tcPr>
          <w:p w:rsidR="00000000" w:rsidRDefault="00616B89">
            <w:pPr>
              <w:widowControl w:val="0"/>
              <w:spacing w:line="300" w:lineRule="atLeast"/>
              <w:jc w:val="center"/>
              <w:rPr>
                <w:rFonts w:ascii="SimHei" w:eastAsia="SimHei"/>
                <w:spacing w:val="0"/>
                <w:position w:val="-12"/>
                <w:sz w:val="18"/>
              </w:rPr>
            </w:pPr>
            <w:r>
              <w:rPr>
                <w:rFonts w:ascii="SimHei" w:eastAsia="SimHei" w:hint="eastAsia"/>
                <w:spacing w:val="0"/>
                <w:position w:val="-12"/>
                <w:sz w:val="18"/>
              </w:rPr>
              <w:t>学校</w:t>
            </w:r>
          </w:p>
        </w:tc>
        <w:tc>
          <w:tcPr>
            <w:tcW w:w="932" w:type="dxa"/>
            <w:tcBorders>
              <w:top w:val="single" w:sz="6" w:space="0" w:color="auto"/>
              <w:left w:val="nil"/>
              <w:bottom w:val="nil"/>
              <w:right w:val="nil"/>
            </w:tcBorders>
          </w:tcPr>
          <w:p w:rsidR="00000000" w:rsidRDefault="00616B89">
            <w:pPr>
              <w:widowControl w:val="0"/>
              <w:spacing w:line="300" w:lineRule="atLeast"/>
              <w:jc w:val="center"/>
              <w:rPr>
                <w:rFonts w:ascii="SimHei" w:eastAsia="SimHei"/>
                <w:spacing w:val="0"/>
                <w:position w:val="-12"/>
                <w:sz w:val="18"/>
              </w:rPr>
            </w:pPr>
            <w:r>
              <w:rPr>
                <w:rFonts w:ascii="SimHei" w:eastAsia="SimHei" w:hint="eastAsia"/>
                <w:spacing w:val="0"/>
                <w:position w:val="-12"/>
                <w:sz w:val="18"/>
              </w:rPr>
              <w:t>学生</w:t>
            </w:r>
          </w:p>
        </w:tc>
        <w:tc>
          <w:tcPr>
            <w:tcW w:w="720" w:type="dxa"/>
            <w:tcBorders>
              <w:top w:val="single" w:sz="6" w:space="0" w:color="auto"/>
              <w:left w:val="single" w:sz="6" w:space="0" w:color="auto"/>
              <w:bottom w:val="nil"/>
              <w:right w:val="single" w:sz="6" w:space="0" w:color="auto"/>
            </w:tcBorders>
          </w:tcPr>
          <w:p w:rsidR="00000000" w:rsidRDefault="00616B89">
            <w:pPr>
              <w:widowControl w:val="0"/>
              <w:spacing w:line="300" w:lineRule="atLeast"/>
              <w:jc w:val="center"/>
              <w:rPr>
                <w:rFonts w:ascii="SimHei" w:eastAsia="SimHei"/>
                <w:spacing w:val="0"/>
                <w:position w:val="-12"/>
                <w:sz w:val="18"/>
              </w:rPr>
            </w:pPr>
            <w:r>
              <w:rPr>
                <w:rFonts w:ascii="SimHei" w:eastAsia="SimHei" w:hint="eastAsia"/>
                <w:spacing w:val="0"/>
                <w:position w:val="-12"/>
                <w:sz w:val="18"/>
              </w:rPr>
              <w:t>毕业生</w:t>
            </w:r>
          </w:p>
        </w:tc>
        <w:tc>
          <w:tcPr>
            <w:tcW w:w="2520" w:type="dxa"/>
            <w:gridSpan w:val="3"/>
            <w:tcBorders>
              <w:top w:val="single" w:sz="6" w:space="0" w:color="auto"/>
              <w:left w:val="nil"/>
              <w:bottom w:val="single" w:sz="6" w:space="0" w:color="auto"/>
              <w:right w:val="nil"/>
            </w:tcBorders>
          </w:tcPr>
          <w:p w:rsidR="00000000" w:rsidRDefault="00616B89">
            <w:pPr>
              <w:widowControl w:val="0"/>
              <w:spacing w:line="300" w:lineRule="atLeast"/>
              <w:jc w:val="center"/>
              <w:rPr>
                <w:rFonts w:ascii="SimHei" w:eastAsia="SimHei"/>
                <w:spacing w:val="0"/>
                <w:sz w:val="18"/>
              </w:rPr>
            </w:pPr>
            <w:r>
              <w:rPr>
                <w:rFonts w:ascii="SimHei" w:eastAsia="SimHei" w:hint="eastAsia"/>
                <w:spacing w:val="0"/>
                <w:sz w:val="18"/>
              </w:rPr>
              <w:t>公</w:t>
            </w:r>
            <w:r>
              <w:rPr>
                <w:rFonts w:ascii="SimHei" w:eastAsia="SimHei"/>
                <w:spacing w:val="0"/>
                <w:sz w:val="18"/>
              </w:rPr>
              <w:tab/>
            </w:r>
            <w:r>
              <w:rPr>
                <w:rFonts w:ascii="SimHei" w:eastAsia="SimHei" w:hint="eastAsia"/>
                <w:spacing w:val="0"/>
                <w:sz w:val="18"/>
              </w:rPr>
              <w:t>立</w:t>
            </w:r>
          </w:p>
        </w:tc>
        <w:tc>
          <w:tcPr>
            <w:tcW w:w="2760" w:type="dxa"/>
            <w:gridSpan w:val="3"/>
            <w:tcBorders>
              <w:top w:val="single" w:sz="6" w:space="0" w:color="auto"/>
              <w:left w:val="single" w:sz="6" w:space="0" w:color="auto"/>
              <w:bottom w:val="single" w:sz="6" w:space="0" w:color="auto"/>
              <w:right w:val="single" w:sz="6" w:space="0" w:color="auto"/>
            </w:tcBorders>
          </w:tcPr>
          <w:p w:rsidR="00000000" w:rsidRDefault="00616B89">
            <w:pPr>
              <w:widowControl w:val="0"/>
              <w:spacing w:line="300" w:lineRule="atLeast"/>
              <w:jc w:val="center"/>
              <w:rPr>
                <w:rFonts w:ascii="SimHei" w:eastAsia="SimHei"/>
                <w:spacing w:val="0"/>
                <w:sz w:val="18"/>
              </w:rPr>
            </w:pPr>
            <w:r>
              <w:rPr>
                <w:rFonts w:ascii="SimHei" w:eastAsia="SimHei" w:hint="eastAsia"/>
                <w:spacing w:val="0"/>
                <w:sz w:val="18"/>
              </w:rPr>
              <w:t>享有公立学校权利的非公立学校</w:t>
            </w:r>
          </w:p>
        </w:tc>
        <w:tc>
          <w:tcPr>
            <w:tcW w:w="2280" w:type="dxa"/>
            <w:gridSpan w:val="3"/>
            <w:tcBorders>
              <w:top w:val="single" w:sz="6" w:space="0" w:color="auto"/>
              <w:left w:val="nil"/>
              <w:bottom w:val="single" w:sz="6" w:space="0" w:color="auto"/>
            </w:tcBorders>
          </w:tcPr>
          <w:p w:rsidR="00000000" w:rsidRDefault="00616B89">
            <w:pPr>
              <w:widowControl w:val="0"/>
              <w:spacing w:line="300" w:lineRule="atLeast"/>
              <w:jc w:val="center"/>
              <w:rPr>
                <w:rFonts w:ascii="SimHei" w:eastAsia="SimHei"/>
                <w:spacing w:val="0"/>
                <w:sz w:val="18"/>
              </w:rPr>
            </w:pPr>
            <w:r>
              <w:rPr>
                <w:rFonts w:ascii="SimHei" w:eastAsia="SimHei" w:hint="eastAsia"/>
                <w:spacing w:val="0"/>
                <w:sz w:val="18"/>
              </w:rPr>
              <w:t>非公</w:t>
            </w:r>
            <w:r>
              <w:rPr>
                <w:rFonts w:ascii="SimHei" w:eastAsia="SimHei" w:hint="eastAsia"/>
                <w:spacing w:val="0"/>
                <w:sz w:val="18"/>
              </w:rPr>
              <w:t>立学校</w:t>
            </w:r>
          </w:p>
        </w:tc>
      </w:tr>
      <w:tr w:rsidR="00000000">
        <w:tblPrEx>
          <w:tblCellMar>
            <w:top w:w="0" w:type="dxa"/>
            <w:bottom w:w="0" w:type="dxa"/>
          </w:tblCellMar>
        </w:tblPrEx>
        <w:trPr>
          <w:tblHeader/>
        </w:trPr>
        <w:tc>
          <w:tcPr>
            <w:tcW w:w="2520" w:type="dxa"/>
            <w:tcBorders>
              <w:bottom w:val="nil"/>
              <w:right w:val="nil"/>
            </w:tcBorders>
          </w:tcPr>
          <w:p w:rsidR="00000000" w:rsidRDefault="00616B89">
            <w:pPr>
              <w:widowControl w:val="0"/>
              <w:spacing w:line="300" w:lineRule="atLeast"/>
              <w:jc w:val="center"/>
              <w:rPr>
                <w:rFonts w:ascii="SimHei" w:eastAsia="SimHei"/>
                <w:spacing w:val="0"/>
                <w:sz w:val="18"/>
              </w:rPr>
            </w:pPr>
          </w:p>
        </w:tc>
        <w:tc>
          <w:tcPr>
            <w:tcW w:w="868" w:type="dxa"/>
            <w:tcBorders>
              <w:left w:val="single" w:sz="6" w:space="0" w:color="auto"/>
              <w:bottom w:val="nil"/>
              <w:right w:val="single" w:sz="6" w:space="0" w:color="auto"/>
            </w:tcBorders>
          </w:tcPr>
          <w:p w:rsidR="00000000" w:rsidRDefault="00616B89">
            <w:pPr>
              <w:widowControl w:val="0"/>
              <w:spacing w:line="300" w:lineRule="atLeast"/>
              <w:jc w:val="center"/>
              <w:rPr>
                <w:rFonts w:ascii="SimHei" w:eastAsia="SimHei"/>
                <w:spacing w:val="0"/>
                <w:sz w:val="18"/>
              </w:rPr>
            </w:pPr>
          </w:p>
        </w:tc>
        <w:tc>
          <w:tcPr>
            <w:tcW w:w="932" w:type="dxa"/>
            <w:tcBorders>
              <w:left w:val="nil"/>
              <w:bottom w:val="nil"/>
              <w:right w:val="nil"/>
            </w:tcBorders>
          </w:tcPr>
          <w:p w:rsidR="00000000" w:rsidRDefault="00616B89">
            <w:pPr>
              <w:widowControl w:val="0"/>
              <w:spacing w:line="300" w:lineRule="atLeast"/>
              <w:jc w:val="center"/>
              <w:rPr>
                <w:rFonts w:ascii="SimHei" w:eastAsia="SimHei"/>
                <w:spacing w:val="0"/>
                <w:sz w:val="18"/>
              </w:rPr>
            </w:pPr>
          </w:p>
        </w:tc>
        <w:tc>
          <w:tcPr>
            <w:tcW w:w="720" w:type="dxa"/>
            <w:tcBorders>
              <w:left w:val="single" w:sz="6" w:space="0" w:color="auto"/>
              <w:bottom w:val="nil"/>
              <w:right w:val="single" w:sz="6" w:space="0" w:color="auto"/>
            </w:tcBorders>
          </w:tcPr>
          <w:p w:rsidR="00000000" w:rsidRDefault="00616B89">
            <w:pPr>
              <w:widowControl w:val="0"/>
              <w:spacing w:line="300" w:lineRule="atLeast"/>
              <w:jc w:val="center"/>
              <w:rPr>
                <w:rFonts w:ascii="SimHei" w:eastAsia="SimHei"/>
                <w:spacing w:val="0"/>
                <w:sz w:val="18"/>
              </w:rPr>
            </w:pPr>
          </w:p>
        </w:tc>
        <w:tc>
          <w:tcPr>
            <w:tcW w:w="720" w:type="dxa"/>
            <w:tcBorders>
              <w:left w:val="nil"/>
              <w:bottom w:val="nil"/>
              <w:right w:val="nil"/>
            </w:tcBorders>
          </w:tcPr>
          <w:p w:rsidR="00000000" w:rsidRDefault="00616B89">
            <w:pPr>
              <w:widowControl w:val="0"/>
              <w:spacing w:line="300" w:lineRule="atLeast"/>
              <w:jc w:val="center"/>
              <w:rPr>
                <w:rFonts w:ascii="SimHei" w:eastAsia="SimHei"/>
                <w:spacing w:val="0"/>
                <w:sz w:val="18"/>
              </w:rPr>
            </w:pPr>
            <w:r>
              <w:rPr>
                <w:rFonts w:ascii="SimHei" w:eastAsia="SimHei" w:hint="eastAsia"/>
                <w:spacing w:val="0"/>
                <w:sz w:val="18"/>
              </w:rPr>
              <w:t>学校</w:t>
            </w:r>
          </w:p>
        </w:tc>
        <w:tc>
          <w:tcPr>
            <w:tcW w:w="960" w:type="dxa"/>
            <w:tcBorders>
              <w:top w:val="single" w:sz="6" w:space="0" w:color="auto"/>
              <w:left w:val="single" w:sz="6" w:space="0" w:color="auto"/>
              <w:bottom w:val="nil"/>
              <w:right w:val="single" w:sz="6" w:space="0" w:color="auto"/>
            </w:tcBorders>
          </w:tcPr>
          <w:p w:rsidR="00000000" w:rsidRDefault="00616B89">
            <w:pPr>
              <w:widowControl w:val="0"/>
              <w:spacing w:line="300" w:lineRule="atLeast"/>
              <w:jc w:val="center"/>
              <w:rPr>
                <w:rFonts w:ascii="SimHei" w:eastAsia="SimHei"/>
                <w:spacing w:val="0"/>
                <w:sz w:val="18"/>
              </w:rPr>
            </w:pPr>
            <w:r>
              <w:rPr>
                <w:rFonts w:ascii="SimHei" w:eastAsia="SimHei" w:hint="eastAsia"/>
                <w:spacing w:val="0"/>
                <w:sz w:val="18"/>
              </w:rPr>
              <w:t>学生</w:t>
            </w:r>
          </w:p>
        </w:tc>
        <w:tc>
          <w:tcPr>
            <w:tcW w:w="840" w:type="dxa"/>
            <w:tcBorders>
              <w:left w:val="nil"/>
              <w:bottom w:val="nil"/>
              <w:right w:val="nil"/>
            </w:tcBorders>
          </w:tcPr>
          <w:p w:rsidR="00000000" w:rsidRDefault="00616B89">
            <w:pPr>
              <w:widowControl w:val="0"/>
              <w:spacing w:line="300" w:lineRule="atLeast"/>
              <w:jc w:val="center"/>
              <w:rPr>
                <w:rFonts w:ascii="SimHei" w:eastAsia="SimHei"/>
                <w:spacing w:val="0"/>
                <w:sz w:val="18"/>
              </w:rPr>
            </w:pPr>
            <w:r>
              <w:rPr>
                <w:rFonts w:ascii="SimHei" w:eastAsia="SimHei" w:hint="eastAsia"/>
                <w:spacing w:val="0"/>
                <w:sz w:val="18"/>
              </w:rPr>
              <w:t>毕业生</w:t>
            </w:r>
          </w:p>
        </w:tc>
        <w:tc>
          <w:tcPr>
            <w:tcW w:w="840" w:type="dxa"/>
            <w:tcBorders>
              <w:top w:val="single" w:sz="6" w:space="0" w:color="auto"/>
              <w:left w:val="single" w:sz="6" w:space="0" w:color="auto"/>
              <w:bottom w:val="nil"/>
              <w:right w:val="single" w:sz="6" w:space="0" w:color="auto"/>
            </w:tcBorders>
          </w:tcPr>
          <w:p w:rsidR="00000000" w:rsidRDefault="00616B89">
            <w:pPr>
              <w:widowControl w:val="0"/>
              <w:spacing w:line="300" w:lineRule="atLeast"/>
              <w:jc w:val="center"/>
              <w:rPr>
                <w:rFonts w:ascii="SimHei" w:eastAsia="SimHei"/>
                <w:spacing w:val="0"/>
                <w:sz w:val="18"/>
              </w:rPr>
            </w:pPr>
            <w:r>
              <w:rPr>
                <w:rFonts w:ascii="SimHei" w:eastAsia="SimHei" w:hint="eastAsia"/>
                <w:spacing w:val="0"/>
                <w:sz w:val="18"/>
              </w:rPr>
              <w:t>学校</w:t>
            </w:r>
          </w:p>
        </w:tc>
        <w:tc>
          <w:tcPr>
            <w:tcW w:w="960" w:type="dxa"/>
            <w:tcBorders>
              <w:left w:val="nil"/>
              <w:bottom w:val="nil"/>
              <w:right w:val="nil"/>
            </w:tcBorders>
          </w:tcPr>
          <w:p w:rsidR="00000000" w:rsidRDefault="00616B89">
            <w:pPr>
              <w:widowControl w:val="0"/>
              <w:spacing w:line="300" w:lineRule="atLeast"/>
              <w:jc w:val="center"/>
              <w:rPr>
                <w:rFonts w:ascii="SimHei" w:eastAsia="SimHei"/>
                <w:spacing w:val="0"/>
                <w:sz w:val="18"/>
              </w:rPr>
            </w:pPr>
            <w:r>
              <w:rPr>
                <w:rFonts w:ascii="SimHei" w:eastAsia="SimHei" w:hint="eastAsia"/>
                <w:spacing w:val="0"/>
                <w:sz w:val="18"/>
              </w:rPr>
              <w:t>学生</w:t>
            </w:r>
          </w:p>
        </w:tc>
        <w:tc>
          <w:tcPr>
            <w:tcW w:w="960" w:type="dxa"/>
            <w:tcBorders>
              <w:top w:val="single" w:sz="6" w:space="0" w:color="auto"/>
              <w:left w:val="single" w:sz="6" w:space="0" w:color="auto"/>
              <w:bottom w:val="nil"/>
              <w:right w:val="single" w:sz="6" w:space="0" w:color="auto"/>
            </w:tcBorders>
          </w:tcPr>
          <w:p w:rsidR="00000000" w:rsidRDefault="00616B89">
            <w:pPr>
              <w:widowControl w:val="0"/>
              <w:spacing w:line="300" w:lineRule="atLeast"/>
              <w:jc w:val="center"/>
              <w:rPr>
                <w:rFonts w:ascii="SimHei" w:eastAsia="SimHei"/>
                <w:spacing w:val="0"/>
                <w:sz w:val="18"/>
              </w:rPr>
            </w:pPr>
            <w:r>
              <w:rPr>
                <w:rFonts w:ascii="SimHei" w:eastAsia="SimHei" w:hint="eastAsia"/>
                <w:spacing w:val="0"/>
                <w:sz w:val="18"/>
              </w:rPr>
              <w:t>毕业生</w:t>
            </w:r>
          </w:p>
        </w:tc>
        <w:tc>
          <w:tcPr>
            <w:tcW w:w="720" w:type="dxa"/>
            <w:tcBorders>
              <w:left w:val="nil"/>
              <w:bottom w:val="nil"/>
              <w:right w:val="nil"/>
            </w:tcBorders>
          </w:tcPr>
          <w:p w:rsidR="00000000" w:rsidRDefault="00616B89">
            <w:pPr>
              <w:widowControl w:val="0"/>
              <w:spacing w:line="300" w:lineRule="atLeast"/>
              <w:jc w:val="center"/>
              <w:rPr>
                <w:rFonts w:ascii="SimHei" w:eastAsia="SimHei"/>
                <w:spacing w:val="0"/>
                <w:sz w:val="18"/>
              </w:rPr>
            </w:pPr>
            <w:r>
              <w:rPr>
                <w:rFonts w:ascii="SimHei" w:eastAsia="SimHei" w:hint="eastAsia"/>
                <w:spacing w:val="0"/>
                <w:sz w:val="18"/>
              </w:rPr>
              <w:t>学校</w:t>
            </w:r>
          </w:p>
        </w:tc>
        <w:tc>
          <w:tcPr>
            <w:tcW w:w="728" w:type="dxa"/>
            <w:tcBorders>
              <w:top w:val="single" w:sz="6" w:space="0" w:color="auto"/>
              <w:left w:val="single" w:sz="6" w:space="0" w:color="auto"/>
              <w:bottom w:val="nil"/>
              <w:right w:val="single" w:sz="6" w:space="0" w:color="auto"/>
            </w:tcBorders>
          </w:tcPr>
          <w:p w:rsidR="00000000" w:rsidRDefault="00616B89">
            <w:pPr>
              <w:widowControl w:val="0"/>
              <w:spacing w:line="300" w:lineRule="atLeast"/>
              <w:jc w:val="center"/>
              <w:rPr>
                <w:rFonts w:ascii="SimHei" w:eastAsia="SimHei"/>
                <w:spacing w:val="0"/>
                <w:sz w:val="18"/>
              </w:rPr>
            </w:pPr>
            <w:r>
              <w:rPr>
                <w:rFonts w:ascii="SimHei" w:eastAsia="SimHei" w:hint="eastAsia"/>
                <w:spacing w:val="0"/>
                <w:sz w:val="18"/>
              </w:rPr>
              <w:t>学生</w:t>
            </w:r>
          </w:p>
        </w:tc>
        <w:tc>
          <w:tcPr>
            <w:tcW w:w="832" w:type="dxa"/>
            <w:tcBorders>
              <w:left w:val="nil"/>
              <w:bottom w:val="nil"/>
            </w:tcBorders>
          </w:tcPr>
          <w:p w:rsidR="00000000" w:rsidRDefault="00616B89">
            <w:pPr>
              <w:widowControl w:val="0"/>
              <w:spacing w:line="300" w:lineRule="atLeast"/>
              <w:jc w:val="center"/>
              <w:rPr>
                <w:rFonts w:ascii="SimHei" w:eastAsia="SimHei"/>
                <w:spacing w:val="0"/>
                <w:sz w:val="18"/>
              </w:rPr>
            </w:pPr>
            <w:r>
              <w:rPr>
                <w:rFonts w:ascii="SimHei" w:eastAsia="SimHei" w:hint="eastAsia"/>
                <w:spacing w:val="0"/>
                <w:sz w:val="18"/>
              </w:rPr>
              <w:t>毕业生</w:t>
            </w:r>
          </w:p>
        </w:tc>
      </w:tr>
      <w:tr w:rsidR="00000000">
        <w:tblPrEx>
          <w:tblCellMar>
            <w:top w:w="0" w:type="dxa"/>
            <w:bottom w:w="0" w:type="dxa"/>
          </w:tblCellMar>
        </w:tblPrEx>
        <w:tc>
          <w:tcPr>
            <w:tcW w:w="2520" w:type="dxa"/>
            <w:tcBorders>
              <w:top w:val="single" w:sz="6" w:space="0" w:color="auto"/>
              <w:bottom w:val="single" w:sz="6" w:space="0" w:color="auto"/>
              <w:right w:val="nil"/>
            </w:tcBorders>
          </w:tcPr>
          <w:p w:rsidR="00000000" w:rsidRDefault="00616B89">
            <w:pPr>
              <w:widowControl w:val="0"/>
              <w:spacing w:line="300" w:lineRule="atLeast"/>
              <w:jc w:val="left"/>
              <w:rPr>
                <w:spacing w:val="0"/>
                <w:sz w:val="18"/>
              </w:rPr>
            </w:pPr>
            <w:r>
              <w:rPr>
                <w:rFonts w:hint="eastAsia"/>
                <w:spacing w:val="0"/>
                <w:sz w:val="18"/>
              </w:rPr>
              <w:t>小学</w:t>
            </w:r>
            <w:r>
              <w:rPr>
                <w:spacing w:val="0"/>
                <w:sz w:val="18"/>
              </w:rPr>
              <w:t xml:space="preserve"> </w:t>
            </w:r>
            <w:r>
              <w:rPr>
                <w:rFonts w:hint="eastAsia"/>
                <w:spacing w:val="0"/>
                <w:sz w:val="18"/>
              </w:rPr>
              <w:t>—</w:t>
            </w:r>
            <w:r>
              <w:rPr>
                <w:spacing w:val="0"/>
                <w:sz w:val="18"/>
              </w:rPr>
              <w:t xml:space="preserve"> </w:t>
            </w:r>
            <w:r>
              <w:rPr>
                <w:rFonts w:hint="eastAsia"/>
                <w:spacing w:val="0"/>
                <w:sz w:val="18"/>
              </w:rPr>
              <w:t>总计</w:t>
            </w:r>
          </w:p>
        </w:tc>
        <w:tc>
          <w:tcPr>
            <w:tcW w:w="868" w:type="dxa"/>
            <w:tcBorders>
              <w:top w:val="single" w:sz="6" w:space="0" w:color="auto"/>
              <w:left w:val="single" w:sz="6" w:space="0" w:color="auto"/>
              <w:bottom w:val="single" w:sz="6" w:space="0" w:color="auto"/>
              <w:right w:val="single" w:sz="6" w:space="0" w:color="auto"/>
            </w:tcBorders>
          </w:tcPr>
          <w:p w:rsidR="00000000" w:rsidRDefault="00616B89">
            <w:pPr>
              <w:widowControl w:val="0"/>
              <w:spacing w:line="300" w:lineRule="atLeast"/>
              <w:ind w:right="113"/>
              <w:jc w:val="right"/>
              <w:rPr>
                <w:spacing w:val="0"/>
                <w:sz w:val="18"/>
              </w:rPr>
            </w:pPr>
            <w:r>
              <w:rPr>
                <w:spacing w:val="0"/>
                <w:sz w:val="18"/>
              </w:rPr>
              <w:t>19 174</w:t>
            </w:r>
          </w:p>
        </w:tc>
        <w:tc>
          <w:tcPr>
            <w:tcW w:w="932" w:type="dxa"/>
            <w:tcBorders>
              <w:top w:val="single" w:sz="6" w:space="0" w:color="auto"/>
              <w:left w:val="nil"/>
              <w:bottom w:val="single" w:sz="6" w:space="0" w:color="auto"/>
              <w:right w:val="nil"/>
            </w:tcBorders>
          </w:tcPr>
          <w:p w:rsidR="00000000" w:rsidRDefault="00616B89">
            <w:pPr>
              <w:widowControl w:val="0"/>
              <w:spacing w:line="300" w:lineRule="atLeast"/>
              <w:jc w:val="right"/>
              <w:rPr>
                <w:spacing w:val="0"/>
                <w:sz w:val="18"/>
              </w:rPr>
            </w:pPr>
            <w:r>
              <w:rPr>
                <w:spacing w:val="0"/>
                <w:sz w:val="18"/>
              </w:rPr>
              <w:t>5 105 768</w:t>
            </w:r>
          </w:p>
        </w:tc>
        <w:tc>
          <w:tcPr>
            <w:tcW w:w="720" w:type="dxa"/>
            <w:tcBorders>
              <w:top w:val="single" w:sz="6" w:space="0" w:color="auto"/>
              <w:left w:val="single" w:sz="6" w:space="0" w:color="auto"/>
              <w:bottom w:val="single" w:sz="6" w:space="0" w:color="auto"/>
              <w:right w:val="single" w:sz="6" w:space="0" w:color="auto"/>
            </w:tcBorders>
          </w:tcPr>
          <w:p w:rsidR="00000000" w:rsidRDefault="00616B89">
            <w:pPr>
              <w:widowControl w:val="0"/>
              <w:spacing w:line="300" w:lineRule="atLeast"/>
              <w:jc w:val="right"/>
              <w:rPr>
                <w:spacing w:val="0"/>
                <w:sz w:val="18"/>
              </w:rPr>
            </w:pPr>
            <w:r>
              <w:rPr>
                <w:spacing w:val="0"/>
                <w:sz w:val="18"/>
              </w:rPr>
              <w:t>623 273</w:t>
            </w:r>
          </w:p>
        </w:tc>
        <w:tc>
          <w:tcPr>
            <w:tcW w:w="720" w:type="dxa"/>
            <w:tcBorders>
              <w:top w:val="single" w:sz="6" w:space="0" w:color="auto"/>
              <w:left w:val="nil"/>
              <w:bottom w:val="single" w:sz="6" w:space="0" w:color="auto"/>
              <w:right w:val="nil"/>
            </w:tcBorders>
          </w:tcPr>
          <w:p w:rsidR="00000000" w:rsidRDefault="00616B89">
            <w:pPr>
              <w:widowControl w:val="0"/>
              <w:spacing w:line="300" w:lineRule="atLeast"/>
              <w:jc w:val="right"/>
              <w:rPr>
                <w:spacing w:val="0"/>
                <w:sz w:val="18"/>
              </w:rPr>
            </w:pPr>
            <w:r>
              <w:rPr>
                <w:spacing w:val="0"/>
                <w:sz w:val="18"/>
              </w:rPr>
              <w:t>18 892</w:t>
            </w:r>
          </w:p>
        </w:tc>
        <w:tc>
          <w:tcPr>
            <w:tcW w:w="960" w:type="dxa"/>
            <w:tcBorders>
              <w:top w:val="single" w:sz="6" w:space="0" w:color="auto"/>
              <w:left w:val="single" w:sz="6" w:space="0" w:color="auto"/>
              <w:bottom w:val="single" w:sz="6" w:space="0" w:color="auto"/>
              <w:right w:val="single" w:sz="6" w:space="0" w:color="auto"/>
            </w:tcBorders>
          </w:tcPr>
          <w:p w:rsidR="00000000" w:rsidRDefault="00616B89">
            <w:pPr>
              <w:widowControl w:val="0"/>
              <w:spacing w:line="300" w:lineRule="atLeast"/>
              <w:ind w:right="113"/>
              <w:jc w:val="right"/>
              <w:rPr>
                <w:spacing w:val="0"/>
                <w:sz w:val="18"/>
              </w:rPr>
            </w:pPr>
            <w:r>
              <w:rPr>
                <w:spacing w:val="0"/>
                <w:sz w:val="18"/>
              </w:rPr>
              <w:t>5 079 283</w:t>
            </w:r>
          </w:p>
        </w:tc>
        <w:tc>
          <w:tcPr>
            <w:tcW w:w="840" w:type="dxa"/>
            <w:tcBorders>
              <w:top w:val="single" w:sz="6" w:space="0" w:color="auto"/>
              <w:left w:val="nil"/>
              <w:bottom w:val="single" w:sz="6" w:space="0" w:color="auto"/>
              <w:right w:val="nil"/>
            </w:tcBorders>
          </w:tcPr>
          <w:p w:rsidR="00000000" w:rsidRDefault="00616B89">
            <w:pPr>
              <w:widowControl w:val="0"/>
              <w:spacing w:line="300" w:lineRule="atLeast"/>
              <w:ind w:right="57"/>
              <w:jc w:val="right"/>
              <w:rPr>
                <w:spacing w:val="0"/>
                <w:sz w:val="18"/>
              </w:rPr>
            </w:pPr>
            <w:r>
              <w:rPr>
                <w:spacing w:val="0"/>
                <w:sz w:val="18"/>
              </w:rPr>
              <w:t>621 899</w:t>
            </w:r>
          </w:p>
        </w:tc>
        <w:tc>
          <w:tcPr>
            <w:tcW w:w="840" w:type="dxa"/>
            <w:tcBorders>
              <w:top w:val="single" w:sz="6" w:space="0" w:color="auto"/>
              <w:left w:val="single" w:sz="6" w:space="0" w:color="auto"/>
              <w:bottom w:val="single" w:sz="6" w:space="0" w:color="auto"/>
              <w:right w:val="single" w:sz="6" w:space="0" w:color="auto"/>
            </w:tcBorders>
          </w:tcPr>
          <w:p w:rsidR="00000000" w:rsidRDefault="00616B89">
            <w:pPr>
              <w:widowControl w:val="0"/>
              <w:spacing w:line="300" w:lineRule="atLeast"/>
              <w:ind w:right="227"/>
              <w:jc w:val="right"/>
              <w:rPr>
                <w:spacing w:val="0"/>
                <w:sz w:val="18"/>
              </w:rPr>
            </w:pPr>
            <w:r>
              <w:rPr>
                <w:spacing w:val="0"/>
                <w:sz w:val="18"/>
              </w:rPr>
              <w:t>282</w:t>
            </w:r>
          </w:p>
        </w:tc>
        <w:tc>
          <w:tcPr>
            <w:tcW w:w="960" w:type="dxa"/>
            <w:tcBorders>
              <w:top w:val="single" w:sz="6" w:space="0" w:color="auto"/>
              <w:left w:val="nil"/>
              <w:bottom w:val="single" w:sz="6" w:space="0" w:color="auto"/>
              <w:right w:val="nil"/>
            </w:tcBorders>
          </w:tcPr>
          <w:p w:rsidR="00000000" w:rsidRDefault="00616B89">
            <w:pPr>
              <w:widowControl w:val="0"/>
              <w:spacing w:line="300" w:lineRule="atLeast"/>
              <w:ind w:right="227"/>
              <w:jc w:val="right"/>
              <w:rPr>
                <w:spacing w:val="0"/>
                <w:sz w:val="18"/>
              </w:rPr>
            </w:pPr>
            <w:r>
              <w:rPr>
                <w:spacing w:val="0"/>
                <w:sz w:val="18"/>
              </w:rPr>
              <w:t>26 485</w:t>
            </w:r>
          </w:p>
        </w:tc>
        <w:tc>
          <w:tcPr>
            <w:tcW w:w="960" w:type="dxa"/>
            <w:tcBorders>
              <w:top w:val="single" w:sz="6" w:space="0" w:color="auto"/>
              <w:left w:val="single" w:sz="6" w:space="0" w:color="auto"/>
              <w:bottom w:val="single" w:sz="6" w:space="0" w:color="auto"/>
              <w:right w:val="single" w:sz="6" w:space="0" w:color="auto"/>
            </w:tcBorders>
          </w:tcPr>
          <w:p w:rsidR="00000000" w:rsidRDefault="00616B89">
            <w:pPr>
              <w:widowControl w:val="0"/>
              <w:spacing w:line="300" w:lineRule="atLeast"/>
              <w:ind w:right="170"/>
              <w:jc w:val="right"/>
              <w:rPr>
                <w:spacing w:val="0"/>
                <w:sz w:val="18"/>
              </w:rPr>
            </w:pPr>
            <w:r>
              <w:rPr>
                <w:spacing w:val="0"/>
                <w:sz w:val="18"/>
              </w:rPr>
              <w:t>1 374</w:t>
            </w:r>
          </w:p>
        </w:tc>
        <w:tc>
          <w:tcPr>
            <w:tcW w:w="720" w:type="dxa"/>
            <w:tcBorders>
              <w:top w:val="single" w:sz="6" w:space="0" w:color="auto"/>
              <w:left w:val="nil"/>
              <w:bottom w:val="single" w:sz="6" w:space="0" w:color="auto"/>
              <w:right w:val="nil"/>
            </w:tcBorders>
          </w:tcPr>
          <w:p w:rsidR="00000000" w:rsidRDefault="00616B89">
            <w:pPr>
              <w:widowControl w:val="0"/>
              <w:spacing w:line="300" w:lineRule="atLeast"/>
              <w:ind w:right="170"/>
              <w:jc w:val="right"/>
              <w:rPr>
                <w:spacing w:val="0"/>
                <w:sz w:val="18"/>
              </w:rPr>
            </w:pPr>
            <w:r>
              <w:rPr>
                <w:spacing w:val="0"/>
                <w:sz w:val="18"/>
              </w:rPr>
              <w:t>0</w:t>
            </w:r>
          </w:p>
        </w:tc>
        <w:tc>
          <w:tcPr>
            <w:tcW w:w="728" w:type="dxa"/>
            <w:tcBorders>
              <w:top w:val="single" w:sz="6" w:space="0" w:color="auto"/>
              <w:left w:val="single" w:sz="6" w:space="0" w:color="auto"/>
              <w:bottom w:val="single" w:sz="6" w:space="0" w:color="auto"/>
              <w:right w:val="single" w:sz="6" w:space="0" w:color="auto"/>
            </w:tcBorders>
          </w:tcPr>
          <w:p w:rsidR="00000000" w:rsidRDefault="00616B89">
            <w:pPr>
              <w:widowControl w:val="0"/>
              <w:spacing w:line="300" w:lineRule="atLeast"/>
              <w:ind w:right="170"/>
              <w:jc w:val="right"/>
              <w:rPr>
                <w:spacing w:val="0"/>
                <w:sz w:val="18"/>
              </w:rPr>
            </w:pPr>
            <w:r>
              <w:rPr>
                <w:spacing w:val="0"/>
                <w:sz w:val="18"/>
              </w:rPr>
              <w:t>0</w:t>
            </w:r>
          </w:p>
        </w:tc>
        <w:tc>
          <w:tcPr>
            <w:tcW w:w="832" w:type="dxa"/>
            <w:tcBorders>
              <w:top w:val="single" w:sz="6" w:space="0" w:color="auto"/>
              <w:left w:val="nil"/>
              <w:bottom w:val="single" w:sz="6" w:space="0" w:color="auto"/>
            </w:tcBorders>
          </w:tcPr>
          <w:p w:rsidR="00000000" w:rsidRDefault="00616B89">
            <w:pPr>
              <w:widowControl w:val="0"/>
              <w:spacing w:line="300" w:lineRule="atLeast"/>
              <w:ind w:right="170"/>
              <w:jc w:val="right"/>
              <w:rPr>
                <w:spacing w:val="0"/>
                <w:sz w:val="18"/>
              </w:rPr>
            </w:pPr>
            <w:r>
              <w:rPr>
                <w:spacing w:val="0"/>
                <w:sz w:val="18"/>
              </w:rPr>
              <w:t>0</w:t>
            </w:r>
          </w:p>
        </w:tc>
      </w:tr>
      <w:tr w:rsidR="00000000">
        <w:tblPrEx>
          <w:tblCellMar>
            <w:top w:w="0" w:type="dxa"/>
            <w:bottom w:w="0" w:type="dxa"/>
          </w:tblCellMar>
        </w:tblPrEx>
        <w:tc>
          <w:tcPr>
            <w:tcW w:w="2520" w:type="dxa"/>
            <w:tcBorders>
              <w:top w:val="nil"/>
              <w:right w:val="nil"/>
            </w:tcBorders>
          </w:tcPr>
          <w:p w:rsidR="00000000" w:rsidRDefault="00616B89">
            <w:pPr>
              <w:widowControl w:val="0"/>
              <w:spacing w:line="240" w:lineRule="exact"/>
              <w:jc w:val="left"/>
              <w:rPr>
                <w:spacing w:val="0"/>
                <w:sz w:val="18"/>
              </w:rPr>
            </w:pPr>
            <w:r>
              <w:rPr>
                <w:rFonts w:hint="eastAsia"/>
                <w:spacing w:val="0"/>
                <w:sz w:val="18"/>
              </w:rPr>
              <w:t>小学</w:t>
            </w:r>
            <w:r>
              <w:rPr>
                <w:spacing w:val="0"/>
                <w:sz w:val="18"/>
              </w:rPr>
              <w:t>+</w:t>
            </w:r>
            <w:r>
              <w:rPr>
                <w:rFonts w:hint="eastAsia"/>
                <w:spacing w:val="0"/>
                <w:sz w:val="18"/>
              </w:rPr>
              <w:t>分校</w:t>
            </w:r>
          </w:p>
        </w:tc>
        <w:tc>
          <w:tcPr>
            <w:tcW w:w="868" w:type="dxa"/>
            <w:tcBorders>
              <w:top w:val="nil"/>
              <w:left w:val="single" w:sz="6" w:space="0" w:color="auto"/>
              <w:right w:val="single" w:sz="6" w:space="0" w:color="auto"/>
            </w:tcBorders>
          </w:tcPr>
          <w:p w:rsidR="00000000" w:rsidRDefault="00616B89">
            <w:pPr>
              <w:widowControl w:val="0"/>
              <w:spacing w:line="240" w:lineRule="exact"/>
              <w:ind w:right="113"/>
              <w:jc w:val="right"/>
              <w:rPr>
                <w:spacing w:val="0"/>
                <w:sz w:val="18"/>
              </w:rPr>
            </w:pPr>
            <w:r>
              <w:rPr>
                <w:spacing w:val="0"/>
                <w:sz w:val="18"/>
              </w:rPr>
              <w:t>19 145</w:t>
            </w:r>
          </w:p>
        </w:tc>
        <w:tc>
          <w:tcPr>
            <w:tcW w:w="932" w:type="dxa"/>
            <w:tcBorders>
              <w:top w:val="nil"/>
              <w:left w:val="nil"/>
              <w:right w:val="nil"/>
            </w:tcBorders>
          </w:tcPr>
          <w:p w:rsidR="00000000" w:rsidRDefault="00616B89">
            <w:pPr>
              <w:widowControl w:val="0"/>
              <w:spacing w:line="240" w:lineRule="exact"/>
              <w:jc w:val="right"/>
              <w:rPr>
                <w:spacing w:val="0"/>
                <w:sz w:val="18"/>
              </w:rPr>
            </w:pPr>
            <w:r>
              <w:rPr>
                <w:spacing w:val="0"/>
                <w:sz w:val="18"/>
              </w:rPr>
              <w:t>5 098 140</w:t>
            </w:r>
          </w:p>
        </w:tc>
        <w:tc>
          <w:tcPr>
            <w:tcW w:w="720" w:type="dxa"/>
            <w:tcBorders>
              <w:top w:val="nil"/>
              <w:left w:val="single" w:sz="6" w:space="0" w:color="auto"/>
              <w:right w:val="single" w:sz="6" w:space="0" w:color="auto"/>
            </w:tcBorders>
          </w:tcPr>
          <w:p w:rsidR="00000000" w:rsidRDefault="00616B89">
            <w:pPr>
              <w:widowControl w:val="0"/>
              <w:spacing w:line="240" w:lineRule="exact"/>
              <w:jc w:val="right"/>
              <w:rPr>
                <w:spacing w:val="0"/>
                <w:sz w:val="18"/>
              </w:rPr>
            </w:pPr>
            <w:r>
              <w:rPr>
                <w:spacing w:val="0"/>
                <w:sz w:val="18"/>
              </w:rPr>
              <w:t>622 607</w:t>
            </w:r>
          </w:p>
        </w:tc>
        <w:tc>
          <w:tcPr>
            <w:tcW w:w="720" w:type="dxa"/>
            <w:tcBorders>
              <w:top w:val="nil"/>
              <w:left w:val="nil"/>
              <w:right w:val="nil"/>
            </w:tcBorders>
          </w:tcPr>
          <w:p w:rsidR="00000000" w:rsidRDefault="00616B89">
            <w:pPr>
              <w:widowControl w:val="0"/>
              <w:spacing w:line="240" w:lineRule="exact"/>
              <w:jc w:val="right"/>
              <w:rPr>
                <w:spacing w:val="0"/>
                <w:sz w:val="18"/>
              </w:rPr>
            </w:pPr>
            <w:r>
              <w:rPr>
                <w:spacing w:val="0"/>
                <w:sz w:val="18"/>
              </w:rPr>
              <w:t>18 865</w:t>
            </w:r>
          </w:p>
        </w:tc>
        <w:tc>
          <w:tcPr>
            <w:tcW w:w="960" w:type="dxa"/>
            <w:tcBorders>
              <w:top w:val="nil"/>
              <w:left w:val="single" w:sz="6" w:space="0" w:color="auto"/>
              <w:right w:val="single" w:sz="6" w:space="0" w:color="auto"/>
            </w:tcBorders>
          </w:tcPr>
          <w:p w:rsidR="00000000" w:rsidRDefault="00616B89">
            <w:pPr>
              <w:widowControl w:val="0"/>
              <w:spacing w:line="240" w:lineRule="exact"/>
              <w:ind w:right="113"/>
              <w:jc w:val="right"/>
              <w:rPr>
                <w:spacing w:val="0"/>
                <w:sz w:val="18"/>
              </w:rPr>
            </w:pPr>
            <w:r>
              <w:rPr>
                <w:spacing w:val="0"/>
                <w:sz w:val="18"/>
              </w:rPr>
              <w:t>5 071 723</w:t>
            </w:r>
          </w:p>
        </w:tc>
        <w:tc>
          <w:tcPr>
            <w:tcW w:w="840" w:type="dxa"/>
            <w:tcBorders>
              <w:top w:val="nil"/>
              <w:left w:val="nil"/>
              <w:right w:val="nil"/>
            </w:tcBorders>
          </w:tcPr>
          <w:p w:rsidR="00000000" w:rsidRDefault="00616B89">
            <w:pPr>
              <w:widowControl w:val="0"/>
              <w:spacing w:line="240" w:lineRule="exact"/>
              <w:ind w:right="57"/>
              <w:jc w:val="right"/>
              <w:rPr>
                <w:spacing w:val="0"/>
                <w:sz w:val="18"/>
              </w:rPr>
            </w:pPr>
            <w:r>
              <w:rPr>
                <w:spacing w:val="0"/>
                <w:sz w:val="18"/>
              </w:rPr>
              <w:t>621 233</w:t>
            </w:r>
          </w:p>
        </w:tc>
        <w:tc>
          <w:tcPr>
            <w:tcW w:w="840" w:type="dxa"/>
            <w:tcBorders>
              <w:top w:val="nil"/>
              <w:left w:val="single" w:sz="6" w:space="0" w:color="auto"/>
              <w:right w:val="single" w:sz="6" w:space="0" w:color="auto"/>
            </w:tcBorders>
          </w:tcPr>
          <w:p w:rsidR="00000000" w:rsidRDefault="00616B89">
            <w:pPr>
              <w:widowControl w:val="0"/>
              <w:spacing w:line="240" w:lineRule="exact"/>
              <w:ind w:right="227"/>
              <w:jc w:val="right"/>
              <w:rPr>
                <w:spacing w:val="0"/>
                <w:sz w:val="18"/>
              </w:rPr>
            </w:pPr>
            <w:r>
              <w:rPr>
                <w:spacing w:val="0"/>
                <w:sz w:val="18"/>
              </w:rPr>
              <w:t>280</w:t>
            </w:r>
          </w:p>
        </w:tc>
        <w:tc>
          <w:tcPr>
            <w:tcW w:w="960" w:type="dxa"/>
            <w:tcBorders>
              <w:top w:val="nil"/>
              <w:left w:val="nil"/>
              <w:right w:val="nil"/>
            </w:tcBorders>
          </w:tcPr>
          <w:p w:rsidR="00000000" w:rsidRDefault="00616B89">
            <w:pPr>
              <w:widowControl w:val="0"/>
              <w:spacing w:line="240" w:lineRule="exact"/>
              <w:ind w:right="227"/>
              <w:jc w:val="right"/>
              <w:rPr>
                <w:spacing w:val="0"/>
                <w:sz w:val="18"/>
              </w:rPr>
            </w:pPr>
            <w:r>
              <w:rPr>
                <w:spacing w:val="0"/>
                <w:sz w:val="18"/>
              </w:rPr>
              <w:t>26 417</w:t>
            </w:r>
          </w:p>
        </w:tc>
        <w:tc>
          <w:tcPr>
            <w:tcW w:w="960" w:type="dxa"/>
            <w:tcBorders>
              <w:top w:val="nil"/>
              <w:left w:val="single" w:sz="6" w:space="0" w:color="auto"/>
              <w:right w:val="single" w:sz="6" w:space="0" w:color="auto"/>
            </w:tcBorders>
          </w:tcPr>
          <w:p w:rsidR="00000000" w:rsidRDefault="00616B89">
            <w:pPr>
              <w:widowControl w:val="0"/>
              <w:spacing w:line="240" w:lineRule="exact"/>
              <w:ind w:right="170"/>
              <w:jc w:val="right"/>
              <w:rPr>
                <w:spacing w:val="0"/>
                <w:sz w:val="18"/>
              </w:rPr>
            </w:pPr>
            <w:r>
              <w:rPr>
                <w:spacing w:val="0"/>
                <w:sz w:val="18"/>
              </w:rPr>
              <w:t>1 374</w:t>
            </w:r>
          </w:p>
        </w:tc>
        <w:tc>
          <w:tcPr>
            <w:tcW w:w="720" w:type="dxa"/>
            <w:tcBorders>
              <w:top w:val="nil"/>
              <w:left w:val="nil"/>
              <w:right w:val="nil"/>
            </w:tcBorders>
          </w:tcPr>
          <w:p w:rsidR="00000000" w:rsidRDefault="00616B89">
            <w:pPr>
              <w:widowControl w:val="0"/>
              <w:spacing w:line="240" w:lineRule="exact"/>
              <w:ind w:right="170"/>
              <w:jc w:val="right"/>
              <w:rPr>
                <w:spacing w:val="0"/>
                <w:sz w:val="18"/>
              </w:rPr>
            </w:pPr>
            <w:r>
              <w:rPr>
                <w:spacing w:val="0"/>
                <w:sz w:val="18"/>
              </w:rPr>
              <w:t>0</w:t>
            </w:r>
          </w:p>
        </w:tc>
        <w:tc>
          <w:tcPr>
            <w:tcW w:w="728" w:type="dxa"/>
            <w:tcBorders>
              <w:top w:val="nil"/>
              <w:left w:val="single" w:sz="6" w:space="0" w:color="auto"/>
              <w:right w:val="single" w:sz="6" w:space="0" w:color="auto"/>
            </w:tcBorders>
          </w:tcPr>
          <w:p w:rsidR="00000000" w:rsidRDefault="00616B89">
            <w:pPr>
              <w:widowControl w:val="0"/>
              <w:spacing w:line="240" w:lineRule="exact"/>
              <w:ind w:right="170"/>
              <w:jc w:val="right"/>
              <w:rPr>
                <w:spacing w:val="0"/>
                <w:sz w:val="18"/>
              </w:rPr>
            </w:pPr>
            <w:r>
              <w:rPr>
                <w:spacing w:val="0"/>
                <w:sz w:val="18"/>
              </w:rPr>
              <w:t>0</w:t>
            </w:r>
          </w:p>
        </w:tc>
        <w:tc>
          <w:tcPr>
            <w:tcW w:w="832" w:type="dxa"/>
            <w:tcBorders>
              <w:top w:val="nil"/>
              <w:left w:val="nil"/>
            </w:tcBorders>
          </w:tcPr>
          <w:p w:rsidR="00000000" w:rsidRDefault="00616B89">
            <w:pPr>
              <w:widowControl w:val="0"/>
              <w:spacing w:line="240" w:lineRule="exact"/>
              <w:ind w:right="170"/>
              <w:jc w:val="right"/>
              <w:rPr>
                <w:spacing w:val="0"/>
                <w:sz w:val="18"/>
              </w:rPr>
            </w:pPr>
            <w:r>
              <w:rPr>
                <w:spacing w:val="0"/>
                <w:sz w:val="18"/>
              </w:rPr>
              <w:t>0</w:t>
            </w:r>
          </w:p>
        </w:tc>
      </w:tr>
      <w:tr w:rsidR="00000000">
        <w:tblPrEx>
          <w:tblCellMar>
            <w:top w:w="0" w:type="dxa"/>
            <w:bottom w:w="0" w:type="dxa"/>
          </w:tblCellMar>
        </w:tblPrEx>
        <w:tc>
          <w:tcPr>
            <w:tcW w:w="2520" w:type="dxa"/>
            <w:tcBorders>
              <w:bottom w:val="nil"/>
              <w:right w:val="nil"/>
            </w:tcBorders>
          </w:tcPr>
          <w:p w:rsidR="00000000" w:rsidRDefault="00616B89">
            <w:pPr>
              <w:widowControl w:val="0"/>
              <w:spacing w:line="240" w:lineRule="exact"/>
              <w:jc w:val="left"/>
              <w:rPr>
                <w:spacing w:val="0"/>
                <w:sz w:val="18"/>
              </w:rPr>
            </w:pPr>
            <w:r>
              <w:rPr>
                <w:spacing w:val="0"/>
                <w:sz w:val="18"/>
              </w:rPr>
              <w:t xml:space="preserve">  </w:t>
            </w:r>
            <w:r>
              <w:rPr>
                <w:rFonts w:hint="eastAsia"/>
                <w:spacing w:val="0"/>
                <w:sz w:val="18"/>
              </w:rPr>
              <w:t>小学</w:t>
            </w:r>
          </w:p>
        </w:tc>
        <w:tc>
          <w:tcPr>
            <w:tcW w:w="868" w:type="dxa"/>
            <w:tcBorders>
              <w:left w:val="single" w:sz="6" w:space="0" w:color="auto"/>
              <w:bottom w:val="nil"/>
              <w:right w:val="single" w:sz="6" w:space="0" w:color="auto"/>
            </w:tcBorders>
          </w:tcPr>
          <w:p w:rsidR="00000000" w:rsidRDefault="00616B89">
            <w:pPr>
              <w:widowControl w:val="0"/>
              <w:spacing w:line="240" w:lineRule="exact"/>
              <w:ind w:right="113"/>
              <w:jc w:val="right"/>
              <w:rPr>
                <w:spacing w:val="0"/>
                <w:sz w:val="18"/>
              </w:rPr>
            </w:pPr>
            <w:r>
              <w:rPr>
                <w:spacing w:val="0"/>
                <w:sz w:val="18"/>
              </w:rPr>
              <w:t>16 560</w:t>
            </w:r>
          </w:p>
        </w:tc>
        <w:tc>
          <w:tcPr>
            <w:tcW w:w="932" w:type="dxa"/>
            <w:tcBorders>
              <w:left w:val="nil"/>
              <w:bottom w:val="nil"/>
              <w:right w:val="nil"/>
            </w:tcBorders>
          </w:tcPr>
          <w:p w:rsidR="00000000" w:rsidRDefault="00616B89">
            <w:pPr>
              <w:widowControl w:val="0"/>
              <w:spacing w:line="240" w:lineRule="exact"/>
              <w:jc w:val="right"/>
              <w:rPr>
                <w:spacing w:val="0"/>
                <w:sz w:val="18"/>
              </w:rPr>
            </w:pPr>
            <w:r>
              <w:rPr>
                <w:spacing w:val="0"/>
                <w:sz w:val="18"/>
              </w:rPr>
              <w:t>5 035 336</w:t>
            </w:r>
          </w:p>
        </w:tc>
        <w:tc>
          <w:tcPr>
            <w:tcW w:w="720" w:type="dxa"/>
            <w:tcBorders>
              <w:left w:val="single" w:sz="6" w:space="0" w:color="auto"/>
              <w:bottom w:val="nil"/>
              <w:right w:val="single" w:sz="6" w:space="0" w:color="auto"/>
            </w:tcBorders>
          </w:tcPr>
          <w:p w:rsidR="00000000" w:rsidRDefault="00616B89">
            <w:pPr>
              <w:widowControl w:val="0"/>
              <w:spacing w:line="240" w:lineRule="exact"/>
              <w:jc w:val="right"/>
              <w:rPr>
                <w:spacing w:val="0"/>
                <w:sz w:val="18"/>
              </w:rPr>
            </w:pPr>
            <w:r>
              <w:rPr>
                <w:spacing w:val="0"/>
                <w:sz w:val="18"/>
              </w:rPr>
              <w:t>622 525</w:t>
            </w:r>
          </w:p>
        </w:tc>
        <w:tc>
          <w:tcPr>
            <w:tcW w:w="720" w:type="dxa"/>
            <w:tcBorders>
              <w:left w:val="nil"/>
              <w:bottom w:val="nil"/>
              <w:right w:val="nil"/>
            </w:tcBorders>
          </w:tcPr>
          <w:p w:rsidR="00000000" w:rsidRDefault="00616B89">
            <w:pPr>
              <w:widowControl w:val="0"/>
              <w:spacing w:line="240" w:lineRule="exact"/>
              <w:jc w:val="right"/>
              <w:rPr>
                <w:spacing w:val="0"/>
                <w:sz w:val="18"/>
              </w:rPr>
            </w:pPr>
            <w:r>
              <w:rPr>
                <w:spacing w:val="0"/>
                <w:sz w:val="18"/>
              </w:rPr>
              <w:t>16 281</w:t>
            </w:r>
          </w:p>
        </w:tc>
        <w:tc>
          <w:tcPr>
            <w:tcW w:w="960" w:type="dxa"/>
            <w:tcBorders>
              <w:left w:val="single" w:sz="6" w:space="0" w:color="auto"/>
              <w:bottom w:val="nil"/>
              <w:right w:val="single" w:sz="6" w:space="0" w:color="auto"/>
            </w:tcBorders>
          </w:tcPr>
          <w:p w:rsidR="00000000" w:rsidRDefault="00616B89">
            <w:pPr>
              <w:widowControl w:val="0"/>
              <w:spacing w:line="240" w:lineRule="exact"/>
              <w:ind w:right="113"/>
              <w:jc w:val="right"/>
              <w:rPr>
                <w:spacing w:val="0"/>
                <w:sz w:val="18"/>
              </w:rPr>
            </w:pPr>
            <w:r>
              <w:rPr>
                <w:spacing w:val="0"/>
                <w:sz w:val="18"/>
              </w:rPr>
              <w:t>5 008 928</w:t>
            </w:r>
          </w:p>
        </w:tc>
        <w:tc>
          <w:tcPr>
            <w:tcW w:w="840" w:type="dxa"/>
            <w:tcBorders>
              <w:left w:val="nil"/>
              <w:bottom w:val="nil"/>
              <w:right w:val="nil"/>
            </w:tcBorders>
          </w:tcPr>
          <w:p w:rsidR="00000000" w:rsidRDefault="00616B89">
            <w:pPr>
              <w:widowControl w:val="0"/>
              <w:spacing w:line="240" w:lineRule="exact"/>
              <w:ind w:right="57"/>
              <w:jc w:val="right"/>
              <w:rPr>
                <w:spacing w:val="0"/>
                <w:sz w:val="18"/>
              </w:rPr>
            </w:pPr>
            <w:r>
              <w:rPr>
                <w:spacing w:val="0"/>
                <w:sz w:val="18"/>
              </w:rPr>
              <w:t>621 151</w:t>
            </w:r>
          </w:p>
        </w:tc>
        <w:tc>
          <w:tcPr>
            <w:tcW w:w="840" w:type="dxa"/>
            <w:tcBorders>
              <w:left w:val="single" w:sz="6" w:space="0" w:color="auto"/>
              <w:bottom w:val="nil"/>
              <w:right w:val="single" w:sz="6" w:space="0" w:color="auto"/>
            </w:tcBorders>
          </w:tcPr>
          <w:p w:rsidR="00000000" w:rsidRDefault="00616B89">
            <w:pPr>
              <w:widowControl w:val="0"/>
              <w:spacing w:line="240" w:lineRule="exact"/>
              <w:ind w:right="227"/>
              <w:jc w:val="right"/>
              <w:rPr>
                <w:spacing w:val="0"/>
                <w:sz w:val="18"/>
              </w:rPr>
            </w:pPr>
            <w:r>
              <w:rPr>
                <w:spacing w:val="0"/>
                <w:sz w:val="18"/>
              </w:rPr>
              <w:t>279</w:t>
            </w:r>
          </w:p>
        </w:tc>
        <w:tc>
          <w:tcPr>
            <w:tcW w:w="960" w:type="dxa"/>
            <w:tcBorders>
              <w:left w:val="nil"/>
              <w:bottom w:val="nil"/>
              <w:right w:val="nil"/>
            </w:tcBorders>
          </w:tcPr>
          <w:p w:rsidR="00000000" w:rsidRDefault="00616B89">
            <w:pPr>
              <w:widowControl w:val="0"/>
              <w:spacing w:line="240" w:lineRule="exact"/>
              <w:ind w:right="227"/>
              <w:jc w:val="right"/>
              <w:rPr>
                <w:spacing w:val="0"/>
                <w:sz w:val="18"/>
              </w:rPr>
            </w:pPr>
            <w:r>
              <w:rPr>
                <w:spacing w:val="0"/>
                <w:sz w:val="18"/>
              </w:rPr>
              <w:t>26 408</w:t>
            </w:r>
          </w:p>
        </w:tc>
        <w:tc>
          <w:tcPr>
            <w:tcW w:w="960" w:type="dxa"/>
            <w:tcBorders>
              <w:left w:val="single" w:sz="6" w:space="0" w:color="auto"/>
              <w:bottom w:val="nil"/>
              <w:right w:val="single" w:sz="6" w:space="0" w:color="auto"/>
            </w:tcBorders>
          </w:tcPr>
          <w:p w:rsidR="00000000" w:rsidRDefault="00616B89">
            <w:pPr>
              <w:widowControl w:val="0"/>
              <w:spacing w:line="240" w:lineRule="exact"/>
              <w:ind w:right="170"/>
              <w:jc w:val="right"/>
              <w:rPr>
                <w:spacing w:val="0"/>
                <w:sz w:val="18"/>
              </w:rPr>
            </w:pPr>
            <w:r>
              <w:rPr>
                <w:spacing w:val="0"/>
                <w:sz w:val="18"/>
              </w:rPr>
              <w:t>1 374</w:t>
            </w:r>
          </w:p>
        </w:tc>
        <w:tc>
          <w:tcPr>
            <w:tcW w:w="720" w:type="dxa"/>
            <w:tcBorders>
              <w:left w:val="nil"/>
              <w:bottom w:val="nil"/>
              <w:right w:val="nil"/>
            </w:tcBorders>
          </w:tcPr>
          <w:p w:rsidR="00000000" w:rsidRDefault="00616B89">
            <w:pPr>
              <w:widowControl w:val="0"/>
              <w:spacing w:line="240" w:lineRule="exact"/>
              <w:ind w:right="170"/>
              <w:jc w:val="right"/>
              <w:rPr>
                <w:spacing w:val="0"/>
                <w:sz w:val="18"/>
              </w:rPr>
            </w:pPr>
            <w:r>
              <w:rPr>
                <w:spacing w:val="0"/>
                <w:sz w:val="18"/>
              </w:rPr>
              <w:t>0</w:t>
            </w:r>
          </w:p>
        </w:tc>
        <w:tc>
          <w:tcPr>
            <w:tcW w:w="728" w:type="dxa"/>
            <w:tcBorders>
              <w:left w:val="single" w:sz="6" w:space="0" w:color="auto"/>
              <w:bottom w:val="nil"/>
              <w:right w:val="single" w:sz="6" w:space="0" w:color="auto"/>
            </w:tcBorders>
          </w:tcPr>
          <w:p w:rsidR="00000000" w:rsidRDefault="00616B89">
            <w:pPr>
              <w:widowControl w:val="0"/>
              <w:spacing w:line="240" w:lineRule="exact"/>
              <w:ind w:right="170"/>
              <w:jc w:val="right"/>
              <w:rPr>
                <w:spacing w:val="0"/>
                <w:sz w:val="18"/>
              </w:rPr>
            </w:pPr>
            <w:r>
              <w:rPr>
                <w:spacing w:val="0"/>
                <w:sz w:val="18"/>
              </w:rPr>
              <w:t>0</w:t>
            </w:r>
          </w:p>
        </w:tc>
        <w:tc>
          <w:tcPr>
            <w:tcW w:w="832" w:type="dxa"/>
            <w:tcBorders>
              <w:left w:val="nil"/>
              <w:bottom w:val="nil"/>
            </w:tcBorders>
          </w:tcPr>
          <w:p w:rsidR="00000000" w:rsidRDefault="00616B89">
            <w:pPr>
              <w:widowControl w:val="0"/>
              <w:spacing w:line="240" w:lineRule="exact"/>
              <w:ind w:right="170"/>
              <w:jc w:val="right"/>
              <w:rPr>
                <w:spacing w:val="0"/>
                <w:sz w:val="18"/>
              </w:rPr>
            </w:pPr>
            <w:r>
              <w:rPr>
                <w:spacing w:val="0"/>
                <w:sz w:val="18"/>
              </w:rPr>
              <w:t>0</w:t>
            </w:r>
          </w:p>
        </w:tc>
      </w:tr>
    </w:tbl>
    <w:p w:rsidR="00000000" w:rsidRDefault="00616B89">
      <w:pPr>
        <w:framePr w:hSpace="180" w:wrap="around" w:vAnchor="text" w:hAnchor="page" w:x="15452" w:y="-2469"/>
      </w:pPr>
      <w:r>
        <w:object w:dxaOrig="385" w:dyaOrig="2508">
          <v:shape id="_x0000_i1032" type="#_x0000_t75" style="width:19.5pt;height:125.25pt" o:ole="">
            <v:imagedata r:id="rId49" o:title=""/>
          </v:shape>
          <o:OLEObject Type="Embed" ProgID="MSWordArt.2" ShapeID="_x0000_i1032" DrawAspect="Content" ObjectID="_1394889830" r:id="rId50">
            <o:FieldCodes>\s</o:FieldCodes>
          </o:OLEObject>
        </w:object>
      </w:r>
    </w:p>
    <w:tbl>
      <w:tblPr>
        <w:tblW w:w="0" w:type="auto"/>
        <w:tblInd w:w="-238" w:type="dxa"/>
        <w:tblBorders>
          <w:top w:val="single" w:sz="6" w:space="0" w:color="auto"/>
          <w:left w:val="single" w:sz="6" w:space="0" w:color="auto"/>
          <w:bottom w:val="single" w:sz="6" w:space="0" w:color="auto"/>
          <w:right w:val="single" w:sz="6" w:space="0" w:color="auto"/>
        </w:tblBorders>
        <w:tblLayout w:type="fixed"/>
        <w:tblCellMar>
          <w:left w:w="56" w:type="dxa"/>
          <w:right w:w="56" w:type="dxa"/>
        </w:tblCellMar>
        <w:tblLook w:val="0000" w:firstRow="0" w:lastRow="0" w:firstColumn="0" w:lastColumn="0" w:noHBand="0" w:noVBand="0"/>
      </w:tblPr>
      <w:tblGrid>
        <w:gridCol w:w="2520"/>
        <w:gridCol w:w="868"/>
        <w:gridCol w:w="932"/>
        <w:gridCol w:w="720"/>
        <w:gridCol w:w="720"/>
        <w:gridCol w:w="960"/>
        <w:gridCol w:w="840"/>
        <w:gridCol w:w="840"/>
        <w:gridCol w:w="960"/>
        <w:gridCol w:w="960"/>
        <w:gridCol w:w="720"/>
        <w:gridCol w:w="728"/>
        <w:gridCol w:w="832"/>
      </w:tblGrid>
      <w:tr w:rsidR="00000000">
        <w:tblPrEx>
          <w:tblCellMar>
            <w:top w:w="0" w:type="dxa"/>
            <w:bottom w:w="0" w:type="dxa"/>
          </w:tblCellMar>
        </w:tblPrEx>
        <w:tc>
          <w:tcPr>
            <w:tcW w:w="2520" w:type="dxa"/>
            <w:tcBorders>
              <w:top w:val="nil"/>
              <w:bottom w:val="nil"/>
              <w:right w:val="nil"/>
            </w:tcBorders>
          </w:tcPr>
          <w:p w:rsidR="00000000" w:rsidRDefault="00616B89">
            <w:pPr>
              <w:widowControl w:val="0"/>
              <w:spacing w:line="240" w:lineRule="exact"/>
              <w:jc w:val="left"/>
              <w:rPr>
                <w:spacing w:val="0"/>
                <w:sz w:val="18"/>
              </w:rPr>
            </w:pPr>
            <w:r>
              <w:rPr>
                <w:spacing w:val="0"/>
                <w:sz w:val="18"/>
              </w:rPr>
              <w:t xml:space="preserve">  </w:t>
            </w:r>
            <w:r>
              <w:rPr>
                <w:rFonts w:hint="eastAsia"/>
                <w:spacing w:val="0"/>
                <w:sz w:val="18"/>
              </w:rPr>
              <w:t>分校</w:t>
            </w:r>
          </w:p>
        </w:tc>
        <w:tc>
          <w:tcPr>
            <w:tcW w:w="868" w:type="dxa"/>
            <w:tcBorders>
              <w:top w:val="nil"/>
              <w:left w:val="single" w:sz="6" w:space="0" w:color="auto"/>
              <w:bottom w:val="nil"/>
              <w:right w:val="single" w:sz="6" w:space="0" w:color="auto"/>
            </w:tcBorders>
          </w:tcPr>
          <w:p w:rsidR="00000000" w:rsidRDefault="00616B89">
            <w:pPr>
              <w:widowControl w:val="0"/>
              <w:spacing w:line="240" w:lineRule="exact"/>
              <w:ind w:right="113"/>
              <w:jc w:val="right"/>
              <w:rPr>
                <w:spacing w:val="0"/>
                <w:sz w:val="18"/>
              </w:rPr>
            </w:pPr>
            <w:r>
              <w:rPr>
                <w:spacing w:val="0"/>
                <w:sz w:val="18"/>
              </w:rPr>
              <w:t>2 585</w:t>
            </w:r>
          </w:p>
        </w:tc>
        <w:tc>
          <w:tcPr>
            <w:tcW w:w="932" w:type="dxa"/>
            <w:tcBorders>
              <w:top w:val="nil"/>
              <w:left w:val="nil"/>
              <w:bottom w:val="nil"/>
              <w:right w:val="nil"/>
            </w:tcBorders>
          </w:tcPr>
          <w:p w:rsidR="00000000" w:rsidRDefault="00616B89">
            <w:pPr>
              <w:widowControl w:val="0"/>
              <w:spacing w:line="240" w:lineRule="exact"/>
              <w:jc w:val="right"/>
              <w:rPr>
                <w:spacing w:val="0"/>
                <w:sz w:val="18"/>
              </w:rPr>
            </w:pPr>
            <w:r>
              <w:rPr>
                <w:spacing w:val="0"/>
                <w:sz w:val="18"/>
              </w:rPr>
              <w:t>62 804</w:t>
            </w:r>
          </w:p>
        </w:tc>
        <w:tc>
          <w:tcPr>
            <w:tcW w:w="720" w:type="dxa"/>
            <w:tcBorders>
              <w:top w:val="nil"/>
              <w:left w:val="single" w:sz="6" w:space="0" w:color="auto"/>
              <w:bottom w:val="nil"/>
              <w:right w:val="single" w:sz="6" w:space="0" w:color="auto"/>
            </w:tcBorders>
          </w:tcPr>
          <w:p w:rsidR="00000000" w:rsidRDefault="00616B89">
            <w:pPr>
              <w:widowControl w:val="0"/>
              <w:spacing w:line="240" w:lineRule="exact"/>
              <w:jc w:val="right"/>
              <w:rPr>
                <w:spacing w:val="0"/>
                <w:sz w:val="18"/>
              </w:rPr>
            </w:pPr>
            <w:r>
              <w:rPr>
                <w:spacing w:val="0"/>
                <w:sz w:val="18"/>
              </w:rPr>
              <w:t>82</w:t>
            </w:r>
          </w:p>
        </w:tc>
        <w:tc>
          <w:tcPr>
            <w:tcW w:w="720" w:type="dxa"/>
            <w:tcBorders>
              <w:top w:val="nil"/>
              <w:left w:val="nil"/>
              <w:bottom w:val="nil"/>
              <w:right w:val="nil"/>
            </w:tcBorders>
          </w:tcPr>
          <w:p w:rsidR="00000000" w:rsidRDefault="00616B89">
            <w:pPr>
              <w:widowControl w:val="0"/>
              <w:spacing w:line="240" w:lineRule="exact"/>
              <w:jc w:val="right"/>
              <w:rPr>
                <w:spacing w:val="0"/>
                <w:sz w:val="18"/>
              </w:rPr>
            </w:pPr>
            <w:r>
              <w:rPr>
                <w:spacing w:val="0"/>
                <w:sz w:val="18"/>
              </w:rPr>
              <w:t>2 584</w:t>
            </w:r>
          </w:p>
        </w:tc>
        <w:tc>
          <w:tcPr>
            <w:tcW w:w="960" w:type="dxa"/>
            <w:tcBorders>
              <w:top w:val="nil"/>
              <w:left w:val="single" w:sz="6" w:space="0" w:color="auto"/>
              <w:bottom w:val="nil"/>
              <w:right w:val="single" w:sz="6" w:space="0" w:color="auto"/>
            </w:tcBorders>
          </w:tcPr>
          <w:p w:rsidR="00000000" w:rsidRDefault="00616B89">
            <w:pPr>
              <w:widowControl w:val="0"/>
              <w:spacing w:line="240" w:lineRule="exact"/>
              <w:ind w:right="113"/>
              <w:jc w:val="right"/>
              <w:rPr>
                <w:spacing w:val="0"/>
                <w:sz w:val="18"/>
              </w:rPr>
            </w:pPr>
            <w:r>
              <w:rPr>
                <w:spacing w:val="0"/>
                <w:sz w:val="18"/>
              </w:rPr>
              <w:t>62 795</w:t>
            </w:r>
          </w:p>
        </w:tc>
        <w:tc>
          <w:tcPr>
            <w:tcW w:w="840" w:type="dxa"/>
            <w:tcBorders>
              <w:top w:val="nil"/>
              <w:left w:val="nil"/>
              <w:bottom w:val="nil"/>
              <w:right w:val="nil"/>
            </w:tcBorders>
          </w:tcPr>
          <w:p w:rsidR="00000000" w:rsidRDefault="00616B89">
            <w:pPr>
              <w:widowControl w:val="0"/>
              <w:spacing w:line="240" w:lineRule="exact"/>
              <w:ind w:right="57"/>
              <w:jc w:val="right"/>
              <w:rPr>
                <w:spacing w:val="0"/>
                <w:sz w:val="18"/>
              </w:rPr>
            </w:pPr>
            <w:r>
              <w:rPr>
                <w:spacing w:val="0"/>
                <w:sz w:val="18"/>
              </w:rPr>
              <w:t>82</w:t>
            </w:r>
          </w:p>
        </w:tc>
        <w:tc>
          <w:tcPr>
            <w:tcW w:w="840" w:type="dxa"/>
            <w:tcBorders>
              <w:top w:val="nil"/>
              <w:left w:val="single" w:sz="6" w:space="0" w:color="auto"/>
              <w:bottom w:val="nil"/>
              <w:right w:val="single" w:sz="6" w:space="0" w:color="auto"/>
            </w:tcBorders>
          </w:tcPr>
          <w:p w:rsidR="00000000" w:rsidRDefault="00616B89">
            <w:pPr>
              <w:widowControl w:val="0"/>
              <w:spacing w:line="240" w:lineRule="exact"/>
              <w:ind w:right="227"/>
              <w:jc w:val="right"/>
              <w:rPr>
                <w:spacing w:val="0"/>
                <w:sz w:val="18"/>
              </w:rPr>
            </w:pPr>
            <w:r>
              <w:rPr>
                <w:spacing w:val="0"/>
                <w:sz w:val="18"/>
              </w:rPr>
              <w:t>1</w:t>
            </w:r>
          </w:p>
        </w:tc>
        <w:tc>
          <w:tcPr>
            <w:tcW w:w="960" w:type="dxa"/>
            <w:tcBorders>
              <w:top w:val="nil"/>
              <w:left w:val="nil"/>
              <w:bottom w:val="nil"/>
              <w:right w:val="nil"/>
            </w:tcBorders>
          </w:tcPr>
          <w:p w:rsidR="00000000" w:rsidRDefault="00616B89">
            <w:pPr>
              <w:widowControl w:val="0"/>
              <w:spacing w:line="240" w:lineRule="exact"/>
              <w:ind w:right="227"/>
              <w:jc w:val="right"/>
              <w:rPr>
                <w:spacing w:val="0"/>
                <w:sz w:val="18"/>
              </w:rPr>
            </w:pPr>
            <w:r>
              <w:rPr>
                <w:spacing w:val="0"/>
                <w:sz w:val="18"/>
              </w:rPr>
              <w:t>9</w:t>
            </w:r>
          </w:p>
        </w:tc>
        <w:tc>
          <w:tcPr>
            <w:tcW w:w="960" w:type="dxa"/>
            <w:tcBorders>
              <w:top w:val="nil"/>
              <w:left w:val="single" w:sz="6" w:space="0" w:color="auto"/>
              <w:bottom w:val="nil"/>
              <w:right w:val="single" w:sz="6" w:space="0" w:color="auto"/>
            </w:tcBorders>
          </w:tcPr>
          <w:p w:rsidR="00000000" w:rsidRDefault="00616B89">
            <w:pPr>
              <w:widowControl w:val="0"/>
              <w:spacing w:line="240" w:lineRule="exact"/>
              <w:ind w:right="170"/>
              <w:jc w:val="right"/>
              <w:rPr>
                <w:spacing w:val="0"/>
                <w:sz w:val="18"/>
              </w:rPr>
            </w:pPr>
            <w:r>
              <w:rPr>
                <w:spacing w:val="0"/>
                <w:sz w:val="18"/>
              </w:rPr>
              <w:t>0</w:t>
            </w:r>
          </w:p>
        </w:tc>
        <w:tc>
          <w:tcPr>
            <w:tcW w:w="720" w:type="dxa"/>
            <w:tcBorders>
              <w:top w:val="nil"/>
              <w:left w:val="nil"/>
              <w:bottom w:val="nil"/>
              <w:right w:val="nil"/>
            </w:tcBorders>
          </w:tcPr>
          <w:p w:rsidR="00000000" w:rsidRDefault="00616B89">
            <w:pPr>
              <w:widowControl w:val="0"/>
              <w:spacing w:line="240" w:lineRule="exact"/>
              <w:ind w:right="170"/>
              <w:jc w:val="right"/>
              <w:rPr>
                <w:spacing w:val="0"/>
                <w:sz w:val="18"/>
              </w:rPr>
            </w:pPr>
            <w:r>
              <w:rPr>
                <w:spacing w:val="0"/>
                <w:sz w:val="18"/>
              </w:rPr>
              <w:t>0</w:t>
            </w:r>
          </w:p>
        </w:tc>
        <w:tc>
          <w:tcPr>
            <w:tcW w:w="728" w:type="dxa"/>
            <w:tcBorders>
              <w:top w:val="nil"/>
              <w:left w:val="single" w:sz="6" w:space="0" w:color="auto"/>
              <w:bottom w:val="nil"/>
              <w:right w:val="single" w:sz="6" w:space="0" w:color="auto"/>
            </w:tcBorders>
          </w:tcPr>
          <w:p w:rsidR="00000000" w:rsidRDefault="00616B89">
            <w:pPr>
              <w:widowControl w:val="0"/>
              <w:spacing w:line="240" w:lineRule="exact"/>
              <w:ind w:right="170"/>
              <w:jc w:val="right"/>
              <w:rPr>
                <w:spacing w:val="0"/>
                <w:sz w:val="18"/>
              </w:rPr>
            </w:pPr>
            <w:r>
              <w:rPr>
                <w:spacing w:val="0"/>
                <w:sz w:val="18"/>
              </w:rPr>
              <w:t>0</w:t>
            </w:r>
          </w:p>
        </w:tc>
        <w:tc>
          <w:tcPr>
            <w:tcW w:w="832" w:type="dxa"/>
            <w:tcBorders>
              <w:top w:val="nil"/>
              <w:left w:val="nil"/>
              <w:bottom w:val="nil"/>
            </w:tcBorders>
          </w:tcPr>
          <w:p w:rsidR="00000000" w:rsidRDefault="00616B89">
            <w:pPr>
              <w:widowControl w:val="0"/>
              <w:spacing w:line="240" w:lineRule="exact"/>
              <w:ind w:right="170"/>
              <w:jc w:val="right"/>
              <w:rPr>
                <w:spacing w:val="0"/>
                <w:sz w:val="18"/>
              </w:rPr>
            </w:pPr>
            <w:r>
              <w:rPr>
                <w:spacing w:val="0"/>
                <w:sz w:val="18"/>
              </w:rPr>
              <w:t>0</w:t>
            </w:r>
          </w:p>
        </w:tc>
      </w:tr>
      <w:tr w:rsidR="00000000">
        <w:tblPrEx>
          <w:tblCellMar>
            <w:top w:w="0" w:type="dxa"/>
            <w:bottom w:w="0" w:type="dxa"/>
          </w:tblCellMar>
        </w:tblPrEx>
        <w:tc>
          <w:tcPr>
            <w:tcW w:w="2520" w:type="dxa"/>
            <w:tcBorders>
              <w:top w:val="nil"/>
              <w:bottom w:val="single" w:sz="6" w:space="0" w:color="auto"/>
              <w:right w:val="single" w:sz="6" w:space="0" w:color="auto"/>
            </w:tcBorders>
          </w:tcPr>
          <w:p w:rsidR="00000000" w:rsidRDefault="00616B89">
            <w:pPr>
              <w:widowControl w:val="0"/>
              <w:spacing w:line="240" w:lineRule="exact"/>
              <w:jc w:val="left"/>
              <w:rPr>
                <w:spacing w:val="0"/>
                <w:sz w:val="18"/>
              </w:rPr>
            </w:pPr>
            <w:r>
              <w:rPr>
                <w:rFonts w:hint="eastAsia"/>
                <w:spacing w:val="0"/>
                <w:sz w:val="18"/>
              </w:rPr>
              <w:t>一般和艺术科目的初级艺校</w:t>
            </w:r>
          </w:p>
        </w:tc>
        <w:tc>
          <w:tcPr>
            <w:tcW w:w="868" w:type="dxa"/>
            <w:tcBorders>
              <w:top w:val="nil"/>
              <w:left w:val="single" w:sz="6" w:space="0" w:color="auto"/>
              <w:bottom w:val="single" w:sz="6" w:space="0" w:color="auto"/>
              <w:right w:val="single" w:sz="6" w:space="0" w:color="auto"/>
            </w:tcBorders>
          </w:tcPr>
          <w:p w:rsidR="00000000" w:rsidRDefault="00616B89">
            <w:pPr>
              <w:widowControl w:val="0"/>
              <w:spacing w:line="240" w:lineRule="exact"/>
              <w:ind w:right="113"/>
              <w:jc w:val="right"/>
              <w:rPr>
                <w:spacing w:val="0"/>
                <w:sz w:val="18"/>
              </w:rPr>
            </w:pPr>
            <w:r>
              <w:rPr>
                <w:spacing w:val="0"/>
                <w:sz w:val="18"/>
              </w:rPr>
              <w:t>29</w:t>
            </w:r>
          </w:p>
        </w:tc>
        <w:tc>
          <w:tcPr>
            <w:tcW w:w="932" w:type="dxa"/>
            <w:tcBorders>
              <w:top w:val="nil"/>
              <w:left w:val="single" w:sz="6" w:space="0" w:color="auto"/>
              <w:bottom w:val="single" w:sz="6" w:space="0" w:color="auto"/>
              <w:right w:val="single" w:sz="6" w:space="0" w:color="auto"/>
            </w:tcBorders>
          </w:tcPr>
          <w:p w:rsidR="00000000" w:rsidRDefault="00616B89">
            <w:pPr>
              <w:widowControl w:val="0"/>
              <w:spacing w:line="240" w:lineRule="exact"/>
              <w:jc w:val="right"/>
              <w:rPr>
                <w:spacing w:val="0"/>
                <w:sz w:val="18"/>
              </w:rPr>
            </w:pPr>
            <w:r>
              <w:rPr>
                <w:spacing w:val="0"/>
                <w:sz w:val="18"/>
              </w:rPr>
              <w:t>7 528</w:t>
            </w:r>
          </w:p>
        </w:tc>
        <w:tc>
          <w:tcPr>
            <w:tcW w:w="720" w:type="dxa"/>
            <w:tcBorders>
              <w:top w:val="nil"/>
              <w:left w:val="single" w:sz="6" w:space="0" w:color="auto"/>
              <w:bottom w:val="single" w:sz="6" w:space="0" w:color="auto"/>
              <w:right w:val="single" w:sz="6" w:space="0" w:color="auto"/>
            </w:tcBorders>
          </w:tcPr>
          <w:p w:rsidR="00000000" w:rsidRDefault="00616B89">
            <w:pPr>
              <w:widowControl w:val="0"/>
              <w:spacing w:line="240" w:lineRule="exact"/>
              <w:jc w:val="right"/>
              <w:rPr>
                <w:spacing w:val="0"/>
                <w:sz w:val="18"/>
              </w:rPr>
            </w:pPr>
            <w:r>
              <w:rPr>
                <w:spacing w:val="0"/>
                <w:sz w:val="18"/>
              </w:rPr>
              <w:t>666</w:t>
            </w:r>
          </w:p>
        </w:tc>
        <w:tc>
          <w:tcPr>
            <w:tcW w:w="720" w:type="dxa"/>
            <w:tcBorders>
              <w:top w:val="nil"/>
              <w:left w:val="single" w:sz="6" w:space="0" w:color="auto"/>
              <w:bottom w:val="single" w:sz="6" w:space="0" w:color="auto"/>
              <w:right w:val="single" w:sz="6" w:space="0" w:color="auto"/>
            </w:tcBorders>
          </w:tcPr>
          <w:p w:rsidR="00000000" w:rsidRDefault="00616B89">
            <w:pPr>
              <w:widowControl w:val="0"/>
              <w:spacing w:line="240" w:lineRule="exact"/>
              <w:jc w:val="right"/>
              <w:rPr>
                <w:spacing w:val="0"/>
                <w:sz w:val="18"/>
              </w:rPr>
            </w:pPr>
            <w:r>
              <w:rPr>
                <w:spacing w:val="0"/>
                <w:sz w:val="18"/>
              </w:rPr>
              <w:t>27</w:t>
            </w:r>
          </w:p>
        </w:tc>
        <w:tc>
          <w:tcPr>
            <w:tcW w:w="960" w:type="dxa"/>
            <w:tcBorders>
              <w:top w:val="nil"/>
              <w:left w:val="single" w:sz="6" w:space="0" w:color="auto"/>
              <w:bottom w:val="single" w:sz="6" w:space="0" w:color="auto"/>
              <w:right w:val="single" w:sz="6" w:space="0" w:color="auto"/>
            </w:tcBorders>
          </w:tcPr>
          <w:p w:rsidR="00000000" w:rsidRDefault="00616B89">
            <w:pPr>
              <w:widowControl w:val="0"/>
              <w:spacing w:line="240" w:lineRule="exact"/>
              <w:ind w:right="113"/>
              <w:jc w:val="right"/>
              <w:rPr>
                <w:spacing w:val="0"/>
                <w:sz w:val="18"/>
              </w:rPr>
            </w:pPr>
            <w:r>
              <w:rPr>
                <w:spacing w:val="0"/>
                <w:sz w:val="18"/>
              </w:rPr>
              <w:t>7 560</w:t>
            </w:r>
          </w:p>
        </w:tc>
        <w:tc>
          <w:tcPr>
            <w:tcW w:w="840" w:type="dxa"/>
            <w:tcBorders>
              <w:top w:val="nil"/>
              <w:left w:val="single" w:sz="6" w:space="0" w:color="auto"/>
              <w:bottom w:val="single" w:sz="6" w:space="0" w:color="auto"/>
              <w:right w:val="single" w:sz="6" w:space="0" w:color="auto"/>
            </w:tcBorders>
          </w:tcPr>
          <w:p w:rsidR="00000000" w:rsidRDefault="00616B89">
            <w:pPr>
              <w:widowControl w:val="0"/>
              <w:spacing w:line="240" w:lineRule="exact"/>
              <w:ind w:right="57"/>
              <w:jc w:val="right"/>
              <w:rPr>
                <w:spacing w:val="0"/>
                <w:sz w:val="18"/>
              </w:rPr>
            </w:pPr>
            <w:r>
              <w:rPr>
                <w:spacing w:val="0"/>
                <w:sz w:val="18"/>
              </w:rPr>
              <w:t>666</w:t>
            </w:r>
          </w:p>
        </w:tc>
        <w:tc>
          <w:tcPr>
            <w:tcW w:w="840" w:type="dxa"/>
            <w:tcBorders>
              <w:top w:val="nil"/>
              <w:left w:val="single" w:sz="6" w:space="0" w:color="auto"/>
              <w:bottom w:val="single" w:sz="6" w:space="0" w:color="auto"/>
              <w:right w:val="single" w:sz="6" w:space="0" w:color="auto"/>
            </w:tcBorders>
          </w:tcPr>
          <w:p w:rsidR="00000000" w:rsidRDefault="00616B89">
            <w:pPr>
              <w:widowControl w:val="0"/>
              <w:spacing w:line="240" w:lineRule="exact"/>
              <w:ind w:right="227"/>
              <w:jc w:val="right"/>
              <w:rPr>
                <w:spacing w:val="0"/>
                <w:sz w:val="18"/>
              </w:rPr>
            </w:pPr>
            <w:r>
              <w:rPr>
                <w:spacing w:val="0"/>
                <w:sz w:val="18"/>
              </w:rPr>
              <w:t>2</w:t>
            </w:r>
          </w:p>
        </w:tc>
        <w:tc>
          <w:tcPr>
            <w:tcW w:w="960" w:type="dxa"/>
            <w:tcBorders>
              <w:top w:val="nil"/>
              <w:left w:val="single" w:sz="6" w:space="0" w:color="auto"/>
              <w:bottom w:val="single" w:sz="6" w:space="0" w:color="auto"/>
              <w:right w:val="single" w:sz="6" w:space="0" w:color="auto"/>
            </w:tcBorders>
          </w:tcPr>
          <w:p w:rsidR="00000000" w:rsidRDefault="00616B89">
            <w:pPr>
              <w:widowControl w:val="0"/>
              <w:spacing w:line="240" w:lineRule="exact"/>
              <w:ind w:right="227"/>
              <w:jc w:val="right"/>
              <w:rPr>
                <w:spacing w:val="0"/>
                <w:sz w:val="18"/>
              </w:rPr>
            </w:pPr>
            <w:r>
              <w:rPr>
                <w:spacing w:val="0"/>
                <w:sz w:val="18"/>
              </w:rPr>
              <w:t>68</w:t>
            </w:r>
          </w:p>
        </w:tc>
        <w:tc>
          <w:tcPr>
            <w:tcW w:w="960" w:type="dxa"/>
            <w:tcBorders>
              <w:top w:val="nil"/>
              <w:left w:val="single" w:sz="6" w:space="0" w:color="auto"/>
              <w:bottom w:val="single" w:sz="6" w:space="0" w:color="auto"/>
              <w:right w:val="single" w:sz="6" w:space="0" w:color="auto"/>
            </w:tcBorders>
          </w:tcPr>
          <w:p w:rsidR="00000000" w:rsidRDefault="00616B89">
            <w:pPr>
              <w:widowControl w:val="0"/>
              <w:spacing w:line="240" w:lineRule="exact"/>
              <w:ind w:right="170"/>
              <w:jc w:val="right"/>
              <w:rPr>
                <w:spacing w:val="0"/>
                <w:sz w:val="18"/>
              </w:rPr>
            </w:pPr>
            <w:r>
              <w:rPr>
                <w:spacing w:val="0"/>
                <w:sz w:val="18"/>
              </w:rPr>
              <w:t>0</w:t>
            </w:r>
          </w:p>
        </w:tc>
        <w:tc>
          <w:tcPr>
            <w:tcW w:w="720" w:type="dxa"/>
            <w:tcBorders>
              <w:top w:val="nil"/>
              <w:left w:val="single" w:sz="6" w:space="0" w:color="auto"/>
              <w:bottom w:val="single" w:sz="6" w:space="0" w:color="auto"/>
              <w:right w:val="single" w:sz="6" w:space="0" w:color="auto"/>
            </w:tcBorders>
          </w:tcPr>
          <w:p w:rsidR="00000000" w:rsidRDefault="00616B89">
            <w:pPr>
              <w:widowControl w:val="0"/>
              <w:spacing w:line="240" w:lineRule="exact"/>
              <w:ind w:right="170"/>
              <w:jc w:val="right"/>
              <w:rPr>
                <w:spacing w:val="0"/>
                <w:sz w:val="18"/>
              </w:rPr>
            </w:pPr>
            <w:r>
              <w:rPr>
                <w:spacing w:val="0"/>
                <w:sz w:val="18"/>
              </w:rPr>
              <w:t>0</w:t>
            </w:r>
          </w:p>
        </w:tc>
        <w:tc>
          <w:tcPr>
            <w:tcW w:w="728" w:type="dxa"/>
            <w:tcBorders>
              <w:top w:val="nil"/>
              <w:left w:val="single" w:sz="6" w:space="0" w:color="auto"/>
              <w:bottom w:val="single" w:sz="6" w:space="0" w:color="auto"/>
              <w:right w:val="single" w:sz="6" w:space="0" w:color="auto"/>
            </w:tcBorders>
          </w:tcPr>
          <w:p w:rsidR="00000000" w:rsidRDefault="00616B89">
            <w:pPr>
              <w:widowControl w:val="0"/>
              <w:spacing w:line="240" w:lineRule="exact"/>
              <w:ind w:right="170"/>
              <w:jc w:val="right"/>
              <w:rPr>
                <w:spacing w:val="0"/>
                <w:sz w:val="18"/>
              </w:rPr>
            </w:pPr>
            <w:r>
              <w:rPr>
                <w:spacing w:val="0"/>
                <w:sz w:val="18"/>
              </w:rPr>
              <w:t>0</w:t>
            </w:r>
          </w:p>
        </w:tc>
        <w:tc>
          <w:tcPr>
            <w:tcW w:w="832" w:type="dxa"/>
            <w:tcBorders>
              <w:top w:val="nil"/>
              <w:left w:val="single" w:sz="6" w:space="0" w:color="auto"/>
              <w:bottom w:val="single" w:sz="6" w:space="0" w:color="auto"/>
            </w:tcBorders>
          </w:tcPr>
          <w:p w:rsidR="00000000" w:rsidRDefault="00616B89">
            <w:pPr>
              <w:widowControl w:val="0"/>
              <w:spacing w:line="240" w:lineRule="exact"/>
              <w:ind w:right="170"/>
              <w:jc w:val="right"/>
              <w:rPr>
                <w:spacing w:val="0"/>
                <w:sz w:val="18"/>
              </w:rPr>
            </w:pPr>
            <w:r>
              <w:rPr>
                <w:spacing w:val="0"/>
                <w:sz w:val="18"/>
              </w:rPr>
              <w:t>0</w:t>
            </w:r>
          </w:p>
        </w:tc>
      </w:tr>
      <w:tr w:rsidR="00000000">
        <w:tblPrEx>
          <w:tblCellMar>
            <w:top w:w="0" w:type="dxa"/>
            <w:bottom w:w="0" w:type="dxa"/>
          </w:tblCellMar>
        </w:tblPrEx>
        <w:tc>
          <w:tcPr>
            <w:tcW w:w="2520" w:type="dxa"/>
            <w:tcBorders>
              <w:top w:val="nil"/>
              <w:bottom w:val="nil"/>
              <w:right w:val="nil"/>
            </w:tcBorders>
          </w:tcPr>
          <w:p w:rsidR="00000000" w:rsidRDefault="00616B89">
            <w:pPr>
              <w:widowControl w:val="0"/>
              <w:spacing w:line="240" w:lineRule="exact"/>
              <w:jc w:val="left"/>
              <w:rPr>
                <w:spacing w:val="0"/>
                <w:sz w:val="18"/>
              </w:rPr>
            </w:pPr>
            <w:r>
              <w:rPr>
                <w:rFonts w:hint="eastAsia"/>
                <w:spacing w:val="0"/>
                <w:sz w:val="18"/>
              </w:rPr>
              <w:t>普通中学</w:t>
            </w:r>
          </w:p>
        </w:tc>
        <w:tc>
          <w:tcPr>
            <w:tcW w:w="868" w:type="dxa"/>
            <w:tcBorders>
              <w:top w:val="nil"/>
              <w:left w:val="single" w:sz="6" w:space="0" w:color="auto"/>
              <w:bottom w:val="nil"/>
              <w:right w:val="single" w:sz="6" w:space="0" w:color="auto"/>
            </w:tcBorders>
          </w:tcPr>
          <w:p w:rsidR="00000000" w:rsidRDefault="00616B89">
            <w:pPr>
              <w:widowControl w:val="0"/>
              <w:spacing w:line="240" w:lineRule="exact"/>
              <w:ind w:right="113"/>
              <w:jc w:val="right"/>
              <w:rPr>
                <w:spacing w:val="0"/>
                <w:sz w:val="18"/>
              </w:rPr>
            </w:pPr>
            <w:r>
              <w:rPr>
                <w:spacing w:val="0"/>
                <w:sz w:val="18"/>
              </w:rPr>
              <w:t>1 638</w:t>
            </w:r>
          </w:p>
        </w:tc>
        <w:tc>
          <w:tcPr>
            <w:tcW w:w="932" w:type="dxa"/>
            <w:tcBorders>
              <w:top w:val="nil"/>
              <w:left w:val="nil"/>
              <w:bottom w:val="nil"/>
              <w:right w:val="nil"/>
            </w:tcBorders>
          </w:tcPr>
          <w:p w:rsidR="00000000" w:rsidRDefault="00616B89">
            <w:pPr>
              <w:widowControl w:val="0"/>
              <w:spacing w:line="240" w:lineRule="exact"/>
              <w:jc w:val="right"/>
              <w:rPr>
                <w:spacing w:val="0"/>
                <w:sz w:val="18"/>
              </w:rPr>
            </w:pPr>
            <w:r>
              <w:rPr>
                <w:spacing w:val="0"/>
                <w:sz w:val="18"/>
              </w:rPr>
              <w:t>648 573</w:t>
            </w:r>
          </w:p>
        </w:tc>
        <w:tc>
          <w:tcPr>
            <w:tcW w:w="720" w:type="dxa"/>
            <w:tcBorders>
              <w:top w:val="nil"/>
              <w:left w:val="single" w:sz="6" w:space="0" w:color="auto"/>
              <w:bottom w:val="nil"/>
              <w:right w:val="single" w:sz="6" w:space="0" w:color="auto"/>
            </w:tcBorders>
          </w:tcPr>
          <w:p w:rsidR="00000000" w:rsidRDefault="00616B89">
            <w:pPr>
              <w:widowControl w:val="0"/>
              <w:spacing w:line="240" w:lineRule="exact"/>
              <w:jc w:val="right"/>
              <w:rPr>
                <w:spacing w:val="0"/>
                <w:sz w:val="18"/>
              </w:rPr>
            </w:pPr>
            <w:r>
              <w:rPr>
                <w:spacing w:val="0"/>
                <w:sz w:val="18"/>
              </w:rPr>
              <w:t>122 657</w:t>
            </w:r>
          </w:p>
        </w:tc>
        <w:tc>
          <w:tcPr>
            <w:tcW w:w="720" w:type="dxa"/>
            <w:tcBorders>
              <w:top w:val="nil"/>
              <w:left w:val="nil"/>
              <w:bottom w:val="nil"/>
              <w:right w:val="nil"/>
            </w:tcBorders>
          </w:tcPr>
          <w:p w:rsidR="00000000" w:rsidRDefault="00616B89">
            <w:pPr>
              <w:widowControl w:val="0"/>
              <w:spacing w:line="240" w:lineRule="exact"/>
              <w:jc w:val="right"/>
              <w:rPr>
                <w:spacing w:val="0"/>
                <w:sz w:val="18"/>
              </w:rPr>
            </w:pPr>
            <w:r>
              <w:rPr>
                <w:spacing w:val="0"/>
                <w:sz w:val="18"/>
              </w:rPr>
              <w:t>1 363</w:t>
            </w:r>
          </w:p>
        </w:tc>
        <w:tc>
          <w:tcPr>
            <w:tcW w:w="960" w:type="dxa"/>
            <w:tcBorders>
              <w:top w:val="nil"/>
              <w:left w:val="single" w:sz="6" w:space="0" w:color="auto"/>
              <w:bottom w:val="nil"/>
              <w:right w:val="single" w:sz="6" w:space="0" w:color="auto"/>
            </w:tcBorders>
          </w:tcPr>
          <w:p w:rsidR="00000000" w:rsidRDefault="00616B89">
            <w:pPr>
              <w:widowControl w:val="0"/>
              <w:spacing w:line="240" w:lineRule="exact"/>
              <w:ind w:right="113"/>
              <w:jc w:val="right"/>
              <w:rPr>
                <w:spacing w:val="0"/>
                <w:sz w:val="18"/>
              </w:rPr>
            </w:pPr>
            <w:r>
              <w:rPr>
                <w:spacing w:val="0"/>
                <w:sz w:val="18"/>
              </w:rPr>
              <w:t>621 715</w:t>
            </w:r>
          </w:p>
        </w:tc>
        <w:tc>
          <w:tcPr>
            <w:tcW w:w="840" w:type="dxa"/>
            <w:tcBorders>
              <w:top w:val="nil"/>
              <w:left w:val="nil"/>
              <w:bottom w:val="nil"/>
              <w:right w:val="nil"/>
            </w:tcBorders>
          </w:tcPr>
          <w:p w:rsidR="00000000" w:rsidRDefault="00616B89">
            <w:pPr>
              <w:widowControl w:val="0"/>
              <w:spacing w:line="240" w:lineRule="exact"/>
              <w:ind w:right="57"/>
              <w:jc w:val="right"/>
              <w:rPr>
                <w:spacing w:val="0"/>
                <w:sz w:val="18"/>
              </w:rPr>
            </w:pPr>
            <w:r>
              <w:rPr>
                <w:spacing w:val="0"/>
                <w:sz w:val="18"/>
              </w:rPr>
              <w:t>119 026</w:t>
            </w:r>
          </w:p>
        </w:tc>
        <w:tc>
          <w:tcPr>
            <w:tcW w:w="840" w:type="dxa"/>
            <w:tcBorders>
              <w:top w:val="nil"/>
              <w:left w:val="single" w:sz="6" w:space="0" w:color="auto"/>
              <w:bottom w:val="nil"/>
              <w:right w:val="single" w:sz="6" w:space="0" w:color="auto"/>
            </w:tcBorders>
          </w:tcPr>
          <w:p w:rsidR="00000000" w:rsidRDefault="00616B89">
            <w:pPr>
              <w:widowControl w:val="0"/>
              <w:spacing w:line="240" w:lineRule="exact"/>
              <w:ind w:right="227"/>
              <w:jc w:val="right"/>
              <w:rPr>
                <w:spacing w:val="0"/>
                <w:sz w:val="18"/>
              </w:rPr>
            </w:pPr>
            <w:r>
              <w:rPr>
                <w:spacing w:val="0"/>
                <w:sz w:val="18"/>
              </w:rPr>
              <w:t>254</w:t>
            </w:r>
          </w:p>
        </w:tc>
        <w:tc>
          <w:tcPr>
            <w:tcW w:w="960" w:type="dxa"/>
            <w:tcBorders>
              <w:top w:val="nil"/>
              <w:left w:val="nil"/>
              <w:bottom w:val="nil"/>
              <w:right w:val="nil"/>
            </w:tcBorders>
          </w:tcPr>
          <w:p w:rsidR="00000000" w:rsidRDefault="00616B89">
            <w:pPr>
              <w:widowControl w:val="0"/>
              <w:spacing w:line="240" w:lineRule="exact"/>
              <w:ind w:right="227"/>
              <w:jc w:val="right"/>
              <w:rPr>
                <w:spacing w:val="0"/>
                <w:sz w:val="18"/>
              </w:rPr>
            </w:pPr>
            <w:r>
              <w:rPr>
                <w:spacing w:val="0"/>
                <w:sz w:val="18"/>
              </w:rPr>
              <w:t>25 982</w:t>
            </w:r>
          </w:p>
        </w:tc>
        <w:tc>
          <w:tcPr>
            <w:tcW w:w="960" w:type="dxa"/>
            <w:tcBorders>
              <w:top w:val="nil"/>
              <w:left w:val="single" w:sz="6" w:space="0" w:color="auto"/>
              <w:bottom w:val="nil"/>
              <w:right w:val="single" w:sz="6" w:space="0" w:color="auto"/>
            </w:tcBorders>
          </w:tcPr>
          <w:p w:rsidR="00000000" w:rsidRDefault="00616B89">
            <w:pPr>
              <w:widowControl w:val="0"/>
              <w:spacing w:line="240" w:lineRule="exact"/>
              <w:ind w:right="170"/>
              <w:jc w:val="right"/>
              <w:rPr>
                <w:spacing w:val="0"/>
                <w:sz w:val="18"/>
              </w:rPr>
            </w:pPr>
            <w:r>
              <w:rPr>
                <w:spacing w:val="0"/>
                <w:sz w:val="18"/>
              </w:rPr>
              <w:t>3 582</w:t>
            </w:r>
          </w:p>
        </w:tc>
        <w:tc>
          <w:tcPr>
            <w:tcW w:w="720" w:type="dxa"/>
            <w:tcBorders>
              <w:top w:val="nil"/>
              <w:left w:val="nil"/>
              <w:bottom w:val="nil"/>
              <w:right w:val="nil"/>
            </w:tcBorders>
          </w:tcPr>
          <w:p w:rsidR="00000000" w:rsidRDefault="00616B89">
            <w:pPr>
              <w:widowControl w:val="0"/>
              <w:spacing w:line="240" w:lineRule="exact"/>
              <w:ind w:right="170"/>
              <w:jc w:val="right"/>
              <w:rPr>
                <w:spacing w:val="0"/>
                <w:sz w:val="18"/>
              </w:rPr>
            </w:pPr>
            <w:r>
              <w:rPr>
                <w:spacing w:val="0"/>
                <w:sz w:val="18"/>
              </w:rPr>
              <w:t>21</w:t>
            </w:r>
          </w:p>
        </w:tc>
        <w:tc>
          <w:tcPr>
            <w:tcW w:w="728" w:type="dxa"/>
            <w:tcBorders>
              <w:top w:val="nil"/>
              <w:left w:val="single" w:sz="6" w:space="0" w:color="auto"/>
              <w:bottom w:val="nil"/>
              <w:right w:val="single" w:sz="6" w:space="0" w:color="auto"/>
            </w:tcBorders>
          </w:tcPr>
          <w:p w:rsidR="00000000" w:rsidRDefault="00616B89">
            <w:pPr>
              <w:widowControl w:val="0"/>
              <w:spacing w:line="240" w:lineRule="exact"/>
              <w:ind w:right="170"/>
              <w:jc w:val="right"/>
              <w:rPr>
                <w:spacing w:val="0"/>
                <w:sz w:val="18"/>
              </w:rPr>
            </w:pPr>
            <w:r>
              <w:rPr>
                <w:spacing w:val="0"/>
                <w:sz w:val="18"/>
              </w:rPr>
              <w:t>876</w:t>
            </w:r>
          </w:p>
        </w:tc>
        <w:tc>
          <w:tcPr>
            <w:tcW w:w="832" w:type="dxa"/>
            <w:tcBorders>
              <w:top w:val="nil"/>
              <w:left w:val="nil"/>
              <w:bottom w:val="nil"/>
            </w:tcBorders>
          </w:tcPr>
          <w:p w:rsidR="00000000" w:rsidRDefault="00616B89">
            <w:pPr>
              <w:widowControl w:val="0"/>
              <w:spacing w:line="240" w:lineRule="exact"/>
              <w:ind w:right="170"/>
              <w:jc w:val="right"/>
              <w:rPr>
                <w:spacing w:val="0"/>
                <w:sz w:val="18"/>
              </w:rPr>
            </w:pPr>
            <w:r>
              <w:rPr>
                <w:spacing w:val="0"/>
                <w:sz w:val="18"/>
              </w:rPr>
              <w:t>49</w:t>
            </w:r>
          </w:p>
        </w:tc>
      </w:tr>
      <w:tr w:rsidR="00000000">
        <w:tblPrEx>
          <w:tblCellMar>
            <w:top w:w="0" w:type="dxa"/>
            <w:bottom w:w="0" w:type="dxa"/>
          </w:tblCellMar>
        </w:tblPrEx>
        <w:tc>
          <w:tcPr>
            <w:tcW w:w="2520" w:type="dxa"/>
            <w:tcBorders>
              <w:top w:val="nil"/>
              <w:bottom w:val="nil"/>
              <w:right w:val="nil"/>
            </w:tcBorders>
          </w:tcPr>
          <w:p w:rsidR="00000000" w:rsidRDefault="00616B89">
            <w:pPr>
              <w:widowControl w:val="0"/>
              <w:spacing w:line="240" w:lineRule="exact"/>
              <w:jc w:val="left"/>
              <w:rPr>
                <w:spacing w:val="0"/>
                <w:sz w:val="18"/>
              </w:rPr>
            </w:pPr>
            <w:r>
              <w:rPr>
                <w:spacing w:val="0"/>
                <w:sz w:val="18"/>
              </w:rPr>
              <w:t xml:space="preserve">  </w:t>
            </w:r>
            <w:r>
              <w:rPr>
                <w:rFonts w:hint="eastAsia"/>
                <w:spacing w:val="0"/>
                <w:sz w:val="18"/>
              </w:rPr>
              <w:t>普通青年</w:t>
            </w:r>
          </w:p>
        </w:tc>
        <w:tc>
          <w:tcPr>
            <w:tcW w:w="868" w:type="dxa"/>
            <w:tcBorders>
              <w:top w:val="nil"/>
              <w:left w:val="single" w:sz="6" w:space="0" w:color="auto"/>
              <w:bottom w:val="nil"/>
              <w:right w:val="single" w:sz="6" w:space="0" w:color="auto"/>
            </w:tcBorders>
          </w:tcPr>
          <w:p w:rsidR="00000000" w:rsidRDefault="00616B89">
            <w:pPr>
              <w:widowControl w:val="0"/>
              <w:spacing w:line="240" w:lineRule="exact"/>
              <w:ind w:right="113"/>
              <w:jc w:val="right"/>
              <w:rPr>
                <w:spacing w:val="0"/>
                <w:sz w:val="18"/>
              </w:rPr>
            </w:pPr>
            <w:r>
              <w:rPr>
                <w:spacing w:val="0"/>
                <w:sz w:val="18"/>
              </w:rPr>
              <w:t>1 625</w:t>
            </w:r>
          </w:p>
        </w:tc>
        <w:tc>
          <w:tcPr>
            <w:tcW w:w="932" w:type="dxa"/>
            <w:tcBorders>
              <w:top w:val="nil"/>
              <w:left w:val="nil"/>
              <w:bottom w:val="nil"/>
              <w:right w:val="nil"/>
            </w:tcBorders>
          </w:tcPr>
          <w:p w:rsidR="00000000" w:rsidRDefault="00616B89">
            <w:pPr>
              <w:widowControl w:val="0"/>
              <w:spacing w:line="240" w:lineRule="exact"/>
              <w:jc w:val="right"/>
              <w:rPr>
                <w:spacing w:val="0"/>
                <w:sz w:val="18"/>
              </w:rPr>
            </w:pPr>
            <w:r>
              <w:rPr>
                <w:spacing w:val="0"/>
                <w:sz w:val="18"/>
              </w:rPr>
              <w:t>648 020</w:t>
            </w:r>
          </w:p>
        </w:tc>
        <w:tc>
          <w:tcPr>
            <w:tcW w:w="720" w:type="dxa"/>
            <w:tcBorders>
              <w:top w:val="nil"/>
              <w:left w:val="single" w:sz="6" w:space="0" w:color="auto"/>
              <w:bottom w:val="nil"/>
              <w:right w:val="single" w:sz="6" w:space="0" w:color="auto"/>
            </w:tcBorders>
          </w:tcPr>
          <w:p w:rsidR="00000000" w:rsidRDefault="00616B89">
            <w:pPr>
              <w:widowControl w:val="0"/>
              <w:spacing w:line="240" w:lineRule="exact"/>
              <w:jc w:val="right"/>
              <w:rPr>
                <w:spacing w:val="0"/>
                <w:sz w:val="18"/>
              </w:rPr>
            </w:pPr>
            <w:r>
              <w:rPr>
                <w:spacing w:val="0"/>
                <w:sz w:val="18"/>
              </w:rPr>
              <w:t>122</w:t>
            </w:r>
            <w:r>
              <w:rPr>
                <w:spacing w:val="0"/>
                <w:sz w:val="18"/>
              </w:rPr>
              <w:t xml:space="preserve"> 549</w:t>
            </w:r>
          </w:p>
        </w:tc>
        <w:tc>
          <w:tcPr>
            <w:tcW w:w="720" w:type="dxa"/>
            <w:tcBorders>
              <w:top w:val="nil"/>
              <w:left w:val="nil"/>
              <w:bottom w:val="nil"/>
              <w:right w:val="nil"/>
            </w:tcBorders>
          </w:tcPr>
          <w:p w:rsidR="00000000" w:rsidRDefault="00616B89">
            <w:pPr>
              <w:widowControl w:val="0"/>
              <w:spacing w:line="240" w:lineRule="exact"/>
              <w:jc w:val="right"/>
              <w:rPr>
                <w:spacing w:val="0"/>
                <w:sz w:val="18"/>
              </w:rPr>
            </w:pPr>
            <w:r>
              <w:rPr>
                <w:spacing w:val="0"/>
                <w:sz w:val="18"/>
              </w:rPr>
              <w:t>1 351</w:t>
            </w:r>
          </w:p>
        </w:tc>
        <w:tc>
          <w:tcPr>
            <w:tcW w:w="960" w:type="dxa"/>
            <w:tcBorders>
              <w:top w:val="nil"/>
              <w:left w:val="single" w:sz="6" w:space="0" w:color="auto"/>
              <w:bottom w:val="nil"/>
              <w:right w:val="single" w:sz="6" w:space="0" w:color="auto"/>
            </w:tcBorders>
          </w:tcPr>
          <w:p w:rsidR="00000000" w:rsidRDefault="00616B89">
            <w:pPr>
              <w:widowControl w:val="0"/>
              <w:spacing w:line="240" w:lineRule="exact"/>
              <w:ind w:right="113"/>
              <w:jc w:val="right"/>
              <w:rPr>
                <w:spacing w:val="0"/>
                <w:sz w:val="18"/>
              </w:rPr>
            </w:pPr>
            <w:r>
              <w:rPr>
                <w:spacing w:val="0"/>
                <w:sz w:val="18"/>
              </w:rPr>
              <w:t>621 171</w:t>
            </w:r>
          </w:p>
        </w:tc>
        <w:tc>
          <w:tcPr>
            <w:tcW w:w="840" w:type="dxa"/>
            <w:tcBorders>
              <w:top w:val="nil"/>
              <w:left w:val="nil"/>
              <w:bottom w:val="nil"/>
              <w:right w:val="nil"/>
            </w:tcBorders>
          </w:tcPr>
          <w:p w:rsidR="00000000" w:rsidRDefault="00616B89">
            <w:pPr>
              <w:widowControl w:val="0"/>
              <w:spacing w:line="240" w:lineRule="exact"/>
              <w:ind w:right="57"/>
              <w:jc w:val="right"/>
              <w:rPr>
                <w:spacing w:val="0"/>
                <w:sz w:val="18"/>
              </w:rPr>
            </w:pPr>
            <w:r>
              <w:rPr>
                <w:spacing w:val="0"/>
                <w:sz w:val="18"/>
              </w:rPr>
              <w:t>118 918</w:t>
            </w:r>
          </w:p>
        </w:tc>
        <w:tc>
          <w:tcPr>
            <w:tcW w:w="840" w:type="dxa"/>
            <w:tcBorders>
              <w:top w:val="nil"/>
              <w:left w:val="single" w:sz="6" w:space="0" w:color="auto"/>
              <w:bottom w:val="nil"/>
              <w:right w:val="single" w:sz="6" w:space="0" w:color="auto"/>
            </w:tcBorders>
          </w:tcPr>
          <w:p w:rsidR="00000000" w:rsidRDefault="00616B89">
            <w:pPr>
              <w:widowControl w:val="0"/>
              <w:spacing w:line="240" w:lineRule="exact"/>
              <w:ind w:right="227"/>
              <w:jc w:val="right"/>
              <w:rPr>
                <w:spacing w:val="0"/>
                <w:sz w:val="18"/>
              </w:rPr>
            </w:pPr>
            <w:r>
              <w:rPr>
                <w:spacing w:val="0"/>
                <w:sz w:val="18"/>
              </w:rPr>
              <w:t>253</w:t>
            </w:r>
          </w:p>
        </w:tc>
        <w:tc>
          <w:tcPr>
            <w:tcW w:w="960" w:type="dxa"/>
            <w:tcBorders>
              <w:top w:val="nil"/>
              <w:left w:val="nil"/>
              <w:bottom w:val="nil"/>
              <w:right w:val="nil"/>
            </w:tcBorders>
          </w:tcPr>
          <w:p w:rsidR="00000000" w:rsidRDefault="00616B89">
            <w:pPr>
              <w:widowControl w:val="0"/>
              <w:spacing w:line="240" w:lineRule="exact"/>
              <w:ind w:right="227"/>
              <w:jc w:val="right"/>
              <w:rPr>
                <w:spacing w:val="0"/>
                <w:sz w:val="18"/>
              </w:rPr>
            </w:pPr>
            <w:r>
              <w:rPr>
                <w:spacing w:val="0"/>
                <w:sz w:val="18"/>
              </w:rPr>
              <w:t>25 973</w:t>
            </w:r>
          </w:p>
        </w:tc>
        <w:tc>
          <w:tcPr>
            <w:tcW w:w="960" w:type="dxa"/>
            <w:tcBorders>
              <w:top w:val="nil"/>
              <w:left w:val="single" w:sz="6" w:space="0" w:color="auto"/>
              <w:bottom w:val="nil"/>
              <w:right w:val="single" w:sz="6" w:space="0" w:color="auto"/>
            </w:tcBorders>
          </w:tcPr>
          <w:p w:rsidR="00000000" w:rsidRDefault="00616B89">
            <w:pPr>
              <w:widowControl w:val="0"/>
              <w:spacing w:line="240" w:lineRule="exact"/>
              <w:ind w:right="170"/>
              <w:jc w:val="right"/>
              <w:rPr>
                <w:spacing w:val="0"/>
                <w:sz w:val="18"/>
              </w:rPr>
            </w:pPr>
            <w:r>
              <w:rPr>
                <w:spacing w:val="0"/>
                <w:sz w:val="18"/>
              </w:rPr>
              <w:t>3 582</w:t>
            </w:r>
          </w:p>
        </w:tc>
        <w:tc>
          <w:tcPr>
            <w:tcW w:w="720" w:type="dxa"/>
            <w:tcBorders>
              <w:top w:val="nil"/>
              <w:left w:val="nil"/>
              <w:bottom w:val="nil"/>
              <w:right w:val="nil"/>
            </w:tcBorders>
          </w:tcPr>
          <w:p w:rsidR="00000000" w:rsidRDefault="00616B89">
            <w:pPr>
              <w:widowControl w:val="0"/>
              <w:spacing w:line="240" w:lineRule="exact"/>
              <w:ind w:right="170"/>
              <w:jc w:val="right"/>
              <w:rPr>
                <w:spacing w:val="0"/>
                <w:sz w:val="18"/>
              </w:rPr>
            </w:pPr>
            <w:r>
              <w:rPr>
                <w:spacing w:val="0"/>
                <w:sz w:val="18"/>
              </w:rPr>
              <w:t>21</w:t>
            </w:r>
          </w:p>
        </w:tc>
        <w:tc>
          <w:tcPr>
            <w:tcW w:w="728" w:type="dxa"/>
            <w:tcBorders>
              <w:top w:val="nil"/>
              <w:left w:val="single" w:sz="6" w:space="0" w:color="auto"/>
              <w:bottom w:val="nil"/>
              <w:right w:val="single" w:sz="6" w:space="0" w:color="auto"/>
            </w:tcBorders>
          </w:tcPr>
          <w:p w:rsidR="00000000" w:rsidRDefault="00616B89">
            <w:pPr>
              <w:widowControl w:val="0"/>
              <w:spacing w:line="240" w:lineRule="exact"/>
              <w:ind w:right="170"/>
              <w:jc w:val="right"/>
              <w:rPr>
                <w:spacing w:val="0"/>
                <w:sz w:val="18"/>
              </w:rPr>
            </w:pPr>
            <w:r>
              <w:rPr>
                <w:spacing w:val="0"/>
                <w:sz w:val="18"/>
              </w:rPr>
              <w:t>876</w:t>
            </w:r>
          </w:p>
        </w:tc>
        <w:tc>
          <w:tcPr>
            <w:tcW w:w="832" w:type="dxa"/>
            <w:tcBorders>
              <w:top w:val="nil"/>
              <w:left w:val="nil"/>
              <w:bottom w:val="nil"/>
            </w:tcBorders>
          </w:tcPr>
          <w:p w:rsidR="00000000" w:rsidRDefault="00616B89">
            <w:pPr>
              <w:widowControl w:val="0"/>
              <w:spacing w:line="240" w:lineRule="exact"/>
              <w:ind w:right="170"/>
              <w:jc w:val="right"/>
              <w:rPr>
                <w:spacing w:val="0"/>
                <w:sz w:val="18"/>
              </w:rPr>
            </w:pPr>
            <w:r>
              <w:rPr>
                <w:spacing w:val="0"/>
                <w:sz w:val="18"/>
              </w:rPr>
              <w:t>49</w:t>
            </w:r>
          </w:p>
        </w:tc>
      </w:tr>
      <w:tr w:rsidR="00000000">
        <w:tblPrEx>
          <w:tblCellMar>
            <w:top w:w="0" w:type="dxa"/>
            <w:bottom w:w="0" w:type="dxa"/>
          </w:tblCellMar>
        </w:tblPrEx>
        <w:tc>
          <w:tcPr>
            <w:tcW w:w="2520" w:type="dxa"/>
            <w:tcBorders>
              <w:top w:val="nil"/>
              <w:bottom w:val="nil"/>
              <w:right w:val="nil"/>
            </w:tcBorders>
          </w:tcPr>
          <w:p w:rsidR="00000000" w:rsidRDefault="00616B89">
            <w:pPr>
              <w:widowControl w:val="0"/>
              <w:spacing w:line="240" w:lineRule="exact"/>
              <w:jc w:val="left"/>
              <w:rPr>
                <w:spacing w:val="0"/>
                <w:sz w:val="18"/>
              </w:rPr>
            </w:pPr>
            <w:r>
              <w:rPr>
                <w:spacing w:val="0"/>
                <w:sz w:val="18"/>
              </w:rPr>
              <w:t xml:space="preserve">  </w:t>
            </w:r>
            <w:r>
              <w:rPr>
                <w:rFonts w:hint="eastAsia"/>
                <w:spacing w:val="0"/>
                <w:sz w:val="18"/>
              </w:rPr>
              <w:t>特殊青年</w:t>
            </w:r>
          </w:p>
        </w:tc>
        <w:tc>
          <w:tcPr>
            <w:tcW w:w="868" w:type="dxa"/>
            <w:tcBorders>
              <w:top w:val="nil"/>
              <w:left w:val="single" w:sz="6" w:space="0" w:color="auto"/>
              <w:bottom w:val="nil"/>
              <w:right w:val="single" w:sz="6" w:space="0" w:color="auto"/>
            </w:tcBorders>
          </w:tcPr>
          <w:p w:rsidR="00000000" w:rsidRDefault="00616B89">
            <w:pPr>
              <w:widowControl w:val="0"/>
              <w:spacing w:line="240" w:lineRule="exact"/>
              <w:ind w:right="113"/>
              <w:jc w:val="right"/>
              <w:rPr>
                <w:spacing w:val="0"/>
                <w:sz w:val="18"/>
              </w:rPr>
            </w:pPr>
            <w:r>
              <w:rPr>
                <w:spacing w:val="0"/>
                <w:sz w:val="18"/>
              </w:rPr>
              <w:t>13</w:t>
            </w:r>
          </w:p>
        </w:tc>
        <w:tc>
          <w:tcPr>
            <w:tcW w:w="932" w:type="dxa"/>
            <w:tcBorders>
              <w:top w:val="nil"/>
              <w:left w:val="nil"/>
              <w:bottom w:val="nil"/>
              <w:right w:val="nil"/>
            </w:tcBorders>
          </w:tcPr>
          <w:p w:rsidR="00000000" w:rsidRDefault="00616B89">
            <w:pPr>
              <w:widowControl w:val="0"/>
              <w:spacing w:line="240" w:lineRule="exact"/>
              <w:jc w:val="right"/>
              <w:rPr>
                <w:spacing w:val="0"/>
                <w:sz w:val="18"/>
              </w:rPr>
            </w:pPr>
            <w:r>
              <w:rPr>
                <w:spacing w:val="0"/>
                <w:sz w:val="18"/>
              </w:rPr>
              <w:t>553</w:t>
            </w:r>
          </w:p>
        </w:tc>
        <w:tc>
          <w:tcPr>
            <w:tcW w:w="720" w:type="dxa"/>
            <w:tcBorders>
              <w:top w:val="nil"/>
              <w:left w:val="single" w:sz="6" w:space="0" w:color="auto"/>
              <w:bottom w:val="nil"/>
              <w:right w:val="single" w:sz="6" w:space="0" w:color="auto"/>
            </w:tcBorders>
          </w:tcPr>
          <w:p w:rsidR="00000000" w:rsidRDefault="00616B89">
            <w:pPr>
              <w:widowControl w:val="0"/>
              <w:spacing w:line="240" w:lineRule="exact"/>
              <w:jc w:val="right"/>
              <w:rPr>
                <w:spacing w:val="0"/>
                <w:sz w:val="18"/>
              </w:rPr>
            </w:pPr>
            <w:r>
              <w:rPr>
                <w:spacing w:val="0"/>
                <w:sz w:val="18"/>
              </w:rPr>
              <w:t>108</w:t>
            </w:r>
          </w:p>
        </w:tc>
        <w:tc>
          <w:tcPr>
            <w:tcW w:w="720" w:type="dxa"/>
            <w:tcBorders>
              <w:top w:val="nil"/>
              <w:left w:val="nil"/>
              <w:bottom w:val="nil"/>
              <w:right w:val="nil"/>
            </w:tcBorders>
          </w:tcPr>
          <w:p w:rsidR="00000000" w:rsidRDefault="00616B89">
            <w:pPr>
              <w:widowControl w:val="0"/>
              <w:spacing w:line="240" w:lineRule="exact"/>
              <w:jc w:val="right"/>
              <w:rPr>
                <w:spacing w:val="0"/>
                <w:sz w:val="18"/>
              </w:rPr>
            </w:pPr>
            <w:r>
              <w:rPr>
                <w:spacing w:val="0"/>
                <w:sz w:val="18"/>
              </w:rPr>
              <w:t>12</w:t>
            </w:r>
          </w:p>
        </w:tc>
        <w:tc>
          <w:tcPr>
            <w:tcW w:w="960" w:type="dxa"/>
            <w:tcBorders>
              <w:top w:val="nil"/>
              <w:left w:val="single" w:sz="6" w:space="0" w:color="auto"/>
              <w:bottom w:val="nil"/>
              <w:right w:val="single" w:sz="6" w:space="0" w:color="auto"/>
            </w:tcBorders>
          </w:tcPr>
          <w:p w:rsidR="00000000" w:rsidRDefault="00616B89">
            <w:pPr>
              <w:widowControl w:val="0"/>
              <w:spacing w:line="240" w:lineRule="exact"/>
              <w:ind w:right="113"/>
              <w:jc w:val="right"/>
              <w:rPr>
                <w:spacing w:val="0"/>
                <w:sz w:val="18"/>
              </w:rPr>
            </w:pPr>
            <w:r>
              <w:rPr>
                <w:spacing w:val="0"/>
                <w:sz w:val="18"/>
              </w:rPr>
              <w:t>544</w:t>
            </w:r>
          </w:p>
        </w:tc>
        <w:tc>
          <w:tcPr>
            <w:tcW w:w="840" w:type="dxa"/>
            <w:tcBorders>
              <w:top w:val="nil"/>
              <w:left w:val="nil"/>
              <w:bottom w:val="nil"/>
              <w:right w:val="nil"/>
            </w:tcBorders>
          </w:tcPr>
          <w:p w:rsidR="00000000" w:rsidRDefault="00616B89">
            <w:pPr>
              <w:widowControl w:val="0"/>
              <w:spacing w:line="240" w:lineRule="exact"/>
              <w:ind w:right="57"/>
              <w:jc w:val="right"/>
              <w:rPr>
                <w:spacing w:val="0"/>
                <w:sz w:val="18"/>
              </w:rPr>
            </w:pPr>
            <w:r>
              <w:rPr>
                <w:spacing w:val="0"/>
                <w:sz w:val="18"/>
              </w:rPr>
              <w:t>108</w:t>
            </w:r>
          </w:p>
        </w:tc>
        <w:tc>
          <w:tcPr>
            <w:tcW w:w="840" w:type="dxa"/>
            <w:tcBorders>
              <w:top w:val="nil"/>
              <w:left w:val="single" w:sz="6" w:space="0" w:color="auto"/>
              <w:bottom w:val="nil"/>
              <w:right w:val="single" w:sz="6" w:space="0" w:color="auto"/>
            </w:tcBorders>
          </w:tcPr>
          <w:p w:rsidR="00000000" w:rsidRDefault="00616B89">
            <w:pPr>
              <w:widowControl w:val="0"/>
              <w:spacing w:line="240" w:lineRule="exact"/>
              <w:ind w:right="227"/>
              <w:jc w:val="right"/>
              <w:rPr>
                <w:spacing w:val="0"/>
                <w:sz w:val="18"/>
              </w:rPr>
            </w:pPr>
            <w:r>
              <w:rPr>
                <w:spacing w:val="0"/>
                <w:sz w:val="18"/>
              </w:rPr>
              <w:t>1</w:t>
            </w:r>
          </w:p>
        </w:tc>
        <w:tc>
          <w:tcPr>
            <w:tcW w:w="960" w:type="dxa"/>
            <w:tcBorders>
              <w:top w:val="nil"/>
              <w:left w:val="nil"/>
              <w:bottom w:val="nil"/>
              <w:right w:val="nil"/>
            </w:tcBorders>
          </w:tcPr>
          <w:p w:rsidR="00000000" w:rsidRDefault="00616B89">
            <w:pPr>
              <w:widowControl w:val="0"/>
              <w:spacing w:line="240" w:lineRule="exact"/>
              <w:ind w:right="227"/>
              <w:jc w:val="right"/>
              <w:rPr>
                <w:spacing w:val="0"/>
                <w:sz w:val="18"/>
              </w:rPr>
            </w:pPr>
            <w:r>
              <w:rPr>
                <w:spacing w:val="0"/>
                <w:sz w:val="18"/>
              </w:rPr>
              <w:t>9</w:t>
            </w:r>
          </w:p>
        </w:tc>
        <w:tc>
          <w:tcPr>
            <w:tcW w:w="960" w:type="dxa"/>
            <w:tcBorders>
              <w:top w:val="nil"/>
              <w:left w:val="single" w:sz="6" w:space="0" w:color="auto"/>
              <w:bottom w:val="nil"/>
              <w:right w:val="single" w:sz="6" w:space="0" w:color="auto"/>
            </w:tcBorders>
          </w:tcPr>
          <w:p w:rsidR="00000000" w:rsidRDefault="00616B89">
            <w:pPr>
              <w:widowControl w:val="0"/>
              <w:spacing w:line="240" w:lineRule="exact"/>
              <w:ind w:right="170"/>
              <w:jc w:val="right"/>
              <w:rPr>
                <w:spacing w:val="0"/>
                <w:sz w:val="18"/>
              </w:rPr>
            </w:pPr>
            <w:r>
              <w:rPr>
                <w:spacing w:val="0"/>
                <w:sz w:val="18"/>
              </w:rPr>
              <w:t>0</w:t>
            </w:r>
          </w:p>
        </w:tc>
        <w:tc>
          <w:tcPr>
            <w:tcW w:w="720" w:type="dxa"/>
            <w:tcBorders>
              <w:top w:val="nil"/>
              <w:left w:val="nil"/>
              <w:bottom w:val="nil"/>
              <w:right w:val="nil"/>
            </w:tcBorders>
          </w:tcPr>
          <w:p w:rsidR="00000000" w:rsidRDefault="00616B89">
            <w:pPr>
              <w:widowControl w:val="0"/>
              <w:spacing w:line="240" w:lineRule="exact"/>
              <w:ind w:right="170"/>
              <w:jc w:val="right"/>
              <w:rPr>
                <w:spacing w:val="0"/>
                <w:sz w:val="18"/>
              </w:rPr>
            </w:pPr>
            <w:r>
              <w:rPr>
                <w:spacing w:val="0"/>
                <w:sz w:val="18"/>
              </w:rPr>
              <w:t>0</w:t>
            </w:r>
          </w:p>
        </w:tc>
        <w:tc>
          <w:tcPr>
            <w:tcW w:w="728" w:type="dxa"/>
            <w:tcBorders>
              <w:top w:val="nil"/>
              <w:left w:val="single" w:sz="6" w:space="0" w:color="auto"/>
              <w:bottom w:val="nil"/>
              <w:right w:val="single" w:sz="6" w:space="0" w:color="auto"/>
            </w:tcBorders>
          </w:tcPr>
          <w:p w:rsidR="00000000" w:rsidRDefault="00616B89">
            <w:pPr>
              <w:widowControl w:val="0"/>
              <w:spacing w:line="240" w:lineRule="exact"/>
              <w:ind w:right="170"/>
              <w:jc w:val="right"/>
              <w:rPr>
                <w:spacing w:val="0"/>
                <w:sz w:val="18"/>
              </w:rPr>
            </w:pPr>
            <w:r>
              <w:rPr>
                <w:spacing w:val="0"/>
                <w:sz w:val="18"/>
              </w:rPr>
              <w:t>0</w:t>
            </w:r>
          </w:p>
        </w:tc>
        <w:tc>
          <w:tcPr>
            <w:tcW w:w="832" w:type="dxa"/>
            <w:tcBorders>
              <w:top w:val="nil"/>
              <w:left w:val="nil"/>
              <w:bottom w:val="nil"/>
            </w:tcBorders>
          </w:tcPr>
          <w:p w:rsidR="00000000" w:rsidRDefault="00616B89">
            <w:pPr>
              <w:widowControl w:val="0"/>
              <w:spacing w:line="240" w:lineRule="exact"/>
              <w:ind w:right="170"/>
              <w:jc w:val="right"/>
              <w:rPr>
                <w:spacing w:val="0"/>
                <w:sz w:val="18"/>
              </w:rPr>
            </w:pPr>
            <w:r>
              <w:rPr>
                <w:spacing w:val="0"/>
                <w:sz w:val="18"/>
              </w:rPr>
              <w:t>0</w:t>
            </w:r>
          </w:p>
        </w:tc>
      </w:tr>
      <w:tr w:rsidR="00000000">
        <w:tblPrEx>
          <w:tblCellMar>
            <w:top w:w="0" w:type="dxa"/>
            <w:bottom w:w="0" w:type="dxa"/>
          </w:tblCellMar>
        </w:tblPrEx>
        <w:tc>
          <w:tcPr>
            <w:tcW w:w="2520" w:type="dxa"/>
            <w:tcBorders>
              <w:top w:val="single" w:sz="6" w:space="0" w:color="auto"/>
              <w:bottom w:val="single" w:sz="6" w:space="0" w:color="auto"/>
              <w:right w:val="nil"/>
            </w:tcBorders>
          </w:tcPr>
          <w:p w:rsidR="00000000" w:rsidRDefault="00616B89">
            <w:pPr>
              <w:widowControl w:val="0"/>
              <w:spacing w:line="300" w:lineRule="atLeast"/>
              <w:jc w:val="left"/>
              <w:rPr>
                <w:spacing w:val="0"/>
                <w:sz w:val="18"/>
              </w:rPr>
            </w:pPr>
            <w:r>
              <w:rPr>
                <w:rFonts w:hint="eastAsia"/>
                <w:spacing w:val="0"/>
                <w:sz w:val="18"/>
              </w:rPr>
              <w:t>中专</w:t>
            </w:r>
            <w:r>
              <w:rPr>
                <w:spacing w:val="0"/>
                <w:sz w:val="18"/>
                <w:u w:val="single"/>
              </w:rPr>
              <w:t>a</w:t>
            </w:r>
            <w:r>
              <w:rPr>
                <w:spacing w:val="0"/>
                <w:sz w:val="18"/>
              </w:rPr>
              <w:t xml:space="preserve">/ </w:t>
            </w:r>
          </w:p>
        </w:tc>
        <w:tc>
          <w:tcPr>
            <w:tcW w:w="868" w:type="dxa"/>
            <w:tcBorders>
              <w:top w:val="single" w:sz="6" w:space="0" w:color="auto"/>
              <w:left w:val="single" w:sz="6" w:space="0" w:color="auto"/>
              <w:bottom w:val="single" w:sz="6" w:space="0" w:color="auto"/>
              <w:right w:val="single" w:sz="6" w:space="0" w:color="auto"/>
            </w:tcBorders>
          </w:tcPr>
          <w:p w:rsidR="00000000" w:rsidRDefault="00616B89">
            <w:pPr>
              <w:widowControl w:val="0"/>
              <w:spacing w:line="300" w:lineRule="atLeast"/>
              <w:ind w:right="113"/>
              <w:jc w:val="right"/>
              <w:rPr>
                <w:spacing w:val="0"/>
                <w:sz w:val="18"/>
              </w:rPr>
            </w:pPr>
            <w:r>
              <w:rPr>
                <w:spacing w:val="0"/>
                <w:sz w:val="18"/>
              </w:rPr>
              <w:t>8 088</w:t>
            </w:r>
          </w:p>
        </w:tc>
        <w:tc>
          <w:tcPr>
            <w:tcW w:w="932" w:type="dxa"/>
            <w:tcBorders>
              <w:top w:val="single" w:sz="6" w:space="0" w:color="auto"/>
              <w:left w:val="nil"/>
              <w:bottom w:val="single" w:sz="6" w:space="0" w:color="auto"/>
              <w:right w:val="nil"/>
            </w:tcBorders>
          </w:tcPr>
          <w:p w:rsidR="00000000" w:rsidRDefault="00616B89">
            <w:pPr>
              <w:widowControl w:val="0"/>
              <w:spacing w:line="300" w:lineRule="atLeast"/>
              <w:jc w:val="right"/>
              <w:rPr>
                <w:spacing w:val="0"/>
                <w:sz w:val="18"/>
              </w:rPr>
            </w:pPr>
            <w:r>
              <w:rPr>
                <w:spacing w:val="0"/>
                <w:sz w:val="18"/>
              </w:rPr>
              <w:t>1 634 307</w:t>
            </w:r>
          </w:p>
        </w:tc>
        <w:tc>
          <w:tcPr>
            <w:tcW w:w="720" w:type="dxa"/>
            <w:tcBorders>
              <w:top w:val="single" w:sz="6" w:space="0" w:color="auto"/>
              <w:left w:val="single" w:sz="6" w:space="0" w:color="auto"/>
              <w:bottom w:val="single" w:sz="6" w:space="0" w:color="auto"/>
              <w:right w:val="single" w:sz="6" w:space="0" w:color="auto"/>
            </w:tcBorders>
          </w:tcPr>
          <w:p w:rsidR="00000000" w:rsidRDefault="00616B89">
            <w:pPr>
              <w:widowControl w:val="0"/>
              <w:spacing w:line="300" w:lineRule="atLeast"/>
              <w:jc w:val="right"/>
              <w:rPr>
                <w:spacing w:val="0"/>
                <w:sz w:val="18"/>
              </w:rPr>
            </w:pPr>
            <w:r>
              <w:rPr>
                <w:spacing w:val="0"/>
                <w:sz w:val="18"/>
              </w:rPr>
              <w:t>401 882</w:t>
            </w:r>
          </w:p>
        </w:tc>
        <w:tc>
          <w:tcPr>
            <w:tcW w:w="720" w:type="dxa"/>
            <w:tcBorders>
              <w:top w:val="single" w:sz="6" w:space="0" w:color="auto"/>
              <w:left w:val="nil"/>
              <w:bottom w:val="single" w:sz="6" w:space="0" w:color="auto"/>
              <w:right w:val="nil"/>
            </w:tcBorders>
          </w:tcPr>
          <w:p w:rsidR="00000000" w:rsidRDefault="00616B89">
            <w:pPr>
              <w:widowControl w:val="0"/>
              <w:spacing w:line="300" w:lineRule="atLeast"/>
              <w:jc w:val="right"/>
              <w:rPr>
                <w:spacing w:val="0"/>
                <w:sz w:val="18"/>
              </w:rPr>
            </w:pPr>
            <w:r>
              <w:rPr>
                <w:spacing w:val="0"/>
                <w:sz w:val="18"/>
              </w:rPr>
              <w:t>7 803</w:t>
            </w:r>
          </w:p>
        </w:tc>
        <w:tc>
          <w:tcPr>
            <w:tcW w:w="960" w:type="dxa"/>
            <w:tcBorders>
              <w:top w:val="single" w:sz="6" w:space="0" w:color="auto"/>
              <w:left w:val="single" w:sz="6" w:space="0" w:color="auto"/>
              <w:bottom w:val="single" w:sz="6" w:space="0" w:color="auto"/>
              <w:right w:val="single" w:sz="6" w:space="0" w:color="auto"/>
            </w:tcBorders>
          </w:tcPr>
          <w:p w:rsidR="00000000" w:rsidRDefault="00616B89">
            <w:pPr>
              <w:widowControl w:val="0"/>
              <w:spacing w:line="300" w:lineRule="atLeast"/>
              <w:ind w:right="113"/>
              <w:jc w:val="right"/>
              <w:rPr>
                <w:spacing w:val="0"/>
                <w:sz w:val="18"/>
              </w:rPr>
            </w:pPr>
            <w:r>
              <w:rPr>
                <w:spacing w:val="0"/>
                <w:sz w:val="18"/>
              </w:rPr>
              <w:t>1 608 656</w:t>
            </w:r>
          </w:p>
        </w:tc>
        <w:tc>
          <w:tcPr>
            <w:tcW w:w="840" w:type="dxa"/>
            <w:tcBorders>
              <w:top w:val="single" w:sz="6" w:space="0" w:color="auto"/>
              <w:left w:val="nil"/>
              <w:bottom w:val="single" w:sz="6" w:space="0" w:color="auto"/>
              <w:right w:val="nil"/>
            </w:tcBorders>
          </w:tcPr>
          <w:p w:rsidR="00000000" w:rsidRDefault="00616B89">
            <w:pPr>
              <w:widowControl w:val="0"/>
              <w:spacing w:line="300" w:lineRule="atLeast"/>
              <w:ind w:right="57"/>
              <w:jc w:val="right"/>
              <w:rPr>
                <w:spacing w:val="0"/>
                <w:sz w:val="18"/>
              </w:rPr>
            </w:pPr>
            <w:r>
              <w:rPr>
                <w:spacing w:val="0"/>
                <w:sz w:val="18"/>
              </w:rPr>
              <w:t>396 239</w:t>
            </w:r>
          </w:p>
        </w:tc>
        <w:tc>
          <w:tcPr>
            <w:tcW w:w="840" w:type="dxa"/>
            <w:tcBorders>
              <w:top w:val="single" w:sz="6" w:space="0" w:color="auto"/>
              <w:left w:val="single" w:sz="6" w:space="0" w:color="auto"/>
              <w:bottom w:val="single" w:sz="6" w:space="0" w:color="auto"/>
              <w:right w:val="single" w:sz="6" w:space="0" w:color="auto"/>
            </w:tcBorders>
          </w:tcPr>
          <w:p w:rsidR="00000000" w:rsidRDefault="00616B89">
            <w:pPr>
              <w:widowControl w:val="0"/>
              <w:spacing w:line="300" w:lineRule="atLeast"/>
              <w:ind w:right="227"/>
              <w:jc w:val="right"/>
              <w:rPr>
                <w:spacing w:val="0"/>
                <w:sz w:val="18"/>
              </w:rPr>
            </w:pPr>
            <w:r>
              <w:rPr>
                <w:spacing w:val="0"/>
                <w:sz w:val="18"/>
              </w:rPr>
              <w:t>172</w:t>
            </w:r>
          </w:p>
        </w:tc>
        <w:tc>
          <w:tcPr>
            <w:tcW w:w="960" w:type="dxa"/>
            <w:tcBorders>
              <w:top w:val="single" w:sz="6" w:space="0" w:color="auto"/>
              <w:left w:val="nil"/>
              <w:bottom w:val="single" w:sz="6" w:space="0" w:color="auto"/>
              <w:right w:val="nil"/>
            </w:tcBorders>
          </w:tcPr>
          <w:p w:rsidR="00000000" w:rsidRDefault="00616B89">
            <w:pPr>
              <w:widowControl w:val="0"/>
              <w:spacing w:line="300" w:lineRule="atLeast"/>
              <w:ind w:right="227"/>
              <w:jc w:val="right"/>
              <w:rPr>
                <w:spacing w:val="0"/>
                <w:sz w:val="18"/>
              </w:rPr>
            </w:pPr>
            <w:r>
              <w:rPr>
                <w:spacing w:val="0"/>
                <w:sz w:val="18"/>
              </w:rPr>
              <w:t>18 725</w:t>
            </w:r>
          </w:p>
        </w:tc>
        <w:tc>
          <w:tcPr>
            <w:tcW w:w="960" w:type="dxa"/>
            <w:tcBorders>
              <w:top w:val="single" w:sz="6" w:space="0" w:color="auto"/>
              <w:left w:val="single" w:sz="6" w:space="0" w:color="auto"/>
              <w:bottom w:val="single" w:sz="6" w:space="0" w:color="auto"/>
              <w:right w:val="single" w:sz="6" w:space="0" w:color="auto"/>
            </w:tcBorders>
          </w:tcPr>
          <w:p w:rsidR="00000000" w:rsidRDefault="00616B89">
            <w:pPr>
              <w:widowControl w:val="0"/>
              <w:spacing w:line="300" w:lineRule="atLeast"/>
              <w:ind w:right="170"/>
              <w:jc w:val="right"/>
              <w:rPr>
                <w:spacing w:val="0"/>
                <w:sz w:val="18"/>
              </w:rPr>
            </w:pPr>
            <w:r>
              <w:rPr>
                <w:spacing w:val="0"/>
                <w:sz w:val="18"/>
              </w:rPr>
              <w:t>4 306</w:t>
            </w:r>
          </w:p>
        </w:tc>
        <w:tc>
          <w:tcPr>
            <w:tcW w:w="720" w:type="dxa"/>
            <w:tcBorders>
              <w:top w:val="single" w:sz="6" w:space="0" w:color="auto"/>
              <w:left w:val="nil"/>
              <w:bottom w:val="single" w:sz="6" w:space="0" w:color="auto"/>
              <w:right w:val="nil"/>
            </w:tcBorders>
          </w:tcPr>
          <w:p w:rsidR="00000000" w:rsidRDefault="00616B89">
            <w:pPr>
              <w:widowControl w:val="0"/>
              <w:spacing w:line="300" w:lineRule="atLeast"/>
              <w:ind w:right="170"/>
              <w:jc w:val="right"/>
              <w:rPr>
                <w:spacing w:val="0"/>
                <w:sz w:val="18"/>
              </w:rPr>
            </w:pPr>
            <w:r>
              <w:rPr>
                <w:spacing w:val="0"/>
                <w:sz w:val="18"/>
              </w:rPr>
              <w:t>113</w:t>
            </w:r>
          </w:p>
        </w:tc>
        <w:tc>
          <w:tcPr>
            <w:tcW w:w="728" w:type="dxa"/>
            <w:tcBorders>
              <w:top w:val="single" w:sz="6" w:space="0" w:color="auto"/>
              <w:left w:val="single" w:sz="6" w:space="0" w:color="auto"/>
              <w:bottom w:val="single" w:sz="6" w:space="0" w:color="auto"/>
              <w:right w:val="single" w:sz="6" w:space="0" w:color="auto"/>
            </w:tcBorders>
          </w:tcPr>
          <w:p w:rsidR="00000000" w:rsidRDefault="00616B89">
            <w:pPr>
              <w:widowControl w:val="0"/>
              <w:spacing w:line="300" w:lineRule="atLeast"/>
              <w:ind w:right="170"/>
              <w:jc w:val="right"/>
              <w:rPr>
                <w:spacing w:val="0"/>
                <w:sz w:val="18"/>
              </w:rPr>
            </w:pPr>
            <w:r>
              <w:rPr>
                <w:spacing w:val="0"/>
                <w:sz w:val="18"/>
              </w:rPr>
              <w:t>6 916</w:t>
            </w:r>
          </w:p>
        </w:tc>
        <w:tc>
          <w:tcPr>
            <w:tcW w:w="832" w:type="dxa"/>
            <w:tcBorders>
              <w:top w:val="single" w:sz="6" w:space="0" w:color="auto"/>
              <w:left w:val="nil"/>
              <w:bottom w:val="single" w:sz="6" w:space="0" w:color="auto"/>
            </w:tcBorders>
          </w:tcPr>
          <w:p w:rsidR="00000000" w:rsidRDefault="00616B89">
            <w:pPr>
              <w:widowControl w:val="0"/>
              <w:spacing w:line="300" w:lineRule="atLeast"/>
              <w:ind w:right="170"/>
              <w:jc w:val="right"/>
              <w:rPr>
                <w:spacing w:val="0"/>
                <w:sz w:val="18"/>
              </w:rPr>
            </w:pPr>
            <w:r>
              <w:rPr>
                <w:spacing w:val="0"/>
                <w:sz w:val="18"/>
              </w:rPr>
              <w:t>1 337</w:t>
            </w:r>
          </w:p>
        </w:tc>
      </w:tr>
      <w:tr w:rsidR="00000000">
        <w:tblPrEx>
          <w:tblCellMar>
            <w:top w:w="0" w:type="dxa"/>
            <w:bottom w:w="0" w:type="dxa"/>
          </w:tblCellMar>
        </w:tblPrEx>
        <w:tc>
          <w:tcPr>
            <w:tcW w:w="2520" w:type="dxa"/>
            <w:tcBorders>
              <w:top w:val="nil"/>
              <w:right w:val="nil"/>
            </w:tcBorders>
          </w:tcPr>
          <w:p w:rsidR="00000000" w:rsidRDefault="00616B89">
            <w:pPr>
              <w:widowControl w:val="0"/>
              <w:spacing w:line="300" w:lineRule="atLeast"/>
              <w:jc w:val="left"/>
              <w:rPr>
                <w:spacing w:val="0"/>
                <w:sz w:val="18"/>
              </w:rPr>
            </w:pPr>
            <w:r>
              <w:rPr>
                <w:rFonts w:hint="eastAsia"/>
                <w:spacing w:val="0"/>
                <w:sz w:val="18"/>
              </w:rPr>
              <w:t>基础学校</w:t>
            </w:r>
            <w:r>
              <w:rPr>
                <w:spacing w:val="0"/>
                <w:sz w:val="18"/>
              </w:rPr>
              <w:t xml:space="preserve"> </w:t>
            </w:r>
            <w:r>
              <w:rPr>
                <w:spacing w:val="0"/>
                <w:sz w:val="18"/>
                <w:u w:val="single"/>
              </w:rPr>
              <w:t>a</w:t>
            </w:r>
            <w:r>
              <w:rPr>
                <w:spacing w:val="0"/>
                <w:sz w:val="18"/>
              </w:rPr>
              <w:t xml:space="preserve">/ </w:t>
            </w:r>
          </w:p>
        </w:tc>
        <w:tc>
          <w:tcPr>
            <w:tcW w:w="868" w:type="dxa"/>
            <w:tcBorders>
              <w:top w:val="nil"/>
              <w:left w:val="single" w:sz="6" w:space="0" w:color="auto"/>
              <w:right w:val="single" w:sz="6" w:space="0" w:color="auto"/>
            </w:tcBorders>
          </w:tcPr>
          <w:p w:rsidR="00000000" w:rsidRDefault="00616B89">
            <w:pPr>
              <w:widowControl w:val="0"/>
              <w:spacing w:line="300" w:lineRule="atLeast"/>
              <w:ind w:right="113"/>
              <w:jc w:val="right"/>
              <w:rPr>
                <w:spacing w:val="0"/>
                <w:sz w:val="18"/>
              </w:rPr>
            </w:pPr>
            <w:r>
              <w:rPr>
                <w:spacing w:val="0"/>
                <w:sz w:val="18"/>
              </w:rPr>
              <w:t>2 669</w:t>
            </w:r>
          </w:p>
        </w:tc>
        <w:tc>
          <w:tcPr>
            <w:tcW w:w="932" w:type="dxa"/>
            <w:tcBorders>
              <w:top w:val="nil"/>
              <w:left w:val="nil"/>
              <w:right w:val="nil"/>
            </w:tcBorders>
          </w:tcPr>
          <w:p w:rsidR="00000000" w:rsidRDefault="00616B89">
            <w:pPr>
              <w:widowControl w:val="0"/>
              <w:spacing w:line="300" w:lineRule="atLeast"/>
              <w:jc w:val="right"/>
              <w:rPr>
                <w:spacing w:val="0"/>
                <w:sz w:val="18"/>
              </w:rPr>
            </w:pPr>
            <w:r>
              <w:rPr>
                <w:spacing w:val="0"/>
                <w:sz w:val="18"/>
              </w:rPr>
              <w:t>745 771</w:t>
            </w:r>
          </w:p>
        </w:tc>
        <w:tc>
          <w:tcPr>
            <w:tcW w:w="720" w:type="dxa"/>
            <w:tcBorders>
              <w:top w:val="nil"/>
              <w:left w:val="single" w:sz="6" w:space="0" w:color="auto"/>
              <w:right w:val="single" w:sz="6" w:space="0" w:color="auto"/>
            </w:tcBorders>
          </w:tcPr>
          <w:p w:rsidR="00000000" w:rsidRDefault="00616B89">
            <w:pPr>
              <w:widowControl w:val="0"/>
              <w:spacing w:line="300" w:lineRule="atLeast"/>
              <w:jc w:val="right"/>
              <w:rPr>
                <w:spacing w:val="0"/>
                <w:sz w:val="18"/>
              </w:rPr>
            </w:pPr>
            <w:r>
              <w:rPr>
                <w:spacing w:val="0"/>
                <w:sz w:val="18"/>
              </w:rPr>
              <w:t>235 058</w:t>
            </w:r>
          </w:p>
        </w:tc>
        <w:tc>
          <w:tcPr>
            <w:tcW w:w="720" w:type="dxa"/>
            <w:tcBorders>
              <w:top w:val="nil"/>
              <w:left w:val="nil"/>
              <w:right w:val="nil"/>
            </w:tcBorders>
          </w:tcPr>
          <w:p w:rsidR="00000000" w:rsidRDefault="00616B89">
            <w:pPr>
              <w:widowControl w:val="0"/>
              <w:spacing w:line="300" w:lineRule="atLeast"/>
              <w:jc w:val="right"/>
              <w:rPr>
                <w:spacing w:val="0"/>
                <w:sz w:val="18"/>
              </w:rPr>
            </w:pPr>
            <w:r>
              <w:rPr>
                <w:spacing w:val="0"/>
                <w:sz w:val="18"/>
              </w:rPr>
              <w:t>2 630</w:t>
            </w:r>
          </w:p>
        </w:tc>
        <w:tc>
          <w:tcPr>
            <w:tcW w:w="960" w:type="dxa"/>
            <w:tcBorders>
              <w:top w:val="nil"/>
              <w:left w:val="single" w:sz="6" w:space="0" w:color="auto"/>
              <w:right w:val="single" w:sz="6" w:space="0" w:color="auto"/>
            </w:tcBorders>
          </w:tcPr>
          <w:p w:rsidR="00000000" w:rsidRDefault="00616B89">
            <w:pPr>
              <w:widowControl w:val="0"/>
              <w:spacing w:line="300" w:lineRule="atLeast"/>
              <w:ind w:right="113"/>
              <w:jc w:val="right"/>
              <w:rPr>
                <w:spacing w:val="0"/>
                <w:sz w:val="18"/>
              </w:rPr>
            </w:pPr>
            <w:r>
              <w:rPr>
                <w:spacing w:val="0"/>
                <w:sz w:val="18"/>
              </w:rPr>
              <w:t>739 518</w:t>
            </w:r>
          </w:p>
        </w:tc>
        <w:tc>
          <w:tcPr>
            <w:tcW w:w="840" w:type="dxa"/>
            <w:tcBorders>
              <w:top w:val="nil"/>
              <w:left w:val="nil"/>
              <w:right w:val="nil"/>
            </w:tcBorders>
          </w:tcPr>
          <w:p w:rsidR="00000000" w:rsidRDefault="00616B89">
            <w:pPr>
              <w:widowControl w:val="0"/>
              <w:spacing w:line="300" w:lineRule="atLeast"/>
              <w:ind w:right="57"/>
              <w:jc w:val="right"/>
              <w:rPr>
                <w:spacing w:val="0"/>
                <w:sz w:val="18"/>
              </w:rPr>
            </w:pPr>
            <w:r>
              <w:rPr>
                <w:spacing w:val="0"/>
                <w:sz w:val="18"/>
              </w:rPr>
              <w:t>234 408</w:t>
            </w:r>
          </w:p>
        </w:tc>
        <w:tc>
          <w:tcPr>
            <w:tcW w:w="840" w:type="dxa"/>
            <w:tcBorders>
              <w:top w:val="nil"/>
              <w:left w:val="single" w:sz="6" w:space="0" w:color="auto"/>
              <w:right w:val="single" w:sz="6" w:space="0" w:color="auto"/>
            </w:tcBorders>
          </w:tcPr>
          <w:p w:rsidR="00000000" w:rsidRDefault="00616B89">
            <w:pPr>
              <w:widowControl w:val="0"/>
              <w:spacing w:line="300" w:lineRule="atLeast"/>
              <w:ind w:right="227"/>
              <w:jc w:val="right"/>
              <w:rPr>
                <w:spacing w:val="0"/>
                <w:sz w:val="18"/>
              </w:rPr>
            </w:pPr>
            <w:r>
              <w:rPr>
                <w:spacing w:val="0"/>
                <w:sz w:val="18"/>
              </w:rPr>
              <w:t xml:space="preserve">30 </w:t>
            </w:r>
          </w:p>
        </w:tc>
        <w:tc>
          <w:tcPr>
            <w:tcW w:w="960" w:type="dxa"/>
            <w:tcBorders>
              <w:top w:val="nil"/>
              <w:left w:val="nil"/>
              <w:right w:val="nil"/>
            </w:tcBorders>
          </w:tcPr>
          <w:p w:rsidR="00000000" w:rsidRDefault="00616B89">
            <w:pPr>
              <w:widowControl w:val="0"/>
              <w:spacing w:line="300" w:lineRule="atLeast"/>
              <w:ind w:right="227"/>
              <w:jc w:val="right"/>
              <w:rPr>
                <w:spacing w:val="0"/>
                <w:sz w:val="18"/>
              </w:rPr>
            </w:pPr>
            <w:r>
              <w:rPr>
                <w:spacing w:val="0"/>
                <w:sz w:val="18"/>
              </w:rPr>
              <w:t>5 756</w:t>
            </w:r>
          </w:p>
        </w:tc>
        <w:tc>
          <w:tcPr>
            <w:tcW w:w="960" w:type="dxa"/>
            <w:tcBorders>
              <w:top w:val="nil"/>
              <w:left w:val="single" w:sz="6" w:space="0" w:color="auto"/>
              <w:right w:val="single" w:sz="6" w:space="0" w:color="auto"/>
            </w:tcBorders>
          </w:tcPr>
          <w:p w:rsidR="00000000" w:rsidRDefault="00616B89">
            <w:pPr>
              <w:widowControl w:val="0"/>
              <w:spacing w:line="300" w:lineRule="atLeast"/>
              <w:ind w:right="170"/>
              <w:jc w:val="right"/>
              <w:rPr>
                <w:spacing w:val="0"/>
                <w:sz w:val="18"/>
              </w:rPr>
            </w:pPr>
            <w:r>
              <w:rPr>
                <w:spacing w:val="0"/>
                <w:sz w:val="18"/>
              </w:rPr>
              <w:t>562</w:t>
            </w:r>
          </w:p>
        </w:tc>
        <w:tc>
          <w:tcPr>
            <w:tcW w:w="720" w:type="dxa"/>
            <w:tcBorders>
              <w:top w:val="nil"/>
              <w:left w:val="nil"/>
              <w:right w:val="nil"/>
            </w:tcBorders>
          </w:tcPr>
          <w:p w:rsidR="00000000" w:rsidRDefault="00616B89">
            <w:pPr>
              <w:widowControl w:val="0"/>
              <w:spacing w:line="300" w:lineRule="atLeast"/>
              <w:ind w:right="170"/>
              <w:jc w:val="right"/>
              <w:rPr>
                <w:spacing w:val="0"/>
                <w:sz w:val="18"/>
              </w:rPr>
            </w:pPr>
            <w:r>
              <w:rPr>
                <w:spacing w:val="0"/>
                <w:sz w:val="18"/>
              </w:rPr>
              <w:t>9</w:t>
            </w:r>
          </w:p>
        </w:tc>
        <w:tc>
          <w:tcPr>
            <w:tcW w:w="728" w:type="dxa"/>
            <w:tcBorders>
              <w:top w:val="nil"/>
              <w:left w:val="single" w:sz="6" w:space="0" w:color="auto"/>
              <w:right w:val="single" w:sz="6" w:space="0" w:color="auto"/>
            </w:tcBorders>
          </w:tcPr>
          <w:p w:rsidR="00000000" w:rsidRDefault="00616B89">
            <w:pPr>
              <w:widowControl w:val="0"/>
              <w:spacing w:line="300" w:lineRule="atLeast"/>
              <w:ind w:right="170"/>
              <w:jc w:val="right"/>
              <w:rPr>
                <w:spacing w:val="0"/>
                <w:sz w:val="18"/>
              </w:rPr>
            </w:pPr>
            <w:r>
              <w:rPr>
                <w:spacing w:val="0"/>
                <w:sz w:val="18"/>
              </w:rPr>
              <w:t>49</w:t>
            </w:r>
            <w:r>
              <w:rPr>
                <w:spacing w:val="0"/>
                <w:sz w:val="18"/>
              </w:rPr>
              <w:t>7</w:t>
            </w:r>
          </w:p>
        </w:tc>
        <w:tc>
          <w:tcPr>
            <w:tcW w:w="832" w:type="dxa"/>
            <w:tcBorders>
              <w:top w:val="nil"/>
              <w:left w:val="nil"/>
            </w:tcBorders>
          </w:tcPr>
          <w:p w:rsidR="00000000" w:rsidRDefault="00616B89">
            <w:pPr>
              <w:widowControl w:val="0"/>
              <w:spacing w:line="300" w:lineRule="atLeast"/>
              <w:ind w:right="170"/>
              <w:jc w:val="right"/>
              <w:rPr>
                <w:spacing w:val="0"/>
                <w:sz w:val="18"/>
              </w:rPr>
            </w:pPr>
            <w:r>
              <w:rPr>
                <w:spacing w:val="0"/>
                <w:sz w:val="18"/>
              </w:rPr>
              <w:t>88</w:t>
            </w:r>
          </w:p>
        </w:tc>
      </w:tr>
      <w:tr w:rsidR="00000000">
        <w:tblPrEx>
          <w:tblCellMar>
            <w:top w:w="0" w:type="dxa"/>
            <w:bottom w:w="0" w:type="dxa"/>
          </w:tblCellMar>
        </w:tblPrEx>
        <w:tc>
          <w:tcPr>
            <w:tcW w:w="2520" w:type="dxa"/>
            <w:tcBorders>
              <w:right w:val="nil"/>
            </w:tcBorders>
          </w:tcPr>
          <w:p w:rsidR="00000000" w:rsidRDefault="00616B89">
            <w:pPr>
              <w:widowControl w:val="0"/>
              <w:spacing w:line="300" w:lineRule="atLeast"/>
              <w:jc w:val="left"/>
              <w:rPr>
                <w:spacing w:val="0"/>
                <w:sz w:val="18"/>
              </w:rPr>
            </w:pPr>
            <w:r>
              <w:rPr>
                <w:spacing w:val="0"/>
                <w:sz w:val="18"/>
              </w:rPr>
              <w:t xml:space="preserve">  </w:t>
            </w:r>
            <w:r>
              <w:rPr>
                <w:rFonts w:hint="eastAsia"/>
                <w:spacing w:val="0"/>
                <w:sz w:val="18"/>
              </w:rPr>
              <w:t>普通青年</w:t>
            </w:r>
          </w:p>
        </w:tc>
        <w:tc>
          <w:tcPr>
            <w:tcW w:w="868" w:type="dxa"/>
            <w:tcBorders>
              <w:left w:val="single" w:sz="6" w:space="0" w:color="auto"/>
              <w:right w:val="single" w:sz="6" w:space="0" w:color="auto"/>
            </w:tcBorders>
          </w:tcPr>
          <w:p w:rsidR="00000000" w:rsidRDefault="00616B89">
            <w:pPr>
              <w:widowControl w:val="0"/>
              <w:spacing w:line="300" w:lineRule="atLeast"/>
              <w:ind w:right="113"/>
              <w:jc w:val="right"/>
              <w:rPr>
                <w:spacing w:val="0"/>
                <w:sz w:val="18"/>
              </w:rPr>
            </w:pPr>
            <w:r>
              <w:rPr>
                <w:spacing w:val="0"/>
                <w:sz w:val="18"/>
              </w:rPr>
              <w:t>2 385</w:t>
            </w:r>
          </w:p>
        </w:tc>
        <w:tc>
          <w:tcPr>
            <w:tcW w:w="932" w:type="dxa"/>
            <w:tcBorders>
              <w:left w:val="nil"/>
              <w:right w:val="nil"/>
            </w:tcBorders>
          </w:tcPr>
          <w:p w:rsidR="00000000" w:rsidRDefault="00616B89">
            <w:pPr>
              <w:widowControl w:val="0"/>
              <w:spacing w:line="300" w:lineRule="atLeast"/>
              <w:jc w:val="right"/>
              <w:rPr>
                <w:spacing w:val="0"/>
                <w:sz w:val="18"/>
              </w:rPr>
            </w:pPr>
            <w:r>
              <w:rPr>
                <w:spacing w:val="0"/>
                <w:sz w:val="18"/>
              </w:rPr>
              <w:t>719 269</w:t>
            </w:r>
          </w:p>
        </w:tc>
        <w:tc>
          <w:tcPr>
            <w:tcW w:w="720" w:type="dxa"/>
            <w:tcBorders>
              <w:left w:val="single" w:sz="6" w:space="0" w:color="auto"/>
              <w:right w:val="single" w:sz="6" w:space="0" w:color="auto"/>
            </w:tcBorders>
          </w:tcPr>
          <w:p w:rsidR="00000000" w:rsidRDefault="00616B89">
            <w:pPr>
              <w:widowControl w:val="0"/>
              <w:spacing w:line="300" w:lineRule="atLeast"/>
              <w:jc w:val="right"/>
              <w:rPr>
                <w:spacing w:val="0"/>
                <w:sz w:val="18"/>
              </w:rPr>
            </w:pPr>
            <w:r>
              <w:rPr>
                <w:spacing w:val="0"/>
                <w:sz w:val="18"/>
              </w:rPr>
              <w:t>227 519</w:t>
            </w:r>
          </w:p>
        </w:tc>
        <w:tc>
          <w:tcPr>
            <w:tcW w:w="720" w:type="dxa"/>
            <w:tcBorders>
              <w:left w:val="nil"/>
              <w:right w:val="nil"/>
            </w:tcBorders>
          </w:tcPr>
          <w:p w:rsidR="00000000" w:rsidRDefault="00616B89">
            <w:pPr>
              <w:widowControl w:val="0"/>
              <w:spacing w:line="300" w:lineRule="atLeast"/>
              <w:jc w:val="right"/>
              <w:rPr>
                <w:spacing w:val="0"/>
                <w:sz w:val="18"/>
              </w:rPr>
            </w:pPr>
            <w:r>
              <w:rPr>
                <w:spacing w:val="0"/>
                <w:sz w:val="18"/>
              </w:rPr>
              <w:t>2 349</w:t>
            </w:r>
          </w:p>
        </w:tc>
        <w:tc>
          <w:tcPr>
            <w:tcW w:w="960" w:type="dxa"/>
            <w:tcBorders>
              <w:left w:val="single" w:sz="6" w:space="0" w:color="auto"/>
              <w:right w:val="single" w:sz="6" w:space="0" w:color="auto"/>
            </w:tcBorders>
          </w:tcPr>
          <w:p w:rsidR="00000000" w:rsidRDefault="00616B89">
            <w:pPr>
              <w:widowControl w:val="0"/>
              <w:spacing w:line="300" w:lineRule="atLeast"/>
              <w:ind w:right="113"/>
              <w:jc w:val="right"/>
              <w:rPr>
                <w:spacing w:val="0"/>
                <w:sz w:val="18"/>
              </w:rPr>
            </w:pPr>
            <w:r>
              <w:rPr>
                <w:spacing w:val="0"/>
                <w:sz w:val="18"/>
              </w:rPr>
              <w:t>713 099</w:t>
            </w:r>
          </w:p>
        </w:tc>
        <w:tc>
          <w:tcPr>
            <w:tcW w:w="840" w:type="dxa"/>
            <w:tcBorders>
              <w:left w:val="nil"/>
              <w:right w:val="nil"/>
            </w:tcBorders>
          </w:tcPr>
          <w:p w:rsidR="00000000" w:rsidRDefault="00616B89">
            <w:pPr>
              <w:widowControl w:val="0"/>
              <w:spacing w:line="300" w:lineRule="atLeast"/>
              <w:ind w:right="57"/>
              <w:jc w:val="right"/>
              <w:rPr>
                <w:spacing w:val="0"/>
                <w:sz w:val="18"/>
              </w:rPr>
            </w:pPr>
            <w:r>
              <w:rPr>
                <w:spacing w:val="0"/>
                <w:sz w:val="18"/>
              </w:rPr>
              <w:t>225 919</w:t>
            </w:r>
          </w:p>
        </w:tc>
        <w:tc>
          <w:tcPr>
            <w:tcW w:w="840" w:type="dxa"/>
            <w:tcBorders>
              <w:left w:val="single" w:sz="6" w:space="0" w:color="auto"/>
              <w:right w:val="single" w:sz="6" w:space="0" w:color="auto"/>
            </w:tcBorders>
          </w:tcPr>
          <w:p w:rsidR="00000000" w:rsidRDefault="00616B89">
            <w:pPr>
              <w:widowControl w:val="0"/>
              <w:spacing w:line="300" w:lineRule="atLeast"/>
              <w:ind w:right="227"/>
              <w:jc w:val="right"/>
              <w:rPr>
                <w:spacing w:val="0"/>
                <w:sz w:val="18"/>
              </w:rPr>
            </w:pPr>
            <w:r>
              <w:rPr>
                <w:spacing w:val="0"/>
                <w:sz w:val="18"/>
              </w:rPr>
              <w:t>28</w:t>
            </w:r>
          </w:p>
        </w:tc>
        <w:tc>
          <w:tcPr>
            <w:tcW w:w="960" w:type="dxa"/>
            <w:tcBorders>
              <w:left w:val="nil"/>
              <w:right w:val="nil"/>
            </w:tcBorders>
          </w:tcPr>
          <w:p w:rsidR="00000000" w:rsidRDefault="00616B89">
            <w:pPr>
              <w:widowControl w:val="0"/>
              <w:spacing w:line="300" w:lineRule="atLeast"/>
              <w:ind w:right="227"/>
              <w:jc w:val="right"/>
              <w:rPr>
                <w:spacing w:val="0"/>
                <w:sz w:val="18"/>
              </w:rPr>
            </w:pPr>
            <w:r>
              <w:rPr>
                <w:spacing w:val="0"/>
                <w:sz w:val="18"/>
              </w:rPr>
              <w:t>5 680</w:t>
            </w:r>
          </w:p>
        </w:tc>
        <w:tc>
          <w:tcPr>
            <w:tcW w:w="960" w:type="dxa"/>
            <w:tcBorders>
              <w:left w:val="single" w:sz="6" w:space="0" w:color="auto"/>
              <w:right w:val="single" w:sz="6" w:space="0" w:color="auto"/>
            </w:tcBorders>
          </w:tcPr>
          <w:p w:rsidR="00000000" w:rsidRDefault="00616B89">
            <w:pPr>
              <w:widowControl w:val="0"/>
              <w:spacing w:line="300" w:lineRule="atLeast"/>
              <w:ind w:right="170"/>
              <w:jc w:val="right"/>
              <w:rPr>
                <w:spacing w:val="0"/>
                <w:sz w:val="18"/>
              </w:rPr>
            </w:pPr>
            <w:r>
              <w:rPr>
                <w:spacing w:val="0"/>
                <w:sz w:val="18"/>
              </w:rPr>
              <w:t>512</w:t>
            </w:r>
          </w:p>
        </w:tc>
        <w:tc>
          <w:tcPr>
            <w:tcW w:w="720" w:type="dxa"/>
            <w:tcBorders>
              <w:left w:val="nil"/>
              <w:right w:val="nil"/>
            </w:tcBorders>
          </w:tcPr>
          <w:p w:rsidR="00000000" w:rsidRDefault="00616B89">
            <w:pPr>
              <w:widowControl w:val="0"/>
              <w:spacing w:line="300" w:lineRule="atLeast"/>
              <w:ind w:right="170"/>
              <w:jc w:val="right"/>
              <w:rPr>
                <w:spacing w:val="0"/>
                <w:sz w:val="18"/>
              </w:rPr>
            </w:pPr>
            <w:r>
              <w:rPr>
                <w:spacing w:val="0"/>
                <w:sz w:val="18"/>
              </w:rPr>
              <w:t>8</w:t>
            </w:r>
          </w:p>
        </w:tc>
        <w:tc>
          <w:tcPr>
            <w:tcW w:w="728" w:type="dxa"/>
            <w:tcBorders>
              <w:left w:val="single" w:sz="6" w:space="0" w:color="auto"/>
              <w:right w:val="single" w:sz="6" w:space="0" w:color="auto"/>
            </w:tcBorders>
          </w:tcPr>
          <w:p w:rsidR="00000000" w:rsidRDefault="00616B89">
            <w:pPr>
              <w:widowControl w:val="0"/>
              <w:spacing w:line="300" w:lineRule="atLeast"/>
              <w:ind w:right="170"/>
              <w:jc w:val="right"/>
              <w:rPr>
                <w:spacing w:val="0"/>
                <w:sz w:val="18"/>
              </w:rPr>
            </w:pPr>
            <w:r>
              <w:rPr>
                <w:spacing w:val="0"/>
                <w:sz w:val="18"/>
              </w:rPr>
              <w:t>490</w:t>
            </w:r>
          </w:p>
        </w:tc>
        <w:tc>
          <w:tcPr>
            <w:tcW w:w="832" w:type="dxa"/>
            <w:tcBorders>
              <w:left w:val="nil"/>
            </w:tcBorders>
          </w:tcPr>
          <w:p w:rsidR="00000000" w:rsidRDefault="00616B89">
            <w:pPr>
              <w:widowControl w:val="0"/>
              <w:spacing w:line="300" w:lineRule="atLeast"/>
              <w:ind w:right="170"/>
              <w:jc w:val="right"/>
              <w:rPr>
                <w:spacing w:val="0"/>
                <w:sz w:val="18"/>
              </w:rPr>
            </w:pPr>
            <w:r>
              <w:rPr>
                <w:spacing w:val="0"/>
                <w:sz w:val="18"/>
              </w:rPr>
              <w:t>88</w:t>
            </w:r>
          </w:p>
        </w:tc>
      </w:tr>
      <w:tr w:rsidR="00000000">
        <w:tblPrEx>
          <w:tblCellMar>
            <w:top w:w="0" w:type="dxa"/>
            <w:bottom w:w="0" w:type="dxa"/>
          </w:tblCellMar>
        </w:tblPrEx>
        <w:tc>
          <w:tcPr>
            <w:tcW w:w="2520" w:type="dxa"/>
            <w:tcBorders>
              <w:bottom w:val="nil"/>
              <w:right w:val="nil"/>
            </w:tcBorders>
          </w:tcPr>
          <w:p w:rsidR="00000000" w:rsidRDefault="00616B89">
            <w:pPr>
              <w:widowControl w:val="0"/>
              <w:spacing w:after="40" w:line="300" w:lineRule="atLeast"/>
              <w:jc w:val="left"/>
              <w:rPr>
                <w:spacing w:val="0"/>
                <w:sz w:val="18"/>
              </w:rPr>
            </w:pPr>
            <w:r>
              <w:rPr>
                <w:spacing w:val="0"/>
                <w:sz w:val="18"/>
              </w:rPr>
              <w:t xml:space="preserve">  </w:t>
            </w:r>
            <w:r>
              <w:rPr>
                <w:rFonts w:hint="eastAsia"/>
                <w:spacing w:val="0"/>
                <w:sz w:val="18"/>
              </w:rPr>
              <w:t>特殊青年</w:t>
            </w:r>
          </w:p>
        </w:tc>
        <w:tc>
          <w:tcPr>
            <w:tcW w:w="868" w:type="dxa"/>
            <w:tcBorders>
              <w:left w:val="single" w:sz="6" w:space="0" w:color="auto"/>
              <w:bottom w:val="nil"/>
              <w:right w:val="single" w:sz="6" w:space="0" w:color="auto"/>
            </w:tcBorders>
          </w:tcPr>
          <w:p w:rsidR="00000000" w:rsidRDefault="00616B89">
            <w:pPr>
              <w:widowControl w:val="0"/>
              <w:spacing w:after="40" w:line="300" w:lineRule="atLeast"/>
              <w:ind w:right="113"/>
              <w:jc w:val="right"/>
              <w:rPr>
                <w:spacing w:val="0"/>
                <w:sz w:val="18"/>
              </w:rPr>
            </w:pPr>
            <w:r>
              <w:rPr>
                <w:spacing w:val="0"/>
                <w:sz w:val="18"/>
              </w:rPr>
              <w:t>284</w:t>
            </w:r>
          </w:p>
        </w:tc>
        <w:tc>
          <w:tcPr>
            <w:tcW w:w="932" w:type="dxa"/>
            <w:tcBorders>
              <w:left w:val="nil"/>
              <w:bottom w:val="nil"/>
              <w:right w:val="nil"/>
            </w:tcBorders>
          </w:tcPr>
          <w:p w:rsidR="00000000" w:rsidRDefault="00616B89">
            <w:pPr>
              <w:widowControl w:val="0"/>
              <w:spacing w:after="40" w:line="300" w:lineRule="atLeast"/>
              <w:jc w:val="right"/>
              <w:rPr>
                <w:spacing w:val="0"/>
                <w:sz w:val="18"/>
              </w:rPr>
            </w:pPr>
            <w:r>
              <w:rPr>
                <w:spacing w:val="0"/>
                <w:sz w:val="18"/>
              </w:rPr>
              <w:t>26 502</w:t>
            </w:r>
          </w:p>
        </w:tc>
        <w:tc>
          <w:tcPr>
            <w:tcW w:w="720" w:type="dxa"/>
            <w:tcBorders>
              <w:left w:val="single" w:sz="6" w:space="0" w:color="auto"/>
              <w:bottom w:val="nil"/>
              <w:right w:val="single" w:sz="6" w:space="0" w:color="auto"/>
            </w:tcBorders>
          </w:tcPr>
          <w:p w:rsidR="00000000" w:rsidRDefault="00616B89">
            <w:pPr>
              <w:widowControl w:val="0"/>
              <w:spacing w:after="40" w:line="300" w:lineRule="atLeast"/>
              <w:jc w:val="right"/>
              <w:rPr>
                <w:spacing w:val="0"/>
                <w:sz w:val="18"/>
              </w:rPr>
            </w:pPr>
            <w:r>
              <w:rPr>
                <w:spacing w:val="0"/>
                <w:sz w:val="18"/>
              </w:rPr>
              <w:t>7 539</w:t>
            </w:r>
          </w:p>
        </w:tc>
        <w:tc>
          <w:tcPr>
            <w:tcW w:w="720" w:type="dxa"/>
            <w:tcBorders>
              <w:left w:val="nil"/>
              <w:bottom w:val="nil"/>
              <w:right w:val="nil"/>
            </w:tcBorders>
          </w:tcPr>
          <w:p w:rsidR="00000000" w:rsidRDefault="00616B89">
            <w:pPr>
              <w:widowControl w:val="0"/>
              <w:spacing w:after="40" w:line="300" w:lineRule="atLeast"/>
              <w:jc w:val="right"/>
              <w:rPr>
                <w:spacing w:val="0"/>
                <w:sz w:val="18"/>
              </w:rPr>
            </w:pPr>
            <w:r>
              <w:rPr>
                <w:spacing w:val="0"/>
                <w:sz w:val="18"/>
              </w:rPr>
              <w:t>281</w:t>
            </w:r>
          </w:p>
        </w:tc>
        <w:tc>
          <w:tcPr>
            <w:tcW w:w="960" w:type="dxa"/>
            <w:tcBorders>
              <w:left w:val="single" w:sz="6" w:space="0" w:color="auto"/>
              <w:bottom w:val="nil"/>
              <w:right w:val="single" w:sz="6" w:space="0" w:color="auto"/>
            </w:tcBorders>
          </w:tcPr>
          <w:p w:rsidR="00000000" w:rsidRDefault="00616B89">
            <w:pPr>
              <w:widowControl w:val="0"/>
              <w:spacing w:after="40" w:line="300" w:lineRule="atLeast"/>
              <w:ind w:right="113"/>
              <w:jc w:val="right"/>
              <w:rPr>
                <w:spacing w:val="0"/>
                <w:sz w:val="18"/>
              </w:rPr>
            </w:pPr>
            <w:r>
              <w:rPr>
                <w:spacing w:val="0"/>
                <w:sz w:val="18"/>
              </w:rPr>
              <w:t>26 419</w:t>
            </w:r>
          </w:p>
        </w:tc>
        <w:tc>
          <w:tcPr>
            <w:tcW w:w="840" w:type="dxa"/>
            <w:tcBorders>
              <w:left w:val="nil"/>
              <w:bottom w:val="nil"/>
              <w:right w:val="nil"/>
            </w:tcBorders>
          </w:tcPr>
          <w:p w:rsidR="00000000" w:rsidRDefault="00616B89">
            <w:pPr>
              <w:widowControl w:val="0"/>
              <w:spacing w:after="40" w:line="300" w:lineRule="atLeast"/>
              <w:ind w:right="57"/>
              <w:jc w:val="right"/>
              <w:rPr>
                <w:spacing w:val="0"/>
                <w:sz w:val="18"/>
              </w:rPr>
            </w:pPr>
            <w:r>
              <w:rPr>
                <w:spacing w:val="0"/>
                <w:sz w:val="18"/>
              </w:rPr>
              <w:t>7 489</w:t>
            </w:r>
          </w:p>
        </w:tc>
        <w:tc>
          <w:tcPr>
            <w:tcW w:w="840" w:type="dxa"/>
            <w:tcBorders>
              <w:left w:val="single" w:sz="6" w:space="0" w:color="auto"/>
              <w:bottom w:val="nil"/>
              <w:right w:val="single" w:sz="6" w:space="0" w:color="auto"/>
            </w:tcBorders>
          </w:tcPr>
          <w:p w:rsidR="00000000" w:rsidRDefault="00616B89">
            <w:pPr>
              <w:widowControl w:val="0"/>
              <w:spacing w:after="40" w:line="300" w:lineRule="atLeast"/>
              <w:ind w:right="227"/>
              <w:jc w:val="right"/>
              <w:rPr>
                <w:spacing w:val="0"/>
                <w:sz w:val="18"/>
              </w:rPr>
            </w:pPr>
            <w:r>
              <w:rPr>
                <w:spacing w:val="0"/>
                <w:sz w:val="18"/>
              </w:rPr>
              <w:t>2</w:t>
            </w:r>
          </w:p>
        </w:tc>
        <w:tc>
          <w:tcPr>
            <w:tcW w:w="960" w:type="dxa"/>
            <w:tcBorders>
              <w:left w:val="nil"/>
              <w:bottom w:val="nil"/>
              <w:right w:val="nil"/>
            </w:tcBorders>
          </w:tcPr>
          <w:p w:rsidR="00000000" w:rsidRDefault="00616B89">
            <w:pPr>
              <w:widowControl w:val="0"/>
              <w:spacing w:after="40" w:line="300" w:lineRule="atLeast"/>
              <w:ind w:right="227"/>
              <w:jc w:val="right"/>
              <w:rPr>
                <w:spacing w:val="0"/>
                <w:sz w:val="18"/>
              </w:rPr>
            </w:pPr>
            <w:r>
              <w:rPr>
                <w:spacing w:val="0"/>
                <w:sz w:val="18"/>
              </w:rPr>
              <w:t>76</w:t>
            </w:r>
          </w:p>
        </w:tc>
        <w:tc>
          <w:tcPr>
            <w:tcW w:w="960" w:type="dxa"/>
            <w:tcBorders>
              <w:left w:val="single" w:sz="6" w:space="0" w:color="auto"/>
              <w:bottom w:val="nil"/>
              <w:right w:val="single" w:sz="6" w:space="0" w:color="auto"/>
            </w:tcBorders>
          </w:tcPr>
          <w:p w:rsidR="00000000" w:rsidRDefault="00616B89">
            <w:pPr>
              <w:widowControl w:val="0"/>
              <w:spacing w:after="40" w:line="300" w:lineRule="atLeast"/>
              <w:ind w:right="170"/>
              <w:jc w:val="right"/>
              <w:rPr>
                <w:spacing w:val="0"/>
                <w:sz w:val="18"/>
              </w:rPr>
            </w:pPr>
            <w:r>
              <w:rPr>
                <w:spacing w:val="0"/>
                <w:sz w:val="18"/>
              </w:rPr>
              <w:t>50</w:t>
            </w:r>
          </w:p>
        </w:tc>
        <w:tc>
          <w:tcPr>
            <w:tcW w:w="720" w:type="dxa"/>
            <w:tcBorders>
              <w:left w:val="nil"/>
              <w:bottom w:val="nil"/>
              <w:right w:val="nil"/>
            </w:tcBorders>
          </w:tcPr>
          <w:p w:rsidR="00000000" w:rsidRDefault="00616B89">
            <w:pPr>
              <w:widowControl w:val="0"/>
              <w:spacing w:after="40" w:line="300" w:lineRule="atLeast"/>
              <w:ind w:right="170"/>
              <w:jc w:val="right"/>
              <w:rPr>
                <w:spacing w:val="0"/>
                <w:sz w:val="18"/>
              </w:rPr>
            </w:pPr>
            <w:r>
              <w:rPr>
                <w:spacing w:val="0"/>
                <w:sz w:val="18"/>
              </w:rPr>
              <w:t>1</w:t>
            </w:r>
          </w:p>
        </w:tc>
        <w:tc>
          <w:tcPr>
            <w:tcW w:w="728" w:type="dxa"/>
            <w:tcBorders>
              <w:left w:val="single" w:sz="6" w:space="0" w:color="auto"/>
              <w:bottom w:val="nil"/>
              <w:right w:val="single" w:sz="6" w:space="0" w:color="auto"/>
            </w:tcBorders>
          </w:tcPr>
          <w:p w:rsidR="00000000" w:rsidRDefault="00616B89">
            <w:pPr>
              <w:widowControl w:val="0"/>
              <w:spacing w:after="40" w:line="300" w:lineRule="atLeast"/>
              <w:ind w:right="170"/>
              <w:jc w:val="right"/>
              <w:rPr>
                <w:spacing w:val="0"/>
                <w:sz w:val="18"/>
              </w:rPr>
            </w:pPr>
            <w:r>
              <w:rPr>
                <w:spacing w:val="0"/>
                <w:sz w:val="18"/>
              </w:rPr>
              <w:t>7</w:t>
            </w:r>
          </w:p>
        </w:tc>
        <w:tc>
          <w:tcPr>
            <w:tcW w:w="832" w:type="dxa"/>
            <w:tcBorders>
              <w:left w:val="nil"/>
              <w:bottom w:val="nil"/>
            </w:tcBorders>
          </w:tcPr>
          <w:p w:rsidR="00000000" w:rsidRDefault="00616B89">
            <w:pPr>
              <w:widowControl w:val="0"/>
              <w:spacing w:after="40" w:line="300" w:lineRule="atLeast"/>
              <w:ind w:right="170"/>
              <w:jc w:val="right"/>
              <w:rPr>
                <w:spacing w:val="0"/>
                <w:sz w:val="18"/>
              </w:rPr>
            </w:pPr>
            <w:r>
              <w:rPr>
                <w:spacing w:val="0"/>
                <w:sz w:val="18"/>
              </w:rPr>
              <w:t>0</w:t>
            </w:r>
          </w:p>
        </w:tc>
      </w:tr>
    </w:tbl>
    <w:tbl>
      <w:tblPr>
        <w:tblW w:w="0" w:type="auto"/>
        <w:tblInd w:w="-54" w:type="dxa"/>
        <w:tblBorders>
          <w:top w:val="single" w:sz="6" w:space="0" w:color="auto"/>
          <w:left w:val="single" w:sz="6" w:space="0" w:color="auto"/>
          <w:bottom w:val="single" w:sz="6" w:space="0" w:color="auto"/>
          <w:right w:val="single" w:sz="6" w:space="0" w:color="auto"/>
        </w:tblBorders>
        <w:tblLayout w:type="fixed"/>
        <w:tblCellMar>
          <w:left w:w="56" w:type="dxa"/>
          <w:right w:w="56" w:type="dxa"/>
        </w:tblCellMar>
        <w:tblLook w:val="0000" w:firstRow="0" w:lastRow="0" w:firstColumn="0" w:lastColumn="0" w:noHBand="0" w:noVBand="0"/>
      </w:tblPr>
      <w:tblGrid>
        <w:gridCol w:w="2520"/>
        <w:gridCol w:w="868"/>
        <w:gridCol w:w="932"/>
        <w:gridCol w:w="720"/>
        <w:gridCol w:w="720"/>
        <w:gridCol w:w="960"/>
        <w:gridCol w:w="840"/>
        <w:gridCol w:w="840"/>
        <w:gridCol w:w="960"/>
        <w:gridCol w:w="960"/>
        <w:gridCol w:w="720"/>
        <w:gridCol w:w="728"/>
        <w:gridCol w:w="832"/>
      </w:tblGrid>
      <w:tr w:rsidR="00000000">
        <w:tblPrEx>
          <w:tblCellMar>
            <w:top w:w="0" w:type="dxa"/>
            <w:bottom w:w="0" w:type="dxa"/>
          </w:tblCellMar>
        </w:tblPrEx>
        <w:tc>
          <w:tcPr>
            <w:tcW w:w="2520" w:type="dxa"/>
            <w:tcBorders>
              <w:top w:val="single" w:sz="6" w:space="0" w:color="auto"/>
              <w:bottom w:val="nil"/>
              <w:right w:val="nil"/>
            </w:tcBorders>
          </w:tcPr>
          <w:p w:rsidR="00000000" w:rsidRDefault="00616B89">
            <w:pPr>
              <w:framePr w:hSpace="180" w:wrap="around" w:vAnchor="text" w:hAnchor="text" w:x="-184" w:y="1"/>
              <w:widowControl w:val="0"/>
              <w:spacing w:line="300" w:lineRule="atLeast"/>
              <w:jc w:val="left"/>
              <w:rPr>
                <w:spacing w:val="0"/>
                <w:sz w:val="18"/>
              </w:rPr>
            </w:pPr>
            <w:r>
              <w:rPr>
                <w:rFonts w:hint="eastAsia"/>
                <w:spacing w:val="0"/>
                <w:sz w:val="18"/>
              </w:rPr>
              <w:t>中学</w:t>
            </w:r>
            <w:r>
              <w:rPr>
                <w:spacing w:val="0"/>
                <w:sz w:val="18"/>
              </w:rPr>
              <w:t xml:space="preserve"> </w:t>
            </w:r>
            <w:r>
              <w:rPr>
                <w:spacing w:val="0"/>
                <w:sz w:val="18"/>
                <w:u w:val="single"/>
              </w:rPr>
              <w:t>a</w:t>
            </w:r>
            <w:r>
              <w:rPr>
                <w:spacing w:val="0"/>
                <w:sz w:val="18"/>
              </w:rPr>
              <w:t>/</w:t>
            </w:r>
          </w:p>
        </w:tc>
        <w:tc>
          <w:tcPr>
            <w:tcW w:w="868" w:type="dxa"/>
            <w:tcBorders>
              <w:top w:val="single" w:sz="6" w:space="0" w:color="auto"/>
              <w:left w:val="single" w:sz="6" w:space="0" w:color="auto"/>
              <w:bottom w:val="nil"/>
              <w:right w:val="single" w:sz="6" w:space="0" w:color="auto"/>
            </w:tcBorders>
          </w:tcPr>
          <w:p w:rsidR="00000000" w:rsidRDefault="00616B89">
            <w:pPr>
              <w:framePr w:hSpace="180" w:wrap="around" w:vAnchor="text" w:hAnchor="text" w:x="-184" w:y="1"/>
              <w:widowControl w:val="0"/>
              <w:spacing w:line="300" w:lineRule="atLeast"/>
              <w:ind w:right="113"/>
              <w:jc w:val="right"/>
              <w:rPr>
                <w:spacing w:val="0"/>
                <w:sz w:val="18"/>
              </w:rPr>
            </w:pPr>
            <w:r>
              <w:rPr>
                <w:spacing w:val="0"/>
                <w:sz w:val="18"/>
              </w:rPr>
              <w:t>4 554</w:t>
            </w:r>
          </w:p>
        </w:tc>
        <w:tc>
          <w:tcPr>
            <w:tcW w:w="932" w:type="dxa"/>
            <w:tcBorders>
              <w:top w:val="single" w:sz="6" w:space="0" w:color="auto"/>
              <w:left w:val="nil"/>
              <w:bottom w:val="nil"/>
              <w:right w:val="nil"/>
            </w:tcBorders>
          </w:tcPr>
          <w:p w:rsidR="00000000" w:rsidRDefault="00616B89">
            <w:pPr>
              <w:framePr w:hSpace="180" w:wrap="around" w:vAnchor="text" w:hAnchor="text" w:x="-184" w:y="1"/>
              <w:widowControl w:val="0"/>
              <w:spacing w:line="300" w:lineRule="atLeast"/>
              <w:jc w:val="right"/>
              <w:rPr>
                <w:spacing w:val="0"/>
                <w:sz w:val="18"/>
              </w:rPr>
            </w:pPr>
            <w:r>
              <w:rPr>
                <w:spacing w:val="0"/>
                <w:sz w:val="18"/>
              </w:rPr>
              <w:t>804 080</w:t>
            </w:r>
          </w:p>
        </w:tc>
        <w:tc>
          <w:tcPr>
            <w:tcW w:w="720" w:type="dxa"/>
            <w:tcBorders>
              <w:top w:val="single" w:sz="6" w:space="0" w:color="auto"/>
              <w:left w:val="single" w:sz="6" w:space="0" w:color="auto"/>
              <w:bottom w:val="nil"/>
              <w:right w:val="single" w:sz="6" w:space="0" w:color="auto"/>
            </w:tcBorders>
          </w:tcPr>
          <w:p w:rsidR="00000000" w:rsidRDefault="00616B89">
            <w:pPr>
              <w:framePr w:hSpace="180" w:wrap="around" w:vAnchor="text" w:hAnchor="text" w:x="-184" w:y="1"/>
              <w:widowControl w:val="0"/>
              <w:spacing w:line="300" w:lineRule="atLeast"/>
              <w:jc w:val="right"/>
              <w:rPr>
                <w:spacing w:val="0"/>
                <w:sz w:val="18"/>
              </w:rPr>
            </w:pPr>
            <w:r>
              <w:rPr>
                <w:spacing w:val="0"/>
                <w:sz w:val="18"/>
              </w:rPr>
              <w:t>137 827</w:t>
            </w:r>
          </w:p>
        </w:tc>
        <w:tc>
          <w:tcPr>
            <w:tcW w:w="720" w:type="dxa"/>
            <w:tcBorders>
              <w:top w:val="single" w:sz="6" w:space="0" w:color="auto"/>
              <w:left w:val="nil"/>
              <w:bottom w:val="nil"/>
              <w:right w:val="nil"/>
            </w:tcBorders>
          </w:tcPr>
          <w:p w:rsidR="00000000" w:rsidRDefault="00616B89">
            <w:pPr>
              <w:framePr w:hSpace="180" w:wrap="around" w:vAnchor="text" w:hAnchor="text" w:x="-184" w:y="1"/>
              <w:widowControl w:val="0"/>
              <w:spacing w:line="300" w:lineRule="atLeast"/>
              <w:jc w:val="right"/>
              <w:rPr>
                <w:spacing w:val="0"/>
                <w:sz w:val="18"/>
              </w:rPr>
            </w:pPr>
            <w:r>
              <w:rPr>
                <w:spacing w:val="0"/>
                <w:sz w:val="18"/>
              </w:rPr>
              <w:t>4 486</w:t>
            </w:r>
          </w:p>
        </w:tc>
        <w:tc>
          <w:tcPr>
            <w:tcW w:w="960" w:type="dxa"/>
            <w:tcBorders>
              <w:top w:val="single" w:sz="6" w:space="0" w:color="auto"/>
              <w:left w:val="single" w:sz="6" w:space="0" w:color="auto"/>
              <w:bottom w:val="nil"/>
              <w:right w:val="single" w:sz="6" w:space="0" w:color="auto"/>
            </w:tcBorders>
          </w:tcPr>
          <w:p w:rsidR="00000000" w:rsidRDefault="00616B89">
            <w:pPr>
              <w:framePr w:hSpace="180" w:wrap="around" w:vAnchor="text" w:hAnchor="text" w:x="-184" w:y="1"/>
              <w:widowControl w:val="0"/>
              <w:spacing w:line="300" w:lineRule="atLeast"/>
              <w:ind w:right="113"/>
              <w:jc w:val="right"/>
              <w:rPr>
                <w:spacing w:val="0"/>
                <w:sz w:val="18"/>
              </w:rPr>
            </w:pPr>
            <w:r>
              <w:rPr>
                <w:spacing w:val="0"/>
                <w:sz w:val="18"/>
              </w:rPr>
              <w:t>800 017</w:t>
            </w:r>
          </w:p>
        </w:tc>
        <w:tc>
          <w:tcPr>
            <w:tcW w:w="840" w:type="dxa"/>
            <w:tcBorders>
              <w:top w:val="single" w:sz="6" w:space="0" w:color="auto"/>
              <w:left w:val="nil"/>
              <w:bottom w:val="nil"/>
              <w:right w:val="nil"/>
            </w:tcBorders>
          </w:tcPr>
          <w:p w:rsidR="00000000" w:rsidRDefault="00616B89">
            <w:pPr>
              <w:framePr w:hSpace="180" w:wrap="around" w:vAnchor="text" w:hAnchor="text" w:x="-184" w:y="1"/>
              <w:widowControl w:val="0"/>
              <w:spacing w:line="300" w:lineRule="atLeast"/>
              <w:ind w:right="57"/>
              <w:jc w:val="right"/>
              <w:rPr>
                <w:spacing w:val="0"/>
                <w:sz w:val="18"/>
              </w:rPr>
            </w:pPr>
            <w:r>
              <w:rPr>
                <w:spacing w:val="0"/>
                <w:sz w:val="18"/>
              </w:rPr>
              <w:t>137 699</w:t>
            </w:r>
          </w:p>
        </w:tc>
        <w:tc>
          <w:tcPr>
            <w:tcW w:w="840" w:type="dxa"/>
            <w:tcBorders>
              <w:top w:val="single" w:sz="6" w:space="0" w:color="auto"/>
              <w:left w:val="single" w:sz="6" w:space="0" w:color="auto"/>
              <w:bottom w:val="nil"/>
              <w:right w:val="single" w:sz="6" w:space="0" w:color="auto"/>
            </w:tcBorders>
          </w:tcPr>
          <w:p w:rsidR="00000000" w:rsidRDefault="00616B89">
            <w:pPr>
              <w:framePr w:hSpace="180" w:wrap="around" w:vAnchor="text" w:hAnchor="text" w:x="-184" w:y="1"/>
              <w:widowControl w:val="0"/>
              <w:spacing w:line="300" w:lineRule="atLeast"/>
              <w:ind w:right="227"/>
              <w:jc w:val="right"/>
              <w:rPr>
                <w:spacing w:val="0"/>
                <w:sz w:val="18"/>
              </w:rPr>
            </w:pPr>
            <w:r>
              <w:rPr>
                <w:spacing w:val="0"/>
                <w:sz w:val="18"/>
              </w:rPr>
              <w:t>50</w:t>
            </w:r>
          </w:p>
        </w:tc>
        <w:tc>
          <w:tcPr>
            <w:tcW w:w="960" w:type="dxa"/>
            <w:tcBorders>
              <w:top w:val="single" w:sz="6" w:space="0" w:color="auto"/>
              <w:left w:val="nil"/>
              <w:bottom w:val="nil"/>
              <w:right w:val="nil"/>
            </w:tcBorders>
          </w:tcPr>
          <w:p w:rsidR="00000000" w:rsidRDefault="00616B89">
            <w:pPr>
              <w:framePr w:hSpace="180" w:wrap="around" w:vAnchor="text" w:hAnchor="text" w:x="-184" w:y="1"/>
              <w:widowControl w:val="0"/>
              <w:spacing w:line="300" w:lineRule="atLeast"/>
              <w:ind w:right="227"/>
              <w:jc w:val="right"/>
              <w:rPr>
                <w:spacing w:val="0"/>
                <w:sz w:val="18"/>
              </w:rPr>
            </w:pPr>
            <w:r>
              <w:rPr>
                <w:spacing w:val="0"/>
                <w:sz w:val="18"/>
              </w:rPr>
              <w:t>3 391</w:t>
            </w:r>
          </w:p>
        </w:tc>
        <w:tc>
          <w:tcPr>
            <w:tcW w:w="960" w:type="dxa"/>
            <w:tcBorders>
              <w:top w:val="single" w:sz="6" w:space="0" w:color="auto"/>
              <w:left w:val="single" w:sz="6" w:space="0" w:color="auto"/>
              <w:bottom w:val="nil"/>
              <w:right w:val="single" w:sz="6" w:space="0" w:color="auto"/>
            </w:tcBorders>
          </w:tcPr>
          <w:p w:rsidR="00000000" w:rsidRDefault="00616B89">
            <w:pPr>
              <w:framePr w:hSpace="180" w:wrap="around" w:vAnchor="text" w:hAnchor="text" w:x="-184" w:y="1"/>
              <w:widowControl w:val="0"/>
              <w:spacing w:line="300" w:lineRule="atLeast"/>
              <w:ind w:right="170"/>
              <w:jc w:val="right"/>
              <w:rPr>
                <w:spacing w:val="0"/>
                <w:sz w:val="18"/>
              </w:rPr>
            </w:pPr>
            <w:r>
              <w:rPr>
                <w:spacing w:val="0"/>
                <w:sz w:val="18"/>
              </w:rPr>
              <w:t>128</w:t>
            </w:r>
          </w:p>
        </w:tc>
        <w:tc>
          <w:tcPr>
            <w:tcW w:w="720" w:type="dxa"/>
            <w:tcBorders>
              <w:top w:val="single" w:sz="6" w:space="0" w:color="auto"/>
              <w:left w:val="nil"/>
              <w:bottom w:val="nil"/>
              <w:right w:val="nil"/>
            </w:tcBorders>
          </w:tcPr>
          <w:p w:rsidR="00000000" w:rsidRDefault="00616B89">
            <w:pPr>
              <w:framePr w:hSpace="180" w:wrap="around" w:vAnchor="text" w:hAnchor="text" w:x="-184" w:y="1"/>
              <w:widowControl w:val="0"/>
              <w:spacing w:line="300" w:lineRule="atLeast"/>
              <w:ind w:right="170"/>
              <w:jc w:val="right"/>
              <w:rPr>
                <w:spacing w:val="0"/>
                <w:sz w:val="18"/>
              </w:rPr>
            </w:pPr>
            <w:r>
              <w:rPr>
                <w:spacing w:val="0"/>
                <w:sz w:val="18"/>
              </w:rPr>
              <w:t>18</w:t>
            </w:r>
          </w:p>
        </w:tc>
        <w:tc>
          <w:tcPr>
            <w:tcW w:w="728" w:type="dxa"/>
            <w:tcBorders>
              <w:top w:val="single" w:sz="6" w:space="0" w:color="auto"/>
              <w:left w:val="single" w:sz="6" w:space="0" w:color="auto"/>
              <w:bottom w:val="nil"/>
              <w:right w:val="single" w:sz="6" w:space="0" w:color="auto"/>
            </w:tcBorders>
          </w:tcPr>
          <w:p w:rsidR="00000000" w:rsidRDefault="00616B89">
            <w:pPr>
              <w:framePr w:hSpace="180" w:wrap="around" w:vAnchor="text" w:hAnchor="text" w:x="-184" w:y="1"/>
              <w:widowControl w:val="0"/>
              <w:spacing w:line="300" w:lineRule="atLeast"/>
              <w:ind w:right="170"/>
              <w:jc w:val="right"/>
              <w:rPr>
                <w:spacing w:val="0"/>
                <w:sz w:val="18"/>
              </w:rPr>
            </w:pPr>
            <w:r>
              <w:rPr>
                <w:spacing w:val="0"/>
                <w:sz w:val="18"/>
              </w:rPr>
              <w:t>672</w:t>
            </w:r>
          </w:p>
        </w:tc>
        <w:tc>
          <w:tcPr>
            <w:tcW w:w="832" w:type="dxa"/>
            <w:tcBorders>
              <w:top w:val="single" w:sz="6" w:space="0" w:color="auto"/>
              <w:left w:val="nil"/>
              <w:bottom w:val="nil"/>
            </w:tcBorders>
          </w:tcPr>
          <w:p w:rsidR="00000000" w:rsidRDefault="00616B89">
            <w:pPr>
              <w:framePr w:hSpace="180" w:wrap="around" w:vAnchor="text" w:hAnchor="text" w:x="-184" w:y="1"/>
              <w:widowControl w:val="0"/>
              <w:spacing w:line="300" w:lineRule="atLeast"/>
              <w:ind w:right="170"/>
              <w:jc w:val="right"/>
              <w:rPr>
                <w:spacing w:val="0"/>
                <w:sz w:val="18"/>
              </w:rPr>
            </w:pPr>
            <w:r>
              <w:rPr>
                <w:spacing w:val="0"/>
                <w:sz w:val="18"/>
              </w:rPr>
              <w:t>0</w:t>
            </w:r>
          </w:p>
        </w:tc>
      </w:tr>
    </w:tbl>
    <w:tbl>
      <w:tblPr>
        <w:tblW w:w="0" w:type="auto"/>
        <w:tblInd w:w="-238" w:type="dxa"/>
        <w:tblBorders>
          <w:top w:val="single" w:sz="6" w:space="0" w:color="auto"/>
          <w:left w:val="single" w:sz="6" w:space="0" w:color="auto"/>
          <w:bottom w:val="single" w:sz="6" w:space="0" w:color="auto"/>
          <w:right w:val="single" w:sz="6" w:space="0" w:color="auto"/>
        </w:tblBorders>
        <w:tblLayout w:type="fixed"/>
        <w:tblCellMar>
          <w:left w:w="56" w:type="dxa"/>
          <w:right w:w="56" w:type="dxa"/>
        </w:tblCellMar>
        <w:tblLook w:val="0000" w:firstRow="0" w:lastRow="0" w:firstColumn="0" w:lastColumn="0" w:noHBand="0" w:noVBand="0"/>
      </w:tblPr>
      <w:tblGrid>
        <w:gridCol w:w="2520"/>
        <w:gridCol w:w="868"/>
        <w:gridCol w:w="932"/>
        <w:gridCol w:w="720"/>
        <w:gridCol w:w="720"/>
        <w:gridCol w:w="960"/>
        <w:gridCol w:w="840"/>
        <w:gridCol w:w="840"/>
        <w:gridCol w:w="960"/>
        <w:gridCol w:w="960"/>
        <w:gridCol w:w="720"/>
        <w:gridCol w:w="728"/>
        <w:gridCol w:w="832"/>
      </w:tblGrid>
      <w:tr w:rsidR="00000000">
        <w:tblPrEx>
          <w:tblCellMar>
            <w:top w:w="0" w:type="dxa"/>
            <w:bottom w:w="0" w:type="dxa"/>
          </w:tblCellMar>
        </w:tblPrEx>
        <w:tc>
          <w:tcPr>
            <w:tcW w:w="2520" w:type="dxa"/>
            <w:tcBorders>
              <w:top w:val="nil"/>
              <w:bottom w:val="nil"/>
              <w:right w:val="nil"/>
            </w:tcBorders>
          </w:tcPr>
          <w:p w:rsidR="00000000" w:rsidRDefault="00616B89">
            <w:pPr>
              <w:widowControl w:val="0"/>
              <w:spacing w:line="240" w:lineRule="exact"/>
              <w:jc w:val="left"/>
              <w:rPr>
                <w:spacing w:val="0"/>
                <w:sz w:val="18"/>
              </w:rPr>
            </w:pPr>
            <w:r>
              <w:rPr>
                <w:rFonts w:hint="eastAsia"/>
                <w:spacing w:val="0"/>
                <w:sz w:val="18"/>
              </w:rPr>
              <w:t>普通青年</w:t>
            </w:r>
          </w:p>
        </w:tc>
        <w:tc>
          <w:tcPr>
            <w:tcW w:w="868" w:type="dxa"/>
            <w:tcBorders>
              <w:top w:val="nil"/>
              <w:left w:val="single" w:sz="6" w:space="0" w:color="auto"/>
              <w:bottom w:val="nil"/>
              <w:right w:val="single" w:sz="6" w:space="0" w:color="auto"/>
            </w:tcBorders>
          </w:tcPr>
          <w:p w:rsidR="00000000" w:rsidRDefault="00616B89">
            <w:pPr>
              <w:widowControl w:val="0"/>
              <w:spacing w:line="240" w:lineRule="exact"/>
              <w:ind w:right="113"/>
              <w:jc w:val="right"/>
              <w:rPr>
                <w:spacing w:val="0"/>
                <w:sz w:val="18"/>
              </w:rPr>
            </w:pPr>
            <w:r>
              <w:rPr>
                <w:spacing w:val="0"/>
                <w:sz w:val="18"/>
              </w:rPr>
              <w:t>4 475</w:t>
            </w:r>
          </w:p>
        </w:tc>
        <w:tc>
          <w:tcPr>
            <w:tcW w:w="932" w:type="dxa"/>
            <w:tcBorders>
              <w:top w:val="nil"/>
              <w:left w:val="nil"/>
              <w:bottom w:val="nil"/>
              <w:right w:val="nil"/>
            </w:tcBorders>
          </w:tcPr>
          <w:p w:rsidR="00000000" w:rsidRDefault="00616B89">
            <w:pPr>
              <w:widowControl w:val="0"/>
              <w:spacing w:line="240" w:lineRule="exact"/>
              <w:jc w:val="right"/>
              <w:rPr>
                <w:spacing w:val="0"/>
                <w:sz w:val="18"/>
              </w:rPr>
            </w:pPr>
            <w:r>
              <w:rPr>
                <w:spacing w:val="0"/>
                <w:sz w:val="18"/>
              </w:rPr>
              <w:t>792 118</w:t>
            </w:r>
          </w:p>
        </w:tc>
        <w:tc>
          <w:tcPr>
            <w:tcW w:w="720" w:type="dxa"/>
            <w:tcBorders>
              <w:top w:val="nil"/>
              <w:left w:val="single" w:sz="6" w:space="0" w:color="auto"/>
              <w:bottom w:val="nil"/>
              <w:right w:val="single" w:sz="6" w:space="0" w:color="auto"/>
            </w:tcBorders>
          </w:tcPr>
          <w:p w:rsidR="00000000" w:rsidRDefault="00616B89">
            <w:pPr>
              <w:widowControl w:val="0"/>
              <w:spacing w:line="240" w:lineRule="exact"/>
              <w:jc w:val="right"/>
              <w:rPr>
                <w:spacing w:val="0"/>
                <w:sz w:val="18"/>
              </w:rPr>
            </w:pPr>
            <w:r>
              <w:rPr>
                <w:spacing w:val="0"/>
                <w:sz w:val="18"/>
              </w:rPr>
              <w:t>135 511</w:t>
            </w:r>
          </w:p>
        </w:tc>
        <w:tc>
          <w:tcPr>
            <w:tcW w:w="720" w:type="dxa"/>
            <w:tcBorders>
              <w:top w:val="nil"/>
              <w:left w:val="nil"/>
              <w:bottom w:val="nil"/>
              <w:right w:val="nil"/>
            </w:tcBorders>
          </w:tcPr>
          <w:p w:rsidR="00000000" w:rsidRDefault="00616B89">
            <w:pPr>
              <w:widowControl w:val="0"/>
              <w:spacing w:line="240" w:lineRule="exact"/>
              <w:jc w:val="right"/>
              <w:rPr>
                <w:spacing w:val="0"/>
                <w:sz w:val="18"/>
              </w:rPr>
            </w:pPr>
            <w:r>
              <w:rPr>
                <w:spacing w:val="0"/>
                <w:sz w:val="18"/>
              </w:rPr>
              <w:t>4 411</w:t>
            </w:r>
          </w:p>
        </w:tc>
        <w:tc>
          <w:tcPr>
            <w:tcW w:w="960" w:type="dxa"/>
            <w:tcBorders>
              <w:top w:val="nil"/>
              <w:left w:val="single" w:sz="6" w:space="0" w:color="auto"/>
              <w:bottom w:val="nil"/>
              <w:right w:val="single" w:sz="6" w:space="0" w:color="auto"/>
            </w:tcBorders>
          </w:tcPr>
          <w:p w:rsidR="00000000" w:rsidRDefault="00616B89">
            <w:pPr>
              <w:widowControl w:val="0"/>
              <w:spacing w:line="240" w:lineRule="exact"/>
              <w:ind w:right="113"/>
              <w:jc w:val="right"/>
              <w:rPr>
                <w:spacing w:val="0"/>
                <w:sz w:val="18"/>
              </w:rPr>
            </w:pPr>
            <w:r>
              <w:rPr>
                <w:spacing w:val="0"/>
                <w:sz w:val="18"/>
              </w:rPr>
              <w:t>788 200</w:t>
            </w:r>
          </w:p>
        </w:tc>
        <w:tc>
          <w:tcPr>
            <w:tcW w:w="840" w:type="dxa"/>
            <w:tcBorders>
              <w:top w:val="nil"/>
              <w:left w:val="nil"/>
              <w:bottom w:val="nil"/>
              <w:right w:val="nil"/>
            </w:tcBorders>
          </w:tcPr>
          <w:p w:rsidR="00000000" w:rsidRDefault="00616B89">
            <w:pPr>
              <w:widowControl w:val="0"/>
              <w:spacing w:line="240" w:lineRule="exact"/>
              <w:ind w:right="57"/>
              <w:jc w:val="right"/>
              <w:rPr>
                <w:spacing w:val="0"/>
                <w:sz w:val="18"/>
              </w:rPr>
            </w:pPr>
            <w:r>
              <w:rPr>
                <w:spacing w:val="0"/>
                <w:sz w:val="18"/>
              </w:rPr>
              <w:t>135 39</w:t>
            </w:r>
            <w:r>
              <w:rPr>
                <w:spacing w:val="0"/>
                <w:sz w:val="18"/>
              </w:rPr>
              <w:t>0</w:t>
            </w:r>
          </w:p>
        </w:tc>
        <w:tc>
          <w:tcPr>
            <w:tcW w:w="840" w:type="dxa"/>
            <w:tcBorders>
              <w:top w:val="nil"/>
              <w:left w:val="single" w:sz="6" w:space="0" w:color="auto"/>
              <w:bottom w:val="nil"/>
              <w:right w:val="single" w:sz="6" w:space="0" w:color="auto"/>
            </w:tcBorders>
          </w:tcPr>
          <w:p w:rsidR="00000000" w:rsidRDefault="00616B89">
            <w:pPr>
              <w:widowControl w:val="0"/>
              <w:spacing w:line="240" w:lineRule="exact"/>
              <w:ind w:right="227"/>
              <w:jc w:val="right"/>
              <w:rPr>
                <w:spacing w:val="0"/>
                <w:sz w:val="18"/>
              </w:rPr>
            </w:pPr>
            <w:r>
              <w:rPr>
                <w:spacing w:val="0"/>
                <w:sz w:val="18"/>
              </w:rPr>
              <w:t>46</w:t>
            </w:r>
          </w:p>
        </w:tc>
        <w:tc>
          <w:tcPr>
            <w:tcW w:w="960" w:type="dxa"/>
            <w:tcBorders>
              <w:top w:val="nil"/>
              <w:left w:val="nil"/>
              <w:bottom w:val="nil"/>
              <w:right w:val="nil"/>
            </w:tcBorders>
          </w:tcPr>
          <w:p w:rsidR="00000000" w:rsidRDefault="00616B89">
            <w:pPr>
              <w:widowControl w:val="0"/>
              <w:spacing w:line="240" w:lineRule="exact"/>
              <w:ind w:right="227"/>
              <w:jc w:val="right"/>
              <w:rPr>
                <w:spacing w:val="0"/>
                <w:sz w:val="18"/>
              </w:rPr>
            </w:pPr>
            <w:r>
              <w:rPr>
                <w:spacing w:val="0"/>
                <w:sz w:val="18"/>
              </w:rPr>
              <w:t>3 246</w:t>
            </w:r>
          </w:p>
        </w:tc>
        <w:tc>
          <w:tcPr>
            <w:tcW w:w="960" w:type="dxa"/>
            <w:tcBorders>
              <w:top w:val="nil"/>
              <w:left w:val="single" w:sz="6" w:space="0" w:color="auto"/>
              <w:bottom w:val="nil"/>
              <w:right w:val="single" w:sz="6" w:space="0" w:color="auto"/>
            </w:tcBorders>
          </w:tcPr>
          <w:p w:rsidR="00000000" w:rsidRDefault="00616B89">
            <w:pPr>
              <w:widowControl w:val="0"/>
              <w:spacing w:line="240" w:lineRule="exact"/>
              <w:ind w:right="170"/>
              <w:jc w:val="right"/>
              <w:rPr>
                <w:spacing w:val="0"/>
                <w:sz w:val="18"/>
              </w:rPr>
            </w:pPr>
            <w:r>
              <w:rPr>
                <w:spacing w:val="0"/>
                <w:sz w:val="18"/>
              </w:rPr>
              <w:t>121</w:t>
            </w:r>
          </w:p>
        </w:tc>
        <w:tc>
          <w:tcPr>
            <w:tcW w:w="720" w:type="dxa"/>
            <w:tcBorders>
              <w:top w:val="nil"/>
              <w:left w:val="nil"/>
              <w:bottom w:val="nil"/>
              <w:right w:val="nil"/>
            </w:tcBorders>
          </w:tcPr>
          <w:p w:rsidR="00000000" w:rsidRDefault="00616B89">
            <w:pPr>
              <w:widowControl w:val="0"/>
              <w:spacing w:line="240" w:lineRule="exact"/>
              <w:ind w:right="170"/>
              <w:jc w:val="right"/>
              <w:rPr>
                <w:spacing w:val="0"/>
                <w:sz w:val="18"/>
              </w:rPr>
            </w:pPr>
            <w:r>
              <w:rPr>
                <w:spacing w:val="0"/>
                <w:sz w:val="18"/>
              </w:rPr>
              <w:t>18</w:t>
            </w:r>
          </w:p>
        </w:tc>
        <w:tc>
          <w:tcPr>
            <w:tcW w:w="728" w:type="dxa"/>
            <w:tcBorders>
              <w:top w:val="nil"/>
              <w:left w:val="single" w:sz="6" w:space="0" w:color="auto"/>
              <w:bottom w:val="nil"/>
              <w:right w:val="single" w:sz="6" w:space="0" w:color="auto"/>
            </w:tcBorders>
          </w:tcPr>
          <w:p w:rsidR="00000000" w:rsidRDefault="00616B89">
            <w:pPr>
              <w:widowControl w:val="0"/>
              <w:spacing w:line="240" w:lineRule="exact"/>
              <w:ind w:right="170"/>
              <w:jc w:val="right"/>
              <w:rPr>
                <w:spacing w:val="0"/>
                <w:sz w:val="18"/>
              </w:rPr>
            </w:pPr>
            <w:r>
              <w:rPr>
                <w:spacing w:val="0"/>
                <w:sz w:val="18"/>
              </w:rPr>
              <w:t>672</w:t>
            </w:r>
          </w:p>
        </w:tc>
        <w:tc>
          <w:tcPr>
            <w:tcW w:w="832" w:type="dxa"/>
            <w:tcBorders>
              <w:top w:val="nil"/>
              <w:left w:val="nil"/>
              <w:bottom w:val="nil"/>
            </w:tcBorders>
          </w:tcPr>
          <w:p w:rsidR="00000000" w:rsidRDefault="00616B89">
            <w:pPr>
              <w:widowControl w:val="0"/>
              <w:spacing w:line="240" w:lineRule="exact"/>
              <w:ind w:right="170"/>
              <w:jc w:val="right"/>
              <w:rPr>
                <w:spacing w:val="0"/>
                <w:sz w:val="18"/>
              </w:rPr>
            </w:pPr>
            <w:r>
              <w:rPr>
                <w:spacing w:val="0"/>
                <w:sz w:val="18"/>
              </w:rPr>
              <w:t>0</w:t>
            </w:r>
          </w:p>
        </w:tc>
      </w:tr>
      <w:tr w:rsidR="00000000">
        <w:tblPrEx>
          <w:tblCellMar>
            <w:top w:w="0" w:type="dxa"/>
            <w:bottom w:w="0" w:type="dxa"/>
          </w:tblCellMar>
        </w:tblPrEx>
        <w:tc>
          <w:tcPr>
            <w:tcW w:w="2520" w:type="dxa"/>
            <w:tcBorders>
              <w:top w:val="nil"/>
              <w:bottom w:val="nil"/>
              <w:right w:val="nil"/>
            </w:tcBorders>
          </w:tcPr>
          <w:p w:rsidR="00000000" w:rsidRDefault="00616B89">
            <w:pPr>
              <w:widowControl w:val="0"/>
              <w:spacing w:line="240" w:lineRule="exact"/>
              <w:jc w:val="left"/>
              <w:rPr>
                <w:spacing w:val="0"/>
                <w:sz w:val="18"/>
              </w:rPr>
            </w:pPr>
            <w:r>
              <w:rPr>
                <w:rFonts w:hint="eastAsia"/>
                <w:spacing w:val="0"/>
                <w:sz w:val="18"/>
              </w:rPr>
              <w:t>入学基础</w:t>
            </w:r>
          </w:p>
        </w:tc>
        <w:tc>
          <w:tcPr>
            <w:tcW w:w="868" w:type="dxa"/>
            <w:tcBorders>
              <w:top w:val="nil"/>
              <w:left w:val="single" w:sz="6" w:space="0" w:color="auto"/>
              <w:bottom w:val="nil"/>
              <w:right w:val="single" w:sz="6" w:space="0" w:color="auto"/>
            </w:tcBorders>
          </w:tcPr>
          <w:p w:rsidR="00000000" w:rsidRDefault="00616B89">
            <w:pPr>
              <w:widowControl w:val="0"/>
              <w:spacing w:line="240" w:lineRule="exact"/>
              <w:ind w:right="113"/>
              <w:jc w:val="right"/>
              <w:rPr>
                <w:spacing w:val="0"/>
                <w:sz w:val="18"/>
              </w:rPr>
            </w:pPr>
          </w:p>
        </w:tc>
        <w:tc>
          <w:tcPr>
            <w:tcW w:w="932" w:type="dxa"/>
            <w:tcBorders>
              <w:top w:val="nil"/>
              <w:left w:val="nil"/>
              <w:bottom w:val="nil"/>
              <w:right w:val="nil"/>
            </w:tcBorders>
          </w:tcPr>
          <w:p w:rsidR="00000000" w:rsidRDefault="00616B89">
            <w:pPr>
              <w:widowControl w:val="0"/>
              <w:spacing w:line="240" w:lineRule="exact"/>
              <w:jc w:val="right"/>
              <w:rPr>
                <w:spacing w:val="0"/>
                <w:sz w:val="18"/>
              </w:rPr>
            </w:pPr>
          </w:p>
        </w:tc>
        <w:tc>
          <w:tcPr>
            <w:tcW w:w="720" w:type="dxa"/>
            <w:tcBorders>
              <w:top w:val="nil"/>
              <w:left w:val="single" w:sz="6" w:space="0" w:color="auto"/>
              <w:bottom w:val="nil"/>
              <w:right w:val="single" w:sz="6" w:space="0" w:color="auto"/>
            </w:tcBorders>
          </w:tcPr>
          <w:p w:rsidR="00000000" w:rsidRDefault="00616B89">
            <w:pPr>
              <w:widowControl w:val="0"/>
              <w:spacing w:line="240" w:lineRule="exact"/>
              <w:jc w:val="right"/>
              <w:rPr>
                <w:spacing w:val="0"/>
                <w:sz w:val="18"/>
              </w:rPr>
            </w:pPr>
          </w:p>
        </w:tc>
        <w:tc>
          <w:tcPr>
            <w:tcW w:w="720" w:type="dxa"/>
            <w:tcBorders>
              <w:top w:val="nil"/>
              <w:left w:val="nil"/>
              <w:bottom w:val="nil"/>
              <w:right w:val="nil"/>
            </w:tcBorders>
          </w:tcPr>
          <w:p w:rsidR="00000000" w:rsidRDefault="00616B89">
            <w:pPr>
              <w:widowControl w:val="0"/>
              <w:spacing w:line="240" w:lineRule="exact"/>
              <w:jc w:val="right"/>
              <w:rPr>
                <w:spacing w:val="0"/>
                <w:sz w:val="18"/>
              </w:rPr>
            </w:pPr>
          </w:p>
        </w:tc>
        <w:tc>
          <w:tcPr>
            <w:tcW w:w="960" w:type="dxa"/>
            <w:tcBorders>
              <w:top w:val="nil"/>
              <w:left w:val="single" w:sz="6" w:space="0" w:color="auto"/>
              <w:bottom w:val="nil"/>
              <w:right w:val="single" w:sz="6" w:space="0" w:color="auto"/>
            </w:tcBorders>
          </w:tcPr>
          <w:p w:rsidR="00000000" w:rsidRDefault="00616B89">
            <w:pPr>
              <w:widowControl w:val="0"/>
              <w:spacing w:line="240" w:lineRule="exact"/>
              <w:ind w:right="113"/>
              <w:jc w:val="right"/>
              <w:rPr>
                <w:spacing w:val="0"/>
                <w:sz w:val="18"/>
              </w:rPr>
            </w:pPr>
          </w:p>
        </w:tc>
        <w:tc>
          <w:tcPr>
            <w:tcW w:w="840" w:type="dxa"/>
            <w:tcBorders>
              <w:top w:val="nil"/>
              <w:left w:val="nil"/>
              <w:bottom w:val="nil"/>
              <w:right w:val="nil"/>
            </w:tcBorders>
          </w:tcPr>
          <w:p w:rsidR="00000000" w:rsidRDefault="00616B89">
            <w:pPr>
              <w:widowControl w:val="0"/>
              <w:spacing w:line="240" w:lineRule="exact"/>
              <w:ind w:right="57"/>
              <w:jc w:val="right"/>
              <w:rPr>
                <w:spacing w:val="0"/>
                <w:sz w:val="18"/>
              </w:rPr>
            </w:pPr>
          </w:p>
        </w:tc>
        <w:tc>
          <w:tcPr>
            <w:tcW w:w="840" w:type="dxa"/>
            <w:tcBorders>
              <w:top w:val="nil"/>
              <w:left w:val="single" w:sz="6" w:space="0" w:color="auto"/>
              <w:bottom w:val="nil"/>
              <w:right w:val="single" w:sz="6" w:space="0" w:color="auto"/>
            </w:tcBorders>
          </w:tcPr>
          <w:p w:rsidR="00000000" w:rsidRDefault="00616B89">
            <w:pPr>
              <w:widowControl w:val="0"/>
              <w:spacing w:line="240" w:lineRule="exact"/>
              <w:ind w:right="227"/>
              <w:jc w:val="right"/>
              <w:rPr>
                <w:spacing w:val="0"/>
                <w:sz w:val="18"/>
              </w:rPr>
            </w:pPr>
          </w:p>
        </w:tc>
        <w:tc>
          <w:tcPr>
            <w:tcW w:w="960" w:type="dxa"/>
            <w:tcBorders>
              <w:top w:val="nil"/>
              <w:left w:val="nil"/>
              <w:bottom w:val="nil"/>
              <w:right w:val="nil"/>
            </w:tcBorders>
          </w:tcPr>
          <w:p w:rsidR="00000000" w:rsidRDefault="00616B89">
            <w:pPr>
              <w:widowControl w:val="0"/>
              <w:spacing w:line="240" w:lineRule="exact"/>
              <w:ind w:right="227"/>
              <w:jc w:val="right"/>
              <w:rPr>
                <w:spacing w:val="0"/>
                <w:sz w:val="18"/>
              </w:rPr>
            </w:pPr>
          </w:p>
        </w:tc>
        <w:tc>
          <w:tcPr>
            <w:tcW w:w="960" w:type="dxa"/>
            <w:tcBorders>
              <w:top w:val="nil"/>
              <w:left w:val="single" w:sz="6" w:space="0" w:color="auto"/>
              <w:bottom w:val="nil"/>
              <w:right w:val="single" w:sz="6" w:space="0" w:color="auto"/>
            </w:tcBorders>
          </w:tcPr>
          <w:p w:rsidR="00000000" w:rsidRDefault="00616B89">
            <w:pPr>
              <w:widowControl w:val="0"/>
              <w:spacing w:line="240" w:lineRule="exact"/>
              <w:ind w:right="170"/>
              <w:jc w:val="right"/>
              <w:rPr>
                <w:spacing w:val="0"/>
                <w:sz w:val="18"/>
              </w:rPr>
            </w:pPr>
          </w:p>
        </w:tc>
        <w:tc>
          <w:tcPr>
            <w:tcW w:w="720" w:type="dxa"/>
            <w:tcBorders>
              <w:top w:val="nil"/>
              <w:left w:val="nil"/>
              <w:bottom w:val="nil"/>
              <w:right w:val="nil"/>
            </w:tcBorders>
          </w:tcPr>
          <w:p w:rsidR="00000000" w:rsidRDefault="00616B89">
            <w:pPr>
              <w:widowControl w:val="0"/>
              <w:spacing w:line="240" w:lineRule="exact"/>
              <w:ind w:right="170"/>
              <w:jc w:val="right"/>
              <w:rPr>
                <w:spacing w:val="0"/>
                <w:sz w:val="18"/>
              </w:rPr>
            </w:pPr>
          </w:p>
        </w:tc>
        <w:tc>
          <w:tcPr>
            <w:tcW w:w="728" w:type="dxa"/>
            <w:tcBorders>
              <w:top w:val="nil"/>
              <w:left w:val="single" w:sz="6" w:space="0" w:color="auto"/>
              <w:bottom w:val="nil"/>
              <w:right w:val="single" w:sz="6" w:space="0" w:color="auto"/>
            </w:tcBorders>
          </w:tcPr>
          <w:p w:rsidR="00000000" w:rsidRDefault="00616B89">
            <w:pPr>
              <w:widowControl w:val="0"/>
              <w:spacing w:line="240" w:lineRule="exact"/>
              <w:ind w:right="170"/>
              <w:jc w:val="right"/>
              <w:rPr>
                <w:spacing w:val="0"/>
                <w:sz w:val="18"/>
              </w:rPr>
            </w:pPr>
          </w:p>
        </w:tc>
        <w:tc>
          <w:tcPr>
            <w:tcW w:w="832" w:type="dxa"/>
            <w:tcBorders>
              <w:top w:val="nil"/>
              <w:left w:val="nil"/>
              <w:bottom w:val="nil"/>
            </w:tcBorders>
          </w:tcPr>
          <w:p w:rsidR="00000000" w:rsidRDefault="00616B89">
            <w:pPr>
              <w:widowControl w:val="0"/>
              <w:spacing w:line="240" w:lineRule="exact"/>
              <w:ind w:right="170"/>
              <w:jc w:val="right"/>
              <w:rPr>
                <w:spacing w:val="0"/>
                <w:sz w:val="18"/>
              </w:rPr>
            </w:pPr>
          </w:p>
        </w:tc>
      </w:tr>
      <w:tr w:rsidR="00000000">
        <w:tblPrEx>
          <w:tblCellMar>
            <w:top w:w="0" w:type="dxa"/>
            <w:bottom w:w="0" w:type="dxa"/>
          </w:tblCellMar>
        </w:tblPrEx>
        <w:tc>
          <w:tcPr>
            <w:tcW w:w="2520" w:type="dxa"/>
            <w:tcBorders>
              <w:top w:val="nil"/>
              <w:bottom w:val="nil"/>
              <w:right w:val="nil"/>
            </w:tcBorders>
          </w:tcPr>
          <w:p w:rsidR="00000000" w:rsidRDefault="00616B89">
            <w:pPr>
              <w:widowControl w:val="0"/>
              <w:spacing w:line="240" w:lineRule="exact"/>
              <w:jc w:val="left"/>
              <w:rPr>
                <w:spacing w:val="0"/>
                <w:sz w:val="18"/>
              </w:rPr>
            </w:pPr>
            <w:r>
              <w:rPr>
                <w:spacing w:val="0"/>
                <w:sz w:val="18"/>
              </w:rPr>
              <w:t xml:space="preserve">  </w:t>
            </w:r>
            <w:r>
              <w:rPr>
                <w:rFonts w:hint="eastAsia"/>
                <w:spacing w:val="0"/>
                <w:sz w:val="18"/>
              </w:rPr>
              <w:t>小学</w:t>
            </w:r>
          </w:p>
        </w:tc>
        <w:tc>
          <w:tcPr>
            <w:tcW w:w="868" w:type="dxa"/>
            <w:tcBorders>
              <w:top w:val="nil"/>
              <w:left w:val="single" w:sz="6" w:space="0" w:color="auto"/>
              <w:bottom w:val="nil"/>
              <w:right w:val="single" w:sz="6" w:space="0" w:color="auto"/>
            </w:tcBorders>
          </w:tcPr>
          <w:p w:rsidR="00000000" w:rsidRDefault="00616B89">
            <w:pPr>
              <w:widowControl w:val="0"/>
              <w:spacing w:line="240" w:lineRule="exact"/>
              <w:ind w:right="113"/>
              <w:jc w:val="right"/>
              <w:rPr>
                <w:spacing w:val="0"/>
                <w:sz w:val="18"/>
              </w:rPr>
            </w:pPr>
            <w:r>
              <w:rPr>
                <w:spacing w:val="0"/>
                <w:sz w:val="18"/>
              </w:rPr>
              <w:t>3 555</w:t>
            </w:r>
          </w:p>
        </w:tc>
        <w:tc>
          <w:tcPr>
            <w:tcW w:w="932" w:type="dxa"/>
            <w:tcBorders>
              <w:top w:val="nil"/>
              <w:left w:val="nil"/>
              <w:bottom w:val="nil"/>
              <w:right w:val="nil"/>
            </w:tcBorders>
          </w:tcPr>
          <w:p w:rsidR="00000000" w:rsidRDefault="00616B89">
            <w:pPr>
              <w:widowControl w:val="0"/>
              <w:spacing w:line="240" w:lineRule="exact"/>
              <w:jc w:val="right"/>
              <w:rPr>
                <w:spacing w:val="0"/>
                <w:sz w:val="18"/>
              </w:rPr>
            </w:pPr>
            <w:r>
              <w:rPr>
                <w:spacing w:val="0"/>
                <w:sz w:val="18"/>
              </w:rPr>
              <w:t>718 460</w:t>
            </w:r>
          </w:p>
        </w:tc>
        <w:tc>
          <w:tcPr>
            <w:tcW w:w="720" w:type="dxa"/>
            <w:tcBorders>
              <w:top w:val="nil"/>
              <w:left w:val="single" w:sz="6" w:space="0" w:color="auto"/>
              <w:bottom w:val="nil"/>
              <w:right w:val="single" w:sz="6" w:space="0" w:color="auto"/>
            </w:tcBorders>
          </w:tcPr>
          <w:p w:rsidR="00000000" w:rsidRDefault="00616B89">
            <w:pPr>
              <w:widowControl w:val="0"/>
              <w:spacing w:line="240" w:lineRule="exact"/>
              <w:jc w:val="right"/>
              <w:rPr>
                <w:spacing w:val="0"/>
                <w:sz w:val="18"/>
              </w:rPr>
            </w:pPr>
            <w:r>
              <w:rPr>
                <w:spacing w:val="0"/>
                <w:sz w:val="18"/>
              </w:rPr>
              <w:t>116 522</w:t>
            </w:r>
          </w:p>
        </w:tc>
        <w:tc>
          <w:tcPr>
            <w:tcW w:w="720" w:type="dxa"/>
            <w:tcBorders>
              <w:top w:val="nil"/>
              <w:left w:val="nil"/>
              <w:bottom w:val="nil"/>
              <w:right w:val="nil"/>
            </w:tcBorders>
          </w:tcPr>
          <w:p w:rsidR="00000000" w:rsidRDefault="00616B89">
            <w:pPr>
              <w:widowControl w:val="0"/>
              <w:spacing w:line="240" w:lineRule="exact"/>
              <w:jc w:val="right"/>
              <w:rPr>
                <w:spacing w:val="0"/>
                <w:sz w:val="18"/>
              </w:rPr>
            </w:pPr>
            <w:r>
              <w:rPr>
                <w:spacing w:val="0"/>
                <w:sz w:val="18"/>
              </w:rPr>
              <w:t>3 505</w:t>
            </w:r>
          </w:p>
        </w:tc>
        <w:tc>
          <w:tcPr>
            <w:tcW w:w="960" w:type="dxa"/>
            <w:tcBorders>
              <w:top w:val="nil"/>
              <w:left w:val="single" w:sz="6" w:space="0" w:color="auto"/>
              <w:bottom w:val="nil"/>
              <w:right w:val="single" w:sz="6" w:space="0" w:color="auto"/>
            </w:tcBorders>
          </w:tcPr>
          <w:p w:rsidR="00000000" w:rsidRDefault="00616B89">
            <w:pPr>
              <w:widowControl w:val="0"/>
              <w:spacing w:line="240" w:lineRule="exact"/>
              <w:ind w:right="113"/>
              <w:jc w:val="right"/>
              <w:rPr>
                <w:spacing w:val="0"/>
                <w:sz w:val="18"/>
              </w:rPr>
            </w:pPr>
            <w:r>
              <w:rPr>
                <w:spacing w:val="0"/>
                <w:sz w:val="18"/>
              </w:rPr>
              <w:t>715 288</w:t>
            </w:r>
          </w:p>
        </w:tc>
        <w:tc>
          <w:tcPr>
            <w:tcW w:w="840" w:type="dxa"/>
            <w:tcBorders>
              <w:top w:val="nil"/>
              <w:left w:val="nil"/>
              <w:bottom w:val="nil"/>
              <w:right w:val="nil"/>
            </w:tcBorders>
          </w:tcPr>
          <w:p w:rsidR="00000000" w:rsidRDefault="00616B89">
            <w:pPr>
              <w:widowControl w:val="0"/>
              <w:spacing w:line="240" w:lineRule="exact"/>
              <w:ind w:right="57"/>
              <w:jc w:val="right"/>
              <w:rPr>
                <w:spacing w:val="0"/>
                <w:sz w:val="18"/>
              </w:rPr>
            </w:pPr>
            <w:r>
              <w:rPr>
                <w:spacing w:val="0"/>
                <w:sz w:val="18"/>
              </w:rPr>
              <w:t>116 418</w:t>
            </w:r>
          </w:p>
        </w:tc>
        <w:tc>
          <w:tcPr>
            <w:tcW w:w="840" w:type="dxa"/>
            <w:tcBorders>
              <w:top w:val="nil"/>
              <w:left w:val="single" w:sz="6" w:space="0" w:color="auto"/>
              <w:bottom w:val="nil"/>
              <w:right w:val="single" w:sz="6" w:space="0" w:color="auto"/>
            </w:tcBorders>
          </w:tcPr>
          <w:p w:rsidR="00000000" w:rsidRDefault="00616B89">
            <w:pPr>
              <w:widowControl w:val="0"/>
              <w:spacing w:line="240" w:lineRule="exact"/>
              <w:ind w:right="227"/>
              <w:jc w:val="right"/>
              <w:rPr>
                <w:spacing w:val="0"/>
                <w:sz w:val="18"/>
              </w:rPr>
            </w:pPr>
            <w:r>
              <w:rPr>
                <w:spacing w:val="0"/>
                <w:sz w:val="18"/>
              </w:rPr>
              <w:t>37</w:t>
            </w:r>
          </w:p>
        </w:tc>
        <w:tc>
          <w:tcPr>
            <w:tcW w:w="960" w:type="dxa"/>
            <w:tcBorders>
              <w:top w:val="nil"/>
              <w:left w:val="nil"/>
              <w:bottom w:val="nil"/>
              <w:right w:val="nil"/>
            </w:tcBorders>
          </w:tcPr>
          <w:p w:rsidR="00000000" w:rsidRDefault="00616B89">
            <w:pPr>
              <w:widowControl w:val="0"/>
              <w:spacing w:line="240" w:lineRule="exact"/>
              <w:ind w:right="227"/>
              <w:jc w:val="right"/>
              <w:rPr>
                <w:spacing w:val="0"/>
                <w:sz w:val="18"/>
              </w:rPr>
            </w:pPr>
            <w:r>
              <w:rPr>
                <w:spacing w:val="0"/>
                <w:sz w:val="18"/>
              </w:rPr>
              <w:t>2 701</w:t>
            </w:r>
          </w:p>
        </w:tc>
        <w:tc>
          <w:tcPr>
            <w:tcW w:w="960" w:type="dxa"/>
            <w:tcBorders>
              <w:top w:val="nil"/>
              <w:left w:val="single" w:sz="6" w:space="0" w:color="auto"/>
              <w:bottom w:val="nil"/>
              <w:right w:val="single" w:sz="6" w:space="0" w:color="auto"/>
            </w:tcBorders>
          </w:tcPr>
          <w:p w:rsidR="00000000" w:rsidRDefault="00616B89">
            <w:pPr>
              <w:widowControl w:val="0"/>
              <w:spacing w:line="240" w:lineRule="exact"/>
              <w:ind w:right="170"/>
              <w:jc w:val="right"/>
              <w:rPr>
                <w:spacing w:val="0"/>
                <w:sz w:val="18"/>
              </w:rPr>
            </w:pPr>
            <w:r>
              <w:rPr>
                <w:spacing w:val="0"/>
                <w:sz w:val="18"/>
              </w:rPr>
              <w:t>104</w:t>
            </w:r>
          </w:p>
        </w:tc>
        <w:tc>
          <w:tcPr>
            <w:tcW w:w="720" w:type="dxa"/>
            <w:tcBorders>
              <w:top w:val="nil"/>
              <w:left w:val="nil"/>
              <w:bottom w:val="nil"/>
              <w:right w:val="nil"/>
            </w:tcBorders>
          </w:tcPr>
          <w:p w:rsidR="00000000" w:rsidRDefault="00616B89">
            <w:pPr>
              <w:widowControl w:val="0"/>
              <w:spacing w:line="240" w:lineRule="exact"/>
              <w:ind w:right="170"/>
              <w:jc w:val="right"/>
              <w:rPr>
                <w:spacing w:val="0"/>
                <w:sz w:val="18"/>
              </w:rPr>
            </w:pPr>
            <w:r>
              <w:rPr>
                <w:spacing w:val="0"/>
                <w:sz w:val="18"/>
              </w:rPr>
              <w:t>13</w:t>
            </w:r>
          </w:p>
        </w:tc>
        <w:tc>
          <w:tcPr>
            <w:tcW w:w="728" w:type="dxa"/>
            <w:tcBorders>
              <w:top w:val="nil"/>
              <w:left w:val="single" w:sz="6" w:space="0" w:color="auto"/>
              <w:bottom w:val="nil"/>
              <w:right w:val="single" w:sz="6" w:space="0" w:color="auto"/>
            </w:tcBorders>
          </w:tcPr>
          <w:p w:rsidR="00000000" w:rsidRDefault="00616B89">
            <w:pPr>
              <w:widowControl w:val="0"/>
              <w:spacing w:line="240" w:lineRule="exact"/>
              <w:ind w:right="170"/>
              <w:jc w:val="right"/>
              <w:rPr>
                <w:spacing w:val="0"/>
                <w:sz w:val="18"/>
              </w:rPr>
            </w:pPr>
            <w:r>
              <w:rPr>
                <w:spacing w:val="0"/>
                <w:sz w:val="18"/>
              </w:rPr>
              <w:t>471</w:t>
            </w:r>
          </w:p>
        </w:tc>
        <w:tc>
          <w:tcPr>
            <w:tcW w:w="832" w:type="dxa"/>
            <w:tcBorders>
              <w:top w:val="nil"/>
              <w:left w:val="nil"/>
              <w:bottom w:val="nil"/>
            </w:tcBorders>
          </w:tcPr>
          <w:p w:rsidR="00000000" w:rsidRDefault="00616B89">
            <w:pPr>
              <w:widowControl w:val="0"/>
              <w:spacing w:line="240" w:lineRule="exact"/>
              <w:ind w:right="170"/>
              <w:jc w:val="right"/>
              <w:rPr>
                <w:spacing w:val="0"/>
                <w:sz w:val="18"/>
              </w:rPr>
            </w:pPr>
            <w:r>
              <w:rPr>
                <w:spacing w:val="0"/>
                <w:sz w:val="18"/>
              </w:rPr>
              <w:t>0</w:t>
            </w:r>
          </w:p>
        </w:tc>
      </w:tr>
      <w:tr w:rsidR="00000000">
        <w:tblPrEx>
          <w:tblCellMar>
            <w:top w:w="0" w:type="dxa"/>
            <w:bottom w:w="0" w:type="dxa"/>
          </w:tblCellMar>
        </w:tblPrEx>
        <w:tc>
          <w:tcPr>
            <w:tcW w:w="2520" w:type="dxa"/>
            <w:tcBorders>
              <w:top w:val="nil"/>
              <w:bottom w:val="nil"/>
              <w:right w:val="nil"/>
            </w:tcBorders>
          </w:tcPr>
          <w:p w:rsidR="00000000" w:rsidRDefault="00616B89">
            <w:pPr>
              <w:widowControl w:val="0"/>
              <w:spacing w:line="240" w:lineRule="exact"/>
              <w:jc w:val="left"/>
              <w:rPr>
                <w:spacing w:val="0"/>
                <w:sz w:val="18"/>
              </w:rPr>
            </w:pPr>
            <w:r>
              <w:rPr>
                <w:spacing w:val="0"/>
                <w:sz w:val="18"/>
              </w:rPr>
              <w:t xml:space="preserve">  </w:t>
            </w:r>
            <w:r>
              <w:rPr>
                <w:rFonts w:hint="eastAsia"/>
                <w:spacing w:val="0"/>
                <w:sz w:val="18"/>
              </w:rPr>
              <w:t>基础学校</w:t>
            </w:r>
          </w:p>
        </w:tc>
        <w:tc>
          <w:tcPr>
            <w:tcW w:w="868" w:type="dxa"/>
            <w:tcBorders>
              <w:top w:val="nil"/>
              <w:left w:val="single" w:sz="6" w:space="0" w:color="auto"/>
              <w:bottom w:val="nil"/>
              <w:right w:val="single" w:sz="6" w:space="0" w:color="auto"/>
            </w:tcBorders>
          </w:tcPr>
          <w:p w:rsidR="00000000" w:rsidRDefault="00616B89">
            <w:pPr>
              <w:widowControl w:val="0"/>
              <w:spacing w:line="240" w:lineRule="exact"/>
              <w:ind w:right="113"/>
              <w:jc w:val="right"/>
              <w:rPr>
                <w:spacing w:val="0"/>
                <w:sz w:val="18"/>
              </w:rPr>
            </w:pPr>
            <w:r>
              <w:rPr>
                <w:spacing w:val="0"/>
                <w:sz w:val="18"/>
              </w:rPr>
              <w:t>919</w:t>
            </w:r>
          </w:p>
        </w:tc>
        <w:tc>
          <w:tcPr>
            <w:tcW w:w="932" w:type="dxa"/>
            <w:tcBorders>
              <w:top w:val="nil"/>
              <w:left w:val="nil"/>
              <w:bottom w:val="nil"/>
              <w:right w:val="nil"/>
            </w:tcBorders>
          </w:tcPr>
          <w:p w:rsidR="00000000" w:rsidRDefault="00616B89">
            <w:pPr>
              <w:widowControl w:val="0"/>
              <w:spacing w:line="240" w:lineRule="exact"/>
              <w:jc w:val="right"/>
              <w:rPr>
                <w:spacing w:val="0"/>
                <w:sz w:val="18"/>
              </w:rPr>
            </w:pPr>
            <w:r>
              <w:rPr>
                <w:spacing w:val="0"/>
                <w:sz w:val="18"/>
              </w:rPr>
              <w:t>73 629</w:t>
            </w:r>
          </w:p>
        </w:tc>
        <w:tc>
          <w:tcPr>
            <w:tcW w:w="720" w:type="dxa"/>
            <w:tcBorders>
              <w:top w:val="nil"/>
              <w:left w:val="single" w:sz="6" w:space="0" w:color="auto"/>
              <w:bottom w:val="nil"/>
              <w:right w:val="single" w:sz="6" w:space="0" w:color="auto"/>
            </w:tcBorders>
          </w:tcPr>
          <w:p w:rsidR="00000000" w:rsidRDefault="00616B89">
            <w:pPr>
              <w:widowControl w:val="0"/>
              <w:spacing w:line="240" w:lineRule="exact"/>
              <w:jc w:val="right"/>
              <w:rPr>
                <w:spacing w:val="0"/>
                <w:sz w:val="18"/>
              </w:rPr>
            </w:pPr>
            <w:r>
              <w:rPr>
                <w:spacing w:val="0"/>
                <w:sz w:val="18"/>
              </w:rPr>
              <w:t>18 964</w:t>
            </w:r>
          </w:p>
        </w:tc>
        <w:tc>
          <w:tcPr>
            <w:tcW w:w="720" w:type="dxa"/>
            <w:tcBorders>
              <w:top w:val="nil"/>
              <w:left w:val="nil"/>
              <w:bottom w:val="nil"/>
              <w:right w:val="nil"/>
            </w:tcBorders>
          </w:tcPr>
          <w:p w:rsidR="00000000" w:rsidRDefault="00616B89">
            <w:pPr>
              <w:widowControl w:val="0"/>
              <w:spacing w:line="240" w:lineRule="exact"/>
              <w:jc w:val="right"/>
              <w:rPr>
                <w:spacing w:val="0"/>
                <w:sz w:val="18"/>
              </w:rPr>
            </w:pPr>
            <w:r>
              <w:rPr>
                <w:spacing w:val="0"/>
                <w:sz w:val="18"/>
              </w:rPr>
              <w:t>905</w:t>
            </w:r>
          </w:p>
        </w:tc>
        <w:tc>
          <w:tcPr>
            <w:tcW w:w="960" w:type="dxa"/>
            <w:tcBorders>
              <w:top w:val="nil"/>
              <w:left w:val="single" w:sz="6" w:space="0" w:color="auto"/>
              <w:bottom w:val="nil"/>
              <w:right w:val="single" w:sz="6" w:space="0" w:color="auto"/>
            </w:tcBorders>
          </w:tcPr>
          <w:p w:rsidR="00000000" w:rsidRDefault="00616B89">
            <w:pPr>
              <w:widowControl w:val="0"/>
              <w:spacing w:line="240" w:lineRule="exact"/>
              <w:ind w:right="113"/>
              <w:jc w:val="right"/>
              <w:rPr>
                <w:spacing w:val="0"/>
                <w:sz w:val="18"/>
              </w:rPr>
            </w:pPr>
            <w:r>
              <w:rPr>
                <w:spacing w:val="0"/>
                <w:sz w:val="18"/>
              </w:rPr>
              <w:t>72 883</w:t>
            </w:r>
          </w:p>
        </w:tc>
        <w:tc>
          <w:tcPr>
            <w:tcW w:w="840" w:type="dxa"/>
            <w:tcBorders>
              <w:top w:val="nil"/>
              <w:left w:val="nil"/>
              <w:bottom w:val="nil"/>
              <w:right w:val="nil"/>
            </w:tcBorders>
          </w:tcPr>
          <w:p w:rsidR="00000000" w:rsidRDefault="00616B89">
            <w:pPr>
              <w:widowControl w:val="0"/>
              <w:spacing w:line="240" w:lineRule="exact"/>
              <w:ind w:right="57"/>
              <w:jc w:val="right"/>
              <w:rPr>
                <w:spacing w:val="0"/>
                <w:sz w:val="18"/>
              </w:rPr>
            </w:pPr>
            <w:r>
              <w:rPr>
                <w:spacing w:val="0"/>
                <w:sz w:val="18"/>
              </w:rPr>
              <w:t>18 947</w:t>
            </w:r>
          </w:p>
        </w:tc>
        <w:tc>
          <w:tcPr>
            <w:tcW w:w="840" w:type="dxa"/>
            <w:tcBorders>
              <w:top w:val="nil"/>
              <w:left w:val="single" w:sz="6" w:space="0" w:color="auto"/>
              <w:bottom w:val="nil"/>
              <w:right w:val="single" w:sz="6" w:space="0" w:color="auto"/>
            </w:tcBorders>
          </w:tcPr>
          <w:p w:rsidR="00000000" w:rsidRDefault="00616B89">
            <w:pPr>
              <w:widowControl w:val="0"/>
              <w:spacing w:line="240" w:lineRule="exact"/>
              <w:ind w:right="227"/>
              <w:jc w:val="right"/>
              <w:rPr>
                <w:spacing w:val="0"/>
                <w:sz w:val="18"/>
              </w:rPr>
            </w:pPr>
            <w:r>
              <w:rPr>
                <w:spacing w:val="0"/>
                <w:sz w:val="18"/>
              </w:rPr>
              <w:t>9</w:t>
            </w:r>
          </w:p>
        </w:tc>
        <w:tc>
          <w:tcPr>
            <w:tcW w:w="960" w:type="dxa"/>
            <w:tcBorders>
              <w:top w:val="nil"/>
              <w:left w:val="nil"/>
              <w:bottom w:val="nil"/>
              <w:right w:val="nil"/>
            </w:tcBorders>
          </w:tcPr>
          <w:p w:rsidR="00000000" w:rsidRDefault="00616B89">
            <w:pPr>
              <w:widowControl w:val="0"/>
              <w:spacing w:line="240" w:lineRule="exact"/>
              <w:ind w:right="227"/>
              <w:jc w:val="right"/>
              <w:rPr>
                <w:spacing w:val="0"/>
                <w:sz w:val="18"/>
              </w:rPr>
            </w:pPr>
            <w:r>
              <w:rPr>
                <w:spacing w:val="0"/>
                <w:sz w:val="18"/>
              </w:rPr>
              <w:t>545</w:t>
            </w:r>
          </w:p>
        </w:tc>
        <w:tc>
          <w:tcPr>
            <w:tcW w:w="960" w:type="dxa"/>
            <w:tcBorders>
              <w:top w:val="nil"/>
              <w:left w:val="single" w:sz="6" w:space="0" w:color="auto"/>
              <w:bottom w:val="nil"/>
              <w:right w:val="single" w:sz="6" w:space="0" w:color="auto"/>
            </w:tcBorders>
          </w:tcPr>
          <w:p w:rsidR="00000000" w:rsidRDefault="00616B89">
            <w:pPr>
              <w:widowControl w:val="0"/>
              <w:spacing w:line="240" w:lineRule="exact"/>
              <w:ind w:right="170"/>
              <w:jc w:val="right"/>
              <w:rPr>
                <w:spacing w:val="0"/>
                <w:sz w:val="18"/>
              </w:rPr>
            </w:pPr>
            <w:r>
              <w:rPr>
                <w:spacing w:val="0"/>
                <w:sz w:val="18"/>
              </w:rPr>
              <w:t>17</w:t>
            </w:r>
          </w:p>
        </w:tc>
        <w:tc>
          <w:tcPr>
            <w:tcW w:w="720" w:type="dxa"/>
            <w:tcBorders>
              <w:top w:val="nil"/>
              <w:left w:val="nil"/>
              <w:bottom w:val="nil"/>
              <w:right w:val="nil"/>
            </w:tcBorders>
          </w:tcPr>
          <w:p w:rsidR="00000000" w:rsidRDefault="00616B89">
            <w:pPr>
              <w:widowControl w:val="0"/>
              <w:spacing w:line="240" w:lineRule="exact"/>
              <w:ind w:right="170"/>
              <w:jc w:val="right"/>
              <w:rPr>
                <w:spacing w:val="0"/>
                <w:sz w:val="18"/>
              </w:rPr>
            </w:pPr>
            <w:r>
              <w:rPr>
                <w:spacing w:val="0"/>
                <w:sz w:val="18"/>
              </w:rPr>
              <w:t>5</w:t>
            </w:r>
          </w:p>
        </w:tc>
        <w:tc>
          <w:tcPr>
            <w:tcW w:w="728" w:type="dxa"/>
            <w:tcBorders>
              <w:top w:val="nil"/>
              <w:left w:val="single" w:sz="6" w:space="0" w:color="auto"/>
              <w:bottom w:val="nil"/>
              <w:right w:val="single" w:sz="6" w:space="0" w:color="auto"/>
            </w:tcBorders>
          </w:tcPr>
          <w:p w:rsidR="00000000" w:rsidRDefault="00616B89">
            <w:pPr>
              <w:widowControl w:val="0"/>
              <w:spacing w:line="240" w:lineRule="exact"/>
              <w:ind w:right="170"/>
              <w:jc w:val="right"/>
              <w:rPr>
                <w:spacing w:val="0"/>
                <w:sz w:val="18"/>
              </w:rPr>
            </w:pPr>
            <w:r>
              <w:rPr>
                <w:spacing w:val="0"/>
                <w:sz w:val="18"/>
              </w:rPr>
              <w:t>201</w:t>
            </w:r>
          </w:p>
        </w:tc>
        <w:tc>
          <w:tcPr>
            <w:tcW w:w="832" w:type="dxa"/>
            <w:tcBorders>
              <w:top w:val="nil"/>
              <w:left w:val="nil"/>
              <w:bottom w:val="nil"/>
            </w:tcBorders>
          </w:tcPr>
          <w:p w:rsidR="00000000" w:rsidRDefault="00616B89">
            <w:pPr>
              <w:widowControl w:val="0"/>
              <w:spacing w:line="240" w:lineRule="exact"/>
              <w:ind w:right="170"/>
              <w:jc w:val="right"/>
              <w:rPr>
                <w:spacing w:val="0"/>
                <w:sz w:val="18"/>
              </w:rPr>
            </w:pPr>
            <w:r>
              <w:rPr>
                <w:spacing w:val="0"/>
                <w:sz w:val="18"/>
              </w:rPr>
              <w:t>0</w:t>
            </w:r>
          </w:p>
        </w:tc>
      </w:tr>
      <w:tr w:rsidR="00000000">
        <w:tblPrEx>
          <w:tblCellMar>
            <w:top w:w="0" w:type="dxa"/>
            <w:bottom w:w="0" w:type="dxa"/>
          </w:tblCellMar>
        </w:tblPrEx>
        <w:tc>
          <w:tcPr>
            <w:tcW w:w="2520" w:type="dxa"/>
            <w:tcBorders>
              <w:top w:val="nil"/>
              <w:bottom w:val="nil"/>
              <w:right w:val="nil"/>
            </w:tcBorders>
          </w:tcPr>
          <w:p w:rsidR="00000000" w:rsidRDefault="00616B89">
            <w:pPr>
              <w:widowControl w:val="0"/>
              <w:spacing w:line="240" w:lineRule="exact"/>
              <w:jc w:val="left"/>
              <w:rPr>
                <w:spacing w:val="0"/>
                <w:sz w:val="18"/>
              </w:rPr>
            </w:pPr>
            <w:r>
              <w:rPr>
                <w:spacing w:val="0"/>
                <w:sz w:val="18"/>
              </w:rPr>
              <w:t xml:space="preserve">  </w:t>
            </w:r>
            <w:r>
              <w:rPr>
                <w:rFonts w:hint="eastAsia"/>
                <w:spacing w:val="0"/>
                <w:sz w:val="18"/>
              </w:rPr>
              <w:t>普通中学二年级</w:t>
            </w:r>
          </w:p>
        </w:tc>
        <w:tc>
          <w:tcPr>
            <w:tcW w:w="868" w:type="dxa"/>
            <w:tcBorders>
              <w:top w:val="nil"/>
              <w:left w:val="single" w:sz="6" w:space="0" w:color="auto"/>
              <w:bottom w:val="nil"/>
              <w:right w:val="single" w:sz="6" w:space="0" w:color="auto"/>
            </w:tcBorders>
          </w:tcPr>
          <w:p w:rsidR="00000000" w:rsidRDefault="00616B89">
            <w:pPr>
              <w:widowControl w:val="0"/>
              <w:spacing w:line="240" w:lineRule="exact"/>
              <w:ind w:right="113"/>
              <w:jc w:val="right"/>
              <w:rPr>
                <w:spacing w:val="0"/>
                <w:sz w:val="18"/>
              </w:rPr>
            </w:pPr>
            <w:r>
              <w:rPr>
                <w:spacing w:val="0"/>
                <w:sz w:val="18"/>
              </w:rPr>
              <w:t>1</w:t>
            </w:r>
          </w:p>
        </w:tc>
        <w:tc>
          <w:tcPr>
            <w:tcW w:w="932" w:type="dxa"/>
            <w:tcBorders>
              <w:top w:val="nil"/>
              <w:left w:val="nil"/>
              <w:bottom w:val="nil"/>
              <w:right w:val="nil"/>
            </w:tcBorders>
          </w:tcPr>
          <w:p w:rsidR="00000000" w:rsidRDefault="00616B89">
            <w:pPr>
              <w:widowControl w:val="0"/>
              <w:spacing w:line="240" w:lineRule="exact"/>
              <w:jc w:val="right"/>
              <w:rPr>
                <w:spacing w:val="0"/>
                <w:sz w:val="18"/>
              </w:rPr>
            </w:pPr>
            <w:r>
              <w:rPr>
                <w:spacing w:val="0"/>
                <w:sz w:val="18"/>
              </w:rPr>
              <w:t>29</w:t>
            </w:r>
          </w:p>
        </w:tc>
        <w:tc>
          <w:tcPr>
            <w:tcW w:w="720" w:type="dxa"/>
            <w:tcBorders>
              <w:top w:val="nil"/>
              <w:left w:val="single" w:sz="6" w:space="0" w:color="auto"/>
              <w:bottom w:val="nil"/>
              <w:right w:val="single" w:sz="6" w:space="0" w:color="auto"/>
            </w:tcBorders>
          </w:tcPr>
          <w:p w:rsidR="00000000" w:rsidRDefault="00616B89">
            <w:pPr>
              <w:widowControl w:val="0"/>
              <w:spacing w:line="240" w:lineRule="exact"/>
              <w:jc w:val="right"/>
              <w:rPr>
                <w:spacing w:val="0"/>
                <w:sz w:val="18"/>
              </w:rPr>
            </w:pPr>
            <w:r>
              <w:rPr>
                <w:spacing w:val="0"/>
                <w:sz w:val="18"/>
              </w:rPr>
              <w:t>25</w:t>
            </w:r>
          </w:p>
        </w:tc>
        <w:tc>
          <w:tcPr>
            <w:tcW w:w="720" w:type="dxa"/>
            <w:tcBorders>
              <w:top w:val="nil"/>
              <w:left w:val="nil"/>
              <w:bottom w:val="nil"/>
              <w:right w:val="nil"/>
            </w:tcBorders>
          </w:tcPr>
          <w:p w:rsidR="00000000" w:rsidRDefault="00616B89">
            <w:pPr>
              <w:widowControl w:val="0"/>
              <w:spacing w:line="240" w:lineRule="exact"/>
              <w:jc w:val="right"/>
              <w:rPr>
                <w:spacing w:val="0"/>
                <w:sz w:val="18"/>
              </w:rPr>
            </w:pPr>
            <w:r>
              <w:rPr>
                <w:spacing w:val="0"/>
                <w:sz w:val="18"/>
              </w:rPr>
              <w:t>1</w:t>
            </w:r>
          </w:p>
        </w:tc>
        <w:tc>
          <w:tcPr>
            <w:tcW w:w="960" w:type="dxa"/>
            <w:tcBorders>
              <w:top w:val="nil"/>
              <w:left w:val="single" w:sz="6" w:space="0" w:color="auto"/>
              <w:bottom w:val="nil"/>
              <w:right w:val="single" w:sz="6" w:space="0" w:color="auto"/>
            </w:tcBorders>
          </w:tcPr>
          <w:p w:rsidR="00000000" w:rsidRDefault="00616B89">
            <w:pPr>
              <w:widowControl w:val="0"/>
              <w:spacing w:line="240" w:lineRule="exact"/>
              <w:ind w:right="113"/>
              <w:jc w:val="right"/>
              <w:rPr>
                <w:spacing w:val="0"/>
                <w:sz w:val="18"/>
              </w:rPr>
            </w:pPr>
            <w:r>
              <w:rPr>
                <w:spacing w:val="0"/>
                <w:sz w:val="18"/>
              </w:rPr>
              <w:t>29</w:t>
            </w:r>
          </w:p>
        </w:tc>
        <w:tc>
          <w:tcPr>
            <w:tcW w:w="840" w:type="dxa"/>
            <w:tcBorders>
              <w:top w:val="nil"/>
              <w:left w:val="nil"/>
              <w:bottom w:val="nil"/>
              <w:right w:val="nil"/>
            </w:tcBorders>
          </w:tcPr>
          <w:p w:rsidR="00000000" w:rsidRDefault="00616B89">
            <w:pPr>
              <w:widowControl w:val="0"/>
              <w:spacing w:line="240" w:lineRule="exact"/>
              <w:ind w:right="57"/>
              <w:jc w:val="right"/>
              <w:rPr>
                <w:spacing w:val="0"/>
                <w:sz w:val="18"/>
              </w:rPr>
            </w:pPr>
            <w:r>
              <w:rPr>
                <w:spacing w:val="0"/>
                <w:sz w:val="18"/>
              </w:rPr>
              <w:t>25</w:t>
            </w:r>
          </w:p>
        </w:tc>
        <w:tc>
          <w:tcPr>
            <w:tcW w:w="840" w:type="dxa"/>
            <w:tcBorders>
              <w:top w:val="nil"/>
              <w:left w:val="single" w:sz="6" w:space="0" w:color="auto"/>
              <w:bottom w:val="nil"/>
              <w:right w:val="single" w:sz="6" w:space="0" w:color="auto"/>
            </w:tcBorders>
          </w:tcPr>
          <w:p w:rsidR="00000000" w:rsidRDefault="00616B89">
            <w:pPr>
              <w:widowControl w:val="0"/>
              <w:spacing w:line="240" w:lineRule="exact"/>
              <w:ind w:right="227"/>
              <w:jc w:val="right"/>
              <w:rPr>
                <w:spacing w:val="0"/>
                <w:sz w:val="18"/>
              </w:rPr>
            </w:pPr>
            <w:r>
              <w:rPr>
                <w:spacing w:val="0"/>
                <w:sz w:val="18"/>
              </w:rPr>
              <w:t>0</w:t>
            </w:r>
          </w:p>
        </w:tc>
        <w:tc>
          <w:tcPr>
            <w:tcW w:w="960" w:type="dxa"/>
            <w:tcBorders>
              <w:top w:val="nil"/>
              <w:left w:val="nil"/>
              <w:bottom w:val="nil"/>
              <w:right w:val="nil"/>
            </w:tcBorders>
          </w:tcPr>
          <w:p w:rsidR="00000000" w:rsidRDefault="00616B89">
            <w:pPr>
              <w:widowControl w:val="0"/>
              <w:spacing w:line="240" w:lineRule="exact"/>
              <w:ind w:right="227"/>
              <w:jc w:val="right"/>
              <w:rPr>
                <w:spacing w:val="0"/>
                <w:sz w:val="18"/>
              </w:rPr>
            </w:pPr>
            <w:r>
              <w:rPr>
                <w:spacing w:val="0"/>
                <w:sz w:val="18"/>
              </w:rPr>
              <w:t>0</w:t>
            </w:r>
          </w:p>
        </w:tc>
        <w:tc>
          <w:tcPr>
            <w:tcW w:w="960" w:type="dxa"/>
            <w:tcBorders>
              <w:top w:val="nil"/>
              <w:left w:val="single" w:sz="6" w:space="0" w:color="auto"/>
              <w:bottom w:val="nil"/>
              <w:right w:val="single" w:sz="6" w:space="0" w:color="auto"/>
            </w:tcBorders>
          </w:tcPr>
          <w:p w:rsidR="00000000" w:rsidRDefault="00616B89">
            <w:pPr>
              <w:widowControl w:val="0"/>
              <w:spacing w:line="240" w:lineRule="exact"/>
              <w:ind w:right="170"/>
              <w:jc w:val="right"/>
              <w:rPr>
                <w:spacing w:val="0"/>
                <w:sz w:val="18"/>
              </w:rPr>
            </w:pPr>
            <w:r>
              <w:rPr>
                <w:spacing w:val="0"/>
                <w:sz w:val="18"/>
              </w:rPr>
              <w:t>0</w:t>
            </w:r>
          </w:p>
        </w:tc>
        <w:tc>
          <w:tcPr>
            <w:tcW w:w="720" w:type="dxa"/>
            <w:tcBorders>
              <w:top w:val="nil"/>
              <w:left w:val="nil"/>
              <w:bottom w:val="nil"/>
              <w:right w:val="nil"/>
            </w:tcBorders>
          </w:tcPr>
          <w:p w:rsidR="00000000" w:rsidRDefault="00616B89">
            <w:pPr>
              <w:widowControl w:val="0"/>
              <w:spacing w:line="240" w:lineRule="exact"/>
              <w:ind w:right="170"/>
              <w:jc w:val="right"/>
              <w:rPr>
                <w:spacing w:val="0"/>
                <w:sz w:val="18"/>
              </w:rPr>
            </w:pPr>
            <w:r>
              <w:rPr>
                <w:spacing w:val="0"/>
                <w:sz w:val="18"/>
              </w:rPr>
              <w:t>0</w:t>
            </w:r>
          </w:p>
        </w:tc>
        <w:tc>
          <w:tcPr>
            <w:tcW w:w="728" w:type="dxa"/>
            <w:tcBorders>
              <w:top w:val="nil"/>
              <w:left w:val="single" w:sz="6" w:space="0" w:color="auto"/>
              <w:bottom w:val="nil"/>
              <w:right w:val="single" w:sz="6" w:space="0" w:color="auto"/>
            </w:tcBorders>
          </w:tcPr>
          <w:p w:rsidR="00000000" w:rsidRDefault="00616B89">
            <w:pPr>
              <w:widowControl w:val="0"/>
              <w:spacing w:line="240" w:lineRule="exact"/>
              <w:ind w:right="170"/>
              <w:jc w:val="right"/>
              <w:rPr>
                <w:spacing w:val="0"/>
                <w:sz w:val="18"/>
              </w:rPr>
            </w:pPr>
            <w:r>
              <w:rPr>
                <w:spacing w:val="0"/>
                <w:sz w:val="18"/>
              </w:rPr>
              <w:t>0</w:t>
            </w:r>
          </w:p>
        </w:tc>
        <w:tc>
          <w:tcPr>
            <w:tcW w:w="832" w:type="dxa"/>
            <w:tcBorders>
              <w:top w:val="nil"/>
              <w:left w:val="nil"/>
              <w:bottom w:val="nil"/>
            </w:tcBorders>
          </w:tcPr>
          <w:p w:rsidR="00000000" w:rsidRDefault="00616B89">
            <w:pPr>
              <w:widowControl w:val="0"/>
              <w:spacing w:line="240" w:lineRule="exact"/>
              <w:ind w:right="170"/>
              <w:jc w:val="right"/>
              <w:rPr>
                <w:spacing w:val="0"/>
                <w:sz w:val="18"/>
              </w:rPr>
            </w:pPr>
            <w:r>
              <w:rPr>
                <w:spacing w:val="0"/>
                <w:sz w:val="18"/>
              </w:rPr>
              <w:t>0</w:t>
            </w:r>
          </w:p>
        </w:tc>
      </w:tr>
      <w:tr w:rsidR="00000000">
        <w:tblPrEx>
          <w:tblCellMar>
            <w:top w:w="0" w:type="dxa"/>
            <w:bottom w:w="0" w:type="dxa"/>
          </w:tblCellMar>
        </w:tblPrEx>
        <w:tc>
          <w:tcPr>
            <w:tcW w:w="2520" w:type="dxa"/>
            <w:tcBorders>
              <w:top w:val="nil"/>
              <w:bottom w:val="nil"/>
              <w:right w:val="nil"/>
            </w:tcBorders>
          </w:tcPr>
          <w:p w:rsidR="00000000" w:rsidRDefault="00616B89">
            <w:pPr>
              <w:widowControl w:val="0"/>
              <w:spacing w:line="240" w:lineRule="exact"/>
              <w:jc w:val="left"/>
              <w:rPr>
                <w:spacing w:val="0"/>
                <w:sz w:val="18"/>
              </w:rPr>
            </w:pPr>
            <w:r>
              <w:rPr>
                <w:spacing w:val="0"/>
                <w:sz w:val="18"/>
              </w:rPr>
              <w:t xml:space="preserve">  </w:t>
            </w:r>
            <w:r>
              <w:rPr>
                <w:rFonts w:hint="eastAsia"/>
                <w:spacing w:val="0"/>
                <w:sz w:val="18"/>
              </w:rPr>
              <w:t>艺术学校二年级，</w:t>
            </w:r>
          </w:p>
        </w:tc>
        <w:tc>
          <w:tcPr>
            <w:tcW w:w="868" w:type="dxa"/>
            <w:tcBorders>
              <w:top w:val="nil"/>
              <w:left w:val="single" w:sz="6" w:space="0" w:color="auto"/>
              <w:bottom w:val="nil"/>
              <w:right w:val="single" w:sz="6" w:space="0" w:color="auto"/>
            </w:tcBorders>
          </w:tcPr>
          <w:p w:rsidR="00000000" w:rsidRDefault="00616B89">
            <w:pPr>
              <w:widowControl w:val="0"/>
              <w:spacing w:line="240" w:lineRule="exact"/>
              <w:ind w:right="113"/>
              <w:jc w:val="right"/>
              <w:rPr>
                <w:spacing w:val="0"/>
                <w:sz w:val="18"/>
              </w:rPr>
            </w:pPr>
            <w:r>
              <w:rPr>
                <w:spacing w:val="0"/>
                <w:sz w:val="18"/>
              </w:rPr>
              <w:t>139</w:t>
            </w:r>
          </w:p>
        </w:tc>
        <w:tc>
          <w:tcPr>
            <w:tcW w:w="932" w:type="dxa"/>
            <w:tcBorders>
              <w:top w:val="nil"/>
              <w:left w:val="nil"/>
              <w:bottom w:val="nil"/>
              <w:right w:val="nil"/>
            </w:tcBorders>
          </w:tcPr>
          <w:p w:rsidR="00000000" w:rsidRDefault="00616B89">
            <w:pPr>
              <w:widowControl w:val="0"/>
              <w:spacing w:line="240" w:lineRule="exact"/>
              <w:jc w:val="right"/>
              <w:rPr>
                <w:spacing w:val="0"/>
                <w:sz w:val="18"/>
              </w:rPr>
            </w:pPr>
            <w:r>
              <w:rPr>
                <w:spacing w:val="0"/>
                <w:sz w:val="18"/>
              </w:rPr>
              <w:t>18 792</w:t>
            </w:r>
          </w:p>
        </w:tc>
        <w:tc>
          <w:tcPr>
            <w:tcW w:w="720" w:type="dxa"/>
            <w:tcBorders>
              <w:top w:val="nil"/>
              <w:left w:val="single" w:sz="6" w:space="0" w:color="auto"/>
              <w:bottom w:val="nil"/>
              <w:right w:val="single" w:sz="6" w:space="0" w:color="auto"/>
            </w:tcBorders>
          </w:tcPr>
          <w:p w:rsidR="00000000" w:rsidRDefault="00616B89">
            <w:pPr>
              <w:widowControl w:val="0"/>
              <w:spacing w:line="240" w:lineRule="exact"/>
              <w:jc w:val="right"/>
              <w:rPr>
                <w:spacing w:val="0"/>
                <w:sz w:val="18"/>
              </w:rPr>
            </w:pPr>
            <w:r>
              <w:rPr>
                <w:spacing w:val="0"/>
                <w:sz w:val="18"/>
              </w:rPr>
              <w:t>2 934</w:t>
            </w:r>
          </w:p>
        </w:tc>
        <w:tc>
          <w:tcPr>
            <w:tcW w:w="720" w:type="dxa"/>
            <w:tcBorders>
              <w:top w:val="nil"/>
              <w:left w:val="nil"/>
              <w:bottom w:val="nil"/>
              <w:right w:val="nil"/>
            </w:tcBorders>
          </w:tcPr>
          <w:p w:rsidR="00000000" w:rsidRDefault="00616B89">
            <w:pPr>
              <w:widowControl w:val="0"/>
              <w:spacing w:line="240" w:lineRule="exact"/>
              <w:jc w:val="right"/>
              <w:rPr>
                <w:spacing w:val="0"/>
                <w:sz w:val="18"/>
              </w:rPr>
            </w:pPr>
            <w:r>
              <w:rPr>
                <w:spacing w:val="0"/>
                <w:sz w:val="18"/>
              </w:rPr>
              <w:t>132</w:t>
            </w:r>
          </w:p>
        </w:tc>
        <w:tc>
          <w:tcPr>
            <w:tcW w:w="960" w:type="dxa"/>
            <w:tcBorders>
              <w:top w:val="nil"/>
              <w:left w:val="single" w:sz="6" w:space="0" w:color="auto"/>
              <w:bottom w:val="nil"/>
              <w:right w:val="single" w:sz="6" w:space="0" w:color="auto"/>
            </w:tcBorders>
          </w:tcPr>
          <w:p w:rsidR="00000000" w:rsidRDefault="00616B89">
            <w:pPr>
              <w:widowControl w:val="0"/>
              <w:spacing w:line="240" w:lineRule="exact"/>
              <w:ind w:right="113"/>
              <w:jc w:val="right"/>
              <w:rPr>
                <w:spacing w:val="0"/>
                <w:sz w:val="18"/>
              </w:rPr>
            </w:pPr>
            <w:r>
              <w:rPr>
                <w:spacing w:val="0"/>
                <w:sz w:val="18"/>
              </w:rPr>
              <w:t>18 629</w:t>
            </w:r>
          </w:p>
        </w:tc>
        <w:tc>
          <w:tcPr>
            <w:tcW w:w="840" w:type="dxa"/>
            <w:tcBorders>
              <w:top w:val="nil"/>
              <w:left w:val="nil"/>
              <w:bottom w:val="nil"/>
              <w:right w:val="nil"/>
            </w:tcBorders>
          </w:tcPr>
          <w:p w:rsidR="00000000" w:rsidRDefault="00616B89">
            <w:pPr>
              <w:widowControl w:val="0"/>
              <w:spacing w:line="240" w:lineRule="exact"/>
              <w:ind w:right="57"/>
              <w:jc w:val="right"/>
              <w:rPr>
                <w:spacing w:val="0"/>
                <w:sz w:val="18"/>
              </w:rPr>
            </w:pPr>
            <w:r>
              <w:rPr>
                <w:spacing w:val="0"/>
                <w:sz w:val="18"/>
              </w:rPr>
              <w:t xml:space="preserve">2 </w:t>
            </w:r>
            <w:r>
              <w:rPr>
                <w:spacing w:val="0"/>
                <w:sz w:val="18"/>
              </w:rPr>
              <w:t>934</w:t>
            </w:r>
          </w:p>
        </w:tc>
        <w:tc>
          <w:tcPr>
            <w:tcW w:w="840" w:type="dxa"/>
            <w:tcBorders>
              <w:top w:val="nil"/>
              <w:left w:val="single" w:sz="6" w:space="0" w:color="auto"/>
              <w:bottom w:val="nil"/>
              <w:right w:val="single" w:sz="6" w:space="0" w:color="auto"/>
            </w:tcBorders>
          </w:tcPr>
          <w:p w:rsidR="00000000" w:rsidRDefault="00616B89">
            <w:pPr>
              <w:widowControl w:val="0"/>
              <w:spacing w:line="240" w:lineRule="exact"/>
              <w:ind w:right="227"/>
              <w:jc w:val="right"/>
              <w:rPr>
                <w:spacing w:val="0"/>
                <w:sz w:val="18"/>
              </w:rPr>
            </w:pPr>
            <w:r>
              <w:rPr>
                <w:spacing w:val="0"/>
                <w:sz w:val="18"/>
              </w:rPr>
              <w:t>4</w:t>
            </w:r>
          </w:p>
        </w:tc>
        <w:tc>
          <w:tcPr>
            <w:tcW w:w="960" w:type="dxa"/>
            <w:tcBorders>
              <w:top w:val="nil"/>
              <w:left w:val="nil"/>
              <w:bottom w:val="nil"/>
              <w:right w:val="nil"/>
            </w:tcBorders>
          </w:tcPr>
          <w:p w:rsidR="00000000" w:rsidRDefault="00616B89">
            <w:pPr>
              <w:widowControl w:val="0"/>
              <w:spacing w:line="240" w:lineRule="exact"/>
              <w:ind w:right="227"/>
              <w:jc w:val="right"/>
              <w:rPr>
                <w:spacing w:val="0"/>
                <w:sz w:val="18"/>
              </w:rPr>
            </w:pPr>
            <w:r>
              <w:rPr>
                <w:spacing w:val="0"/>
                <w:sz w:val="18"/>
              </w:rPr>
              <w:t>104</w:t>
            </w:r>
          </w:p>
        </w:tc>
        <w:tc>
          <w:tcPr>
            <w:tcW w:w="960" w:type="dxa"/>
            <w:tcBorders>
              <w:top w:val="nil"/>
              <w:left w:val="single" w:sz="6" w:space="0" w:color="auto"/>
              <w:bottom w:val="nil"/>
              <w:right w:val="single" w:sz="6" w:space="0" w:color="auto"/>
            </w:tcBorders>
          </w:tcPr>
          <w:p w:rsidR="00000000" w:rsidRDefault="00616B89">
            <w:pPr>
              <w:widowControl w:val="0"/>
              <w:spacing w:line="240" w:lineRule="exact"/>
              <w:ind w:right="170"/>
              <w:jc w:val="right"/>
              <w:rPr>
                <w:spacing w:val="0"/>
                <w:sz w:val="18"/>
              </w:rPr>
            </w:pPr>
            <w:r>
              <w:rPr>
                <w:spacing w:val="0"/>
                <w:sz w:val="18"/>
              </w:rPr>
              <w:t>0</w:t>
            </w:r>
          </w:p>
        </w:tc>
        <w:tc>
          <w:tcPr>
            <w:tcW w:w="720" w:type="dxa"/>
            <w:tcBorders>
              <w:top w:val="nil"/>
              <w:left w:val="nil"/>
              <w:bottom w:val="nil"/>
              <w:right w:val="nil"/>
            </w:tcBorders>
          </w:tcPr>
          <w:p w:rsidR="00000000" w:rsidRDefault="00616B89">
            <w:pPr>
              <w:widowControl w:val="0"/>
              <w:spacing w:line="240" w:lineRule="exact"/>
              <w:ind w:right="170"/>
              <w:jc w:val="right"/>
              <w:rPr>
                <w:spacing w:val="0"/>
                <w:sz w:val="18"/>
              </w:rPr>
            </w:pPr>
            <w:r>
              <w:rPr>
                <w:spacing w:val="0"/>
                <w:sz w:val="18"/>
              </w:rPr>
              <w:t>3</w:t>
            </w:r>
          </w:p>
        </w:tc>
        <w:tc>
          <w:tcPr>
            <w:tcW w:w="728" w:type="dxa"/>
            <w:tcBorders>
              <w:top w:val="nil"/>
              <w:left w:val="single" w:sz="6" w:space="0" w:color="auto"/>
              <w:bottom w:val="nil"/>
              <w:right w:val="single" w:sz="6" w:space="0" w:color="auto"/>
            </w:tcBorders>
          </w:tcPr>
          <w:p w:rsidR="00000000" w:rsidRDefault="00616B89">
            <w:pPr>
              <w:widowControl w:val="0"/>
              <w:spacing w:line="240" w:lineRule="exact"/>
              <w:ind w:right="170"/>
              <w:jc w:val="right"/>
              <w:rPr>
                <w:spacing w:val="0"/>
                <w:sz w:val="18"/>
              </w:rPr>
            </w:pPr>
            <w:r>
              <w:rPr>
                <w:spacing w:val="0"/>
                <w:sz w:val="18"/>
              </w:rPr>
              <w:t>59</w:t>
            </w:r>
          </w:p>
        </w:tc>
        <w:tc>
          <w:tcPr>
            <w:tcW w:w="832" w:type="dxa"/>
            <w:tcBorders>
              <w:top w:val="nil"/>
              <w:left w:val="nil"/>
              <w:bottom w:val="nil"/>
            </w:tcBorders>
          </w:tcPr>
          <w:p w:rsidR="00000000" w:rsidRDefault="00616B89">
            <w:pPr>
              <w:widowControl w:val="0"/>
              <w:spacing w:line="240" w:lineRule="exact"/>
              <w:ind w:right="170"/>
              <w:jc w:val="right"/>
              <w:rPr>
                <w:spacing w:val="0"/>
                <w:sz w:val="18"/>
              </w:rPr>
            </w:pPr>
            <w:r>
              <w:rPr>
                <w:spacing w:val="0"/>
                <w:sz w:val="18"/>
              </w:rPr>
              <w:t>0</w:t>
            </w:r>
          </w:p>
        </w:tc>
      </w:tr>
      <w:tr w:rsidR="00000000">
        <w:tblPrEx>
          <w:tblCellMar>
            <w:top w:w="0" w:type="dxa"/>
            <w:bottom w:w="0" w:type="dxa"/>
          </w:tblCellMar>
        </w:tblPrEx>
        <w:tc>
          <w:tcPr>
            <w:tcW w:w="2520" w:type="dxa"/>
            <w:tcBorders>
              <w:top w:val="nil"/>
              <w:bottom w:val="nil"/>
              <w:right w:val="nil"/>
            </w:tcBorders>
          </w:tcPr>
          <w:p w:rsidR="00000000" w:rsidRDefault="00616B89">
            <w:pPr>
              <w:widowControl w:val="0"/>
              <w:spacing w:line="240" w:lineRule="exact"/>
              <w:jc w:val="left"/>
              <w:rPr>
                <w:spacing w:val="0"/>
                <w:sz w:val="18"/>
              </w:rPr>
            </w:pPr>
            <w:r>
              <w:rPr>
                <w:spacing w:val="0"/>
                <w:sz w:val="18"/>
              </w:rPr>
              <w:t xml:space="preserve">  </w:t>
            </w:r>
            <w:r>
              <w:rPr>
                <w:rFonts w:hint="eastAsia"/>
                <w:spacing w:val="0"/>
                <w:sz w:val="18"/>
              </w:rPr>
              <w:t>包括普通和艺术科目的学校</w:t>
            </w:r>
          </w:p>
        </w:tc>
        <w:tc>
          <w:tcPr>
            <w:tcW w:w="868" w:type="dxa"/>
            <w:tcBorders>
              <w:top w:val="nil"/>
              <w:left w:val="single" w:sz="6" w:space="0" w:color="auto"/>
              <w:bottom w:val="nil"/>
              <w:right w:val="single" w:sz="6" w:space="0" w:color="auto"/>
            </w:tcBorders>
          </w:tcPr>
          <w:p w:rsidR="00000000" w:rsidRDefault="00616B89">
            <w:pPr>
              <w:widowControl w:val="0"/>
              <w:spacing w:line="240" w:lineRule="exact"/>
              <w:ind w:right="113"/>
              <w:jc w:val="right"/>
              <w:rPr>
                <w:spacing w:val="0"/>
                <w:sz w:val="18"/>
              </w:rPr>
            </w:pPr>
            <w:r>
              <w:rPr>
                <w:spacing w:val="0"/>
                <w:sz w:val="18"/>
              </w:rPr>
              <w:t>62</w:t>
            </w:r>
          </w:p>
        </w:tc>
        <w:tc>
          <w:tcPr>
            <w:tcW w:w="932" w:type="dxa"/>
            <w:tcBorders>
              <w:top w:val="nil"/>
              <w:left w:val="nil"/>
              <w:bottom w:val="nil"/>
              <w:right w:val="nil"/>
            </w:tcBorders>
          </w:tcPr>
          <w:p w:rsidR="00000000" w:rsidRDefault="00616B89">
            <w:pPr>
              <w:widowControl w:val="0"/>
              <w:spacing w:line="240" w:lineRule="exact"/>
              <w:jc w:val="right"/>
              <w:rPr>
                <w:spacing w:val="0"/>
                <w:sz w:val="18"/>
              </w:rPr>
            </w:pPr>
            <w:r>
              <w:rPr>
                <w:spacing w:val="0"/>
                <w:sz w:val="18"/>
              </w:rPr>
              <w:t>10 877</w:t>
            </w:r>
          </w:p>
        </w:tc>
        <w:tc>
          <w:tcPr>
            <w:tcW w:w="720" w:type="dxa"/>
            <w:tcBorders>
              <w:top w:val="nil"/>
              <w:left w:val="single" w:sz="6" w:space="0" w:color="auto"/>
              <w:bottom w:val="nil"/>
              <w:right w:val="single" w:sz="6" w:space="0" w:color="auto"/>
            </w:tcBorders>
          </w:tcPr>
          <w:p w:rsidR="00000000" w:rsidRDefault="00616B89">
            <w:pPr>
              <w:widowControl w:val="0"/>
              <w:spacing w:line="240" w:lineRule="exact"/>
              <w:jc w:val="right"/>
              <w:rPr>
                <w:spacing w:val="0"/>
                <w:sz w:val="18"/>
              </w:rPr>
            </w:pPr>
            <w:r>
              <w:rPr>
                <w:spacing w:val="0"/>
                <w:sz w:val="18"/>
              </w:rPr>
              <w:t>2 117</w:t>
            </w:r>
          </w:p>
        </w:tc>
        <w:tc>
          <w:tcPr>
            <w:tcW w:w="720" w:type="dxa"/>
            <w:tcBorders>
              <w:top w:val="nil"/>
              <w:left w:val="nil"/>
              <w:bottom w:val="nil"/>
              <w:right w:val="nil"/>
            </w:tcBorders>
          </w:tcPr>
          <w:p w:rsidR="00000000" w:rsidRDefault="00616B89">
            <w:pPr>
              <w:widowControl w:val="0"/>
              <w:spacing w:line="240" w:lineRule="exact"/>
              <w:jc w:val="right"/>
              <w:rPr>
                <w:spacing w:val="0"/>
                <w:sz w:val="18"/>
              </w:rPr>
            </w:pPr>
            <w:r>
              <w:rPr>
                <w:spacing w:val="0"/>
                <w:sz w:val="18"/>
              </w:rPr>
              <w:t>61</w:t>
            </w:r>
          </w:p>
        </w:tc>
        <w:tc>
          <w:tcPr>
            <w:tcW w:w="960" w:type="dxa"/>
            <w:tcBorders>
              <w:top w:val="nil"/>
              <w:left w:val="single" w:sz="6" w:space="0" w:color="auto"/>
              <w:bottom w:val="nil"/>
              <w:right w:val="single" w:sz="6" w:space="0" w:color="auto"/>
            </w:tcBorders>
          </w:tcPr>
          <w:p w:rsidR="00000000" w:rsidRDefault="00616B89">
            <w:pPr>
              <w:widowControl w:val="0"/>
              <w:spacing w:line="240" w:lineRule="exact"/>
              <w:ind w:right="113"/>
              <w:jc w:val="right"/>
              <w:rPr>
                <w:spacing w:val="0"/>
                <w:sz w:val="18"/>
              </w:rPr>
            </w:pPr>
            <w:r>
              <w:rPr>
                <w:spacing w:val="0"/>
                <w:sz w:val="18"/>
              </w:rPr>
              <w:t>10 845</w:t>
            </w:r>
          </w:p>
        </w:tc>
        <w:tc>
          <w:tcPr>
            <w:tcW w:w="840" w:type="dxa"/>
            <w:tcBorders>
              <w:top w:val="nil"/>
              <w:left w:val="nil"/>
              <w:bottom w:val="nil"/>
              <w:right w:val="nil"/>
            </w:tcBorders>
          </w:tcPr>
          <w:p w:rsidR="00000000" w:rsidRDefault="00616B89">
            <w:pPr>
              <w:widowControl w:val="0"/>
              <w:spacing w:line="240" w:lineRule="exact"/>
              <w:ind w:right="57"/>
              <w:jc w:val="right"/>
              <w:rPr>
                <w:spacing w:val="0"/>
                <w:sz w:val="18"/>
              </w:rPr>
            </w:pPr>
            <w:r>
              <w:rPr>
                <w:spacing w:val="0"/>
                <w:sz w:val="18"/>
              </w:rPr>
              <w:t>2 117</w:t>
            </w:r>
          </w:p>
        </w:tc>
        <w:tc>
          <w:tcPr>
            <w:tcW w:w="840" w:type="dxa"/>
            <w:tcBorders>
              <w:top w:val="nil"/>
              <w:left w:val="single" w:sz="6" w:space="0" w:color="auto"/>
              <w:bottom w:val="nil"/>
              <w:right w:val="single" w:sz="6" w:space="0" w:color="auto"/>
            </w:tcBorders>
          </w:tcPr>
          <w:p w:rsidR="00000000" w:rsidRDefault="00616B89">
            <w:pPr>
              <w:widowControl w:val="0"/>
              <w:spacing w:line="240" w:lineRule="exact"/>
              <w:ind w:right="227"/>
              <w:jc w:val="right"/>
              <w:rPr>
                <w:spacing w:val="0"/>
                <w:sz w:val="18"/>
              </w:rPr>
            </w:pPr>
            <w:r>
              <w:rPr>
                <w:spacing w:val="0"/>
                <w:sz w:val="18"/>
              </w:rPr>
              <w:t>1</w:t>
            </w:r>
          </w:p>
        </w:tc>
        <w:tc>
          <w:tcPr>
            <w:tcW w:w="960" w:type="dxa"/>
            <w:tcBorders>
              <w:top w:val="nil"/>
              <w:left w:val="nil"/>
              <w:bottom w:val="nil"/>
              <w:right w:val="nil"/>
            </w:tcBorders>
          </w:tcPr>
          <w:p w:rsidR="00000000" w:rsidRDefault="00616B89">
            <w:pPr>
              <w:widowControl w:val="0"/>
              <w:spacing w:line="240" w:lineRule="exact"/>
              <w:ind w:right="227"/>
              <w:jc w:val="right"/>
              <w:rPr>
                <w:spacing w:val="0"/>
                <w:sz w:val="18"/>
              </w:rPr>
            </w:pPr>
            <w:r>
              <w:rPr>
                <w:spacing w:val="0"/>
                <w:sz w:val="18"/>
              </w:rPr>
              <w:t>32</w:t>
            </w:r>
          </w:p>
        </w:tc>
        <w:tc>
          <w:tcPr>
            <w:tcW w:w="960" w:type="dxa"/>
            <w:tcBorders>
              <w:top w:val="nil"/>
              <w:left w:val="single" w:sz="6" w:space="0" w:color="auto"/>
              <w:bottom w:val="nil"/>
              <w:right w:val="single" w:sz="6" w:space="0" w:color="auto"/>
            </w:tcBorders>
          </w:tcPr>
          <w:p w:rsidR="00000000" w:rsidRDefault="00616B89">
            <w:pPr>
              <w:widowControl w:val="0"/>
              <w:spacing w:line="240" w:lineRule="exact"/>
              <w:ind w:right="170"/>
              <w:jc w:val="right"/>
              <w:rPr>
                <w:spacing w:val="0"/>
                <w:sz w:val="18"/>
              </w:rPr>
            </w:pPr>
            <w:r>
              <w:rPr>
                <w:spacing w:val="0"/>
                <w:sz w:val="18"/>
              </w:rPr>
              <w:t>0</w:t>
            </w:r>
          </w:p>
        </w:tc>
        <w:tc>
          <w:tcPr>
            <w:tcW w:w="720" w:type="dxa"/>
            <w:tcBorders>
              <w:top w:val="nil"/>
              <w:left w:val="nil"/>
              <w:bottom w:val="nil"/>
              <w:right w:val="nil"/>
            </w:tcBorders>
          </w:tcPr>
          <w:p w:rsidR="00000000" w:rsidRDefault="00616B89">
            <w:pPr>
              <w:widowControl w:val="0"/>
              <w:spacing w:line="240" w:lineRule="exact"/>
              <w:ind w:right="170"/>
              <w:jc w:val="right"/>
              <w:rPr>
                <w:spacing w:val="0"/>
                <w:sz w:val="18"/>
              </w:rPr>
            </w:pPr>
            <w:r>
              <w:rPr>
                <w:spacing w:val="0"/>
                <w:sz w:val="18"/>
              </w:rPr>
              <w:t>0</w:t>
            </w:r>
          </w:p>
        </w:tc>
        <w:tc>
          <w:tcPr>
            <w:tcW w:w="728" w:type="dxa"/>
            <w:tcBorders>
              <w:top w:val="nil"/>
              <w:left w:val="single" w:sz="6" w:space="0" w:color="auto"/>
              <w:bottom w:val="nil"/>
              <w:right w:val="single" w:sz="6" w:space="0" w:color="auto"/>
            </w:tcBorders>
          </w:tcPr>
          <w:p w:rsidR="00000000" w:rsidRDefault="00616B89">
            <w:pPr>
              <w:widowControl w:val="0"/>
              <w:spacing w:line="240" w:lineRule="exact"/>
              <w:ind w:right="170"/>
              <w:jc w:val="right"/>
              <w:rPr>
                <w:spacing w:val="0"/>
                <w:sz w:val="18"/>
              </w:rPr>
            </w:pPr>
            <w:r>
              <w:rPr>
                <w:spacing w:val="0"/>
                <w:sz w:val="18"/>
              </w:rPr>
              <w:t>0</w:t>
            </w:r>
          </w:p>
        </w:tc>
        <w:tc>
          <w:tcPr>
            <w:tcW w:w="832" w:type="dxa"/>
            <w:tcBorders>
              <w:top w:val="nil"/>
              <w:left w:val="nil"/>
              <w:bottom w:val="nil"/>
            </w:tcBorders>
          </w:tcPr>
          <w:p w:rsidR="00000000" w:rsidRDefault="00616B89">
            <w:pPr>
              <w:widowControl w:val="0"/>
              <w:spacing w:line="240" w:lineRule="exact"/>
              <w:ind w:right="170"/>
              <w:jc w:val="right"/>
              <w:rPr>
                <w:spacing w:val="0"/>
                <w:sz w:val="18"/>
              </w:rPr>
            </w:pPr>
            <w:r>
              <w:rPr>
                <w:spacing w:val="0"/>
                <w:sz w:val="18"/>
              </w:rPr>
              <w:t>0</w:t>
            </w:r>
          </w:p>
        </w:tc>
      </w:tr>
      <w:tr w:rsidR="00000000">
        <w:tblPrEx>
          <w:tblCellMar>
            <w:top w:w="0" w:type="dxa"/>
            <w:bottom w:w="0" w:type="dxa"/>
          </w:tblCellMar>
        </w:tblPrEx>
        <w:tc>
          <w:tcPr>
            <w:tcW w:w="2520" w:type="dxa"/>
            <w:tcBorders>
              <w:top w:val="nil"/>
              <w:bottom w:val="nil"/>
              <w:right w:val="nil"/>
            </w:tcBorders>
          </w:tcPr>
          <w:p w:rsidR="00000000" w:rsidRDefault="00616B89">
            <w:pPr>
              <w:widowControl w:val="0"/>
              <w:spacing w:line="240" w:lineRule="exact"/>
              <w:jc w:val="left"/>
              <w:rPr>
                <w:spacing w:val="0"/>
                <w:sz w:val="18"/>
              </w:rPr>
            </w:pPr>
            <w:r>
              <w:rPr>
                <w:rFonts w:hint="eastAsia"/>
                <w:spacing w:val="0"/>
                <w:sz w:val="18"/>
              </w:rPr>
              <w:t>特殊青年</w:t>
            </w:r>
          </w:p>
        </w:tc>
        <w:tc>
          <w:tcPr>
            <w:tcW w:w="868" w:type="dxa"/>
            <w:tcBorders>
              <w:top w:val="nil"/>
              <w:left w:val="single" w:sz="6" w:space="0" w:color="auto"/>
              <w:bottom w:val="nil"/>
              <w:right w:val="single" w:sz="6" w:space="0" w:color="auto"/>
            </w:tcBorders>
          </w:tcPr>
          <w:p w:rsidR="00000000" w:rsidRDefault="00616B89">
            <w:pPr>
              <w:widowControl w:val="0"/>
              <w:spacing w:line="240" w:lineRule="exact"/>
              <w:ind w:right="113"/>
              <w:jc w:val="right"/>
              <w:rPr>
                <w:spacing w:val="0"/>
                <w:sz w:val="18"/>
              </w:rPr>
            </w:pPr>
            <w:r>
              <w:rPr>
                <w:spacing w:val="0"/>
                <w:sz w:val="18"/>
              </w:rPr>
              <w:t>17</w:t>
            </w:r>
          </w:p>
        </w:tc>
        <w:tc>
          <w:tcPr>
            <w:tcW w:w="932" w:type="dxa"/>
            <w:tcBorders>
              <w:top w:val="nil"/>
              <w:left w:val="nil"/>
              <w:bottom w:val="nil"/>
              <w:right w:val="nil"/>
            </w:tcBorders>
          </w:tcPr>
          <w:p w:rsidR="00000000" w:rsidRDefault="00616B89">
            <w:pPr>
              <w:widowControl w:val="0"/>
              <w:spacing w:line="240" w:lineRule="exact"/>
              <w:jc w:val="right"/>
              <w:rPr>
                <w:spacing w:val="0"/>
                <w:sz w:val="18"/>
              </w:rPr>
            </w:pPr>
            <w:r>
              <w:rPr>
                <w:spacing w:val="0"/>
                <w:sz w:val="18"/>
              </w:rPr>
              <w:t>1 085</w:t>
            </w:r>
          </w:p>
        </w:tc>
        <w:tc>
          <w:tcPr>
            <w:tcW w:w="720" w:type="dxa"/>
            <w:tcBorders>
              <w:top w:val="nil"/>
              <w:left w:val="single" w:sz="6" w:space="0" w:color="auto"/>
              <w:bottom w:val="nil"/>
              <w:right w:val="single" w:sz="6" w:space="0" w:color="auto"/>
            </w:tcBorders>
          </w:tcPr>
          <w:p w:rsidR="00000000" w:rsidRDefault="00616B89">
            <w:pPr>
              <w:widowControl w:val="0"/>
              <w:spacing w:line="240" w:lineRule="exact"/>
              <w:jc w:val="right"/>
              <w:rPr>
                <w:spacing w:val="0"/>
                <w:sz w:val="18"/>
              </w:rPr>
            </w:pPr>
            <w:r>
              <w:rPr>
                <w:spacing w:val="0"/>
                <w:sz w:val="18"/>
              </w:rPr>
              <w:t>199</w:t>
            </w:r>
          </w:p>
        </w:tc>
        <w:tc>
          <w:tcPr>
            <w:tcW w:w="720" w:type="dxa"/>
            <w:tcBorders>
              <w:top w:val="nil"/>
              <w:left w:val="nil"/>
              <w:bottom w:val="nil"/>
              <w:right w:val="nil"/>
            </w:tcBorders>
          </w:tcPr>
          <w:p w:rsidR="00000000" w:rsidRDefault="00616B89">
            <w:pPr>
              <w:widowControl w:val="0"/>
              <w:spacing w:line="240" w:lineRule="exact"/>
              <w:jc w:val="right"/>
              <w:rPr>
                <w:spacing w:val="0"/>
                <w:sz w:val="18"/>
              </w:rPr>
            </w:pPr>
            <w:r>
              <w:rPr>
                <w:spacing w:val="0"/>
                <w:sz w:val="18"/>
              </w:rPr>
              <w:t>14</w:t>
            </w:r>
          </w:p>
        </w:tc>
        <w:tc>
          <w:tcPr>
            <w:tcW w:w="960" w:type="dxa"/>
            <w:tcBorders>
              <w:top w:val="nil"/>
              <w:left w:val="single" w:sz="6" w:space="0" w:color="auto"/>
              <w:bottom w:val="nil"/>
              <w:right w:val="single" w:sz="6" w:space="0" w:color="auto"/>
            </w:tcBorders>
          </w:tcPr>
          <w:p w:rsidR="00000000" w:rsidRDefault="00616B89">
            <w:pPr>
              <w:widowControl w:val="0"/>
              <w:spacing w:line="240" w:lineRule="exact"/>
              <w:ind w:right="113"/>
              <w:jc w:val="right"/>
              <w:rPr>
                <w:spacing w:val="0"/>
                <w:sz w:val="18"/>
              </w:rPr>
            </w:pPr>
            <w:r>
              <w:rPr>
                <w:spacing w:val="0"/>
                <w:sz w:val="18"/>
              </w:rPr>
              <w:t>972</w:t>
            </w:r>
          </w:p>
        </w:tc>
        <w:tc>
          <w:tcPr>
            <w:tcW w:w="840" w:type="dxa"/>
            <w:tcBorders>
              <w:top w:val="nil"/>
              <w:left w:val="nil"/>
              <w:bottom w:val="nil"/>
              <w:right w:val="nil"/>
            </w:tcBorders>
          </w:tcPr>
          <w:p w:rsidR="00000000" w:rsidRDefault="00616B89">
            <w:pPr>
              <w:widowControl w:val="0"/>
              <w:spacing w:line="240" w:lineRule="exact"/>
              <w:ind w:right="57"/>
              <w:jc w:val="right"/>
              <w:rPr>
                <w:spacing w:val="0"/>
                <w:sz w:val="18"/>
              </w:rPr>
            </w:pPr>
            <w:r>
              <w:rPr>
                <w:spacing w:val="0"/>
                <w:sz w:val="18"/>
              </w:rPr>
              <w:t>192</w:t>
            </w:r>
          </w:p>
        </w:tc>
        <w:tc>
          <w:tcPr>
            <w:tcW w:w="840" w:type="dxa"/>
            <w:tcBorders>
              <w:top w:val="nil"/>
              <w:left w:val="single" w:sz="6" w:space="0" w:color="auto"/>
              <w:bottom w:val="nil"/>
              <w:right w:val="single" w:sz="6" w:space="0" w:color="auto"/>
            </w:tcBorders>
          </w:tcPr>
          <w:p w:rsidR="00000000" w:rsidRDefault="00616B89">
            <w:pPr>
              <w:widowControl w:val="0"/>
              <w:spacing w:line="240" w:lineRule="exact"/>
              <w:ind w:right="227"/>
              <w:jc w:val="right"/>
              <w:rPr>
                <w:spacing w:val="0"/>
                <w:sz w:val="18"/>
              </w:rPr>
            </w:pPr>
            <w:r>
              <w:rPr>
                <w:spacing w:val="0"/>
                <w:sz w:val="18"/>
              </w:rPr>
              <w:t>3</w:t>
            </w:r>
          </w:p>
        </w:tc>
        <w:tc>
          <w:tcPr>
            <w:tcW w:w="960" w:type="dxa"/>
            <w:tcBorders>
              <w:top w:val="nil"/>
              <w:left w:val="nil"/>
              <w:bottom w:val="nil"/>
              <w:right w:val="nil"/>
            </w:tcBorders>
          </w:tcPr>
          <w:p w:rsidR="00000000" w:rsidRDefault="00616B89">
            <w:pPr>
              <w:widowControl w:val="0"/>
              <w:spacing w:line="240" w:lineRule="exact"/>
              <w:ind w:right="227"/>
              <w:jc w:val="right"/>
              <w:rPr>
                <w:spacing w:val="0"/>
                <w:sz w:val="18"/>
              </w:rPr>
            </w:pPr>
            <w:r>
              <w:rPr>
                <w:spacing w:val="0"/>
                <w:sz w:val="18"/>
              </w:rPr>
              <w:t>113</w:t>
            </w:r>
          </w:p>
        </w:tc>
        <w:tc>
          <w:tcPr>
            <w:tcW w:w="960" w:type="dxa"/>
            <w:tcBorders>
              <w:top w:val="nil"/>
              <w:left w:val="single" w:sz="6" w:space="0" w:color="auto"/>
              <w:bottom w:val="nil"/>
              <w:right w:val="single" w:sz="6" w:space="0" w:color="auto"/>
            </w:tcBorders>
          </w:tcPr>
          <w:p w:rsidR="00000000" w:rsidRDefault="00616B89">
            <w:pPr>
              <w:widowControl w:val="0"/>
              <w:spacing w:line="240" w:lineRule="exact"/>
              <w:ind w:right="170"/>
              <w:jc w:val="right"/>
              <w:rPr>
                <w:spacing w:val="0"/>
                <w:sz w:val="18"/>
              </w:rPr>
            </w:pPr>
            <w:r>
              <w:rPr>
                <w:spacing w:val="0"/>
                <w:sz w:val="18"/>
              </w:rPr>
              <w:t>7</w:t>
            </w:r>
          </w:p>
        </w:tc>
        <w:tc>
          <w:tcPr>
            <w:tcW w:w="720" w:type="dxa"/>
            <w:tcBorders>
              <w:top w:val="nil"/>
              <w:left w:val="nil"/>
              <w:bottom w:val="nil"/>
              <w:right w:val="nil"/>
            </w:tcBorders>
          </w:tcPr>
          <w:p w:rsidR="00000000" w:rsidRDefault="00616B89">
            <w:pPr>
              <w:widowControl w:val="0"/>
              <w:spacing w:line="240" w:lineRule="exact"/>
              <w:ind w:right="170"/>
              <w:jc w:val="right"/>
              <w:rPr>
                <w:spacing w:val="0"/>
                <w:sz w:val="18"/>
              </w:rPr>
            </w:pPr>
            <w:r>
              <w:rPr>
                <w:spacing w:val="0"/>
                <w:sz w:val="18"/>
              </w:rPr>
              <w:t>0</w:t>
            </w:r>
          </w:p>
        </w:tc>
        <w:tc>
          <w:tcPr>
            <w:tcW w:w="728" w:type="dxa"/>
            <w:tcBorders>
              <w:top w:val="nil"/>
              <w:left w:val="single" w:sz="6" w:space="0" w:color="auto"/>
              <w:bottom w:val="nil"/>
              <w:right w:val="single" w:sz="6" w:space="0" w:color="auto"/>
            </w:tcBorders>
          </w:tcPr>
          <w:p w:rsidR="00000000" w:rsidRDefault="00616B89">
            <w:pPr>
              <w:widowControl w:val="0"/>
              <w:spacing w:line="240" w:lineRule="exact"/>
              <w:ind w:right="170"/>
              <w:jc w:val="right"/>
              <w:rPr>
                <w:spacing w:val="0"/>
                <w:sz w:val="18"/>
              </w:rPr>
            </w:pPr>
            <w:r>
              <w:rPr>
                <w:spacing w:val="0"/>
                <w:sz w:val="18"/>
              </w:rPr>
              <w:t>0</w:t>
            </w:r>
          </w:p>
        </w:tc>
        <w:tc>
          <w:tcPr>
            <w:tcW w:w="832" w:type="dxa"/>
            <w:tcBorders>
              <w:top w:val="nil"/>
              <w:left w:val="nil"/>
              <w:bottom w:val="nil"/>
            </w:tcBorders>
          </w:tcPr>
          <w:p w:rsidR="00000000" w:rsidRDefault="00616B89">
            <w:pPr>
              <w:widowControl w:val="0"/>
              <w:spacing w:line="240" w:lineRule="exact"/>
              <w:ind w:right="170"/>
              <w:jc w:val="right"/>
              <w:rPr>
                <w:spacing w:val="0"/>
                <w:sz w:val="18"/>
              </w:rPr>
            </w:pPr>
            <w:r>
              <w:rPr>
                <w:spacing w:val="0"/>
                <w:sz w:val="18"/>
              </w:rPr>
              <w:t>0</w:t>
            </w:r>
          </w:p>
        </w:tc>
      </w:tr>
      <w:tr w:rsidR="00000000">
        <w:tblPrEx>
          <w:tblCellMar>
            <w:top w:w="0" w:type="dxa"/>
            <w:bottom w:w="0" w:type="dxa"/>
          </w:tblCellMar>
        </w:tblPrEx>
        <w:tc>
          <w:tcPr>
            <w:tcW w:w="2520" w:type="dxa"/>
            <w:tcBorders>
              <w:top w:val="nil"/>
              <w:bottom w:val="nil"/>
              <w:right w:val="nil"/>
            </w:tcBorders>
          </w:tcPr>
          <w:p w:rsidR="00000000" w:rsidRDefault="00616B89">
            <w:pPr>
              <w:widowControl w:val="0"/>
              <w:spacing w:line="240" w:lineRule="exact"/>
              <w:jc w:val="left"/>
              <w:rPr>
                <w:spacing w:val="0"/>
                <w:sz w:val="18"/>
              </w:rPr>
            </w:pPr>
            <w:r>
              <w:rPr>
                <w:rFonts w:hint="eastAsia"/>
                <w:spacing w:val="0"/>
                <w:sz w:val="18"/>
              </w:rPr>
              <w:t>入学基础</w:t>
            </w:r>
          </w:p>
        </w:tc>
        <w:tc>
          <w:tcPr>
            <w:tcW w:w="868" w:type="dxa"/>
            <w:tcBorders>
              <w:top w:val="nil"/>
              <w:left w:val="single" w:sz="6" w:space="0" w:color="auto"/>
              <w:bottom w:val="nil"/>
              <w:right w:val="single" w:sz="6" w:space="0" w:color="auto"/>
            </w:tcBorders>
          </w:tcPr>
          <w:p w:rsidR="00000000" w:rsidRDefault="00616B89">
            <w:pPr>
              <w:widowControl w:val="0"/>
              <w:spacing w:line="240" w:lineRule="exact"/>
              <w:ind w:right="113"/>
              <w:jc w:val="right"/>
              <w:rPr>
                <w:spacing w:val="0"/>
                <w:sz w:val="18"/>
              </w:rPr>
            </w:pPr>
          </w:p>
        </w:tc>
        <w:tc>
          <w:tcPr>
            <w:tcW w:w="932" w:type="dxa"/>
            <w:tcBorders>
              <w:top w:val="nil"/>
              <w:left w:val="nil"/>
              <w:bottom w:val="nil"/>
              <w:right w:val="nil"/>
            </w:tcBorders>
          </w:tcPr>
          <w:p w:rsidR="00000000" w:rsidRDefault="00616B89">
            <w:pPr>
              <w:widowControl w:val="0"/>
              <w:spacing w:line="240" w:lineRule="exact"/>
              <w:jc w:val="right"/>
              <w:rPr>
                <w:spacing w:val="0"/>
                <w:sz w:val="18"/>
              </w:rPr>
            </w:pPr>
          </w:p>
        </w:tc>
        <w:tc>
          <w:tcPr>
            <w:tcW w:w="720" w:type="dxa"/>
            <w:tcBorders>
              <w:top w:val="nil"/>
              <w:left w:val="single" w:sz="6" w:space="0" w:color="auto"/>
              <w:bottom w:val="nil"/>
              <w:right w:val="single" w:sz="6" w:space="0" w:color="auto"/>
            </w:tcBorders>
          </w:tcPr>
          <w:p w:rsidR="00000000" w:rsidRDefault="00616B89">
            <w:pPr>
              <w:widowControl w:val="0"/>
              <w:spacing w:line="240" w:lineRule="exact"/>
              <w:jc w:val="right"/>
              <w:rPr>
                <w:spacing w:val="0"/>
                <w:sz w:val="18"/>
              </w:rPr>
            </w:pPr>
          </w:p>
        </w:tc>
        <w:tc>
          <w:tcPr>
            <w:tcW w:w="720" w:type="dxa"/>
            <w:tcBorders>
              <w:top w:val="nil"/>
              <w:left w:val="nil"/>
              <w:bottom w:val="nil"/>
              <w:right w:val="nil"/>
            </w:tcBorders>
          </w:tcPr>
          <w:p w:rsidR="00000000" w:rsidRDefault="00616B89">
            <w:pPr>
              <w:widowControl w:val="0"/>
              <w:spacing w:line="240" w:lineRule="exact"/>
              <w:jc w:val="right"/>
              <w:rPr>
                <w:spacing w:val="0"/>
                <w:sz w:val="18"/>
              </w:rPr>
            </w:pPr>
          </w:p>
        </w:tc>
        <w:tc>
          <w:tcPr>
            <w:tcW w:w="960" w:type="dxa"/>
            <w:tcBorders>
              <w:top w:val="nil"/>
              <w:left w:val="single" w:sz="6" w:space="0" w:color="auto"/>
              <w:bottom w:val="nil"/>
              <w:right w:val="single" w:sz="6" w:space="0" w:color="auto"/>
            </w:tcBorders>
          </w:tcPr>
          <w:p w:rsidR="00000000" w:rsidRDefault="00616B89">
            <w:pPr>
              <w:widowControl w:val="0"/>
              <w:spacing w:line="240" w:lineRule="exact"/>
              <w:ind w:right="113"/>
              <w:jc w:val="right"/>
              <w:rPr>
                <w:spacing w:val="0"/>
                <w:sz w:val="18"/>
              </w:rPr>
            </w:pPr>
          </w:p>
        </w:tc>
        <w:tc>
          <w:tcPr>
            <w:tcW w:w="840" w:type="dxa"/>
            <w:tcBorders>
              <w:top w:val="nil"/>
              <w:left w:val="nil"/>
              <w:bottom w:val="nil"/>
              <w:right w:val="nil"/>
            </w:tcBorders>
          </w:tcPr>
          <w:p w:rsidR="00000000" w:rsidRDefault="00616B89">
            <w:pPr>
              <w:widowControl w:val="0"/>
              <w:spacing w:line="240" w:lineRule="exact"/>
              <w:ind w:right="57"/>
              <w:jc w:val="right"/>
              <w:rPr>
                <w:spacing w:val="0"/>
                <w:sz w:val="18"/>
              </w:rPr>
            </w:pPr>
          </w:p>
        </w:tc>
        <w:tc>
          <w:tcPr>
            <w:tcW w:w="840" w:type="dxa"/>
            <w:tcBorders>
              <w:top w:val="nil"/>
              <w:left w:val="single" w:sz="6" w:space="0" w:color="auto"/>
              <w:bottom w:val="nil"/>
              <w:right w:val="single" w:sz="6" w:space="0" w:color="auto"/>
            </w:tcBorders>
          </w:tcPr>
          <w:p w:rsidR="00000000" w:rsidRDefault="00616B89">
            <w:pPr>
              <w:widowControl w:val="0"/>
              <w:spacing w:line="240" w:lineRule="exact"/>
              <w:ind w:right="227"/>
              <w:jc w:val="right"/>
              <w:rPr>
                <w:spacing w:val="0"/>
                <w:sz w:val="18"/>
              </w:rPr>
            </w:pPr>
          </w:p>
        </w:tc>
        <w:tc>
          <w:tcPr>
            <w:tcW w:w="960" w:type="dxa"/>
            <w:tcBorders>
              <w:top w:val="nil"/>
              <w:left w:val="nil"/>
              <w:bottom w:val="nil"/>
              <w:right w:val="nil"/>
            </w:tcBorders>
          </w:tcPr>
          <w:p w:rsidR="00000000" w:rsidRDefault="00616B89">
            <w:pPr>
              <w:widowControl w:val="0"/>
              <w:spacing w:line="240" w:lineRule="exact"/>
              <w:ind w:right="227"/>
              <w:jc w:val="right"/>
              <w:rPr>
                <w:spacing w:val="0"/>
                <w:sz w:val="18"/>
              </w:rPr>
            </w:pPr>
          </w:p>
        </w:tc>
        <w:tc>
          <w:tcPr>
            <w:tcW w:w="960" w:type="dxa"/>
            <w:tcBorders>
              <w:top w:val="nil"/>
              <w:left w:val="single" w:sz="6" w:space="0" w:color="auto"/>
              <w:bottom w:val="nil"/>
              <w:right w:val="single" w:sz="6" w:space="0" w:color="auto"/>
            </w:tcBorders>
          </w:tcPr>
          <w:p w:rsidR="00000000" w:rsidRDefault="00616B89">
            <w:pPr>
              <w:widowControl w:val="0"/>
              <w:spacing w:line="240" w:lineRule="exact"/>
              <w:ind w:right="170"/>
              <w:jc w:val="right"/>
              <w:rPr>
                <w:spacing w:val="0"/>
                <w:sz w:val="18"/>
              </w:rPr>
            </w:pPr>
          </w:p>
        </w:tc>
        <w:tc>
          <w:tcPr>
            <w:tcW w:w="720" w:type="dxa"/>
            <w:tcBorders>
              <w:top w:val="nil"/>
              <w:left w:val="nil"/>
              <w:bottom w:val="nil"/>
              <w:right w:val="nil"/>
            </w:tcBorders>
          </w:tcPr>
          <w:p w:rsidR="00000000" w:rsidRDefault="00616B89">
            <w:pPr>
              <w:widowControl w:val="0"/>
              <w:spacing w:line="240" w:lineRule="exact"/>
              <w:ind w:right="170"/>
              <w:jc w:val="right"/>
              <w:rPr>
                <w:spacing w:val="0"/>
                <w:sz w:val="18"/>
              </w:rPr>
            </w:pPr>
          </w:p>
        </w:tc>
        <w:tc>
          <w:tcPr>
            <w:tcW w:w="728" w:type="dxa"/>
            <w:tcBorders>
              <w:top w:val="nil"/>
              <w:left w:val="single" w:sz="6" w:space="0" w:color="auto"/>
              <w:bottom w:val="nil"/>
              <w:right w:val="single" w:sz="6" w:space="0" w:color="auto"/>
            </w:tcBorders>
          </w:tcPr>
          <w:p w:rsidR="00000000" w:rsidRDefault="00616B89">
            <w:pPr>
              <w:widowControl w:val="0"/>
              <w:spacing w:line="240" w:lineRule="exact"/>
              <w:ind w:right="170"/>
              <w:jc w:val="right"/>
              <w:rPr>
                <w:spacing w:val="0"/>
                <w:sz w:val="18"/>
              </w:rPr>
            </w:pPr>
          </w:p>
        </w:tc>
        <w:tc>
          <w:tcPr>
            <w:tcW w:w="832" w:type="dxa"/>
            <w:tcBorders>
              <w:top w:val="nil"/>
              <w:left w:val="nil"/>
              <w:bottom w:val="nil"/>
            </w:tcBorders>
          </w:tcPr>
          <w:p w:rsidR="00000000" w:rsidRDefault="00616B89">
            <w:pPr>
              <w:widowControl w:val="0"/>
              <w:spacing w:line="240" w:lineRule="exact"/>
              <w:ind w:right="170"/>
              <w:jc w:val="right"/>
              <w:rPr>
                <w:spacing w:val="0"/>
                <w:sz w:val="18"/>
              </w:rPr>
            </w:pPr>
          </w:p>
        </w:tc>
      </w:tr>
      <w:tr w:rsidR="00000000">
        <w:tblPrEx>
          <w:tblCellMar>
            <w:top w:w="0" w:type="dxa"/>
            <w:bottom w:w="0" w:type="dxa"/>
          </w:tblCellMar>
        </w:tblPrEx>
        <w:tc>
          <w:tcPr>
            <w:tcW w:w="2520" w:type="dxa"/>
            <w:tcBorders>
              <w:top w:val="nil"/>
              <w:bottom w:val="nil"/>
              <w:right w:val="nil"/>
            </w:tcBorders>
          </w:tcPr>
          <w:p w:rsidR="00000000" w:rsidRDefault="00616B89">
            <w:pPr>
              <w:widowControl w:val="0"/>
              <w:spacing w:line="240" w:lineRule="exact"/>
              <w:jc w:val="left"/>
              <w:rPr>
                <w:spacing w:val="0"/>
                <w:sz w:val="18"/>
              </w:rPr>
            </w:pPr>
            <w:r>
              <w:rPr>
                <w:spacing w:val="0"/>
                <w:sz w:val="18"/>
              </w:rPr>
              <w:t xml:space="preserve">  </w:t>
            </w:r>
            <w:r>
              <w:rPr>
                <w:rFonts w:hint="eastAsia"/>
                <w:spacing w:val="0"/>
                <w:sz w:val="18"/>
              </w:rPr>
              <w:t>小学</w:t>
            </w:r>
          </w:p>
        </w:tc>
        <w:tc>
          <w:tcPr>
            <w:tcW w:w="868" w:type="dxa"/>
            <w:tcBorders>
              <w:top w:val="nil"/>
              <w:left w:val="single" w:sz="6" w:space="0" w:color="auto"/>
              <w:bottom w:val="nil"/>
              <w:right w:val="single" w:sz="6" w:space="0" w:color="auto"/>
            </w:tcBorders>
          </w:tcPr>
          <w:p w:rsidR="00000000" w:rsidRDefault="00616B89">
            <w:pPr>
              <w:widowControl w:val="0"/>
              <w:spacing w:line="240" w:lineRule="exact"/>
              <w:ind w:right="113"/>
              <w:jc w:val="right"/>
              <w:rPr>
                <w:spacing w:val="0"/>
                <w:sz w:val="18"/>
              </w:rPr>
            </w:pPr>
            <w:r>
              <w:rPr>
                <w:spacing w:val="0"/>
                <w:sz w:val="18"/>
              </w:rPr>
              <w:t>13</w:t>
            </w:r>
          </w:p>
        </w:tc>
        <w:tc>
          <w:tcPr>
            <w:tcW w:w="932" w:type="dxa"/>
            <w:tcBorders>
              <w:top w:val="nil"/>
              <w:left w:val="nil"/>
              <w:bottom w:val="nil"/>
              <w:right w:val="nil"/>
            </w:tcBorders>
          </w:tcPr>
          <w:p w:rsidR="00000000" w:rsidRDefault="00616B89">
            <w:pPr>
              <w:widowControl w:val="0"/>
              <w:spacing w:line="240" w:lineRule="exact"/>
              <w:jc w:val="right"/>
              <w:rPr>
                <w:spacing w:val="0"/>
                <w:sz w:val="18"/>
              </w:rPr>
            </w:pPr>
            <w:r>
              <w:rPr>
                <w:spacing w:val="0"/>
                <w:sz w:val="18"/>
              </w:rPr>
              <w:t>864</w:t>
            </w:r>
          </w:p>
        </w:tc>
        <w:tc>
          <w:tcPr>
            <w:tcW w:w="720" w:type="dxa"/>
            <w:tcBorders>
              <w:top w:val="nil"/>
              <w:left w:val="single" w:sz="6" w:space="0" w:color="auto"/>
              <w:bottom w:val="nil"/>
              <w:right w:val="single" w:sz="6" w:space="0" w:color="auto"/>
            </w:tcBorders>
          </w:tcPr>
          <w:p w:rsidR="00000000" w:rsidRDefault="00616B89">
            <w:pPr>
              <w:widowControl w:val="0"/>
              <w:spacing w:line="240" w:lineRule="exact"/>
              <w:jc w:val="right"/>
              <w:rPr>
                <w:spacing w:val="0"/>
                <w:sz w:val="18"/>
              </w:rPr>
            </w:pPr>
            <w:r>
              <w:rPr>
                <w:spacing w:val="0"/>
                <w:sz w:val="18"/>
              </w:rPr>
              <w:t>140</w:t>
            </w:r>
          </w:p>
        </w:tc>
        <w:tc>
          <w:tcPr>
            <w:tcW w:w="720" w:type="dxa"/>
            <w:tcBorders>
              <w:top w:val="nil"/>
              <w:left w:val="nil"/>
              <w:bottom w:val="nil"/>
              <w:right w:val="nil"/>
            </w:tcBorders>
          </w:tcPr>
          <w:p w:rsidR="00000000" w:rsidRDefault="00616B89">
            <w:pPr>
              <w:widowControl w:val="0"/>
              <w:spacing w:line="240" w:lineRule="exact"/>
              <w:jc w:val="right"/>
              <w:rPr>
                <w:spacing w:val="0"/>
                <w:sz w:val="18"/>
              </w:rPr>
            </w:pPr>
            <w:r>
              <w:rPr>
                <w:spacing w:val="0"/>
                <w:sz w:val="18"/>
              </w:rPr>
              <w:t>10</w:t>
            </w:r>
          </w:p>
        </w:tc>
        <w:tc>
          <w:tcPr>
            <w:tcW w:w="960" w:type="dxa"/>
            <w:tcBorders>
              <w:top w:val="nil"/>
              <w:left w:val="single" w:sz="6" w:space="0" w:color="auto"/>
              <w:bottom w:val="nil"/>
              <w:right w:val="single" w:sz="6" w:space="0" w:color="auto"/>
            </w:tcBorders>
          </w:tcPr>
          <w:p w:rsidR="00000000" w:rsidRDefault="00616B89">
            <w:pPr>
              <w:widowControl w:val="0"/>
              <w:spacing w:line="240" w:lineRule="exact"/>
              <w:ind w:right="113"/>
              <w:jc w:val="right"/>
              <w:rPr>
                <w:spacing w:val="0"/>
                <w:sz w:val="18"/>
              </w:rPr>
            </w:pPr>
            <w:r>
              <w:rPr>
                <w:spacing w:val="0"/>
                <w:sz w:val="18"/>
              </w:rPr>
              <w:t>751</w:t>
            </w:r>
          </w:p>
        </w:tc>
        <w:tc>
          <w:tcPr>
            <w:tcW w:w="840" w:type="dxa"/>
            <w:tcBorders>
              <w:top w:val="nil"/>
              <w:left w:val="nil"/>
              <w:bottom w:val="nil"/>
              <w:right w:val="nil"/>
            </w:tcBorders>
          </w:tcPr>
          <w:p w:rsidR="00000000" w:rsidRDefault="00616B89">
            <w:pPr>
              <w:widowControl w:val="0"/>
              <w:spacing w:line="240" w:lineRule="exact"/>
              <w:ind w:right="57"/>
              <w:jc w:val="right"/>
              <w:rPr>
                <w:spacing w:val="0"/>
                <w:sz w:val="18"/>
              </w:rPr>
            </w:pPr>
            <w:r>
              <w:rPr>
                <w:spacing w:val="0"/>
                <w:sz w:val="18"/>
              </w:rPr>
              <w:t>133</w:t>
            </w:r>
          </w:p>
        </w:tc>
        <w:tc>
          <w:tcPr>
            <w:tcW w:w="840" w:type="dxa"/>
            <w:tcBorders>
              <w:top w:val="nil"/>
              <w:left w:val="single" w:sz="6" w:space="0" w:color="auto"/>
              <w:bottom w:val="nil"/>
              <w:right w:val="single" w:sz="6" w:space="0" w:color="auto"/>
            </w:tcBorders>
          </w:tcPr>
          <w:p w:rsidR="00000000" w:rsidRDefault="00616B89">
            <w:pPr>
              <w:widowControl w:val="0"/>
              <w:spacing w:line="240" w:lineRule="exact"/>
              <w:ind w:right="227"/>
              <w:jc w:val="right"/>
              <w:rPr>
                <w:spacing w:val="0"/>
                <w:sz w:val="18"/>
              </w:rPr>
            </w:pPr>
            <w:r>
              <w:rPr>
                <w:spacing w:val="0"/>
                <w:sz w:val="18"/>
              </w:rPr>
              <w:t>3</w:t>
            </w:r>
          </w:p>
        </w:tc>
        <w:tc>
          <w:tcPr>
            <w:tcW w:w="960" w:type="dxa"/>
            <w:tcBorders>
              <w:top w:val="nil"/>
              <w:left w:val="nil"/>
              <w:bottom w:val="nil"/>
              <w:right w:val="nil"/>
            </w:tcBorders>
          </w:tcPr>
          <w:p w:rsidR="00000000" w:rsidRDefault="00616B89">
            <w:pPr>
              <w:widowControl w:val="0"/>
              <w:spacing w:line="240" w:lineRule="exact"/>
              <w:ind w:right="227"/>
              <w:jc w:val="right"/>
              <w:rPr>
                <w:spacing w:val="0"/>
                <w:sz w:val="18"/>
              </w:rPr>
            </w:pPr>
            <w:r>
              <w:rPr>
                <w:spacing w:val="0"/>
                <w:sz w:val="18"/>
              </w:rPr>
              <w:t>113</w:t>
            </w:r>
          </w:p>
        </w:tc>
        <w:tc>
          <w:tcPr>
            <w:tcW w:w="960" w:type="dxa"/>
            <w:tcBorders>
              <w:top w:val="nil"/>
              <w:left w:val="single" w:sz="6" w:space="0" w:color="auto"/>
              <w:bottom w:val="nil"/>
              <w:right w:val="single" w:sz="6" w:space="0" w:color="auto"/>
            </w:tcBorders>
          </w:tcPr>
          <w:p w:rsidR="00000000" w:rsidRDefault="00616B89">
            <w:pPr>
              <w:widowControl w:val="0"/>
              <w:spacing w:line="240" w:lineRule="exact"/>
              <w:ind w:right="170"/>
              <w:jc w:val="right"/>
              <w:rPr>
                <w:spacing w:val="0"/>
                <w:sz w:val="18"/>
              </w:rPr>
            </w:pPr>
            <w:r>
              <w:rPr>
                <w:spacing w:val="0"/>
                <w:sz w:val="18"/>
              </w:rPr>
              <w:t>7</w:t>
            </w:r>
          </w:p>
        </w:tc>
        <w:tc>
          <w:tcPr>
            <w:tcW w:w="720" w:type="dxa"/>
            <w:tcBorders>
              <w:top w:val="nil"/>
              <w:left w:val="nil"/>
              <w:bottom w:val="nil"/>
              <w:right w:val="nil"/>
            </w:tcBorders>
          </w:tcPr>
          <w:p w:rsidR="00000000" w:rsidRDefault="00616B89">
            <w:pPr>
              <w:widowControl w:val="0"/>
              <w:spacing w:line="240" w:lineRule="exact"/>
              <w:ind w:right="170"/>
              <w:jc w:val="right"/>
              <w:rPr>
                <w:spacing w:val="0"/>
                <w:sz w:val="18"/>
              </w:rPr>
            </w:pPr>
            <w:r>
              <w:rPr>
                <w:spacing w:val="0"/>
                <w:sz w:val="18"/>
              </w:rPr>
              <w:t>0</w:t>
            </w:r>
          </w:p>
        </w:tc>
        <w:tc>
          <w:tcPr>
            <w:tcW w:w="728" w:type="dxa"/>
            <w:tcBorders>
              <w:top w:val="nil"/>
              <w:left w:val="single" w:sz="6" w:space="0" w:color="auto"/>
              <w:bottom w:val="nil"/>
              <w:right w:val="single" w:sz="6" w:space="0" w:color="auto"/>
            </w:tcBorders>
          </w:tcPr>
          <w:p w:rsidR="00000000" w:rsidRDefault="00616B89">
            <w:pPr>
              <w:widowControl w:val="0"/>
              <w:spacing w:line="240" w:lineRule="exact"/>
              <w:ind w:right="170"/>
              <w:jc w:val="right"/>
              <w:rPr>
                <w:spacing w:val="0"/>
                <w:sz w:val="18"/>
              </w:rPr>
            </w:pPr>
            <w:r>
              <w:rPr>
                <w:spacing w:val="0"/>
                <w:sz w:val="18"/>
              </w:rPr>
              <w:t>0</w:t>
            </w:r>
          </w:p>
        </w:tc>
        <w:tc>
          <w:tcPr>
            <w:tcW w:w="832" w:type="dxa"/>
            <w:tcBorders>
              <w:top w:val="nil"/>
              <w:left w:val="nil"/>
              <w:bottom w:val="nil"/>
            </w:tcBorders>
          </w:tcPr>
          <w:p w:rsidR="00000000" w:rsidRDefault="00616B89">
            <w:pPr>
              <w:widowControl w:val="0"/>
              <w:spacing w:line="240" w:lineRule="exact"/>
              <w:ind w:right="170"/>
              <w:jc w:val="right"/>
              <w:rPr>
                <w:spacing w:val="0"/>
                <w:sz w:val="18"/>
              </w:rPr>
            </w:pPr>
            <w:r>
              <w:rPr>
                <w:spacing w:val="0"/>
                <w:sz w:val="18"/>
              </w:rPr>
              <w:t>0</w:t>
            </w:r>
          </w:p>
        </w:tc>
      </w:tr>
      <w:tr w:rsidR="00000000">
        <w:tblPrEx>
          <w:tblCellMar>
            <w:top w:w="0" w:type="dxa"/>
            <w:bottom w:w="0" w:type="dxa"/>
          </w:tblCellMar>
        </w:tblPrEx>
        <w:tc>
          <w:tcPr>
            <w:tcW w:w="2520" w:type="dxa"/>
            <w:tcBorders>
              <w:top w:val="nil"/>
              <w:bottom w:val="single" w:sz="6" w:space="0" w:color="auto"/>
              <w:right w:val="nil"/>
            </w:tcBorders>
          </w:tcPr>
          <w:p w:rsidR="00000000" w:rsidRDefault="00616B89">
            <w:pPr>
              <w:widowControl w:val="0"/>
              <w:spacing w:line="240" w:lineRule="exact"/>
              <w:jc w:val="left"/>
              <w:rPr>
                <w:spacing w:val="0"/>
                <w:sz w:val="18"/>
              </w:rPr>
            </w:pPr>
            <w:r>
              <w:rPr>
                <w:spacing w:val="0"/>
                <w:sz w:val="18"/>
              </w:rPr>
              <w:t xml:space="preserve">  </w:t>
            </w:r>
            <w:r>
              <w:rPr>
                <w:rFonts w:hint="eastAsia"/>
                <w:spacing w:val="0"/>
                <w:sz w:val="18"/>
              </w:rPr>
              <w:t>基础学校</w:t>
            </w:r>
          </w:p>
        </w:tc>
        <w:tc>
          <w:tcPr>
            <w:tcW w:w="868" w:type="dxa"/>
            <w:tcBorders>
              <w:top w:val="nil"/>
              <w:left w:val="single" w:sz="6" w:space="0" w:color="auto"/>
              <w:bottom w:val="single" w:sz="6" w:space="0" w:color="auto"/>
              <w:right w:val="single" w:sz="6" w:space="0" w:color="auto"/>
            </w:tcBorders>
          </w:tcPr>
          <w:p w:rsidR="00000000" w:rsidRDefault="00616B89">
            <w:pPr>
              <w:widowControl w:val="0"/>
              <w:spacing w:line="240" w:lineRule="exact"/>
              <w:ind w:right="113"/>
              <w:jc w:val="right"/>
              <w:rPr>
                <w:spacing w:val="0"/>
                <w:sz w:val="18"/>
              </w:rPr>
            </w:pPr>
            <w:r>
              <w:rPr>
                <w:spacing w:val="0"/>
                <w:sz w:val="18"/>
              </w:rPr>
              <w:t>4</w:t>
            </w:r>
          </w:p>
        </w:tc>
        <w:tc>
          <w:tcPr>
            <w:tcW w:w="932" w:type="dxa"/>
            <w:tcBorders>
              <w:top w:val="nil"/>
              <w:left w:val="nil"/>
              <w:bottom w:val="single" w:sz="6" w:space="0" w:color="auto"/>
              <w:right w:val="nil"/>
            </w:tcBorders>
          </w:tcPr>
          <w:p w:rsidR="00000000" w:rsidRDefault="00616B89">
            <w:pPr>
              <w:widowControl w:val="0"/>
              <w:spacing w:line="240" w:lineRule="exact"/>
              <w:jc w:val="right"/>
              <w:rPr>
                <w:spacing w:val="0"/>
                <w:sz w:val="18"/>
              </w:rPr>
            </w:pPr>
            <w:r>
              <w:rPr>
                <w:spacing w:val="0"/>
                <w:sz w:val="18"/>
              </w:rPr>
              <w:t>221</w:t>
            </w:r>
          </w:p>
        </w:tc>
        <w:tc>
          <w:tcPr>
            <w:tcW w:w="720" w:type="dxa"/>
            <w:tcBorders>
              <w:top w:val="nil"/>
              <w:left w:val="single" w:sz="6" w:space="0" w:color="auto"/>
              <w:bottom w:val="single" w:sz="6" w:space="0" w:color="auto"/>
              <w:right w:val="single" w:sz="6" w:space="0" w:color="auto"/>
            </w:tcBorders>
          </w:tcPr>
          <w:p w:rsidR="00000000" w:rsidRDefault="00616B89">
            <w:pPr>
              <w:widowControl w:val="0"/>
              <w:spacing w:line="240" w:lineRule="exact"/>
              <w:jc w:val="right"/>
              <w:rPr>
                <w:spacing w:val="0"/>
                <w:sz w:val="18"/>
              </w:rPr>
            </w:pPr>
            <w:r>
              <w:rPr>
                <w:spacing w:val="0"/>
                <w:sz w:val="18"/>
              </w:rPr>
              <w:t>59</w:t>
            </w:r>
          </w:p>
        </w:tc>
        <w:tc>
          <w:tcPr>
            <w:tcW w:w="720" w:type="dxa"/>
            <w:tcBorders>
              <w:top w:val="nil"/>
              <w:left w:val="nil"/>
              <w:bottom w:val="single" w:sz="6" w:space="0" w:color="auto"/>
              <w:right w:val="nil"/>
            </w:tcBorders>
          </w:tcPr>
          <w:p w:rsidR="00000000" w:rsidRDefault="00616B89">
            <w:pPr>
              <w:widowControl w:val="0"/>
              <w:spacing w:line="240" w:lineRule="exact"/>
              <w:jc w:val="right"/>
              <w:rPr>
                <w:spacing w:val="0"/>
                <w:sz w:val="18"/>
              </w:rPr>
            </w:pPr>
            <w:r>
              <w:rPr>
                <w:spacing w:val="0"/>
                <w:sz w:val="18"/>
              </w:rPr>
              <w:t>4</w:t>
            </w:r>
          </w:p>
        </w:tc>
        <w:tc>
          <w:tcPr>
            <w:tcW w:w="960" w:type="dxa"/>
            <w:tcBorders>
              <w:top w:val="nil"/>
              <w:left w:val="single" w:sz="6" w:space="0" w:color="auto"/>
              <w:bottom w:val="single" w:sz="6" w:space="0" w:color="auto"/>
              <w:right w:val="single" w:sz="6" w:space="0" w:color="auto"/>
            </w:tcBorders>
          </w:tcPr>
          <w:p w:rsidR="00000000" w:rsidRDefault="00616B89">
            <w:pPr>
              <w:widowControl w:val="0"/>
              <w:spacing w:line="240" w:lineRule="exact"/>
              <w:ind w:right="113"/>
              <w:jc w:val="right"/>
              <w:rPr>
                <w:spacing w:val="0"/>
                <w:sz w:val="18"/>
              </w:rPr>
            </w:pPr>
            <w:r>
              <w:rPr>
                <w:spacing w:val="0"/>
                <w:sz w:val="18"/>
              </w:rPr>
              <w:t>221</w:t>
            </w:r>
          </w:p>
        </w:tc>
        <w:tc>
          <w:tcPr>
            <w:tcW w:w="840" w:type="dxa"/>
            <w:tcBorders>
              <w:top w:val="nil"/>
              <w:left w:val="nil"/>
              <w:bottom w:val="single" w:sz="6" w:space="0" w:color="auto"/>
              <w:right w:val="nil"/>
            </w:tcBorders>
          </w:tcPr>
          <w:p w:rsidR="00000000" w:rsidRDefault="00616B89">
            <w:pPr>
              <w:widowControl w:val="0"/>
              <w:spacing w:line="240" w:lineRule="exact"/>
              <w:ind w:right="57"/>
              <w:jc w:val="right"/>
              <w:rPr>
                <w:spacing w:val="0"/>
                <w:sz w:val="18"/>
              </w:rPr>
            </w:pPr>
            <w:r>
              <w:rPr>
                <w:spacing w:val="0"/>
                <w:sz w:val="18"/>
              </w:rPr>
              <w:t>59</w:t>
            </w:r>
          </w:p>
        </w:tc>
        <w:tc>
          <w:tcPr>
            <w:tcW w:w="840" w:type="dxa"/>
            <w:tcBorders>
              <w:top w:val="nil"/>
              <w:left w:val="single" w:sz="6" w:space="0" w:color="auto"/>
              <w:bottom w:val="single" w:sz="6" w:space="0" w:color="auto"/>
              <w:right w:val="single" w:sz="6" w:space="0" w:color="auto"/>
            </w:tcBorders>
          </w:tcPr>
          <w:p w:rsidR="00000000" w:rsidRDefault="00616B89">
            <w:pPr>
              <w:widowControl w:val="0"/>
              <w:spacing w:line="240" w:lineRule="exact"/>
              <w:ind w:right="227"/>
              <w:jc w:val="right"/>
              <w:rPr>
                <w:spacing w:val="0"/>
                <w:sz w:val="18"/>
              </w:rPr>
            </w:pPr>
            <w:r>
              <w:rPr>
                <w:spacing w:val="0"/>
                <w:sz w:val="18"/>
              </w:rPr>
              <w:t>0</w:t>
            </w:r>
          </w:p>
        </w:tc>
        <w:tc>
          <w:tcPr>
            <w:tcW w:w="960" w:type="dxa"/>
            <w:tcBorders>
              <w:top w:val="nil"/>
              <w:left w:val="nil"/>
              <w:bottom w:val="single" w:sz="6" w:space="0" w:color="auto"/>
              <w:right w:val="nil"/>
            </w:tcBorders>
          </w:tcPr>
          <w:p w:rsidR="00000000" w:rsidRDefault="00616B89">
            <w:pPr>
              <w:widowControl w:val="0"/>
              <w:spacing w:line="240" w:lineRule="exact"/>
              <w:ind w:right="227"/>
              <w:jc w:val="right"/>
              <w:rPr>
                <w:spacing w:val="0"/>
                <w:sz w:val="18"/>
              </w:rPr>
            </w:pPr>
            <w:r>
              <w:rPr>
                <w:spacing w:val="0"/>
                <w:sz w:val="18"/>
              </w:rPr>
              <w:t>0</w:t>
            </w:r>
          </w:p>
        </w:tc>
        <w:tc>
          <w:tcPr>
            <w:tcW w:w="960" w:type="dxa"/>
            <w:tcBorders>
              <w:top w:val="nil"/>
              <w:left w:val="single" w:sz="6" w:space="0" w:color="auto"/>
              <w:bottom w:val="nil"/>
              <w:right w:val="single" w:sz="6" w:space="0" w:color="auto"/>
            </w:tcBorders>
          </w:tcPr>
          <w:p w:rsidR="00000000" w:rsidRDefault="00616B89">
            <w:pPr>
              <w:widowControl w:val="0"/>
              <w:spacing w:line="240" w:lineRule="exact"/>
              <w:ind w:right="170"/>
              <w:jc w:val="right"/>
              <w:rPr>
                <w:spacing w:val="0"/>
                <w:sz w:val="18"/>
              </w:rPr>
            </w:pPr>
            <w:r>
              <w:rPr>
                <w:spacing w:val="0"/>
                <w:sz w:val="18"/>
              </w:rPr>
              <w:t>0</w:t>
            </w:r>
          </w:p>
        </w:tc>
        <w:tc>
          <w:tcPr>
            <w:tcW w:w="720" w:type="dxa"/>
            <w:tcBorders>
              <w:top w:val="nil"/>
              <w:left w:val="nil"/>
              <w:bottom w:val="single" w:sz="6" w:space="0" w:color="auto"/>
              <w:right w:val="nil"/>
            </w:tcBorders>
          </w:tcPr>
          <w:p w:rsidR="00000000" w:rsidRDefault="00616B89">
            <w:pPr>
              <w:widowControl w:val="0"/>
              <w:spacing w:line="240" w:lineRule="exact"/>
              <w:ind w:right="170"/>
              <w:jc w:val="right"/>
              <w:rPr>
                <w:spacing w:val="0"/>
                <w:sz w:val="18"/>
              </w:rPr>
            </w:pPr>
            <w:r>
              <w:rPr>
                <w:spacing w:val="0"/>
                <w:sz w:val="18"/>
              </w:rPr>
              <w:t>0</w:t>
            </w:r>
          </w:p>
        </w:tc>
        <w:tc>
          <w:tcPr>
            <w:tcW w:w="728" w:type="dxa"/>
            <w:tcBorders>
              <w:top w:val="nil"/>
              <w:left w:val="single" w:sz="6" w:space="0" w:color="auto"/>
              <w:bottom w:val="nil"/>
              <w:right w:val="single" w:sz="6" w:space="0" w:color="auto"/>
            </w:tcBorders>
          </w:tcPr>
          <w:p w:rsidR="00000000" w:rsidRDefault="00616B89">
            <w:pPr>
              <w:widowControl w:val="0"/>
              <w:spacing w:line="240" w:lineRule="exact"/>
              <w:ind w:right="170"/>
              <w:jc w:val="right"/>
              <w:rPr>
                <w:spacing w:val="0"/>
                <w:sz w:val="18"/>
              </w:rPr>
            </w:pPr>
            <w:r>
              <w:rPr>
                <w:spacing w:val="0"/>
                <w:sz w:val="18"/>
              </w:rPr>
              <w:t>0</w:t>
            </w:r>
          </w:p>
        </w:tc>
        <w:tc>
          <w:tcPr>
            <w:tcW w:w="832" w:type="dxa"/>
            <w:tcBorders>
              <w:top w:val="nil"/>
              <w:left w:val="nil"/>
              <w:bottom w:val="single" w:sz="6" w:space="0" w:color="auto"/>
            </w:tcBorders>
          </w:tcPr>
          <w:p w:rsidR="00000000" w:rsidRDefault="00616B89">
            <w:pPr>
              <w:widowControl w:val="0"/>
              <w:spacing w:line="240" w:lineRule="exact"/>
              <w:ind w:right="170"/>
              <w:jc w:val="right"/>
              <w:rPr>
                <w:spacing w:val="0"/>
                <w:sz w:val="18"/>
              </w:rPr>
            </w:pPr>
            <w:r>
              <w:rPr>
                <w:spacing w:val="0"/>
                <w:sz w:val="18"/>
              </w:rPr>
              <w:t>0</w:t>
            </w:r>
          </w:p>
        </w:tc>
      </w:tr>
      <w:tr w:rsidR="00000000">
        <w:tblPrEx>
          <w:tblCellMar>
            <w:top w:w="0" w:type="dxa"/>
            <w:bottom w:w="0" w:type="dxa"/>
          </w:tblCellMar>
        </w:tblPrEx>
        <w:tc>
          <w:tcPr>
            <w:tcW w:w="2520" w:type="dxa"/>
            <w:tcBorders>
              <w:top w:val="nil"/>
              <w:bottom w:val="nil"/>
              <w:right w:val="nil"/>
            </w:tcBorders>
          </w:tcPr>
          <w:p w:rsidR="00000000" w:rsidRDefault="00616B89">
            <w:pPr>
              <w:widowControl w:val="0"/>
              <w:spacing w:line="260" w:lineRule="exact"/>
              <w:jc w:val="left"/>
              <w:rPr>
                <w:spacing w:val="0"/>
                <w:sz w:val="18"/>
              </w:rPr>
            </w:pPr>
            <w:r>
              <w:rPr>
                <w:rFonts w:hint="eastAsia"/>
                <w:spacing w:val="0"/>
                <w:sz w:val="18"/>
              </w:rPr>
              <w:t>中学后学校</w:t>
            </w:r>
          </w:p>
        </w:tc>
        <w:tc>
          <w:tcPr>
            <w:tcW w:w="868" w:type="dxa"/>
            <w:tcBorders>
              <w:top w:val="nil"/>
              <w:left w:val="single" w:sz="6" w:space="0" w:color="auto"/>
              <w:bottom w:val="nil"/>
              <w:right w:val="single" w:sz="6" w:space="0" w:color="auto"/>
            </w:tcBorders>
          </w:tcPr>
          <w:p w:rsidR="00000000" w:rsidRDefault="00616B89">
            <w:pPr>
              <w:widowControl w:val="0"/>
              <w:spacing w:line="260" w:lineRule="exact"/>
              <w:ind w:right="113"/>
              <w:jc w:val="right"/>
              <w:rPr>
                <w:spacing w:val="0"/>
                <w:sz w:val="18"/>
              </w:rPr>
            </w:pPr>
            <w:r>
              <w:rPr>
                <w:spacing w:val="0"/>
                <w:sz w:val="18"/>
              </w:rPr>
              <w:t>865</w:t>
            </w:r>
          </w:p>
        </w:tc>
        <w:tc>
          <w:tcPr>
            <w:tcW w:w="932" w:type="dxa"/>
            <w:tcBorders>
              <w:top w:val="nil"/>
              <w:left w:val="nil"/>
              <w:bottom w:val="nil"/>
              <w:right w:val="nil"/>
            </w:tcBorders>
          </w:tcPr>
          <w:p w:rsidR="00000000" w:rsidRDefault="00616B89">
            <w:pPr>
              <w:widowControl w:val="0"/>
              <w:spacing w:line="260" w:lineRule="exact"/>
              <w:jc w:val="right"/>
              <w:rPr>
                <w:spacing w:val="0"/>
                <w:sz w:val="18"/>
              </w:rPr>
            </w:pPr>
            <w:r>
              <w:rPr>
                <w:spacing w:val="0"/>
                <w:sz w:val="18"/>
              </w:rPr>
              <w:t>84 456</w:t>
            </w:r>
          </w:p>
        </w:tc>
        <w:tc>
          <w:tcPr>
            <w:tcW w:w="720" w:type="dxa"/>
            <w:tcBorders>
              <w:top w:val="nil"/>
              <w:left w:val="single" w:sz="6" w:space="0" w:color="auto"/>
              <w:bottom w:val="nil"/>
              <w:right w:val="single" w:sz="6" w:space="0" w:color="auto"/>
            </w:tcBorders>
          </w:tcPr>
          <w:p w:rsidR="00000000" w:rsidRDefault="00616B89">
            <w:pPr>
              <w:widowControl w:val="0"/>
              <w:spacing w:line="260" w:lineRule="exact"/>
              <w:jc w:val="right"/>
              <w:rPr>
                <w:spacing w:val="0"/>
                <w:sz w:val="18"/>
              </w:rPr>
            </w:pPr>
            <w:r>
              <w:rPr>
                <w:spacing w:val="0"/>
                <w:sz w:val="18"/>
              </w:rPr>
              <w:t>28 997</w:t>
            </w:r>
          </w:p>
        </w:tc>
        <w:tc>
          <w:tcPr>
            <w:tcW w:w="720" w:type="dxa"/>
            <w:tcBorders>
              <w:top w:val="nil"/>
              <w:left w:val="nil"/>
              <w:bottom w:val="nil"/>
              <w:right w:val="nil"/>
            </w:tcBorders>
          </w:tcPr>
          <w:p w:rsidR="00000000" w:rsidRDefault="00616B89">
            <w:pPr>
              <w:widowControl w:val="0"/>
              <w:spacing w:line="260" w:lineRule="exact"/>
              <w:jc w:val="right"/>
              <w:rPr>
                <w:spacing w:val="0"/>
                <w:sz w:val="18"/>
              </w:rPr>
            </w:pPr>
            <w:r>
              <w:rPr>
                <w:spacing w:val="0"/>
                <w:sz w:val="18"/>
              </w:rPr>
              <w:t>687</w:t>
            </w:r>
          </w:p>
        </w:tc>
        <w:tc>
          <w:tcPr>
            <w:tcW w:w="960" w:type="dxa"/>
            <w:tcBorders>
              <w:top w:val="nil"/>
              <w:left w:val="single" w:sz="6" w:space="0" w:color="auto"/>
              <w:bottom w:val="nil"/>
              <w:right w:val="single" w:sz="6" w:space="0" w:color="auto"/>
            </w:tcBorders>
          </w:tcPr>
          <w:p w:rsidR="00000000" w:rsidRDefault="00616B89">
            <w:pPr>
              <w:widowControl w:val="0"/>
              <w:spacing w:line="260" w:lineRule="exact"/>
              <w:ind w:right="113"/>
              <w:jc w:val="right"/>
              <w:rPr>
                <w:spacing w:val="0"/>
                <w:sz w:val="18"/>
              </w:rPr>
            </w:pPr>
            <w:r>
              <w:rPr>
                <w:spacing w:val="0"/>
                <w:sz w:val="18"/>
              </w:rPr>
              <w:t>69 13</w:t>
            </w:r>
            <w:r>
              <w:rPr>
                <w:spacing w:val="0"/>
                <w:sz w:val="18"/>
              </w:rPr>
              <w:t>1</w:t>
            </w:r>
          </w:p>
        </w:tc>
        <w:tc>
          <w:tcPr>
            <w:tcW w:w="840" w:type="dxa"/>
            <w:tcBorders>
              <w:top w:val="nil"/>
              <w:left w:val="nil"/>
              <w:bottom w:val="nil"/>
              <w:right w:val="nil"/>
            </w:tcBorders>
          </w:tcPr>
          <w:p w:rsidR="00000000" w:rsidRDefault="00616B89">
            <w:pPr>
              <w:widowControl w:val="0"/>
              <w:spacing w:line="260" w:lineRule="exact"/>
              <w:ind w:right="57"/>
              <w:jc w:val="right"/>
              <w:rPr>
                <w:spacing w:val="0"/>
                <w:sz w:val="18"/>
              </w:rPr>
            </w:pPr>
            <w:r>
              <w:rPr>
                <w:spacing w:val="0"/>
                <w:sz w:val="18"/>
              </w:rPr>
              <w:t>24 132</w:t>
            </w:r>
          </w:p>
        </w:tc>
        <w:tc>
          <w:tcPr>
            <w:tcW w:w="840" w:type="dxa"/>
            <w:tcBorders>
              <w:top w:val="nil"/>
              <w:left w:val="single" w:sz="6" w:space="0" w:color="auto"/>
              <w:bottom w:val="nil"/>
              <w:right w:val="single" w:sz="6" w:space="0" w:color="auto"/>
            </w:tcBorders>
          </w:tcPr>
          <w:p w:rsidR="00000000" w:rsidRDefault="00616B89">
            <w:pPr>
              <w:widowControl w:val="0"/>
              <w:spacing w:line="260" w:lineRule="exact"/>
              <w:ind w:right="227"/>
              <w:jc w:val="right"/>
              <w:rPr>
                <w:spacing w:val="0"/>
                <w:sz w:val="18"/>
              </w:rPr>
            </w:pPr>
            <w:r>
              <w:rPr>
                <w:spacing w:val="0"/>
                <w:sz w:val="18"/>
              </w:rPr>
              <w:t>92</w:t>
            </w:r>
          </w:p>
        </w:tc>
        <w:tc>
          <w:tcPr>
            <w:tcW w:w="960" w:type="dxa"/>
            <w:tcBorders>
              <w:top w:val="nil"/>
              <w:left w:val="nil"/>
              <w:bottom w:val="nil"/>
              <w:right w:val="nil"/>
            </w:tcBorders>
          </w:tcPr>
          <w:p w:rsidR="00000000" w:rsidRDefault="00616B89">
            <w:pPr>
              <w:widowControl w:val="0"/>
              <w:spacing w:line="260" w:lineRule="exact"/>
              <w:ind w:right="227"/>
              <w:jc w:val="right"/>
              <w:rPr>
                <w:spacing w:val="0"/>
                <w:sz w:val="18"/>
              </w:rPr>
            </w:pPr>
            <w:r>
              <w:rPr>
                <w:spacing w:val="0"/>
                <w:sz w:val="18"/>
              </w:rPr>
              <w:t>9 578</w:t>
            </w:r>
          </w:p>
        </w:tc>
        <w:tc>
          <w:tcPr>
            <w:tcW w:w="960" w:type="dxa"/>
            <w:tcBorders>
              <w:top w:val="single" w:sz="6" w:space="0" w:color="auto"/>
              <w:left w:val="single" w:sz="6" w:space="0" w:color="auto"/>
              <w:bottom w:val="nil"/>
              <w:right w:val="single" w:sz="6" w:space="0" w:color="auto"/>
            </w:tcBorders>
          </w:tcPr>
          <w:p w:rsidR="00000000" w:rsidRDefault="00616B89">
            <w:pPr>
              <w:widowControl w:val="0"/>
              <w:spacing w:line="260" w:lineRule="exact"/>
              <w:ind w:right="170"/>
              <w:jc w:val="right"/>
              <w:rPr>
                <w:spacing w:val="0"/>
                <w:sz w:val="18"/>
              </w:rPr>
            </w:pPr>
            <w:r>
              <w:rPr>
                <w:spacing w:val="0"/>
                <w:sz w:val="18"/>
              </w:rPr>
              <w:t>3 616</w:t>
            </w:r>
          </w:p>
        </w:tc>
        <w:tc>
          <w:tcPr>
            <w:tcW w:w="720" w:type="dxa"/>
            <w:tcBorders>
              <w:top w:val="nil"/>
              <w:left w:val="nil"/>
              <w:bottom w:val="nil"/>
              <w:right w:val="nil"/>
            </w:tcBorders>
          </w:tcPr>
          <w:p w:rsidR="00000000" w:rsidRDefault="00616B89">
            <w:pPr>
              <w:widowControl w:val="0"/>
              <w:spacing w:line="260" w:lineRule="exact"/>
              <w:ind w:right="170"/>
              <w:jc w:val="right"/>
              <w:rPr>
                <w:spacing w:val="0"/>
                <w:sz w:val="18"/>
              </w:rPr>
            </w:pPr>
            <w:r>
              <w:rPr>
                <w:spacing w:val="0"/>
                <w:sz w:val="18"/>
              </w:rPr>
              <w:t>86</w:t>
            </w:r>
          </w:p>
        </w:tc>
        <w:tc>
          <w:tcPr>
            <w:tcW w:w="728" w:type="dxa"/>
            <w:tcBorders>
              <w:top w:val="single" w:sz="6" w:space="0" w:color="auto"/>
              <w:left w:val="single" w:sz="6" w:space="0" w:color="auto"/>
              <w:bottom w:val="nil"/>
              <w:right w:val="single" w:sz="6" w:space="0" w:color="auto"/>
            </w:tcBorders>
          </w:tcPr>
          <w:p w:rsidR="00000000" w:rsidRDefault="00616B89">
            <w:pPr>
              <w:widowControl w:val="0"/>
              <w:spacing w:line="260" w:lineRule="exact"/>
              <w:ind w:right="170"/>
              <w:jc w:val="right"/>
              <w:rPr>
                <w:spacing w:val="0"/>
                <w:sz w:val="18"/>
              </w:rPr>
            </w:pPr>
            <w:r>
              <w:rPr>
                <w:spacing w:val="0"/>
                <w:sz w:val="18"/>
              </w:rPr>
              <w:t>5 747</w:t>
            </w:r>
          </w:p>
        </w:tc>
        <w:tc>
          <w:tcPr>
            <w:tcW w:w="832" w:type="dxa"/>
            <w:tcBorders>
              <w:top w:val="nil"/>
              <w:left w:val="nil"/>
              <w:bottom w:val="nil"/>
            </w:tcBorders>
          </w:tcPr>
          <w:p w:rsidR="00000000" w:rsidRDefault="00616B89">
            <w:pPr>
              <w:widowControl w:val="0"/>
              <w:spacing w:line="260" w:lineRule="exact"/>
              <w:ind w:right="170"/>
              <w:jc w:val="right"/>
              <w:rPr>
                <w:spacing w:val="0"/>
                <w:sz w:val="18"/>
              </w:rPr>
            </w:pPr>
            <w:r>
              <w:rPr>
                <w:spacing w:val="0"/>
                <w:sz w:val="18"/>
              </w:rPr>
              <w:t>1 249</w:t>
            </w:r>
          </w:p>
        </w:tc>
      </w:tr>
      <w:tr w:rsidR="00000000">
        <w:tblPrEx>
          <w:tblCellMar>
            <w:top w:w="0" w:type="dxa"/>
            <w:bottom w:w="0" w:type="dxa"/>
          </w:tblCellMar>
        </w:tblPrEx>
        <w:tc>
          <w:tcPr>
            <w:tcW w:w="2520" w:type="dxa"/>
            <w:tcBorders>
              <w:top w:val="nil"/>
              <w:bottom w:val="nil"/>
              <w:right w:val="nil"/>
            </w:tcBorders>
          </w:tcPr>
          <w:p w:rsidR="00000000" w:rsidRDefault="00616B89">
            <w:pPr>
              <w:widowControl w:val="0"/>
              <w:spacing w:line="260" w:lineRule="exact"/>
              <w:jc w:val="left"/>
              <w:rPr>
                <w:spacing w:val="0"/>
                <w:sz w:val="18"/>
              </w:rPr>
            </w:pPr>
            <w:r>
              <w:rPr>
                <w:spacing w:val="0"/>
                <w:sz w:val="18"/>
              </w:rPr>
              <w:t xml:space="preserve">  </w:t>
            </w:r>
            <w:r>
              <w:rPr>
                <w:rFonts w:hint="eastAsia"/>
                <w:spacing w:val="0"/>
                <w:sz w:val="18"/>
              </w:rPr>
              <w:t>白日制</w:t>
            </w:r>
          </w:p>
        </w:tc>
        <w:tc>
          <w:tcPr>
            <w:tcW w:w="868" w:type="dxa"/>
            <w:tcBorders>
              <w:top w:val="nil"/>
              <w:left w:val="single" w:sz="6" w:space="0" w:color="auto"/>
              <w:bottom w:val="nil"/>
              <w:right w:val="single" w:sz="6" w:space="0" w:color="auto"/>
            </w:tcBorders>
          </w:tcPr>
          <w:p w:rsidR="00000000" w:rsidRDefault="00616B89">
            <w:pPr>
              <w:widowControl w:val="0"/>
              <w:spacing w:line="260" w:lineRule="exact"/>
              <w:ind w:right="113"/>
              <w:jc w:val="right"/>
              <w:rPr>
                <w:spacing w:val="0"/>
                <w:sz w:val="18"/>
              </w:rPr>
            </w:pPr>
            <w:r>
              <w:rPr>
                <w:spacing w:val="0"/>
                <w:sz w:val="18"/>
              </w:rPr>
              <w:t>861</w:t>
            </w:r>
          </w:p>
        </w:tc>
        <w:tc>
          <w:tcPr>
            <w:tcW w:w="932" w:type="dxa"/>
            <w:tcBorders>
              <w:top w:val="nil"/>
              <w:left w:val="nil"/>
              <w:bottom w:val="nil"/>
              <w:right w:val="nil"/>
            </w:tcBorders>
          </w:tcPr>
          <w:p w:rsidR="00000000" w:rsidRDefault="00616B89">
            <w:pPr>
              <w:widowControl w:val="0"/>
              <w:spacing w:line="260" w:lineRule="exact"/>
              <w:jc w:val="right"/>
              <w:rPr>
                <w:spacing w:val="0"/>
                <w:sz w:val="18"/>
              </w:rPr>
            </w:pPr>
            <w:r>
              <w:rPr>
                <w:spacing w:val="0"/>
                <w:sz w:val="18"/>
              </w:rPr>
              <w:t>84 030</w:t>
            </w:r>
          </w:p>
        </w:tc>
        <w:tc>
          <w:tcPr>
            <w:tcW w:w="720" w:type="dxa"/>
            <w:tcBorders>
              <w:top w:val="nil"/>
              <w:left w:val="single" w:sz="6" w:space="0" w:color="auto"/>
              <w:bottom w:val="nil"/>
              <w:right w:val="single" w:sz="6" w:space="0" w:color="auto"/>
            </w:tcBorders>
          </w:tcPr>
          <w:p w:rsidR="00000000" w:rsidRDefault="00616B89">
            <w:pPr>
              <w:widowControl w:val="0"/>
              <w:spacing w:line="260" w:lineRule="exact"/>
              <w:jc w:val="right"/>
              <w:rPr>
                <w:spacing w:val="0"/>
                <w:sz w:val="18"/>
              </w:rPr>
            </w:pPr>
            <w:r>
              <w:rPr>
                <w:spacing w:val="0"/>
                <w:sz w:val="18"/>
              </w:rPr>
              <w:t>28 891</w:t>
            </w:r>
          </w:p>
        </w:tc>
        <w:tc>
          <w:tcPr>
            <w:tcW w:w="720" w:type="dxa"/>
            <w:tcBorders>
              <w:top w:val="nil"/>
              <w:left w:val="nil"/>
              <w:bottom w:val="nil"/>
              <w:right w:val="nil"/>
            </w:tcBorders>
          </w:tcPr>
          <w:p w:rsidR="00000000" w:rsidRDefault="00616B89">
            <w:pPr>
              <w:widowControl w:val="0"/>
              <w:spacing w:line="260" w:lineRule="exact"/>
              <w:jc w:val="right"/>
              <w:rPr>
                <w:spacing w:val="0"/>
                <w:sz w:val="18"/>
              </w:rPr>
            </w:pPr>
            <w:r>
              <w:rPr>
                <w:spacing w:val="0"/>
                <w:sz w:val="18"/>
              </w:rPr>
              <w:t>686</w:t>
            </w:r>
          </w:p>
        </w:tc>
        <w:tc>
          <w:tcPr>
            <w:tcW w:w="960" w:type="dxa"/>
            <w:tcBorders>
              <w:top w:val="nil"/>
              <w:left w:val="single" w:sz="6" w:space="0" w:color="auto"/>
              <w:bottom w:val="nil"/>
              <w:right w:val="single" w:sz="6" w:space="0" w:color="auto"/>
            </w:tcBorders>
          </w:tcPr>
          <w:p w:rsidR="00000000" w:rsidRDefault="00616B89">
            <w:pPr>
              <w:widowControl w:val="0"/>
              <w:spacing w:line="260" w:lineRule="exact"/>
              <w:ind w:right="113"/>
              <w:jc w:val="right"/>
              <w:rPr>
                <w:spacing w:val="0"/>
                <w:sz w:val="18"/>
              </w:rPr>
            </w:pPr>
            <w:r>
              <w:rPr>
                <w:spacing w:val="0"/>
                <w:sz w:val="18"/>
              </w:rPr>
              <w:t>69 023</w:t>
            </w:r>
          </w:p>
        </w:tc>
        <w:tc>
          <w:tcPr>
            <w:tcW w:w="840" w:type="dxa"/>
            <w:tcBorders>
              <w:top w:val="nil"/>
              <w:left w:val="nil"/>
              <w:bottom w:val="nil"/>
              <w:right w:val="nil"/>
            </w:tcBorders>
          </w:tcPr>
          <w:p w:rsidR="00000000" w:rsidRDefault="00616B89">
            <w:pPr>
              <w:widowControl w:val="0"/>
              <w:spacing w:line="260" w:lineRule="exact"/>
              <w:ind w:right="57"/>
              <w:jc w:val="right"/>
              <w:rPr>
                <w:spacing w:val="0"/>
                <w:sz w:val="18"/>
              </w:rPr>
            </w:pPr>
            <w:r>
              <w:rPr>
                <w:spacing w:val="0"/>
                <w:sz w:val="18"/>
              </w:rPr>
              <w:t>24 090</w:t>
            </w:r>
          </w:p>
        </w:tc>
        <w:tc>
          <w:tcPr>
            <w:tcW w:w="840" w:type="dxa"/>
            <w:tcBorders>
              <w:top w:val="nil"/>
              <w:left w:val="single" w:sz="6" w:space="0" w:color="auto"/>
              <w:bottom w:val="nil"/>
              <w:right w:val="single" w:sz="6" w:space="0" w:color="auto"/>
            </w:tcBorders>
          </w:tcPr>
          <w:p w:rsidR="00000000" w:rsidRDefault="00616B89">
            <w:pPr>
              <w:widowControl w:val="0"/>
              <w:spacing w:line="260" w:lineRule="exact"/>
              <w:ind w:right="227"/>
              <w:jc w:val="right"/>
              <w:rPr>
                <w:spacing w:val="0"/>
                <w:sz w:val="18"/>
              </w:rPr>
            </w:pPr>
            <w:r>
              <w:rPr>
                <w:spacing w:val="0"/>
                <w:sz w:val="18"/>
              </w:rPr>
              <w:t>89</w:t>
            </w:r>
          </w:p>
        </w:tc>
        <w:tc>
          <w:tcPr>
            <w:tcW w:w="960" w:type="dxa"/>
            <w:tcBorders>
              <w:top w:val="nil"/>
              <w:left w:val="nil"/>
              <w:bottom w:val="nil"/>
              <w:right w:val="nil"/>
            </w:tcBorders>
          </w:tcPr>
          <w:p w:rsidR="00000000" w:rsidRDefault="00616B89">
            <w:pPr>
              <w:widowControl w:val="0"/>
              <w:spacing w:line="260" w:lineRule="exact"/>
              <w:ind w:right="227"/>
              <w:jc w:val="right"/>
              <w:rPr>
                <w:spacing w:val="0"/>
                <w:sz w:val="18"/>
              </w:rPr>
            </w:pPr>
            <w:r>
              <w:rPr>
                <w:spacing w:val="0"/>
                <w:sz w:val="18"/>
              </w:rPr>
              <w:t>9 260</w:t>
            </w:r>
          </w:p>
        </w:tc>
        <w:tc>
          <w:tcPr>
            <w:tcW w:w="960" w:type="dxa"/>
            <w:tcBorders>
              <w:top w:val="nil"/>
              <w:left w:val="single" w:sz="6" w:space="0" w:color="auto"/>
              <w:bottom w:val="nil"/>
              <w:right w:val="single" w:sz="6" w:space="0" w:color="auto"/>
            </w:tcBorders>
          </w:tcPr>
          <w:p w:rsidR="00000000" w:rsidRDefault="00616B89">
            <w:pPr>
              <w:widowControl w:val="0"/>
              <w:spacing w:line="260" w:lineRule="exact"/>
              <w:ind w:right="170"/>
              <w:jc w:val="right"/>
              <w:rPr>
                <w:spacing w:val="0"/>
                <w:sz w:val="18"/>
              </w:rPr>
            </w:pPr>
            <w:r>
              <w:rPr>
                <w:spacing w:val="0"/>
                <w:sz w:val="18"/>
              </w:rPr>
              <w:t>3 552</w:t>
            </w:r>
          </w:p>
        </w:tc>
        <w:tc>
          <w:tcPr>
            <w:tcW w:w="720" w:type="dxa"/>
            <w:tcBorders>
              <w:top w:val="nil"/>
              <w:left w:val="nil"/>
              <w:bottom w:val="nil"/>
              <w:right w:val="nil"/>
            </w:tcBorders>
          </w:tcPr>
          <w:p w:rsidR="00000000" w:rsidRDefault="00616B89">
            <w:pPr>
              <w:widowControl w:val="0"/>
              <w:spacing w:line="260" w:lineRule="exact"/>
              <w:ind w:right="170"/>
              <w:jc w:val="right"/>
              <w:rPr>
                <w:spacing w:val="0"/>
                <w:sz w:val="18"/>
              </w:rPr>
            </w:pPr>
            <w:r>
              <w:rPr>
                <w:spacing w:val="0"/>
                <w:sz w:val="18"/>
              </w:rPr>
              <w:t>86</w:t>
            </w:r>
          </w:p>
        </w:tc>
        <w:tc>
          <w:tcPr>
            <w:tcW w:w="728" w:type="dxa"/>
            <w:tcBorders>
              <w:top w:val="nil"/>
              <w:left w:val="single" w:sz="6" w:space="0" w:color="auto"/>
              <w:bottom w:val="nil"/>
              <w:right w:val="single" w:sz="6" w:space="0" w:color="auto"/>
            </w:tcBorders>
          </w:tcPr>
          <w:p w:rsidR="00000000" w:rsidRDefault="00616B89">
            <w:pPr>
              <w:widowControl w:val="0"/>
              <w:spacing w:line="260" w:lineRule="exact"/>
              <w:ind w:right="170"/>
              <w:jc w:val="right"/>
              <w:rPr>
                <w:spacing w:val="0"/>
                <w:sz w:val="18"/>
              </w:rPr>
            </w:pPr>
            <w:r>
              <w:rPr>
                <w:spacing w:val="0"/>
                <w:sz w:val="18"/>
              </w:rPr>
              <w:t>5 747</w:t>
            </w:r>
          </w:p>
        </w:tc>
        <w:tc>
          <w:tcPr>
            <w:tcW w:w="832" w:type="dxa"/>
            <w:tcBorders>
              <w:top w:val="nil"/>
              <w:left w:val="nil"/>
              <w:bottom w:val="nil"/>
            </w:tcBorders>
          </w:tcPr>
          <w:p w:rsidR="00000000" w:rsidRDefault="00616B89">
            <w:pPr>
              <w:widowControl w:val="0"/>
              <w:spacing w:line="260" w:lineRule="exact"/>
              <w:ind w:right="170"/>
              <w:jc w:val="right"/>
              <w:rPr>
                <w:spacing w:val="0"/>
                <w:sz w:val="18"/>
              </w:rPr>
            </w:pPr>
            <w:r>
              <w:rPr>
                <w:spacing w:val="0"/>
                <w:sz w:val="18"/>
              </w:rPr>
              <w:t>1 249</w:t>
            </w:r>
          </w:p>
        </w:tc>
      </w:tr>
      <w:tr w:rsidR="00000000">
        <w:tblPrEx>
          <w:tblCellMar>
            <w:top w:w="0" w:type="dxa"/>
            <w:bottom w:w="0" w:type="dxa"/>
          </w:tblCellMar>
        </w:tblPrEx>
        <w:tc>
          <w:tcPr>
            <w:tcW w:w="2520" w:type="dxa"/>
            <w:tcBorders>
              <w:top w:val="nil"/>
              <w:bottom w:val="single" w:sz="6" w:space="0" w:color="auto"/>
              <w:right w:val="nil"/>
            </w:tcBorders>
          </w:tcPr>
          <w:p w:rsidR="00000000" w:rsidRDefault="00616B89">
            <w:pPr>
              <w:widowControl w:val="0"/>
              <w:spacing w:line="260" w:lineRule="exact"/>
              <w:jc w:val="left"/>
              <w:rPr>
                <w:spacing w:val="0"/>
                <w:sz w:val="18"/>
              </w:rPr>
            </w:pPr>
            <w:r>
              <w:rPr>
                <w:spacing w:val="0"/>
                <w:sz w:val="18"/>
              </w:rPr>
              <w:t xml:space="preserve">  </w:t>
            </w:r>
            <w:r>
              <w:rPr>
                <w:rFonts w:hint="eastAsia"/>
                <w:spacing w:val="0"/>
                <w:sz w:val="18"/>
              </w:rPr>
              <w:t>特殊白日制</w:t>
            </w:r>
          </w:p>
        </w:tc>
        <w:tc>
          <w:tcPr>
            <w:tcW w:w="868" w:type="dxa"/>
            <w:tcBorders>
              <w:top w:val="nil"/>
              <w:left w:val="single" w:sz="6" w:space="0" w:color="auto"/>
              <w:bottom w:val="single" w:sz="6" w:space="0" w:color="auto"/>
              <w:right w:val="single" w:sz="6" w:space="0" w:color="auto"/>
            </w:tcBorders>
          </w:tcPr>
          <w:p w:rsidR="00000000" w:rsidRDefault="00616B89">
            <w:pPr>
              <w:widowControl w:val="0"/>
              <w:spacing w:line="260" w:lineRule="exact"/>
              <w:ind w:right="113"/>
              <w:jc w:val="right"/>
              <w:rPr>
                <w:spacing w:val="0"/>
                <w:sz w:val="18"/>
              </w:rPr>
            </w:pPr>
            <w:r>
              <w:rPr>
                <w:spacing w:val="0"/>
                <w:sz w:val="18"/>
              </w:rPr>
              <w:t>4</w:t>
            </w:r>
          </w:p>
        </w:tc>
        <w:tc>
          <w:tcPr>
            <w:tcW w:w="932" w:type="dxa"/>
            <w:tcBorders>
              <w:top w:val="nil"/>
              <w:left w:val="nil"/>
              <w:bottom w:val="single" w:sz="6" w:space="0" w:color="auto"/>
              <w:right w:val="nil"/>
            </w:tcBorders>
          </w:tcPr>
          <w:p w:rsidR="00000000" w:rsidRDefault="00616B89">
            <w:pPr>
              <w:widowControl w:val="0"/>
              <w:spacing w:line="260" w:lineRule="exact"/>
              <w:jc w:val="right"/>
              <w:rPr>
                <w:spacing w:val="0"/>
                <w:sz w:val="18"/>
              </w:rPr>
            </w:pPr>
            <w:r>
              <w:rPr>
                <w:spacing w:val="0"/>
                <w:sz w:val="18"/>
              </w:rPr>
              <w:t>426</w:t>
            </w:r>
          </w:p>
        </w:tc>
        <w:tc>
          <w:tcPr>
            <w:tcW w:w="720" w:type="dxa"/>
            <w:tcBorders>
              <w:top w:val="nil"/>
              <w:left w:val="single" w:sz="6" w:space="0" w:color="auto"/>
              <w:bottom w:val="single" w:sz="6" w:space="0" w:color="auto"/>
              <w:right w:val="single" w:sz="6" w:space="0" w:color="auto"/>
            </w:tcBorders>
          </w:tcPr>
          <w:p w:rsidR="00000000" w:rsidRDefault="00616B89">
            <w:pPr>
              <w:widowControl w:val="0"/>
              <w:spacing w:line="260" w:lineRule="exact"/>
              <w:jc w:val="right"/>
              <w:rPr>
                <w:spacing w:val="0"/>
                <w:sz w:val="18"/>
              </w:rPr>
            </w:pPr>
            <w:r>
              <w:rPr>
                <w:spacing w:val="0"/>
                <w:sz w:val="18"/>
              </w:rPr>
              <w:t>106</w:t>
            </w:r>
          </w:p>
        </w:tc>
        <w:tc>
          <w:tcPr>
            <w:tcW w:w="720" w:type="dxa"/>
            <w:tcBorders>
              <w:top w:val="nil"/>
              <w:left w:val="nil"/>
              <w:bottom w:val="single" w:sz="6" w:space="0" w:color="auto"/>
              <w:right w:val="nil"/>
            </w:tcBorders>
          </w:tcPr>
          <w:p w:rsidR="00000000" w:rsidRDefault="00616B89">
            <w:pPr>
              <w:widowControl w:val="0"/>
              <w:spacing w:line="260" w:lineRule="exact"/>
              <w:jc w:val="right"/>
              <w:rPr>
                <w:spacing w:val="0"/>
                <w:sz w:val="18"/>
              </w:rPr>
            </w:pPr>
            <w:r>
              <w:rPr>
                <w:spacing w:val="0"/>
                <w:sz w:val="18"/>
              </w:rPr>
              <w:t>1</w:t>
            </w:r>
          </w:p>
        </w:tc>
        <w:tc>
          <w:tcPr>
            <w:tcW w:w="960" w:type="dxa"/>
            <w:tcBorders>
              <w:top w:val="nil"/>
              <w:left w:val="single" w:sz="6" w:space="0" w:color="auto"/>
              <w:bottom w:val="single" w:sz="6" w:space="0" w:color="auto"/>
              <w:right w:val="single" w:sz="6" w:space="0" w:color="auto"/>
            </w:tcBorders>
          </w:tcPr>
          <w:p w:rsidR="00000000" w:rsidRDefault="00616B89">
            <w:pPr>
              <w:widowControl w:val="0"/>
              <w:spacing w:line="260" w:lineRule="exact"/>
              <w:ind w:right="113"/>
              <w:jc w:val="right"/>
              <w:rPr>
                <w:spacing w:val="0"/>
                <w:sz w:val="18"/>
              </w:rPr>
            </w:pPr>
            <w:r>
              <w:rPr>
                <w:spacing w:val="0"/>
                <w:sz w:val="18"/>
              </w:rPr>
              <w:t>108</w:t>
            </w:r>
          </w:p>
        </w:tc>
        <w:tc>
          <w:tcPr>
            <w:tcW w:w="840" w:type="dxa"/>
            <w:tcBorders>
              <w:top w:val="nil"/>
              <w:left w:val="nil"/>
              <w:bottom w:val="single" w:sz="6" w:space="0" w:color="auto"/>
              <w:right w:val="nil"/>
            </w:tcBorders>
          </w:tcPr>
          <w:p w:rsidR="00000000" w:rsidRDefault="00616B89">
            <w:pPr>
              <w:widowControl w:val="0"/>
              <w:spacing w:line="260" w:lineRule="exact"/>
              <w:ind w:right="57"/>
              <w:jc w:val="right"/>
              <w:rPr>
                <w:spacing w:val="0"/>
                <w:sz w:val="18"/>
              </w:rPr>
            </w:pPr>
            <w:r>
              <w:rPr>
                <w:spacing w:val="0"/>
                <w:sz w:val="18"/>
              </w:rPr>
              <w:t>42</w:t>
            </w:r>
          </w:p>
        </w:tc>
        <w:tc>
          <w:tcPr>
            <w:tcW w:w="840" w:type="dxa"/>
            <w:tcBorders>
              <w:top w:val="nil"/>
              <w:left w:val="single" w:sz="6" w:space="0" w:color="auto"/>
              <w:bottom w:val="single" w:sz="6" w:space="0" w:color="auto"/>
              <w:right w:val="single" w:sz="6" w:space="0" w:color="auto"/>
            </w:tcBorders>
          </w:tcPr>
          <w:p w:rsidR="00000000" w:rsidRDefault="00616B89">
            <w:pPr>
              <w:widowControl w:val="0"/>
              <w:spacing w:line="260" w:lineRule="exact"/>
              <w:ind w:right="227"/>
              <w:jc w:val="right"/>
              <w:rPr>
                <w:spacing w:val="0"/>
                <w:sz w:val="18"/>
              </w:rPr>
            </w:pPr>
            <w:r>
              <w:rPr>
                <w:spacing w:val="0"/>
                <w:sz w:val="18"/>
              </w:rPr>
              <w:t>3</w:t>
            </w:r>
          </w:p>
        </w:tc>
        <w:tc>
          <w:tcPr>
            <w:tcW w:w="960" w:type="dxa"/>
            <w:tcBorders>
              <w:top w:val="nil"/>
              <w:left w:val="nil"/>
              <w:bottom w:val="single" w:sz="6" w:space="0" w:color="auto"/>
              <w:right w:val="nil"/>
            </w:tcBorders>
          </w:tcPr>
          <w:p w:rsidR="00000000" w:rsidRDefault="00616B89">
            <w:pPr>
              <w:widowControl w:val="0"/>
              <w:spacing w:line="260" w:lineRule="exact"/>
              <w:ind w:right="227"/>
              <w:jc w:val="right"/>
              <w:rPr>
                <w:spacing w:val="0"/>
                <w:sz w:val="18"/>
              </w:rPr>
            </w:pPr>
            <w:r>
              <w:rPr>
                <w:spacing w:val="0"/>
                <w:sz w:val="18"/>
              </w:rPr>
              <w:t>318</w:t>
            </w:r>
          </w:p>
        </w:tc>
        <w:tc>
          <w:tcPr>
            <w:tcW w:w="960" w:type="dxa"/>
            <w:tcBorders>
              <w:top w:val="nil"/>
              <w:left w:val="single" w:sz="6" w:space="0" w:color="auto"/>
              <w:bottom w:val="single" w:sz="6" w:space="0" w:color="auto"/>
              <w:right w:val="single" w:sz="6" w:space="0" w:color="auto"/>
            </w:tcBorders>
          </w:tcPr>
          <w:p w:rsidR="00000000" w:rsidRDefault="00616B89">
            <w:pPr>
              <w:widowControl w:val="0"/>
              <w:spacing w:line="260" w:lineRule="exact"/>
              <w:ind w:right="170"/>
              <w:jc w:val="right"/>
              <w:rPr>
                <w:spacing w:val="0"/>
                <w:sz w:val="18"/>
              </w:rPr>
            </w:pPr>
            <w:r>
              <w:rPr>
                <w:spacing w:val="0"/>
                <w:sz w:val="18"/>
              </w:rPr>
              <w:t>64</w:t>
            </w:r>
          </w:p>
        </w:tc>
        <w:tc>
          <w:tcPr>
            <w:tcW w:w="720" w:type="dxa"/>
            <w:tcBorders>
              <w:top w:val="nil"/>
              <w:left w:val="nil"/>
              <w:bottom w:val="single" w:sz="6" w:space="0" w:color="auto"/>
              <w:right w:val="nil"/>
            </w:tcBorders>
          </w:tcPr>
          <w:p w:rsidR="00000000" w:rsidRDefault="00616B89">
            <w:pPr>
              <w:widowControl w:val="0"/>
              <w:spacing w:line="260" w:lineRule="exact"/>
              <w:ind w:right="170"/>
              <w:jc w:val="right"/>
              <w:rPr>
                <w:spacing w:val="0"/>
                <w:sz w:val="18"/>
              </w:rPr>
            </w:pPr>
            <w:r>
              <w:rPr>
                <w:spacing w:val="0"/>
                <w:sz w:val="18"/>
              </w:rPr>
              <w:t>0</w:t>
            </w:r>
          </w:p>
        </w:tc>
        <w:tc>
          <w:tcPr>
            <w:tcW w:w="728" w:type="dxa"/>
            <w:tcBorders>
              <w:top w:val="nil"/>
              <w:left w:val="single" w:sz="6" w:space="0" w:color="auto"/>
              <w:bottom w:val="single" w:sz="6" w:space="0" w:color="auto"/>
              <w:right w:val="single" w:sz="6" w:space="0" w:color="auto"/>
            </w:tcBorders>
          </w:tcPr>
          <w:p w:rsidR="00000000" w:rsidRDefault="00616B89">
            <w:pPr>
              <w:widowControl w:val="0"/>
              <w:spacing w:line="260" w:lineRule="exact"/>
              <w:ind w:right="170"/>
              <w:jc w:val="right"/>
              <w:rPr>
                <w:spacing w:val="0"/>
                <w:sz w:val="18"/>
              </w:rPr>
            </w:pPr>
            <w:r>
              <w:rPr>
                <w:spacing w:val="0"/>
                <w:sz w:val="18"/>
              </w:rPr>
              <w:t>0</w:t>
            </w:r>
          </w:p>
        </w:tc>
        <w:tc>
          <w:tcPr>
            <w:tcW w:w="832" w:type="dxa"/>
            <w:tcBorders>
              <w:top w:val="nil"/>
              <w:left w:val="nil"/>
              <w:bottom w:val="single" w:sz="6" w:space="0" w:color="auto"/>
            </w:tcBorders>
          </w:tcPr>
          <w:p w:rsidR="00000000" w:rsidRDefault="00616B89">
            <w:pPr>
              <w:widowControl w:val="0"/>
              <w:spacing w:line="260" w:lineRule="exact"/>
              <w:ind w:right="170"/>
              <w:jc w:val="right"/>
              <w:rPr>
                <w:spacing w:val="0"/>
                <w:sz w:val="18"/>
              </w:rPr>
            </w:pPr>
            <w:r>
              <w:rPr>
                <w:spacing w:val="0"/>
                <w:sz w:val="18"/>
              </w:rPr>
              <w:t>0</w:t>
            </w:r>
          </w:p>
        </w:tc>
      </w:tr>
    </w:tbl>
    <w:p w:rsidR="00000000" w:rsidRDefault="00616B89">
      <w:pPr>
        <w:pStyle w:val="FootnoteText"/>
        <w:spacing w:before="240"/>
        <w:rPr>
          <w:sz w:val="18"/>
        </w:rPr>
        <w:sectPr w:rsidR="00000000">
          <w:headerReference w:type="even" r:id="rId51"/>
          <w:headerReference w:type="default" r:id="rId52"/>
          <w:pgSz w:w="16840" w:h="11907" w:orient="landscape" w:code="9"/>
          <w:pgMar w:top="1701" w:right="1701" w:bottom="851" w:left="1531" w:header="794" w:footer="1701" w:gutter="0"/>
          <w:pgNumType w:start="161"/>
          <w:cols w:space="425"/>
        </w:sectPr>
      </w:pPr>
      <w:r>
        <w:rPr>
          <w:sz w:val="18"/>
          <w:u w:val="single"/>
        </w:rPr>
        <w:t>a</w:t>
      </w:r>
      <w:r>
        <w:rPr>
          <w:sz w:val="18"/>
        </w:rPr>
        <w:t xml:space="preserve">/  </w:t>
      </w:r>
      <w:r>
        <w:rPr>
          <w:rFonts w:hint="eastAsia"/>
          <w:sz w:val="18"/>
        </w:rPr>
        <w:t>包括二级艺术学校，提供普通中学和艺术科目的教育。</w:t>
      </w:r>
    </w:p>
    <w:p w:rsidR="00000000" w:rsidRDefault="00616B89">
      <w:pPr>
        <w:jc w:val="center"/>
        <w:rPr>
          <w:sz w:val="21"/>
        </w:rPr>
      </w:pPr>
      <w:r>
        <w:rPr>
          <w:rFonts w:hint="eastAsia"/>
          <w:sz w:val="21"/>
          <w:u w:val="single"/>
        </w:rPr>
        <w:t>表</w:t>
      </w:r>
      <w:r>
        <w:rPr>
          <w:sz w:val="21"/>
          <w:u w:val="single"/>
        </w:rPr>
        <w:t>64.</w:t>
      </w:r>
      <w:r>
        <w:rPr>
          <w:sz w:val="21"/>
        </w:rPr>
        <w:t xml:space="preserve">  </w:t>
      </w:r>
      <w:r>
        <w:rPr>
          <w:rFonts w:hint="eastAsia"/>
          <w:sz w:val="21"/>
          <w:u w:val="single"/>
        </w:rPr>
        <w:t>非公立学校</w:t>
      </w:r>
      <w:r>
        <w:rPr>
          <w:sz w:val="21"/>
          <w:u w:val="single"/>
        </w:rPr>
        <w:t xml:space="preserve"> (1994/1995</w:t>
      </w:r>
      <w:r>
        <w:rPr>
          <w:sz w:val="21"/>
        </w:rPr>
        <w:t>)</w:t>
      </w:r>
    </w:p>
    <w:tbl>
      <w:tblPr>
        <w:tblW w:w="0" w:type="auto"/>
        <w:tblInd w:w="-26"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2308"/>
        <w:gridCol w:w="1183"/>
        <w:gridCol w:w="1183"/>
        <w:gridCol w:w="1183"/>
        <w:gridCol w:w="1183"/>
        <w:gridCol w:w="1183"/>
        <w:gridCol w:w="1183"/>
      </w:tblGrid>
      <w:tr w:rsidR="00000000">
        <w:tblPrEx>
          <w:tblCellMar>
            <w:top w:w="0" w:type="dxa"/>
            <w:bottom w:w="0" w:type="dxa"/>
          </w:tblCellMar>
        </w:tblPrEx>
        <w:tc>
          <w:tcPr>
            <w:tcW w:w="2308" w:type="dxa"/>
            <w:tcBorders>
              <w:bottom w:val="nil"/>
              <w:right w:val="nil"/>
            </w:tcBorders>
          </w:tcPr>
          <w:p w:rsidR="00000000" w:rsidRDefault="00616B89">
            <w:pPr>
              <w:spacing w:line="250" w:lineRule="atLeast"/>
              <w:ind w:left="113"/>
              <w:jc w:val="left"/>
              <w:rPr>
                <w:sz w:val="18"/>
              </w:rPr>
            </w:pPr>
          </w:p>
        </w:tc>
        <w:tc>
          <w:tcPr>
            <w:tcW w:w="2366" w:type="dxa"/>
            <w:gridSpan w:val="2"/>
            <w:tcBorders>
              <w:top w:val="single" w:sz="6" w:space="0" w:color="auto"/>
              <w:left w:val="single" w:sz="6" w:space="0" w:color="auto"/>
              <w:bottom w:val="single" w:sz="6" w:space="0" w:color="auto"/>
              <w:right w:val="single" w:sz="6" w:space="0" w:color="auto"/>
            </w:tcBorders>
          </w:tcPr>
          <w:p w:rsidR="00000000" w:rsidRDefault="00616B89">
            <w:pPr>
              <w:spacing w:line="250" w:lineRule="atLeast"/>
              <w:jc w:val="center"/>
              <w:rPr>
                <w:sz w:val="18"/>
              </w:rPr>
            </w:pPr>
            <w:r>
              <w:rPr>
                <w:rFonts w:hint="eastAsia"/>
                <w:sz w:val="18"/>
              </w:rPr>
              <w:t>小</w:t>
            </w:r>
            <w:r>
              <w:rPr>
                <w:sz w:val="18"/>
              </w:rPr>
              <w:tab/>
            </w:r>
            <w:r>
              <w:rPr>
                <w:rFonts w:hint="eastAsia"/>
                <w:sz w:val="18"/>
              </w:rPr>
              <w:t>学</w:t>
            </w:r>
          </w:p>
        </w:tc>
        <w:tc>
          <w:tcPr>
            <w:tcW w:w="2366" w:type="dxa"/>
            <w:gridSpan w:val="2"/>
            <w:tcBorders>
              <w:top w:val="single" w:sz="6" w:space="0" w:color="auto"/>
              <w:left w:val="single" w:sz="6" w:space="0" w:color="auto"/>
              <w:bottom w:val="single" w:sz="6" w:space="0" w:color="auto"/>
              <w:right w:val="single" w:sz="6" w:space="0" w:color="auto"/>
            </w:tcBorders>
          </w:tcPr>
          <w:p w:rsidR="00000000" w:rsidRDefault="00616B89">
            <w:pPr>
              <w:spacing w:line="250" w:lineRule="atLeast"/>
              <w:jc w:val="center"/>
              <w:rPr>
                <w:sz w:val="18"/>
              </w:rPr>
            </w:pPr>
            <w:r>
              <w:rPr>
                <w:rFonts w:hint="eastAsia"/>
                <w:sz w:val="18"/>
              </w:rPr>
              <w:t>普通中学</w:t>
            </w:r>
          </w:p>
        </w:tc>
        <w:tc>
          <w:tcPr>
            <w:tcW w:w="2366" w:type="dxa"/>
            <w:gridSpan w:val="2"/>
            <w:tcBorders>
              <w:top w:val="single" w:sz="6" w:space="0" w:color="auto"/>
              <w:left w:val="single" w:sz="6" w:space="0" w:color="auto"/>
              <w:bottom w:val="single" w:sz="6" w:space="0" w:color="auto"/>
              <w:right w:val="single" w:sz="6" w:space="0" w:color="auto"/>
            </w:tcBorders>
          </w:tcPr>
          <w:p w:rsidR="00000000" w:rsidRDefault="00616B89">
            <w:pPr>
              <w:spacing w:line="250" w:lineRule="atLeast"/>
              <w:jc w:val="center"/>
              <w:rPr>
                <w:sz w:val="18"/>
              </w:rPr>
            </w:pPr>
            <w:r>
              <w:rPr>
                <w:rFonts w:hint="eastAsia"/>
                <w:sz w:val="18"/>
              </w:rPr>
              <w:t>中</w:t>
            </w:r>
            <w:r>
              <w:rPr>
                <w:sz w:val="18"/>
              </w:rPr>
              <w:tab/>
            </w:r>
            <w:r>
              <w:rPr>
                <w:rFonts w:hint="eastAsia"/>
                <w:sz w:val="18"/>
              </w:rPr>
              <w:t>专</w:t>
            </w:r>
          </w:p>
        </w:tc>
      </w:tr>
      <w:tr w:rsidR="00000000">
        <w:tblPrEx>
          <w:tblCellMar>
            <w:top w:w="0" w:type="dxa"/>
            <w:bottom w:w="0" w:type="dxa"/>
          </w:tblCellMar>
        </w:tblPrEx>
        <w:tc>
          <w:tcPr>
            <w:tcW w:w="2308" w:type="dxa"/>
            <w:tcBorders>
              <w:top w:val="nil"/>
              <w:bottom w:val="single" w:sz="6" w:space="0" w:color="auto"/>
              <w:right w:val="nil"/>
            </w:tcBorders>
          </w:tcPr>
          <w:p w:rsidR="00000000" w:rsidRDefault="00616B89">
            <w:pPr>
              <w:spacing w:line="250" w:lineRule="atLeast"/>
              <w:ind w:left="113"/>
              <w:jc w:val="center"/>
              <w:rPr>
                <w:position w:val="18"/>
                <w:sz w:val="18"/>
              </w:rPr>
            </w:pPr>
            <w:r>
              <w:rPr>
                <w:rFonts w:hint="eastAsia"/>
                <w:position w:val="18"/>
                <w:sz w:val="18"/>
              </w:rPr>
              <w:t>省</w:t>
            </w:r>
          </w:p>
        </w:tc>
        <w:tc>
          <w:tcPr>
            <w:tcW w:w="1183" w:type="dxa"/>
            <w:tcBorders>
              <w:top w:val="nil"/>
              <w:left w:val="single" w:sz="6" w:space="0" w:color="auto"/>
              <w:bottom w:val="single" w:sz="6" w:space="0" w:color="auto"/>
              <w:right w:val="single" w:sz="6" w:space="0" w:color="auto"/>
            </w:tcBorders>
          </w:tcPr>
          <w:p w:rsidR="00000000" w:rsidRDefault="00616B89">
            <w:pPr>
              <w:spacing w:line="250" w:lineRule="atLeast"/>
              <w:jc w:val="center"/>
              <w:rPr>
                <w:position w:val="-12"/>
                <w:sz w:val="18"/>
              </w:rPr>
            </w:pPr>
            <w:r>
              <w:rPr>
                <w:rFonts w:hint="eastAsia"/>
                <w:position w:val="-12"/>
                <w:sz w:val="18"/>
              </w:rPr>
              <w:t>学校数</w:t>
            </w:r>
          </w:p>
        </w:tc>
        <w:tc>
          <w:tcPr>
            <w:tcW w:w="1183" w:type="dxa"/>
            <w:tcBorders>
              <w:top w:val="nil"/>
              <w:left w:val="nil"/>
              <w:bottom w:val="single" w:sz="6" w:space="0" w:color="auto"/>
              <w:right w:val="nil"/>
            </w:tcBorders>
          </w:tcPr>
          <w:p w:rsidR="00000000" w:rsidRDefault="00616B89">
            <w:pPr>
              <w:spacing w:line="250" w:lineRule="atLeast"/>
              <w:jc w:val="center"/>
              <w:rPr>
                <w:position w:val="-12"/>
                <w:sz w:val="18"/>
              </w:rPr>
            </w:pPr>
            <w:r>
              <w:rPr>
                <w:rFonts w:hint="eastAsia"/>
                <w:position w:val="-12"/>
                <w:sz w:val="18"/>
              </w:rPr>
              <w:t>学生数</w:t>
            </w:r>
          </w:p>
        </w:tc>
        <w:tc>
          <w:tcPr>
            <w:tcW w:w="1183" w:type="dxa"/>
            <w:tcBorders>
              <w:top w:val="nil"/>
              <w:left w:val="single" w:sz="6" w:space="0" w:color="auto"/>
              <w:bottom w:val="single" w:sz="6" w:space="0" w:color="auto"/>
              <w:right w:val="single" w:sz="6" w:space="0" w:color="auto"/>
            </w:tcBorders>
          </w:tcPr>
          <w:p w:rsidR="00000000" w:rsidRDefault="00616B89">
            <w:pPr>
              <w:spacing w:line="250" w:lineRule="atLeast"/>
              <w:jc w:val="center"/>
              <w:rPr>
                <w:position w:val="-12"/>
                <w:sz w:val="18"/>
              </w:rPr>
            </w:pPr>
            <w:r>
              <w:rPr>
                <w:rFonts w:hint="eastAsia"/>
                <w:position w:val="-12"/>
                <w:sz w:val="18"/>
              </w:rPr>
              <w:t>学校数</w:t>
            </w:r>
          </w:p>
        </w:tc>
        <w:tc>
          <w:tcPr>
            <w:tcW w:w="1183" w:type="dxa"/>
            <w:tcBorders>
              <w:top w:val="nil"/>
              <w:left w:val="nil"/>
              <w:bottom w:val="single" w:sz="6" w:space="0" w:color="auto"/>
              <w:right w:val="nil"/>
            </w:tcBorders>
          </w:tcPr>
          <w:p w:rsidR="00000000" w:rsidRDefault="00616B89">
            <w:pPr>
              <w:spacing w:line="250" w:lineRule="atLeast"/>
              <w:jc w:val="center"/>
              <w:rPr>
                <w:position w:val="-12"/>
                <w:sz w:val="18"/>
              </w:rPr>
            </w:pPr>
            <w:r>
              <w:rPr>
                <w:rFonts w:hint="eastAsia"/>
                <w:position w:val="-12"/>
                <w:sz w:val="18"/>
              </w:rPr>
              <w:t>学生数</w:t>
            </w:r>
          </w:p>
        </w:tc>
        <w:tc>
          <w:tcPr>
            <w:tcW w:w="1183" w:type="dxa"/>
            <w:tcBorders>
              <w:top w:val="nil"/>
              <w:left w:val="single" w:sz="6" w:space="0" w:color="auto"/>
              <w:bottom w:val="single" w:sz="6" w:space="0" w:color="auto"/>
              <w:right w:val="single" w:sz="6" w:space="0" w:color="auto"/>
            </w:tcBorders>
          </w:tcPr>
          <w:p w:rsidR="00000000" w:rsidRDefault="00616B89">
            <w:pPr>
              <w:spacing w:line="250" w:lineRule="atLeast"/>
              <w:jc w:val="center"/>
              <w:rPr>
                <w:position w:val="-12"/>
                <w:sz w:val="18"/>
              </w:rPr>
            </w:pPr>
            <w:r>
              <w:rPr>
                <w:rFonts w:hint="eastAsia"/>
                <w:position w:val="-12"/>
                <w:sz w:val="18"/>
              </w:rPr>
              <w:t>学校数</w:t>
            </w:r>
          </w:p>
        </w:tc>
        <w:tc>
          <w:tcPr>
            <w:tcW w:w="1183" w:type="dxa"/>
            <w:tcBorders>
              <w:top w:val="nil"/>
              <w:left w:val="nil"/>
              <w:bottom w:val="single" w:sz="6" w:space="0" w:color="auto"/>
            </w:tcBorders>
          </w:tcPr>
          <w:p w:rsidR="00000000" w:rsidRDefault="00616B89">
            <w:pPr>
              <w:spacing w:line="250" w:lineRule="atLeast"/>
              <w:jc w:val="center"/>
              <w:rPr>
                <w:position w:val="-12"/>
                <w:sz w:val="18"/>
              </w:rPr>
            </w:pPr>
            <w:r>
              <w:rPr>
                <w:rFonts w:hint="eastAsia"/>
                <w:position w:val="-12"/>
                <w:sz w:val="18"/>
              </w:rPr>
              <w:t>学生数</w:t>
            </w:r>
          </w:p>
        </w:tc>
      </w:tr>
      <w:tr w:rsidR="00000000">
        <w:tblPrEx>
          <w:tblCellMar>
            <w:top w:w="0" w:type="dxa"/>
            <w:bottom w:w="0" w:type="dxa"/>
          </w:tblCellMar>
        </w:tblPrEx>
        <w:tc>
          <w:tcPr>
            <w:tcW w:w="2308" w:type="dxa"/>
            <w:tcBorders>
              <w:top w:val="nil"/>
              <w:right w:val="nil"/>
            </w:tcBorders>
          </w:tcPr>
          <w:p w:rsidR="00000000" w:rsidRDefault="00616B89">
            <w:pPr>
              <w:spacing w:line="250" w:lineRule="atLeast"/>
              <w:ind w:left="113"/>
              <w:jc w:val="left"/>
              <w:rPr>
                <w:sz w:val="18"/>
              </w:rPr>
            </w:pPr>
            <w:r>
              <w:rPr>
                <w:sz w:val="18"/>
              </w:rPr>
              <w:t>St. W</w:t>
            </w:r>
            <w:r>
              <w:rPr>
                <w:sz w:val="18"/>
              </w:rPr>
              <w:t>arszawskie</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75</w:t>
            </w:r>
          </w:p>
        </w:tc>
        <w:tc>
          <w:tcPr>
            <w:tcW w:w="1183" w:type="dxa"/>
            <w:tcBorders>
              <w:top w:val="nil"/>
              <w:left w:val="nil"/>
              <w:right w:val="nil"/>
            </w:tcBorders>
          </w:tcPr>
          <w:p w:rsidR="00000000" w:rsidRDefault="00616B89">
            <w:pPr>
              <w:spacing w:line="250" w:lineRule="atLeast"/>
              <w:ind w:right="340"/>
              <w:jc w:val="right"/>
              <w:rPr>
                <w:sz w:val="18"/>
              </w:rPr>
            </w:pPr>
            <w:r>
              <w:rPr>
                <w:sz w:val="18"/>
              </w:rPr>
              <w:t>11 099</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59</w:t>
            </w:r>
          </w:p>
        </w:tc>
        <w:tc>
          <w:tcPr>
            <w:tcW w:w="1183" w:type="dxa"/>
            <w:tcBorders>
              <w:top w:val="nil"/>
              <w:left w:val="nil"/>
              <w:right w:val="nil"/>
            </w:tcBorders>
          </w:tcPr>
          <w:p w:rsidR="00000000" w:rsidRDefault="00616B89">
            <w:pPr>
              <w:spacing w:line="250" w:lineRule="atLeast"/>
              <w:ind w:right="340"/>
              <w:jc w:val="right"/>
              <w:rPr>
                <w:sz w:val="18"/>
              </w:rPr>
            </w:pPr>
            <w:r>
              <w:rPr>
                <w:sz w:val="18"/>
              </w:rPr>
              <w:t>5 045</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66</w:t>
            </w:r>
          </w:p>
        </w:tc>
        <w:tc>
          <w:tcPr>
            <w:tcW w:w="1183" w:type="dxa"/>
            <w:tcBorders>
              <w:top w:val="nil"/>
              <w:left w:val="nil"/>
            </w:tcBorders>
          </w:tcPr>
          <w:p w:rsidR="00000000" w:rsidRDefault="00616B89">
            <w:pPr>
              <w:spacing w:line="250" w:lineRule="atLeast"/>
              <w:ind w:right="340"/>
              <w:jc w:val="right"/>
              <w:rPr>
                <w:sz w:val="18"/>
              </w:rPr>
            </w:pPr>
            <w:r>
              <w:rPr>
                <w:sz w:val="18"/>
              </w:rPr>
              <w:t>10 032</w:t>
            </w:r>
          </w:p>
        </w:tc>
      </w:tr>
      <w:tr w:rsidR="00000000">
        <w:tblPrEx>
          <w:tblCellMar>
            <w:top w:w="0" w:type="dxa"/>
            <w:bottom w:w="0" w:type="dxa"/>
          </w:tblCellMar>
        </w:tblPrEx>
        <w:tc>
          <w:tcPr>
            <w:tcW w:w="2308" w:type="dxa"/>
            <w:tcBorders>
              <w:right w:val="nil"/>
            </w:tcBorders>
          </w:tcPr>
          <w:p w:rsidR="00000000" w:rsidRDefault="00616B89">
            <w:pPr>
              <w:spacing w:line="250" w:lineRule="atLeast"/>
              <w:ind w:left="113"/>
              <w:jc w:val="left"/>
              <w:rPr>
                <w:sz w:val="18"/>
              </w:rPr>
            </w:pPr>
            <w:r>
              <w:rPr>
                <w:sz w:val="18"/>
              </w:rPr>
              <w:t>Bialskopodlaskie</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1</w:t>
            </w:r>
          </w:p>
        </w:tc>
        <w:tc>
          <w:tcPr>
            <w:tcW w:w="1183" w:type="dxa"/>
            <w:tcBorders>
              <w:left w:val="nil"/>
              <w:right w:val="nil"/>
            </w:tcBorders>
          </w:tcPr>
          <w:p w:rsidR="00000000" w:rsidRDefault="00616B89">
            <w:pPr>
              <w:spacing w:line="250" w:lineRule="atLeast"/>
              <w:ind w:right="340"/>
              <w:jc w:val="right"/>
              <w:rPr>
                <w:sz w:val="18"/>
              </w:rPr>
            </w:pPr>
            <w:r>
              <w:rPr>
                <w:sz w:val="18"/>
              </w:rPr>
              <w:t>31</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0</w:t>
            </w:r>
          </w:p>
        </w:tc>
        <w:tc>
          <w:tcPr>
            <w:tcW w:w="1183" w:type="dxa"/>
            <w:tcBorders>
              <w:left w:val="nil"/>
              <w:right w:val="nil"/>
            </w:tcBorders>
          </w:tcPr>
          <w:p w:rsidR="00000000" w:rsidRDefault="00616B89">
            <w:pPr>
              <w:spacing w:line="250" w:lineRule="atLeast"/>
              <w:ind w:right="340"/>
              <w:jc w:val="right"/>
              <w:rPr>
                <w:sz w:val="18"/>
              </w:rPr>
            </w:pPr>
            <w:r>
              <w:rPr>
                <w:sz w:val="18"/>
              </w:rPr>
              <w:t>0</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2</w:t>
            </w:r>
          </w:p>
        </w:tc>
        <w:tc>
          <w:tcPr>
            <w:tcW w:w="1183" w:type="dxa"/>
            <w:tcBorders>
              <w:left w:val="nil"/>
            </w:tcBorders>
          </w:tcPr>
          <w:p w:rsidR="00000000" w:rsidRDefault="00616B89">
            <w:pPr>
              <w:spacing w:line="250" w:lineRule="atLeast"/>
              <w:ind w:right="340"/>
              <w:jc w:val="right"/>
              <w:rPr>
                <w:sz w:val="18"/>
              </w:rPr>
            </w:pPr>
            <w:r>
              <w:rPr>
                <w:sz w:val="18"/>
              </w:rPr>
              <w:t>48</w:t>
            </w:r>
          </w:p>
        </w:tc>
      </w:tr>
      <w:tr w:rsidR="00000000">
        <w:tblPrEx>
          <w:tblCellMar>
            <w:top w:w="0" w:type="dxa"/>
            <w:bottom w:w="0" w:type="dxa"/>
          </w:tblCellMar>
        </w:tblPrEx>
        <w:tc>
          <w:tcPr>
            <w:tcW w:w="2308" w:type="dxa"/>
            <w:tcBorders>
              <w:right w:val="nil"/>
            </w:tcBorders>
          </w:tcPr>
          <w:p w:rsidR="00000000" w:rsidRDefault="00616B89">
            <w:pPr>
              <w:spacing w:line="250" w:lineRule="atLeast"/>
              <w:ind w:left="113"/>
              <w:jc w:val="left"/>
              <w:rPr>
                <w:sz w:val="18"/>
              </w:rPr>
            </w:pPr>
            <w:r>
              <w:rPr>
                <w:sz w:val="18"/>
              </w:rPr>
              <w:t>Bialostockie</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15</w:t>
            </w:r>
          </w:p>
        </w:tc>
        <w:tc>
          <w:tcPr>
            <w:tcW w:w="1183" w:type="dxa"/>
            <w:tcBorders>
              <w:left w:val="nil"/>
              <w:right w:val="nil"/>
            </w:tcBorders>
          </w:tcPr>
          <w:p w:rsidR="00000000" w:rsidRDefault="00616B89">
            <w:pPr>
              <w:spacing w:line="250" w:lineRule="atLeast"/>
              <w:ind w:right="340"/>
              <w:jc w:val="right"/>
              <w:rPr>
                <w:sz w:val="18"/>
              </w:rPr>
            </w:pPr>
            <w:r>
              <w:rPr>
                <w:sz w:val="18"/>
              </w:rPr>
              <w:t>1 093</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5</w:t>
            </w:r>
          </w:p>
        </w:tc>
        <w:tc>
          <w:tcPr>
            <w:tcW w:w="1183" w:type="dxa"/>
            <w:tcBorders>
              <w:left w:val="nil"/>
              <w:right w:val="nil"/>
            </w:tcBorders>
          </w:tcPr>
          <w:p w:rsidR="00000000" w:rsidRDefault="00616B89">
            <w:pPr>
              <w:spacing w:line="250" w:lineRule="atLeast"/>
              <w:ind w:right="340"/>
              <w:jc w:val="right"/>
              <w:rPr>
                <w:sz w:val="18"/>
              </w:rPr>
            </w:pPr>
            <w:r>
              <w:rPr>
                <w:sz w:val="18"/>
              </w:rPr>
              <w:t>405</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20</w:t>
            </w:r>
          </w:p>
        </w:tc>
        <w:tc>
          <w:tcPr>
            <w:tcW w:w="1183" w:type="dxa"/>
            <w:tcBorders>
              <w:left w:val="nil"/>
            </w:tcBorders>
          </w:tcPr>
          <w:p w:rsidR="00000000" w:rsidRDefault="00616B89">
            <w:pPr>
              <w:spacing w:line="250" w:lineRule="atLeast"/>
              <w:ind w:right="340"/>
              <w:jc w:val="right"/>
              <w:rPr>
                <w:sz w:val="18"/>
              </w:rPr>
            </w:pPr>
            <w:r>
              <w:rPr>
                <w:sz w:val="18"/>
              </w:rPr>
              <w:t>1 829</w:t>
            </w:r>
          </w:p>
        </w:tc>
      </w:tr>
      <w:tr w:rsidR="00000000">
        <w:tblPrEx>
          <w:tblCellMar>
            <w:top w:w="0" w:type="dxa"/>
            <w:bottom w:w="0" w:type="dxa"/>
          </w:tblCellMar>
        </w:tblPrEx>
        <w:tc>
          <w:tcPr>
            <w:tcW w:w="2308" w:type="dxa"/>
            <w:tcBorders>
              <w:right w:val="nil"/>
            </w:tcBorders>
          </w:tcPr>
          <w:p w:rsidR="00000000" w:rsidRDefault="00616B89">
            <w:pPr>
              <w:spacing w:line="250" w:lineRule="atLeast"/>
              <w:ind w:left="113"/>
              <w:jc w:val="left"/>
              <w:rPr>
                <w:sz w:val="18"/>
              </w:rPr>
            </w:pPr>
            <w:r>
              <w:rPr>
                <w:sz w:val="18"/>
              </w:rPr>
              <w:t>Bielskie</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4</w:t>
            </w:r>
          </w:p>
        </w:tc>
        <w:tc>
          <w:tcPr>
            <w:tcW w:w="1183" w:type="dxa"/>
            <w:tcBorders>
              <w:left w:val="nil"/>
              <w:right w:val="nil"/>
            </w:tcBorders>
          </w:tcPr>
          <w:p w:rsidR="00000000" w:rsidRDefault="00616B89">
            <w:pPr>
              <w:spacing w:line="250" w:lineRule="atLeast"/>
              <w:ind w:right="340"/>
              <w:jc w:val="right"/>
              <w:rPr>
                <w:sz w:val="18"/>
              </w:rPr>
            </w:pPr>
            <w:r>
              <w:rPr>
                <w:sz w:val="18"/>
              </w:rPr>
              <w:t>356</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6</w:t>
            </w:r>
          </w:p>
        </w:tc>
        <w:tc>
          <w:tcPr>
            <w:tcW w:w="1183" w:type="dxa"/>
            <w:tcBorders>
              <w:left w:val="nil"/>
              <w:right w:val="nil"/>
            </w:tcBorders>
          </w:tcPr>
          <w:p w:rsidR="00000000" w:rsidRDefault="00616B89">
            <w:pPr>
              <w:spacing w:line="250" w:lineRule="atLeast"/>
              <w:ind w:right="340"/>
              <w:jc w:val="right"/>
              <w:rPr>
                <w:sz w:val="18"/>
              </w:rPr>
            </w:pPr>
            <w:r>
              <w:rPr>
                <w:sz w:val="18"/>
              </w:rPr>
              <w:t>522</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22</w:t>
            </w:r>
          </w:p>
        </w:tc>
        <w:tc>
          <w:tcPr>
            <w:tcW w:w="1183" w:type="dxa"/>
            <w:tcBorders>
              <w:left w:val="nil"/>
            </w:tcBorders>
          </w:tcPr>
          <w:p w:rsidR="00000000" w:rsidRDefault="00616B89">
            <w:pPr>
              <w:spacing w:line="250" w:lineRule="atLeast"/>
              <w:ind w:right="340"/>
              <w:jc w:val="right"/>
              <w:rPr>
                <w:sz w:val="18"/>
              </w:rPr>
            </w:pPr>
            <w:r>
              <w:rPr>
                <w:sz w:val="18"/>
              </w:rPr>
              <w:t>2 944</w:t>
            </w:r>
          </w:p>
        </w:tc>
      </w:tr>
      <w:tr w:rsidR="00000000">
        <w:tblPrEx>
          <w:tblCellMar>
            <w:top w:w="0" w:type="dxa"/>
            <w:bottom w:w="0" w:type="dxa"/>
          </w:tblCellMar>
        </w:tblPrEx>
        <w:tc>
          <w:tcPr>
            <w:tcW w:w="2308" w:type="dxa"/>
            <w:tcBorders>
              <w:right w:val="nil"/>
            </w:tcBorders>
          </w:tcPr>
          <w:p w:rsidR="00000000" w:rsidRDefault="00616B89">
            <w:pPr>
              <w:spacing w:line="250" w:lineRule="atLeast"/>
              <w:ind w:left="113"/>
              <w:jc w:val="left"/>
              <w:rPr>
                <w:sz w:val="18"/>
              </w:rPr>
            </w:pPr>
            <w:r>
              <w:rPr>
                <w:sz w:val="18"/>
              </w:rPr>
              <w:t>Bydgoskie</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3</w:t>
            </w:r>
          </w:p>
        </w:tc>
        <w:tc>
          <w:tcPr>
            <w:tcW w:w="1183" w:type="dxa"/>
            <w:tcBorders>
              <w:left w:val="nil"/>
              <w:right w:val="nil"/>
            </w:tcBorders>
          </w:tcPr>
          <w:p w:rsidR="00000000" w:rsidRDefault="00616B89">
            <w:pPr>
              <w:spacing w:line="250" w:lineRule="atLeast"/>
              <w:ind w:right="340"/>
              <w:jc w:val="right"/>
              <w:rPr>
                <w:sz w:val="18"/>
              </w:rPr>
            </w:pPr>
            <w:r>
              <w:rPr>
                <w:sz w:val="18"/>
              </w:rPr>
              <w:t>114</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13</w:t>
            </w:r>
          </w:p>
        </w:tc>
        <w:tc>
          <w:tcPr>
            <w:tcW w:w="1183" w:type="dxa"/>
            <w:tcBorders>
              <w:left w:val="nil"/>
              <w:right w:val="nil"/>
            </w:tcBorders>
          </w:tcPr>
          <w:p w:rsidR="00000000" w:rsidRDefault="00616B89">
            <w:pPr>
              <w:spacing w:line="250" w:lineRule="atLeast"/>
              <w:ind w:right="340"/>
              <w:jc w:val="right"/>
              <w:rPr>
                <w:sz w:val="18"/>
              </w:rPr>
            </w:pPr>
            <w:r>
              <w:rPr>
                <w:sz w:val="18"/>
              </w:rPr>
              <w:t>1 436</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11</w:t>
            </w:r>
          </w:p>
        </w:tc>
        <w:tc>
          <w:tcPr>
            <w:tcW w:w="1183" w:type="dxa"/>
            <w:tcBorders>
              <w:left w:val="nil"/>
            </w:tcBorders>
          </w:tcPr>
          <w:p w:rsidR="00000000" w:rsidRDefault="00616B89">
            <w:pPr>
              <w:spacing w:line="250" w:lineRule="atLeast"/>
              <w:ind w:right="340"/>
              <w:jc w:val="right"/>
              <w:rPr>
                <w:sz w:val="18"/>
              </w:rPr>
            </w:pPr>
            <w:r>
              <w:rPr>
                <w:sz w:val="18"/>
              </w:rPr>
              <w:t>1 626</w:t>
            </w:r>
          </w:p>
        </w:tc>
      </w:tr>
      <w:tr w:rsidR="00000000">
        <w:tblPrEx>
          <w:tblCellMar>
            <w:top w:w="0" w:type="dxa"/>
            <w:bottom w:w="0" w:type="dxa"/>
          </w:tblCellMar>
        </w:tblPrEx>
        <w:tc>
          <w:tcPr>
            <w:tcW w:w="2308" w:type="dxa"/>
            <w:tcBorders>
              <w:right w:val="nil"/>
            </w:tcBorders>
          </w:tcPr>
          <w:p w:rsidR="00000000" w:rsidRDefault="00616B89">
            <w:pPr>
              <w:spacing w:line="250" w:lineRule="atLeast"/>
              <w:ind w:left="113"/>
              <w:jc w:val="left"/>
              <w:rPr>
                <w:sz w:val="18"/>
              </w:rPr>
            </w:pPr>
            <w:r>
              <w:rPr>
                <w:sz w:val="18"/>
              </w:rPr>
              <w:t>Chehnskie</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1</w:t>
            </w:r>
          </w:p>
        </w:tc>
        <w:tc>
          <w:tcPr>
            <w:tcW w:w="1183" w:type="dxa"/>
            <w:tcBorders>
              <w:left w:val="nil"/>
              <w:right w:val="nil"/>
            </w:tcBorders>
          </w:tcPr>
          <w:p w:rsidR="00000000" w:rsidRDefault="00616B89">
            <w:pPr>
              <w:spacing w:line="250" w:lineRule="atLeast"/>
              <w:ind w:right="340"/>
              <w:jc w:val="right"/>
              <w:rPr>
                <w:sz w:val="18"/>
              </w:rPr>
            </w:pPr>
            <w:r>
              <w:rPr>
                <w:sz w:val="18"/>
              </w:rPr>
              <w:t>201</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2</w:t>
            </w:r>
          </w:p>
        </w:tc>
        <w:tc>
          <w:tcPr>
            <w:tcW w:w="1183" w:type="dxa"/>
            <w:tcBorders>
              <w:left w:val="nil"/>
              <w:right w:val="nil"/>
            </w:tcBorders>
          </w:tcPr>
          <w:p w:rsidR="00000000" w:rsidRDefault="00616B89">
            <w:pPr>
              <w:spacing w:line="250" w:lineRule="atLeast"/>
              <w:ind w:right="340"/>
              <w:jc w:val="right"/>
              <w:rPr>
                <w:sz w:val="18"/>
              </w:rPr>
            </w:pPr>
            <w:r>
              <w:rPr>
                <w:sz w:val="18"/>
              </w:rPr>
              <w:t>93</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1</w:t>
            </w:r>
          </w:p>
        </w:tc>
        <w:tc>
          <w:tcPr>
            <w:tcW w:w="1183" w:type="dxa"/>
            <w:tcBorders>
              <w:left w:val="nil"/>
            </w:tcBorders>
          </w:tcPr>
          <w:p w:rsidR="00000000" w:rsidRDefault="00616B89">
            <w:pPr>
              <w:spacing w:line="250" w:lineRule="atLeast"/>
              <w:ind w:right="340"/>
              <w:jc w:val="right"/>
              <w:rPr>
                <w:sz w:val="18"/>
              </w:rPr>
            </w:pPr>
            <w:r>
              <w:rPr>
                <w:sz w:val="18"/>
              </w:rPr>
              <w:t>55</w:t>
            </w:r>
          </w:p>
        </w:tc>
      </w:tr>
      <w:tr w:rsidR="00000000">
        <w:tblPrEx>
          <w:tblCellMar>
            <w:top w:w="0" w:type="dxa"/>
            <w:bottom w:w="0" w:type="dxa"/>
          </w:tblCellMar>
        </w:tblPrEx>
        <w:tc>
          <w:tcPr>
            <w:tcW w:w="2308" w:type="dxa"/>
            <w:tcBorders>
              <w:right w:val="nil"/>
            </w:tcBorders>
          </w:tcPr>
          <w:p w:rsidR="00000000" w:rsidRDefault="00616B89">
            <w:pPr>
              <w:spacing w:line="250" w:lineRule="atLeast"/>
              <w:ind w:left="113"/>
              <w:jc w:val="left"/>
              <w:rPr>
                <w:sz w:val="18"/>
              </w:rPr>
            </w:pPr>
            <w:r>
              <w:rPr>
                <w:sz w:val="18"/>
              </w:rPr>
              <w:t>Ciechanowskie</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3</w:t>
            </w:r>
          </w:p>
        </w:tc>
        <w:tc>
          <w:tcPr>
            <w:tcW w:w="1183" w:type="dxa"/>
            <w:tcBorders>
              <w:left w:val="nil"/>
              <w:right w:val="nil"/>
            </w:tcBorders>
          </w:tcPr>
          <w:p w:rsidR="00000000" w:rsidRDefault="00616B89">
            <w:pPr>
              <w:spacing w:line="250" w:lineRule="atLeast"/>
              <w:ind w:right="340"/>
              <w:jc w:val="right"/>
              <w:rPr>
                <w:sz w:val="18"/>
              </w:rPr>
            </w:pPr>
            <w:r>
              <w:rPr>
                <w:sz w:val="18"/>
              </w:rPr>
              <w:t>221</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2</w:t>
            </w:r>
          </w:p>
        </w:tc>
        <w:tc>
          <w:tcPr>
            <w:tcW w:w="1183" w:type="dxa"/>
            <w:tcBorders>
              <w:left w:val="nil"/>
              <w:right w:val="nil"/>
            </w:tcBorders>
          </w:tcPr>
          <w:p w:rsidR="00000000" w:rsidRDefault="00616B89">
            <w:pPr>
              <w:spacing w:line="250" w:lineRule="atLeast"/>
              <w:ind w:right="340"/>
              <w:jc w:val="right"/>
              <w:rPr>
                <w:sz w:val="18"/>
              </w:rPr>
            </w:pPr>
            <w:r>
              <w:rPr>
                <w:sz w:val="18"/>
              </w:rPr>
              <w:t>105</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5</w:t>
            </w:r>
          </w:p>
        </w:tc>
        <w:tc>
          <w:tcPr>
            <w:tcW w:w="1183" w:type="dxa"/>
            <w:tcBorders>
              <w:left w:val="nil"/>
            </w:tcBorders>
          </w:tcPr>
          <w:p w:rsidR="00000000" w:rsidRDefault="00616B89">
            <w:pPr>
              <w:spacing w:line="250" w:lineRule="atLeast"/>
              <w:ind w:right="340"/>
              <w:jc w:val="right"/>
              <w:rPr>
                <w:sz w:val="18"/>
              </w:rPr>
            </w:pPr>
            <w:r>
              <w:rPr>
                <w:sz w:val="18"/>
              </w:rPr>
              <w:t>586</w:t>
            </w:r>
          </w:p>
        </w:tc>
      </w:tr>
      <w:tr w:rsidR="00000000">
        <w:tblPrEx>
          <w:tblCellMar>
            <w:top w:w="0" w:type="dxa"/>
            <w:bottom w:w="0" w:type="dxa"/>
          </w:tblCellMar>
        </w:tblPrEx>
        <w:tc>
          <w:tcPr>
            <w:tcW w:w="2308" w:type="dxa"/>
            <w:tcBorders>
              <w:right w:val="nil"/>
            </w:tcBorders>
          </w:tcPr>
          <w:p w:rsidR="00000000" w:rsidRDefault="00616B89">
            <w:pPr>
              <w:spacing w:line="250" w:lineRule="atLeast"/>
              <w:ind w:left="113"/>
              <w:jc w:val="left"/>
              <w:rPr>
                <w:sz w:val="18"/>
              </w:rPr>
            </w:pPr>
            <w:r>
              <w:rPr>
                <w:sz w:val="18"/>
              </w:rPr>
              <w:t>Czestochowskie</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4</w:t>
            </w:r>
          </w:p>
        </w:tc>
        <w:tc>
          <w:tcPr>
            <w:tcW w:w="1183" w:type="dxa"/>
            <w:tcBorders>
              <w:left w:val="nil"/>
              <w:right w:val="nil"/>
            </w:tcBorders>
          </w:tcPr>
          <w:p w:rsidR="00000000" w:rsidRDefault="00616B89">
            <w:pPr>
              <w:spacing w:line="250" w:lineRule="atLeast"/>
              <w:ind w:right="340"/>
              <w:jc w:val="right"/>
              <w:rPr>
                <w:sz w:val="18"/>
              </w:rPr>
            </w:pPr>
            <w:r>
              <w:rPr>
                <w:sz w:val="18"/>
              </w:rPr>
              <w:t>40</w:t>
            </w:r>
            <w:r>
              <w:rPr>
                <w:sz w:val="18"/>
              </w:rPr>
              <w:t>8</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3</w:t>
            </w:r>
          </w:p>
        </w:tc>
        <w:tc>
          <w:tcPr>
            <w:tcW w:w="1183" w:type="dxa"/>
            <w:tcBorders>
              <w:left w:val="nil"/>
              <w:right w:val="nil"/>
            </w:tcBorders>
          </w:tcPr>
          <w:p w:rsidR="00000000" w:rsidRDefault="00616B89">
            <w:pPr>
              <w:spacing w:line="250" w:lineRule="atLeast"/>
              <w:ind w:right="340"/>
              <w:jc w:val="right"/>
              <w:rPr>
                <w:sz w:val="18"/>
              </w:rPr>
            </w:pPr>
            <w:r>
              <w:rPr>
                <w:sz w:val="18"/>
              </w:rPr>
              <w:t>377</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7</w:t>
            </w:r>
          </w:p>
        </w:tc>
        <w:tc>
          <w:tcPr>
            <w:tcW w:w="1183" w:type="dxa"/>
            <w:tcBorders>
              <w:left w:val="nil"/>
            </w:tcBorders>
          </w:tcPr>
          <w:p w:rsidR="00000000" w:rsidRDefault="00616B89">
            <w:pPr>
              <w:spacing w:line="250" w:lineRule="atLeast"/>
              <w:ind w:right="340"/>
              <w:jc w:val="right"/>
              <w:rPr>
                <w:sz w:val="18"/>
              </w:rPr>
            </w:pPr>
            <w:r>
              <w:rPr>
                <w:sz w:val="18"/>
              </w:rPr>
              <w:t>454</w:t>
            </w:r>
          </w:p>
        </w:tc>
      </w:tr>
      <w:tr w:rsidR="00000000">
        <w:tblPrEx>
          <w:tblCellMar>
            <w:top w:w="0" w:type="dxa"/>
            <w:bottom w:w="0" w:type="dxa"/>
          </w:tblCellMar>
        </w:tblPrEx>
        <w:tc>
          <w:tcPr>
            <w:tcW w:w="2308" w:type="dxa"/>
            <w:tcBorders>
              <w:right w:val="nil"/>
            </w:tcBorders>
          </w:tcPr>
          <w:p w:rsidR="00000000" w:rsidRDefault="00616B89">
            <w:pPr>
              <w:spacing w:line="250" w:lineRule="atLeast"/>
              <w:ind w:left="113"/>
              <w:jc w:val="left"/>
              <w:rPr>
                <w:sz w:val="18"/>
              </w:rPr>
            </w:pPr>
            <w:r>
              <w:rPr>
                <w:sz w:val="18"/>
              </w:rPr>
              <w:t>Elblaskie</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2</w:t>
            </w:r>
          </w:p>
        </w:tc>
        <w:tc>
          <w:tcPr>
            <w:tcW w:w="1183" w:type="dxa"/>
            <w:tcBorders>
              <w:left w:val="nil"/>
              <w:right w:val="nil"/>
            </w:tcBorders>
          </w:tcPr>
          <w:p w:rsidR="00000000" w:rsidRDefault="00616B89">
            <w:pPr>
              <w:spacing w:line="250" w:lineRule="atLeast"/>
              <w:ind w:right="340"/>
              <w:jc w:val="right"/>
              <w:rPr>
                <w:sz w:val="18"/>
              </w:rPr>
            </w:pPr>
            <w:r>
              <w:rPr>
                <w:sz w:val="18"/>
              </w:rPr>
              <w:t>145</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0</w:t>
            </w:r>
          </w:p>
        </w:tc>
        <w:tc>
          <w:tcPr>
            <w:tcW w:w="1183" w:type="dxa"/>
            <w:tcBorders>
              <w:left w:val="nil"/>
              <w:right w:val="nil"/>
            </w:tcBorders>
          </w:tcPr>
          <w:p w:rsidR="00000000" w:rsidRDefault="00616B89">
            <w:pPr>
              <w:spacing w:line="250" w:lineRule="atLeast"/>
              <w:ind w:right="340"/>
              <w:jc w:val="right"/>
              <w:rPr>
                <w:sz w:val="18"/>
              </w:rPr>
            </w:pPr>
            <w:r>
              <w:rPr>
                <w:sz w:val="18"/>
              </w:rPr>
              <w:t>0</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0</w:t>
            </w:r>
          </w:p>
        </w:tc>
        <w:tc>
          <w:tcPr>
            <w:tcW w:w="1183" w:type="dxa"/>
            <w:tcBorders>
              <w:left w:val="nil"/>
            </w:tcBorders>
          </w:tcPr>
          <w:p w:rsidR="00000000" w:rsidRDefault="00616B89">
            <w:pPr>
              <w:spacing w:line="250" w:lineRule="atLeast"/>
              <w:ind w:right="340"/>
              <w:jc w:val="right"/>
              <w:rPr>
                <w:sz w:val="18"/>
              </w:rPr>
            </w:pPr>
            <w:r>
              <w:rPr>
                <w:sz w:val="18"/>
              </w:rPr>
              <w:t>0</w:t>
            </w:r>
          </w:p>
        </w:tc>
      </w:tr>
      <w:tr w:rsidR="00000000">
        <w:tblPrEx>
          <w:tblCellMar>
            <w:top w:w="0" w:type="dxa"/>
            <w:bottom w:w="0" w:type="dxa"/>
          </w:tblCellMar>
        </w:tblPrEx>
        <w:tc>
          <w:tcPr>
            <w:tcW w:w="2308" w:type="dxa"/>
            <w:tcBorders>
              <w:right w:val="nil"/>
            </w:tcBorders>
          </w:tcPr>
          <w:p w:rsidR="00000000" w:rsidRDefault="00616B89">
            <w:pPr>
              <w:spacing w:line="250" w:lineRule="atLeast"/>
              <w:ind w:left="113"/>
              <w:jc w:val="left"/>
              <w:rPr>
                <w:sz w:val="18"/>
              </w:rPr>
            </w:pPr>
            <w:r>
              <w:rPr>
                <w:sz w:val="18"/>
              </w:rPr>
              <w:t>Gdanskie</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23</w:t>
            </w:r>
          </w:p>
        </w:tc>
        <w:tc>
          <w:tcPr>
            <w:tcW w:w="1183" w:type="dxa"/>
            <w:tcBorders>
              <w:left w:val="nil"/>
              <w:right w:val="nil"/>
            </w:tcBorders>
          </w:tcPr>
          <w:p w:rsidR="00000000" w:rsidRDefault="00616B89">
            <w:pPr>
              <w:spacing w:line="250" w:lineRule="atLeast"/>
              <w:ind w:right="340"/>
              <w:jc w:val="right"/>
              <w:rPr>
                <w:sz w:val="18"/>
              </w:rPr>
            </w:pPr>
            <w:r>
              <w:rPr>
                <w:sz w:val="18"/>
              </w:rPr>
              <w:t>1 975</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14</w:t>
            </w:r>
          </w:p>
        </w:tc>
        <w:tc>
          <w:tcPr>
            <w:tcW w:w="1183" w:type="dxa"/>
            <w:tcBorders>
              <w:left w:val="nil"/>
              <w:right w:val="nil"/>
            </w:tcBorders>
          </w:tcPr>
          <w:p w:rsidR="00000000" w:rsidRDefault="00616B89">
            <w:pPr>
              <w:spacing w:line="250" w:lineRule="atLeast"/>
              <w:ind w:right="340"/>
              <w:jc w:val="right"/>
              <w:rPr>
                <w:sz w:val="18"/>
              </w:rPr>
            </w:pPr>
            <w:r>
              <w:rPr>
                <w:sz w:val="18"/>
              </w:rPr>
              <w:t>1 288</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14</w:t>
            </w:r>
          </w:p>
        </w:tc>
        <w:tc>
          <w:tcPr>
            <w:tcW w:w="1183" w:type="dxa"/>
            <w:tcBorders>
              <w:left w:val="nil"/>
            </w:tcBorders>
          </w:tcPr>
          <w:p w:rsidR="00000000" w:rsidRDefault="00616B89">
            <w:pPr>
              <w:spacing w:line="250" w:lineRule="atLeast"/>
              <w:ind w:right="340"/>
              <w:jc w:val="right"/>
              <w:rPr>
                <w:sz w:val="18"/>
              </w:rPr>
            </w:pPr>
            <w:r>
              <w:rPr>
                <w:sz w:val="18"/>
              </w:rPr>
              <w:t>882</w:t>
            </w:r>
          </w:p>
        </w:tc>
      </w:tr>
      <w:tr w:rsidR="00000000">
        <w:tblPrEx>
          <w:tblCellMar>
            <w:top w:w="0" w:type="dxa"/>
            <w:bottom w:w="0" w:type="dxa"/>
          </w:tblCellMar>
        </w:tblPrEx>
        <w:tc>
          <w:tcPr>
            <w:tcW w:w="2308" w:type="dxa"/>
            <w:tcBorders>
              <w:right w:val="nil"/>
            </w:tcBorders>
          </w:tcPr>
          <w:p w:rsidR="00000000" w:rsidRDefault="00616B89">
            <w:pPr>
              <w:spacing w:line="250" w:lineRule="atLeast"/>
              <w:ind w:left="113"/>
              <w:jc w:val="left"/>
              <w:rPr>
                <w:sz w:val="18"/>
              </w:rPr>
            </w:pPr>
            <w:r>
              <w:rPr>
                <w:sz w:val="18"/>
              </w:rPr>
              <w:t>Gorzowskie</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2</w:t>
            </w:r>
          </w:p>
        </w:tc>
        <w:tc>
          <w:tcPr>
            <w:tcW w:w="1183" w:type="dxa"/>
            <w:tcBorders>
              <w:left w:val="nil"/>
              <w:right w:val="nil"/>
            </w:tcBorders>
          </w:tcPr>
          <w:p w:rsidR="00000000" w:rsidRDefault="00616B89">
            <w:pPr>
              <w:spacing w:line="250" w:lineRule="atLeast"/>
              <w:ind w:right="340"/>
              <w:jc w:val="right"/>
              <w:rPr>
                <w:sz w:val="18"/>
              </w:rPr>
            </w:pPr>
            <w:r>
              <w:rPr>
                <w:sz w:val="18"/>
              </w:rPr>
              <w:t>359</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3</w:t>
            </w:r>
          </w:p>
        </w:tc>
        <w:tc>
          <w:tcPr>
            <w:tcW w:w="1183" w:type="dxa"/>
            <w:tcBorders>
              <w:left w:val="nil"/>
              <w:right w:val="nil"/>
            </w:tcBorders>
          </w:tcPr>
          <w:p w:rsidR="00000000" w:rsidRDefault="00616B89">
            <w:pPr>
              <w:spacing w:line="250" w:lineRule="atLeast"/>
              <w:ind w:right="340"/>
              <w:jc w:val="right"/>
              <w:rPr>
                <w:sz w:val="18"/>
              </w:rPr>
            </w:pPr>
            <w:r>
              <w:rPr>
                <w:sz w:val="18"/>
              </w:rPr>
              <w:t>335</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5</w:t>
            </w:r>
          </w:p>
        </w:tc>
        <w:tc>
          <w:tcPr>
            <w:tcW w:w="1183" w:type="dxa"/>
            <w:tcBorders>
              <w:left w:val="nil"/>
            </w:tcBorders>
          </w:tcPr>
          <w:p w:rsidR="00000000" w:rsidRDefault="00616B89">
            <w:pPr>
              <w:spacing w:line="250" w:lineRule="atLeast"/>
              <w:ind w:right="340"/>
              <w:jc w:val="right"/>
              <w:rPr>
                <w:sz w:val="18"/>
              </w:rPr>
            </w:pPr>
            <w:r>
              <w:rPr>
                <w:sz w:val="18"/>
              </w:rPr>
              <w:t>326</w:t>
            </w:r>
          </w:p>
        </w:tc>
      </w:tr>
      <w:tr w:rsidR="00000000">
        <w:tblPrEx>
          <w:tblCellMar>
            <w:top w:w="0" w:type="dxa"/>
            <w:bottom w:w="0" w:type="dxa"/>
          </w:tblCellMar>
        </w:tblPrEx>
        <w:tc>
          <w:tcPr>
            <w:tcW w:w="2308" w:type="dxa"/>
            <w:tcBorders>
              <w:right w:val="nil"/>
            </w:tcBorders>
          </w:tcPr>
          <w:p w:rsidR="00000000" w:rsidRDefault="00616B89">
            <w:pPr>
              <w:spacing w:line="250" w:lineRule="atLeast"/>
              <w:ind w:left="113"/>
              <w:jc w:val="left"/>
              <w:rPr>
                <w:sz w:val="18"/>
              </w:rPr>
            </w:pPr>
            <w:r>
              <w:rPr>
                <w:sz w:val="18"/>
              </w:rPr>
              <w:t>Jeleniogórskie</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3</w:t>
            </w:r>
          </w:p>
        </w:tc>
        <w:tc>
          <w:tcPr>
            <w:tcW w:w="1183" w:type="dxa"/>
            <w:tcBorders>
              <w:left w:val="nil"/>
              <w:right w:val="nil"/>
            </w:tcBorders>
          </w:tcPr>
          <w:p w:rsidR="00000000" w:rsidRDefault="00616B89">
            <w:pPr>
              <w:spacing w:line="250" w:lineRule="atLeast"/>
              <w:ind w:right="340"/>
              <w:jc w:val="right"/>
              <w:rPr>
                <w:sz w:val="18"/>
              </w:rPr>
            </w:pPr>
            <w:r>
              <w:rPr>
                <w:sz w:val="18"/>
              </w:rPr>
              <w:t>178</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0</w:t>
            </w:r>
          </w:p>
        </w:tc>
        <w:tc>
          <w:tcPr>
            <w:tcW w:w="1183" w:type="dxa"/>
            <w:tcBorders>
              <w:left w:val="nil"/>
              <w:right w:val="nil"/>
            </w:tcBorders>
          </w:tcPr>
          <w:p w:rsidR="00000000" w:rsidRDefault="00616B89">
            <w:pPr>
              <w:spacing w:line="250" w:lineRule="atLeast"/>
              <w:ind w:right="340"/>
              <w:jc w:val="right"/>
              <w:rPr>
                <w:sz w:val="18"/>
              </w:rPr>
            </w:pPr>
            <w:r>
              <w:rPr>
                <w:sz w:val="18"/>
              </w:rPr>
              <w:t>0</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0</w:t>
            </w:r>
          </w:p>
        </w:tc>
        <w:tc>
          <w:tcPr>
            <w:tcW w:w="1183" w:type="dxa"/>
            <w:tcBorders>
              <w:left w:val="nil"/>
            </w:tcBorders>
          </w:tcPr>
          <w:p w:rsidR="00000000" w:rsidRDefault="00616B89">
            <w:pPr>
              <w:spacing w:line="250" w:lineRule="atLeast"/>
              <w:ind w:right="340"/>
              <w:jc w:val="right"/>
              <w:rPr>
                <w:sz w:val="18"/>
              </w:rPr>
            </w:pPr>
            <w:r>
              <w:rPr>
                <w:sz w:val="18"/>
              </w:rPr>
              <w:t>0</w:t>
            </w:r>
          </w:p>
        </w:tc>
      </w:tr>
      <w:tr w:rsidR="00000000">
        <w:tblPrEx>
          <w:tblCellMar>
            <w:top w:w="0" w:type="dxa"/>
            <w:bottom w:w="0" w:type="dxa"/>
          </w:tblCellMar>
        </w:tblPrEx>
        <w:tc>
          <w:tcPr>
            <w:tcW w:w="2308" w:type="dxa"/>
            <w:tcBorders>
              <w:right w:val="nil"/>
            </w:tcBorders>
          </w:tcPr>
          <w:p w:rsidR="00000000" w:rsidRDefault="00616B89">
            <w:pPr>
              <w:spacing w:line="250" w:lineRule="atLeast"/>
              <w:ind w:left="113"/>
              <w:jc w:val="left"/>
              <w:rPr>
                <w:sz w:val="18"/>
              </w:rPr>
            </w:pPr>
            <w:r>
              <w:rPr>
                <w:sz w:val="18"/>
              </w:rPr>
              <w:t>Kaliskie</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2</w:t>
            </w:r>
          </w:p>
        </w:tc>
        <w:tc>
          <w:tcPr>
            <w:tcW w:w="1183" w:type="dxa"/>
            <w:tcBorders>
              <w:left w:val="nil"/>
              <w:right w:val="nil"/>
            </w:tcBorders>
          </w:tcPr>
          <w:p w:rsidR="00000000" w:rsidRDefault="00616B89">
            <w:pPr>
              <w:spacing w:line="250" w:lineRule="atLeast"/>
              <w:ind w:right="340"/>
              <w:jc w:val="right"/>
              <w:rPr>
                <w:sz w:val="18"/>
              </w:rPr>
            </w:pPr>
            <w:r>
              <w:rPr>
                <w:sz w:val="18"/>
              </w:rPr>
              <w:t>34</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5</w:t>
            </w:r>
          </w:p>
        </w:tc>
        <w:tc>
          <w:tcPr>
            <w:tcW w:w="1183" w:type="dxa"/>
            <w:tcBorders>
              <w:left w:val="nil"/>
              <w:right w:val="nil"/>
            </w:tcBorders>
          </w:tcPr>
          <w:p w:rsidR="00000000" w:rsidRDefault="00616B89">
            <w:pPr>
              <w:spacing w:line="250" w:lineRule="atLeast"/>
              <w:ind w:right="340"/>
              <w:jc w:val="right"/>
              <w:rPr>
                <w:sz w:val="18"/>
              </w:rPr>
            </w:pPr>
            <w:r>
              <w:rPr>
                <w:sz w:val="18"/>
              </w:rPr>
              <w:t>418</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0</w:t>
            </w:r>
          </w:p>
        </w:tc>
        <w:tc>
          <w:tcPr>
            <w:tcW w:w="1183" w:type="dxa"/>
            <w:tcBorders>
              <w:left w:val="nil"/>
            </w:tcBorders>
          </w:tcPr>
          <w:p w:rsidR="00000000" w:rsidRDefault="00616B89">
            <w:pPr>
              <w:spacing w:line="250" w:lineRule="atLeast"/>
              <w:ind w:right="340"/>
              <w:jc w:val="right"/>
              <w:rPr>
                <w:sz w:val="18"/>
              </w:rPr>
            </w:pPr>
            <w:r>
              <w:rPr>
                <w:sz w:val="18"/>
              </w:rPr>
              <w:t>0</w:t>
            </w:r>
          </w:p>
        </w:tc>
      </w:tr>
      <w:tr w:rsidR="00000000">
        <w:tblPrEx>
          <w:tblCellMar>
            <w:top w:w="0" w:type="dxa"/>
            <w:bottom w:w="0" w:type="dxa"/>
          </w:tblCellMar>
        </w:tblPrEx>
        <w:tc>
          <w:tcPr>
            <w:tcW w:w="2308" w:type="dxa"/>
            <w:tcBorders>
              <w:right w:val="nil"/>
            </w:tcBorders>
          </w:tcPr>
          <w:p w:rsidR="00000000" w:rsidRDefault="00616B89">
            <w:pPr>
              <w:spacing w:line="250" w:lineRule="atLeast"/>
              <w:ind w:left="113"/>
              <w:jc w:val="left"/>
              <w:rPr>
                <w:sz w:val="18"/>
              </w:rPr>
            </w:pPr>
            <w:r>
              <w:rPr>
                <w:sz w:val="18"/>
              </w:rPr>
              <w:t>Katowickie</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39</w:t>
            </w:r>
          </w:p>
        </w:tc>
        <w:tc>
          <w:tcPr>
            <w:tcW w:w="1183" w:type="dxa"/>
            <w:tcBorders>
              <w:left w:val="nil"/>
              <w:right w:val="nil"/>
            </w:tcBorders>
          </w:tcPr>
          <w:p w:rsidR="00000000" w:rsidRDefault="00616B89">
            <w:pPr>
              <w:spacing w:line="250" w:lineRule="atLeast"/>
              <w:ind w:right="340"/>
              <w:jc w:val="right"/>
              <w:rPr>
                <w:sz w:val="18"/>
              </w:rPr>
            </w:pPr>
            <w:r>
              <w:rPr>
                <w:sz w:val="18"/>
              </w:rPr>
              <w:t>3 546</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55</w:t>
            </w:r>
          </w:p>
        </w:tc>
        <w:tc>
          <w:tcPr>
            <w:tcW w:w="1183" w:type="dxa"/>
            <w:tcBorders>
              <w:left w:val="nil"/>
              <w:right w:val="nil"/>
            </w:tcBorders>
          </w:tcPr>
          <w:p w:rsidR="00000000" w:rsidRDefault="00616B89">
            <w:pPr>
              <w:spacing w:line="250" w:lineRule="atLeast"/>
              <w:ind w:right="340"/>
              <w:jc w:val="right"/>
              <w:rPr>
                <w:sz w:val="18"/>
              </w:rPr>
            </w:pPr>
            <w:r>
              <w:rPr>
                <w:sz w:val="18"/>
              </w:rPr>
              <w:t>2 738</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33</w:t>
            </w:r>
          </w:p>
        </w:tc>
        <w:tc>
          <w:tcPr>
            <w:tcW w:w="1183" w:type="dxa"/>
            <w:tcBorders>
              <w:left w:val="nil"/>
            </w:tcBorders>
          </w:tcPr>
          <w:p w:rsidR="00000000" w:rsidRDefault="00616B89">
            <w:pPr>
              <w:spacing w:line="250" w:lineRule="atLeast"/>
              <w:ind w:right="340"/>
              <w:jc w:val="right"/>
              <w:rPr>
                <w:sz w:val="18"/>
              </w:rPr>
            </w:pPr>
            <w:r>
              <w:rPr>
                <w:sz w:val="18"/>
              </w:rPr>
              <w:t>2 902</w:t>
            </w:r>
          </w:p>
        </w:tc>
      </w:tr>
      <w:tr w:rsidR="00000000">
        <w:tblPrEx>
          <w:tblCellMar>
            <w:top w:w="0" w:type="dxa"/>
            <w:bottom w:w="0" w:type="dxa"/>
          </w:tblCellMar>
        </w:tblPrEx>
        <w:tc>
          <w:tcPr>
            <w:tcW w:w="2308" w:type="dxa"/>
            <w:tcBorders>
              <w:right w:val="nil"/>
            </w:tcBorders>
          </w:tcPr>
          <w:p w:rsidR="00000000" w:rsidRDefault="00616B89">
            <w:pPr>
              <w:spacing w:line="250" w:lineRule="atLeast"/>
              <w:ind w:left="113"/>
              <w:jc w:val="left"/>
              <w:rPr>
                <w:sz w:val="18"/>
              </w:rPr>
            </w:pPr>
            <w:r>
              <w:rPr>
                <w:sz w:val="18"/>
              </w:rPr>
              <w:t>Kieleckie</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4</w:t>
            </w:r>
          </w:p>
        </w:tc>
        <w:tc>
          <w:tcPr>
            <w:tcW w:w="1183" w:type="dxa"/>
            <w:tcBorders>
              <w:left w:val="nil"/>
              <w:right w:val="nil"/>
            </w:tcBorders>
          </w:tcPr>
          <w:p w:rsidR="00000000" w:rsidRDefault="00616B89">
            <w:pPr>
              <w:spacing w:line="250" w:lineRule="atLeast"/>
              <w:ind w:right="340"/>
              <w:jc w:val="right"/>
              <w:rPr>
                <w:sz w:val="18"/>
              </w:rPr>
            </w:pPr>
            <w:r>
              <w:rPr>
                <w:sz w:val="18"/>
              </w:rPr>
              <w:t>351</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2</w:t>
            </w:r>
          </w:p>
        </w:tc>
        <w:tc>
          <w:tcPr>
            <w:tcW w:w="1183" w:type="dxa"/>
            <w:tcBorders>
              <w:left w:val="nil"/>
              <w:right w:val="nil"/>
            </w:tcBorders>
          </w:tcPr>
          <w:p w:rsidR="00000000" w:rsidRDefault="00616B89">
            <w:pPr>
              <w:spacing w:line="250" w:lineRule="atLeast"/>
              <w:ind w:right="340"/>
              <w:jc w:val="right"/>
              <w:rPr>
                <w:sz w:val="18"/>
              </w:rPr>
            </w:pPr>
            <w:r>
              <w:rPr>
                <w:sz w:val="18"/>
              </w:rPr>
              <w:t>175</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17</w:t>
            </w:r>
          </w:p>
        </w:tc>
        <w:tc>
          <w:tcPr>
            <w:tcW w:w="1183" w:type="dxa"/>
            <w:tcBorders>
              <w:left w:val="nil"/>
            </w:tcBorders>
          </w:tcPr>
          <w:p w:rsidR="00000000" w:rsidRDefault="00616B89">
            <w:pPr>
              <w:spacing w:line="250" w:lineRule="atLeast"/>
              <w:ind w:right="340"/>
              <w:jc w:val="right"/>
              <w:rPr>
                <w:sz w:val="18"/>
              </w:rPr>
            </w:pPr>
            <w:r>
              <w:rPr>
                <w:sz w:val="18"/>
              </w:rPr>
              <w:t>3 904</w:t>
            </w:r>
          </w:p>
        </w:tc>
      </w:tr>
      <w:tr w:rsidR="00000000">
        <w:tblPrEx>
          <w:tblCellMar>
            <w:top w:w="0" w:type="dxa"/>
            <w:bottom w:w="0" w:type="dxa"/>
          </w:tblCellMar>
        </w:tblPrEx>
        <w:tc>
          <w:tcPr>
            <w:tcW w:w="2308" w:type="dxa"/>
            <w:tcBorders>
              <w:right w:val="nil"/>
            </w:tcBorders>
          </w:tcPr>
          <w:p w:rsidR="00000000" w:rsidRDefault="00616B89">
            <w:pPr>
              <w:spacing w:line="250" w:lineRule="atLeast"/>
              <w:ind w:left="113"/>
              <w:jc w:val="left"/>
              <w:rPr>
                <w:sz w:val="18"/>
              </w:rPr>
            </w:pPr>
            <w:r>
              <w:rPr>
                <w:sz w:val="18"/>
              </w:rPr>
              <w:t>Koninskie</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0</w:t>
            </w:r>
          </w:p>
        </w:tc>
        <w:tc>
          <w:tcPr>
            <w:tcW w:w="1183" w:type="dxa"/>
            <w:tcBorders>
              <w:left w:val="nil"/>
              <w:right w:val="nil"/>
            </w:tcBorders>
          </w:tcPr>
          <w:p w:rsidR="00000000" w:rsidRDefault="00616B89">
            <w:pPr>
              <w:spacing w:line="250" w:lineRule="atLeast"/>
              <w:ind w:right="340"/>
              <w:jc w:val="right"/>
              <w:rPr>
                <w:sz w:val="18"/>
              </w:rPr>
            </w:pPr>
            <w:r>
              <w:rPr>
                <w:sz w:val="18"/>
              </w:rPr>
              <w:t>0</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0</w:t>
            </w:r>
          </w:p>
        </w:tc>
        <w:tc>
          <w:tcPr>
            <w:tcW w:w="1183" w:type="dxa"/>
            <w:tcBorders>
              <w:left w:val="nil"/>
              <w:right w:val="nil"/>
            </w:tcBorders>
          </w:tcPr>
          <w:p w:rsidR="00000000" w:rsidRDefault="00616B89">
            <w:pPr>
              <w:spacing w:line="250" w:lineRule="atLeast"/>
              <w:ind w:right="340"/>
              <w:jc w:val="right"/>
              <w:rPr>
                <w:sz w:val="18"/>
              </w:rPr>
            </w:pPr>
            <w:r>
              <w:rPr>
                <w:sz w:val="18"/>
              </w:rPr>
              <w:t>0</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3</w:t>
            </w:r>
          </w:p>
        </w:tc>
        <w:tc>
          <w:tcPr>
            <w:tcW w:w="1183" w:type="dxa"/>
            <w:tcBorders>
              <w:left w:val="nil"/>
            </w:tcBorders>
          </w:tcPr>
          <w:p w:rsidR="00000000" w:rsidRDefault="00616B89">
            <w:pPr>
              <w:spacing w:line="250" w:lineRule="atLeast"/>
              <w:ind w:right="340"/>
              <w:jc w:val="right"/>
              <w:rPr>
                <w:sz w:val="18"/>
              </w:rPr>
            </w:pPr>
            <w:r>
              <w:rPr>
                <w:sz w:val="18"/>
              </w:rPr>
              <w:t>292</w:t>
            </w:r>
          </w:p>
        </w:tc>
      </w:tr>
      <w:tr w:rsidR="00000000">
        <w:tblPrEx>
          <w:tblCellMar>
            <w:top w:w="0" w:type="dxa"/>
            <w:bottom w:w="0" w:type="dxa"/>
          </w:tblCellMar>
        </w:tblPrEx>
        <w:tc>
          <w:tcPr>
            <w:tcW w:w="2308" w:type="dxa"/>
            <w:tcBorders>
              <w:right w:val="nil"/>
            </w:tcBorders>
          </w:tcPr>
          <w:p w:rsidR="00000000" w:rsidRDefault="00616B89">
            <w:pPr>
              <w:spacing w:line="250" w:lineRule="atLeast"/>
              <w:ind w:left="113"/>
              <w:jc w:val="left"/>
              <w:rPr>
                <w:sz w:val="18"/>
              </w:rPr>
            </w:pPr>
            <w:r>
              <w:rPr>
                <w:sz w:val="18"/>
              </w:rPr>
              <w:t>Koszalinskie</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7</w:t>
            </w:r>
          </w:p>
        </w:tc>
        <w:tc>
          <w:tcPr>
            <w:tcW w:w="1183" w:type="dxa"/>
            <w:tcBorders>
              <w:left w:val="nil"/>
              <w:right w:val="nil"/>
            </w:tcBorders>
          </w:tcPr>
          <w:p w:rsidR="00000000" w:rsidRDefault="00616B89">
            <w:pPr>
              <w:spacing w:line="250" w:lineRule="atLeast"/>
              <w:ind w:right="340"/>
              <w:jc w:val="right"/>
              <w:rPr>
                <w:sz w:val="18"/>
              </w:rPr>
            </w:pPr>
            <w:r>
              <w:rPr>
                <w:sz w:val="18"/>
              </w:rPr>
              <w:t>705</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5</w:t>
            </w:r>
          </w:p>
        </w:tc>
        <w:tc>
          <w:tcPr>
            <w:tcW w:w="1183" w:type="dxa"/>
            <w:tcBorders>
              <w:left w:val="nil"/>
              <w:right w:val="nil"/>
            </w:tcBorders>
          </w:tcPr>
          <w:p w:rsidR="00000000" w:rsidRDefault="00616B89">
            <w:pPr>
              <w:spacing w:line="250" w:lineRule="atLeast"/>
              <w:ind w:right="340"/>
              <w:jc w:val="right"/>
              <w:rPr>
                <w:sz w:val="18"/>
              </w:rPr>
            </w:pPr>
            <w:r>
              <w:rPr>
                <w:sz w:val="18"/>
              </w:rPr>
              <w:t>886</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7</w:t>
            </w:r>
          </w:p>
        </w:tc>
        <w:tc>
          <w:tcPr>
            <w:tcW w:w="1183" w:type="dxa"/>
            <w:tcBorders>
              <w:left w:val="nil"/>
            </w:tcBorders>
          </w:tcPr>
          <w:p w:rsidR="00000000" w:rsidRDefault="00616B89">
            <w:pPr>
              <w:spacing w:line="250" w:lineRule="atLeast"/>
              <w:ind w:right="340"/>
              <w:jc w:val="right"/>
              <w:rPr>
                <w:sz w:val="18"/>
              </w:rPr>
            </w:pPr>
            <w:r>
              <w:rPr>
                <w:sz w:val="18"/>
              </w:rPr>
              <w:t>471</w:t>
            </w:r>
          </w:p>
        </w:tc>
      </w:tr>
      <w:tr w:rsidR="00000000">
        <w:tblPrEx>
          <w:tblCellMar>
            <w:top w:w="0" w:type="dxa"/>
            <w:bottom w:w="0" w:type="dxa"/>
          </w:tblCellMar>
        </w:tblPrEx>
        <w:tc>
          <w:tcPr>
            <w:tcW w:w="2308" w:type="dxa"/>
            <w:tcBorders>
              <w:right w:val="nil"/>
            </w:tcBorders>
          </w:tcPr>
          <w:p w:rsidR="00000000" w:rsidRDefault="00616B89">
            <w:pPr>
              <w:spacing w:line="250" w:lineRule="atLeast"/>
              <w:ind w:left="113"/>
              <w:jc w:val="left"/>
              <w:rPr>
                <w:sz w:val="18"/>
              </w:rPr>
            </w:pPr>
            <w:r>
              <w:rPr>
                <w:sz w:val="18"/>
              </w:rPr>
              <w:t>M. Krakowskie</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12</w:t>
            </w:r>
          </w:p>
        </w:tc>
        <w:tc>
          <w:tcPr>
            <w:tcW w:w="1183" w:type="dxa"/>
            <w:tcBorders>
              <w:left w:val="nil"/>
              <w:right w:val="nil"/>
            </w:tcBorders>
          </w:tcPr>
          <w:p w:rsidR="00000000" w:rsidRDefault="00616B89">
            <w:pPr>
              <w:spacing w:line="250" w:lineRule="atLeast"/>
              <w:ind w:right="340"/>
              <w:jc w:val="right"/>
              <w:rPr>
                <w:sz w:val="18"/>
              </w:rPr>
            </w:pPr>
            <w:r>
              <w:rPr>
                <w:sz w:val="18"/>
              </w:rPr>
              <w:t>1 069</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17</w:t>
            </w:r>
          </w:p>
        </w:tc>
        <w:tc>
          <w:tcPr>
            <w:tcW w:w="1183" w:type="dxa"/>
            <w:tcBorders>
              <w:left w:val="nil"/>
              <w:right w:val="nil"/>
            </w:tcBorders>
          </w:tcPr>
          <w:p w:rsidR="00000000" w:rsidRDefault="00616B89">
            <w:pPr>
              <w:spacing w:line="250" w:lineRule="atLeast"/>
              <w:ind w:right="340"/>
              <w:jc w:val="right"/>
              <w:rPr>
                <w:sz w:val="18"/>
              </w:rPr>
            </w:pPr>
            <w:r>
              <w:rPr>
                <w:sz w:val="18"/>
              </w:rPr>
              <w:t>1 599</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20</w:t>
            </w:r>
          </w:p>
        </w:tc>
        <w:tc>
          <w:tcPr>
            <w:tcW w:w="1183" w:type="dxa"/>
            <w:tcBorders>
              <w:left w:val="nil"/>
            </w:tcBorders>
          </w:tcPr>
          <w:p w:rsidR="00000000" w:rsidRDefault="00616B89">
            <w:pPr>
              <w:spacing w:line="250" w:lineRule="atLeast"/>
              <w:ind w:right="340"/>
              <w:jc w:val="right"/>
              <w:rPr>
                <w:sz w:val="18"/>
              </w:rPr>
            </w:pPr>
            <w:r>
              <w:rPr>
                <w:sz w:val="18"/>
              </w:rPr>
              <w:t>1 984</w:t>
            </w:r>
          </w:p>
        </w:tc>
      </w:tr>
      <w:tr w:rsidR="00000000">
        <w:tblPrEx>
          <w:tblCellMar>
            <w:top w:w="0" w:type="dxa"/>
            <w:bottom w:w="0" w:type="dxa"/>
          </w:tblCellMar>
        </w:tblPrEx>
        <w:tc>
          <w:tcPr>
            <w:tcW w:w="2308" w:type="dxa"/>
            <w:tcBorders>
              <w:right w:val="nil"/>
            </w:tcBorders>
          </w:tcPr>
          <w:p w:rsidR="00000000" w:rsidRDefault="00616B89">
            <w:pPr>
              <w:spacing w:line="250" w:lineRule="atLeast"/>
              <w:ind w:left="113"/>
              <w:jc w:val="left"/>
              <w:rPr>
                <w:sz w:val="18"/>
              </w:rPr>
            </w:pPr>
            <w:r>
              <w:rPr>
                <w:sz w:val="18"/>
              </w:rPr>
              <w:t>Krosnienskie</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1</w:t>
            </w:r>
          </w:p>
        </w:tc>
        <w:tc>
          <w:tcPr>
            <w:tcW w:w="1183" w:type="dxa"/>
            <w:tcBorders>
              <w:left w:val="nil"/>
              <w:right w:val="nil"/>
            </w:tcBorders>
          </w:tcPr>
          <w:p w:rsidR="00000000" w:rsidRDefault="00616B89">
            <w:pPr>
              <w:spacing w:line="250" w:lineRule="atLeast"/>
              <w:ind w:right="340"/>
              <w:jc w:val="right"/>
              <w:rPr>
                <w:sz w:val="18"/>
              </w:rPr>
            </w:pPr>
            <w:r>
              <w:rPr>
                <w:sz w:val="18"/>
              </w:rPr>
              <w:t>27</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3</w:t>
            </w:r>
          </w:p>
        </w:tc>
        <w:tc>
          <w:tcPr>
            <w:tcW w:w="1183" w:type="dxa"/>
            <w:tcBorders>
              <w:left w:val="nil"/>
              <w:right w:val="nil"/>
            </w:tcBorders>
          </w:tcPr>
          <w:p w:rsidR="00000000" w:rsidRDefault="00616B89">
            <w:pPr>
              <w:spacing w:line="250" w:lineRule="atLeast"/>
              <w:ind w:right="340"/>
              <w:jc w:val="right"/>
              <w:rPr>
                <w:sz w:val="18"/>
              </w:rPr>
            </w:pPr>
            <w:r>
              <w:rPr>
                <w:sz w:val="18"/>
              </w:rPr>
              <w:t>200</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3</w:t>
            </w:r>
          </w:p>
        </w:tc>
        <w:tc>
          <w:tcPr>
            <w:tcW w:w="1183" w:type="dxa"/>
            <w:tcBorders>
              <w:left w:val="nil"/>
            </w:tcBorders>
          </w:tcPr>
          <w:p w:rsidR="00000000" w:rsidRDefault="00616B89">
            <w:pPr>
              <w:spacing w:line="250" w:lineRule="atLeast"/>
              <w:ind w:right="340"/>
              <w:jc w:val="right"/>
              <w:rPr>
                <w:sz w:val="18"/>
              </w:rPr>
            </w:pPr>
            <w:r>
              <w:rPr>
                <w:sz w:val="18"/>
              </w:rPr>
              <w:t>0</w:t>
            </w:r>
          </w:p>
        </w:tc>
      </w:tr>
      <w:tr w:rsidR="00000000">
        <w:tblPrEx>
          <w:tblCellMar>
            <w:top w:w="0" w:type="dxa"/>
            <w:bottom w:w="0" w:type="dxa"/>
          </w:tblCellMar>
        </w:tblPrEx>
        <w:tc>
          <w:tcPr>
            <w:tcW w:w="2308" w:type="dxa"/>
            <w:tcBorders>
              <w:right w:val="nil"/>
            </w:tcBorders>
          </w:tcPr>
          <w:p w:rsidR="00000000" w:rsidRDefault="00616B89">
            <w:pPr>
              <w:spacing w:line="250" w:lineRule="atLeast"/>
              <w:ind w:left="113"/>
              <w:jc w:val="left"/>
              <w:rPr>
                <w:sz w:val="18"/>
              </w:rPr>
            </w:pPr>
            <w:r>
              <w:rPr>
                <w:sz w:val="18"/>
              </w:rPr>
              <w:t>Legnickie</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2</w:t>
            </w:r>
          </w:p>
        </w:tc>
        <w:tc>
          <w:tcPr>
            <w:tcW w:w="1183" w:type="dxa"/>
            <w:tcBorders>
              <w:left w:val="nil"/>
              <w:right w:val="nil"/>
            </w:tcBorders>
          </w:tcPr>
          <w:p w:rsidR="00000000" w:rsidRDefault="00616B89">
            <w:pPr>
              <w:spacing w:line="250" w:lineRule="atLeast"/>
              <w:ind w:right="340"/>
              <w:jc w:val="right"/>
              <w:rPr>
                <w:sz w:val="18"/>
              </w:rPr>
            </w:pPr>
            <w:r>
              <w:rPr>
                <w:sz w:val="18"/>
              </w:rPr>
              <w:t>127</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2</w:t>
            </w:r>
          </w:p>
        </w:tc>
        <w:tc>
          <w:tcPr>
            <w:tcW w:w="1183" w:type="dxa"/>
            <w:tcBorders>
              <w:left w:val="nil"/>
              <w:right w:val="nil"/>
            </w:tcBorders>
          </w:tcPr>
          <w:p w:rsidR="00000000" w:rsidRDefault="00616B89">
            <w:pPr>
              <w:spacing w:line="250" w:lineRule="atLeast"/>
              <w:ind w:right="340"/>
              <w:jc w:val="right"/>
              <w:rPr>
                <w:sz w:val="18"/>
              </w:rPr>
            </w:pPr>
            <w:r>
              <w:rPr>
                <w:sz w:val="18"/>
              </w:rPr>
              <w:t>252</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7</w:t>
            </w:r>
          </w:p>
        </w:tc>
        <w:tc>
          <w:tcPr>
            <w:tcW w:w="1183" w:type="dxa"/>
            <w:tcBorders>
              <w:left w:val="nil"/>
            </w:tcBorders>
          </w:tcPr>
          <w:p w:rsidR="00000000" w:rsidRDefault="00616B89">
            <w:pPr>
              <w:spacing w:line="250" w:lineRule="atLeast"/>
              <w:ind w:right="340"/>
              <w:jc w:val="right"/>
              <w:rPr>
                <w:sz w:val="18"/>
              </w:rPr>
            </w:pPr>
            <w:r>
              <w:rPr>
                <w:sz w:val="18"/>
              </w:rPr>
              <w:t>671</w:t>
            </w:r>
          </w:p>
        </w:tc>
      </w:tr>
      <w:tr w:rsidR="00000000">
        <w:tblPrEx>
          <w:tblCellMar>
            <w:top w:w="0" w:type="dxa"/>
            <w:bottom w:w="0" w:type="dxa"/>
          </w:tblCellMar>
        </w:tblPrEx>
        <w:tc>
          <w:tcPr>
            <w:tcW w:w="2308" w:type="dxa"/>
            <w:tcBorders>
              <w:right w:val="nil"/>
            </w:tcBorders>
          </w:tcPr>
          <w:p w:rsidR="00000000" w:rsidRDefault="00616B89">
            <w:pPr>
              <w:spacing w:line="250" w:lineRule="atLeast"/>
              <w:ind w:left="113"/>
              <w:jc w:val="left"/>
              <w:rPr>
                <w:sz w:val="18"/>
              </w:rPr>
            </w:pPr>
            <w:r>
              <w:rPr>
                <w:sz w:val="18"/>
              </w:rPr>
              <w:t>Leszezynskie</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0</w:t>
            </w:r>
          </w:p>
        </w:tc>
        <w:tc>
          <w:tcPr>
            <w:tcW w:w="1183" w:type="dxa"/>
            <w:tcBorders>
              <w:left w:val="nil"/>
              <w:right w:val="nil"/>
            </w:tcBorders>
          </w:tcPr>
          <w:p w:rsidR="00000000" w:rsidRDefault="00616B89">
            <w:pPr>
              <w:spacing w:line="250" w:lineRule="atLeast"/>
              <w:ind w:right="340"/>
              <w:jc w:val="right"/>
              <w:rPr>
                <w:sz w:val="18"/>
              </w:rPr>
            </w:pPr>
            <w:r>
              <w:rPr>
                <w:sz w:val="18"/>
              </w:rPr>
              <w:t>0</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0</w:t>
            </w:r>
          </w:p>
        </w:tc>
        <w:tc>
          <w:tcPr>
            <w:tcW w:w="1183" w:type="dxa"/>
            <w:tcBorders>
              <w:left w:val="nil"/>
              <w:right w:val="nil"/>
            </w:tcBorders>
          </w:tcPr>
          <w:p w:rsidR="00000000" w:rsidRDefault="00616B89">
            <w:pPr>
              <w:spacing w:line="250" w:lineRule="atLeast"/>
              <w:ind w:right="340"/>
              <w:jc w:val="right"/>
              <w:rPr>
                <w:sz w:val="18"/>
              </w:rPr>
            </w:pPr>
            <w:r>
              <w:rPr>
                <w:sz w:val="18"/>
              </w:rPr>
              <w:t>0</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5</w:t>
            </w:r>
          </w:p>
        </w:tc>
        <w:tc>
          <w:tcPr>
            <w:tcW w:w="1183" w:type="dxa"/>
            <w:tcBorders>
              <w:left w:val="nil"/>
            </w:tcBorders>
          </w:tcPr>
          <w:p w:rsidR="00000000" w:rsidRDefault="00616B89">
            <w:pPr>
              <w:spacing w:line="250" w:lineRule="atLeast"/>
              <w:ind w:right="340"/>
              <w:jc w:val="right"/>
              <w:rPr>
                <w:sz w:val="18"/>
              </w:rPr>
            </w:pPr>
            <w:r>
              <w:rPr>
                <w:sz w:val="18"/>
              </w:rPr>
              <w:t>113</w:t>
            </w:r>
          </w:p>
        </w:tc>
      </w:tr>
      <w:tr w:rsidR="00000000">
        <w:tblPrEx>
          <w:tblCellMar>
            <w:top w:w="0" w:type="dxa"/>
            <w:bottom w:w="0" w:type="dxa"/>
          </w:tblCellMar>
        </w:tblPrEx>
        <w:tc>
          <w:tcPr>
            <w:tcW w:w="2308" w:type="dxa"/>
            <w:tcBorders>
              <w:right w:val="nil"/>
            </w:tcBorders>
          </w:tcPr>
          <w:p w:rsidR="00000000" w:rsidRDefault="00616B89">
            <w:pPr>
              <w:spacing w:line="250" w:lineRule="atLeast"/>
              <w:ind w:left="113"/>
              <w:jc w:val="left"/>
              <w:rPr>
                <w:sz w:val="18"/>
              </w:rPr>
            </w:pPr>
            <w:r>
              <w:rPr>
                <w:sz w:val="18"/>
              </w:rPr>
              <w:t>Lubelskie</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11</w:t>
            </w:r>
          </w:p>
        </w:tc>
        <w:tc>
          <w:tcPr>
            <w:tcW w:w="1183" w:type="dxa"/>
            <w:tcBorders>
              <w:left w:val="nil"/>
              <w:right w:val="nil"/>
            </w:tcBorders>
          </w:tcPr>
          <w:p w:rsidR="00000000" w:rsidRDefault="00616B89">
            <w:pPr>
              <w:spacing w:line="250" w:lineRule="atLeast"/>
              <w:ind w:right="340"/>
              <w:jc w:val="right"/>
              <w:rPr>
                <w:sz w:val="18"/>
              </w:rPr>
            </w:pPr>
            <w:r>
              <w:rPr>
                <w:sz w:val="18"/>
              </w:rPr>
              <w:t>941</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15</w:t>
            </w:r>
          </w:p>
        </w:tc>
        <w:tc>
          <w:tcPr>
            <w:tcW w:w="1183" w:type="dxa"/>
            <w:tcBorders>
              <w:left w:val="nil"/>
              <w:right w:val="nil"/>
            </w:tcBorders>
          </w:tcPr>
          <w:p w:rsidR="00000000" w:rsidRDefault="00616B89">
            <w:pPr>
              <w:spacing w:line="250" w:lineRule="atLeast"/>
              <w:ind w:right="340"/>
              <w:jc w:val="right"/>
              <w:rPr>
                <w:sz w:val="18"/>
              </w:rPr>
            </w:pPr>
            <w:r>
              <w:rPr>
                <w:sz w:val="18"/>
              </w:rPr>
              <w:t>995</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9</w:t>
            </w:r>
          </w:p>
        </w:tc>
        <w:tc>
          <w:tcPr>
            <w:tcW w:w="1183" w:type="dxa"/>
            <w:tcBorders>
              <w:left w:val="nil"/>
            </w:tcBorders>
          </w:tcPr>
          <w:p w:rsidR="00000000" w:rsidRDefault="00616B89">
            <w:pPr>
              <w:spacing w:line="250" w:lineRule="atLeast"/>
              <w:ind w:right="340"/>
              <w:jc w:val="right"/>
              <w:rPr>
                <w:sz w:val="18"/>
              </w:rPr>
            </w:pPr>
            <w:r>
              <w:rPr>
                <w:sz w:val="18"/>
              </w:rPr>
              <w:t>1 274</w:t>
            </w:r>
          </w:p>
        </w:tc>
      </w:tr>
      <w:tr w:rsidR="00000000">
        <w:tblPrEx>
          <w:tblCellMar>
            <w:top w:w="0" w:type="dxa"/>
            <w:bottom w:w="0" w:type="dxa"/>
          </w:tblCellMar>
        </w:tblPrEx>
        <w:tc>
          <w:tcPr>
            <w:tcW w:w="2308" w:type="dxa"/>
            <w:tcBorders>
              <w:right w:val="nil"/>
            </w:tcBorders>
          </w:tcPr>
          <w:p w:rsidR="00000000" w:rsidRDefault="00616B89">
            <w:pPr>
              <w:spacing w:line="250" w:lineRule="atLeast"/>
              <w:ind w:left="113"/>
              <w:jc w:val="left"/>
              <w:rPr>
                <w:sz w:val="18"/>
              </w:rPr>
            </w:pPr>
            <w:r>
              <w:rPr>
                <w:sz w:val="18"/>
              </w:rPr>
              <w:t>Lomzynskie</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1</w:t>
            </w:r>
          </w:p>
        </w:tc>
        <w:tc>
          <w:tcPr>
            <w:tcW w:w="1183" w:type="dxa"/>
            <w:tcBorders>
              <w:left w:val="nil"/>
              <w:right w:val="nil"/>
            </w:tcBorders>
          </w:tcPr>
          <w:p w:rsidR="00000000" w:rsidRDefault="00616B89">
            <w:pPr>
              <w:spacing w:line="250" w:lineRule="atLeast"/>
              <w:ind w:right="340"/>
              <w:jc w:val="right"/>
              <w:rPr>
                <w:sz w:val="18"/>
              </w:rPr>
            </w:pPr>
            <w:r>
              <w:rPr>
                <w:sz w:val="18"/>
              </w:rPr>
              <w:t>61</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2</w:t>
            </w:r>
          </w:p>
        </w:tc>
        <w:tc>
          <w:tcPr>
            <w:tcW w:w="1183" w:type="dxa"/>
            <w:tcBorders>
              <w:left w:val="nil"/>
              <w:right w:val="nil"/>
            </w:tcBorders>
          </w:tcPr>
          <w:p w:rsidR="00000000" w:rsidRDefault="00616B89">
            <w:pPr>
              <w:spacing w:line="250" w:lineRule="atLeast"/>
              <w:ind w:right="340"/>
              <w:jc w:val="right"/>
              <w:rPr>
                <w:sz w:val="18"/>
              </w:rPr>
            </w:pPr>
            <w:r>
              <w:rPr>
                <w:sz w:val="18"/>
              </w:rPr>
              <w:t>286</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12</w:t>
            </w:r>
          </w:p>
        </w:tc>
        <w:tc>
          <w:tcPr>
            <w:tcW w:w="1183" w:type="dxa"/>
            <w:tcBorders>
              <w:left w:val="nil"/>
            </w:tcBorders>
          </w:tcPr>
          <w:p w:rsidR="00000000" w:rsidRDefault="00616B89">
            <w:pPr>
              <w:spacing w:line="250" w:lineRule="atLeast"/>
              <w:ind w:right="340"/>
              <w:jc w:val="right"/>
              <w:rPr>
                <w:sz w:val="18"/>
              </w:rPr>
            </w:pPr>
            <w:r>
              <w:rPr>
                <w:sz w:val="18"/>
              </w:rPr>
              <w:t>583</w:t>
            </w:r>
          </w:p>
        </w:tc>
      </w:tr>
      <w:tr w:rsidR="00000000">
        <w:tblPrEx>
          <w:tblCellMar>
            <w:top w:w="0" w:type="dxa"/>
            <w:bottom w:w="0" w:type="dxa"/>
          </w:tblCellMar>
        </w:tblPrEx>
        <w:tc>
          <w:tcPr>
            <w:tcW w:w="2308" w:type="dxa"/>
            <w:tcBorders>
              <w:right w:val="nil"/>
            </w:tcBorders>
          </w:tcPr>
          <w:p w:rsidR="00000000" w:rsidRDefault="00616B89">
            <w:pPr>
              <w:spacing w:line="250" w:lineRule="atLeast"/>
              <w:ind w:left="113"/>
              <w:jc w:val="left"/>
              <w:rPr>
                <w:sz w:val="18"/>
              </w:rPr>
            </w:pPr>
            <w:r>
              <w:rPr>
                <w:sz w:val="18"/>
              </w:rPr>
              <w:t>M. Lódzkie</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22</w:t>
            </w:r>
          </w:p>
        </w:tc>
        <w:tc>
          <w:tcPr>
            <w:tcW w:w="1183" w:type="dxa"/>
            <w:tcBorders>
              <w:left w:val="nil"/>
              <w:right w:val="nil"/>
            </w:tcBorders>
          </w:tcPr>
          <w:p w:rsidR="00000000" w:rsidRDefault="00616B89">
            <w:pPr>
              <w:spacing w:line="250" w:lineRule="atLeast"/>
              <w:ind w:right="340"/>
              <w:jc w:val="right"/>
              <w:rPr>
                <w:sz w:val="18"/>
              </w:rPr>
            </w:pPr>
            <w:r>
              <w:rPr>
                <w:sz w:val="18"/>
              </w:rPr>
              <w:t>2 210</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31</w:t>
            </w:r>
          </w:p>
        </w:tc>
        <w:tc>
          <w:tcPr>
            <w:tcW w:w="1183" w:type="dxa"/>
            <w:tcBorders>
              <w:left w:val="nil"/>
              <w:right w:val="nil"/>
            </w:tcBorders>
          </w:tcPr>
          <w:p w:rsidR="00000000" w:rsidRDefault="00616B89">
            <w:pPr>
              <w:spacing w:line="250" w:lineRule="atLeast"/>
              <w:ind w:right="340"/>
              <w:jc w:val="right"/>
              <w:rPr>
                <w:sz w:val="18"/>
              </w:rPr>
            </w:pPr>
            <w:r>
              <w:rPr>
                <w:sz w:val="18"/>
              </w:rPr>
              <w:t>1 542</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40</w:t>
            </w:r>
          </w:p>
        </w:tc>
        <w:tc>
          <w:tcPr>
            <w:tcW w:w="1183" w:type="dxa"/>
            <w:tcBorders>
              <w:left w:val="nil"/>
            </w:tcBorders>
          </w:tcPr>
          <w:p w:rsidR="00000000" w:rsidRDefault="00616B89">
            <w:pPr>
              <w:spacing w:line="250" w:lineRule="atLeast"/>
              <w:ind w:right="340"/>
              <w:jc w:val="right"/>
              <w:rPr>
                <w:sz w:val="18"/>
              </w:rPr>
            </w:pPr>
            <w:r>
              <w:rPr>
                <w:sz w:val="18"/>
              </w:rPr>
              <w:t>1</w:t>
            </w:r>
            <w:r>
              <w:rPr>
                <w:sz w:val="18"/>
              </w:rPr>
              <w:t xml:space="preserve"> 965</w:t>
            </w:r>
          </w:p>
        </w:tc>
      </w:tr>
      <w:tr w:rsidR="00000000">
        <w:tblPrEx>
          <w:tblCellMar>
            <w:top w:w="0" w:type="dxa"/>
            <w:bottom w:w="0" w:type="dxa"/>
          </w:tblCellMar>
        </w:tblPrEx>
        <w:tc>
          <w:tcPr>
            <w:tcW w:w="2308" w:type="dxa"/>
            <w:tcBorders>
              <w:right w:val="nil"/>
            </w:tcBorders>
          </w:tcPr>
          <w:p w:rsidR="00000000" w:rsidRDefault="00616B89">
            <w:pPr>
              <w:spacing w:line="250" w:lineRule="atLeast"/>
              <w:ind w:left="113"/>
              <w:jc w:val="left"/>
              <w:rPr>
                <w:sz w:val="18"/>
              </w:rPr>
            </w:pPr>
            <w:r>
              <w:rPr>
                <w:sz w:val="18"/>
              </w:rPr>
              <w:t>Nowosadeckie</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1</w:t>
            </w:r>
          </w:p>
        </w:tc>
        <w:tc>
          <w:tcPr>
            <w:tcW w:w="1183" w:type="dxa"/>
            <w:tcBorders>
              <w:left w:val="nil"/>
              <w:right w:val="nil"/>
            </w:tcBorders>
          </w:tcPr>
          <w:p w:rsidR="00000000" w:rsidRDefault="00616B89">
            <w:pPr>
              <w:spacing w:line="250" w:lineRule="atLeast"/>
              <w:ind w:right="340"/>
              <w:jc w:val="right"/>
              <w:rPr>
                <w:sz w:val="18"/>
              </w:rPr>
            </w:pPr>
            <w:r>
              <w:rPr>
                <w:sz w:val="18"/>
              </w:rPr>
              <w:t>62</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5</w:t>
            </w:r>
          </w:p>
        </w:tc>
        <w:tc>
          <w:tcPr>
            <w:tcW w:w="1183" w:type="dxa"/>
            <w:tcBorders>
              <w:left w:val="nil"/>
              <w:right w:val="nil"/>
            </w:tcBorders>
          </w:tcPr>
          <w:p w:rsidR="00000000" w:rsidRDefault="00616B89">
            <w:pPr>
              <w:spacing w:line="250" w:lineRule="atLeast"/>
              <w:ind w:right="340"/>
              <w:jc w:val="right"/>
              <w:rPr>
                <w:sz w:val="18"/>
              </w:rPr>
            </w:pPr>
            <w:r>
              <w:rPr>
                <w:sz w:val="18"/>
              </w:rPr>
              <w:t>404</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13</w:t>
            </w:r>
          </w:p>
        </w:tc>
        <w:tc>
          <w:tcPr>
            <w:tcW w:w="1183" w:type="dxa"/>
            <w:tcBorders>
              <w:left w:val="nil"/>
            </w:tcBorders>
          </w:tcPr>
          <w:p w:rsidR="00000000" w:rsidRDefault="00616B89">
            <w:pPr>
              <w:spacing w:line="250" w:lineRule="atLeast"/>
              <w:ind w:right="340"/>
              <w:jc w:val="right"/>
              <w:rPr>
                <w:sz w:val="18"/>
              </w:rPr>
            </w:pPr>
            <w:r>
              <w:rPr>
                <w:sz w:val="18"/>
              </w:rPr>
              <w:t>1 374</w:t>
            </w:r>
          </w:p>
        </w:tc>
      </w:tr>
      <w:tr w:rsidR="00000000">
        <w:tblPrEx>
          <w:tblCellMar>
            <w:top w:w="0" w:type="dxa"/>
            <w:bottom w:w="0" w:type="dxa"/>
          </w:tblCellMar>
        </w:tblPrEx>
        <w:tc>
          <w:tcPr>
            <w:tcW w:w="2308" w:type="dxa"/>
            <w:tcBorders>
              <w:right w:val="nil"/>
            </w:tcBorders>
          </w:tcPr>
          <w:p w:rsidR="00000000" w:rsidRDefault="00616B89">
            <w:pPr>
              <w:spacing w:line="250" w:lineRule="atLeast"/>
              <w:ind w:left="113"/>
              <w:jc w:val="left"/>
              <w:rPr>
                <w:sz w:val="18"/>
              </w:rPr>
            </w:pPr>
            <w:r>
              <w:rPr>
                <w:sz w:val="18"/>
              </w:rPr>
              <w:t>Olsztynskie</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6</w:t>
            </w:r>
          </w:p>
        </w:tc>
        <w:tc>
          <w:tcPr>
            <w:tcW w:w="1183" w:type="dxa"/>
            <w:tcBorders>
              <w:left w:val="nil"/>
              <w:right w:val="nil"/>
            </w:tcBorders>
          </w:tcPr>
          <w:p w:rsidR="00000000" w:rsidRDefault="00616B89">
            <w:pPr>
              <w:spacing w:line="250" w:lineRule="atLeast"/>
              <w:ind w:right="340"/>
              <w:jc w:val="right"/>
              <w:rPr>
                <w:sz w:val="18"/>
              </w:rPr>
            </w:pPr>
            <w:r>
              <w:rPr>
                <w:sz w:val="18"/>
              </w:rPr>
              <w:t>332</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8</w:t>
            </w:r>
          </w:p>
        </w:tc>
        <w:tc>
          <w:tcPr>
            <w:tcW w:w="1183" w:type="dxa"/>
            <w:tcBorders>
              <w:left w:val="nil"/>
              <w:right w:val="nil"/>
            </w:tcBorders>
          </w:tcPr>
          <w:p w:rsidR="00000000" w:rsidRDefault="00616B89">
            <w:pPr>
              <w:spacing w:line="250" w:lineRule="atLeast"/>
              <w:ind w:right="340"/>
              <w:jc w:val="right"/>
              <w:rPr>
                <w:sz w:val="18"/>
              </w:rPr>
            </w:pPr>
            <w:r>
              <w:rPr>
                <w:sz w:val="18"/>
              </w:rPr>
              <w:t>504</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7</w:t>
            </w:r>
          </w:p>
        </w:tc>
        <w:tc>
          <w:tcPr>
            <w:tcW w:w="1183" w:type="dxa"/>
            <w:tcBorders>
              <w:left w:val="nil"/>
            </w:tcBorders>
          </w:tcPr>
          <w:p w:rsidR="00000000" w:rsidRDefault="00616B89">
            <w:pPr>
              <w:spacing w:line="250" w:lineRule="atLeast"/>
              <w:ind w:right="340"/>
              <w:jc w:val="right"/>
              <w:rPr>
                <w:sz w:val="18"/>
              </w:rPr>
            </w:pPr>
            <w:r>
              <w:rPr>
                <w:sz w:val="18"/>
              </w:rPr>
              <w:t>555</w:t>
            </w:r>
          </w:p>
        </w:tc>
      </w:tr>
      <w:tr w:rsidR="00000000">
        <w:tblPrEx>
          <w:tblCellMar>
            <w:top w:w="0" w:type="dxa"/>
            <w:bottom w:w="0" w:type="dxa"/>
          </w:tblCellMar>
        </w:tblPrEx>
        <w:tc>
          <w:tcPr>
            <w:tcW w:w="2308" w:type="dxa"/>
            <w:tcBorders>
              <w:right w:val="nil"/>
            </w:tcBorders>
          </w:tcPr>
          <w:p w:rsidR="00000000" w:rsidRDefault="00616B89">
            <w:pPr>
              <w:spacing w:line="250" w:lineRule="atLeast"/>
              <w:ind w:left="113"/>
              <w:jc w:val="left"/>
              <w:rPr>
                <w:sz w:val="18"/>
              </w:rPr>
            </w:pPr>
            <w:r>
              <w:rPr>
                <w:sz w:val="18"/>
              </w:rPr>
              <w:t>Opolskie</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3</w:t>
            </w:r>
          </w:p>
        </w:tc>
        <w:tc>
          <w:tcPr>
            <w:tcW w:w="1183" w:type="dxa"/>
            <w:tcBorders>
              <w:left w:val="nil"/>
              <w:right w:val="nil"/>
            </w:tcBorders>
          </w:tcPr>
          <w:p w:rsidR="00000000" w:rsidRDefault="00616B89">
            <w:pPr>
              <w:spacing w:line="250" w:lineRule="atLeast"/>
              <w:ind w:right="340"/>
              <w:jc w:val="right"/>
              <w:rPr>
                <w:sz w:val="18"/>
              </w:rPr>
            </w:pPr>
            <w:r>
              <w:rPr>
                <w:sz w:val="18"/>
              </w:rPr>
              <w:t>225</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1</w:t>
            </w:r>
          </w:p>
        </w:tc>
        <w:tc>
          <w:tcPr>
            <w:tcW w:w="1183" w:type="dxa"/>
            <w:tcBorders>
              <w:left w:val="nil"/>
              <w:right w:val="nil"/>
            </w:tcBorders>
          </w:tcPr>
          <w:p w:rsidR="00000000" w:rsidRDefault="00616B89">
            <w:pPr>
              <w:spacing w:line="250" w:lineRule="atLeast"/>
              <w:ind w:right="340"/>
              <w:jc w:val="right"/>
              <w:rPr>
                <w:sz w:val="18"/>
              </w:rPr>
            </w:pPr>
            <w:r>
              <w:rPr>
                <w:sz w:val="18"/>
              </w:rPr>
              <w:t>165</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14</w:t>
            </w:r>
          </w:p>
        </w:tc>
        <w:tc>
          <w:tcPr>
            <w:tcW w:w="1183" w:type="dxa"/>
            <w:tcBorders>
              <w:left w:val="nil"/>
            </w:tcBorders>
          </w:tcPr>
          <w:p w:rsidR="00000000" w:rsidRDefault="00616B89">
            <w:pPr>
              <w:spacing w:line="250" w:lineRule="atLeast"/>
              <w:ind w:right="340"/>
              <w:jc w:val="right"/>
              <w:rPr>
                <w:sz w:val="18"/>
              </w:rPr>
            </w:pPr>
            <w:r>
              <w:rPr>
                <w:sz w:val="18"/>
              </w:rPr>
              <w:t>1 083</w:t>
            </w:r>
          </w:p>
        </w:tc>
      </w:tr>
      <w:tr w:rsidR="00000000">
        <w:tblPrEx>
          <w:tblCellMar>
            <w:top w:w="0" w:type="dxa"/>
            <w:bottom w:w="0" w:type="dxa"/>
          </w:tblCellMar>
        </w:tblPrEx>
        <w:tc>
          <w:tcPr>
            <w:tcW w:w="2308" w:type="dxa"/>
            <w:tcBorders>
              <w:right w:val="nil"/>
            </w:tcBorders>
          </w:tcPr>
          <w:p w:rsidR="00000000" w:rsidRDefault="00616B89">
            <w:pPr>
              <w:spacing w:line="250" w:lineRule="atLeast"/>
              <w:ind w:left="113"/>
              <w:jc w:val="left"/>
              <w:rPr>
                <w:sz w:val="18"/>
              </w:rPr>
            </w:pPr>
            <w:r>
              <w:rPr>
                <w:sz w:val="18"/>
              </w:rPr>
              <w:t>Ostroleckie</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4</w:t>
            </w:r>
          </w:p>
        </w:tc>
        <w:tc>
          <w:tcPr>
            <w:tcW w:w="1183" w:type="dxa"/>
            <w:tcBorders>
              <w:left w:val="nil"/>
              <w:right w:val="nil"/>
            </w:tcBorders>
          </w:tcPr>
          <w:p w:rsidR="00000000" w:rsidRDefault="00616B89">
            <w:pPr>
              <w:spacing w:line="250" w:lineRule="atLeast"/>
              <w:ind w:right="340"/>
              <w:jc w:val="right"/>
              <w:rPr>
                <w:sz w:val="18"/>
              </w:rPr>
            </w:pPr>
            <w:r>
              <w:rPr>
                <w:sz w:val="18"/>
              </w:rPr>
              <w:t>177</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3</w:t>
            </w:r>
          </w:p>
        </w:tc>
        <w:tc>
          <w:tcPr>
            <w:tcW w:w="1183" w:type="dxa"/>
            <w:tcBorders>
              <w:left w:val="nil"/>
              <w:right w:val="nil"/>
            </w:tcBorders>
          </w:tcPr>
          <w:p w:rsidR="00000000" w:rsidRDefault="00616B89">
            <w:pPr>
              <w:spacing w:line="250" w:lineRule="atLeast"/>
              <w:ind w:right="340"/>
              <w:jc w:val="right"/>
              <w:rPr>
                <w:sz w:val="18"/>
              </w:rPr>
            </w:pPr>
            <w:r>
              <w:rPr>
                <w:sz w:val="18"/>
              </w:rPr>
              <w:t>183</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1</w:t>
            </w:r>
          </w:p>
        </w:tc>
        <w:tc>
          <w:tcPr>
            <w:tcW w:w="1183" w:type="dxa"/>
            <w:tcBorders>
              <w:left w:val="nil"/>
            </w:tcBorders>
          </w:tcPr>
          <w:p w:rsidR="00000000" w:rsidRDefault="00616B89">
            <w:pPr>
              <w:spacing w:line="250" w:lineRule="atLeast"/>
              <w:ind w:right="340"/>
              <w:jc w:val="right"/>
              <w:rPr>
                <w:sz w:val="18"/>
              </w:rPr>
            </w:pPr>
            <w:r>
              <w:rPr>
                <w:sz w:val="18"/>
              </w:rPr>
              <w:t>62</w:t>
            </w:r>
          </w:p>
        </w:tc>
      </w:tr>
      <w:tr w:rsidR="00000000">
        <w:tblPrEx>
          <w:tblCellMar>
            <w:top w:w="0" w:type="dxa"/>
            <w:bottom w:w="0" w:type="dxa"/>
          </w:tblCellMar>
        </w:tblPrEx>
        <w:tc>
          <w:tcPr>
            <w:tcW w:w="2308" w:type="dxa"/>
            <w:tcBorders>
              <w:right w:val="nil"/>
            </w:tcBorders>
          </w:tcPr>
          <w:p w:rsidR="00000000" w:rsidRDefault="00616B89">
            <w:pPr>
              <w:spacing w:line="250" w:lineRule="atLeast"/>
              <w:ind w:left="113"/>
              <w:jc w:val="left"/>
              <w:rPr>
                <w:sz w:val="18"/>
              </w:rPr>
            </w:pPr>
            <w:r>
              <w:rPr>
                <w:sz w:val="18"/>
              </w:rPr>
              <w:t>Pilskie</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3</w:t>
            </w:r>
          </w:p>
        </w:tc>
        <w:tc>
          <w:tcPr>
            <w:tcW w:w="1183" w:type="dxa"/>
            <w:tcBorders>
              <w:left w:val="nil"/>
              <w:right w:val="nil"/>
            </w:tcBorders>
          </w:tcPr>
          <w:p w:rsidR="00000000" w:rsidRDefault="00616B89">
            <w:pPr>
              <w:spacing w:line="250" w:lineRule="atLeast"/>
              <w:ind w:right="340"/>
              <w:jc w:val="right"/>
              <w:rPr>
                <w:sz w:val="18"/>
              </w:rPr>
            </w:pPr>
            <w:r>
              <w:rPr>
                <w:sz w:val="18"/>
              </w:rPr>
              <w:t>143</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2</w:t>
            </w:r>
          </w:p>
        </w:tc>
        <w:tc>
          <w:tcPr>
            <w:tcW w:w="1183" w:type="dxa"/>
            <w:tcBorders>
              <w:left w:val="nil"/>
              <w:right w:val="nil"/>
            </w:tcBorders>
          </w:tcPr>
          <w:p w:rsidR="00000000" w:rsidRDefault="00616B89">
            <w:pPr>
              <w:spacing w:line="250" w:lineRule="atLeast"/>
              <w:ind w:right="340"/>
              <w:jc w:val="right"/>
              <w:rPr>
                <w:sz w:val="18"/>
              </w:rPr>
            </w:pPr>
            <w:r>
              <w:rPr>
                <w:sz w:val="18"/>
              </w:rPr>
              <w:t>161</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4</w:t>
            </w:r>
          </w:p>
        </w:tc>
        <w:tc>
          <w:tcPr>
            <w:tcW w:w="1183" w:type="dxa"/>
            <w:tcBorders>
              <w:left w:val="nil"/>
            </w:tcBorders>
          </w:tcPr>
          <w:p w:rsidR="00000000" w:rsidRDefault="00616B89">
            <w:pPr>
              <w:spacing w:line="250" w:lineRule="atLeast"/>
              <w:ind w:right="340"/>
              <w:jc w:val="right"/>
              <w:rPr>
                <w:sz w:val="18"/>
              </w:rPr>
            </w:pPr>
            <w:r>
              <w:rPr>
                <w:sz w:val="18"/>
              </w:rPr>
              <w:t>900</w:t>
            </w:r>
          </w:p>
        </w:tc>
      </w:tr>
      <w:tr w:rsidR="00000000">
        <w:tblPrEx>
          <w:tblCellMar>
            <w:top w:w="0" w:type="dxa"/>
            <w:bottom w:w="0" w:type="dxa"/>
          </w:tblCellMar>
        </w:tblPrEx>
        <w:tc>
          <w:tcPr>
            <w:tcW w:w="2308" w:type="dxa"/>
            <w:tcBorders>
              <w:right w:val="nil"/>
            </w:tcBorders>
          </w:tcPr>
          <w:p w:rsidR="00000000" w:rsidRDefault="00616B89">
            <w:pPr>
              <w:spacing w:line="250" w:lineRule="atLeast"/>
              <w:ind w:left="113"/>
              <w:jc w:val="left"/>
              <w:rPr>
                <w:sz w:val="18"/>
              </w:rPr>
            </w:pPr>
            <w:r>
              <w:rPr>
                <w:sz w:val="18"/>
              </w:rPr>
              <w:t>Piotrkowskie</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2</w:t>
            </w:r>
          </w:p>
        </w:tc>
        <w:tc>
          <w:tcPr>
            <w:tcW w:w="1183" w:type="dxa"/>
            <w:tcBorders>
              <w:left w:val="nil"/>
              <w:right w:val="nil"/>
            </w:tcBorders>
          </w:tcPr>
          <w:p w:rsidR="00000000" w:rsidRDefault="00616B89">
            <w:pPr>
              <w:spacing w:line="250" w:lineRule="atLeast"/>
              <w:ind w:right="340"/>
              <w:jc w:val="right"/>
              <w:rPr>
                <w:sz w:val="18"/>
              </w:rPr>
            </w:pPr>
            <w:r>
              <w:rPr>
                <w:sz w:val="18"/>
              </w:rPr>
              <w:t>145</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3</w:t>
            </w:r>
          </w:p>
        </w:tc>
        <w:tc>
          <w:tcPr>
            <w:tcW w:w="1183" w:type="dxa"/>
            <w:tcBorders>
              <w:left w:val="nil"/>
              <w:right w:val="nil"/>
            </w:tcBorders>
          </w:tcPr>
          <w:p w:rsidR="00000000" w:rsidRDefault="00616B89">
            <w:pPr>
              <w:spacing w:line="250" w:lineRule="atLeast"/>
              <w:ind w:right="340"/>
              <w:jc w:val="right"/>
              <w:rPr>
                <w:sz w:val="18"/>
              </w:rPr>
            </w:pPr>
            <w:r>
              <w:rPr>
                <w:sz w:val="18"/>
              </w:rPr>
              <w:t>252</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3</w:t>
            </w:r>
          </w:p>
        </w:tc>
        <w:tc>
          <w:tcPr>
            <w:tcW w:w="1183" w:type="dxa"/>
            <w:tcBorders>
              <w:left w:val="nil"/>
            </w:tcBorders>
          </w:tcPr>
          <w:p w:rsidR="00000000" w:rsidRDefault="00616B89">
            <w:pPr>
              <w:spacing w:line="250" w:lineRule="atLeast"/>
              <w:ind w:right="340"/>
              <w:jc w:val="right"/>
              <w:rPr>
                <w:sz w:val="18"/>
              </w:rPr>
            </w:pPr>
            <w:r>
              <w:rPr>
                <w:sz w:val="18"/>
              </w:rPr>
              <w:t>333</w:t>
            </w:r>
          </w:p>
        </w:tc>
      </w:tr>
      <w:tr w:rsidR="00000000">
        <w:tblPrEx>
          <w:tblCellMar>
            <w:top w:w="0" w:type="dxa"/>
            <w:bottom w:w="0" w:type="dxa"/>
          </w:tblCellMar>
        </w:tblPrEx>
        <w:tc>
          <w:tcPr>
            <w:tcW w:w="2308" w:type="dxa"/>
            <w:tcBorders>
              <w:right w:val="nil"/>
            </w:tcBorders>
          </w:tcPr>
          <w:p w:rsidR="00000000" w:rsidRDefault="00616B89">
            <w:pPr>
              <w:spacing w:line="250" w:lineRule="atLeast"/>
              <w:ind w:left="113"/>
              <w:jc w:val="left"/>
              <w:rPr>
                <w:sz w:val="18"/>
              </w:rPr>
            </w:pPr>
            <w:r>
              <w:rPr>
                <w:sz w:val="18"/>
              </w:rPr>
              <w:t>Plockie</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3</w:t>
            </w:r>
          </w:p>
        </w:tc>
        <w:tc>
          <w:tcPr>
            <w:tcW w:w="1183" w:type="dxa"/>
            <w:tcBorders>
              <w:left w:val="nil"/>
              <w:right w:val="nil"/>
            </w:tcBorders>
          </w:tcPr>
          <w:p w:rsidR="00000000" w:rsidRDefault="00616B89">
            <w:pPr>
              <w:spacing w:line="250" w:lineRule="atLeast"/>
              <w:ind w:right="340"/>
              <w:jc w:val="right"/>
              <w:rPr>
                <w:sz w:val="18"/>
              </w:rPr>
            </w:pPr>
            <w:r>
              <w:rPr>
                <w:sz w:val="18"/>
              </w:rPr>
              <w:t>83</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8</w:t>
            </w:r>
          </w:p>
        </w:tc>
        <w:tc>
          <w:tcPr>
            <w:tcW w:w="1183" w:type="dxa"/>
            <w:tcBorders>
              <w:left w:val="nil"/>
              <w:right w:val="nil"/>
            </w:tcBorders>
          </w:tcPr>
          <w:p w:rsidR="00000000" w:rsidRDefault="00616B89">
            <w:pPr>
              <w:spacing w:line="250" w:lineRule="atLeast"/>
              <w:ind w:right="340"/>
              <w:jc w:val="right"/>
              <w:rPr>
                <w:sz w:val="18"/>
              </w:rPr>
            </w:pPr>
            <w:r>
              <w:rPr>
                <w:sz w:val="18"/>
              </w:rPr>
              <w:t>607</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29</w:t>
            </w:r>
          </w:p>
        </w:tc>
        <w:tc>
          <w:tcPr>
            <w:tcW w:w="1183" w:type="dxa"/>
            <w:tcBorders>
              <w:left w:val="nil"/>
            </w:tcBorders>
          </w:tcPr>
          <w:p w:rsidR="00000000" w:rsidRDefault="00616B89">
            <w:pPr>
              <w:spacing w:line="250" w:lineRule="atLeast"/>
              <w:ind w:right="340"/>
              <w:jc w:val="right"/>
              <w:rPr>
                <w:sz w:val="18"/>
              </w:rPr>
            </w:pPr>
            <w:r>
              <w:rPr>
                <w:sz w:val="18"/>
              </w:rPr>
              <w:t>1 483</w:t>
            </w:r>
          </w:p>
        </w:tc>
      </w:tr>
      <w:tr w:rsidR="00000000">
        <w:tblPrEx>
          <w:tblCellMar>
            <w:top w:w="0" w:type="dxa"/>
            <w:bottom w:w="0" w:type="dxa"/>
          </w:tblCellMar>
        </w:tblPrEx>
        <w:tc>
          <w:tcPr>
            <w:tcW w:w="2308" w:type="dxa"/>
            <w:tcBorders>
              <w:right w:val="nil"/>
            </w:tcBorders>
          </w:tcPr>
          <w:p w:rsidR="00000000" w:rsidRDefault="00616B89">
            <w:pPr>
              <w:spacing w:line="250" w:lineRule="atLeast"/>
              <w:ind w:left="113"/>
              <w:jc w:val="left"/>
              <w:rPr>
                <w:sz w:val="18"/>
              </w:rPr>
            </w:pPr>
            <w:r>
              <w:rPr>
                <w:sz w:val="18"/>
              </w:rPr>
              <w:t>Poznanskie</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14</w:t>
            </w:r>
          </w:p>
        </w:tc>
        <w:tc>
          <w:tcPr>
            <w:tcW w:w="1183" w:type="dxa"/>
            <w:tcBorders>
              <w:left w:val="nil"/>
              <w:right w:val="nil"/>
            </w:tcBorders>
          </w:tcPr>
          <w:p w:rsidR="00000000" w:rsidRDefault="00616B89">
            <w:pPr>
              <w:spacing w:line="250" w:lineRule="atLeast"/>
              <w:ind w:right="340"/>
              <w:jc w:val="right"/>
              <w:rPr>
                <w:sz w:val="18"/>
              </w:rPr>
            </w:pPr>
            <w:r>
              <w:rPr>
                <w:sz w:val="18"/>
              </w:rPr>
              <w:t>1 596</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9</w:t>
            </w:r>
          </w:p>
        </w:tc>
        <w:tc>
          <w:tcPr>
            <w:tcW w:w="1183" w:type="dxa"/>
            <w:tcBorders>
              <w:left w:val="nil"/>
              <w:right w:val="nil"/>
            </w:tcBorders>
          </w:tcPr>
          <w:p w:rsidR="00000000" w:rsidRDefault="00616B89">
            <w:pPr>
              <w:spacing w:line="250" w:lineRule="atLeast"/>
              <w:ind w:right="340"/>
              <w:jc w:val="right"/>
              <w:rPr>
                <w:sz w:val="18"/>
              </w:rPr>
            </w:pPr>
            <w:r>
              <w:rPr>
                <w:sz w:val="18"/>
              </w:rPr>
              <w:t>1 173</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22</w:t>
            </w:r>
          </w:p>
        </w:tc>
        <w:tc>
          <w:tcPr>
            <w:tcW w:w="1183" w:type="dxa"/>
            <w:tcBorders>
              <w:left w:val="nil"/>
            </w:tcBorders>
          </w:tcPr>
          <w:p w:rsidR="00000000" w:rsidRDefault="00616B89">
            <w:pPr>
              <w:spacing w:line="250" w:lineRule="atLeast"/>
              <w:ind w:right="340"/>
              <w:jc w:val="right"/>
              <w:rPr>
                <w:sz w:val="18"/>
              </w:rPr>
            </w:pPr>
            <w:r>
              <w:rPr>
                <w:sz w:val="18"/>
              </w:rPr>
              <w:t>2 178</w:t>
            </w:r>
          </w:p>
        </w:tc>
      </w:tr>
      <w:tr w:rsidR="00000000">
        <w:tblPrEx>
          <w:tblCellMar>
            <w:top w:w="0" w:type="dxa"/>
            <w:bottom w:w="0" w:type="dxa"/>
          </w:tblCellMar>
        </w:tblPrEx>
        <w:tc>
          <w:tcPr>
            <w:tcW w:w="2308" w:type="dxa"/>
            <w:tcBorders>
              <w:right w:val="nil"/>
            </w:tcBorders>
          </w:tcPr>
          <w:p w:rsidR="00000000" w:rsidRDefault="00616B89">
            <w:pPr>
              <w:spacing w:line="250" w:lineRule="atLeast"/>
              <w:ind w:left="113"/>
              <w:jc w:val="left"/>
              <w:rPr>
                <w:sz w:val="18"/>
              </w:rPr>
            </w:pPr>
            <w:r>
              <w:rPr>
                <w:sz w:val="18"/>
              </w:rPr>
              <w:t>Przemyskie</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4</w:t>
            </w:r>
          </w:p>
        </w:tc>
        <w:tc>
          <w:tcPr>
            <w:tcW w:w="1183" w:type="dxa"/>
            <w:tcBorders>
              <w:left w:val="nil"/>
              <w:right w:val="nil"/>
            </w:tcBorders>
          </w:tcPr>
          <w:p w:rsidR="00000000" w:rsidRDefault="00616B89">
            <w:pPr>
              <w:spacing w:line="250" w:lineRule="atLeast"/>
              <w:ind w:right="340"/>
              <w:jc w:val="right"/>
              <w:rPr>
                <w:sz w:val="18"/>
              </w:rPr>
            </w:pPr>
            <w:r>
              <w:rPr>
                <w:sz w:val="18"/>
              </w:rPr>
              <w:t>256</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1</w:t>
            </w:r>
          </w:p>
        </w:tc>
        <w:tc>
          <w:tcPr>
            <w:tcW w:w="1183" w:type="dxa"/>
            <w:tcBorders>
              <w:left w:val="nil"/>
              <w:right w:val="nil"/>
            </w:tcBorders>
          </w:tcPr>
          <w:p w:rsidR="00000000" w:rsidRDefault="00616B89">
            <w:pPr>
              <w:spacing w:line="250" w:lineRule="atLeast"/>
              <w:ind w:right="340"/>
              <w:jc w:val="right"/>
              <w:rPr>
                <w:sz w:val="18"/>
              </w:rPr>
            </w:pPr>
            <w:r>
              <w:rPr>
                <w:sz w:val="18"/>
              </w:rPr>
              <w:t>35</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4</w:t>
            </w:r>
          </w:p>
        </w:tc>
        <w:tc>
          <w:tcPr>
            <w:tcW w:w="1183" w:type="dxa"/>
            <w:tcBorders>
              <w:left w:val="nil"/>
            </w:tcBorders>
          </w:tcPr>
          <w:p w:rsidR="00000000" w:rsidRDefault="00616B89">
            <w:pPr>
              <w:spacing w:line="250" w:lineRule="atLeast"/>
              <w:ind w:right="340"/>
              <w:jc w:val="right"/>
              <w:rPr>
                <w:sz w:val="18"/>
              </w:rPr>
            </w:pPr>
            <w:r>
              <w:rPr>
                <w:sz w:val="18"/>
              </w:rPr>
              <w:t>186</w:t>
            </w:r>
          </w:p>
        </w:tc>
      </w:tr>
      <w:tr w:rsidR="00000000">
        <w:tblPrEx>
          <w:tblCellMar>
            <w:top w:w="0" w:type="dxa"/>
            <w:bottom w:w="0" w:type="dxa"/>
          </w:tblCellMar>
        </w:tblPrEx>
        <w:tc>
          <w:tcPr>
            <w:tcW w:w="2308" w:type="dxa"/>
            <w:tcBorders>
              <w:right w:val="nil"/>
            </w:tcBorders>
          </w:tcPr>
          <w:p w:rsidR="00000000" w:rsidRDefault="00616B89">
            <w:pPr>
              <w:spacing w:line="250" w:lineRule="atLeast"/>
              <w:ind w:left="113"/>
              <w:jc w:val="left"/>
              <w:rPr>
                <w:sz w:val="18"/>
              </w:rPr>
            </w:pPr>
            <w:r>
              <w:rPr>
                <w:sz w:val="18"/>
              </w:rPr>
              <w:t>Radomskie</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1</w:t>
            </w:r>
          </w:p>
        </w:tc>
        <w:tc>
          <w:tcPr>
            <w:tcW w:w="1183" w:type="dxa"/>
            <w:tcBorders>
              <w:left w:val="nil"/>
              <w:right w:val="nil"/>
            </w:tcBorders>
          </w:tcPr>
          <w:p w:rsidR="00000000" w:rsidRDefault="00616B89">
            <w:pPr>
              <w:spacing w:line="250" w:lineRule="atLeast"/>
              <w:ind w:right="340"/>
              <w:jc w:val="right"/>
              <w:rPr>
                <w:sz w:val="18"/>
              </w:rPr>
            </w:pPr>
            <w:r>
              <w:rPr>
                <w:sz w:val="18"/>
              </w:rPr>
              <w:t>195</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4</w:t>
            </w:r>
          </w:p>
        </w:tc>
        <w:tc>
          <w:tcPr>
            <w:tcW w:w="1183" w:type="dxa"/>
            <w:tcBorders>
              <w:left w:val="nil"/>
              <w:right w:val="nil"/>
            </w:tcBorders>
          </w:tcPr>
          <w:p w:rsidR="00000000" w:rsidRDefault="00616B89">
            <w:pPr>
              <w:spacing w:line="250" w:lineRule="atLeast"/>
              <w:ind w:right="340"/>
              <w:jc w:val="right"/>
              <w:rPr>
                <w:sz w:val="18"/>
              </w:rPr>
            </w:pPr>
            <w:r>
              <w:rPr>
                <w:sz w:val="18"/>
              </w:rPr>
              <w:t>518</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9</w:t>
            </w:r>
          </w:p>
        </w:tc>
        <w:tc>
          <w:tcPr>
            <w:tcW w:w="1183" w:type="dxa"/>
            <w:tcBorders>
              <w:left w:val="nil"/>
            </w:tcBorders>
          </w:tcPr>
          <w:p w:rsidR="00000000" w:rsidRDefault="00616B89">
            <w:pPr>
              <w:spacing w:line="250" w:lineRule="atLeast"/>
              <w:ind w:right="340"/>
              <w:jc w:val="right"/>
              <w:rPr>
                <w:sz w:val="18"/>
              </w:rPr>
            </w:pPr>
            <w:r>
              <w:rPr>
                <w:sz w:val="18"/>
              </w:rPr>
              <w:t>997</w:t>
            </w:r>
          </w:p>
        </w:tc>
      </w:tr>
      <w:tr w:rsidR="00000000">
        <w:tblPrEx>
          <w:tblCellMar>
            <w:top w:w="0" w:type="dxa"/>
            <w:bottom w:w="0" w:type="dxa"/>
          </w:tblCellMar>
        </w:tblPrEx>
        <w:tc>
          <w:tcPr>
            <w:tcW w:w="2308" w:type="dxa"/>
            <w:tcBorders>
              <w:right w:val="nil"/>
            </w:tcBorders>
          </w:tcPr>
          <w:p w:rsidR="00000000" w:rsidRDefault="00616B89">
            <w:pPr>
              <w:spacing w:line="250" w:lineRule="atLeast"/>
              <w:ind w:left="113"/>
              <w:jc w:val="left"/>
              <w:rPr>
                <w:sz w:val="18"/>
              </w:rPr>
            </w:pPr>
            <w:r>
              <w:rPr>
                <w:sz w:val="18"/>
              </w:rPr>
              <w:t>Rzeszowskie</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7</w:t>
            </w:r>
          </w:p>
        </w:tc>
        <w:tc>
          <w:tcPr>
            <w:tcW w:w="1183" w:type="dxa"/>
            <w:tcBorders>
              <w:left w:val="nil"/>
              <w:right w:val="nil"/>
            </w:tcBorders>
          </w:tcPr>
          <w:p w:rsidR="00000000" w:rsidRDefault="00616B89">
            <w:pPr>
              <w:spacing w:line="250" w:lineRule="atLeast"/>
              <w:ind w:right="340"/>
              <w:jc w:val="right"/>
              <w:rPr>
                <w:sz w:val="18"/>
              </w:rPr>
            </w:pPr>
            <w:r>
              <w:rPr>
                <w:sz w:val="18"/>
              </w:rPr>
              <w:t>430</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1</w:t>
            </w:r>
          </w:p>
        </w:tc>
        <w:tc>
          <w:tcPr>
            <w:tcW w:w="1183" w:type="dxa"/>
            <w:tcBorders>
              <w:left w:val="nil"/>
              <w:right w:val="nil"/>
            </w:tcBorders>
          </w:tcPr>
          <w:p w:rsidR="00000000" w:rsidRDefault="00616B89">
            <w:pPr>
              <w:spacing w:line="250" w:lineRule="atLeast"/>
              <w:ind w:right="340"/>
              <w:jc w:val="right"/>
              <w:rPr>
                <w:sz w:val="18"/>
              </w:rPr>
            </w:pPr>
            <w:r>
              <w:rPr>
                <w:sz w:val="18"/>
              </w:rPr>
              <w:t>59</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4</w:t>
            </w:r>
          </w:p>
        </w:tc>
        <w:tc>
          <w:tcPr>
            <w:tcW w:w="1183" w:type="dxa"/>
            <w:tcBorders>
              <w:left w:val="nil"/>
            </w:tcBorders>
          </w:tcPr>
          <w:p w:rsidR="00000000" w:rsidRDefault="00616B89">
            <w:pPr>
              <w:spacing w:line="250" w:lineRule="atLeast"/>
              <w:ind w:right="340"/>
              <w:jc w:val="right"/>
              <w:rPr>
                <w:sz w:val="18"/>
              </w:rPr>
            </w:pPr>
            <w:r>
              <w:rPr>
                <w:sz w:val="18"/>
              </w:rPr>
              <w:t>789</w:t>
            </w:r>
          </w:p>
        </w:tc>
      </w:tr>
      <w:tr w:rsidR="00000000">
        <w:tblPrEx>
          <w:tblCellMar>
            <w:top w:w="0" w:type="dxa"/>
            <w:bottom w:w="0" w:type="dxa"/>
          </w:tblCellMar>
        </w:tblPrEx>
        <w:tc>
          <w:tcPr>
            <w:tcW w:w="2308" w:type="dxa"/>
            <w:tcBorders>
              <w:right w:val="nil"/>
            </w:tcBorders>
          </w:tcPr>
          <w:p w:rsidR="00000000" w:rsidRDefault="00616B89">
            <w:pPr>
              <w:spacing w:line="250" w:lineRule="atLeast"/>
              <w:ind w:left="113"/>
              <w:jc w:val="left"/>
              <w:rPr>
                <w:sz w:val="18"/>
              </w:rPr>
            </w:pPr>
            <w:r>
              <w:rPr>
                <w:sz w:val="18"/>
              </w:rPr>
              <w:t>Siedleckie</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4</w:t>
            </w:r>
          </w:p>
        </w:tc>
        <w:tc>
          <w:tcPr>
            <w:tcW w:w="1183" w:type="dxa"/>
            <w:tcBorders>
              <w:left w:val="nil"/>
              <w:right w:val="nil"/>
            </w:tcBorders>
          </w:tcPr>
          <w:p w:rsidR="00000000" w:rsidRDefault="00616B89">
            <w:pPr>
              <w:spacing w:line="250" w:lineRule="atLeast"/>
              <w:ind w:right="340"/>
              <w:jc w:val="right"/>
              <w:rPr>
                <w:sz w:val="18"/>
              </w:rPr>
            </w:pPr>
            <w:r>
              <w:rPr>
                <w:sz w:val="18"/>
              </w:rPr>
              <w:t>338</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1</w:t>
            </w:r>
          </w:p>
        </w:tc>
        <w:tc>
          <w:tcPr>
            <w:tcW w:w="1183" w:type="dxa"/>
            <w:tcBorders>
              <w:left w:val="nil"/>
              <w:right w:val="nil"/>
            </w:tcBorders>
          </w:tcPr>
          <w:p w:rsidR="00000000" w:rsidRDefault="00616B89">
            <w:pPr>
              <w:spacing w:line="250" w:lineRule="atLeast"/>
              <w:ind w:right="340"/>
              <w:jc w:val="right"/>
              <w:rPr>
                <w:sz w:val="18"/>
              </w:rPr>
            </w:pPr>
            <w:r>
              <w:rPr>
                <w:sz w:val="18"/>
              </w:rPr>
              <w:t>26</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1</w:t>
            </w:r>
          </w:p>
        </w:tc>
        <w:tc>
          <w:tcPr>
            <w:tcW w:w="1183" w:type="dxa"/>
            <w:tcBorders>
              <w:left w:val="nil"/>
            </w:tcBorders>
          </w:tcPr>
          <w:p w:rsidR="00000000" w:rsidRDefault="00616B89">
            <w:pPr>
              <w:spacing w:line="250" w:lineRule="atLeast"/>
              <w:ind w:right="340"/>
              <w:jc w:val="right"/>
              <w:rPr>
                <w:sz w:val="18"/>
              </w:rPr>
            </w:pPr>
            <w:r>
              <w:rPr>
                <w:sz w:val="18"/>
              </w:rPr>
              <w:t>104</w:t>
            </w:r>
          </w:p>
        </w:tc>
      </w:tr>
      <w:tr w:rsidR="00000000">
        <w:tblPrEx>
          <w:tblCellMar>
            <w:top w:w="0" w:type="dxa"/>
            <w:bottom w:w="0" w:type="dxa"/>
          </w:tblCellMar>
        </w:tblPrEx>
        <w:tc>
          <w:tcPr>
            <w:tcW w:w="2308" w:type="dxa"/>
            <w:tcBorders>
              <w:right w:val="nil"/>
            </w:tcBorders>
          </w:tcPr>
          <w:p w:rsidR="00000000" w:rsidRDefault="00616B89">
            <w:pPr>
              <w:spacing w:line="250" w:lineRule="atLeast"/>
              <w:ind w:left="113"/>
              <w:jc w:val="left"/>
              <w:rPr>
                <w:sz w:val="18"/>
              </w:rPr>
            </w:pPr>
            <w:r>
              <w:rPr>
                <w:sz w:val="18"/>
              </w:rPr>
              <w:t>Sieradzkie</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1</w:t>
            </w:r>
          </w:p>
        </w:tc>
        <w:tc>
          <w:tcPr>
            <w:tcW w:w="1183" w:type="dxa"/>
            <w:tcBorders>
              <w:left w:val="nil"/>
              <w:right w:val="nil"/>
            </w:tcBorders>
          </w:tcPr>
          <w:p w:rsidR="00000000" w:rsidRDefault="00616B89">
            <w:pPr>
              <w:spacing w:line="250" w:lineRule="atLeast"/>
              <w:ind w:right="340"/>
              <w:jc w:val="right"/>
              <w:rPr>
                <w:sz w:val="18"/>
              </w:rPr>
            </w:pPr>
            <w:r>
              <w:rPr>
                <w:sz w:val="18"/>
              </w:rPr>
              <w:t>161</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2</w:t>
            </w:r>
          </w:p>
        </w:tc>
        <w:tc>
          <w:tcPr>
            <w:tcW w:w="1183" w:type="dxa"/>
            <w:tcBorders>
              <w:left w:val="nil"/>
              <w:right w:val="nil"/>
            </w:tcBorders>
          </w:tcPr>
          <w:p w:rsidR="00000000" w:rsidRDefault="00616B89">
            <w:pPr>
              <w:spacing w:line="250" w:lineRule="atLeast"/>
              <w:ind w:right="340"/>
              <w:jc w:val="right"/>
              <w:rPr>
                <w:sz w:val="18"/>
              </w:rPr>
            </w:pPr>
            <w:r>
              <w:rPr>
                <w:sz w:val="18"/>
              </w:rPr>
              <w:t>118</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0</w:t>
            </w:r>
          </w:p>
        </w:tc>
        <w:tc>
          <w:tcPr>
            <w:tcW w:w="1183" w:type="dxa"/>
            <w:tcBorders>
              <w:left w:val="nil"/>
            </w:tcBorders>
          </w:tcPr>
          <w:p w:rsidR="00000000" w:rsidRDefault="00616B89">
            <w:pPr>
              <w:spacing w:line="250" w:lineRule="atLeast"/>
              <w:ind w:right="340"/>
              <w:jc w:val="right"/>
              <w:rPr>
                <w:sz w:val="18"/>
              </w:rPr>
            </w:pPr>
            <w:r>
              <w:rPr>
                <w:sz w:val="18"/>
              </w:rPr>
              <w:t>0</w:t>
            </w:r>
          </w:p>
        </w:tc>
      </w:tr>
      <w:tr w:rsidR="00000000">
        <w:tblPrEx>
          <w:tblCellMar>
            <w:top w:w="0" w:type="dxa"/>
            <w:bottom w:w="0" w:type="dxa"/>
          </w:tblCellMar>
        </w:tblPrEx>
        <w:tc>
          <w:tcPr>
            <w:tcW w:w="2308" w:type="dxa"/>
            <w:tcBorders>
              <w:right w:val="nil"/>
            </w:tcBorders>
          </w:tcPr>
          <w:p w:rsidR="00000000" w:rsidRDefault="00616B89">
            <w:pPr>
              <w:spacing w:line="250" w:lineRule="atLeast"/>
              <w:ind w:left="113"/>
              <w:jc w:val="left"/>
              <w:rPr>
                <w:sz w:val="18"/>
              </w:rPr>
            </w:pPr>
            <w:r>
              <w:rPr>
                <w:sz w:val="18"/>
              </w:rPr>
              <w:t>Skierniewickie</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6</w:t>
            </w:r>
          </w:p>
        </w:tc>
        <w:tc>
          <w:tcPr>
            <w:tcW w:w="1183" w:type="dxa"/>
            <w:tcBorders>
              <w:left w:val="nil"/>
              <w:right w:val="nil"/>
            </w:tcBorders>
          </w:tcPr>
          <w:p w:rsidR="00000000" w:rsidRDefault="00616B89">
            <w:pPr>
              <w:spacing w:line="250" w:lineRule="atLeast"/>
              <w:ind w:right="340"/>
              <w:jc w:val="right"/>
              <w:rPr>
                <w:sz w:val="18"/>
              </w:rPr>
            </w:pPr>
            <w:r>
              <w:rPr>
                <w:sz w:val="18"/>
              </w:rPr>
              <w:t>353</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6</w:t>
            </w:r>
          </w:p>
        </w:tc>
        <w:tc>
          <w:tcPr>
            <w:tcW w:w="1183" w:type="dxa"/>
            <w:tcBorders>
              <w:left w:val="nil"/>
              <w:right w:val="nil"/>
            </w:tcBorders>
          </w:tcPr>
          <w:p w:rsidR="00000000" w:rsidRDefault="00616B89">
            <w:pPr>
              <w:spacing w:line="250" w:lineRule="atLeast"/>
              <w:ind w:right="340"/>
              <w:jc w:val="right"/>
              <w:rPr>
                <w:sz w:val="18"/>
              </w:rPr>
            </w:pPr>
            <w:r>
              <w:rPr>
                <w:sz w:val="18"/>
              </w:rPr>
              <w:t>632</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14</w:t>
            </w:r>
          </w:p>
        </w:tc>
        <w:tc>
          <w:tcPr>
            <w:tcW w:w="1183" w:type="dxa"/>
            <w:tcBorders>
              <w:left w:val="nil"/>
            </w:tcBorders>
          </w:tcPr>
          <w:p w:rsidR="00000000" w:rsidRDefault="00616B89">
            <w:pPr>
              <w:spacing w:line="250" w:lineRule="atLeast"/>
              <w:ind w:right="340"/>
              <w:jc w:val="right"/>
              <w:rPr>
                <w:sz w:val="18"/>
              </w:rPr>
            </w:pPr>
            <w:r>
              <w:rPr>
                <w:sz w:val="18"/>
              </w:rPr>
              <w:t>2 970</w:t>
            </w:r>
          </w:p>
        </w:tc>
      </w:tr>
      <w:tr w:rsidR="00000000">
        <w:tblPrEx>
          <w:tblCellMar>
            <w:top w:w="0" w:type="dxa"/>
            <w:bottom w:w="0" w:type="dxa"/>
          </w:tblCellMar>
        </w:tblPrEx>
        <w:tc>
          <w:tcPr>
            <w:tcW w:w="2308" w:type="dxa"/>
            <w:tcBorders>
              <w:right w:val="nil"/>
            </w:tcBorders>
          </w:tcPr>
          <w:p w:rsidR="00000000" w:rsidRDefault="00616B89">
            <w:pPr>
              <w:spacing w:line="250" w:lineRule="atLeast"/>
              <w:ind w:left="113"/>
              <w:jc w:val="left"/>
              <w:rPr>
                <w:sz w:val="18"/>
              </w:rPr>
            </w:pPr>
            <w:r>
              <w:rPr>
                <w:sz w:val="18"/>
              </w:rPr>
              <w:t>Stupskie</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2</w:t>
            </w:r>
          </w:p>
        </w:tc>
        <w:tc>
          <w:tcPr>
            <w:tcW w:w="1183" w:type="dxa"/>
            <w:tcBorders>
              <w:left w:val="nil"/>
              <w:right w:val="nil"/>
            </w:tcBorders>
          </w:tcPr>
          <w:p w:rsidR="00000000" w:rsidRDefault="00616B89">
            <w:pPr>
              <w:spacing w:line="250" w:lineRule="atLeast"/>
              <w:ind w:right="340"/>
              <w:jc w:val="right"/>
              <w:rPr>
                <w:sz w:val="18"/>
              </w:rPr>
            </w:pPr>
            <w:r>
              <w:rPr>
                <w:sz w:val="18"/>
              </w:rPr>
              <w:t>140</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7</w:t>
            </w:r>
          </w:p>
        </w:tc>
        <w:tc>
          <w:tcPr>
            <w:tcW w:w="1183" w:type="dxa"/>
            <w:tcBorders>
              <w:left w:val="nil"/>
              <w:right w:val="nil"/>
            </w:tcBorders>
          </w:tcPr>
          <w:p w:rsidR="00000000" w:rsidRDefault="00616B89">
            <w:pPr>
              <w:spacing w:line="250" w:lineRule="atLeast"/>
              <w:ind w:right="340"/>
              <w:jc w:val="right"/>
              <w:rPr>
                <w:sz w:val="18"/>
              </w:rPr>
            </w:pPr>
            <w:r>
              <w:rPr>
                <w:sz w:val="18"/>
              </w:rPr>
              <w:t>756</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2</w:t>
            </w:r>
          </w:p>
        </w:tc>
        <w:tc>
          <w:tcPr>
            <w:tcW w:w="1183" w:type="dxa"/>
            <w:tcBorders>
              <w:left w:val="nil"/>
            </w:tcBorders>
          </w:tcPr>
          <w:p w:rsidR="00000000" w:rsidRDefault="00616B89">
            <w:pPr>
              <w:spacing w:line="250" w:lineRule="atLeast"/>
              <w:ind w:right="340"/>
              <w:jc w:val="right"/>
              <w:rPr>
                <w:sz w:val="18"/>
              </w:rPr>
            </w:pPr>
            <w:r>
              <w:rPr>
                <w:sz w:val="18"/>
              </w:rPr>
              <w:t>145</w:t>
            </w:r>
          </w:p>
        </w:tc>
      </w:tr>
      <w:tr w:rsidR="00000000">
        <w:tblPrEx>
          <w:tblCellMar>
            <w:top w:w="0" w:type="dxa"/>
            <w:bottom w:w="0" w:type="dxa"/>
          </w:tblCellMar>
        </w:tblPrEx>
        <w:tc>
          <w:tcPr>
            <w:tcW w:w="2308" w:type="dxa"/>
            <w:tcBorders>
              <w:right w:val="nil"/>
            </w:tcBorders>
          </w:tcPr>
          <w:p w:rsidR="00000000" w:rsidRDefault="00616B89">
            <w:pPr>
              <w:spacing w:line="250" w:lineRule="atLeast"/>
              <w:ind w:left="113"/>
              <w:jc w:val="left"/>
              <w:rPr>
                <w:sz w:val="18"/>
              </w:rPr>
            </w:pPr>
            <w:r>
              <w:rPr>
                <w:sz w:val="18"/>
              </w:rPr>
              <w:t>Suwalskie</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3</w:t>
            </w:r>
          </w:p>
        </w:tc>
        <w:tc>
          <w:tcPr>
            <w:tcW w:w="1183" w:type="dxa"/>
            <w:tcBorders>
              <w:left w:val="nil"/>
              <w:right w:val="nil"/>
            </w:tcBorders>
          </w:tcPr>
          <w:p w:rsidR="00000000" w:rsidRDefault="00616B89">
            <w:pPr>
              <w:spacing w:line="250" w:lineRule="atLeast"/>
              <w:ind w:right="340"/>
              <w:jc w:val="right"/>
              <w:rPr>
                <w:sz w:val="18"/>
              </w:rPr>
            </w:pPr>
            <w:r>
              <w:rPr>
                <w:sz w:val="18"/>
              </w:rPr>
              <w:t>195</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3</w:t>
            </w:r>
          </w:p>
        </w:tc>
        <w:tc>
          <w:tcPr>
            <w:tcW w:w="1183" w:type="dxa"/>
            <w:tcBorders>
              <w:left w:val="nil"/>
              <w:right w:val="nil"/>
            </w:tcBorders>
          </w:tcPr>
          <w:p w:rsidR="00000000" w:rsidRDefault="00616B89">
            <w:pPr>
              <w:spacing w:line="250" w:lineRule="atLeast"/>
              <w:ind w:right="340"/>
              <w:jc w:val="right"/>
              <w:rPr>
                <w:sz w:val="18"/>
              </w:rPr>
            </w:pPr>
            <w:r>
              <w:rPr>
                <w:sz w:val="18"/>
              </w:rPr>
              <w:t>199</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12</w:t>
            </w:r>
          </w:p>
        </w:tc>
        <w:tc>
          <w:tcPr>
            <w:tcW w:w="1183" w:type="dxa"/>
            <w:tcBorders>
              <w:left w:val="nil"/>
            </w:tcBorders>
          </w:tcPr>
          <w:p w:rsidR="00000000" w:rsidRDefault="00616B89">
            <w:pPr>
              <w:spacing w:line="250" w:lineRule="atLeast"/>
              <w:ind w:right="340"/>
              <w:jc w:val="right"/>
              <w:rPr>
                <w:sz w:val="18"/>
              </w:rPr>
            </w:pPr>
            <w:r>
              <w:rPr>
                <w:sz w:val="18"/>
              </w:rPr>
              <w:t>1 121</w:t>
            </w:r>
          </w:p>
        </w:tc>
      </w:tr>
      <w:tr w:rsidR="00000000">
        <w:tblPrEx>
          <w:tblCellMar>
            <w:top w:w="0" w:type="dxa"/>
            <w:bottom w:w="0" w:type="dxa"/>
          </w:tblCellMar>
        </w:tblPrEx>
        <w:tc>
          <w:tcPr>
            <w:tcW w:w="2308" w:type="dxa"/>
            <w:tcBorders>
              <w:right w:val="nil"/>
            </w:tcBorders>
          </w:tcPr>
          <w:p w:rsidR="00000000" w:rsidRDefault="00616B89">
            <w:pPr>
              <w:spacing w:line="250" w:lineRule="atLeast"/>
              <w:ind w:left="113"/>
              <w:jc w:val="left"/>
              <w:rPr>
                <w:sz w:val="18"/>
              </w:rPr>
            </w:pPr>
            <w:r>
              <w:rPr>
                <w:sz w:val="18"/>
              </w:rPr>
              <w:t>Szezecinskie</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10</w:t>
            </w:r>
          </w:p>
        </w:tc>
        <w:tc>
          <w:tcPr>
            <w:tcW w:w="1183" w:type="dxa"/>
            <w:tcBorders>
              <w:left w:val="nil"/>
              <w:right w:val="nil"/>
            </w:tcBorders>
          </w:tcPr>
          <w:p w:rsidR="00000000" w:rsidRDefault="00616B89">
            <w:pPr>
              <w:spacing w:line="250" w:lineRule="atLeast"/>
              <w:ind w:right="340"/>
              <w:jc w:val="right"/>
              <w:rPr>
                <w:sz w:val="18"/>
              </w:rPr>
            </w:pPr>
            <w:r>
              <w:rPr>
                <w:sz w:val="18"/>
              </w:rPr>
              <w:t>807</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29</w:t>
            </w:r>
          </w:p>
        </w:tc>
        <w:tc>
          <w:tcPr>
            <w:tcW w:w="1183" w:type="dxa"/>
            <w:tcBorders>
              <w:left w:val="nil"/>
              <w:right w:val="nil"/>
            </w:tcBorders>
          </w:tcPr>
          <w:p w:rsidR="00000000" w:rsidRDefault="00616B89">
            <w:pPr>
              <w:spacing w:line="250" w:lineRule="atLeast"/>
              <w:ind w:right="340"/>
              <w:jc w:val="right"/>
              <w:rPr>
                <w:sz w:val="18"/>
              </w:rPr>
            </w:pPr>
            <w:r>
              <w:rPr>
                <w:sz w:val="18"/>
              </w:rPr>
              <w:t>3 763</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44</w:t>
            </w:r>
          </w:p>
        </w:tc>
        <w:tc>
          <w:tcPr>
            <w:tcW w:w="1183" w:type="dxa"/>
            <w:tcBorders>
              <w:left w:val="nil"/>
            </w:tcBorders>
          </w:tcPr>
          <w:p w:rsidR="00000000" w:rsidRDefault="00616B89">
            <w:pPr>
              <w:spacing w:line="250" w:lineRule="atLeast"/>
              <w:ind w:right="340"/>
              <w:jc w:val="right"/>
              <w:rPr>
                <w:sz w:val="18"/>
              </w:rPr>
            </w:pPr>
            <w:r>
              <w:rPr>
                <w:sz w:val="18"/>
              </w:rPr>
              <w:t>4 373</w:t>
            </w:r>
          </w:p>
        </w:tc>
      </w:tr>
      <w:tr w:rsidR="00000000">
        <w:tblPrEx>
          <w:tblCellMar>
            <w:top w:w="0" w:type="dxa"/>
            <w:bottom w:w="0" w:type="dxa"/>
          </w:tblCellMar>
        </w:tblPrEx>
        <w:tc>
          <w:tcPr>
            <w:tcW w:w="2308" w:type="dxa"/>
            <w:tcBorders>
              <w:right w:val="nil"/>
            </w:tcBorders>
          </w:tcPr>
          <w:p w:rsidR="00000000" w:rsidRDefault="00616B89">
            <w:pPr>
              <w:spacing w:line="250" w:lineRule="atLeast"/>
              <w:ind w:left="113"/>
              <w:jc w:val="left"/>
              <w:rPr>
                <w:sz w:val="18"/>
              </w:rPr>
            </w:pPr>
            <w:r>
              <w:rPr>
                <w:sz w:val="18"/>
              </w:rPr>
              <w:t>Tarnobrzeskie</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2</w:t>
            </w:r>
          </w:p>
        </w:tc>
        <w:tc>
          <w:tcPr>
            <w:tcW w:w="1183" w:type="dxa"/>
            <w:tcBorders>
              <w:left w:val="nil"/>
              <w:right w:val="nil"/>
            </w:tcBorders>
          </w:tcPr>
          <w:p w:rsidR="00000000" w:rsidRDefault="00616B89">
            <w:pPr>
              <w:spacing w:line="250" w:lineRule="atLeast"/>
              <w:ind w:right="340"/>
              <w:jc w:val="right"/>
              <w:rPr>
                <w:sz w:val="18"/>
              </w:rPr>
            </w:pPr>
            <w:r>
              <w:rPr>
                <w:sz w:val="18"/>
              </w:rPr>
              <w:t>191</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2</w:t>
            </w:r>
          </w:p>
        </w:tc>
        <w:tc>
          <w:tcPr>
            <w:tcW w:w="1183" w:type="dxa"/>
            <w:tcBorders>
              <w:left w:val="nil"/>
              <w:right w:val="nil"/>
            </w:tcBorders>
          </w:tcPr>
          <w:p w:rsidR="00000000" w:rsidRDefault="00616B89">
            <w:pPr>
              <w:spacing w:line="250" w:lineRule="atLeast"/>
              <w:ind w:right="340"/>
              <w:jc w:val="right"/>
              <w:rPr>
                <w:sz w:val="18"/>
              </w:rPr>
            </w:pPr>
            <w:r>
              <w:rPr>
                <w:sz w:val="18"/>
              </w:rPr>
              <w:t>310</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5</w:t>
            </w:r>
          </w:p>
        </w:tc>
        <w:tc>
          <w:tcPr>
            <w:tcW w:w="1183" w:type="dxa"/>
            <w:tcBorders>
              <w:left w:val="nil"/>
            </w:tcBorders>
          </w:tcPr>
          <w:p w:rsidR="00000000" w:rsidRDefault="00616B89">
            <w:pPr>
              <w:spacing w:line="250" w:lineRule="atLeast"/>
              <w:ind w:right="340"/>
              <w:jc w:val="right"/>
              <w:rPr>
                <w:sz w:val="18"/>
              </w:rPr>
            </w:pPr>
            <w:r>
              <w:rPr>
                <w:sz w:val="18"/>
              </w:rPr>
              <w:t>646</w:t>
            </w:r>
          </w:p>
        </w:tc>
      </w:tr>
      <w:tr w:rsidR="00000000">
        <w:tblPrEx>
          <w:tblCellMar>
            <w:top w:w="0" w:type="dxa"/>
            <w:bottom w:w="0" w:type="dxa"/>
          </w:tblCellMar>
        </w:tblPrEx>
        <w:tc>
          <w:tcPr>
            <w:tcW w:w="2308" w:type="dxa"/>
            <w:tcBorders>
              <w:right w:val="nil"/>
            </w:tcBorders>
          </w:tcPr>
          <w:p w:rsidR="00000000" w:rsidRDefault="00616B89">
            <w:pPr>
              <w:spacing w:line="250" w:lineRule="atLeast"/>
              <w:ind w:left="113"/>
              <w:jc w:val="left"/>
              <w:rPr>
                <w:sz w:val="18"/>
              </w:rPr>
            </w:pPr>
            <w:r>
              <w:rPr>
                <w:sz w:val="18"/>
              </w:rPr>
              <w:t>Tarnowskie</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3</w:t>
            </w:r>
          </w:p>
        </w:tc>
        <w:tc>
          <w:tcPr>
            <w:tcW w:w="1183" w:type="dxa"/>
            <w:tcBorders>
              <w:left w:val="nil"/>
              <w:right w:val="nil"/>
            </w:tcBorders>
          </w:tcPr>
          <w:p w:rsidR="00000000" w:rsidRDefault="00616B89">
            <w:pPr>
              <w:spacing w:line="250" w:lineRule="atLeast"/>
              <w:ind w:right="340"/>
              <w:jc w:val="right"/>
              <w:rPr>
                <w:sz w:val="18"/>
              </w:rPr>
            </w:pPr>
            <w:r>
              <w:rPr>
                <w:sz w:val="18"/>
              </w:rPr>
              <w:t>331</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1</w:t>
            </w:r>
          </w:p>
        </w:tc>
        <w:tc>
          <w:tcPr>
            <w:tcW w:w="1183" w:type="dxa"/>
            <w:tcBorders>
              <w:left w:val="nil"/>
              <w:right w:val="nil"/>
            </w:tcBorders>
          </w:tcPr>
          <w:p w:rsidR="00000000" w:rsidRDefault="00616B89">
            <w:pPr>
              <w:spacing w:line="250" w:lineRule="atLeast"/>
              <w:ind w:right="340"/>
              <w:jc w:val="right"/>
              <w:rPr>
                <w:sz w:val="18"/>
              </w:rPr>
            </w:pPr>
            <w:r>
              <w:rPr>
                <w:sz w:val="18"/>
              </w:rPr>
              <w:t>68</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0</w:t>
            </w:r>
          </w:p>
        </w:tc>
        <w:tc>
          <w:tcPr>
            <w:tcW w:w="1183" w:type="dxa"/>
            <w:tcBorders>
              <w:left w:val="nil"/>
            </w:tcBorders>
          </w:tcPr>
          <w:p w:rsidR="00000000" w:rsidRDefault="00616B89">
            <w:pPr>
              <w:spacing w:line="250" w:lineRule="atLeast"/>
              <w:ind w:right="340"/>
              <w:jc w:val="right"/>
              <w:rPr>
                <w:sz w:val="18"/>
              </w:rPr>
            </w:pPr>
            <w:r>
              <w:rPr>
                <w:sz w:val="18"/>
              </w:rPr>
              <w:t>0</w:t>
            </w:r>
          </w:p>
        </w:tc>
      </w:tr>
      <w:tr w:rsidR="00000000">
        <w:tblPrEx>
          <w:tblCellMar>
            <w:top w:w="0" w:type="dxa"/>
            <w:bottom w:w="0" w:type="dxa"/>
          </w:tblCellMar>
        </w:tblPrEx>
        <w:tc>
          <w:tcPr>
            <w:tcW w:w="2308" w:type="dxa"/>
            <w:tcBorders>
              <w:right w:val="nil"/>
            </w:tcBorders>
          </w:tcPr>
          <w:p w:rsidR="00000000" w:rsidRDefault="00616B89">
            <w:pPr>
              <w:spacing w:line="250" w:lineRule="atLeast"/>
              <w:ind w:left="113"/>
              <w:jc w:val="left"/>
              <w:rPr>
                <w:sz w:val="18"/>
              </w:rPr>
            </w:pPr>
            <w:r>
              <w:rPr>
                <w:sz w:val="18"/>
              </w:rPr>
              <w:t>Torunskie</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7</w:t>
            </w:r>
          </w:p>
        </w:tc>
        <w:tc>
          <w:tcPr>
            <w:tcW w:w="1183" w:type="dxa"/>
            <w:tcBorders>
              <w:left w:val="nil"/>
              <w:right w:val="nil"/>
            </w:tcBorders>
          </w:tcPr>
          <w:p w:rsidR="00000000" w:rsidRDefault="00616B89">
            <w:pPr>
              <w:spacing w:line="250" w:lineRule="atLeast"/>
              <w:ind w:right="340"/>
              <w:jc w:val="right"/>
              <w:rPr>
                <w:sz w:val="18"/>
              </w:rPr>
            </w:pPr>
            <w:r>
              <w:rPr>
                <w:sz w:val="18"/>
              </w:rPr>
              <w:t>508</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3</w:t>
            </w:r>
          </w:p>
        </w:tc>
        <w:tc>
          <w:tcPr>
            <w:tcW w:w="1183" w:type="dxa"/>
            <w:tcBorders>
              <w:left w:val="nil"/>
              <w:right w:val="nil"/>
            </w:tcBorders>
          </w:tcPr>
          <w:p w:rsidR="00000000" w:rsidRDefault="00616B89">
            <w:pPr>
              <w:spacing w:line="250" w:lineRule="atLeast"/>
              <w:ind w:right="340"/>
              <w:jc w:val="right"/>
              <w:rPr>
                <w:sz w:val="18"/>
              </w:rPr>
            </w:pPr>
            <w:r>
              <w:rPr>
                <w:sz w:val="18"/>
              </w:rPr>
              <w:t>138</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11</w:t>
            </w:r>
          </w:p>
        </w:tc>
        <w:tc>
          <w:tcPr>
            <w:tcW w:w="1183" w:type="dxa"/>
            <w:tcBorders>
              <w:left w:val="nil"/>
            </w:tcBorders>
          </w:tcPr>
          <w:p w:rsidR="00000000" w:rsidRDefault="00616B89">
            <w:pPr>
              <w:spacing w:line="250" w:lineRule="atLeast"/>
              <w:ind w:right="340"/>
              <w:jc w:val="right"/>
              <w:rPr>
                <w:sz w:val="18"/>
              </w:rPr>
            </w:pPr>
            <w:r>
              <w:rPr>
                <w:sz w:val="18"/>
              </w:rPr>
              <w:t>762</w:t>
            </w:r>
          </w:p>
        </w:tc>
      </w:tr>
      <w:tr w:rsidR="00000000">
        <w:tblPrEx>
          <w:tblCellMar>
            <w:top w:w="0" w:type="dxa"/>
            <w:bottom w:w="0" w:type="dxa"/>
          </w:tblCellMar>
        </w:tblPrEx>
        <w:tc>
          <w:tcPr>
            <w:tcW w:w="2308" w:type="dxa"/>
            <w:tcBorders>
              <w:right w:val="nil"/>
            </w:tcBorders>
          </w:tcPr>
          <w:p w:rsidR="00000000" w:rsidRDefault="00616B89">
            <w:pPr>
              <w:spacing w:line="250" w:lineRule="atLeast"/>
              <w:ind w:left="113"/>
              <w:jc w:val="left"/>
              <w:rPr>
                <w:sz w:val="18"/>
              </w:rPr>
            </w:pPr>
            <w:r>
              <w:rPr>
                <w:sz w:val="18"/>
              </w:rPr>
              <w:t>Walbrzyskie</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5</w:t>
            </w:r>
          </w:p>
        </w:tc>
        <w:tc>
          <w:tcPr>
            <w:tcW w:w="1183" w:type="dxa"/>
            <w:tcBorders>
              <w:left w:val="nil"/>
              <w:right w:val="nil"/>
            </w:tcBorders>
          </w:tcPr>
          <w:p w:rsidR="00000000" w:rsidRDefault="00616B89">
            <w:pPr>
              <w:spacing w:line="250" w:lineRule="atLeast"/>
              <w:ind w:right="340"/>
              <w:jc w:val="right"/>
              <w:rPr>
                <w:sz w:val="18"/>
              </w:rPr>
            </w:pPr>
            <w:r>
              <w:rPr>
                <w:sz w:val="18"/>
              </w:rPr>
              <w:t>393</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6</w:t>
            </w:r>
          </w:p>
        </w:tc>
        <w:tc>
          <w:tcPr>
            <w:tcW w:w="1183" w:type="dxa"/>
            <w:tcBorders>
              <w:left w:val="nil"/>
              <w:right w:val="nil"/>
            </w:tcBorders>
          </w:tcPr>
          <w:p w:rsidR="00000000" w:rsidRDefault="00616B89">
            <w:pPr>
              <w:spacing w:line="250" w:lineRule="atLeast"/>
              <w:ind w:right="340"/>
              <w:jc w:val="right"/>
              <w:rPr>
                <w:sz w:val="18"/>
              </w:rPr>
            </w:pPr>
            <w:r>
              <w:rPr>
                <w:sz w:val="18"/>
              </w:rPr>
              <w:t>271</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6</w:t>
            </w:r>
          </w:p>
        </w:tc>
        <w:tc>
          <w:tcPr>
            <w:tcW w:w="1183" w:type="dxa"/>
            <w:tcBorders>
              <w:left w:val="nil"/>
            </w:tcBorders>
          </w:tcPr>
          <w:p w:rsidR="00000000" w:rsidRDefault="00616B89">
            <w:pPr>
              <w:spacing w:line="250" w:lineRule="atLeast"/>
              <w:ind w:right="340"/>
              <w:jc w:val="right"/>
              <w:rPr>
                <w:sz w:val="18"/>
              </w:rPr>
            </w:pPr>
            <w:r>
              <w:rPr>
                <w:sz w:val="18"/>
              </w:rPr>
              <w:t>342</w:t>
            </w:r>
          </w:p>
        </w:tc>
      </w:tr>
      <w:tr w:rsidR="00000000">
        <w:tblPrEx>
          <w:tblCellMar>
            <w:top w:w="0" w:type="dxa"/>
            <w:bottom w:w="0" w:type="dxa"/>
          </w:tblCellMar>
        </w:tblPrEx>
        <w:tc>
          <w:tcPr>
            <w:tcW w:w="2308" w:type="dxa"/>
            <w:tcBorders>
              <w:right w:val="nil"/>
            </w:tcBorders>
          </w:tcPr>
          <w:p w:rsidR="00000000" w:rsidRDefault="00616B89">
            <w:pPr>
              <w:spacing w:line="250" w:lineRule="atLeast"/>
              <w:ind w:left="113"/>
              <w:jc w:val="left"/>
              <w:rPr>
                <w:sz w:val="18"/>
              </w:rPr>
            </w:pPr>
            <w:r>
              <w:rPr>
                <w:sz w:val="18"/>
              </w:rPr>
              <w:t>Wloclawskie</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3</w:t>
            </w:r>
          </w:p>
        </w:tc>
        <w:tc>
          <w:tcPr>
            <w:tcW w:w="1183" w:type="dxa"/>
            <w:tcBorders>
              <w:left w:val="nil"/>
              <w:right w:val="nil"/>
            </w:tcBorders>
          </w:tcPr>
          <w:p w:rsidR="00000000" w:rsidRDefault="00616B89">
            <w:pPr>
              <w:spacing w:line="250" w:lineRule="atLeast"/>
              <w:ind w:right="340"/>
              <w:jc w:val="right"/>
              <w:rPr>
                <w:sz w:val="18"/>
              </w:rPr>
            </w:pPr>
            <w:r>
              <w:rPr>
                <w:sz w:val="18"/>
              </w:rPr>
              <w:t>229</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4</w:t>
            </w:r>
          </w:p>
        </w:tc>
        <w:tc>
          <w:tcPr>
            <w:tcW w:w="1183" w:type="dxa"/>
            <w:tcBorders>
              <w:left w:val="nil"/>
              <w:right w:val="nil"/>
            </w:tcBorders>
          </w:tcPr>
          <w:p w:rsidR="00000000" w:rsidRDefault="00616B89">
            <w:pPr>
              <w:spacing w:line="250" w:lineRule="atLeast"/>
              <w:ind w:right="340"/>
              <w:jc w:val="right"/>
              <w:rPr>
                <w:sz w:val="18"/>
              </w:rPr>
            </w:pPr>
            <w:r>
              <w:rPr>
                <w:sz w:val="18"/>
              </w:rPr>
              <w:t>552</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10</w:t>
            </w:r>
          </w:p>
        </w:tc>
        <w:tc>
          <w:tcPr>
            <w:tcW w:w="1183" w:type="dxa"/>
            <w:tcBorders>
              <w:left w:val="nil"/>
            </w:tcBorders>
          </w:tcPr>
          <w:p w:rsidR="00000000" w:rsidRDefault="00616B89">
            <w:pPr>
              <w:spacing w:line="250" w:lineRule="atLeast"/>
              <w:ind w:right="340"/>
              <w:jc w:val="right"/>
              <w:rPr>
                <w:sz w:val="18"/>
              </w:rPr>
            </w:pPr>
            <w:r>
              <w:rPr>
                <w:sz w:val="18"/>
              </w:rPr>
              <w:t>683</w:t>
            </w:r>
          </w:p>
        </w:tc>
      </w:tr>
      <w:tr w:rsidR="00000000">
        <w:tblPrEx>
          <w:tblCellMar>
            <w:top w:w="0" w:type="dxa"/>
            <w:bottom w:w="0" w:type="dxa"/>
          </w:tblCellMar>
        </w:tblPrEx>
        <w:tc>
          <w:tcPr>
            <w:tcW w:w="2308" w:type="dxa"/>
            <w:tcBorders>
              <w:right w:val="nil"/>
            </w:tcBorders>
          </w:tcPr>
          <w:p w:rsidR="00000000" w:rsidRDefault="00616B89">
            <w:pPr>
              <w:spacing w:line="250" w:lineRule="atLeast"/>
              <w:ind w:left="113"/>
              <w:jc w:val="left"/>
              <w:rPr>
                <w:sz w:val="18"/>
              </w:rPr>
            </w:pPr>
            <w:r>
              <w:rPr>
                <w:sz w:val="18"/>
              </w:rPr>
              <w:t>Wroclawskie</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8</w:t>
            </w:r>
          </w:p>
        </w:tc>
        <w:tc>
          <w:tcPr>
            <w:tcW w:w="1183" w:type="dxa"/>
            <w:tcBorders>
              <w:left w:val="nil"/>
              <w:right w:val="nil"/>
            </w:tcBorders>
          </w:tcPr>
          <w:p w:rsidR="00000000" w:rsidRDefault="00616B89">
            <w:pPr>
              <w:spacing w:line="250" w:lineRule="atLeast"/>
              <w:ind w:right="340"/>
              <w:jc w:val="right"/>
              <w:rPr>
                <w:sz w:val="18"/>
              </w:rPr>
            </w:pPr>
            <w:r>
              <w:rPr>
                <w:sz w:val="18"/>
              </w:rPr>
              <w:t>714</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13</w:t>
            </w:r>
          </w:p>
        </w:tc>
        <w:tc>
          <w:tcPr>
            <w:tcW w:w="1183" w:type="dxa"/>
            <w:tcBorders>
              <w:left w:val="nil"/>
              <w:right w:val="nil"/>
            </w:tcBorders>
          </w:tcPr>
          <w:p w:rsidR="00000000" w:rsidRDefault="00616B89">
            <w:pPr>
              <w:spacing w:line="250" w:lineRule="atLeast"/>
              <w:ind w:right="340"/>
              <w:jc w:val="right"/>
              <w:rPr>
                <w:sz w:val="18"/>
              </w:rPr>
            </w:pPr>
            <w:r>
              <w:rPr>
                <w:sz w:val="18"/>
              </w:rPr>
              <w:t>3001</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33</w:t>
            </w:r>
          </w:p>
        </w:tc>
        <w:tc>
          <w:tcPr>
            <w:tcW w:w="1183" w:type="dxa"/>
            <w:tcBorders>
              <w:left w:val="nil"/>
            </w:tcBorders>
          </w:tcPr>
          <w:p w:rsidR="00000000" w:rsidRDefault="00616B89">
            <w:pPr>
              <w:spacing w:line="250" w:lineRule="atLeast"/>
              <w:ind w:right="340"/>
              <w:jc w:val="right"/>
              <w:rPr>
                <w:sz w:val="18"/>
              </w:rPr>
            </w:pPr>
            <w:r>
              <w:rPr>
                <w:sz w:val="18"/>
              </w:rPr>
              <w:t>2 969</w:t>
            </w:r>
          </w:p>
        </w:tc>
      </w:tr>
      <w:tr w:rsidR="00000000">
        <w:tblPrEx>
          <w:tblCellMar>
            <w:top w:w="0" w:type="dxa"/>
            <w:bottom w:w="0" w:type="dxa"/>
          </w:tblCellMar>
        </w:tblPrEx>
        <w:tc>
          <w:tcPr>
            <w:tcW w:w="2308" w:type="dxa"/>
            <w:tcBorders>
              <w:right w:val="nil"/>
            </w:tcBorders>
          </w:tcPr>
          <w:p w:rsidR="00000000" w:rsidRDefault="00616B89">
            <w:pPr>
              <w:spacing w:line="250" w:lineRule="atLeast"/>
              <w:ind w:left="113"/>
              <w:jc w:val="left"/>
              <w:rPr>
                <w:sz w:val="18"/>
              </w:rPr>
            </w:pPr>
            <w:r>
              <w:rPr>
                <w:sz w:val="18"/>
              </w:rPr>
              <w:t>Zamojskie</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0</w:t>
            </w:r>
          </w:p>
        </w:tc>
        <w:tc>
          <w:tcPr>
            <w:tcW w:w="1183" w:type="dxa"/>
            <w:tcBorders>
              <w:left w:val="nil"/>
              <w:right w:val="nil"/>
            </w:tcBorders>
          </w:tcPr>
          <w:p w:rsidR="00000000" w:rsidRDefault="00616B89">
            <w:pPr>
              <w:spacing w:line="250" w:lineRule="atLeast"/>
              <w:ind w:right="340"/>
              <w:jc w:val="right"/>
              <w:rPr>
                <w:sz w:val="18"/>
              </w:rPr>
            </w:pPr>
            <w:r>
              <w:rPr>
                <w:sz w:val="18"/>
              </w:rPr>
              <w:t>0</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1</w:t>
            </w:r>
          </w:p>
        </w:tc>
        <w:tc>
          <w:tcPr>
            <w:tcW w:w="1183" w:type="dxa"/>
            <w:tcBorders>
              <w:left w:val="nil"/>
              <w:right w:val="nil"/>
            </w:tcBorders>
          </w:tcPr>
          <w:p w:rsidR="00000000" w:rsidRDefault="00616B89">
            <w:pPr>
              <w:spacing w:line="250" w:lineRule="atLeast"/>
              <w:ind w:right="340"/>
              <w:jc w:val="right"/>
              <w:rPr>
                <w:sz w:val="18"/>
              </w:rPr>
            </w:pPr>
            <w:r>
              <w:rPr>
                <w:sz w:val="18"/>
              </w:rPr>
              <w:t>95</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0</w:t>
            </w:r>
          </w:p>
        </w:tc>
        <w:tc>
          <w:tcPr>
            <w:tcW w:w="1183" w:type="dxa"/>
            <w:tcBorders>
              <w:left w:val="nil"/>
            </w:tcBorders>
          </w:tcPr>
          <w:p w:rsidR="00000000" w:rsidRDefault="00616B89">
            <w:pPr>
              <w:spacing w:line="250" w:lineRule="atLeast"/>
              <w:ind w:right="340"/>
              <w:jc w:val="right"/>
              <w:rPr>
                <w:sz w:val="18"/>
              </w:rPr>
            </w:pPr>
            <w:r>
              <w:rPr>
                <w:sz w:val="18"/>
              </w:rPr>
              <w:t>0</w:t>
            </w:r>
          </w:p>
        </w:tc>
      </w:tr>
      <w:tr w:rsidR="00000000">
        <w:tblPrEx>
          <w:tblCellMar>
            <w:top w:w="0" w:type="dxa"/>
            <w:bottom w:w="0" w:type="dxa"/>
          </w:tblCellMar>
        </w:tblPrEx>
        <w:tc>
          <w:tcPr>
            <w:tcW w:w="2308" w:type="dxa"/>
            <w:tcBorders>
              <w:bottom w:val="nil"/>
              <w:right w:val="nil"/>
            </w:tcBorders>
          </w:tcPr>
          <w:p w:rsidR="00000000" w:rsidRDefault="00616B89">
            <w:pPr>
              <w:spacing w:line="250" w:lineRule="atLeast"/>
              <w:ind w:left="113"/>
              <w:jc w:val="left"/>
              <w:rPr>
                <w:sz w:val="18"/>
              </w:rPr>
            </w:pPr>
            <w:r>
              <w:rPr>
                <w:sz w:val="18"/>
              </w:rPr>
              <w:t>Zielonogórskie</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4</w:t>
            </w:r>
          </w:p>
        </w:tc>
        <w:tc>
          <w:tcPr>
            <w:tcW w:w="1183" w:type="dxa"/>
            <w:tcBorders>
              <w:left w:val="nil"/>
              <w:bottom w:val="nil"/>
              <w:right w:val="nil"/>
            </w:tcBorders>
          </w:tcPr>
          <w:p w:rsidR="00000000" w:rsidRDefault="00616B89">
            <w:pPr>
              <w:spacing w:line="250" w:lineRule="atLeast"/>
              <w:ind w:right="340"/>
              <w:jc w:val="right"/>
              <w:rPr>
                <w:sz w:val="18"/>
              </w:rPr>
            </w:pPr>
            <w:r>
              <w:rPr>
                <w:sz w:val="18"/>
              </w:rPr>
              <w:t>248</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3</w:t>
            </w:r>
          </w:p>
        </w:tc>
        <w:tc>
          <w:tcPr>
            <w:tcW w:w="1183" w:type="dxa"/>
            <w:tcBorders>
              <w:left w:val="nil"/>
              <w:bottom w:val="nil"/>
              <w:right w:val="nil"/>
            </w:tcBorders>
          </w:tcPr>
          <w:p w:rsidR="00000000" w:rsidRDefault="00616B89">
            <w:pPr>
              <w:spacing w:line="250" w:lineRule="atLeast"/>
              <w:ind w:right="340"/>
              <w:jc w:val="right"/>
              <w:rPr>
                <w:sz w:val="18"/>
              </w:rPr>
            </w:pPr>
            <w:r>
              <w:rPr>
                <w:sz w:val="18"/>
              </w:rPr>
              <w:t>307</w:t>
            </w:r>
          </w:p>
        </w:tc>
        <w:tc>
          <w:tcPr>
            <w:tcW w:w="1183" w:type="dxa"/>
            <w:tcBorders>
              <w:top w:val="nil"/>
              <w:left w:val="single" w:sz="6" w:space="0" w:color="auto"/>
              <w:bottom w:val="nil"/>
              <w:right w:val="single" w:sz="6" w:space="0" w:color="auto"/>
            </w:tcBorders>
          </w:tcPr>
          <w:p w:rsidR="00000000" w:rsidRDefault="00616B89">
            <w:pPr>
              <w:spacing w:line="250" w:lineRule="atLeast"/>
              <w:ind w:right="510"/>
              <w:jc w:val="right"/>
              <w:rPr>
                <w:sz w:val="18"/>
              </w:rPr>
            </w:pPr>
            <w:r>
              <w:rPr>
                <w:sz w:val="18"/>
              </w:rPr>
              <w:t>2</w:t>
            </w:r>
          </w:p>
        </w:tc>
        <w:tc>
          <w:tcPr>
            <w:tcW w:w="1183" w:type="dxa"/>
            <w:tcBorders>
              <w:left w:val="nil"/>
              <w:bottom w:val="nil"/>
            </w:tcBorders>
          </w:tcPr>
          <w:p w:rsidR="00000000" w:rsidRDefault="00616B89">
            <w:pPr>
              <w:spacing w:line="250" w:lineRule="atLeast"/>
              <w:ind w:right="340"/>
              <w:jc w:val="right"/>
              <w:rPr>
                <w:sz w:val="18"/>
              </w:rPr>
            </w:pPr>
            <w:r>
              <w:rPr>
                <w:sz w:val="18"/>
              </w:rPr>
              <w:t>156</w:t>
            </w:r>
          </w:p>
        </w:tc>
      </w:tr>
      <w:tr w:rsidR="00000000">
        <w:tblPrEx>
          <w:tblCellMar>
            <w:top w:w="0" w:type="dxa"/>
            <w:bottom w:w="0" w:type="dxa"/>
          </w:tblCellMar>
        </w:tblPrEx>
        <w:tc>
          <w:tcPr>
            <w:tcW w:w="2308" w:type="dxa"/>
            <w:tcBorders>
              <w:top w:val="single" w:sz="6" w:space="0" w:color="auto"/>
              <w:bottom w:val="single" w:sz="6" w:space="0" w:color="auto"/>
              <w:right w:val="nil"/>
            </w:tcBorders>
          </w:tcPr>
          <w:p w:rsidR="00000000" w:rsidRDefault="00616B89">
            <w:pPr>
              <w:spacing w:line="250" w:lineRule="atLeast"/>
              <w:ind w:left="113"/>
              <w:jc w:val="left"/>
              <w:rPr>
                <w:sz w:val="18"/>
              </w:rPr>
            </w:pPr>
            <w:r>
              <w:rPr>
                <w:sz w:val="18"/>
              </w:rPr>
              <w:t>Total country</w:t>
            </w:r>
          </w:p>
        </w:tc>
        <w:tc>
          <w:tcPr>
            <w:tcW w:w="1183" w:type="dxa"/>
            <w:tcBorders>
              <w:top w:val="single" w:sz="6" w:space="0" w:color="auto"/>
              <w:left w:val="single" w:sz="6" w:space="0" w:color="auto"/>
              <w:bottom w:val="single" w:sz="6" w:space="0" w:color="auto"/>
              <w:right w:val="single" w:sz="6" w:space="0" w:color="auto"/>
            </w:tcBorders>
          </w:tcPr>
          <w:p w:rsidR="00000000" w:rsidRDefault="00616B89">
            <w:pPr>
              <w:spacing w:line="250" w:lineRule="atLeast"/>
              <w:ind w:right="510"/>
              <w:jc w:val="right"/>
              <w:rPr>
                <w:sz w:val="18"/>
              </w:rPr>
            </w:pPr>
            <w:r>
              <w:rPr>
                <w:sz w:val="18"/>
              </w:rPr>
              <w:t>343</w:t>
            </w:r>
          </w:p>
        </w:tc>
        <w:tc>
          <w:tcPr>
            <w:tcW w:w="1183" w:type="dxa"/>
            <w:tcBorders>
              <w:top w:val="single" w:sz="6" w:space="0" w:color="auto"/>
              <w:left w:val="nil"/>
              <w:bottom w:val="single" w:sz="6" w:space="0" w:color="auto"/>
              <w:right w:val="nil"/>
            </w:tcBorders>
          </w:tcPr>
          <w:p w:rsidR="00000000" w:rsidRDefault="00616B89">
            <w:pPr>
              <w:spacing w:line="250" w:lineRule="atLeast"/>
              <w:ind w:right="340"/>
              <w:jc w:val="right"/>
              <w:rPr>
                <w:sz w:val="18"/>
              </w:rPr>
            </w:pPr>
            <w:r>
              <w:rPr>
                <w:sz w:val="18"/>
              </w:rPr>
              <w:t>33 503</w:t>
            </w:r>
          </w:p>
        </w:tc>
        <w:tc>
          <w:tcPr>
            <w:tcW w:w="1183" w:type="dxa"/>
            <w:tcBorders>
              <w:top w:val="single" w:sz="6" w:space="0" w:color="auto"/>
              <w:left w:val="single" w:sz="6" w:space="0" w:color="auto"/>
              <w:bottom w:val="single" w:sz="6" w:space="0" w:color="auto"/>
              <w:right w:val="single" w:sz="6" w:space="0" w:color="auto"/>
            </w:tcBorders>
          </w:tcPr>
          <w:p w:rsidR="00000000" w:rsidRDefault="00616B89">
            <w:pPr>
              <w:spacing w:line="250" w:lineRule="atLeast"/>
              <w:ind w:right="510"/>
              <w:jc w:val="right"/>
              <w:rPr>
                <w:sz w:val="18"/>
              </w:rPr>
            </w:pPr>
            <w:r>
              <w:rPr>
                <w:sz w:val="18"/>
              </w:rPr>
              <w:t>370</w:t>
            </w:r>
          </w:p>
        </w:tc>
        <w:tc>
          <w:tcPr>
            <w:tcW w:w="1183" w:type="dxa"/>
            <w:tcBorders>
              <w:top w:val="single" w:sz="6" w:space="0" w:color="auto"/>
              <w:left w:val="nil"/>
              <w:bottom w:val="single" w:sz="6" w:space="0" w:color="auto"/>
              <w:right w:val="nil"/>
            </w:tcBorders>
          </w:tcPr>
          <w:p w:rsidR="00000000" w:rsidRDefault="00616B89">
            <w:pPr>
              <w:spacing w:line="250" w:lineRule="atLeast"/>
              <w:ind w:right="340"/>
              <w:jc w:val="right"/>
              <w:rPr>
                <w:sz w:val="18"/>
              </w:rPr>
            </w:pPr>
            <w:r>
              <w:rPr>
                <w:sz w:val="18"/>
              </w:rPr>
              <w:t>32 994</w:t>
            </w:r>
          </w:p>
        </w:tc>
        <w:tc>
          <w:tcPr>
            <w:tcW w:w="1183" w:type="dxa"/>
            <w:tcBorders>
              <w:top w:val="single" w:sz="6" w:space="0" w:color="auto"/>
              <w:left w:val="single" w:sz="6" w:space="0" w:color="auto"/>
              <w:bottom w:val="single" w:sz="6" w:space="0" w:color="auto"/>
              <w:right w:val="single" w:sz="6" w:space="0" w:color="auto"/>
            </w:tcBorders>
          </w:tcPr>
          <w:p w:rsidR="00000000" w:rsidRDefault="00616B89">
            <w:pPr>
              <w:spacing w:line="250" w:lineRule="atLeast"/>
              <w:ind w:right="510"/>
              <w:jc w:val="right"/>
              <w:rPr>
                <w:sz w:val="18"/>
              </w:rPr>
            </w:pPr>
            <w:r>
              <w:rPr>
                <w:sz w:val="18"/>
              </w:rPr>
              <w:t>559</w:t>
            </w:r>
          </w:p>
        </w:tc>
        <w:tc>
          <w:tcPr>
            <w:tcW w:w="1183" w:type="dxa"/>
            <w:tcBorders>
              <w:top w:val="single" w:sz="6" w:space="0" w:color="auto"/>
              <w:left w:val="nil"/>
              <w:bottom w:val="single" w:sz="6" w:space="0" w:color="auto"/>
            </w:tcBorders>
          </w:tcPr>
          <w:p w:rsidR="00000000" w:rsidRDefault="00616B89">
            <w:pPr>
              <w:spacing w:line="250" w:lineRule="atLeast"/>
              <w:ind w:right="340"/>
              <w:jc w:val="right"/>
              <w:rPr>
                <w:sz w:val="18"/>
              </w:rPr>
            </w:pPr>
            <w:r>
              <w:rPr>
                <w:sz w:val="18"/>
              </w:rPr>
              <w:t>57 322</w:t>
            </w:r>
          </w:p>
        </w:tc>
      </w:tr>
    </w:tbl>
    <w:p w:rsidR="00000000" w:rsidRDefault="00616B89">
      <w:pPr>
        <w:spacing w:after="320"/>
        <w:jc w:val="center"/>
        <w:textAlignment w:val="center"/>
      </w:pPr>
      <w:r>
        <w:rPr>
          <w:rFonts w:hint="eastAsia"/>
          <w:sz w:val="18"/>
        </w:rPr>
        <w:t>学校总数：</w:t>
      </w:r>
      <w:r>
        <w:rPr>
          <w:sz w:val="18"/>
        </w:rPr>
        <w:t>1 272</w:t>
      </w:r>
      <w:r>
        <w:rPr>
          <w:sz w:val="18"/>
        </w:rPr>
        <w:tab/>
      </w:r>
      <w:r>
        <w:rPr>
          <w:sz w:val="18"/>
        </w:rPr>
        <w:tab/>
      </w:r>
      <w:r>
        <w:rPr>
          <w:sz w:val="18"/>
        </w:rPr>
        <w:tab/>
      </w:r>
      <w:r>
        <w:rPr>
          <w:rFonts w:hint="eastAsia"/>
          <w:sz w:val="18"/>
        </w:rPr>
        <w:t>学生总数：</w:t>
      </w:r>
      <w:r>
        <w:rPr>
          <w:sz w:val="18"/>
        </w:rPr>
        <w:t>123 819</w:t>
      </w:r>
      <w:r>
        <w:rPr>
          <w:sz w:val="18"/>
        </w:rPr>
        <w:br w:type="page"/>
      </w:r>
      <w:r>
        <w:rPr>
          <w:rFonts w:hint="eastAsia"/>
          <w:u w:val="single"/>
        </w:rPr>
        <w:t>表</w:t>
      </w:r>
      <w:r>
        <w:rPr>
          <w:u w:val="single"/>
        </w:rPr>
        <w:t>65</w:t>
      </w:r>
      <w:r>
        <w:t xml:space="preserve">.  </w:t>
      </w:r>
      <w:r>
        <w:rPr>
          <w:rFonts w:hint="eastAsia"/>
          <w:u w:val="single"/>
        </w:rPr>
        <w:t>全日制特殊教育</w:t>
      </w:r>
      <w:r>
        <w:rPr>
          <w:u w:val="single"/>
        </w:rPr>
        <w:t>(1992/1993</w:t>
      </w:r>
      <w:r>
        <w:t>)</w:t>
      </w:r>
    </w:p>
    <w:tbl>
      <w:tblPr>
        <w:tblW w:w="0" w:type="auto"/>
        <w:tblInd w:w="-26"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2188"/>
        <w:gridCol w:w="1444"/>
        <w:gridCol w:w="1444"/>
        <w:gridCol w:w="1444"/>
        <w:gridCol w:w="1444"/>
        <w:gridCol w:w="1444"/>
      </w:tblGrid>
      <w:tr w:rsidR="00000000">
        <w:tblPrEx>
          <w:tblCellMar>
            <w:top w:w="0" w:type="dxa"/>
            <w:bottom w:w="0" w:type="dxa"/>
          </w:tblCellMar>
        </w:tblPrEx>
        <w:tc>
          <w:tcPr>
            <w:tcW w:w="2188" w:type="dxa"/>
            <w:tcBorders>
              <w:bottom w:val="nil"/>
              <w:right w:val="nil"/>
            </w:tcBorders>
          </w:tcPr>
          <w:p w:rsidR="00000000" w:rsidRDefault="00616B89">
            <w:pPr>
              <w:spacing w:before="240" w:after="120"/>
              <w:ind w:left="113"/>
              <w:jc w:val="center"/>
              <w:rPr>
                <w:rFonts w:ascii="SimHei" w:eastAsia="SimHei"/>
                <w:sz w:val="21"/>
              </w:rPr>
            </w:pPr>
          </w:p>
        </w:tc>
        <w:tc>
          <w:tcPr>
            <w:tcW w:w="1444" w:type="dxa"/>
            <w:tcBorders>
              <w:top w:val="single" w:sz="6" w:space="0" w:color="auto"/>
              <w:left w:val="single" w:sz="6" w:space="0" w:color="auto"/>
              <w:bottom w:val="single" w:sz="6" w:space="0" w:color="auto"/>
              <w:right w:val="single" w:sz="6" w:space="0" w:color="auto"/>
            </w:tcBorders>
          </w:tcPr>
          <w:p w:rsidR="00000000" w:rsidRDefault="00616B89">
            <w:pPr>
              <w:spacing w:before="240" w:after="120"/>
              <w:jc w:val="center"/>
              <w:rPr>
                <w:rFonts w:ascii="SimHei" w:eastAsia="SimHei"/>
                <w:sz w:val="21"/>
              </w:rPr>
            </w:pPr>
            <w:r>
              <w:rPr>
                <w:rFonts w:ascii="SimHei" w:eastAsia="SimHei" w:hint="eastAsia"/>
                <w:sz w:val="21"/>
              </w:rPr>
              <w:t>小学</w:t>
            </w:r>
          </w:p>
        </w:tc>
        <w:tc>
          <w:tcPr>
            <w:tcW w:w="1444" w:type="dxa"/>
            <w:tcBorders>
              <w:left w:val="nil"/>
              <w:bottom w:val="nil"/>
              <w:right w:val="nil"/>
            </w:tcBorders>
          </w:tcPr>
          <w:p w:rsidR="00000000" w:rsidRDefault="00616B89">
            <w:pPr>
              <w:spacing w:before="240" w:after="120"/>
              <w:jc w:val="center"/>
              <w:rPr>
                <w:rFonts w:ascii="SimHei" w:eastAsia="SimHei"/>
                <w:sz w:val="21"/>
              </w:rPr>
            </w:pPr>
            <w:r>
              <w:rPr>
                <w:rFonts w:ascii="SimHei" w:eastAsia="SimHei" w:hint="eastAsia"/>
                <w:sz w:val="21"/>
              </w:rPr>
              <w:t>普通中学</w:t>
            </w:r>
          </w:p>
        </w:tc>
        <w:tc>
          <w:tcPr>
            <w:tcW w:w="1444" w:type="dxa"/>
            <w:tcBorders>
              <w:top w:val="single" w:sz="6" w:space="0" w:color="auto"/>
              <w:left w:val="single" w:sz="6" w:space="0" w:color="auto"/>
              <w:bottom w:val="single" w:sz="6" w:space="0" w:color="auto"/>
              <w:right w:val="single" w:sz="6" w:space="0" w:color="auto"/>
            </w:tcBorders>
          </w:tcPr>
          <w:p w:rsidR="00000000" w:rsidRDefault="00616B89">
            <w:pPr>
              <w:spacing w:before="240" w:after="120"/>
              <w:jc w:val="center"/>
              <w:rPr>
                <w:rFonts w:ascii="SimHei" w:eastAsia="SimHei"/>
                <w:sz w:val="21"/>
              </w:rPr>
            </w:pPr>
            <w:r>
              <w:rPr>
                <w:rFonts w:ascii="SimHei" w:eastAsia="SimHei" w:hint="eastAsia"/>
                <w:sz w:val="21"/>
              </w:rPr>
              <w:t>基础学校</w:t>
            </w:r>
          </w:p>
        </w:tc>
        <w:tc>
          <w:tcPr>
            <w:tcW w:w="1444" w:type="dxa"/>
            <w:tcBorders>
              <w:top w:val="single" w:sz="6" w:space="0" w:color="auto"/>
              <w:left w:val="nil"/>
              <w:bottom w:val="single" w:sz="6" w:space="0" w:color="auto"/>
              <w:right w:val="single" w:sz="6" w:space="0" w:color="auto"/>
            </w:tcBorders>
          </w:tcPr>
          <w:p w:rsidR="00000000" w:rsidRDefault="00616B89">
            <w:pPr>
              <w:spacing w:before="240" w:after="120"/>
              <w:jc w:val="center"/>
              <w:rPr>
                <w:rFonts w:ascii="SimHei" w:eastAsia="SimHei"/>
                <w:sz w:val="21"/>
              </w:rPr>
            </w:pPr>
            <w:r>
              <w:rPr>
                <w:rFonts w:ascii="SimHei" w:eastAsia="SimHei" w:hint="eastAsia"/>
                <w:sz w:val="21"/>
              </w:rPr>
              <w:t>中专</w:t>
            </w:r>
          </w:p>
        </w:tc>
        <w:tc>
          <w:tcPr>
            <w:tcW w:w="1444" w:type="dxa"/>
            <w:tcBorders>
              <w:left w:val="nil"/>
              <w:bottom w:val="nil"/>
            </w:tcBorders>
          </w:tcPr>
          <w:p w:rsidR="00000000" w:rsidRDefault="00616B89">
            <w:pPr>
              <w:spacing w:before="240" w:after="120"/>
              <w:jc w:val="center"/>
              <w:rPr>
                <w:rFonts w:ascii="SimHei" w:eastAsia="SimHei"/>
                <w:sz w:val="21"/>
              </w:rPr>
            </w:pPr>
            <w:r>
              <w:rPr>
                <w:rFonts w:ascii="SimHei" w:eastAsia="SimHei" w:hint="eastAsia"/>
                <w:sz w:val="21"/>
              </w:rPr>
              <w:t>中学后教育</w:t>
            </w:r>
          </w:p>
        </w:tc>
      </w:tr>
      <w:tr w:rsidR="00000000">
        <w:tblPrEx>
          <w:tblCellMar>
            <w:top w:w="0" w:type="dxa"/>
            <w:bottom w:w="0" w:type="dxa"/>
          </w:tblCellMar>
        </w:tblPrEx>
        <w:tc>
          <w:tcPr>
            <w:tcW w:w="2188" w:type="dxa"/>
            <w:tcBorders>
              <w:top w:val="single" w:sz="6" w:space="0" w:color="auto"/>
              <w:bottom w:val="single" w:sz="6" w:space="0" w:color="auto"/>
              <w:right w:val="nil"/>
            </w:tcBorders>
          </w:tcPr>
          <w:p w:rsidR="00000000" w:rsidRDefault="00616B89">
            <w:pPr>
              <w:spacing w:before="120"/>
              <w:ind w:left="113"/>
              <w:jc w:val="left"/>
              <w:rPr>
                <w:sz w:val="21"/>
              </w:rPr>
            </w:pPr>
            <w:r>
              <w:rPr>
                <w:rFonts w:hint="eastAsia"/>
                <w:sz w:val="21"/>
              </w:rPr>
              <w:t>学校</w:t>
            </w:r>
          </w:p>
        </w:tc>
        <w:tc>
          <w:tcPr>
            <w:tcW w:w="1444" w:type="dxa"/>
            <w:tcBorders>
              <w:top w:val="single" w:sz="6" w:space="0" w:color="auto"/>
              <w:left w:val="single" w:sz="6" w:space="0" w:color="auto"/>
              <w:bottom w:val="single" w:sz="6" w:space="0" w:color="auto"/>
              <w:right w:val="single" w:sz="6" w:space="0" w:color="auto"/>
            </w:tcBorders>
          </w:tcPr>
          <w:p w:rsidR="00000000" w:rsidRDefault="00616B89">
            <w:pPr>
              <w:spacing w:before="120"/>
              <w:ind w:right="340"/>
              <w:jc w:val="right"/>
              <w:rPr>
                <w:sz w:val="21"/>
              </w:rPr>
            </w:pPr>
            <w:r>
              <w:rPr>
                <w:sz w:val="21"/>
              </w:rPr>
              <w:t>768</w:t>
            </w:r>
          </w:p>
        </w:tc>
        <w:tc>
          <w:tcPr>
            <w:tcW w:w="1444" w:type="dxa"/>
            <w:tcBorders>
              <w:top w:val="single" w:sz="6" w:space="0" w:color="auto"/>
              <w:left w:val="nil"/>
              <w:bottom w:val="single" w:sz="6" w:space="0" w:color="auto"/>
              <w:right w:val="nil"/>
            </w:tcBorders>
          </w:tcPr>
          <w:p w:rsidR="00000000" w:rsidRDefault="00616B89">
            <w:pPr>
              <w:spacing w:before="120"/>
              <w:ind w:right="510"/>
              <w:jc w:val="right"/>
              <w:rPr>
                <w:sz w:val="21"/>
              </w:rPr>
            </w:pPr>
            <w:r>
              <w:rPr>
                <w:sz w:val="21"/>
              </w:rPr>
              <w:t>12</w:t>
            </w:r>
          </w:p>
        </w:tc>
        <w:tc>
          <w:tcPr>
            <w:tcW w:w="1444" w:type="dxa"/>
            <w:tcBorders>
              <w:top w:val="single" w:sz="6" w:space="0" w:color="auto"/>
              <w:left w:val="single" w:sz="6" w:space="0" w:color="auto"/>
              <w:bottom w:val="single" w:sz="6" w:space="0" w:color="auto"/>
              <w:right w:val="single" w:sz="6" w:space="0" w:color="auto"/>
            </w:tcBorders>
          </w:tcPr>
          <w:p w:rsidR="00000000" w:rsidRDefault="00616B89">
            <w:pPr>
              <w:spacing w:before="120"/>
              <w:ind w:right="340"/>
              <w:jc w:val="right"/>
              <w:rPr>
                <w:sz w:val="21"/>
              </w:rPr>
            </w:pPr>
            <w:r>
              <w:rPr>
                <w:sz w:val="21"/>
              </w:rPr>
              <w:t>270</w:t>
            </w:r>
          </w:p>
        </w:tc>
        <w:tc>
          <w:tcPr>
            <w:tcW w:w="1444" w:type="dxa"/>
            <w:tcBorders>
              <w:top w:val="single" w:sz="6" w:space="0" w:color="auto"/>
              <w:left w:val="nil"/>
              <w:bottom w:val="single" w:sz="6" w:space="0" w:color="auto"/>
              <w:right w:val="single" w:sz="6" w:space="0" w:color="auto"/>
            </w:tcBorders>
          </w:tcPr>
          <w:p w:rsidR="00000000" w:rsidRDefault="00616B89">
            <w:pPr>
              <w:spacing w:before="120"/>
              <w:ind w:right="510"/>
              <w:jc w:val="right"/>
              <w:rPr>
                <w:sz w:val="21"/>
              </w:rPr>
            </w:pPr>
            <w:r>
              <w:rPr>
                <w:sz w:val="21"/>
              </w:rPr>
              <w:t>16</w:t>
            </w:r>
          </w:p>
        </w:tc>
        <w:tc>
          <w:tcPr>
            <w:tcW w:w="1444" w:type="dxa"/>
            <w:tcBorders>
              <w:top w:val="single" w:sz="6" w:space="0" w:color="auto"/>
              <w:left w:val="nil"/>
              <w:bottom w:val="single" w:sz="6" w:space="0" w:color="auto"/>
            </w:tcBorders>
          </w:tcPr>
          <w:p w:rsidR="00000000" w:rsidRDefault="00616B89">
            <w:pPr>
              <w:spacing w:before="120"/>
              <w:ind w:right="454"/>
              <w:jc w:val="right"/>
              <w:rPr>
                <w:sz w:val="21"/>
              </w:rPr>
            </w:pPr>
            <w:r>
              <w:rPr>
                <w:sz w:val="21"/>
              </w:rPr>
              <w:t>2</w:t>
            </w:r>
          </w:p>
        </w:tc>
      </w:tr>
      <w:tr w:rsidR="00000000">
        <w:tblPrEx>
          <w:tblCellMar>
            <w:top w:w="0" w:type="dxa"/>
            <w:bottom w:w="0" w:type="dxa"/>
          </w:tblCellMar>
        </w:tblPrEx>
        <w:tc>
          <w:tcPr>
            <w:tcW w:w="2188" w:type="dxa"/>
            <w:tcBorders>
              <w:top w:val="nil"/>
              <w:bottom w:val="nil"/>
              <w:right w:val="nil"/>
            </w:tcBorders>
          </w:tcPr>
          <w:p w:rsidR="00000000" w:rsidRDefault="00616B89">
            <w:pPr>
              <w:spacing w:before="120"/>
              <w:ind w:left="113"/>
              <w:jc w:val="left"/>
              <w:rPr>
                <w:sz w:val="21"/>
              </w:rPr>
            </w:pPr>
            <w:r>
              <w:rPr>
                <w:rFonts w:hint="eastAsia"/>
                <w:sz w:val="21"/>
              </w:rPr>
              <w:t>年级</w:t>
            </w:r>
          </w:p>
        </w:tc>
        <w:tc>
          <w:tcPr>
            <w:tcW w:w="1444" w:type="dxa"/>
            <w:tcBorders>
              <w:top w:val="single" w:sz="6" w:space="0" w:color="auto"/>
              <w:left w:val="single" w:sz="6" w:space="0" w:color="auto"/>
              <w:bottom w:val="single" w:sz="6" w:space="0" w:color="auto"/>
              <w:right w:val="single" w:sz="6" w:space="0" w:color="auto"/>
            </w:tcBorders>
          </w:tcPr>
          <w:p w:rsidR="00000000" w:rsidRDefault="00616B89">
            <w:pPr>
              <w:spacing w:before="120"/>
              <w:ind w:right="340"/>
              <w:jc w:val="right"/>
              <w:rPr>
                <w:sz w:val="21"/>
              </w:rPr>
            </w:pPr>
            <w:r>
              <w:rPr>
                <w:sz w:val="21"/>
              </w:rPr>
              <w:t>7 179</w:t>
            </w:r>
          </w:p>
        </w:tc>
        <w:tc>
          <w:tcPr>
            <w:tcW w:w="1444" w:type="dxa"/>
            <w:tcBorders>
              <w:top w:val="nil"/>
              <w:left w:val="nil"/>
              <w:bottom w:val="nil"/>
              <w:right w:val="nil"/>
            </w:tcBorders>
          </w:tcPr>
          <w:p w:rsidR="00000000" w:rsidRDefault="00616B89">
            <w:pPr>
              <w:spacing w:before="120"/>
              <w:ind w:right="510"/>
              <w:jc w:val="right"/>
              <w:rPr>
                <w:sz w:val="21"/>
              </w:rPr>
            </w:pPr>
            <w:r>
              <w:rPr>
                <w:sz w:val="21"/>
              </w:rPr>
              <w:t>42</w:t>
            </w:r>
          </w:p>
        </w:tc>
        <w:tc>
          <w:tcPr>
            <w:tcW w:w="1444" w:type="dxa"/>
            <w:tcBorders>
              <w:top w:val="single" w:sz="6" w:space="0" w:color="auto"/>
              <w:left w:val="single" w:sz="6" w:space="0" w:color="auto"/>
              <w:bottom w:val="single" w:sz="6" w:space="0" w:color="auto"/>
              <w:right w:val="single" w:sz="6" w:space="0" w:color="auto"/>
            </w:tcBorders>
          </w:tcPr>
          <w:p w:rsidR="00000000" w:rsidRDefault="00616B89">
            <w:pPr>
              <w:spacing w:before="120"/>
              <w:ind w:right="340"/>
              <w:jc w:val="right"/>
              <w:rPr>
                <w:sz w:val="21"/>
              </w:rPr>
            </w:pPr>
            <w:r>
              <w:rPr>
                <w:sz w:val="21"/>
              </w:rPr>
              <w:t>1 721</w:t>
            </w:r>
          </w:p>
        </w:tc>
        <w:tc>
          <w:tcPr>
            <w:tcW w:w="1444" w:type="dxa"/>
            <w:tcBorders>
              <w:top w:val="single" w:sz="6" w:space="0" w:color="auto"/>
              <w:left w:val="nil"/>
              <w:bottom w:val="single" w:sz="6" w:space="0" w:color="auto"/>
              <w:right w:val="single" w:sz="6" w:space="0" w:color="auto"/>
            </w:tcBorders>
          </w:tcPr>
          <w:p w:rsidR="00000000" w:rsidRDefault="00616B89">
            <w:pPr>
              <w:spacing w:before="120"/>
              <w:ind w:right="510"/>
              <w:jc w:val="right"/>
              <w:rPr>
                <w:sz w:val="21"/>
              </w:rPr>
            </w:pPr>
            <w:r>
              <w:rPr>
                <w:sz w:val="21"/>
              </w:rPr>
              <w:t>61</w:t>
            </w:r>
          </w:p>
        </w:tc>
        <w:tc>
          <w:tcPr>
            <w:tcW w:w="1444" w:type="dxa"/>
            <w:tcBorders>
              <w:top w:val="nil"/>
              <w:left w:val="nil"/>
              <w:bottom w:val="nil"/>
            </w:tcBorders>
          </w:tcPr>
          <w:p w:rsidR="00000000" w:rsidRDefault="00616B89">
            <w:pPr>
              <w:spacing w:before="120"/>
              <w:ind w:right="454"/>
              <w:jc w:val="right"/>
              <w:rPr>
                <w:sz w:val="21"/>
              </w:rPr>
            </w:pPr>
            <w:r>
              <w:rPr>
                <w:sz w:val="21"/>
              </w:rPr>
              <w:t>7</w:t>
            </w:r>
          </w:p>
        </w:tc>
      </w:tr>
      <w:tr w:rsidR="00000000">
        <w:tblPrEx>
          <w:tblCellMar>
            <w:top w:w="0" w:type="dxa"/>
            <w:bottom w:w="0" w:type="dxa"/>
          </w:tblCellMar>
        </w:tblPrEx>
        <w:tc>
          <w:tcPr>
            <w:tcW w:w="2188" w:type="dxa"/>
            <w:tcBorders>
              <w:top w:val="single" w:sz="6" w:space="0" w:color="auto"/>
              <w:bottom w:val="nil"/>
              <w:right w:val="nil"/>
            </w:tcBorders>
          </w:tcPr>
          <w:p w:rsidR="00000000" w:rsidRDefault="00616B89">
            <w:pPr>
              <w:spacing w:before="120"/>
              <w:ind w:left="113"/>
              <w:jc w:val="left"/>
              <w:rPr>
                <w:sz w:val="21"/>
              </w:rPr>
            </w:pPr>
            <w:r>
              <w:rPr>
                <w:rFonts w:hint="eastAsia"/>
                <w:sz w:val="21"/>
              </w:rPr>
              <w:t>学生</w:t>
            </w:r>
          </w:p>
        </w:tc>
        <w:tc>
          <w:tcPr>
            <w:tcW w:w="1444" w:type="dxa"/>
            <w:tcBorders>
              <w:top w:val="single" w:sz="6" w:space="0" w:color="auto"/>
              <w:left w:val="single" w:sz="6" w:space="0" w:color="auto"/>
              <w:bottom w:val="nil"/>
              <w:right w:val="single" w:sz="6" w:space="0" w:color="auto"/>
            </w:tcBorders>
          </w:tcPr>
          <w:p w:rsidR="00000000" w:rsidRDefault="00616B89">
            <w:pPr>
              <w:spacing w:before="120"/>
              <w:ind w:right="340"/>
              <w:jc w:val="right"/>
              <w:rPr>
                <w:sz w:val="21"/>
              </w:rPr>
            </w:pPr>
            <w:r>
              <w:rPr>
                <w:sz w:val="21"/>
              </w:rPr>
              <w:t>82 171</w:t>
            </w:r>
          </w:p>
        </w:tc>
        <w:tc>
          <w:tcPr>
            <w:tcW w:w="1444" w:type="dxa"/>
            <w:tcBorders>
              <w:top w:val="single" w:sz="6" w:space="0" w:color="auto"/>
              <w:left w:val="nil"/>
              <w:bottom w:val="nil"/>
              <w:right w:val="nil"/>
            </w:tcBorders>
          </w:tcPr>
          <w:p w:rsidR="00000000" w:rsidRDefault="00616B89">
            <w:pPr>
              <w:spacing w:before="120"/>
              <w:ind w:right="510"/>
              <w:jc w:val="right"/>
              <w:rPr>
                <w:sz w:val="21"/>
              </w:rPr>
            </w:pPr>
            <w:r>
              <w:rPr>
                <w:sz w:val="21"/>
              </w:rPr>
              <w:t>437</w:t>
            </w:r>
          </w:p>
        </w:tc>
        <w:tc>
          <w:tcPr>
            <w:tcW w:w="1444" w:type="dxa"/>
            <w:tcBorders>
              <w:top w:val="single" w:sz="6" w:space="0" w:color="auto"/>
              <w:left w:val="single" w:sz="6" w:space="0" w:color="auto"/>
              <w:bottom w:val="nil"/>
              <w:right w:val="single" w:sz="6" w:space="0" w:color="auto"/>
            </w:tcBorders>
          </w:tcPr>
          <w:p w:rsidR="00000000" w:rsidRDefault="00616B89">
            <w:pPr>
              <w:spacing w:before="120"/>
              <w:ind w:right="340"/>
              <w:jc w:val="right"/>
              <w:rPr>
                <w:sz w:val="21"/>
              </w:rPr>
            </w:pPr>
            <w:r>
              <w:rPr>
                <w:sz w:val="21"/>
              </w:rPr>
              <w:t>24 684</w:t>
            </w:r>
          </w:p>
        </w:tc>
        <w:tc>
          <w:tcPr>
            <w:tcW w:w="1444" w:type="dxa"/>
            <w:tcBorders>
              <w:top w:val="single" w:sz="6" w:space="0" w:color="auto"/>
              <w:left w:val="nil"/>
              <w:bottom w:val="nil"/>
              <w:right w:val="single" w:sz="6" w:space="0" w:color="auto"/>
            </w:tcBorders>
          </w:tcPr>
          <w:p w:rsidR="00000000" w:rsidRDefault="00616B89">
            <w:pPr>
              <w:spacing w:before="120"/>
              <w:ind w:right="510"/>
              <w:jc w:val="right"/>
              <w:rPr>
                <w:sz w:val="21"/>
              </w:rPr>
            </w:pPr>
            <w:r>
              <w:rPr>
                <w:sz w:val="21"/>
              </w:rPr>
              <w:t>874</w:t>
            </w:r>
          </w:p>
        </w:tc>
        <w:tc>
          <w:tcPr>
            <w:tcW w:w="1444" w:type="dxa"/>
            <w:tcBorders>
              <w:top w:val="single" w:sz="6" w:space="0" w:color="auto"/>
              <w:left w:val="nil"/>
              <w:bottom w:val="nil"/>
            </w:tcBorders>
          </w:tcPr>
          <w:p w:rsidR="00000000" w:rsidRDefault="00616B89">
            <w:pPr>
              <w:spacing w:before="120"/>
              <w:ind w:right="454"/>
              <w:jc w:val="right"/>
              <w:rPr>
                <w:sz w:val="21"/>
              </w:rPr>
            </w:pPr>
            <w:r>
              <w:rPr>
                <w:sz w:val="21"/>
              </w:rPr>
              <w:t>223</w:t>
            </w:r>
          </w:p>
        </w:tc>
      </w:tr>
      <w:tr w:rsidR="00000000">
        <w:tblPrEx>
          <w:tblCellMar>
            <w:top w:w="0" w:type="dxa"/>
            <w:bottom w:w="0" w:type="dxa"/>
          </w:tblCellMar>
        </w:tblPrEx>
        <w:tc>
          <w:tcPr>
            <w:tcW w:w="2188" w:type="dxa"/>
            <w:tcBorders>
              <w:top w:val="nil"/>
              <w:bottom w:val="single" w:sz="6" w:space="0" w:color="auto"/>
              <w:right w:val="nil"/>
            </w:tcBorders>
          </w:tcPr>
          <w:p w:rsidR="00000000" w:rsidRDefault="00616B89">
            <w:pPr>
              <w:spacing w:before="120"/>
              <w:ind w:left="113"/>
              <w:jc w:val="left"/>
              <w:rPr>
                <w:sz w:val="21"/>
              </w:rPr>
            </w:pPr>
            <w:r>
              <w:rPr>
                <w:sz w:val="21"/>
              </w:rPr>
              <w:t xml:space="preserve"> </w:t>
            </w:r>
            <w:r>
              <w:rPr>
                <w:rFonts w:hint="eastAsia"/>
                <w:sz w:val="21"/>
              </w:rPr>
              <w:t>包括女生</w:t>
            </w:r>
          </w:p>
        </w:tc>
        <w:tc>
          <w:tcPr>
            <w:tcW w:w="1444" w:type="dxa"/>
            <w:tcBorders>
              <w:top w:val="nil"/>
              <w:left w:val="single" w:sz="6" w:space="0" w:color="auto"/>
              <w:bottom w:val="single" w:sz="6" w:space="0" w:color="auto"/>
              <w:right w:val="single" w:sz="6" w:space="0" w:color="auto"/>
            </w:tcBorders>
          </w:tcPr>
          <w:p w:rsidR="00000000" w:rsidRDefault="00616B89">
            <w:pPr>
              <w:spacing w:before="120"/>
              <w:ind w:right="340"/>
              <w:jc w:val="right"/>
              <w:rPr>
                <w:sz w:val="21"/>
              </w:rPr>
            </w:pPr>
            <w:r>
              <w:rPr>
                <w:sz w:val="21"/>
              </w:rPr>
              <w:t>32 221</w:t>
            </w:r>
          </w:p>
        </w:tc>
        <w:tc>
          <w:tcPr>
            <w:tcW w:w="1444" w:type="dxa"/>
            <w:tcBorders>
              <w:top w:val="nil"/>
              <w:left w:val="nil"/>
              <w:bottom w:val="single" w:sz="6" w:space="0" w:color="auto"/>
              <w:right w:val="nil"/>
            </w:tcBorders>
          </w:tcPr>
          <w:p w:rsidR="00000000" w:rsidRDefault="00616B89">
            <w:pPr>
              <w:spacing w:before="120"/>
              <w:ind w:right="510"/>
              <w:jc w:val="right"/>
              <w:rPr>
                <w:sz w:val="21"/>
              </w:rPr>
            </w:pPr>
            <w:r>
              <w:rPr>
                <w:sz w:val="21"/>
              </w:rPr>
              <w:t>243</w:t>
            </w:r>
          </w:p>
        </w:tc>
        <w:tc>
          <w:tcPr>
            <w:tcW w:w="1444" w:type="dxa"/>
            <w:tcBorders>
              <w:top w:val="nil"/>
              <w:left w:val="single" w:sz="6" w:space="0" w:color="auto"/>
              <w:bottom w:val="single" w:sz="6" w:space="0" w:color="auto"/>
              <w:right w:val="single" w:sz="6" w:space="0" w:color="auto"/>
            </w:tcBorders>
          </w:tcPr>
          <w:p w:rsidR="00000000" w:rsidRDefault="00616B89">
            <w:pPr>
              <w:spacing w:before="120"/>
              <w:ind w:right="340"/>
              <w:jc w:val="right"/>
              <w:rPr>
                <w:sz w:val="21"/>
              </w:rPr>
            </w:pPr>
            <w:r>
              <w:rPr>
                <w:sz w:val="21"/>
              </w:rPr>
              <w:t>10 681</w:t>
            </w:r>
          </w:p>
        </w:tc>
        <w:tc>
          <w:tcPr>
            <w:tcW w:w="1444" w:type="dxa"/>
            <w:tcBorders>
              <w:top w:val="nil"/>
              <w:left w:val="nil"/>
              <w:bottom w:val="single" w:sz="6" w:space="0" w:color="auto"/>
              <w:right w:val="single" w:sz="6" w:space="0" w:color="auto"/>
            </w:tcBorders>
          </w:tcPr>
          <w:p w:rsidR="00000000" w:rsidRDefault="00616B89">
            <w:pPr>
              <w:spacing w:before="120"/>
              <w:ind w:right="510"/>
              <w:jc w:val="right"/>
              <w:rPr>
                <w:sz w:val="21"/>
              </w:rPr>
            </w:pPr>
            <w:r>
              <w:rPr>
                <w:sz w:val="21"/>
              </w:rPr>
              <w:t>521</w:t>
            </w:r>
          </w:p>
        </w:tc>
        <w:tc>
          <w:tcPr>
            <w:tcW w:w="1444" w:type="dxa"/>
            <w:tcBorders>
              <w:top w:val="nil"/>
              <w:left w:val="nil"/>
              <w:bottom w:val="single" w:sz="6" w:space="0" w:color="auto"/>
            </w:tcBorders>
          </w:tcPr>
          <w:p w:rsidR="00000000" w:rsidRDefault="00616B89">
            <w:pPr>
              <w:spacing w:before="120"/>
              <w:ind w:right="454"/>
              <w:jc w:val="right"/>
              <w:rPr>
                <w:sz w:val="21"/>
              </w:rPr>
            </w:pPr>
            <w:r>
              <w:rPr>
                <w:sz w:val="21"/>
              </w:rPr>
              <w:t>104</w:t>
            </w:r>
          </w:p>
        </w:tc>
      </w:tr>
      <w:tr w:rsidR="00000000">
        <w:tblPrEx>
          <w:tblCellMar>
            <w:top w:w="0" w:type="dxa"/>
            <w:bottom w:w="0" w:type="dxa"/>
          </w:tblCellMar>
        </w:tblPrEx>
        <w:tc>
          <w:tcPr>
            <w:tcW w:w="2188" w:type="dxa"/>
            <w:tcBorders>
              <w:top w:val="nil"/>
              <w:right w:val="nil"/>
            </w:tcBorders>
          </w:tcPr>
          <w:p w:rsidR="00000000" w:rsidRDefault="00616B89">
            <w:pPr>
              <w:spacing w:before="120"/>
              <w:ind w:left="113"/>
              <w:jc w:val="left"/>
              <w:rPr>
                <w:sz w:val="21"/>
              </w:rPr>
            </w:pPr>
            <w:r>
              <w:rPr>
                <w:rFonts w:hint="eastAsia"/>
                <w:sz w:val="21"/>
              </w:rPr>
              <w:t>全职教师</w:t>
            </w:r>
          </w:p>
        </w:tc>
        <w:tc>
          <w:tcPr>
            <w:tcW w:w="1444" w:type="dxa"/>
            <w:tcBorders>
              <w:top w:val="single" w:sz="6" w:space="0" w:color="auto"/>
              <w:left w:val="single" w:sz="6" w:space="0" w:color="auto"/>
              <w:bottom w:val="single" w:sz="6" w:space="0" w:color="auto"/>
              <w:right w:val="single" w:sz="6" w:space="0" w:color="auto"/>
            </w:tcBorders>
          </w:tcPr>
          <w:p w:rsidR="00000000" w:rsidRDefault="00616B89">
            <w:pPr>
              <w:spacing w:before="120"/>
              <w:ind w:right="340"/>
              <w:jc w:val="right"/>
              <w:rPr>
                <w:sz w:val="21"/>
              </w:rPr>
            </w:pPr>
            <w:r>
              <w:rPr>
                <w:sz w:val="21"/>
              </w:rPr>
              <w:t xml:space="preserve">11 </w:t>
            </w:r>
            <w:r>
              <w:rPr>
                <w:sz w:val="21"/>
              </w:rPr>
              <w:t>737</w:t>
            </w:r>
          </w:p>
        </w:tc>
        <w:tc>
          <w:tcPr>
            <w:tcW w:w="1444" w:type="dxa"/>
            <w:tcBorders>
              <w:top w:val="nil"/>
              <w:left w:val="nil"/>
              <w:right w:val="nil"/>
            </w:tcBorders>
          </w:tcPr>
          <w:p w:rsidR="00000000" w:rsidRDefault="00616B89">
            <w:pPr>
              <w:spacing w:before="120"/>
              <w:ind w:right="510"/>
              <w:jc w:val="right"/>
              <w:rPr>
                <w:sz w:val="21"/>
              </w:rPr>
            </w:pPr>
            <w:r>
              <w:rPr>
                <w:sz w:val="21"/>
              </w:rPr>
              <w:t>61</w:t>
            </w:r>
          </w:p>
        </w:tc>
        <w:tc>
          <w:tcPr>
            <w:tcW w:w="1444" w:type="dxa"/>
            <w:tcBorders>
              <w:top w:val="single" w:sz="6" w:space="0" w:color="auto"/>
              <w:left w:val="single" w:sz="6" w:space="0" w:color="auto"/>
              <w:bottom w:val="single" w:sz="6" w:space="0" w:color="auto"/>
              <w:right w:val="single" w:sz="6" w:space="0" w:color="auto"/>
            </w:tcBorders>
          </w:tcPr>
          <w:p w:rsidR="00000000" w:rsidRDefault="00616B89">
            <w:pPr>
              <w:spacing w:before="120"/>
              <w:ind w:right="340"/>
              <w:jc w:val="right"/>
              <w:rPr>
                <w:sz w:val="21"/>
              </w:rPr>
            </w:pPr>
            <w:r>
              <w:rPr>
                <w:sz w:val="21"/>
              </w:rPr>
              <w:t>2 303</w:t>
            </w:r>
          </w:p>
        </w:tc>
        <w:tc>
          <w:tcPr>
            <w:tcW w:w="1444" w:type="dxa"/>
            <w:tcBorders>
              <w:top w:val="single" w:sz="6" w:space="0" w:color="auto"/>
              <w:left w:val="nil"/>
              <w:bottom w:val="single" w:sz="6" w:space="0" w:color="auto"/>
              <w:right w:val="single" w:sz="6" w:space="0" w:color="auto"/>
            </w:tcBorders>
          </w:tcPr>
          <w:p w:rsidR="00000000" w:rsidRDefault="00616B89">
            <w:pPr>
              <w:spacing w:before="120"/>
              <w:ind w:right="510"/>
              <w:jc w:val="right"/>
              <w:rPr>
                <w:sz w:val="21"/>
              </w:rPr>
            </w:pPr>
            <w:r>
              <w:rPr>
                <w:sz w:val="21"/>
              </w:rPr>
              <w:t>112</w:t>
            </w:r>
          </w:p>
        </w:tc>
        <w:tc>
          <w:tcPr>
            <w:tcW w:w="1444" w:type="dxa"/>
            <w:tcBorders>
              <w:top w:val="nil"/>
              <w:left w:val="nil"/>
            </w:tcBorders>
          </w:tcPr>
          <w:p w:rsidR="00000000" w:rsidRDefault="00616B89">
            <w:pPr>
              <w:spacing w:before="120"/>
              <w:ind w:right="454"/>
              <w:jc w:val="right"/>
              <w:rPr>
                <w:sz w:val="21"/>
              </w:rPr>
            </w:pPr>
            <w:r>
              <w:rPr>
                <w:sz w:val="21"/>
              </w:rPr>
              <w:t>7</w:t>
            </w:r>
          </w:p>
        </w:tc>
      </w:tr>
    </w:tbl>
    <w:p w:rsidR="00000000" w:rsidRDefault="00616B89">
      <w:pPr>
        <w:spacing w:before="480" w:line="312" w:lineRule="auto"/>
        <w:jc w:val="center"/>
        <w:rPr>
          <w:u w:val="single"/>
        </w:rPr>
      </w:pPr>
      <w:r>
        <w:rPr>
          <w:rFonts w:hint="eastAsia"/>
          <w:u w:val="single"/>
        </w:rPr>
        <w:t>表</w:t>
      </w:r>
      <w:r>
        <w:rPr>
          <w:u w:val="single"/>
        </w:rPr>
        <w:t>66</w:t>
      </w:r>
      <w:r>
        <w:t xml:space="preserve">.  </w:t>
      </w:r>
      <w:r>
        <w:rPr>
          <w:u w:val="single"/>
        </w:rPr>
        <w:t>1994/1995</w:t>
      </w:r>
      <w:r>
        <w:rPr>
          <w:rFonts w:hint="eastAsia"/>
          <w:u w:val="single"/>
        </w:rPr>
        <w:t>学年小学和小学以上学校为少数民族儿童</w:t>
      </w:r>
    </w:p>
    <w:p w:rsidR="00000000" w:rsidRDefault="00616B89">
      <w:pPr>
        <w:spacing w:before="120" w:after="180" w:line="312" w:lineRule="auto"/>
        <w:ind w:left="2160"/>
        <w:rPr>
          <w:sz w:val="21"/>
          <w:u w:val="single"/>
        </w:rPr>
      </w:pPr>
      <w:r>
        <w:rPr>
          <w:rFonts w:hint="eastAsia"/>
          <w:u w:val="single"/>
        </w:rPr>
        <w:t>和青年教授本民族语言的情况（根据</w:t>
      </w:r>
      <w:r>
        <w:rPr>
          <w:u w:val="single"/>
        </w:rPr>
        <w:t>GUS</w:t>
      </w:r>
      <w:r>
        <w:rPr>
          <w:rFonts w:hint="eastAsia"/>
          <w:u w:val="single"/>
        </w:rPr>
        <w:t>数据</w:t>
      </w:r>
      <w:r>
        <w:rPr>
          <w:rFonts w:hint="eastAsia"/>
        </w:rPr>
        <w:t>）</w:t>
      </w:r>
    </w:p>
    <w:tbl>
      <w:tblPr>
        <w:tblW w:w="0" w:type="auto"/>
        <w:tblInd w:w="-26" w:type="dxa"/>
        <w:tblLayout w:type="fixed"/>
        <w:tblCellMar>
          <w:left w:w="28" w:type="dxa"/>
          <w:right w:w="28" w:type="dxa"/>
        </w:tblCellMar>
        <w:tblLook w:val="0000" w:firstRow="0" w:lastRow="0" w:firstColumn="0" w:lastColumn="0" w:noHBand="0" w:noVBand="0"/>
      </w:tblPr>
      <w:tblGrid>
        <w:gridCol w:w="1882"/>
        <w:gridCol w:w="4146"/>
        <w:gridCol w:w="1127"/>
        <w:gridCol w:w="1127"/>
        <w:gridCol w:w="1127"/>
      </w:tblGrid>
      <w:tr w:rsidR="00000000">
        <w:tblPrEx>
          <w:tblCellMar>
            <w:top w:w="0" w:type="dxa"/>
            <w:bottom w:w="0" w:type="dxa"/>
          </w:tblCellMar>
        </w:tblPrEx>
        <w:tc>
          <w:tcPr>
            <w:tcW w:w="1882" w:type="dxa"/>
            <w:tcBorders>
              <w:top w:val="single" w:sz="6" w:space="0" w:color="auto"/>
              <w:left w:val="single" w:sz="6" w:space="0" w:color="auto"/>
            </w:tcBorders>
          </w:tcPr>
          <w:p w:rsidR="00000000" w:rsidRDefault="00616B89">
            <w:pPr>
              <w:spacing w:before="160" w:after="120" w:line="240" w:lineRule="exact"/>
              <w:ind w:left="113"/>
              <w:jc w:val="center"/>
              <w:rPr>
                <w:rFonts w:ascii="SimHei" w:eastAsia="SimHei"/>
                <w:sz w:val="21"/>
              </w:rPr>
            </w:pPr>
            <w:r>
              <w:rPr>
                <w:rFonts w:ascii="SimHei" w:eastAsia="SimHei" w:hint="eastAsia"/>
                <w:sz w:val="21"/>
              </w:rPr>
              <w:t>语</w:t>
            </w:r>
            <w:r>
              <w:rPr>
                <w:rFonts w:ascii="SimHei" w:eastAsia="SimHei"/>
                <w:sz w:val="21"/>
              </w:rPr>
              <w:tab/>
            </w:r>
            <w:r>
              <w:rPr>
                <w:rFonts w:ascii="SimHei" w:eastAsia="SimHei" w:hint="eastAsia"/>
                <w:sz w:val="21"/>
              </w:rPr>
              <w:t>言</w:t>
            </w:r>
          </w:p>
        </w:tc>
        <w:tc>
          <w:tcPr>
            <w:tcW w:w="4146" w:type="dxa"/>
            <w:tcBorders>
              <w:top w:val="single" w:sz="6" w:space="0" w:color="auto"/>
              <w:left w:val="single" w:sz="6" w:space="0" w:color="auto"/>
              <w:right w:val="single" w:sz="6" w:space="0" w:color="auto"/>
            </w:tcBorders>
          </w:tcPr>
          <w:p w:rsidR="00000000" w:rsidRDefault="00616B89">
            <w:pPr>
              <w:spacing w:before="160" w:after="120" w:line="240" w:lineRule="exact"/>
              <w:ind w:left="113"/>
              <w:jc w:val="center"/>
              <w:rPr>
                <w:rFonts w:ascii="SimHei" w:eastAsia="SimHei"/>
                <w:sz w:val="21"/>
              </w:rPr>
            </w:pPr>
            <w:r>
              <w:rPr>
                <w:rFonts w:ascii="SimHei" w:eastAsia="SimHei" w:hint="eastAsia"/>
                <w:sz w:val="21"/>
              </w:rPr>
              <w:t>水</w:t>
            </w:r>
            <w:r>
              <w:rPr>
                <w:rFonts w:ascii="SimHei" w:eastAsia="SimHei"/>
                <w:sz w:val="21"/>
              </w:rPr>
              <w:tab/>
            </w:r>
            <w:r>
              <w:rPr>
                <w:rFonts w:ascii="SimHei" w:eastAsia="SimHei"/>
                <w:sz w:val="21"/>
              </w:rPr>
              <w:tab/>
            </w:r>
            <w:r>
              <w:rPr>
                <w:rFonts w:ascii="SimHei" w:eastAsia="SimHei" w:hint="eastAsia"/>
                <w:sz w:val="21"/>
              </w:rPr>
              <w:t>平</w:t>
            </w:r>
          </w:p>
        </w:tc>
        <w:tc>
          <w:tcPr>
            <w:tcW w:w="1127" w:type="dxa"/>
            <w:tcBorders>
              <w:top w:val="single" w:sz="6" w:space="0" w:color="auto"/>
              <w:left w:val="nil"/>
            </w:tcBorders>
          </w:tcPr>
          <w:p w:rsidR="00000000" w:rsidRDefault="00616B89">
            <w:pPr>
              <w:spacing w:before="160" w:after="120" w:line="240" w:lineRule="exact"/>
              <w:jc w:val="center"/>
              <w:rPr>
                <w:rFonts w:ascii="SimHei" w:eastAsia="SimHei"/>
                <w:sz w:val="21"/>
              </w:rPr>
            </w:pPr>
            <w:r>
              <w:rPr>
                <w:rFonts w:ascii="SimHei" w:eastAsia="SimHei" w:hint="eastAsia"/>
                <w:sz w:val="21"/>
              </w:rPr>
              <w:t>教育机构</w:t>
            </w:r>
          </w:p>
        </w:tc>
        <w:tc>
          <w:tcPr>
            <w:tcW w:w="1127" w:type="dxa"/>
            <w:tcBorders>
              <w:top w:val="single" w:sz="6" w:space="0" w:color="auto"/>
              <w:left w:val="single" w:sz="6" w:space="0" w:color="auto"/>
              <w:right w:val="single" w:sz="6" w:space="0" w:color="auto"/>
            </w:tcBorders>
          </w:tcPr>
          <w:p w:rsidR="00000000" w:rsidRDefault="00616B89">
            <w:pPr>
              <w:spacing w:before="160" w:after="120" w:line="240" w:lineRule="exact"/>
              <w:jc w:val="center"/>
              <w:rPr>
                <w:rFonts w:ascii="SimHei" w:eastAsia="SimHei"/>
                <w:sz w:val="21"/>
              </w:rPr>
            </w:pPr>
            <w:r>
              <w:rPr>
                <w:rFonts w:ascii="SimHei" w:eastAsia="SimHei" w:hint="eastAsia"/>
                <w:sz w:val="21"/>
              </w:rPr>
              <w:t>学生</w:t>
            </w:r>
          </w:p>
        </w:tc>
        <w:tc>
          <w:tcPr>
            <w:tcW w:w="1127" w:type="dxa"/>
            <w:tcBorders>
              <w:top w:val="single" w:sz="6" w:space="0" w:color="auto"/>
              <w:left w:val="nil"/>
              <w:right w:val="single" w:sz="6" w:space="0" w:color="auto"/>
            </w:tcBorders>
          </w:tcPr>
          <w:p w:rsidR="00000000" w:rsidRDefault="00616B89">
            <w:pPr>
              <w:spacing w:before="160" w:after="120" w:line="240" w:lineRule="exact"/>
              <w:jc w:val="center"/>
              <w:rPr>
                <w:rFonts w:ascii="SimHei" w:eastAsia="SimHei"/>
                <w:sz w:val="21"/>
              </w:rPr>
            </w:pPr>
            <w:r>
              <w:rPr>
                <w:rFonts w:ascii="SimHei" w:eastAsia="SimHei" w:hint="eastAsia"/>
                <w:sz w:val="21"/>
              </w:rPr>
              <w:t>教师</w:t>
            </w:r>
          </w:p>
        </w:tc>
      </w:tr>
      <w:tr w:rsidR="00000000">
        <w:tblPrEx>
          <w:tblCellMar>
            <w:top w:w="0" w:type="dxa"/>
            <w:bottom w:w="0" w:type="dxa"/>
          </w:tblCellMar>
        </w:tblPrEx>
        <w:tc>
          <w:tcPr>
            <w:tcW w:w="1882" w:type="dxa"/>
            <w:tcBorders>
              <w:top w:val="single" w:sz="6" w:space="0" w:color="auto"/>
              <w:left w:val="single" w:sz="6" w:space="0" w:color="auto"/>
            </w:tcBorders>
          </w:tcPr>
          <w:p w:rsidR="00000000" w:rsidRDefault="00616B89">
            <w:pPr>
              <w:spacing w:before="40" w:after="40" w:line="240" w:lineRule="exact"/>
              <w:ind w:left="113"/>
              <w:rPr>
                <w:sz w:val="18"/>
              </w:rPr>
            </w:pPr>
            <w:r>
              <w:rPr>
                <w:rFonts w:hint="eastAsia"/>
                <w:sz w:val="18"/>
              </w:rPr>
              <w:t>少数民族语文</w:t>
            </w:r>
          </w:p>
        </w:tc>
        <w:tc>
          <w:tcPr>
            <w:tcW w:w="4146" w:type="dxa"/>
            <w:tcBorders>
              <w:top w:val="single" w:sz="6" w:space="0" w:color="auto"/>
              <w:left w:val="single" w:sz="6" w:space="0" w:color="auto"/>
              <w:right w:val="single" w:sz="6" w:space="0" w:color="auto"/>
            </w:tcBorders>
          </w:tcPr>
          <w:p w:rsidR="00000000" w:rsidRDefault="00616B89">
            <w:pPr>
              <w:spacing w:before="40" w:after="40" w:line="240" w:lineRule="exact"/>
              <w:ind w:left="113"/>
              <w:rPr>
                <w:sz w:val="18"/>
              </w:rPr>
            </w:pPr>
            <w:r>
              <w:rPr>
                <w:rFonts w:hint="eastAsia"/>
                <w:sz w:val="18"/>
              </w:rPr>
              <w:t>总计</w:t>
            </w:r>
          </w:p>
        </w:tc>
        <w:tc>
          <w:tcPr>
            <w:tcW w:w="1127" w:type="dxa"/>
            <w:tcBorders>
              <w:top w:val="single" w:sz="6" w:space="0" w:color="auto"/>
              <w:left w:val="nil"/>
            </w:tcBorders>
          </w:tcPr>
          <w:p w:rsidR="00000000" w:rsidRDefault="00616B89">
            <w:pPr>
              <w:spacing w:before="40" w:after="40" w:line="240" w:lineRule="exact"/>
              <w:ind w:right="397"/>
              <w:jc w:val="right"/>
              <w:rPr>
                <w:sz w:val="18"/>
              </w:rPr>
            </w:pPr>
            <w:r>
              <w:rPr>
                <w:sz w:val="18"/>
              </w:rPr>
              <w:t>198</w:t>
            </w:r>
          </w:p>
        </w:tc>
        <w:tc>
          <w:tcPr>
            <w:tcW w:w="1127" w:type="dxa"/>
            <w:tcBorders>
              <w:top w:val="single" w:sz="6" w:space="0" w:color="auto"/>
              <w:left w:val="single" w:sz="6" w:space="0" w:color="auto"/>
              <w:right w:val="single" w:sz="6" w:space="0" w:color="auto"/>
            </w:tcBorders>
          </w:tcPr>
          <w:p w:rsidR="00000000" w:rsidRDefault="00616B89">
            <w:pPr>
              <w:spacing w:before="40" w:after="40" w:line="240" w:lineRule="exact"/>
              <w:ind w:right="227"/>
              <w:jc w:val="right"/>
              <w:rPr>
                <w:sz w:val="18"/>
              </w:rPr>
            </w:pPr>
            <w:r>
              <w:rPr>
                <w:sz w:val="18"/>
              </w:rPr>
              <w:t>13 391</w:t>
            </w:r>
          </w:p>
        </w:tc>
        <w:tc>
          <w:tcPr>
            <w:tcW w:w="1127" w:type="dxa"/>
            <w:tcBorders>
              <w:top w:val="single" w:sz="6" w:space="0" w:color="auto"/>
              <w:left w:val="nil"/>
              <w:right w:val="single" w:sz="6" w:space="0" w:color="auto"/>
            </w:tcBorders>
          </w:tcPr>
          <w:p w:rsidR="00000000" w:rsidRDefault="00616B89">
            <w:pPr>
              <w:spacing w:before="40" w:after="40" w:line="240" w:lineRule="exact"/>
              <w:ind w:right="397"/>
              <w:jc w:val="right"/>
              <w:rPr>
                <w:sz w:val="18"/>
              </w:rPr>
            </w:pPr>
            <w:r>
              <w:rPr>
                <w:sz w:val="18"/>
              </w:rPr>
              <w:t>305</w:t>
            </w:r>
          </w:p>
        </w:tc>
      </w:tr>
      <w:tr w:rsidR="00000000">
        <w:tblPrEx>
          <w:tblCellMar>
            <w:top w:w="0" w:type="dxa"/>
            <w:bottom w:w="0" w:type="dxa"/>
          </w:tblCellMar>
        </w:tblPrEx>
        <w:tc>
          <w:tcPr>
            <w:tcW w:w="1882" w:type="dxa"/>
            <w:tcBorders>
              <w:left w:val="single" w:sz="6" w:space="0" w:color="auto"/>
            </w:tcBorders>
          </w:tcPr>
          <w:p w:rsidR="00000000" w:rsidRDefault="00616B89">
            <w:pPr>
              <w:spacing w:before="40" w:after="40" w:line="240" w:lineRule="exact"/>
              <w:ind w:left="113"/>
              <w:rPr>
                <w:sz w:val="18"/>
              </w:rPr>
            </w:pPr>
          </w:p>
        </w:tc>
        <w:tc>
          <w:tcPr>
            <w:tcW w:w="4146" w:type="dxa"/>
            <w:tcBorders>
              <w:top w:val="single" w:sz="6" w:space="0" w:color="auto"/>
              <w:left w:val="single" w:sz="6" w:space="0" w:color="auto"/>
              <w:right w:val="single" w:sz="6" w:space="0" w:color="auto"/>
            </w:tcBorders>
          </w:tcPr>
          <w:p w:rsidR="00000000" w:rsidRDefault="00616B89">
            <w:pPr>
              <w:spacing w:before="40" w:after="40" w:line="240" w:lineRule="exact"/>
              <w:ind w:left="113"/>
              <w:rPr>
                <w:sz w:val="18"/>
              </w:rPr>
            </w:pPr>
            <w:r>
              <w:rPr>
                <w:rFonts w:hint="eastAsia"/>
                <w:sz w:val="18"/>
              </w:rPr>
              <w:t>小学</w:t>
            </w:r>
          </w:p>
        </w:tc>
        <w:tc>
          <w:tcPr>
            <w:tcW w:w="1127" w:type="dxa"/>
            <w:tcBorders>
              <w:top w:val="single" w:sz="6" w:space="0" w:color="auto"/>
              <w:left w:val="nil"/>
            </w:tcBorders>
          </w:tcPr>
          <w:p w:rsidR="00000000" w:rsidRDefault="00616B89">
            <w:pPr>
              <w:spacing w:before="40" w:after="40" w:line="240" w:lineRule="exact"/>
              <w:ind w:right="397"/>
              <w:jc w:val="right"/>
              <w:rPr>
                <w:sz w:val="18"/>
              </w:rPr>
            </w:pPr>
            <w:r>
              <w:rPr>
                <w:sz w:val="18"/>
              </w:rPr>
              <w:t>189</w:t>
            </w:r>
          </w:p>
        </w:tc>
        <w:tc>
          <w:tcPr>
            <w:tcW w:w="1127" w:type="dxa"/>
            <w:tcBorders>
              <w:top w:val="single" w:sz="6" w:space="0" w:color="auto"/>
              <w:left w:val="single" w:sz="6" w:space="0" w:color="auto"/>
              <w:right w:val="single" w:sz="6" w:space="0" w:color="auto"/>
            </w:tcBorders>
          </w:tcPr>
          <w:p w:rsidR="00000000" w:rsidRDefault="00616B89">
            <w:pPr>
              <w:spacing w:before="40" w:after="40" w:line="240" w:lineRule="exact"/>
              <w:ind w:right="227"/>
              <w:jc w:val="right"/>
              <w:rPr>
                <w:sz w:val="18"/>
              </w:rPr>
            </w:pPr>
            <w:r>
              <w:rPr>
                <w:sz w:val="18"/>
              </w:rPr>
              <w:t>12 000</w:t>
            </w:r>
          </w:p>
        </w:tc>
        <w:tc>
          <w:tcPr>
            <w:tcW w:w="1127" w:type="dxa"/>
            <w:tcBorders>
              <w:top w:val="single" w:sz="6" w:space="0" w:color="auto"/>
              <w:left w:val="nil"/>
              <w:right w:val="single" w:sz="6" w:space="0" w:color="auto"/>
            </w:tcBorders>
          </w:tcPr>
          <w:p w:rsidR="00000000" w:rsidRDefault="00616B89">
            <w:pPr>
              <w:spacing w:before="40" w:after="40" w:line="240" w:lineRule="exact"/>
              <w:ind w:right="397"/>
              <w:jc w:val="right"/>
              <w:rPr>
                <w:sz w:val="18"/>
              </w:rPr>
            </w:pPr>
            <w:r>
              <w:rPr>
                <w:sz w:val="18"/>
              </w:rPr>
              <w:t>289</w:t>
            </w:r>
          </w:p>
        </w:tc>
      </w:tr>
      <w:tr w:rsidR="00000000">
        <w:tblPrEx>
          <w:tblCellMar>
            <w:top w:w="0" w:type="dxa"/>
            <w:bottom w:w="0" w:type="dxa"/>
          </w:tblCellMar>
        </w:tblPrEx>
        <w:tc>
          <w:tcPr>
            <w:tcW w:w="1882" w:type="dxa"/>
            <w:tcBorders>
              <w:left w:val="single" w:sz="6" w:space="0" w:color="auto"/>
            </w:tcBorders>
          </w:tcPr>
          <w:p w:rsidR="00000000" w:rsidRDefault="00616B89">
            <w:pPr>
              <w:spacing w:before="40" w:after="40" w:line="240" w:lineRule="exact"/>
              <w:ind w:left="113"/>
              <w:rPr>
                <w:sz w:val="18"/>
              </w:rPr>
            </w:pPr>
          </w:p>
        </w:tc>
        <w:tc>
          <w:tcPr>
            <w:tcW w:w="4146" w:type="dxa"/>
            <w:tcBorders>
              <w:left w:val="single" w:sz="6" w:space="0" w:color="auto"/>
              <w:bottom w:val="single" w:sz="6" w:space="0" w:color="auto"/>
              <w:right w:val="single" w:sz="6" w:space="0" w:color="auto"/>
            </w:tcBorders>
          </w:tcPr>
          <w:p w:rsidR="00000000" w:rsidRDefault="00616B89">
            <w:pPr>
              <w:spacing w:before="40" w:after="40" w:line="240" w:lineRule="exact"/>
              <w:ind w:left="113"/>
              <w:rPr>
                <w:sz w:val="18"/>
              </w:rPr>
            </w:pPr>
            <w:r>
              <w:rPr>
                <w:rFonts w:hint="eastAsia"/>
                <w:sz w:val="18"/>
              </w:rPr>
              <w:t>小学以上学校</w:t>
            </w:r>
          </w:p>
        </w:tc>
        <w:tc>
          <w:tcPr>
            <w:tcW w:w="1127" w:type="dxa"/>
            <w:tcBorders>
              <w:left w:val="nil"/>
              <w:bottom w:val="single" w:sz="6" w:space="0" w:color="auto"/>
            </w:tcBorders>
          </w:tcPr>
          <w:p w:rsidR="00000000" w:rsidRDefault="00616B89">
            <w:pPr>
              <w:spacing w:before="40" w:after="40" w:line="240" w:lineRule="exact"/>
              <w:ind w:right="397"/>
              <w:jc w:val="right"/>
              <w:rPr>
                <w:sz w:val="18"/>
              </w:rPr>
            </w:pPr>
            <w:r>
              <w:rPr>
                <w:sz w:val="18"/>
              </w:rPr>
              <w:t>9</w:t>
            </w:r>
          </w:p>
        </w:tc>
        <w:tc>
          <w:tcPr>
            <w:tcW w:w="1127" w:type="dxa"/>
            <w:tcBorders>
              <w:left w:val="single" w:sz="6" w:space="0" w:color="auto"/>
              <w:bottom w:val="single" w:sz="6" w:space="0" w:color="auto"/>
              <w:right w:val="single" w:sz="6" w:space="0" w:color="auto"/>
            </w:tcBorders>
          </w:tcPr>
          <w:p w:rsidR="00000000" w:rsidRDefault="00616B89">
            <w:pPr>
              <w:spacing w:before="40" w:after="40" w:line="240" w:lineRule="exact"/>
              <w:ind w:right="227"/>
              <w:jc w:val="right"/>
              <w:rPr>
                <w:sz w:val="18"/>
              </w:rPr>
            </w:pPr>
            <w:r>
              <w:rPr>
                <w:sz w:val="18"/>
              </w:rPr>
              <w:t>1 391</w:t>
            </w:r>
          </w:p>
        </w:tc>
        <w:tc>
          <w:tcPr>
            <w:tcW w:w="1127" w:type="dxa"/>
            <w:tcBorders>
              <w:left w:val="nil"/>
              <w:bottom w:val="single" w:sz="6" w:space="0" w:color="auto"/>
              <w:right w:val="single" w:sz="6" w:space="0" w:color="auto"/>
            </w:tcBorders>
          </w:tcPr>
          <w:p w:rsidR="00000000" w:rsidRDefault="00616B89">
            <w:pPr>
              <w:spacing w:before="40" w:after="40" w:line="240" w:lineRule="exact"/>
              <w:ind w:right="397"/>
              <w:jc w:val="right"/>
              <w:rPr>
                <w:sz w:val="18"/>
              </w:rPr>
            </w:pPr>
            <w:r>
              <w:rPr>
                <w:sz w:val="18"/>
              </w:rPr>
              <w:t>18</w:t>
            </w:r>
          </w:p>
        </w:tc>
      </w:tr>
      <w:tr w:rsidR="00000000">
        <w:tblPrEx>
          <w:tblCellMar>
            <w:top w:w="0" w:type="dxa"/>
            <w:bottom w:w="0" w:type="dxa"/>
          </w:tblCellMar>
        </w:tblPrEx>
        <w:tc>
          <w:tcPr>
            <w:tcW w:w="1882" w:type="dxa"/>
            <w:tcBorders>
              <w:left w:val="single" w:sz="6" w:space="0" w:color="auto"/>
            </w:tcBorders>
          </w:tcPr>
          <w:p w:rsidR="00000000" w:rsidRDefault="00616B89">
            <w:pPr>
              <w:spacing w:before="40" w:after="40" w:line="240" w:lineRule="exact"/>
              <w:ind w:left="113"/>
              <w:rPr>
                <w:sz w:val="18"/>
              </w:rPr>
            </w:pPr>
          </w:p>
        </w:tc>
        <w:tc>
          <w:tcPr>
            <w:tcW w:w="4146" w:type="dxa"/>
            <w:tcBorders>
              <w:left w:val="single" w:sz="6" w:space="0" w:color="auto"/>
              <w:right w:val="single" w:sz="6" w:space="0" w:color="auto"/>
            </w:tcBorders>
          </w:tcPr>
          <w:p w:rsidR="00000000" w:rsidRDefault="00616B89">
            <w:pPr>
              <w:spacing w:before="40" w:after="40" w:line="240" w:lineRule="exact"/>
              <w:ind w:left="113"/>
              <w:rPr>
                <w:sz w:val="18"/>
              </w:rPr>
            </w:pPr>
            <w:r>
              <w:rPr>
                <w:rFonts w:hint="eastAsia"/>
                <w:sz w:val="18"/>
              </w:rPr>
              <w:t>包括：</w:t>
            </w:r>
          </w:p>
        </w:tc>
        <w:tc>
          <w:tcPr>
            <w:tcW w:w="1127" w:type="dxa"/>
            <w:tcBorders>
              <w:left w:val="nil"/>
            </w:tcBorders>
          </w:tcPr>
          <w:p w:rsidR="00000000" w:rsidRDefault="00616B89">
            <w:pPr>
              <w:spacing w:before="40" w:after="40" w:line="240" w:lineRule="exact"/>
              <w:ind w:right="397"/>
              <w:jc w:val="right"/>
              <w:rPr>
                <w:sz w:val="18"/>
              </w:rPr>
            </w:pPr>
          </w:p>
        </w:tc>
        <w:tc>
          <w:tcPr>
            <w:tcW w:w="1127" w:type="dxa"/>
            <w:tcBorders>
              <w:left w:val="single" w:sz="6" w:space="0" w:color="auto"/>
              <w:right w:val="single" w:sz="6" w:space="0" w:color="auto"/>
            </w:tcBorders>
          </w:tcPr>
          <w:p w:rsidR="00000000" w:rsidRDefault="00616B89">
            <w:pPr>
              <w:spacing w:before="40" w:after="40" w:line="240" w:lineRule="exact"/>
              <w:ind w:right="227"/>
              <w:jc w:val="right"/>
              <w:rPr>
                <w:sz w:val="18"/>
              </w:rPr>
            </w:pPr>
          </w:p>
        </w:tc>
        <w:tc>
          <w:tcPr>
            <w:tcW w:w="1127" w:type="dxa"/>
            <w:tcBorders>
              <w:left w:val="nil"/>
              <w:right w:val="single" w:sz="6" w:space="0" w:color="auto"/>
            </w:tcBorders>
          </w:tcPr>
          <w:p w:rsidR="00000000" w:rsidRDefault="00616B89">
            <w:pPr>
              <w:spacing w:before="40" w:after="40" w:line="240" w:lineRule="exact"/>
              <w:ind w:right="397"/>
              <w:jc w:val="right"/>
              <w:rPr>
                <w:sz w:val="18"/>
              </w:rPr>
            </w:pPr>
          </w:p>
        </w:tc>
      </w:tr>
      <w:tr w:rsidR="00000000">
        <w:tblPrEx>
          <w:tblCellMar>
            <w:top w:w="0" w:type="dxa"/>
            <w:bottom w:w="0" w:type="dxa"/>
          </w:tblCellMar>
        </w:tblPrEx>
        <w:tc>
          <w:tcPr>
            <w:tcW w:w="1882" w:type="dxa"/>
            <w:tcBorders>
              <w:left w:val="single" w:sz="6" w:space="0" w:color="auto"/>
            </w:tcBorders>
          </w:tcPr>
          <w:p w:rsidR="00000000" w:rsidRDefault="00616B89">
            <w:pPr>
              <w:spacing w:before="40" w:after="40" w:line="240" w:lineRule="exact"/>
              <w:ind w:left="113"/>
              <w:rPr>
                <w:sz w:val="18"/>
              </w:rPr>
            </w:pPr>
          </w:p>
        </w:tc>
        <w:tc>
          <w:tcPr>
            <w:tcW w:w="4146" w:type="dxa"/>
            <w:tcBorders>
              <w:left w:val="single" w:sz="6" w:space="0" w:color="auto"/>
              <w:right w:val="single" w:sz="6" w:space="0" w:color="auto"/>
            </w:tcBorders>
          </w:tcPr>
          <w:p w:rsidR="00000000" w:rsidRDefault="00616B89">
            <w:pPr>
              <w:spacing w:before="40" w:after="40" w:line="240" w:lineRule="exact"/>
              <w:ind w:left="113"/>
              <w:rPr>
                <w:sz w:val="18"/>
              </w:rPr>
            </w:pPr>
            <w:r>
              <w:rPr>
                <w:rFonts w:hint="eastAsia"/>
                <w:sz w:val="18"/>
              </w:rPr>
              <w:t>用少数民族语文授课的小学</w:t>
            </w:r>
          </w:p>
        </w:tc>
        <w:tc>
          <w:tcPr>
            <w:tcW w:w="1127" w:type="dxa"/>
            <w:tcBorders>
              <w:left w:val="nil"/>
            </w:tcBorders>
          </w:tcPr>
          <w:p w:rsidR="00000000" w:rsidRDefault="00616B89">
            <w:pPr>
              <w:spacing w:before="40" w:after="40" w:line="240" w:lineRule="exact"/>
              <w:ind w:right="397"/>
              <w:jc w:val="right"/>
              <w:rPr>
                <w:sz w:val="18"/>
              </w:rPr>
            </w:pPr>
            <w:r>
              <w:rPr>
                <w:sz w:val="18"/>
              </w:rPr>
              <w:t>10</w:t>
            </w:r>
          </w:p>
        </w:tc>
        <w:tc>
          <w:tcPr>
            <w:tcW w:w="1127" w:type="dxa"/>
            <w:tcBorders>
              <w:left w:val="single" w:sz="6" w:space="0" w:color="auto"/>
              <w:right w:val="single" w:sz="6" w:space="0" w:color="auto"/>
            </w:tcBorders>
          </w:tcPr>
          <w:p w:rsidR="00000000" w:rsidRDefault="00616B89">
            <w:pPr>
              <w:spacing w:before="40" w:after="40" w:line="240" w:lineRule="exact"/>
              <w:ind w:right="227"/>
              <w:jc w:val="right"/>
              <w:rPr>
                <w:sz w:val="18"/>
              </w:rPr>
            </w:pPr>
            <w:r>
              <w:rPr>
                <w:sz w:val="18"/>
              </w:rPr>
              <w:t>723</w:t>
            </w:r>
          </w:p>
        </w:tc>
        <w:tc>
          <w:tcPr>
            <w:tcW w:w="1127" w:type="dxa"/>
            <w:tcBorders>
              <w:left w:val="nil"/>
              <w:right w:val="single" w:sz="6" w:space="0" w:color="auto"/>
            </w:tcBorders>
          </w:tcPr>
          <w:p w:rsidR="00000000" w:rsidRDefault="00616B89">
            <w:pPr>
              <w:spacing w:before="40" w:after="40" w:line="240" w:lineRule="exact"/>
              <w:ind w:right="397"/>
              <w:jc w:val="right"/>
              <w:rPr>
                <w:sz w:val="18"/>
              </w:rPr>
            </w:pPr>
            <w:r>
              <w:rPr>
                <w:sz w:val="18"/>
              </w:rPr>
              <w:t>29</w:t>
            </w:r>
          </w:p>
        </w:tc>
      </w:tr>
      <w:tr w:rsidR="00000000">
        <w:tblPrEx>
          <w:tblCellMar>
            <w:top w:w="0" w:type="dxa"/>
            <w:bottom w:w="0" w:type="dxa"/>
          </w:tblCellMar>
        </w:tblPrEx>
        <w:tc>
          <w:tcPr>
            <w:tcW w:w="1882" w:type="dxa"/>
            <w:tcBorders>
              <w:left w:val="single" w:sz="6" w:space="0" w:color="auto"/>
            </w:tcBorders>
          </w:tcPr>
          <w:p w:rsidR="00000000" w:rsidRDefault="00616B89">
            <w:pPr>
              <w:spacing w:before="40" w:after="40" w:line="240" w:lineRule="exact"/>
              <w:ind w:left="113"/>
              <w:rPr>
                <w:sz w:val="18"/>
              </w:rPr>
            </w:pPr>
          </w:p>
        </w:tc>
        <w:tc>
          <w:tcPr>
            <w:tcW w:w="4146" w:type="dxa"/>
            <w:tcBorders>
              <w:left w:val="single" w:sz="6" w:space="0" w:color="auto"/>
              <w:right w:val="single" w:sz="6" w:space="0" w:color="auto"/>
            </w:tcBorders>
          </w:tcPr>
          <w:p w:rsidR="00000000" w:rsidRDefault="00616B89">
            <w:pPr>
              <w:spacing w:before="40" w:after="40" w:line="240" w:lineRule="exact"/>
              <w:ind w:left="113"/>
              <w:rPr>
                <w:sz w:val="18"/>
              </w:rPr>
            </w:pPr>
            <w:r>
              <w:rPr>
                <w:rFonts w:hint="eastAsia"/>
                <w:sz w:val="18"/>
              </w:rPr>
              <w:t>双语小学</w:t>
            </w:r>
          </w:p>
        </w:tc>
        <w:tc>
          <w:tcPr>
            <w:tcW w:w="1127" w:type="dxa"/>
            <w:tcBorders>
              <w:left w:val="nil"/>
            </w:tcBorders>
          </w:tcPr>
          <w:p w:rsidR="00000000" w:rsidRDefault="00616B89">
            <w:pPr>
              <w:spacing w:before="40" w:after="40" w:line="240" w:lineRule="exact"/>
              <w:ind w:right="397"/>
              <w:jc w:val="right"/>
              <w:rPr>
                <w:sz w:val="18"/>
              </w:rPr>
            </w:pPr>
            <w:r>
              <w:rPr>
                <w:sz w:val="18"/>
              </w:rPr>
              <w:t>3</w:t>
            </w:r>
          </w:p>
        </w:tc>
        <w:tc>
          <w:tcPr>
            <w:tcW w:w="1127" w:type="dxa"/>
            <w:tcBorders>
              <w:left w:val="single" w:sz="6" w:space="0" w:color="auto"/>
              <w:right w:val="single" w:sz="6" w:space="0" w:color="auto"/>
            </w:tcBorders>
          </w:tcPr>
          <w:p w:rsidR="00000000" w:rsidRDefault="00616B89">
            <w:pPr>
              <w:spacing w:before="40" w:after="40" w:line="240" w:lineRule="exact"/>
              <w:ind w:right="227"/>
              <w:jc w:val="right"/>
              <w:rPr>
                <w:sz w:val="18"/>
              </w:rPr>
            </w:pPr>
            <w:r>
              <w:rPr>
                <w:sz w:val="18"/>
              </w:rPr>
              <w:t>329</w:t>
            </w:r>
          </w:p>
        </w:tc>
        <w:tc>
          <w:tcPr>
            <w:tcW w:w="1127" w:type="dxa"/>
            <w:tcBorders>
              <w:left w:val="nil"/>
              <w:right w:val="single" w:sz="6" w:space="0" w:color="auto"/>
            </w:tcBorders>
          </w:tcPr>
          <w:p w:rsidR="00000000" w:rsidRDefault="00616B89">
            <w:pPr>
              <w:spacing w:before="40" w:after="40" w:line="240" w:lineRule="exact"/>
              <w:ind w:right="397"/>
              <w:jc w:val="right"/>
              <w:rPr>
                <w:sz w:val="18"/>
              </w:rPr>
            </w:pPr>
            <w:r>
              <w:rPr>
                <w:sz w:val="18"/>
              </w:rPr>
              <w:t>15</w:t>
            </w:r>
          </w:p>
        </w:tc>
      </w:tr>
      <w:tr w:rsidR="00000000">
        <w:tblPrEx>
          <w:tblCellMar>
            <w:top w:w="0" w:type="dxa"/>
            <w:bottom w:w="0" w:type="dxa"/>
          </w:tblCellMar>
        </w:tblPrEx>
        <w:tc>
          <w:tcPr>
            <w:tcW w:w="1882" w:type="dxa"/>
            <w:tcBorders>
              <w:left w:val="single" w:sz="6" w:space="0" w:color="auto"/>
            </w:tcBorders>
          </w:tcPr>
          <w:p w:rsidR="00000000" w:rsidRDefault="00616B89">
            <w:pPr>
              <w:spacing w:before="40" w:after="40" w:line="240" w:lineRule="exact"/>
              <w:ind w:left="113"/>
              <w:rPr>
                <w:sz w:val="18"/>
              </w:rPr>
            </w:pPr>
          </w:p>
        </w:tc>
        <w:tc>
          <w:tcPr>
            <w:tcW w:w="4146" w:type="dxa"/>
            <w:tcBorders>
              <w:left w:val="single" w:sz="6" w:space="0" w:color="auto"/>
              <w:right w:val="single" w:sz="6" w:space="0" w:color="auto"/>
            </w:tcBorders>
          </w:tcPr>
          <w:p w:rsidR="00000000" w:rsidRDefault="00616B89">
            <w:pPr>
              <w:spacing w:before="40" w:after="40" w:line="240" w:lineRule="exact"/>
              <w:ind w:left="113"/>
              <w:rPr>
                <w:sz w:val="18"/>
              </w:rPr>
            </w:pPr>
            <w:r>
              <w:rPr>
                <w:rFonts w:hint="eastAsia"/>
                <w:sz w:val="18"/>
              </w:rPr>
              <w:t>少数民族语文为附加科目的小学</w:t>
            </w:r>
            <w:r>
              <w:rPr>
                <w:sz w:val="18"/>
              </w:rPr>
              <w:t xml:space="preserve"> </w:t>
            </w:r>
          </w:p>
        </w:tc>
        <w:tc>
          <w:tcPr>
            <w:tcW w:w="1127" w:type="dxa"/>
            <w:tcBorders>
              <w:left w:val="nil"/>
            </w:tcBorders>
          </w:tcPr>
          <w:p w:rsidR="00000000" w:rsidRDefault="00616B89">
            <w:pPr>
              <w:spacing w:before="40" w:after="40" w:line="240" w:lineRule="exact"/>
              <w:ind w:right="397"/>
              <w:jc w:val="right"/>
              <w:rPr>
                <w:sz w:val="18"/>
              </w:rPr>
            </w:pPr>
            <w:r>
              <w:rPr>
                <w:sz w:val="18"/>
              </w:rPr>
              <w:t>188</w:t>
            </w:r>
          </w:p>
        </w:tc>
        <w:tc>
          <w:tcPr>
            <w:tcW w:w="1127" w:type="dxa"/>
            <w:tcBorders>
              <w:left w:val="single" w:sz="6" w:space="0" w:color="auto"/>
              <w:right w:val="single" w:sz="6" w:space="0" w:color="auto"/>
            </w:tcBorders>
          </w:tcPr>
          <w:p w:rsidR="00000000" w:rsidRDefault="00616B89">
            <w:pPr>
              <w:spacing w:before="40" w:after="40" w:line="240" w:lineRule="exact"/>
              <w:ind w:right="227"/>
              <w:jc w:val="right"/>
              <w:rPr>
                <w:sz w:val="18"/>
              </w:rPr>
            </w:pPr>
            <w:r>
              <w:rPr>
                <w:sz w:val="18"/>
              </w:rPr>
              <w:t>10 553</w:t>
            </w:r>
          </w:p>
        </w:tc>
        <w:tc>
          <w:tcPr>
            <w:tcW w:w="1127" w:type="dxa"/>
            <w:tcBorders>
              <w:left w:val="nil"/>
              <w:right w:val="single" w:sz="6" w:space="0" w:color="auto"/>
            </w:tcBorders>
          </w:tcPr>
          <w:p w:rsidR="00000000" w:rsidRDefault="00616B89">
            <w:pPr>
              <w:spacing w:before="40" w:after="40" w:line="240" w:lineRule="exact"/>
              <w:ind w:right="397"/>
              <w:jc w:val="right"/>
              <w:rPr>
                <w:sz w:val="18"/>
              </w:rPr>
            </w:pPr>
            <w:r>
              <w:rPr>
                <w:sz w:val="18"/>
              </w:rPr>
              <w:t>232</w:t>
            </w:r>
          </w:p>
        </w:tc>
      </w:tr>
      <w:tr w:rsidR="00000000">
        <w:tblPrEx>
          <w:tblCellMar>
            <w:top w:w="0" w:type="dxa"/>
            <w:bottom w:w="0" w:type="dxa"/>
          </w:tblCellMar>
        </w:tblPrEx>
        <w:tc>
          <w:tcPr>
            <w:tcW w:w="1882" w:type="dxa"/>
            <w:tcBorders>
              <w:left w:val="single" w:sz="6" w:space="0" w:color="auto"/>
            </w:tcBorders>
          </w:tcPr>
          <w:p w:rsidR="00000000" w:rsidRDefault="00616B89">
            <w:pPr>
              <w:spacing w:before="40" w:after="40" w:line="240" w:lineRule="exact"/>
              <w:ind w:left="113"/>
              <w:rPr>
                <w:sz w:val="18"/>
              </w:rPr>
            </w:pPr>
          </w:p>
        </w:tc>
        <w:tc>
          <w:tcPr>
            <w:tcW w:w="4146" w:type="dxa"/>
            <w:tcBorders>
              <w:left w:val="single" w:sz="6" w:space="0" w:color="auto"/>
              <w:right w:val="single" w:sz="6" w:space="0" w:color="auto"/>
            </w:tcBorders>
          </w:tcPr>
          <w:p w:rsidR="00000000" w:rsidRDefault="00616B89">
            <w:pPr>
              <w:spacing w:before="40" w:after="40" w:line="240" w:lineRule="exact"/>
              <w:ind w:left="113"/>
              <w:rPr>
                <w:sz w:val="18"/>
              </w:rPr>
            </w:pPr>
            <w:r>
              <w:rPr>
                <w:rFonts w:hint="eastAsia"/>
                <w:sz w:val="18"/>
              </w:rPr>
              <w:t>用少数民族语文授</w:t>
            </w:r>
            <w:r>
              <w:rPr>
                <w:rFonts w:hint="eastAsia"/>
                <w:sz w:val="18"/>
              </w:rPr>
              <w:t>课的普通中学</w:t>
            </w:r>
          </w:p>
        </w:tc>
        <w:tc>
          <w:tcPr>
            <w:tcW w:w="1127" w:type="dxa"/>
            <w:tcBorders>
              <w:left w:val="nil"/>
            </w:tcBorders>
          </w:tcPr>
          <w:p w:rsidR="00000000" w:rsidRDefault="00616B89">
            <w:pPr>
              <w:spacing w:before="40" w:after="40" w:line="240" w:lineRule="exact"/>
              <w:ind w:right="397"/>
              <w:jc w:val="right"/>
              <w:rPr>
                <w:sz w:val="18"/>
              </w:rPr>
            </w:pPr>
            <w:r>
              <w:rPr>
                <w:sz w:val="18"/>
              </w:rPr>
              <w:t>4</w:t>
            </w:r>
          </w:p>
        </w:tc>
        <w:tc>
          <w:tcPr>
            <w:tcW w:w="1127" w:type="dxa"/>
            <w:tcBorders>
              <w:left w:val="single" w:sz="6" w:space="0" w:color="auto"/>
              <w:right w:val="single" w:sz="6" w:space="0" w:color="auto"/>
            </w:tcBorders>
          </w:tcPr>
          <w:p w:rsidR="00000000" w:rsidRDefault="00616B89">
            <w:pPr>
              <w:spacing w:before="40" w:after="40" w:line="240" w:lineRule="exact"/>
              <w:ind w:right="227"/>
              <w:jc w:val="right"/>
              <w:rPr>
                <w:sz w:val="18"/>
              </w:rPr>
            </w:pPr>
            <w:r>
              <w:rPr>
                <w:sz w:val="18"/>
              </w:rPr>
              <w:t>512</w:t>
            </w:r>
          </w:p>
        </w:tc>
        <w:tc>
          <w:tcPr>
            <w:tcW w:w="1127" w:type="dxa"/>
            <w:tcBorders>
              <w:left w:val="nil"/>
              <w:right w:val="single" w:sz="6" w:space="0" w:color="auto"/>
            </w:tcBorders>
          </w:tcPr>
          <w:p w:rsidR="00000000" w:rsidRDefault="00616B89">
            <w:pPr>
              <w:spacing w:before="40" w:after="40" w:line="240" w:lineRule="exact"/>
              <w:ind w:right="397"/>
              <w:jc w:val="right"/>
              <w:rPr>
                <w:sz w:val="18"/>
              </w:rPr>
            </w:pPr>
            <w:r>
              <w:rPr>
                <w:sz w:val="18"/>
              </w:rPr>
              <w:t>7</w:t>
            </w:r>
          </w:p>
        </w:tc>
      </w:tr>
      <w:tr w:rsidR="00000000">
        <w:tblPrEx>
          <w:tblCellMar>
            <w:top w:w="0" w:type="dxa"/>
            <w:bottom w:w="0" w:type="dxa"/>
          </w:tblCellMar>
        </w:tblPrEx>
        <w:tc>
          <w:tcPr>
            <w:tcW w:w="1882" w:type="dxa"/>
            <w:tcBorders>
              <w:left w:val="single" w:sz="6" w:space="0" w:color="auto"/>
            </w:tcBorders>
          </w:tcPr>
          <w:p w:rsidR="00000000" w:rsidRDefault="00616B89">
            <w:pPr>
              <w:spacing w:before="40" w:after="40" w:line="240" w:lineRule="exact"/>
              <w:ind w:left="113"/>
              <w:rPr>
                <w:sz w:val="18"/>
              </w:rPr>
            </w:pPr>
          </w:p>
        </w:tc>
        <w:tc>
          <w:tcPr>
            <w:tcW w:w="4146" w:type="dxa"/>
            <w:tcBorders>
              <w:left w:val="single" w:sz="6" w:space="0" w:color="auto"/>
              <w:right w:val="single" w:sz="6" w:space="0" w:color="auto"/>
            </w:tcBorders>
          </w:tcPr>
          <w:p w:rsidR="00000000" w:rsidRDefault="00616B89">
            <w:pPr>
              <w:spacing w:before="40" w:after="40" w:line="240" w:lineRule="exact"/>
              <w:ind w:left="113"/>
              <w:rPr>
                <w:sz w:val="18"/>
              </w:rPr>
            </w:pPr>
            <w:r>
              <w:rPr>
                <w:rFonts w:hint="eastAsia"/>
                <w:sz w:val="18"/>
              </w:rPr>
              <w:t>少数民族语文为附加科目的普通中学</w:t>
            </w:r>
          </w:p>
        </w:tc>
        <w:tc>
          <w:tcPr>
            <w:tcW w:w="1127" w:type="dxa"/>
            <w:tcBorders>
              <w:left w:val="nil"/>
            </w:tcBorders>
          </w:tcPr>
          <w:p w:rsidR="00000000" w:rsidRDefault="00616B89">
            <w:pPr>
              <w:spacing w:before="40" w:after="40" w:line="240" w:lineRule="exact"/>
              <w:ind w:right="397"/>
              <w:jc w:val="right"/>
              <w:rPr>
                <w:sz w:val="18"/>
              </w:rPr>
            </w:pPr>
            <w:r>
              <w:rPr>
                <w:sz w:val="18"/>
              </w:rPr>
              <w:t>3</w:t>
            </w:r>
          </w:p>
        </w:tc>
        <w:tc>
          <w:tcPr>
            <w:tcW w:w="1127" w:type="dxa"/>
            <w:tcBorders>
              <w:left w:val="single" w:sz="6" w:space="0" w:color="auto"/>
              <w:right w:val="single" w:sz="6" w:space="0" w:color="auto"/>
            </w:tcBorders>
          </w:tcPr>
          <w:p w:rsidR="00000000" w:rsidRDefault="00616B89">
            <w:pPr>
              <w:spacing w:before="40" w:after="40" w:line="240" w:lineRule="exact"/>
              <w:ind w:right="227"/>
              <w:jc w:val="right"/>
              <w:rPr>
                <w:sz w:val="18"/>
              </w:rPr>
            </w:pPr>
            <w:r>
              <w:rPr>
                <w:sz w:val="18"/>
              </w:rPr>
              <w:t>824</w:t>
            </w:r>
          </w:p>
        </w:tc>
        <w:tc>
          <w:tcPr>
            <w:tcW w:w="1127" w:type="dxa"/>
            <w:tcBorders>
              <w:left w:val="nil"/>
              <w:right w:val="single" w:sz="6" w:space="0" w:color="auto"/>
            </w:tcBorders>
          </w:tcPr>
          <w:p w:rsidR="00000000" w:rsidRDefault="00616B89">
            <w:pPr>
              <w:spacing w:before="40" w:after="40" w:line="240" w:lineRule="exact"/>
              <w:ind w:right="397"/>
              <w:jc w:val="right"/>
              <w:rPr>
                <w:sz w:val="18"/>
              </w:rPr>
            </w:pPr>
            <w:r>
              <w:rPr>
                <w:sz w:val="18"/>
              </w:rPr>
              <w:t>7</w:t>
            </w:r>
          </w:p>
        </w:tc>
      </w:tr>
      <w:tr w:rsidR="00000000">
        <w:tblPrEx>
          <w:tblCellMar>
            <w:top w:w="0" w:type="dxa"/>
            <w:bottom w:w="0" w:type="dxa"/>
          </w:tblCellMar>
        </w:tblPrEx>
        <w:tc>
          <w:tcPr>
            <w:tcW w:w="1882" w:type="dxa"/>
            <w:tcBorders>
              <w:left w:val="single" w:sz="6" w:space="0" w:color="auto"/>
            </w:tcBorders>
          </w:tcPr>
          <w:p w:rsidR="00000000" w:rsidRDefault="00616B89">
            <w:pPr>
              <w:spacing w:before="40" w:after="40" w:line="240" w:lineRule="exact"/>
              <w:ind w:left="113"/>
              <w:rPr>
                <w:sz w:val="18"/>
              </w:rPr>
            </w:pPr>
          </w:p>
        </w:tc>
        <w:tc>
          <w:tcPr>
            <w:tcW w:w="4146" w:type="dxa"/>
            <w:tcBorders>
              <w:left w:val="single" w:sz="6" w:space="0" w:color="auto"/>
              <w:right w:val="single" w:sz="6" w:space="0" w:color="auto"/>
            </w:tcBorders>
          </w:tcPr>
          <w:p w:rsidR="00000000" w:rsidRDefault="00616B89">
            <w:pPr>
              <w:spacing w:before="40" w:after="40" w:line="240" w:lineRule="exact"/>
              <w:ind w:left="113"/>
              <w:rPr>
                <w:sz w:val="18"/>
              </w:rPr>
            </w:pPr>
            <w:r>
              <w:rPr>
                <w:rFonts w:hint="eastAsia"/>
                <w:sz w:val="18"/>
              </w:rPr>
              <w:t>用少数民族语文授课的基础小学</w:t>
            </w:r>
          </w:p>
        </w:tc>
        <w:tc>
          <w:tcPr>
            <w:tcW w:w="1127" w:type="dxa"/>
            <w:tcBorders>
              <w:left w:val="nil"/>
            </w:tcBorders>
          </w:tcPr>
          <w:p w:rsidR="00000000" w:rsidRDefault="00616B89">
            <w:pPr>
              <w:spacing w:before="40" w:after="40" w:line="240" w:lineRule="exact"/>
              <w:ind w:right="397"/>
              <w:jc w:val="right"/>
              <w:rPr>
                <w:sz w:val="18"/>
              </w:rPr>
            </w:pPr>
            <w:r>
              <w:rPr>
                <w:sz w:val="18"/>
              </w:rPr>
              <w:t>1</w:t>
            </w:r>
          </w:p>
        </w:tc>
        <w:tc>
          <w:tcPr>
            <w:tcW w:w="1127" w:type="dxa"/>
            <w:tcBorders>
              <w:left w:val="single" w:sz="6" w:space="0" w:color="auto"/>
              <w:right w:val="single" w:sz="6" w:space="0" w:color="auto"/>
            </w:tcBorders>
          </w:tcPr>
          <w:p w:rsidR="00000000" w:rsidRDefault="00616B89">
            <w:pPr>
              <w:spacing w:before="40" w:after="40" w:line="240" w:lineRule="exact"/>
              <w:ind w:right="227"/>
              <w:jc w:val="right"/>
              <w:rPr>
                <w:sz w:val="18"/>
              </w:rPr>
            </w:pPr>
            <w:r>
              <w:rPr>
                <w:sz w:val="18"/>
              </w:rPr>
              <w:t>30</w:t>
            </w:r>
          </w:p>
        </w:tc>
        <w:tc>
          <w:tcPr>
            <w:tcW w:w="1127" w:type="dxa"/>
            <w:tcBorders>
              <w:left w:val="nil"/>
              <w:right w:val="single" w:sz="6" w:space="0" w:color="auto"/>
            </w:tcBorders>
          </w:tcPr>
          <w:p w:rsidR="00000000" w:rsidRDefault="00616B89">
            <w:pPr>
              <w:spacing w:before="40" w:after="40" w:line="240" w:lineRule="exact"/>
              <w:ind w:right="397"/>
              <w:jc w:val="right"/>
              <w:rPr>
                <w:sz w:val="18"/>
              </w:rPr>
            </w:pPr>
            <w:r>
              <w:rPr>
                <w:sz w:val="18"/>
              </w:rPr>
              <w:t>2</w:t>
            </w:r>
          </w:p>
        </w:tc>
      </w:tr>
      <w:tr w:rsidR="00000000">
        <w:tblPrEx>
          <w:tblCellMar>
            <w:top w:w="0" w:type="dxa"/>
            <w:bottom w:w="0" w:type="dxa"/>
          </w:tblCellMar>
        </w:tblPrEx>
        <w:tc>
          <w:tcPr>
            <w:tcW w:w="1882" w:type="dxa"/>
            <w:tcBorders>
              <w:left w:val="single" w:sz="6" w:space="0" w:color="auto"/>
            </w:tcBorders>
          </w:tcPr>
          <w:p w:rsidR="00000000" w:rsidRDefault="00616B89">
            <w:pPr>
              <w:spacing w:before="40" w:after="40" w:line="240" w:lineRule="exact"/>
              <w:ind w:left="113"/>
              <w:rPr>
                <w:sz w:val="18"/>
              </w:rPr>
            </w:pPr>
          </w:p>
        </w:tc>
        <w:tc>
          <w:tcPr>
            <w:tcW w:w="4146" w:type="dxa"/>
            <w:tcBorders>
              <w:left w:val="single" w:sz="6" w:space="0" w:color="auto"/>
              <w:right w:val="single" w:sz="6" w:space="0" w:color="auto"/>
            </w:tcBorders>
          </w:tcPr>
          <w:p w:rsidR="00000000" w:rsidRDefault="00616B89">
            <w:pPr>
              <w:spacing w:before="40" w:after="40" w:line="240" w:lineRule="exact"/>
              <w:ind w:left="113"/>
              <w:rPr>
                <w:sz w:val="18"/>
              </w:rPr>
            </w:pPr>
            <w:r>
              <w:rPr>
                <w:rFonts w:hint="eastAsia"/>
                <w:sz w:val="18"/>
              </w:rPr>
              <w:t>对小学学生的校际联盟</w:t>
            </w:r>
          </w:p>
        </w:tc>
        <w:tc>
          <w:tcPr>
            <w:tcW w:w="1127" w:type="dxa"/>
            <w:tcBorders>
              <w:left w:val="nil"/>
            </w:tcBorders>
          </w:tcPr>
          <w:p w:rsidR="00000000" w:rsidRDefault="00616B89">
            <w:pPr>
              <w:spacing w:before="40" w:after="40" w:line="240" w:lineRule="exact"/>
              <w:ind w:right="397"/>
              <w:jc w:val="right"/>
              <w:rPr>
                <w:sz w:val="18"/>
              </w:rPr>
            </w:pPr>
            <w:r>
              <w:rPr>
                <w:sz w:val="18"/>
              </w:rPr>
              <w:t>10</w:t>
            </w:r>
          </w:p>
        </w:tc>
        <w:tc>
          <w:tcPr>
            <w:tcW w:w="1127" w:type="dxa"/>
            <w:tcBorders>
              <w:left w:val="single" w:sz="6" w:space="0" w:color="auto"/>
              <w:right w:val="single" w:sz="6" w:space="0" w:color="auto"/>
            </w:tcBorders>
          </w:tcPr>
          <w:p w:rsidR="00000000" w:rsidRDefault="00616B89">
            <w:pPr>
              <w:spacing w:before="40" w:after="40" w:line="240" w:lineRule="exact"/>
              <w:ind w:right="227"/>
              <w:jc w:val="right"/>
              <w:rPr>
                <w:sz w:val="18"/>
              </w:rPr>
            </w:pPr>
            <w:r>
              <w:rPr>
                <w:sz w:val="18"/>
              </w:rPr>
              <w:t>395</w:t>
            </w:r>
          </w:p>
        </w:tc>
        <w:tc>
          <w:tcPr>
            <w:tcW w:w="1127" w:type="dxa"/>
            <w:tcBorders>
              <w:left w:val="nil"/>
              <w:right w:val="single" w:sz="6" w:space="0" w:color="auto"/>
            </w:tcBorders>
          </w:tcPr>
          <w:p w:rsidR="00000000" w:rsidRDefault="00616B89">
            <w:pPr>
              <w:spacing w:before="40" w:after="40" w:line="240" w:lineRule="exact"/>
              <w:ind w:right="397"/>
              <w:jc w:val="right"/>
              <w:rPr>
                <w:sz w:val="18"/>
              </w:rPr>
            </w:pPr>
            <w:r>
              <w:rPr>
                <w:sz w:val="18"/>
              </w:rPr>
              <w:t>13</w:t>
            </w:r>
          </w:p>
        </w:tc>
      </w:tr>
      <w:tr w:rsidR="00000000">
        <w:tblPrEx>
          <w:tblCellMar>
            <w:top w:w="0" w:type="dxa"/>
            <w:bottom w:w="0" w:type="dxa"/>
          </w:tblCellMar>
        </w:tblPrEx>
        <w:tc>
          <w:tcPr>
            <w:tcW w:w="1882" w:type="dxa"/>
            <w:tcBorders>
              <w:left w:val="single" w:sz="6" w:space="0" w:color="auto"/>
              <w:bottom w:val="single" w:sz="6" w:space="0" w:color="auto"/>
            </w:tcBorders>
          </w:tcPr>
          <w:p w:rsidR="00000000" w:rsidRDefault="00616B89">
            <w:pPr>
              <w:spacing w:before="40" w:after="40" w:line="240" w:lineRule="exact"/>
              <w:ind w:left="113"/>
              <w:rPr>
                <w:sz w:val="18"/>
              </w:rPr>
            </w:pPr>
          </w:p>
        </w:tc>
        <w:tc>
          <w:tcPr>
            <w:tcW w:w="4146" w:type="dxa"/>
            <w:tcBorders>
              <w:left w:val="single" w:sz="6" w:space="0" w:color="auto"/>
              <w:bottom w:val="single" w:sz="6" w:space="0" w:color="auto"/>
              <w:right w:val="single" w:sz="6" w:space="0" w:color="auto"/>
            </w:tcBorders>
          </w:tcPr>
          <w:p w:rsidR="00000000" w:rsidRDefault="00616B89">
            <w:pPr>
              <w:spacing w:before="40" w:after="40" w:line="240" w:lineRule="exact"/>
              <w:ind w:left="113"/>
              <w:rPr>
                <w:sz w:val="18"/>
              </w:rPr>
            </w:pPr>
            <w:r>
              <w:rPr>
                <w:rFonts w:hint="eastAsia"/>
                <w:sz w:val="18"/>
              </w:rPr>
              <w:t>对小学以上学生的校际联盟</w:t>
            </w:r>
          </w:p>
        </w:tc>
        <w:tc>
          <w:tcPr>
            <w:tcW w:w="1127" w:type="dxa"/>
            <w:tcBorders>
              <w:left w:val="nil"/>
              <w:bottom w:val="single" w:sz="6" w:space="0" w:color="auto"/>
            </w:tcBorders>
          </w:tcPr>
          <w:p w:rsidR="00000000" w:rsidRDefault="00616B89">
            <w:pPr>
              <w:spacing w:before="40" w:after="40" w:line="240" w:lineRule="exact"/>
              <w:ind w:right="397"/>
              <w:jc w:val="right"/>
              <w:rPr>
                <w:sz w:val="18"/>
              </w:rPr>
            </w:pPr>
            <w:r>
              <w:rPr>
                <w:sz w:val="18"/>
              </w:rPr>
              <w:t>1</w:t>
            </w:r>
          </w:p>
        </w:tc>
        <w:tc>
          <w:tcPr>
            <w:tcW w:w="1127" w:type="dxa"/>
            <w:tcBorders>
              <w:left w:val="single" w:sz="6" w:space="0" w:color="auto"/>
              <w:bottom w:val="single" w:sz="6" w:space="0" w:color="auto"/>
              <w:right w:val="single" w:sz="6" w:space="0" w:color="auto"/>
            </w:tcBorders>
          </w:tcPr>
          <w:p w:rsidR="00000000" w:rsidRDefault="00616B89">
            <w:pPr>
              <w:spacing w:before="40" w:after="40" w:line="240" w:lineRule="exact"/>
              <w:ind w:right="227"/>
              <w:jc w:val="right"/>
              <w:rPr>
                <w:sz w:val="18"/>
              </w:rPr>
            </w:pPr>
            <w:r>
              <w:rPr>
                <w:sz w:val="18"/>
              </w:rPr>
              <w:t>25</w:t>
            </w:r>
          </w:p>
        </w:tc>
        <w:tc>
          <w:tcPr>
            <w:tcW w:w="1127" w:type="dxa"/>
            <w:tcBorders>
              <w:left w:val="nil"/>
              <w:bottom w:val="single" w:sz="6" w:space="0" w:color="auto"/>
              <w:right w:val="single" w:sz="6" w:space="0" w:color="auto"/>
            </w:tcBorders>
          </w:tcPr>
          <w:p w:rsidR="00000000" w:rsidRDefault="00616B89">
            <w:pPr>
              <w:spacing w:before="40" w:after="40" w:line="240" w:lineRule="exact"/>
              <w:ind w:right="397"/>
              <w:jc w:val="right"/>
              <w:rPr>
                <w:sz w:val="18"/>
              </w:rPr>
            </w:pPr>
            <w:r>
              <w:rPr>
                <w:sz w:val="18"/>
              </w:rPr>
              <w:t>0</w:t>
            </w:r>
          </w:p>
        </w:tc>
      </w:tr>
      <w:tr w:rsidR="00000000">
        <w:tblPrEx>
          <w:tblCellMar>
            <w:top w:w="0" w:type="dxa"/>
            <w:bottom w:w="0" w:type="dxa"/>
          </w:tblCellMar>
        </w:tblPrEx>
        <w:tc>
          <w:tcPr>
            <w:tcW w:w="1882" w:type="dxa"/>
            <w:tcBorders>
              <w:left w:val="single" w:sz="6" w:space="0" w:color="auto"/>
            </w:tcBorders>
          </w:tcPr>
          <w:p w:rsidR="00000000" w:rsidRDefault="00616B89">
            <w:pPr>
              <w:spacing w:before="40" w:after="40" w:line="240" w:lineRule="exact"/>
              <w:ind w:left="113"/>
              <w:rPr>
                <w:sz w:val="18"/>
              </w:rPr>
            </w:pPr>
            <w:r>
              <w:rPr>
                <w:rFonts w:hint="eastAsia"/>
                <w:sz w:val="18"/>
              </w:rPr>
              <w:t>白俄罗斯</w:t>
            </w:r>
          </w:p>
        </w:tc>
        <w:tc>
          <w:tcPr>
            <w:tcW w:w="4146" w:type="dxa"/>
            <w:tcBorders>
              <w:left w:val="single" w:sz="6" w:space="0" w:color="auto"/>
              <w:right w:val="single" w:sz="6" w:space="0" w:color="auto"/>
            </w:tcBorders>
          </w:tcPr>
          <w:p w:rsidR="00000000" w:rsidRDefault="00616B89">
            <w:pPr>
              <w:spacing w:before="40" w:after="40" w:line="240" w:lineRule="exact"/>
              <w:ind w:left="113"/>
              <w:rPr>
                <w:sz w:val="18"/>
              </w:rPr>
            </w:pPr>
            <w:r>
              <w:rPr>
                <w:rFonts w:hint="eastAsia"/>
                <w:sz w:val="18"/>
              </w:rPr>
              <w:t>总计</w:t>
            </w:r>
          </w:p>
        </w:tc>
        <w:tc>
          <w:tcPr>
            <w:tcW w:w="1127" w:type="dxa"/>
            <w:tcBorders>
              <w:left w:val="nil"/>
            </w:tcBorders>
          </w:tcPr>
          <w:p w:rsidR="00000000" w:rsidRDefault="00616B89">
            <w:pPr>
              <w:spacing w:before="40" w:after="40" w:line="240" w:lineRule="exact"/>
              <w:ind w:right="397"/>
              <w:jc w:val="right"/>
              <w:rPr>
                <w:sz w:val="18"/>
              </w:rPr>
            </w:pPr>
            <w:r>
              <w:rPr>
                <w:sz w:val="18"/>
              </w:rPr>
              <w:t>44</w:t>
            </w:r>
          </w:p>
        </w:tc>
        <w:tc>
          <w:tcPr>
            <w:tcW w:w="1127" w:type="dxa"/>
            <w:tcBorders>
              <w:left w:val="single" w:sz="6" w:space="0" w:color="auto"/>
              <w:right w:val="single" w:sz="6" w:space="0" w:color="auto"/>
            </w:tcBorders>
          </w:tcPr>
          <w:p w:rsidR="00000000" w:rsidRDefault="00616B89">
            <w:pPr>
              <w:spacing w:before="40" w:after="40" w:line="240" w:lineRule="exact"/>
              <w:ind w:right="227"/>
              <w:jc w:val="right"/>
              <w:rPr>
                <w:sz w:val="18"/>
              </w:rPr>
            </w:pPr>
            <w:r>
              <w:rPr>
                <w:sz w:val="18"/>
              </w:rPr>
              <w:t>3 897</w:t>
            </w:r>
          </w:p>
        </w:tc>
        <w:tc>
          <w:tcPr>
            <w:tcW w:w="1127" w:type="dxa"/>
            <w:tcBorders>
              <w:left w:val="nil"/>
              <w:right w:val="single" w:sz="6" w:space="0" w:color="auto"/>
            </w:tcBorders>
          </w:tcPr>
          <w:p w:rsidR="00000000" w:rsidRDefault="00616B89">
            <w:pPr>
              <w:spacing w:before="40" w:after="40" w:line="240" w:lineRule="exact"/>
              <w:ind w:right="397"/>
              <w:jc w:val="right"/>
              <w:rPr>
                <w:sz w:val="18"/>
              </w:rPr>
            </w:pPr>
            <w:r>
              <w:rPr>
                <w:sz w:val="18"/>
              </w:rPr>
              <w:t>78</w:t>
            </w:r>
          </w:p>
        </w:tc>
      </w:tr>
      <w:tr w:rsidR="00000000">
        <w:tblPrEx>
          <w:tblCellMar>
            <w:top w:w="0" w:type="dxa"/>
            <w:bottom w:w="0" w:type="dxa"/>
          </w:tblCellMar>
        </w:tblPrEx>
        <w:tc>
          <w:tcPr>
            <w:tcW w:w="1882" w:type="dxa"/>
            <w:tcBorders>
              <w:left w:val="single" w:sz="6" w:space="0" w:color="auto"/>
            </w:tcBorders>
          </w:tcPr>
          <w:p w:rsidR="00000000" w:rsidRDefault="00616B89">
            <w:pPr>
              <w:spacing w:before="40" w:after="40" w:line="240" w:lineRule="exact"/>
              <w:ind w:left="113"/>
              <w:rPr>
                <w:sz w:val="18"/>
              </w:rPr>
            </w:pPr>
          </w:p>
        </w:tc>
        <w:tc>
          <w:tcPr>
            <w:tcW w:w="4146" w:type="dxa"/>
            <w:tcBorders>
              <w:top w:val="single" w:sz="6" w:space="0" w:color="auto"/>
              <w:left w:val="single" w:sz="6" w:space="0" w:color="auto"/>
              <w:right w:val="single" w:sz="6" w:space="0" w:color="auto"/>
            </w:tcBorders>
          </w:tcPr>
          <w:p w:rsidR="00000000" w:rsidRDefault="00616B89">
            <w:pPr>
              <w:spacing w:before="40" w:after="40" w:line="240" w:lineRule="exact"/>
              <w:ind w:left="113"/>
              <w:rPr>
                <w:sz w:val="18"/>
              </w:rPr>
            </w:pPr>
            <w:r>
              <w:rPr>
                <w:rFonts w:hint="eastAsia"/>
                <w:sz w:val="18"/>
              </w:rPr>
              <w:t>小学</w:t>
            </w:r>
          </w:p>
        </w:tc>
        <w:tc>
          <w:tcPr>
            <w:tcW w:w="1127" w:type="dxa"/>
            <w:tcBorders>
              <w:top w:val="single" w:sz="6" w:space="0" w:color="auto"/>
              <w:left w:val="nil"/>
            </w:tcBorders>
          </w:tcPr>
          <w:p w:rsidR="00000000" w:rsidRDefault="00616B89">
            <w:pPr>
              <w:spacing w:before="40" w:after="40" w:line="240" w:lineRule="exact"/>
              <w:ind w:right="397"/>
              <w:jc w:val="right"/>
              <w:rPr>
                <w:sz w:val="18"/>
              </w:rPr>
            </w:pPr>
            <w:r>
              <w:rPr>
                <w:sz w:val="18"/>
              </w:rPr>
              <w:t>42</w:t>
            </w:r>
          </w:p>
        </w:tc>
        <w:tc>
          <w:tcPr>
            <w:tcW w:w="1127" w:type="dxa"/>
            <w:tcBorders>
              <w:top w:val="single" w:sz="6" w:space="0" w:color="auto"/>
              <w:left w:val="single" w:sz="6" w:space="0" w:color="auto"/>
              <w:right w:val="single" w:sz="6" w:space="0" w:color="auto"/>
            </w:tcBorders>
          </w:tcPr>
          <w:p w:rsidR="00000000" w:rsidRDefault="00616B89">
            <w:pPr>
              <w:spacing w:before="40" w:after="40" w:line="240" w:lineRule="exact"/>
              <w:ind w:right="227"/>
              <w:jc w:val="right"/>
              <w:rPr>
                <w:sz w:val="18"/>
              </w:rPr>
            </w:pPr>
            <w:r>
              <w:rPr>
                <w:sz w:val="18"/>
              </w:rPr>
              <w:t>3 110</w:t>
            </w:r>
          </w:p>
        </w:tc>
        <w:tc>
          <w:tcPr>
            <w:tcW w:w="1127" w:type="dxa"/>
            <w:tcBorders>
              <w:top w:val="single" w:sz="6" w:space="0" w:color="auto"/>
              <w:left w:val="nil"/>
              <w:right w:val="single" w:sz="6" w:space="0" w:color="auto"/>
            </w:tcBorders>
          </w:tcPr>
          <w:p w:rsidR="00000000" w:rsidRDefault="00616B89">
            <w:pPr>
              <w:spacing w:before="40" w:after="40" w:line="240" w:lineRule="exact"/>
              <w:ind w:right="397"/>
              <w:jc w:val="right"/>
              <w:rPr>
                <w:sz w:val="18"/>
              </w:rPr>
            </w:pPr>
            <w:r>
              <w:rPr>
                <w:sz w:val="18"/>
              </w:rPr>
              <w:t>70</w:t>
            </w:r>
          </w:p>
        </w:tc>
      </w:tr>
      <w:tr w:rsidR="00000000">
        <w:tblPrEx>
          <w:tblCellMar>
            <w:top w:w="0" w:type="dxa"/>
            <w:bottom w:w="0" w:type="dxa"/>
          </w:tblCellMar>
        </w:tblPrEx>
        <w:tc>
          <w:tcPr>
            <w:tcW w:w="1882" w:type="dxa"/>
            <w:tcBorders>
              <w:left w:val="single" w:sz="6" w:space="0" w:color="auto"/>
            </w:tcBorders>
          </w:tcPr>
          <w:p w:rsidR="00000000" w:rsidRDefault="00616B89">
            <w:pPr>
              <w:spacing w:before="40" w:after="40" w:line="240" w:lineRule="exact"/>
              <w:ind w:left="113"/>
              <w:rPr>
                <w:sz w:val="18"/>
              </w:rPr>
            </w:pPr>
          </w:p>
        </w:tc>
        <w:tc>
          <w:tcPr>
            <w:tcW w:w="4146" w:type="dxa"/>
            <w:tcBorders>
              <w:left w:val="single" w:sz="6" w:space="0" w:color="auto"/>
              <w:bottom w:val="single" w:sz="6" w:space="0" w:color="auto"/>
              <w:right w:val="single" w:sz="6" w:space="0" w:color="auto"/>
            </w:tcBorders>
          </w:tcPr>
          <w:p w:rsidR="00000000" w:rsidRDefault="00616B89">
            <w:pPr>
              <w:spacing w:before="40" w:after="40" w:line="240" w:lineRule="exact"/>
              <w:ind w:left="113"/>
              <w:rPr>
                <w:sz w:val="18"/>
              </w:rPr>
            </w:pPr>
            <w:r>
              <w:rPr>
                <w:rFonts w:hint="eastAsia"/>
                <w:sz w:val="18"/>
              </w:rPr>
              <w:t>小学以上学校</w:t>
            </w:r>
          </w:p>
        </w:tc>
        <w:tc>
          <w:tcPr>
            <w:tcW w:w="1127" w:type="dxa"/>
            <w:tcBorders>
              <w:left w:val="nil"/>
              <w:bottom w:val="single" w:sz="6" w:space="0" w:color="auto"/>
            </w:tcBorders>
          </w:tcPr>
          <w:p w:rsidR="00000000" w:rsidRDefault="00616B89">
            <w:pPr>
              <w:spacing w:before="40" w:after="40" w:line="240" w:lineRule="exact"/>
              <w:ind w:right="397"/>
              <w:jc w:val="right"/>
              <w:rPr>
                <w:sz w:val="18"/>
              </w:rPr>
            </w:pPr>
            <w:r>
              <w:rPr>
                <w:sz w:val="18"/>
              </w:rPr>
              <w:t>2</w:t>
            </w:r>
          </w:p>
        </w:tc>
        <w:tc>
          <w:tcPr>
            <w:tcW w:w="1127" w:type="dxa"/>
            <w:tcBorders>
              <w:left w:val="single" w:sz="6" w:space="0" w:color="auto"/>
              <w:bottom w:val="single" w:sz="6" w:space="0" w:color="auto"/>
              <w:right w:val="single" w:sz="6" w:space="0" w:color="auto"/>
            </w:tcBorders>
          </w:tcPr>
          <w:p w:rsidR="00000000" w:rsidRDefault="00616B89">
            <w:pPr>
              <w:spacing w:before="40" w:after="40" w:line="240" w:lineRule="exact"/>
              <w:ind w:right="227"/>
              <w:jc w:val="right"/>
              <w:rPr>
                <w:sz w:val="18"/>
              </w:rPr>
            </w:pPr>
            <w:r>
              <w:rPr>
                <w:sz w:val="18"/>
              </w:rPr>
              <w:t>787</w:t>
            </w:r>
          </w:p>
        </w:tc>
        <w:tc>
          <w:tcPr>
            <w:tcW w:w="1127" w:type="dxa"/>
            <w:tcBorders>
              <w:left w:val="nil"/>
              <w:bottom w:val="single" w:sz="6" w:space="0" w:color="auto"/>
              <w:right w:val="single" w:sz="6" w:space="0" w:color="auto"/>
            </w:tcBorders>
          </w:tcPr>
          <w:p w:rsidR="00000000" w:rsidRDefault="00616B89">
            <w:pPr>
              <w:spacing w:before="40" w:after="40" w:line="240" w:lineRule="exact"/>
              <w:ind w:right="397"/>
              <w:jc w:val="right"/>
              <w:rPr>
                <w:sz w:val="18"/>
              </w:rPr>
            </w:pPr>
            <w:r>
              <w:rPr>
                <w:sz w:val="18"/>
              </w:rPr>
              <w:t>8</w:t>
            </w:r>
          </w:p>
        </w:tc>
      </w:tr>
      <w:tr w:rsidR="00000000">
        <w:tblPrEx>
          <w:tblCellMar>
            <w:top w:w="0" w:type="dxa"/>
            <w:bottom w:w="0" w:type="dxa"/>
          </w:tblCellMar>
        </w:tblPrEx>
        <w:tc>
          <w:tcPr>
            <w:tcW w:w="1882" w:type="dxa"/>
            <w:tcBorders>
              <w:left w:val="single" w:sz="6" w:space="0" w:color="auto"/>
            </w:tcBorders>
          </w:tcPr>
          <w:p w:rsidR="00000000" w:rsidRDefault="00616B89">
            <w:pPr>
              <w:spacing w:before="40" w:after="40" w:line="240" w:lineRule="exact"/>
              <w:ind w:left="113"/>
              <w:rPr>
                <w:sz w:val="18"/>
              </w:rPr>
            </w:pPr>
          </w:p>
        </w:tc>
        <w:tc>
          <w:tcPr>
            <w:tcW w:w="4146" w:type="dxa"/>
            <w:tcBorders>
              <w:left w:val="single" w:sz="6" w:space="0" w:color="auto"/>
              <w:right w:val="single" w:sz="6" w:space="0" w:color="auto"/>
            </w:tcBorders>
          </w:tcPr>
          <w:p w:rsidR="00000000" w:rsidRDefault="00616B89">
            <w:pPr>
              <w:spacing w:before="40" w:after="40" w:line="240" w:lineRule="exact"/>
              <w:ind w:left="113"/>
              <w:rPr>
                <w:sz w:val="18"/>
              </w:rPr>
            </w:pPr>
            <w:r>
              <w:rPr>
                <w:rFonts w:hint="eastAsia"/>
                <w:sz w:val="18"/>
              </w:rPr>
              <w:t>包括：</w:t>
            </w:r>
          </w:p>
        </w:tc>
        <w:tc>
          <w:tcPr>
            <w:tcW w:w="1127" w:type="dxa"/>
            <w:tcBorders>
              <w:left w:val="nil"/>
            </w:tcBorders>
          </w:tcPr>
          <w:p w:rsidR="00000000" w:rsidRDefault="00616B89">
            <w:pPr>
              <w:spacing w:before="40" w:after="40" w:line="240" w:lineRule="exact"/>
              <w:ind w:right="397"/>
              <w:jc w:val="right"/>
              <w:rPr>
                <w:sz w:val="18"/>
              </w:rPr>
            </w:pPr>
          </w:p>
        </w:tc>
        <w:tc>
          <w:tcPr>
            <w:tcW w:w="1127" w:type="dxa"/>
            <w:tcBorders>
              <w:left w:val="single" w:sz="6" w:space="0" w:color="auto"/>
              <w:right w:val="single" w:sz="6" w:space="0" w:color="auto"/>
            </w:tcBorders>
          </w:tcPr>
          <w:p w:rsidR="00000000" w:rsidRDefault="00616B89">
            <w:pPr>
              <w:spacing w:before="40" w:after="40" w:line="240" w:lineRule="exact"/>
              <w:ind w:right="227"/>
              <w:jc w:val="right"/>
              <w:rPr>
                <w:sz w:val="18"/>
              </w:rPr>
            </w:pPr>
          </w:p>
        </w:tc>
        <w:tc>
          <w:tcPr>
            <w:tcW w:w="1127" w:type="dxa"/>
            <w:tcBorders>
              <w:left w:val="nil"/>
              <w:right w:val="single" w:sz="6" w:space="0" w:color="auto"/>
            </w:tcBorders>
          </w:tcPr>
          <w:p w:rsidR="00000000" w:rsidRDefault="00616B89">
            <w:pPr>
              <w:spacing w:before="40" w:after="40" w:line="240" w:lineRule="exact"/>
              <w:ind w:right="397"/>
              <w:jc w:val="right"/>
              <w:rPr>
                <w:sz w:val="18"/>
              </w:rPr>
            </w:pPr>
          </w:p>
        </w:tc>
      </w:tr>
      <w:tr w:rsidR="00000000">
        <w:tblPrEx>
          <w:tblCellMar>
            <w:top w:w="0" w:type="dxa"/>
            <w:bottom w:w="0" w:type="dxa"/>
          </w:tblCellMar>
        </w:tblPrEx>
        <w:tc>
          <w:tcPr>
            <w:tcW w:w="1882" w:type="dxa"/>
            <w:tcBorders>
              <w:left w:val="single" w:sz="6" w:space="0" w:color="auto"/>
            </w:tcBorders>
          </w:tcPr>
          <w:p w:rsidR="00000000" w:rsidRDefault="00616B89">
            <w:pPr>
              <w:spacing w:before="40" w:after="40" w:line="240" w:lineRule="exact"/>
              <w:ind w:left="113"/>
              <w:rPr>
                <w:sz w:val="18"/>
              </w:rPr>
            </w:pPr>
          </w:p>
        </w:tc>
        <w:tc>
          <w:tcPr>
            <w:tcW w:w="4146" w:type="dxa"/>
            <w:tcBorders>
              <w:left w:val="single" w:sz="6" w:space="0" w:color="auto"/>
              <w:right w:val="single" w:sz="6" w:space="0" w:color="auto"/>
            </w:tcBorders>
          </w:tcPr>
          <w:p w:rsidR="00000000" w:rsidRDefault="00616B89">
            <w:pPr>
              <w:spacing w:before="40" w:after="40" w:line="240" w:lineRule="exact"/>
              <w:ind w:left="113"/>
              <w:rPr>
                <w:sz w:val="18"/>
              </w:rPr>
            </w:pPr>
            <w:r>
              <w:rPr>
                <w:rFonts w:hint="eastAsia"/>
                <w:sz w:val="18"/>
              </w:rPr>
              <w:t>少数民族语文作为附加科目的小学</w:t>
            </w:r>
          </w:p>
        </w:tc>
        <w:tc>
          <w:tcPr>
            <w:tcW w:w="1127" w:type="dxa"/>
            <w:tcBorders>
              <w:left w:val="nil"/>
            </w:tcBorders>
          </w:tcPr>
          <w:p w:rsidR="00000000" w:rsidRDefault="00616B89">
            <w:pPr>
              <w:spacing w:before="40" w:after="40" w:line="240" w:lineRule="exact"/>
              <w:ind w:right="397"/>
              <w:jc w:val="right"/>
              <w:rPr>
                <w:sz w:val="18"/>
              </w:rPr>
            </w:pPr>
            <w:r>
              <w:rPr>
                <w:sz w:val="18"/>
              </w:rPr>
              <w:t>42</w:t>
            </w:r>
          </w:p>
        </w:tc>
        <w:tc>
          <w:tcPr>
            <w:tcW w:w="1127" w:type="dxa"/>
            <w:tcBorders>
              <w:left w:val="single" w:sz="6" w:space="0" w:color="auto"/>
              <w:right w:val="single" w:sz="6" w:space="0" w:color="auto"/>
            </w:tcBorders>
          </w:tcPr>
          <w:p w:rsidR="00000000" w:rsidRDefault="00616B89">
            <w:pPr>
              <w:spacing w:before="40" w:after="40" w:line="240" w:lineRule="exact"/>
              <w:ind w:right="227"/>
              <w:jc w:val="right"/>
              <w:rPr>
                <w:sz w:val="18"/>
              </w:rPr>
            </w:pPr>
            <w:r>
              <w:rPr>
                <w:sz w:val="18"/>
              </w:rPr>
              <w:t>3 110</w:t>
            </w:r>
          </w:p>
        </w:tc>
        <w:tc>
          <w:tcPr>
            <w:tcW w:w="1127" w:type="dxa"/>
            <w:tcBorders>
              <w:left w:val="nil"/>
              <w:right w:val="single" w:sz="6" w:space="0" w:color="auto"/>
            </w:tcBorders>
          </w:tcPr>
          <w:p w:rsidR="00000000" w:rsidRDefault="00616B89">
            <w:pPr>
              <w:spacing w:before="40" w:after="40" w:line="240" w:lineRule="exact"/>
              <w:ind w:right="397"/>
              <w:jc w:val="right"/>
              <w:rPr>
                <w:sz w:val="18"/>
              </w:rPr>
            </w:pPr>
            <w:r>
              <w:rPr>
                <w:sz w:val="18"/>
              </w:rPr>
              <w:t>70</w:t>
            </w:r>
          </w:p>
        </w:tc>
      </w:tr>
      <w:tr w:rsidR="00000000">
        <w:tblPrEx>
          <w:tblCellMar>
            <w:top w:w="0" w:type="dxa"/>
            <w:bottom w:w="0" w:type="dxa"/>
          </w:tblCellMar>
        </w:tblPrEx>
        <w:tc>
          <w:tcPr>
            <w:tcW w:w="1882" w:type="dxa"/>
            <w:tcBorders>
              <w:left w:val="single" w:sz="6" w:space="0" w:color="auto"/>
              <w:bottom w:val="single" w:sz="6" w:space="0" w:color="auto"/>
            </w:tcBorders>
          </w:tcPr>
          <w:p w:rsidR="00000000" w:rsidRDefault="00616B89">
            <w:pPr>
              <w:spacing w:before="40" w:after="40" w:line="240" w:lineRule="exact"/>
              <w:ind w:left="113"/>
              <w:rPr>
                <w:sz w:val="18"/>
              </w:rPr>
            </w:pPr>
          </w:p>
        </w:tc>
        <w:tc>
          <w:tcPr>
            <w:tcW w:w="4146" w:type="dxa"/>
            <w:tcBorders>
              <w:left w:val="single" w:sz="6" w:space="0" w:color="auto"/>
              <w:bottom w:val="single" w:sz="6" w:space="0" w:color="auto"/>
              <w:right w:val="single" w:sz="6" w:space="0" w:color="auto"/>
            </w:tcBorders>
          </w:tcPr>
          <w:p w:rsidR="00000000" w:rsidRDefault="00616B89">
            <w:pPr>
              <w:spacing w:before="40" w:after="40" w:line="240" w:lineRule="exact"/>
              <w:ind w:left="113"/>
              <w:rPr>
                <w:sz w:val="18"/>
              </w:rPr>
            </w:pPr>
            <w:r>
              <w:rPr>
                <w:rFonts w:hint="eastAsia"/>
                <w:sz w:val="18"/>
              </w:rPr>
              <w:t>少数民族语文作为附加科目的普通中学</w:t>
            </w:r>
          </w:p>
        </w:tc>
        <w:tc>
          <w:tcPr>
            <w:tcW w:w="1127" w:type="dxa"/>
            <w:tcBorders>
              <w:left w:val="nil"/>
              <w:bottom w:val="single" w:sz="6" w:space="0" w:color="auto"/>
            </w:tcBorders>
          </w:tcPr>
          <w:p w:rsidR="00000000" w:rsidRDefault="00616B89">
            <w:pPr>
              <w:spacing w:before="40" w:after="40" w:line="240" w:lineRule="exact"/>
              <w:ind w:right="397"/>
              <w:jc w:val="right"/>
              <w:rPr>
                <w:sz w:val="18"/>
              </w:rPr>
            </w:pPr>
            <w:r>
              <w:rPr>
                <w:sz w:val="18"/>
              </w:rPr>
              <w:t>2</w:t>
            </w:r>
          </w:p>
        </w:tc>
        <w:tc>
          <w:tcPr>
            <w:tcW w:w="1127" w:type="dxa"/>
            <w:tcBorders>
              <w:left w:val="single" w:sz="6" w:space="0" w:color="auto"/>
              <w:bottom w:val="single" w:sz="6" w:space="0" w:color="auto"/>
              <w:right w:val="single" w:sz="6" w:space="0" w:color="auto"/>
            </w:tcBorders>
          </w:tcPr>
          <w:p w:rsidR="00000000" w:rsidRDefault="00616B89">
            <w:pPr>
              <w:spacing w:before="40" w:after="40" w:line="240" w:lineRule="exact"/>
              <w:ind w:right="227"/>
              <w:jc w:val="right"/>
              <w:rPr>
                <w:sz w:val="18"/>
              </w:rPr>
            </w:pPr>
            <w:r>
              <w:rPr>
                <w:sz w:val="18"/>
              </w:rPr>
              <w:t>787</w:t>
            </w:r>
          </w:p>
        </w:tc>
        <w:tc>
          <w:tcPr>
            <w:tcW w:w="1127" w:type="dxa"/>
            <w:tcBorders>
              <w:left w:val="nil"/>
              <w:bottom w:val="single" w:sz="6" w:space="0" w:color="auto"/>
              <w:right w:val="single" w:sz="6" w:space="0" w:color="auto"/>
            </w:tcBorders>
          </w:tcPr>
          <w:p w:rsidR="00000000" w:rsidRDefault="00616B89">
            <w:pPr>
              <w:spacing w:before="40" w:after="40" w:line="240" w:lineRule="exact"/>
              <w:ind w:right="397"/>
              <w:jc w:val="right"/>
              <w:rPr>
                <w:sz w:val="18"/>
              </w:rPr>
            </w:pPr>
            <w:r>
              <w:rPr>
                <w:sz w:val="18"/>
              </w:rPr>
              <w:t>8</w:t>
            </w:r>
          </w:p>
        </w:tc>
      </w:tr>
    </w:tbl>
    <w:p w:rsidR="00000000" w:rsidRDefault="00616B89">
      <w:r>
        <w:br w:type="page"/>
      </w:r>
    </w:p>
    <w:tbl>
      <w:tblPr>
        <w:tblW w:w="0" w:type="auto"/>
        <w:tblInd w:w="-26" w:type="dxa"/>
        <w:tblLayout w:type="fixed"/>
        <w:tblCellMar>
          <w:left w:w="28" w:type="dxa"/>
          <w:right w:w="28" w:type="dxa"/>
        </w:tblCellMar>
        <w:tblLook w:val="0000" w:firstRow="0" w:lastRow="0" w:firstColumn="0" w:lastColumn="0" w:noHBand="0" w:noVBand="0"/>
      </w:tblPr>
      <w:tblGrid>
        <w:gridCol w:w="1882"/>
        <w:gridCol w:w="4146"/>
        <w:gridCol w:w="1127"/>
        <w:gridCol w:w="1127"/>
        <w:gridCol w:w="1127"/>
      </w:tblGrid>
      <w:tr w:rsidR="00000000">
        <w:tblPrEx>
          <w:tblCellMar>
            <w:top w:w="0" w:type="dxa"/>
            <w:bottom w:w="0" w:type="dxa"/>
          </w:tblCellMar>
        </w:tblPrEx>
        <w:tc>
          <w:tcPr>
            <w:tcW w:w="9409" w:type="dxa"/>
            <w:gridSpan w:val="5"/>
          </w:tcPr>
          <w:p w:rsidR="00000000" w:rsidRDefault="00616B89">
            <w:pPr>
              <w:spacing w:before="40" w:after="360" w:line="240" w:lineRule="exact"/>
              <w:ind w:left="113" w:right="397"/>
              <w:jc w:val="center"/>
            </w:pPr>
            <w:r>
              <w:rPr>
                <w:rFonts w:hint="eastAsia"/>
                <w:u w:val="single"/>
              </w:rPr>
              <w:t>表</w:t>
            </w:r>
            <w:r>
              <w:rPr>
                <w:u w:val="single"/>
              </w:rPr>
              <w:t>66</w:t>
            </w:r>
            <w:r>
              <w:rPr>
                <w:rFonts w:hint="eastAsia"/>
              </w:rPr>
              <w:t>（</w:t>
            </w:r>
            <w:r>
              <w:rPr>
                <w:rFonts w:hint="eastAsia"/>
                <w:u w:val="single"/>
              </w:rPr>
              <w:t>续</w:t>
            </w:r>
            <w:r>
              <w:rPr>
                <w:rFonts w:hint="eastAsia"/>
              </w:rPr>
              <w:t>）</w:t>
            </w:r>
          </w:p>
        </w:tc>
      </w:tr>
      <w:tr w:rsidR="00000000">
        <w:tblPrEx>
          <w:tblCellMar>
            <w:top w:w="0" w:type="dxa"/>
            <w:bottom w:w="0" w:type="dxa"/>
          </w:tblCellMar>
        </w:tblPrEx>
        <w:tc>
          <w:tcPr>
            <w:tcW w:w="1882" w:type="dxa"/>
            <w:tcBorders>
              <w:top w:val="single" w:sz="6" w:space="0" w:color="auto"/>
              <w:left w:val="single" w:sz="6" w:space="0" w:color="auto"/>
              <w:bottom w:val="single" w:sz="6" w:space="0" w:color="auto"/>
            </w:tcBorders>
          </w:tcPr>
          <w:p w:rsidR="00000000" w:rsidRDefault="00616B89">
            <w:pPr>
              <w:spacing w:before="160" w:after="120" w:line="240" w:lineRule="exact"/>
              <w:ind w:left="113"/>
              <w:jc w:val="center"/>
              <w:rPr>
                <w:rFonts w:ascii="SimHei" w:eastAsia="SimHei"/>
                <w:sz w:val="21"/>
              </w:rPr>
            </w:pPr>
            <w:r>
              <w:rPr>
                <w:rFonts w:ascii="SimHei" w:eastAsia="SimHei" w:hint="eastAsia"/>
                <w:sz w:val="21"/>
              </w:rPr>
              <w:t>语</w:t>
            </w:r>
            <w:r>
              <w:rPr>
                <w:rFonts w:ascii="SimHei" w:eastAsia="SimHei"/>
                <w:sz w:val="21"/>
              </w:rPr>
              <w:tab/>
            </w:r>
            <w:r>
              <w:rPr>
                <w:rFonts w:ascii="SimHei" w:eastAsia="SimHei" w:hint="eastAsia"/>
                <w:sz w:val="21"/>
              </w:rPr>
              <w:t>言</w:t>
            </w:r>
          </w:p>
        </w:tc>
        <w:tc>
          <w:tcPr>
            <w:tcW w:w="4146" w:type="dxa"/>
            <w:tcBorders>
              <w:top w:val="single" w:sz="6" w:space="0" w:color="auto"/>
              <w:left w:val="single" w:sz="6" w:space="0" w:color="auto"/>
              <w:bottom w:val="single" w:sz="6" w:space="0" w:color="auto"/>
              <w:right w:val="single" w:sz="6" w:space="0" w:color="auto"/>
            </w:tcBorders>
          </w:tcPr>
          <w:p w:rsidR="00000000" w:rsidRDefault="00616B89">
            <w:pPr>
              <w:spacing w:before="160" w:after="120" w:line="240" w:lineRule="exact"/>
              <w:ind w:left="113"/>
              <w:jc w:val="center"/>
              <w:rPr>
                <w:rFonts w:ascii="SimHei" w:eastAsia="SimHei"/>
                <w:sz w:val="21"/>
              </w:rPr>
            </w:pPr>
            <w:r>
              <w:rPr>
                <w:rFonts w:ascii="SimHei" w:eastAsia="SimHei" w:hint="eastAsia"/>
                <w:sz w:val="21"/>
              </w:rPr>
              <w:t>水</w:t>
            </w:r>
            <w:r>
              <w:rPr>
                <w:rFonts w:ascii="SimHei" w:eastAsia="SimHei"/>
                <w:sz w:val="21"/>
              </w:rPr>
              <w:tab/>
            </w:r>
            <w:r>
              <w:rPr>
                <w:rFonts w:ascii="SimHei" w:eastAsia="SimHei"/>
                <w:sz w:val="21"/>
              </w:rPr>
              <w:tab/>
            </w:r>
            <w:r>
              <w:rPr>
                <w:rFonts w:ascii="SimHei" w:eastAsia="SimHei" w:hint="eastAsia"/>
                <w:sz w:val="21"/>
              </w:rPr>
              <w:t>平</w:t>
            </w:r>
          </w:p>
        </w:tc>
        <w:tc>
          <w:tcPr>
            <w:tcW w:w="1127" w:type="dxa"/>
            <w:tcBorders>
              <w:top w:val="single" w:sz="6" w:space="0" w:color="auto"/>
              <w:left w:val="nil"/>
              <w:bottom w:val="single" w:sz="6" w:space="0" w:color="auto"/>
            </w:tcBorders>
          </w:tcPr>
          <w:p w:rsidR="00000000" w:rsidRDefault="00616B89">
            <w:pPr>
              <w:spacing w:before="160" w:after="120" w:line="240" w:lineRule="exact"/>
              <w:jc w:val="center"/>
              <w:rPr>
                <w:rFonts w:ascii="SimHei" w:eastAsia="SimHei"/>
                <w:sz w:val="21"/>
              </w:rPr>
            </w:pPr>
            <w:r>
              <w:rPr>
                <w:rFonts w:ascii="SimHei" w:eastAsia="SimHei" w:hint="eastAsia"/>
                <w:sz w:val="21"/>
              </w:rPr>
              <w:t>教育机</w:t>
            </w:r>
            <w:r>
              <w:rPr>
                <w:rFonts w:ascii="SimHei" w:eastAsia="SimHei" w:hint="eastAsia"/>
                <w:sz w:val="21"/>
              </w:rPr>
              <w:t>构</w:t>
            </w:r>
          </w:p>
        </w:tc>
        <w:tc>
          <w:tcPr>
            <w:tcW w:w="1127" w:type="dxa"/>
            <w:tcBorders>
              <w:top w:val="single" w:sz="6" w:space="0" w:color="auto"/>
              <w:left w:val="single" w:sz="6" w:space="0" w:color="auto"/>
              <w:bottom w:val="single" w:sz="6" w:space="0" w:color="auto"/>
              <w:right w:val="single" w:sz="6" w:space="0" w:color="auto"/>
            </w:tcBorders>
          </w:tcPr>
          <w:p w:rsidR="00000000" w:rsidRDefault="00616B89">
            <w:pPr>
              <w:spacing w:before="160" w:after="120" w:line="240" w:lineRule="exact"/>
              <w:jc w:val="center"/>
              <w:rPr>
                <w:rFonts w:ascii="SimHei" w:eastAsia="SimHei"/>
                <w:sz w:val="21"/>
              </w:rPr>
            </w:pPr>
            <w:r>
              <w:rPr>
                <w:rFonts w:ascii="SimHei" w:eastAsia="SimHei" w:hint="eastAsia"/>
                <w:sz w:val="21"/>
              </w:rPr>
              <w:t>学生</w:t>
            </w:r>
          </w:p>
        </w:tc>
        <w:tc>
          <w:tcPr>
            <w:tcW w:w="1127" w:type="dxa"/>
            <w:tcBorders>
              <w:top w:val="single" w:sz="6" w:space="0" w:color="auto"/>
              <w:left w:val="nil"/>
              <w:bottom w:val="single" w:sz="6" w:space="0" w:color="auto"/>
              <w:right w:val="single" w:sz="6" w:space="0" w:color="auto"/>
            </w:tcBorders>
          </w:tcPr>
          <w:p w:rsidR="00000000" w:rsidRDefault="00616B89">
            <w:pPr>
              <w:spacing w:before="160" w:after="120" w:line="240" w:lineRule="exact"/>
              <w:jc w:val="center"/>
              <w:rPr>
                <w:rFonts w:ascii="SimHei" w:eastAsia="SimHei"/>
                <w:sz w:val="21"/>
              </w:rPr>
            </w:pPr>
            <w:r>
              <w:rPr>
                <w:rFonts w:ascii="SimHei" w:eastAsia="SimHei" w:hint="eastAsia"/>
                <w:sz w:val="21"/>
              </w:rPr>
              <w:t>教师</w:t>
            </w:r>
          </w:p>
        </w:tc>
      </w:tr>
      <w:tr w:rsidR="00000000">
        <w:tblPrEx>
          <w:tblCellMar>
            <w:top w:w="0" w:type="dxa"/>
            <w:bottom w:w="0" w:type="dxa"/>
          </w:tblCellMar>
        </w:tblPrEx>
        <w:tc>
          <w:tcPr>
            <w:tcW w:w="1882" w:type="dxa"/>
            <w:tcBorders>
              <w:left w:val="single" w:sz="6" w:space="0" w:color="auto"/>
            </w:tcBorders>
          </w:tcPr>
          <w:p w:rsidR="00000000" w:rsidRDefault="00616B89">
            <w:pPr>
              <w:spacing w:before="40" w:after="40" w:line="240" w:lineRule="exact"/>
              <w:ind w:left="113"/>
              <w:rPr>
                <w:sz w:val="18"/>
              </w:rPr>
            </w:pPr>
            <w:r>
              <w:rPr>
                <w:rFonts w:hint="eastAsia"/>
                <w:sz w:val="18"/>
              </w:rPr>
              <w:t>立陶宛语</w:t>
            </w:r>
          </w:p>
        </w:tc>
        <w:tc>
          <w:tcPr>
            <w:tcW w:w="4146" w:type="dxa"/>
            <w:tcBorders>
              <w:left w:val="single" w:sz="6" w:space="0" w:color="auto"/>
              <w:right w:val="single" w:sz="6" w:space="0" w:color="auto"/>
            </w:tcBorders>
          </w:tcPr>
          <w:p w:rsidR="00000000" w:rsidRDefault="00616B89">
            <w:pPr>
              <w:spacing w:before="40" w:after="40" w:line="240" w:lineRule="exact"/>
              <w:ind w:left="113"/>
              <w:rPr>
                <w:sz w:val="18"/>
              </w:rPr>
            </w:pPr>
            <w:r>
              <w:rPr>
                <w:rFonts w:hint="eastAsia"/>
                <w:sz w:val="18"/>
              </w:rPr>
              <w:t>总计</w:t>
            </w:r>
          </w:p>
        </w:tc>
        <w:tc>
          <w:tcPr>
            <w:tcW w:w="1127" w:type="dxa"/>
            <w:tcBorders>
              <w:left w:val="nil"/>
            </w:tcBorders>
          </w:tcPr>
          <w:p w:rsidR="00000000" w:rsidRDefault="00616B89">
            <w:pPr>
              <w:spacing w:before="40" w:after="40" w:line="240" w:lineRule="exact"/>
              <w:ind w:right="397"/>
              <w:jc w:val="right"/>
              <w:rPr>
                <w:sz w:val="18"/>
              </w:rPr>
            </w:pPr>
            <w:r>
              <w:rPr>
                <w:sz w:val="18"/>
              </w:rPr>
              <w:t>12</w:t>
            </w:r>
          </w:p>
        </w:tc>
        <w:tc>
          <w:tcPr>
            <w:tcW w:w="1127" w:type="dxa"/>
            <w:tcBorders>
              <w:left w:val="single" w:sz="6" w:space="0" w:color="auto"/>
              <w:right w:val="single" w:sz="6" w:space="0" w:color="auto"/>
            </w:tcBorders>
          </w:tcPr>
          <w:p w:rsidR="00000000" w:rsidRDefault="00616B89">
            <w:pPr>
              <w:spacing w:before="40" w:after="40" w:line="240" w:lineRule="exact"/>
              <w:ind w:right="227"/>
              <w:jc w:val="right"/>
              <w:rPr>
                <w:sz w:val="18"/>
              </w:rPr>
            </w:pPr>
            <w:r>
              <w:rPr>
                <w:sz w:val="18"/>
              </w:rPr>
              <w:t>782</w:t>
            </w:r>
          </w:p>
        </w:tc>
        <w:tc>
          <w:tcPr>
            <w:tcW w:w="1127" w:type="dxa"/>
            <w:tcBorders>
              <w:left w:val="nil"/>
              <w:right w:val="single" w:sz="6" w:space="0" w:color="auto"/>
            </w:tcBorders>
          </w:tcPr>
          <w:p w:rsidR="00000000" w:rsidRDefault="00616B89">
            <w:pPr>
              <w:spacing w:before="40" w:after="40" w:line="240" w:lineRule="exact"/>
              <w:ind w:right="397"/>
              <w:jc w:val="right"/>
              <w:rPr>
                <w:sz w:val="18"/>
              </w:rPr>
            </w:pPr>
            <w:r>
              <w:rPr>
                <w:sz w:val="18"/>
              </w:rPr>
              <w:t>30</w:t>
            </w:r>
          </w:p>
        </w:tc>
      </w:tr>
      <w:tr w:rsidR="00000000">
        <w:tblPrEx>
          <w:tblCellMar>
            <w:top w:w="0" w:type="dxa"/>
            <w:bottom w:w="0" w:type="dxa"/>
          </w:tblCellMar>
        </w:tblPrEx>
        <w:tc>
          <w:tcPr>
            <w:tcW w:w="1882" w:type="dxa"/>
            <w:tcBorders>
              <w:left w:val="single" w:sz="6" w:space="0" w:color="auto"/>
            </w:tcBorders>
          </w:tcPr>
          <w:p w:rsidR="00000000" w:rsidRDefault="00616B89">
            <w:pPr>
              <w:spacing w:before="40" w:after="40" w:line="240" w:lineRule="exact"/>
              <w:ind w:left="113"/>
              <w:rPr>
                <w:sz w:val="18"/>
              </w:rPr>
            </w:pPr>
          </w:p>
        </w:tc>
        <w:tc>
          <w:tcPr>
            <w:tcW w:w="4146" w:type="dxa"/>
            <w:tcBorders>
              <w:top w:val="single" w:sz="6" w:space="0" w:color="auto"/>
              <w:left w:val="single" w:sz="6" w:space="0" w:color="auto"/>
              <w:right w:val="single" w:sz="6" w:space="0" w:color="auto"/>
            </w:tcBorders>
          </w:tcPr>
          <w:p w:rsidR="00000000" w:rsidRDefault="00616B89">
            <w:pPr>
              <w:spacing w:before="40" w:after="40" w:line="240" w:lineRule="exact"/>
              <w:ind w:left="113"/>
              <w:rPr>
                <w:sz w:val="18"/>
              </w:rPr>
            </w:pPr>
            <w:r>
              <w:rPr>
                <w:rFonts w:hint="eastAsia"/>
                <w:sz w:val="18"/>
              </w:rPr>
              <w:t>小学</w:t>
            </w:r>
          </w:p>
        </w:tc>
        <w:tc>
          <w:tcPr>
            <w:tcW w:w="1127" w:type="dxa"/>
            <w:tcBorders>
              <w:top w:val="single" w:sz="6" w:space="0" w:color="auto"/>
              <w:left w:val="nil"/>
            </w:tcBorders>
          </w:tcPr>
          <w:p w:rsidR="00000000" w:rsidRDefault="00616B89">
            <w:pPr>
              <w:spacing w:before="40" w:after="40" w:line="240" w:lineRule="exact"/>
              <w:ind w:right="397"/>
              <w:jc w:val="right"/>
              <w:rPr>
                <w:sz w:val="18"/>
              </w:rPr>
            </w:pPr>
            <w:r>
              <w:rPr>
                <w:sz w:val="18"/>
              </w:rPr>
              <w:t>10</w:t>
            </w:r>
          </w:p>
        </w:tc>
        <w:tc>
          <w:tcPr>
            <w:tcW w:w="1127" w:type="dxa"/>
            <w:tcBorders>
              <w:top w:val="single" w:sz="6" w:space="0" w:color="auto"/>
              <w:left w:val="single" w:sz="6" w:space="0" w:color="auto"/>
              <w:right w:val="single" w:sz="6" w:space="0" w:color="auto"/>
            </w:tcBorders>
          </w:tcPr>
          <w:p w:rsidR="00000000" w:rsidRDefault="00616B89">
            <w:pPr>
              <w:spacing w:before="40" w:after="40" w:line="240" w:lineRule="exact"/>
              <w:ind w:right="227"/>
              <w:jc w:val="right"/>
              <w:rPr>
                <w:sz w:val="18"/>
              </w:rPr>
            </w:pPr>
            <w:r>
              <w:rPr>
                <w:sz w:val="18"/>
              </w:rPr>
              <w:t>812</w:t>
            </w:r>
          </w:p>
        </w:tc>
        <w:tc>
          <w:tcPr>
            <w:tcW w:w="1127" w:type="dxa"/>
            <w:tcBorders>
              <w:top w:val="single" w:sz="6" w:space="0" w:color="auto"/>
              <w:left w:val="nil"/>
              <w:right w:val="single" w:sz="6" w:space="0" w:color="auto"/>
            </w:tcBorders>
          </w:tcPr>
          <w:p w:rsidR="00000000" w:rsidRDefault="00616B89">
            <w:pPr>
              <w:spacing w:before="40" w:after="40" w:line="240" w:lineRule="exact"/>
              <w:ind w:right="397"/>
              <w:jc w:val="right"/>
              <w:rPr>
                <w:sz w:val="18"/>
              </w:rPr>
            </w:pPr>
            <w:r>
              <w:rPr>
                <w:sz w:val="18"/>
              </w:rPr>
              <w:t>28</w:t>
            </w:r>
          </w:p>
        </w:tc>
      </w:tr>
      <w:tr w:rsidR="00000000">
        <w:tblPrEx>
          <w:tblCellMar>
            <w:top w:w="0" w:type="dxa"/>
            <w:bottom w:w="0" w:type="dxa"/>
          </w:tblCellMar>
        </w:tblPrEx>
        <w:tc>
          <w:tcPr>
            <w:tcW w:w="1882" w:type="dxa"/>
            <w:tcBorders>
              <w:left w:val="single" w:sz="6" w:space="0" w:color="auto"/>
            </w:tcBorders>
          </w:tcPr>
          <w:p w:rsidR="00000000" w:rsidRDefault="00616B89">
            <w:pPr>
              <w:spacing w:before="40" w:after="40" w:line="240" w:lineRule="exact"/>
              <w:ind w:left="113"/>
              <w:rPr>
                <w:sz w:val="18"/>
              </w:rPr>
            </w:pPr>
          </w:p>
        </w:tc>
        <w:tc>
          <w:tcPr>
            <w:tcW w:w="4146" w:type="dxa"/>
            <w:tcBorders>
              <w:left w:val="single" w:sz="6" w:space="0" w:color="auto"/>
              <w:bottom w:val="single" w:sz="6" w:space="0" w:color="auto"/>
              <w:right w:val="single" w:sz="6" w:space="0" w:color="auto"/>
            </w:tcBorders>
          </w:tcPr>
          <w:p w:rsidR="00000000" w:rsidRDefault="00616B89">
            <w:pPr>
              <w:spacing w:before="40" w:after="40" w:line="240" w:lineRule="exact"/>
              <w:ind w:left="113"/>
              <w:rPr>
                <w:sz w:val="18"/>
              </w:rPr>
            </w:pPr>
            <w:r>
              <w:rPr>
                <w:rFonts w:hint="eastAsia"/>
                <w:sz w:val="18"/>
              </w:rPr>
              <w:t>小学以上学校</w:t>
            </w:r>
          </w:p>
        </w:tc>
        <w:tc>
          <w:tcPr>
            <w:tcW w:w="1127" w:type="dxa"/>
            <w:tcBorders>
              <w:left w:val="nil"/>
              <w:bottom w:val="single" w:sz="6" w:space="0" w:color="auto"/>
            </w:tcBorders>
          </w:tcPr>
          <w:p w:rsidR="00000000" w:rsidRDefault="00616B89">
            <w:pPr>
              <w:spacing w:before="40" w:after="40" w:line="240" w:lineRule="exact"/>
              <w:ind w:right="397"/>
              <w:jc w:val="right"/>
              <w:rPr>
                <w:sz w:val="18"/>
              </w:rPr>
            </w:pPr>
            <w:r>
              <w:rPr>
                <w:sz w:val="18"/>
              </w:rPr>
              <w:t>2</w:t>
            </w:r>
          </w:p>
        </w:tc>
        <w:tc>
          <w:tcPr>
            <w:tcW w:w="1127" w:type="dxa"/>
            <w:tcBorders>
              <w:left w:val="single" w:sz="6" w:space="0" w:color="auto"/>
              <w:bottom w:val="single" w:sz="6" w:space="0" w:color="auto"/>
              <w:right w:val="single" w:sz="6" w:space="0" w:color="auto"/>
            </w:tcBorders>
          </w:tcPr>
          <w:p w:rsidR="00000000" w:rsidRDefault="00616B89">
            <w:pPr>
              <w:spacing w:before="40" w:after="40" w:line="240" w:lineRule="exact"/>
              <w:ind w:right="227"/>
              <w:jc w:val="right"/>
              <w:rPr>
                <w:sz w:val="18"/>
              </w:rPr>
            </w:pPr>
            <w:r>
              <w:rPr>
                <w:sz w:val="18"/>
              </w:rPr>
              <w:t>170</w:t>
            </w:r>
          </w:p>
        </w:tc>
        <w:tc>
          <w:tcPr>
            <w:tcW w:w="1127" w:type="dxa"/>
            <w:tcBorders>
              <w:left w:val="nil"/>
              <w:bottom w:val="single" w:sz="6" w:space="0" w:color="auto"/>
              <w:right w:val="single" w:sz="6" w:space="0" w:color="auto"/>
            </w:tcBorders>
          </w:tcPr>
          <w:p w:rsidR="00000000" w:rsidRDefault="00616B89">
            <w:pPr>
              <w:spacing w:before="40" w:after="40" w:line="240" w:lineRule="exact"/>
              <w:ind w:right="397"/>
              <w:jc w:val="right"/>
              <w:rPr>
                <w:sz w:val="18"/>
              </w:rPr>
            </w:pPr>
            <w:r>
              <w:rPr>
                <w:sz w:val="18"/>
              </w:rPr>
              <w:t>4</w:t>
            </w:r>
          </w:p>
        </w:tc>
      </w:tr>
      <w:tr w:rsidR="00000000">
        <w:tblPrEx>
          <w:tblCellMar>
            <w:top w:w="0" w:type="dxa"/>
            <w:bottom w:w="0" w:type="dxa"/>
          </w:tblCellMar>
        </w:tblPrEx>
        <w:tc>
          <w:tcPr>
            <w:tcW w:w="1882" w:type="dxa"/>
            <w:tcBorders>
              <w:left w:val="single" w:sz="6" w:space="0" w:color="auto"/>
            </w:tcBorders>
          </w:tcPr>
          <w:p w:rsidR="00000000" w:rsidRDefault="00616B89">
            <w:pPr>
              <w:spacing w:before="40" w:after="40" w:line="240" w:lineRule="exact"/>
              <w:ind w:left="113"/>
              <w:rPr>
                <w:sz w:val="18"/>
              </w:rPr>
            </w:pPr>
          </w:p>
        </w:tc>
        <w:tc>
          <w:tcPr>
            <w:tcW w:w="4146" w:type="dxa"/>
            <w:tcBorders>
              <w:left w:val="single" w:sz="6" w:space="0" w:color="auto"/>
              <w:right w:val="single" w:sz="6" w:space="0" w:color="auto"/>
            </w:tcBorders>
          </w:tcPr>
          <w:p w:rsidR="00000000" w:rsidRDefault="00616B89">
            <w:pPr>
              <w:spacing w:before="40" w:after="40" w:line="240" w:lineRule="exact"/>
              <w:ind w:left="113"/>
              <w:rPr>
                <w:sz w:val="18"/>
              </w:rPr>
            </w:pPr>
            <w:r>
              <w:rPr>
                <w:rFonts w:hint="eastAsia"/>
                <w:sz w:val="18"/>
              </w:rPr>
              <w:t>包括：</w:t>
            </w:r>
          </w:p>
        </w:tc>
        <w:tc>
          <w:tcPr>
            <w:tcW w:w="1127" w:type="dxa"/>
            <w:tcBorders>
              <w:left w:val="nil"/>
            </w:tcBorders>
          </w:tcPr>
          <w:p w:rsidR="00000000" w:rsidRDefault="00616B89">
            <w:pPr>
              <w:spacing w:before="40" w:after="40" w:line="240" w:lineRule="exact"/>
              <w:ind w:right="397"/>
              <w:jc w:val="right"/>
              <w:rPr>
                <w:sz w:val="18"/>
              </w:rPr>
            </w:pPr>
          </w:p>
        </w:tc>
        <w:tc>
          <w:tcPr>
            <w:tcW w:w="1127" w:type="dxa"/>
            <w:tcBorders>
              <w:left w:val="single" w:sz="6" w:space="0" w:color="auto"/>
              <w:right w:val="single" w:sz="6" w:space="0" w:color="auto"/>
            </w:tcBorders>
          </w:tcPr>
          <w:p w:rsidR="00000000" w:rsidRDefault="00616B89">
            <w:pPr>
              <w:spacing w:before="40" w:after="40" w:line="240" w:lineRule="exact"/>
              <w:ind w:right="227"/>
              <w:jc w:val="right"/>
              <w:rPr>
                <w:sz w:val="18"/>
              </w:rPr>
            </w:pPr>
          </w:p>
        </w:tc>
        <w:tc>
          <w:tcPr>
            <w:tcW w:w="1127" w:type="dxa"/>
            <w:tcBorders>
              <w:left w:val="nil"/>
              <w:right w:val="single" w:sz="6" w:space="0" w:color="auto"/>
            </w:tcBorders>
          </w:tcPr>
          <w:p w:rsidR="00000000" w:rsidRDefault="00616B89">
            <w:pPr>
              <w:spacing w:before="40" w:after="40" w:line="240" w:lineRule="exact"/>
              <w:ind w:right="397"/>
              <w:jc w:val="right"/>
              <w:rPr>
                <w:sz w:val="18"/>
              </w:rPr>
            </w:pPr>
          </w:p>
        </w:tc>
      </w:tr>
      <w:tr w:rsidR="00000000">
        <w:tblPrEx>
          <w:tblCellMar>
            <w:top w:w="0" w:type="dxa"/>
            <w:bottom w:w="0" w:type="dxa"/>
          </w:tblCellMar>
        </w:tblPrEx>
        <w:tc>
          <w:tcPr>
            <w:tcW w:w="1882" w:type="dxa"/>
            <w:tcBorders>
              <w:left w:val="single" w:sz="6" w:space="0" w:color="auto"/>
            </w:tcBorders>
          </w:tcPr>
          <w:p w:rsidR="00000000" w:rsidRDefault="00616B89">
            <w:pPr>
              <w:spacing w:before="40" w:after="40" w:line="240" w:lineRule="exact"/>
              <w:ind w:left="113"/>
              <w:rPr>
                <w:sz w:val="18"/>
              </w:rPr>
            </w:pPr>
          </w:p>
        </w:tc>
        <w:tc>
          <w:tcPr>
            <w:tcW w:w="4146" w:type="dxa"/>
            <w:tcBorders>
              <w:left w:val="single" w:sz="6" w:space="0" w:color="auto"/>
              <w:right w:val="single" w:sz="6" w:space="0" w:color="auto"/>
            </w:tcBorders>
          </w:tcPr>
          <w:p w:rsidR="00000000" w:rsidRDefault="00616B89">
            <w:pPr>
              <w:spacing w:before="40" w:after="40" w:line="240" w:lineRule="exact"/>
              <w:ind w:left="113"/>
              <w:rPr>
                <w:sz w:val="18"/>
              </w:rPr>
            </w:pPr>
            <w:r>
              <w:rPr>
                <w:rFonts w:hint="eastAsia"/>
                <w:sz w:val="18"/>
              </w:rPr>
              <w:t>用少数民族语文授课的小学</w:t>
            </w:r>
          </w:p>
        </w:tc>
        <w:tc>
          <w:tcPr>
            <w:tcW w:w="1127" w:type="dxa"/>
            <w:tcBorders>
              <w:left w:val="nil"/>
            </w:tcBorders>
          </w:tcPr>
          <w:p w:rsidR="00000000" w:rsidRDefault="00616B89">
            <w:pPr>
              <w:spacing w:before="40" w:after="40" w:line="240" w:lineRule="exact"/>
              <w:ind w:right="397"/>
              <w:jc w:val="right"/>
              <w:rPr>
                <w:sz w:val="18"/>
              </w:rPr>
            </w:pPr>
            <w:r>
              <w:rPr>
                <w:sz w:val="18"/>
              </w:rPr>
              <w:t>4</w:t>
            </w:r>
          </w:p>
        </w:tc>
        <w:tc>
          <w:tcPr>
            <w:tcW w:w="1127" w:type="dxa"/>
            <w:tcBorders>
              <w:left w:val="single" w:sz="6" w:space="0" w:color="auto"/>
              <w:right w:val="single" w:sz="6" w:space="0" w:color="auto"/>
            </w:tcBorders>
          </w:tcPr>
          <w:p w:rsidR="00000000" w:rsidRDefault="00616B89">
            <w:pPr>
              <w:spacing w:before="40" w:after="40" w:line="240" w:lineRule="exact"/>
              <w:ind w:right="227"/>
              <w:jc w:val="right"/>
              <w:rPr>
                <w:sz w:val="18"/>
              </w:rPr>
            </w:pPr>
            <w:r>
              <w:rPr>
                <w:sz w:val="18"/>
              </w:rPr>
              <w:t>192</w:t>
            </w:r>
          </w:p>
        </w:tc>
        <w:tc>
          <w:tcPr>
            <w:tcW w:w="1127" w:type="dxa"/>
            <w:tcBorders>
              <w:left w:val="nil"/>
              <w:right w:val="single" w:sz="6" w:space="0" w:color="auto"/>
            </w:tcBorders>
          </w:tcPr>
          <w:p w:rsidR="00000000" w:rsidRDefault="00616B89">
            <w:pPr>
              <w:spacing w:before="40" w:after="40" w:line="240" w:lineRule="exact"/>
              <w:ind w:right="397"/>
              <w:jc w:val="right"/>
              <w:rPr>
                <w:sz w:val="18"/>
              </w:rPr>
            </w:pPr>
            <w:r>
              <w:rPr>
                <w:sz w:val="18"/>
              </w:rPr>
              <w:t>7</w:t>
            </w:r>
          </w:p>
        </w:tc>
      </w:tr>
      <w:tr w:rsidR="00000000">
        <w:tblPrEx>
          <w:tblCellMar>
            <w:top w:w="0" w:type="dxa"/>
            <w:bottom w:w="0" w:type="dxa"/>
          </w:tblCellMar>
        </w:tblPrEx>
        <w:tc>
          <w:tcPr>
            <w:tcW w:w="1882" w:type="dxa"/>
            <w:tcBorders>
              <w:left w:val="single" w:sz="6" w:space="0" w:color="auto"/>
            </w:tcBorders>
          </w:tcPr>
          <w:p w:rsidR="00000000" w:rsidRDefault="00616B89">
            <w:pPr>
              <w:spacing w:before="40" w:after="40" w:line="240" w:lineRule="exact"/>
              <w:ind w:left="113"/>
              <w:rPr>
                <w:sz w:val="18"/>
              </w:rPr>
            </w:pPr>
          </w:p>
        </w:tc>
        <w:tc>
          <w:tcPr>
            <w:tcW w:w="4146" w:type="dxa"/>
            <w:tcBorders>
              <w:left w:val="single" w:sz="6" w:space="0" w:color="auto"/>
              <w:right w:val="single" w:sz="6" w:space="0" w:color="auto"/>
            </w:tcBorders>
          </w:tcPr>
          <w:p w:rsidR="00000000" w:rsidRDefault="00616B89">
            <w:pPr>
              <w:spacing w:before="40" w:after="40" w:line="240" w:lineRule="exact"/>
              <w:ind w:left="113"/>
              <w:rPr>
                <w:sz w:val="18"/>
              </w:rPr>
            </w:pPr>
            <w:r>
              <w:rPr>
                <w:rFonts w:hint="eastAsia"/>
                <w:sz w:val="18"/>
              </w:rPr>
              <w:t>双语小学</w:t>
            </w:r>
          </w:p>
        </w:tc>
        <w:tc>
          <w:tcPr>
            <w:tcW w:w="1127" w:type="dxa"/>
            <w:tcBorders>
              <w:left w:val="nil"/>
            </w:tcBorders>
          </w:tcPr>
          <w:p w:rsidR="00000000" w:rsidRDefault="00616B89">
            <w:pPr>
              <w:spacing w:before="40" w:after="40" w:line="240" w:lineRule="exact"/>
              <w:ind w:right="397"/>
              <w:jc w:val="right"/>
              <w:rPr>
                <w:sz w:val="18"/>
              </w:rPr>
            </w:pPr>
            <w:r>
              <w:rPr>
                <w:sz w:val="18"/>
              </w:rPr>
              <w:t>2</w:t>
            </w:r>
          </w:p>
        </w:tc>
        <w:tc>
          <w:tcPr>
            <w:tcW w:w="1127" w:type="dxa"/>
            <w:tcBorders>
              <w:left w:val="single" w:sz="6" w:space="0" w:color="auto"/>
              <w:right w:val="single" w:sz="6" w:space="0" w:color="auto"/>
            </w:tcBorders>
          </w:tcPr>
          <w:p w:rsidR="00000000" w:rsidRDefault="00616B89">
            <w:pPr>
              <w:spacing w:before="40" w:after="40" w:line="240" w:lineRule="exact"/>
              <w:ind w:right="227"/>
              <w:jc w:val="right"/>
              <w:rPr>
                <w:sz w:val="18"/>
              </w:rPr>
            </w:pPr>
            <w:r>
              <w:rPr>
                <w:sz w:val="18"/>
              </w:rPr>
              <w:t>305</w:t>
            </w:r>
          </w:p>
        </w:tc>
        <w:tc>
          <w:tcPr>
            <w:tcW w:w="1127" w:type="dxa"/>
            <w:tcBorders>
              <w:left w:val="nil"/>
              <w:right w:val="single" w:sz="6" w:space="0" w:color="auto"/>
            </w:tcBorders>
          </w:tcPr>
          <w:p w:rsidR="00000000" w:rsidRDefault="00616B89">
            <w:pPr>
              <w:spacing w:before="40" w:after="40" w:line="240" w:lineRule="exact"/>
              <w:ind w:right="397"/>
              <w:jc w:val="right"/>
              <w:rPr>
                <w:sz w:val="18"/>
              </w:rPr>
            </w:pPr>
            <w:r>
              <w:rPr>
                <w:sz w:val="18"/>
              </w:rPr>
              <w:t>13</w:t>
            </w:r>
          </w:p>
        </w:tc>
      </w:tr>
      <w:tr w:rsidR="00000000">
        <w:tblPrEx>
          <w:tblCellMar>
            <w:top w:w="0" w:type="dxa"/>
            <w:bottom w:w="0" w:type="dxa"/>
          </w:tblCellMar>
        </w:tblPrEx>
        <w:tc>
          <w:tcPr>
            <w:tcW w:w="1882" w:type="dxa"/>
            <w:tcBorders>
              <w:left w:val="single" w:sz="6" w:space="0" w:color="auto"/>
            </w:tcBorders>
          </w:tcPr>
          <w:p w:rsidR="00000000" w:rsidRDefault="00616B89">
            <w:pPr>
              <w:spacing w:before="40" w:after="40" w:line="240" w:lineRule="exact"/>
              <w:ind w:left="113"/>
              <w:rPr>
                <w:sz w:val="18"/>
              </w:rPr>
            </w:pPr>
          </w:p>
        </w:tc>
        <w:tc>
          <w:tcPr>
            <w:tcW w:w="4146" w:type="dxa"/>
            <w:tcBorders>
              <w:left w:val="single" w:sz="6" w:space="0" w:color="auto"/>
              <w:right w:val="single" w:sz="6" w:space="0" w:color="auto"/>
            </w:tcBorders>
          </w:tcPr>
          <w:p w:rsidR="00000000" w:rsidRDefault="00616B89">
            <w:pPr>
              <w:spacing w:before="40" w:after="40" w:line="240" w:lineRule="exact"/>
              <w:ind w:left="113"/>
              <w:rPr>
                <w:sz w:val="18"/>
              </w:rPr>
            </w:pPr>
            <w:r>
              <w:rPr>
                <w:rFonts w:hint="eastAsia"/>
                <w:sz w:val="18"/>
              </w:rPr>
              <w:t>少数民族语文为附加科目的小学</w:t>
            </w:r>
            <w:r>
              <w:rPr>
                <w:sz w:val="18"/>
              </w:rPr>
              <w:t xml:space="preserve"> </w:t>
            </w:r>
          </w:p>
        </w:tc>
        <w:tc>
          <w:tcPr>
            <w:tcW w:w="1127" w:type="dxa"/>
            <w:tcBorders>
              <w:left w:val="nil"/>
            </w:tcBorders>
          </w:tcPr>
          <w:p w:rsidR="00000000" w:rsidRDefault="00616B89">
            <w:pPr>
              <w:spacing w:before="40" w:after="40" w:line="240" w:lineRule="exact"/>
              <w:ind w:right="397"/>
              <w:jc w:val="right"/>
              <w:rPr>
                <w:sz w:val="18"/>
              </w:rPr>
            </w:pPr>
            <w:r>
              <w:rPr>
                <w:sz w:val="18"/>
              </w:rPr>
              <w:t>3</w:t>
            </w:r>
          </w:p>
        </w:tc>
        <w:tc>
          <w:tcPr>
            <w:tcW w:w="1127" w:type="dxa"/>
            <w:tcBorders>
              <w:left w:val="single" w:sz="6" w:space="0" w:color="auto"/>
              <w:right w:val="single" w:sz="6" w:space="0" w:color="auto"/>
            </w:tcBorders>
          </w:tcPr>
          <w:p w:rsidR="00000000" w:rsidRDefault="00616B89">
            <w:pPr>
              <w:spacing w:before="40" w:after="40" w:line="240" w:lineRule="exact"/>
              <w:ind w:right="227"/>
              <w:jc w:val="right"/>
              <w:rPr>
                <w:sz w:val="18"/>
              </w:rPr>
            </w:pPr>
            <w:r>
              <w:rPr>
                <w:sz w:val="18"/>
              </w:rPr>
              <w:t>98</w:t>
            </w:r>
          </w:p>
        </w:tc>
        <w:tc>
          <w:tcPr>
            <w:tcW w:w="1127" w:type="dxa"/>
            <w:tcBorders>
              <w:left w:val="nil"/>
              <w:right w:val="single" w:sz="6" w:space="0" w:color="auto"/>
            </w:tcBorders>
          </w:tcPr>
          <w:p w:rsidR="00000000" w:rsidRDefault="00616B89">
            <w:pPr>
              <w:spacing w:before="40" w:after="40" w:line="240" w:lineRule="exact"/>
              <w:ind w:right="397"/>
              <w:jc w:val="right"/>
              <w:rPr>
                <w:sz w:val="18"/>
              </w:rPr>
            </w:pPr>
            <w:r>
              <w:rPr>
                <w:sz w:val="18"/>
              </w:rPr>
              <w:t>5</w:t>
            </w:r>
          </w:p>
        </w:tc>
      </w:tr>
      <w:tr w:rsidR="00000000">
        <w:tblPrEx>
          <w:tblCellMar>
            <w:top w:w="0" w:type="dxa"/>
            <w:bottom w:w="0" w:type="dxa"/>
          </w:tblCellMar>
        </w:tblPrEx>
        <w:tc>
          <w:tcPr>
            <w:tcW w:w="1882" w:type="dxa"/>
            <w:tcBorders>
              <w:left w:val="single" w:sz="6" w:space="0" w:color="auto"/>
            </w:tcBorders>
          </w:tcPr>
          <w:p w:rsidR="00000000" w:rsidRDefault="00616B89">
            <w:pPr>
              <w:spacing w:before="40" w:after="40" w:line="240" w:lineRule="exact"/>
              <w:ind w:left="113"/>
              <w:rPr>
                <w:sz w:val="18"/>
              </w:rPr>
            </w:pPr>
          </w:p>
        </w:tc>
        <w:tc>
          <w:tcPr>
            <w:tcW w:w="4146" w:type="dxa"/>
            <w:tcBorders>
              <w:left w:val="single" w:sz="6" w:space="0" w:color="auto"/>
              <w:right w:val="single" w:sz="6" w:space="0" w:color="auto"/>
            </w:tcBorders>
          </w:tcPr>
          <w:p w:rsidR="00000000" w:rsidRDefault="00616B89">
            <w:pPr>
              <w:spacing w:before="40" w:after="40" w:line="240" w:lineRule="exact"/>
              <w:ind w:left="113"/>
              <w:rPr>
                <w:sz w:val="18"/>
              </w:rPr>
            </w:pPr>
            <w:r>
              <w:rPr>
                <w:rFonts w:hint="eastAsia"/>
                <w:sz w:val="18"/>
              </w:rPr>
              <w:t>用少数民族语文授课的普通中学</w:t>
            </w:r>
          </w:p>
        </w:tc>
        <w:tc>
          <w:tcPr>
            <w:tcW w:w="1127" w:type="dxa"/>
            <w:tcBorders>
              <w:left w:val="nil"/>
            </w:tcBorders>
          </w:tcPr>
          <w:p w:rsidR="00000000" w:rsidRDefault="00616B89">
            <w:pPr>
              <w:spacing w:before="40" w:after="40" w:line="240" w:lineRule="exact"/>
              <w:ind w:right="397"/>
              <w:jc w:val="right"/>
              <w:rPr>
                <w:sz w:val="18"/>
              </w:rPr>
            </w:pPr>
            <w:r>
              <w:rPr>
                <w:sz w:val="18"/>
              </w:rPr>
              <w:t>1</w:t>
            </w:r>
          </w:p>
        </w:tc>
        <w:tc>
          <w:tcPr>
            <w:tcW w:w="1127" w:type="dxa"/>
            <w:tcBorders>
              <w:left w:val="single" w:sz="6" w:space="0" w:color="auto"/>
              <w:right w:val="single" w:sz="6" w:space="0" w:color="auto"/>
            </w:tcBorders>
          </w:tcPr>
          <w:p w:rsidR="00000000" w:rsidRDefault="00616B89">
            <w:pPr>
              <w:spacing w:before="40" w:after="40" w:line="240" w:lineRule="exact"/>
              <w:ind w:right="227"/>
              <w:jc w:val="right"/>
              <w:rPr>
                <w:sz w:val="18"/>
              </w:rPr>
            </w:pPr>
            <w:r>
              <w:rPr>
                <w:sz w:val="18"/>
              </w:rPr>
              <w:t>140</w:t>
            </w:r>
          </w:p>
        </w:tc>
        <w:tc>
          <w:tcPr>
            <w:tcW w:w="1127" w:type="dxa"/>
            <w:tcBorders>
              <w:left w:val="nil"/>
              <w:right w:val="single" w:sz="6" w:space="0" w:color="auto"/>
            </w:tcBorders>
          </w:tcPr>
          <w:p w:rsidR="00000000" w:rsidRDefault="00616B89">
            <w:pPr>
              <w:spacing w:before="40" w:after="40" w:line="240" w:lineRule="exact"/>
              <w:ind w:right="397"/>
              <w:jc w:val="right"/>
              <w:rPr>
                <w:sz w:val="18"/>
              </w:rPr>
            </w:pPr>
            <w:r>
              <w:rPr>
                <w:sz w:val="18"/>
              </w:rPr>
              <w:t>2</w:t>
            </w:r>
          </w:p>
        </w:tc>
      </w:tr>
      <w:tr w:rsidR="00000000">
        <w:tblPrEx>
          <w:tblCellMar>
            <w:top w:w="0" w:type="dxa"/>
            <w:bottom w:w="0" w:type="dxa"/>
          </w:tblCellMar>
        </w:tblPrEx>
        <w:tc>
          <w:tcPr>
            <w:tcW w:w="1882" w:type="dxa"/>
            <w:tcBorders>
              <w:left w:val="single" w:sz="6" w:space="0" w:color="auto"/>
            </w:tcBorders>
          </w:tcPr>
          <w:p w:rsidR="00000000" w:rsidRDefault="00616B89">
            <w:pPr>
              <w:spacing w:before="40" w:after="40" w:line="240" w:lineRule="exact"/>
              <w:ind w:left="113"/>
              <w:rPr>
                <w:sz w:val="18"/>
              </w:rPr>
            </w:pPr>
          </w:p>
        </w:tc>
        <w:tc>
          <w:tcPr>
            <w:tcW w:w="4146" w:type="dxa"/>
            <w:tcBorders>
              <w:left w:val="single" w:sz="6" w:space="0" w:color="auto"/>
              <w:right w:val="single" w:sz="6" w:space="0" w:color="auto"/>
            </w:tcBorders>
          </w:tcPr>
          <w:p w:rsidR="00000000" w:rsidRDefault="00616B89">
            <w:pPr>
              <w:spacing w:before="40" w:after="40" w:line="240" w:lineRule="exact"/>
              <w:ind w:left="113"/>
              <w:rPr>
                <w:sz w:val="18"/>
              </w:rPr>
            </w:pPr>
            <w:r>
              <w:rPr>
                <w:rFonts w:hint="eastAsia"/>
                <w:sz w:val="18"/>
              </w:rPr>
              <w:t>用少数民族语文授课的基础小学</w:t>
            </w:r>
          </w:p>
        </w:tc>
        <w:tc>
          <w:tcPr>
            <w:tcW w:w="1127" w:type="dxa"/>
            <w:tcBorders>
              <w:left w:val="nil"/>
            </w:tcBorders>
          </w:tcPr>
          <w:p w:rsidR="00000000" w:rsidRDefault="00616B89">
            <w:pPr>
              <w:spacing w:before="40" w:after="40" w:line="240" w:lineRule="exact"/>
              <w:ind w:right="397"/>
              <w:jc w:val="right"/>
              <w:rPr>
                <w:sz w:val="18"/>
              </w:rPr>
            </w:pPr>
            <w:r>
              <w:rPr>
                <w:sz w:val="18"/>
              </w:rPr>
              <w:t>1</w:t>
            </w:r>
          </w:p>
        </w:tc>
        <w:tc>
          <w:tcPr>
            <w:tcW w:w="1127" w:type="dxa"/>
            <w:tcBorders>
              <w:left w:val="single" w:sz="6" w:space="0" w:color="auto"/>
              <w:right w:val="single" w:sz="6" w:space="0" w:color="auto"/>
            </w:tcBorders>
          </w:tcPr>
          <w:p w:rsidR="00000000" w:rsidRDefault="00616B89">
            <w:pPr>
              <w:spacing w:before="40" w:after="40" w:line="240" w:lineRule="exact"/>
              <w:ind w:right="227"/>
              <w:jc w:val="right"/>
              <w:rPr>
                <w:sz w:val="18"/>
              </w:rPr>
            </w:pPr>
            <w:r>
              <w:rPr>
                <w:sz w:val="18"/>
              </w:rPr>
              <w:t>30</w:t>
            </w:r>
          </w:p>
        </w:tc>
        <w:tc>
          <w:tcPr>
            <w:tcW w:w="1127" w:type="dxa"/>
            <w:tcBorders>
              <w:left w:val="nil"/>
              <w:right w:val="single" w:sz="6" w:space="0" w:color="auto"/>
            </w:tcBorders>
          </w:tcPr>
          <w:p w:rsidR="00000000" w:rsidRDefault="00616B89">
            <w:pPr>
              <w:spacing w:before="40" w:after="40" w:line="240" w:lineRule="exact"/>
              <w:ind w:right="397"/>
              <w:jc w:val="right"/>
              <w:rPr>
                <w:sz w:val="18"/>
              </w:rPr>
            </w:pPr>
            <w:r>
              <w:rPr>
                <w:sz w:val="18"/>
              </w:rPr>
              <w:t>2</w:t>
            </w:r>
          </w:p>
        </w:tc>
      </w:tr>
      <w:tr w:rsidR="00000000">
        <w:tblPrEx>
          <w:tblCellMar>
            <w:top w:w="0" w:type="dxa"/>
            <w:bottom w:w="0" w:type="dxa"/>
          </w:tblCellMar>
        </w:tblPrEx>
        <w:tc>
          <w:tcPr>
            <w:tcW w:w="1882" w:type="dxa"/>
            <w:tcBorders>
              <w:left w:val="single" w:sz="6" w:space="0" w:color="auto"/>
              <w:bottom w:val="single" w:sz="6" w:space="0" w:color="auto"/>
            </w:tcBorders>
          </w:tcPr>
          <w:p w:rsidR="00000000" w:rsidRDefault="00616B89">
            <w:pPr>
              <w:spacing w:before="40" w:after="40" w:line="240" w:lineRule="exact"/>
              <w:ind w:left="113"/>
              <w:rPr>
                <w:sz w:val="18"/>
              </w:rPr>
            </w:pPr>
          </w:p>
        </w:tc>
        <w:tc>
          <w:tcPr>
            <w:tcW w:w="4146" w:type="dxa"/>
            <w:tcBorders>
              <w:left w:val="single" w:sz="6" w:space="0" w:color="auto"/>
              <w:bottom w:val="single" w:sz="6" w:space="0" w:color="auto"/>
              <w:right w:val="single" w:sz="6" w:space="0" w:color="auto"/>
            </w:tcBorders>
          </w:tcPr>
          <w:p w:rsidR="00000000" w:rsidRDefault="00616B89">
            <w:pPr>
              <w:spacing w:before="40" w:after="40" w:line="240" w:lineRule="exact"/>
              <w:ind w:left="113"/>
              <w:rPr>
                <w:sz w:val="18"/>
              </w:rPr>
            </w:pPr>
            <w:r>
              <w:rPr>
                <w:rFonts w:hint="eastAsia"/>
                <w:sz w:val="18"/>
              </w:rPr>
              <w:t>对小学以上学生的校际联盟</w:t>
            </w:r>
          </w:p>
        </w:tc>
        <w:tc>
          <w:tcPr>
            <w:tcW w:w="1127" w:type="dxa"/>
            <w:tcBorders>
              <w:left w:val="nil"/>
              <w:bottom w:val="single" w:sz="6" w:space="0" w:color="auto"/>
            </w:tcBorders>
          </w:tcPr>
          <w:p w:rsidR="00000000" w:rsidRDefault="00616B89">
            <w:pPr>
              <w:spacing w:before="40" w:after="40" w:line="240" w:lineRule="exact"/>
              <w:ind w:right="397"/>
              <w:jc w:val="right"/>
              <w:rPr>
                <w:sz w:val="18"/>
              </w:rPr>
            </w:pPr>
            <w:r>
              <w:rPr>
                <w:sz w:val="18"/>
              </w:rPr>
              <w:t>1</w:t>
            </w:r>
          </w:p>
        </w:tc>
        <w:tc>
          <w:tcPr>
            <w:tcW w:w="1127" w:type="dxa"/>
            <w:tcBorders>
              <w:left w:val="single" w:sz="6" w:space="0" w:color="auto"/>
              <w:bottom w:val="single" w:sz="6" w:space="0" w:color="auto"/>
              <w:right w:val="single" w:sz="6" w:space="0" w:color="auto"/>
            </w:tcBorders>
          </w:tcPr>
          <w:p w:rsidR="00000000" w:rsidRDefault="00616B89">
            <w:pPr>
              <w:spacing w:before="40" w:after="40" w:line="240" w:lineRule="exact"/>
              <w:ind w:right="227"/>
              <w:jc w:val="right"/>
              <w:rPr>
                <w:sz w:val="18"/>
              </w:rPr>
            </w:pPr>
            <w:r>
              <w:rPr>
                <w:sz w:val="18"/>
              </w:rPr>
              <w:t>17</w:t>
            </w:r>
          </w:p>
        </w:tc>
        <w:tc>
          <w:tcPr>
            <w:tcW w:w="1127" w:type="dxa"/>
            <w:tcBorders>
              <w:left w:val="nil"/>
              <w:bottom w:val="single" w:sz="6" w:space="0" w:color="auto"/>
              <w:right w:val="single" w:sz="6" w:space="0" w:color="auto"/>
            </w:tcBorders>
          </w:tcPr>
          <w:p w:rsidR="00000000" w:rsidRDefault="00616B89">
            <w:pPr>
              <w:spacing w:before="40" w:after="40" w:line="240" w:lineRule="exact"/>
              <w:ind w:right="397"/>
              <w:jc w:val="right"/>
              <w:rPr>
                <w:sz w:val="18"/>
              </w:rPr>
            </w:pPr>
            <w:r>
              <w:rPr>
                <w:sz w:val="18"/>
              </w:rPr>
              <w:t>1</w:t>
            </w:r>
          </w:p>
        </w:tc>
      </w:tr>
      <w:tr w:rsidR="00000000">
        <w:tblPrEx>
          <w:tblCellMar>
            <w:top w:w="0" w:type="dxa"/>
            <w:bottom w:w="0" w:type="dxa"/>
          </w:tblCellMar>
        </w:tblPrEx>
        <w:tc>
          <w:tcPr>
            <w:tcW w:w="1882" w:type="dxa"/>
            <w:tcBorders>
              <w:top w:val="single" w:sz="6" w:space="0" w:color="auto"/>
              <w:left w:val="single" w:sz="6" w:space="0" w:color="auto"/>
            </w:tcBorders>
          </w:tcPr>
          <w:p w:rsidR="00000000" w:rsidRDefault="00616B89">
            <w:pPr>
              <w:spacing w:before="40" w:after="40" w:line="240" w:lineRule="exact"/>
              <w:ind w:left="113"/>
              <w:rPr>
                <w:sz w:val="18"/>
              </w:rPr>
            </w:pPr>
            <w:r>
              <w:rPr>
                <w:rFonts w:hint="eastAsia"/>
                <w:sz w:val="18"/>
              </w:rPr>
              <w:t>乌克兰语</w:t>
            </w:r>
          </w:p>
        </w:tc>
        <w:tc>
          <w:tcPr>
            <w:tcW w:w="4146" w:type="dxa"/>
            <w:tcBorders>
              <w:top w:val="single" w:sz="6" w:space="0" w:color="auto"/>
              <w:left w:val="single" w:sz="6" w:space="0" w:color="auto"/>
              <w:right w:val="single" w:sz="6" w:space="0" w:color="auto"/>
            </w:tcBorders>
          </w:tcPr>
          <w:p w:rsidR="00000000" w:rsidRDefault="00616B89">
            <w:pPr>
              <w:spacing w:before="40" w:after="40" w:line="240" w:lineRule="exact"/>
              <w:ind w:left="113"/>
              <w:rPr>
                <w:sz w:val="18"/>
              </w:rPr>
            </w:pPr>
            <w:r>
              <w:rPr>
                <w:rFonts w:hint="eastAsia"/>
                <w:sz w:val="18"/>
              </w:rPr>
              <w:t>总计</w:t>
            </w:r>
          </w:p>
        </w:tc>
        <w:tc>
          <w:tcPr>
            <w:tcW w:w="1127" w:type="dxa"/>
            <w:tcBorders>
              <w:top w:val="single" w:sz="6" w:space="0" w:color="auto"/>
              <w:left w:val="nil"/>
            </w:tcBorders>
          </w:tcPr>
          <w:p w:rsidR="00000000" w:rsidRDefault="00616B89">
            <w:pPr>
              <w:spacing w:before="40" w:after="40" w:line="240" w:lineRule="exact"/>
              <w:ind w:right="397"/>
              <w:jc w:val="right"/>
              <w:rPr>
                <w:sz w:val="18"/>
              </w:rPr>
            </w:pPr>
            <w:r>
              <w:rPr>
                <w:sz w:val="18"/>
              </w:rPr>
              <w:t>59</w:t>
            </w:r>
          </w:p>
        </w:tc>
        <w:tc>
          <w:tcPr>
            <w:tcW w:w="1127" w:type="dxa"/>
            <w:tcBorders>
              <w:top w:val="single" w:sz="6" w:space="0" w:color="auto"/>
              <w:left w:val="single" w:sz="6" w:space="0" w:color="auto"/>
              <w:right w:val="single" w:sz="6" w:space="0" w:color="auto"/>
            </w:tcBorders>
          </w:tcPr>
          <w:p w:rsidR="00000000" w:rsidRDefault="00616B89">
            <w:pPr>
              <w:spacing w:before="40" w:after="40" w:line="240" w:lineRule="exact"/>
              <w:ind w:right="227"/>
              <w:jc w:val="right"/>
              <w:rPr>
                <w:sz w:val="18"/>
              </w:rPr>
            </w:pPr>
            <w:r>
              <w:rPr>
                <w:sz w:val="18"/>
              </w:rPr>
              <w:t>1 939</w:t>
            </w:r>
          </w:p>
        </w:tc>
        <w:tc>
          <w:tcPr>
            <w:tcW w:w="1127" w:type="dxa"/>
            <w:tcBorders>
              <w:top w:val="single" w:sz="6" w:space="0" w:color="auto"/>
              <w:left w:val="nil"/>
              <w:right w:val="single" w:sz="6" w:space="0" w:color="auto"/>
            </w:tcBorders>
          </w:tcPr>
          <w:p w:rsidR="00000000" w:rsidRDefault="00616B89">
            <w:pPr>
              <w:spacing w:before="40" w:after="40" w:line="240" w:lineRule="exact"/>
              <w:ind w:right="397"/>
              <w:jc w:val="right"/>
              <w:rPr>
                <w:sz w:val="18"/>
              </w:rPr>
            </w:pPr>
            <w:r>
              <w:rPr>
                <w:sz w:val="18"/>
              </w:rPr>
              <w:t>82</w:t>
            </w:r>
          </w:p>
        </w:tc>
      </w:tr>
      <w:tr w:rsidR="00000000">
        <w:tblPrEx>
          <w:tblCellMar>
            <w:top w:w="0" w:type="dxa"/>
            <w:bottom w:w="0" w:type="dxa"/>
          </w:tblCellMar>
        </w:tblPrEx>
        <w:tc>
          <w:tcPr>
            <w:tcW w:w="1882" w:type="dxa"/>
            <w:tcBorders>
              <w:left w:val="single" w:sz="6" w:space="0" w:color="auto"/>
            </w:tcBorders>
          </w:tcPr>
          <w:p w:rsidR="00000000" w:rsidRDefault="00616B89">
            <w:pPr>
              <w:spacing w:before="40" w:after="40" w:line="240" w:lineRule="exact"/>
              <w:ind w:left="113"/>
              <w:rPr>
                <w:sz w:val="18"/>
              </w:rPr>
            </w:pPr>
          </w:p>
        </w:tc>
        <w:tc>
          <w:tcPr>
            <w:tcW w:w="4146" w:type="dxa"/>
            <w:tcBorders>
              <w:top w:val="single" w:sz="6" w:space="0" w:color="auto"/>
              <w:left w:val="single" w:sz="6" w:space="0" w:color="auto"/>
              <w:right w:val="single" w:sz="6" w:space="0" w:color="auto"/>
            </w:tcBorders>
          </w:tcPr>
          <w:p w:rsidR="00000000" w:rsidRDefault="00616B89">
            <w:pPr>
              <w:spacing w:before="40" w:after="40" w:line="240" w:lineRule="exact"/>
              <w:ind w:left="113"/>
              <w:rPr>
                <w:sz w:val="18"/>
              </w:rPr>
            </w:pPr>
            <w:r>
              <w:rPr>
                <w:rFonts w:hint="eastAsia"/>
                <w:sz w:val="18"/>
              </w:rPr>
              <w:t>小学</w:t>
            </w:r>
          </w:p>
        </w:tc>
        <w:tc>
          <w:tcPr>
            <w:tcW w:w="1127" w:type="dxa"/>
            <w:tcBorders>
              <w:top w:val="single" w:sz="6" w:space="0" w:color="auto"/>
              <w:left w:val="nil"/>
            </w:tcBorders>
          </w:tcPr>
          <w:p w:rsidR="00000000" w:rsidRDefault="00616B89">
            <w:pPr>
              <w:spacing w:before="40" w:after="40" w:line="240" w:lineRule="exact"/>
              <w:ind w:right="397"/>
              <w:jc w:val="right"/>
              <w:rPr>
                <w:sz w:val="18"/>
              </w:rPr>
            </w:pPr>
            <w:r>
              <w:rPr>
                <w:sz w:val="18"/>
              </w:rPr>
              <w:t>55</w:t>
            </w:r>
          </w:p>
        </w:tc>
        <w:tc>
          <w:tcPr>
            <w:tcW w:w="1127" w:type="dxa"/>
            <w:tcBorders>
              <w:top w:val="single" w:sz="6" w:space="0" w:color="auto"/>
              <w:left w:val="single" w:sz="6" w:space="0" w:color="auto"/>
              <w:right w:val="single" w:sz="6" w:space="0" w:color="auto"/>
            </w:tcBorders>
          </w:tcPr>
          <w:p w:rsidR="00000000" w:rsidRDefault="00616B89">
            <w:pPr>
              <w:spacing w:before="40" w:after="40" w:line="240" w:lineRule="exact"/>
              <w:ind w:right="227"/>
              <w:jc w:val="right"/>
              <w:rPr>
                <w:sz w:val="18"/>
              </w:rPr>
            </w:pPr>
            <w:r>
              <w:rPr>
                <w:sz w:val="18"/>
              </w:rPr>
              <w:t>1 542</w:t>
            </w:r>
          </w:p>
        </w:tc>
        <w:tc>
          <w:tcPr>
            <w:tcW w:w="1127" w:type="dxa"/>
            <w:tcBorders>
              <w:top w:val="single" w:sz="6" w:space="0" w:color="auto"/>
              <w:left w:val="nil"/>
              <w:right w:val="single" w:sz="6" w:space="0" w:color="auto"/>
            </w:tcBorders>
          </w:tcPr>
          <w:p w:rsidR="00000000" w:rsidRDefault="00616B89">
            <w:pPr>
              <w:spacing w:before="40" w:after="40" w:line="240" w:lineRule="exact"/>
              <w:ind w:right="397"/>
              <w:jc w:val="right"/>
              <w:rPr>
                <w:sz w:val="18"/>
              </w:rPr>
            </w:pPr>
            <w:r>
              <w:rPr>
                <w:sz w:val="18"/>
              </w:rPr>
              <w:t>77</w:t>
            </w:r>
          </w:p>
        </w:tc>
      </w:tr>
      <w:tr w:rsidR="00000000">
        <w:tblPrEx>
          <w:tblCellMar>
            <w:top w:w="0" w:type="dxa"/>
            <w:bottom w:w="0" w:type="dxa"/>
          </w:tblCellMar>
        </w:tblPrEx>
        <w:tc>
          <w:tcPr>
            <w:tcW w:w="1882" w:type="dxa"/>
            <w:tcBorders>
              <w:left w:val="single" w:sz="6" w:space="0" w:color="auto"/>
            </w:tcBorders>
          </w:tcPr>
          <w:p w:rsidR="00000000" w:rsidRDefault="00616B89">
            <w:pPr>
              <w:spacing w:before="40" w:after="40" w:line="240" w:lineRule="exact"/>
              <w:ind w:left="113"/>
              <w:rPr>
                <w:sz w:val="18"/>
              </w:rPr>
            </w:pPr>
          </w:p>
        </w:tc>
        <w:tc>
          <w:tcPr>
            <w:tcW w:w="4146" w:type="dxa"/>
            <w:tcBorders>
              <w:left w:val="single" w:sz="6" w:space="0" w:color="auto"/>
              <w:bottom w:val="single" w:sz="6" w:space="0" w:color="auto"/>
              <w:right w:val="single" w:sz="6" w:space="0" w:color="auto"/>
            </w:tcBorders>
          </w:tcPr>
          <w:p w:rsidR="00000000" w:rsidRDefault="00616B89">
            <w:pPr>
              <w:spacing w:before="40" w:after="40" w:line="240" w:lineRule="exact"/>
              <w:ind w:left="113"/>
              <w:rPr>
                <w:sz w:val="18"/>
              </w:rPr>
            </w:pPr>
            <w:r>
              <w:rPr>
                <w:rFonts w:hint="eastAsia"/>
                <w:sz w:val="18"/>
              </w:rPr>
              <w:t>小学以上学校</w:t>
            </w:r>
          </w:p>
        </w:tc>
        <w:tc>
          <w:tcPr>
            <w:tcW w:w="1127" w:type="dxa"/>
            <w:tcBorders>
              <w:left w:val="nil"/>
              <w:bottom w:val="single" w:sz="6" w:space="0" w:color="auto"/>
            </w:tcBorders>
          </w:tcPr>
          <w:p w:rsidR="00000000" w:rsidRDefault="00616B89">
            <w:pPr>
              <w:spacing w:before="40" w:after="40" w:line="240" w:lineRule="exact"/>
              <w:ind w:right="397"/>
              <w:jc w:val="right"/>
              <w:rPr>
                <w:sz w:val="18"/>
              </w:rPr>
            </w:pPr>
            <w:r>
              <w:rPr>
                <w:sz w:val="18"/>
              </w:rPr>
              <w:t>4</w:t>
            </w:r>
          </w:p>
        </w:tc>
        <w:tc>
          <w:tcPr>
            <w:tcW w:w="1127" w:type="dxa"/>
            <w:tcBorders>
              <w:left w:val="single" w:sz="6" w:space="0" w:color="auto"/>
              <w:bottom w:val="single" w:sz="6" w:space="0" w:color="auto"/>
              <w:right w:val="single" w:sz="6" w:space="0" w:color="auto"/>
            </w:tcBorders>
          </w:tcPr>
          <w:p w:rsidR="00000000" w:rsidRDefault="00616B89">
            <w:pPr>
              <w:spacing w:before="40" w:after="40" w:line="240" w:lineRule="exact"/>
              <w:ind w:right="227"/>
              <w:jc w:val="right"/>
              <w:rPr>
                <w:sz w:val="18"/>
              </w:rPr>
            </w:pPr>
            <w:r>
              <w:rPr>
                <w:sz w:val="18"/>
              </w:rPr>
              <w:t>397</w:t>
            </w:r>
          </w:p>
        </w:tc>
        <w:tc>
          <w:tcPr>
            <w:tcW w:w="1127" w:type="dxa"/>
            <w:tcBorders>
              <w:left w:val="nil"/>
              <w:bottom w:val="single" w:sz="6" w:space="0" w:color="auto"/>
              <w:right w:val="single" w:sz="6" w:space="0" w:color="auto"/>
            </w:tcBorders>
          </w:tcPr>
          <w:p w:rsidR="00000000" w:rsidRDefault="00616B89">
            <w:pPr>
              <w:spacing w:before="40" w:after="40" w:line="240" w:lineRule="exact"/>
              <w:ind w:right="397"/>
              <w:jc w:val="right"/>
              <w:rPr>
                <w:sz w:val="18"/>
              </w:rPr>
            </w:pPr>
            <w:r>
              <w:rPr>
                <w:sz w:val="18"/>
              </w:rPr>
              <w:t>5</w:t>
            </w:r>
          </w:p>
        </w:tc>
      </w:tr>
      <w:tr w:rsidR="00000000">
        <w:tblPrEx>
          <w:tblCellMar>
            <w:top w:w="0" w:type="dxa"/>
            <w:bottom w:w="0" w:type="dxa"/>
          </w:tblCellMar>
        </w:tblPrEx>
        <w:tc>
          <w:tcPr>
            <w:tcW w:w="1882" w:type="dxa"/>
            <w:tcBorders>
              <w:left w:val="single" w:sz="6" w:space="0" w:color="auto"/>
            </w:tcBorders>
          </w:tcPr>
          <w:p w:rsidR="00000000" w:rsidRDefault="00616B89">
            <w:pPr>
              <w:spacing w:before="40" w:after="40" w:line="240" w:lineRule="exact"/>
              <w:ind w:left="113"/>
              <w:rPr>
                <w:sz w:val="18"/>
              </w:rPr>
            </w:pPr>
          </w:p>
        </w:tc>
        <w:tc>
          <w:tcPr>
            <w:tcW w:w="4146" w:type="dxa"/>
            <w:tcBorders>
              <w:left w:val="single" w:sz="6" w:space="0" w:color="auto"/>
              <w:right w:val="single" w:sz="6" w:space="0" w:color="auto"/>
            </w:tcBorders>
          </w:tcPr>
          <w:p w:rsidR="00000000" w:rsidRDefault="00616B89">
            <w:pPr>
              <w:spacing w:before="40" w:after="40" w:line="240" w:lineRule="exact"/>
              <w:ind w:left="113"/>
              <w:rPr>
                <w:sz w:val="18"/>
              </w:rPr>
            </w:pPr>
            <w:r>
              <w:rPr>
                <w:rFonts w:hint="eastAsia"/>
                <w:sz w:val="18"/>
              </w:rPr>
              <w:t>包括：</w:t>
            </w:r>
          </w:p>
        </w:tc>
        <w:tc>
          <w:tcPr>
            <w:tcW w:w="1127" w:type="dxa"/>
            <w:tcBorders>
              <w:left w:val="nil"/>
            </w:tcBorders>
          </w:tcPr>
          <w:p w:rsidR="00000000" w:rsidRDefault="00616B89">
            <w:pPr>
              <w:spacing w:before="40" w:after="40" w:line="240" w:lineRule="exact"/>
              <w:ind w:right="397"/>
              <w:jc w:val="right"/>
              <w:rPr>
                <w:sz w:val="18"/>
              </w:rPr>
            </w:pPr>
          </w:p>
        </w:tc>
        <w:tc>
          <w:tcPr>
            <w:tcW w:w="1127" w:type="dxa"/>
            <w:tcBorders>
              <w:left w:val="single" w:sz="6" w:space="0" w:color="auto"/>
              <w:right w:val="single" w:sz="6" w:space="0" w:color="auto"/>
            </w:tcBorders>
          </w:tcPr>
          <w:p w:rsidR="00000000" w:rsidRDefault="00616B89">
            <w:pPr>
              <w:spacing w:before="40" w:after="40" w:line="240" w:lineRule="exact"/>
              <w:ind w:right="227"/>
              <w:jc w:val="right"/>
              <w:rPr>
                <w:sz w:val="18"/>
              </w:rPr>
            </w:pPr>
          </w:p>
        </w:tc>
        <w:tc>
          <w:tcPr>
            <w:tcW w:w="1127" w:type="dxa"/>
            <w:tcBorders>
              <w:left w:val="nil"/>
              <w:right w:val="single" w:sz="6" w:space="0" w:color="auto"/>
            </w:tcBorders>
          </w:tcPr>
          <w:p w:rsidR="00000000" w:rsidRDefault="00616B89">
            <w:pPr>
              <w:spacing w:before="40" w:after="40" w:line="240" w:lineRule="exact"/>
              <w:ind w:right="397"/>
              <w:jc w:val="right"/>
              <w:rPr>
                <w:sz w:val="18"/>
              </w:rPr>
            </w:pPr>
          </w:p>
        </w:tc>
      </w:tr>
      <w:tr w:rsidR="00000000">
        <w:tblPrEx>
          <w:tblCellMar>
            <w:top w:w="0" w:type="dxa"/>
            <w:bottom w:w="0" w:type="dxa"/>
          </w:tblCellMar>
        </w:tblPrEx>
        <w:tc>
          <w:tcPr>
            <w:tcW w:w="1882" w:type="dxa"/>
            <w:tcBorders>
              <w:left w:val="single" w:sz="6" w:space="0" w:color="auto"/>
            </w:tcBorders>
          </w:tcPr>
          <w:p w:rsidR="00000000" w:rsidRDefault="00616B89">
            <w:pPr>
              <w:spacing w:before="40" w:after="40" w:line="240" w:lineRule="exact"/>
              <w:ind w:left="113"/>
              <w:rPr>
                <w:sz w:val="18"/>
              </w:rPr>
            </w:pPr>
          </w:p>
        </w:tc>
        <w:tc>
          <w:tcPr>
            <w:tcW w:w="4146" w:type="dxa"/>
            <w:tcBorders>
              <w:left w:val="single" w:sz="6" w:space="0" w:color="auto"/>
              <w:right w:val="single" w:sz="6" w:space="0" w:color="auto"/>
            </w:tcBorders>
          </w:tcPr>
          <w:p w:rsidR="00000000" w:rsidRDefault="00616B89">
            <w:pPr>
              <w:spacing w:before="40" w:after="40" w:line="240" w:lineRule="exact"/>
              <w:ind w:left="113"/>
              <w:rPr>
                <w:sz w:val="18"/>
              </w:rPr>
            </w:pPr>
            <w:r>
              <w:rPr>
                <w:rFonts w:hint="eastAsia"/>
                <w:sz w:val="18"/>
              </w:rPr>
              <w:t>用少数民族语文授课的小学</w:t>
            </w:r>
          </w:p>
        </w:tc>
        <w:tc>
          <w:tcPr>
            <w:tcW w:w="1127" w:type="dxa"/>
            <w:tcBorders>
              <w:left w:val="nil"/>
            </w:tcBorders>
          </w:tcPr>
          <w:p w:rsidR="00000000" w:rsidRDefault="00616B89">
            <w:pPr>
              <w:spacing w:before="40" w:after="40" w:line="240" w:lineRule="exact"/>
              <w:ind w:right="397"/>
              <w:jc w:val="right"/>
              <w:rPr>
                <w:sz w:val="18"/>
              </w:rPr>
            </w:pPr>
            <w:r>
              <w:rPr>
                <w:sz w:val="18"/>
              </w:rPr>
              <w:t>4</w:t>
            </w:r>
          </w:p>
        </w:tc>
        <w:tc>
          <w:tcPr>
            <w:tcW w:w="1127" w:type="dxa"/>
            <w:tcBorders>
              <w:left w:val="single" w:sz="6" w:space="0" w:color="auto"/>
              <w:right w:val="single" w:sz="6" w:space="0" w:color="auto"/>
            </w:tcBorders>
          </w:tcPr>
          <w:p w:rsidR="00000000" w:rsidRDefault="00616B89">
            <w:pPr>
              <w:spacing w:before="40" w:after="40" w:line="240" w:lineRule="exact"/>
              <w:ind w:right="227"/>
              <w:jc w:val="right"/>
              <w:rPr>
                <w:sz w:val="18"/>
              </w:rPr>
            </w:pPr>
            <w:r>
              <w:rPr>
                <w:sz w:val="18"/>
              </w:rPr>
              <w:t>393</w:t>
            </w:r>
          </w:p>
        </w:tc>
        <w:tc>
          <w:tcPr>
            <w:tcW w:w="1127" w:type="dxa"/>
            <w:tcBorders>
              <w:left w:val="nil"/>
              <w:right w:val="single" w:sz="6" w:space="0" w:color="auto"/>
            </w:tcBorders>
          </w:tcPr>
          <w:p w:rsidR="00000000" w:rsidRDefault="00616B89">
            <w:pPr>
              <w:spacing w:before="40" w:after="40" w:line="240" w:lineRule="exact"/>
              <w:ind w:right="397"/>
              <w:jc w:val="right"/>
              <w:rPr>
                <w:sz w:val="18"/>
              </w:rPr>
            </w:pPr>
            <w:r>
              <w:rPr>
                <w:sz w:val="18"/>
              </w:rPr>
              <w:t>14</w:t>
            </w:r>
          </w:p>
        </w:tc>
      </w:tr>
      <w:tr w:rsidR="00000000">
        <w:tblPrEx>
          <w:tblCellMar>
            <w:top w:w="0" w:type="dxa"/>
            <w:bottom w:w="0" w:type="dxa"/>
          </w:tblCellMar>
        </w:tblPrEx>
        <w:tc>
          <w:tcPr>
            <w:tcW w:w="1882" w:type="dxa"/>
            <w:tcBorders>
              <w:left w:val="single" w:sz="6" w:space="0" w:color="auto"/>
            </w:tcBorders>
          </w:tcPr>
          <w:p w:rsidR="00000000" w:rsidRDefault="00616B89">
            <w:pPr>
              <w:spacing w:before="40" w:after="40" w:line="240" w:lineRule="exact"/>
              <w:ind w:left="113"/>
              <w:rPr>
                <w:sz w:val="18"/>
              </w:rPr>
            </w:pPr>
          </w:p>
        </w:tc>
        <w:tc>
          <w:tcPr>
            <w:tcW w:w="4146" w:type="dxa"/>
            <w:tcBorders>
              <w:left w:val="single" w:sz="6" w:space="0" w:color="auto"/>
              <w:right w:val="single" w:sz="6" w:space="0" w:color="auto"/>
            </w:tcBorders>
          </w:tcPr>
          <w:p w:rsidR="00000000" w:rsidRDefault="00616B89">
            <w:pPr>
              <w:spacing w:before="40" w:after="40" w:line="240" w:lineRule="exact"/>
              <w:ind w:left="113"/>
              <w:rPr>
                <w:sz w:val="18"/>
              </w:rPr>
            </w:pPr>
            <w:r>
              <w:rPr>
                <w:rFonts w:hint="eastAsia"/>
                <w:sz w:val="18"/>
              </w:rPr>
              <w:t>用少数民族语文为附加科目的小学</w:t>
            </w:r>
          </w:p>
        </w:tc>
        <w:tc>
          <w:tcPr>
            <w:tcW w:w="1127" w:type="dxa"/>
            <w:tcBorders>
              <w:left w:val="nil"/>
            </w:tcBorders>
          </w:tcPr>
          <w:p w:rsidR="00000000" w:rsidRDefault="00616B89">
            <w:pPr>
              <w:spacing w:before="40" w:after="40" w:line="240" w:lineRule="exact"/>
              <w:ind w:right="397"/>
              <w:jc w:val="right"/>
              <w:rPr>
                <w:sz w:val="18"/>
              </w:rPr>
            </w:pPr>
            <w:r>
              <w:rPr>
                <w:sz w:val="18"/>
              </w:rPr>
              <w:t>42</w:t>
            </w:r>
          </w:p>
        </w:tc>
        <w:tc>
          <w:tcPr>
            <w:tcW w:w="1127" w:type="dxa"/>
            <w:tcBorders>
              <w:left w:val="single" w:sz="6" w:space="0" w:color="auto"/>
              <w:right w:val="single" w:sz="6" w:space="0" w:color="auto"/>
            </w:tcBorders>
          </w:tcPr>
          <w:p w:rsidR="00000000" w:rsidRDefault="00616B89">
            <w:pPr>
              <w:spacing w:before="40" w:after="40" w:line="240" w:lineRule="exact"/>
              <w:ind w:right="227"/>
              <w:jc w:val="right"/>
              <w:rPr>
                <w:sz w:val="18"/>
              </w:rPr>
            </w:pPr>
            <w:r>
              <w:rPr>
                <w:sz w:val="18"/>
              </w:rPr>
              <w:t>771</w:t>
            </w:r>
          </w:p>
        </w:tc>
        <w:tc>
          <w:tcPr>
            <w:tcW w:w="1127" w:type="dxa"/>
            <w:tcBorders>
              <w:left w:val="nil"/>
              <w:right w:val="single" w:sz="6" w:space="0" w:color="auto"/>
            </w:tcBorders>
          </w:tcPr>
          <w:p w:rsidR="00000000" w:rsidRDefault="00616B89">
            <w:pPr>
              <w:spacing w:before="40" w:after="40" w:line="240" w:lineRule="exact"/>
              <w:ind w:right="397"/>
              <w:jc w:val="right"/>
              <w:rPr>
                <w:sz w:val="18"/>
              </w:rPr>
            </w:pPr>
            <w:r>
              <w:rPr>
                <w:sz w:val="18"/>
              </w:rPr>
              <w:t>51</w:t>
            </w:r>
          </w:p>
        </w:tc>
      </w:tr>
      <w:tr w:rsidR="00000000">
        <w:tblPrEx>
          <w:tblCellMar>
            <w:top w:w="0" w:type="dxa"/>
            <w:bottom w:w="0" w:type="dxa"/>
          </w:tblCellMar>
        </w:tblPrEx>
        <w:tc>
          <w:tcPr>
            <w:tcW w:w="1882" w:type="dxa"/>
            <w:tcBorders>
              <w:left w:val="single" w:sz="6" w:space="0" w:color="auto"/>
            </w:tcBorders>
          </w:tcPr>
          <w:p w:rsidR="00000000" w:rsidRDefault="00616B89">
            <w:pPr>
              <w:spacing w:before="40" w:after="40" w:line="240" w:lineRule="exact"/>
              <w:ind w:left="113"/>
              <w:rPr>
                <w:sz w:val="18"/>
              </w:rPr>
            </w:pPr>
          </w:p>
        </w:tc>
        <w:tc>
          <w:tcPr>
            <w:tcW w:w="4146" w:type="dxa"/>
            <w:tcBorders>
              <w:left w:val="single" w:sz="6" w:space="0" w:color="auto"/>
              <w:right w:val="single" w:sz="6" w:space="0" w:color="auto"/>
            </w:tcBorders>
          </w:tcPr>
          <w:p w:rsidR="00000000" w:rsidRDefault="00616B89">
            <w:pPr>
              <w:spacing w:before="40" w:after="40" w:line="240" w:lineRule="exact"/>
              <w:ind w:left="113"/>
              <w:rPr>
                <w:sz w:val="18"/>
              </w:rPr>
            </w:pPr>
            <w:r>
              <w:rPr>
                <w:rFonts w:hint="eastAsia"/>
                <w:sz w:val="18"/>
              </w:rPr>
              <w:t>用少数民族语文为附加科目的普通中学</w:t>
            </w:r>
          </w:p>
        </w:tc>
        <w:tc>
          <w:tcPr>
            <w:tcW w:w="1127" w:type="dxa"/>
            <w:tcBorders>
              <w:left w:val="nil"/>
            </w:tcBorders>
          </w:tcPr>
          <w:p w:rsidR="00000000" w:rsidRDefault="00616B89">
            <w:pPr>
              <w:spacing w:before="40" w:after="40" w:line="240" w:lineRule="exact"/>
              <w:ind w:right="397"/>
              <w:jc w:val="right"/>
              <w:rPr>
                <w:sz w:val="18"/>
              </w:rPr>
            </w:pPr>
            <w:r>
              <w:rPr>
                <w:sz w:val="18"/>
              </w:rPr>
              <w:t>3</w:t>
            </w:r>
          </w:p>
        </w:tc>
        <w:tc>
          <w:tcPr>
            <w:tcW w:w="1127" w:type="dxa"/>
            <w:tcBorders>
              <w:left w:val="single" w:sz="6" w:space="0" w:color="auto"/>
              <w:right w:val="single" w:sz="6" w:space="0" w:color="auto"/>
            </w:tcBorders>
          </w:tcPr>
          <w:p w:rsidR="00000000" w:rsidRDefault="00616B89">
            <w:pPr>
              <w:spacing w:before="40" w:after="40" w:line="240" w:lineRule="exact"/>
              <w:ind w:right="227"/>
              <w:jc w:val="right"/>
              <w:rPr>
                <w:sz w:val="18"/>
              </w:rPr>
            </w:pPr>
            <w:r>
              <w:rPr>
                <w:sz w:val="18"/>
              </w:rPr>
              <w:t>372</w:t>
            </w:r>
          </w:p>
        </w:tc>
        <w:tc>
          <w:tcPr>
            <w:tcW w:w="1127" w:type="dxa"/>
            <w:tcBorders>
              <w:left w:val="nil"/>
              <w:right w:val="single" w:sz="6" w:space="0" w:color="auto"/>
            </w:tcBorders>
          </w:tcPr>
          <w:p w:rsidR="00000000" w:rsidRDefault="00616B89">
            <w:pPr>
              <w:spacing w:before="40" w:after="40" w:line="240" w:lineRule="exact"/>
              <w:ind w:right="397"/>
              <w:jc w:val="right"/>
              <w:rPr>
                <w:sz w:val="18"/>
              </w:rPr>
            </w:pPr>
            <w:r>
              <w:rPr>
                <w:sz w:val="18"/>
              </w:rPr>
              <w:t>5</w:t>
            </w:r>
          </w:p>
        </w:tc>
      </w:tr>
      <w:tr w:rsidR="00000000">
        <w:tblPrEx>
          <w:tblCellMar>
            <w:top w:w="0" w:type="dxa"/>
            <w:bottom w:w="0" w:type="dxa"/>
          </w:tblCellMar>
        </w:tblPrEx>
        <w:tc>
          <w:tcPr>
            <w:tcW w:w="1882" w:type="dxa"/>
            <w:tcBorders>
              <w:left w:val="single" w:sz="6" w:space="0" w:color="auto"/>
            </w:tcBorders>
          </w:tcPr>
          <w:p w:rsidR="00000000" w:rsidRDefault="00616B89">
            <w:pPr>
              <w:spacing w:before="40" w:after="40" w:line="240" w:lineRule="exact"/>
              <w:ind w:left="113"/>
              <w:rPr>
                <w:sz w:val="18"/>
              </w:rPr>
            </w:pPr>
          </w:p>
        </w:tc>
        <w:tc>
          <w:tcPr>
            <w:tcW w:w="4146" w:type="dxa"/>
            <w:tcBorders>
              <w:left w:val="single" w:sz="6" w:space="0" w:color="auto"/>
              <w:right w:val="single" w:sz="6" w:space="0" w:color="auto"/>
            </w:tcBorders>
          </w:tcPr>
          <w:p w:rsidR="00000000" w:rsidRDefault="00616B89">
            <w:pPr>
              <w:spacing w:before="40" w:after="40" w:line="240" w:lineRule="exact"/>
              <w:ind w:left="113"/>
              <w:rPr>
                <w:sz w:val="18"/>
              </w:rPr>
            </w:pPr>
            <w:r>
              <w:rPr>
                <w:rFonts w:hint="eastAsia"/>
                <w:sz w:val="18"/>
              </w:rPr>
              <w:t>对小学学生的校际联盟</w:t>
            </w:r>
          </w:p>
        </w:tc>
        <w:tc>
          <w:tcPr>
            <w:tcW w:w="1127" w:type="dxa"/>
            <w:tcBorders>
              <w:left w:val="nil"/>
            </w:tcBorders>
          </w:tcPr>
          <w:p w:rsidR="00000000" w:rsidRDefault="00616B89">
            <w:pPr>
              <w:spacing w:before="40" w:after="40" w:line="240" w:lineRule="exact"/>
              <w:ind w:right="397"/>
              <w:jc w:val="right"/>
              <w:rPr>
                <w:sz w:val="18"/>
              </w:rPr>
            </w:pPr>
            <w:r>
              <w:rPr>
                <w:sz w:val="18"/>
              </w:rPr>
              <w:t>9</w:t>
            </w:r>
          </w:p>
        </w:tc>
        <w:tc>
          <w:tcPr>
            <w:tcW w:w="1127" w:type="dxa"/>
            <w:tcBorders>
              <w:left w:val="single" w:sz="6" w:space="0" w:color="auto"/>
              <w:right w:val="single" w:sz="6" w:space="0" w:color="auto"/>
            </w:tcBorders>
          </w:tcPr>
          <w:p w:rsidR="00000000" w:rsidRDefault="00616B89">
            <w:pPr>
              <w:spacing w:before="40" w:after="40" w:line="240" w:lineRule="exact"/>
              <w:ind w:right="227"/>
              <w:jc w:val="right"/>
              <w:rPr>
                <w:sz w:val="18"/>
              </w:rPr>
            </w:pPr>
            <w:r>
              <w:rPr>
                <w:sz w:val="18"/>
              </w:rPr>
              <w:t>378</w:t>
            </w:r>
          </w:p>
        </w:tc>
        <w:tc>
          <w:tcPr>
            <w:tcW w:w="1127" w:type="dxa"/>
            <w:tcBorders>
              <w:left w:val="nil"/>
              <w:right w:val="single" w:sz="6" w:space="0" w:color="auto"/>
            </w:tcBorders>
          </w:tcPr>
          <w:p w:rsidR="00000000" w:rsidRDefault="00616B89">
            <w:pPr>
              <w:spacing w:before="40" w:after="40" w:line="240" w:lineRule="exact"/>
              <w:ind w:right="397"/>
              <w:jc w:val="right"/>
              <w:rPr>
                <w:sz w:val="18"/>
              </w:rPr>
            </w:pPr>
            <w:r>
              <w:rPr>
                <w:sz w:val="18"/>
              </w:rPr>
              <w:t>12</w:t>
            </w:r>
          </w:p>
        </w:tc>
      </w:tr>
      <w:tr w:rsidR="00000000">
        <w:tblPrEx>
          <w:tblCellMar>
            <w:top w:w="0" w:type="dxa"/>
            <w:bottom w:w="0" w:type="dxa"/>
          </w:tblCellMar>
        </w:tblPrEx>
        <w:tc>
          <w:tcPr>
            <w:tcW w:w="1882" w:type="dxa"/>
            <w:tcBorders>
              <w:left w:val="single" w:sz="6" w:space="0" w:color="auto"/>
              <w:bottom w:val="single" w:sz="6" w:space="0" w:color="auto"/>
            </w:tcBorders>
          </w:tcPr>
          <w:p w:rsidR="00000000" w:rsidRDefault="00616B89">
            <w:pPr>
              <w:spacing w:before="40" w:after="40" w:line="240" w:lineRule="exact"/>
              <w:ind w:left="113"/>
              <w:rPr>
                <w:sz w:val="18"/>
              </w:rPr>
            </w:pPr>
          </w:p>
        </w:tc>
        <w:tc>
          <w:tcPr>
            <w:tcW w:w="4146" w:type="dxa"/>
            <w:tcBorders>
              <w:left w:val="single" w:sz="6" w:space="0" w:color="auto"/>
              <w:bottom w:val="single" w:sz="6" w:space="0" w:color="auto"/>
              <w:right w:val="single" w:sz="6" w:space="0" w:color="auto"/>
            </w:tcBorders>
          </w:tcPr>
          <w:p w:rsidR="00000000" w:rsidRDefault="00616B89">
            <w:pPr>
              <w:spacing w:before="40" w:after="40" w:line="240" w:lineRule="exact"/>
              <w:ind w:left="113"/>
              <w:rPr>
                <w:sz w:val="18"/>
              </w:rPr>
            </w:pPr>
            <w:r>
              <w:rPr>
                <w:rFonts w:hint="eastAsia"/>
                <w:sz w:val="18"/>
              </w:rPr>
              <w:t>对小学以上学生的校际联盟</w:t>
            </w:r>
          </w:p>
        </w:tc>
        <w:tc>
          <w:tcPr>
            <w:tcW w:w="1127" w:type="dxa"/>
            <w:tcBorders>
              <w:left w:val="nil"/>
              <w:bottom w:val="single" w:sz="6" w:space="0" w:color="auto"/>
            </w:tcBorders>
          </w:tcPr>
          <w:p w:rsidR="00000000" w:rsidRDefault="00616B89">
            <w:pPr>
              <w:spacing w:before="40" w:after="40" w:line="240" w:lineRule="exact"/>
              <w:ind w:right="397"/>
              <w:jc w:val="right"/>
              <w:rPr>
                <w:sz w:val="18"/>
              </w:rPr>
            </w:pPr>
            <w:r>
              <w:rPr>
                <w:sz w:val="18"/>
              </w:rPr>
              <w:t>1</w:t>
            </w:r>
          </w:p>
        </w:tc>
        <w:tc>
          <w:tcPr>
            <w:tcW w:w="1127" w:type="dxa"/>
            <w:tcBorders>
              <w:left w:val="single" w:sz="6" w:space="0" w:color="auto"/>
              <w:bottom w:val="single" w:sz="6" w:space="0" w:color="auto"/>
              <w:right w:val="single" w:sz="6" w:space="0" w:color="auto"/>
            </w:tcBorders>
          </w:tcPr>
          <w:p w:rsidR="00000000" w:rsidRDefault="00616B89">
            <w:pPr>
              <w:spacing w:before="40" w:after="40" w:line="240" w:lineRule="exact"/>
              <w:ind w:right="227"/>
              <w:jc w:val="right"/>
              <w:rPr>
                <w:sz w:val="18"/>
              </w:rPr>
            </w:pPr>
            <w:r>
              <w:rPr>
                <w:sz w:val="18"/>
              </w:rPr>
              <w:t>25</w:t>
            </w:r>
          </w:p>
        </w:tc>
        <w:tc>
          <w:tcPr>
            <w:tcW w:w="1127" w:type="dxa"/>
            <w:tcBorders>
              <w:left w:val="nil"/>
              <w:bottom w:val="single" w:sz="6" w:space="0" w:color="auto"/>
              <w:right w:val="single" w:sz="6" w:space="0" w:color="auto"/>
            </w:tcBorders>
          </w:tcPr>
          <w:p w:rsidR="00000000" w:rsidRDefault="00616B89">
            <w:pPr>
              <w:spacing w:before="40" w:after="40" w:line="240" w:lineRule="exact"/>
              <w:ind w:right="397"/>
              <w:jc w:val="right"/>
              <w:rPr>
                <w:sz w:val="18"/>
              </w:rPr>
            </w:pPr>
            <w:r>
              <w:rPr>
                <w:sz w:val="18"/>
              </w:rPr>
              <w:t>0</w:t>
            </w:r>
          </w:p>
        </w:tc>
      </w:tr>
      <w:tr w:rsidR="00000000">
        <w:tblPrEx>
          <w:tblCellMar>
            <w:top w:w="0" w:type="dxa"/>
            <w:bottom w:w="0" w:type="dxa"/>
          </w:tblCellMar>
        </w:tblPrEx>
        <w:tc>
          <w:tcPr>
            <w:tcW w:w="1882" w:type="dxa"/>
            <w:tcBorders>
              <w:top w:val="single" w:sz="6" w:space="0" w:color="auto"/>
              <w:left w:val="single" w:sz="6" w:space="0" w:color="auto"/>
            </w:tcBorders>
          </w:tcPr>
          <w:p w:rsidR="00000000" w:rsidRDefault="00616B89">
            <w:pPr>
              <w:spacing w:before="40" w:after="40" w:line="240" w:lineRule="exact"/>
              <w:ind w:left="113"/>
              <w:rPr>
                <w:sz w:val="18"/>
              </w:rPr>
            </w:pPr>
            <w:r>
              <w:rPr>
                <w:rFonts w:hint="eastAsia"/>
                <w:sz w:val="18"/>
              </w:rPr>
              <w:t>德语</w:t>
            </w:r>
          </w:p>
        </w:tc>
        <w:tc>
          <w:tcPr>
            <w:tcW w:w="4146" w:type="dxa"/>
            <w:tcBorders>
              <w:top w:val="single" w:sz="6" w:space="0" w:color="auto"/>
              <w:left w:val="single" w:sz="6" w:space="0" w:color="auto"/>
              <w:right w:val="single" w:sz="6" w:space="0" w:color="auto"/>
            </w:tcBorders>
          </w:tcPr>
          <w:p w:rsidR="00000000" w:rsidRDefault="00616B89">
            <w:pPr>
              <w:spacing w:before="40" w:after="40" w:line="240" w:lineRule="exact"/>
              <w:ind w:left="113"/>
              <w:rPr>
                <w:sz w:val="18"/>
              </w:rPr>
            </w:pPr>
            <w:r>
              <w:rPr>
                <w:rFonts w:hint="eastAsia"/>
                <w:sz w:val="18"/>
              </w:rPr>
              <w:t>总计</w:t>
            </w:r>
          </w:p>
        </w:tc>
        <w:tc>
          <w:tcPr>
            <w:tcW w:w="1127" w:type="dxa"/>
            <w:tcBorders>
              <w:top w:val="single" w:sz="6" w:space="0" w:color="auto"/>
              <w:left w:val="nil"/>
            </w:tcBorders>
          </w:tcPr>
          <w:p w:rsidR="00000000" w:rsidRDefault="00616B89">
            <w:pPr>
              <w:spacing w:before="40" w:after="40" w:line="240" w:lineRule="exact"/>
              <w:ind w:right="397"/>
              <w:jc w:val="right"/>
              <w:rPr>
                <w:sz w:val="18"/>
              </w:rPr>
            </w:pPr>
            <w:r>
              <w:rPr>
                <w:sz w:val="18"/>
              </w:rPr>
              <w:t>87</w:t>
            </w:r>
          </w:p>
        </w:tc>
        <w:tc>
          <w:tcPr>
            <w:tcW w:w="1127" w:type="dxa"/>
            <w:tcBorders>
              <w:top w:val="single" w:sz="6" w:space="0" w:color="auto"/>
              <w:left w:val="single" w:sz="6" w:space="0" w:color="auto"/>
              <w:right w:val="single" w:sz="6" w:space="0" w:color="auto"/>
            </w:tcBorders>
          </w:tcPr>
          <w:p w:rsidR="00000000" w:rsidRDefault="00616B89">
            <w:pPr>
              <w:spacing w:before="40" w:after="40" w:line="240" w:lineRule="exact"/>
              <w:ind w:right="227"/>
              <w:jc w:val="right"/>
              <w:rPr>
                <w:sz w:val="18"/>
              </w:rPr>
            </w:pPr>
            <w:r>
              <w:rPr>
                <w:sz w:val="18"/>
              </w:rPr>
              <w:t>8 151</w:t>
            </w:r>
          </w:p>
        </w:tc>
        <w:tc>
          <w:tcPr>
            <w:tcW w:w="1127" w:type="dxa"/>
            <w:tcBorders>
              <w:top w:val="single" w:sz="6" w:space="0" w:color="auto"/>
              <w:left w:val="nil"/>
              <w:right w:val="single" w:sz="6" w:space="0" w:color="auto"/>
            </w:tcBorders>
          </w:tcPr>
          <w:p w:rsidR="00000000" w:rsidRDefault="00616B89">
            <w:pPr>
              <w:spacing w:before="40" w:after="40" w:line="240" w:lineRule="exact"/>
              <w:ind w:right="397"/>
              <w:jc w:val="right"/>
              <w:rPr>
                <w:sz w:val="18"/>
              </w:rPr>
            </w:pPr>
            <w:r>
              <w:rPr>
                <w:sz w:val="18"/>
              </w:rPr>
              <w:t>92</w:t>
            </w:r>
          </w:p>
        </w:tc>
      </w:tr>
      <w:tr w:rsidR="00000000">
        <w:tblPrEx>
          <w:tblCellMar>
            <w:top w:w="0" w:type="dxa"/>
            <w:bottom w:w="0" w:type="dxa"/>
          </w:tblCellMar>
        </w:tblPrEx>
        <w:tc>
          <w:tcPr>
            <w:tcW w:w="1882" w:type="dxa"/>
            <w:tcBorders>
              <w:left w:val="single" w:sz="6" w:space="0" w:color="auto"/>
            </w:tcBorders>
          </w:tcPr>
          <w:p w:rsidR="00000000" w:rsidRDefault="00616B89">
            <w:pPr>
              <w:spacing w:before="40" w:after="40" w:line="240" w:lineRule="exact"/>
              <w:ind w:left="113"/>
              <w:rPr>
                <w:sz w:val="18"/>
              </w:rPr>
            </w:pPr>
          </w:p>
        </w:tc>
        <w:tc>
          <w:tcPr>
            <w:tcW w:w="4146" w:type="dxa"/>
            <w:tcBorders>
              <w:top w:val="single" w:sz="6" w:space="0" w:color="auto"/>
              <w:left w:val="single" w:sz="6" w:space="0" w:color="auto"/>
              <w:right w:val="single" w:sz="6" w:space="0" w:color="auto"/>
            </w:tcBorders>
          </w:tcPr>
          <w:p w:rsidR="00000000" w:rsidRDefault="00616B89">
            <w:pPr>
              <w:spacing w:before="40" w:after="40" w:line="240" w:lineRule="exact"/>
              <w:ind w:left="113"/>
              <w:rPr>
                <w:sz w:val="18"/>
              </w:rPr>
            </w:pPr>
            <w:r>
              <w:rPr>
                <w:rFonts w:hint="eastAsia"/>
                <w:sz w:val="18"/>
              </w:rPr>
              <w:t>小学</w:t>
            </w:r>
          </w:p>
        </w:tc>
        <w:tc>
          <w:tcPr>
            <w:tcW w:w="1127" w:type="dxa"/>
            <w:tcBorders>
              <w:top w:val="single" w:sz="6" w:space="0" w:color="auto"/>
              <w:left w:val="nil"/>
            </w:tcBorders>
          </w:tcPr>
          <w:p w:rsidR="00000000" w:rsidRDefault="00616B89">
            <w:pPr>
              <w:spacing w:before="40" w:after="40" w:line="240" w:lineRule="exact"/>
              <w:ind w:right="397"/>
              <w:jc w:val="right"/>
              <w:rPr>
                <w:sz w:val="18"/>
              </w:rPr>
            </w:pPr>
            <w:r>
              <w:rPr>
                <w:sz w:val="18"/>
              </w:rPr>
              <w:t>87</w:t>
            </w:r>
          </w:p>
        </w:tc>
        <w:tc>
          <w:tcPr>
            <w:tcW w:w="1127" w:type="dxa"/>
            <w:tcBorders>
              <w:top w:val="single" w:sz="6" w:space="0" w:color="auto"/>
              <w:left w:val="single" w:sz="6" w:space="0" w:color="auto"/>
              <w:right w:val="single" w:sz="6" w:space="0" w:color="auto"/>
            </w:tcBorders>
          </w:tcPr>
          <w:p w:rsidR="00000000" w:rsidRDefault="00616B89">
            <w:pPr>
              <w:spacing w:before="40" w:after="40" w:line="240" w:lineRule="exact"/>
              <w:ind w:right="227"/>
              <w:jc w:val="right"/>
              <w:rPr>
                <w:sz w:val="18"/>
              </w:rPr>
            </w:pPr>
            <w:r>
              <w:rPr>
                <w:sz w:val="18"/>
              </w:rPr>
              <w:t>8 152</w:t>
            </w:r>
          </w:p>
        </w:tc>
        <w:tc>
          <w:tcPr>
            <w:tcW w:w="1127" w:type="dxa"/>
            <w:tcBorders>
              <w:top w:val="single" w:sz="6" w:space="0" w:color="auto"/>
              <w:left w:val="nil"/>
              <w:right w:val="single" w:sz="6" w:space="0" w:color="auto"/>
            </w:tcBorders>
          </w:tcPr>
          <w:p w:rsidR="00000000" w:rsidRDefault="00616B89">
            <w:pPr>
              <w:spacing w:before="40" w:after="40" w:line="240" w:lineRule="exact"/>
              <w:ind w:right="397"/>
              <w:jc w:val="right"/>
              <w:rPr>
                <w:sz w:val="18"/>
              </w:rPr>
            </w:pPr>
            <w:r>
              <w:rPr>
                <w:sz w:val="18"/>
              </w:rPr>
              <w:t>92</w:t>
            </w:r>
          </w:p>
        </w:tc>
      </w:tr>
      <w:tr w:rsidR="00000000">
        <w:tblPrEx>
          <w:tblCellMar>
            <w:top w:w="0" w:type="dxa"/>
            <w:bottom w:w="0" w:type="dxa"/>
          </w:tblCellMar>
        </w:tblPrEx>
        <w:tc>
          <w:tcPr>
            <w:tcW w:w="1882" w:type="dxa"/>
            <w:tcBorders>
              <w:left w:val="single" w:sz="6" w:space="0" w:color="auto"/>
            </w:tcBorders>
          </w:tcPr>
          <w:p w:rsidR="00000000" w:rsidRDefault="00616B89">
            <w:pPr>
              <w:spacing w:before="40" w:after="40" w:line="240" w:lineRule="exact"/>
              <w:ind w:left="113"/>
              <w:rPr>
                <w:sz w:val="18"/>
              </w:rPr>
            </w:pPr>
          </w:p>
        </w:tc>
        <w:tc>
          <w:tcPr>
            <w:tcW w:w="4146" w:type="dxa"/>
            <w:tcBorders>
              <w:left w:val="single" w:sz="6" w:space="0" w:color="auto"/>
              <w:bottom w:val="single" w:sz="6" w:space="0" w:color="auto"/>
              <w:right w:val="single" w:sz="6" w:space="0" w:color="auto"/>
            </w:tcBorders>
          </w:tcPr>
          <w:p w:rsidR="00000000" w:rsidRDefault="00616B89">
            <w:pPr>
              <w:spacing w:before="40" w:after="40" w:line="240" w:lineRule="exact"/>
              <w:ind w:left="113"/>
              <w:rPr>
                <w:sz w:val="18"/>
              </w:rPr>
            </w:pPr>
            <w:r>
              <w:rPr>
                <w:rFonts w:hint="eastAsia"/>
                <w:sz w:val="18"/>
              </w:rPr>
              <w:t>小学以上学校</w:t>
            </w:r>
          </w:p>
        </w:tc>
        <w:tc>
          <w:tcPr>
            <w:tcW w:w="1127" w:type="dxa"/>
            <w:tcBorders>
              <w:left w:val="nil"/>
              <w:bottom w:val="single" w:sz="6" w:space="0" w:color="auto"/>
            </w:tcBorders>
          </w:tcPr>
          <w:p w:rsidR="00000000" w:rsidRDefault="00616B89">
            <w:pPr>
              <w:spacing w:before="40" w:after="40" w:line="240" w:lineRule="exact"/>
              <w:ind w:right="397"/>
              <w:jc w:val="right"/>
              <w:rPr>
                <w:sz w:val="18"/>
              </w:rPr>
            </w:pPr>
            <w:r>
              <w:rPr>
                <w:sz w:val="18"/>
              </w:rPr>
              <w:t>0</w:t>
            </w:r>
          </w:p>
        </w:tc>
        <w:tc>
          <w:tcPr>
            <w:tcW w:w="1127" w:type="dxa"/>
            <w:tcBorders>
              <w:left w:val="single" w:sz="6" w:space="0" w:color="auto"/>
              <w:bottom w:val="single" w:sz="6" w:space="0" w:color="auto"/>
              <w:right w:val="single" w:sz="6" w:space="0" w:color="auto"/>
            </w:tcBorders>
          </w:tcPr>
          <w:p w:rsidR="00000000" w:rsidRDefault="00616B89">
            <w:pPr>
              <w:spacing w:before="40" w:after="40" w:line="240" w:lineRule="exact"/>
              <w:ind w:right="227"/>
              <w:jc w:val="right"/>
              <w:rPr>
                <w:sz w:val="18"/>
              </w:rPr>
            </w:pPr>
            <w:r>
              <w:rPr>
                <w:sz w:val="18"/>
              </w:rPr>
              <w:t>0</w:t>
            </w:r>
          </w:p>
        </w:tc>
        <w:tc>
          <w:tcPr>
            <w:tcW w:w="1127" w:type="dxa"/>
            <w:tcBorders>
              <w:left w:val="nil"/>
              <w:bottom w:val="single" w:sz="6" w:space="0" w:color="auto"/>
              <w:right w:val="single" w:sz="6" w:space="0" w:color="auto"/>
            </w:tcBorders>
          </w:tcPr>
          <w:p w:rsidR="00000000" w:rsidRDefault="00616B89">
            <w:pPr>
              <w:spacing w:before="40" w:after="40" w:line="240" w:lineRule="exact"/>
              <w:ind w:right="397"/>
              <w:jc w:val="right"/>
              <w:rPr>
                <w:sz w:val="18"/>
              </w:rPr>
            </w:pPr>
            <w:r>
              <w:rPr>
                <w:sz w:val="18"/>
              </w:rPr>
              <w:t>0</w:t>
            </w:r>
          </w:p>
        </w:tc>
      </w:tr>
      <w:tr w:rsidR="00000000">
        <w:tblPrEx>
          <w:tblCellMar>
            <w:top w:w="0" w:type="dxa"/>
            <w:bottom w:w="0" w:type="dxa"/>
          </w:tblCellMar>
        </w:tblPrEx>
        <w:tc>
          <w:tcPr>
            <w:tcW w:w="1882" w:type="dxa"/>
            <w:tcBorders>
              <w:left w:val="single" w:sz="6" w:space="0" w:color="auto"/>
            </w:tcBorders>
          </w:tcPr>
          <w:p w:rsidR="00000000" w:rsidRDefault="00616B89">
            <w:pPr>
              <w:spacing w:before="40" w:after="40" w:line="240" w:lineRule="exact"/>
              <w:ind w:left="113"/>
              <w:rPr>
                <w:sz w:val="18"/>
              </w:rPr>
            </w:pPr>
          </w:p>
        </w:tc>
        <w:tc>
          <w:tcPr>
            <w:tcW w:w="4146" w:type="dxa"/>
            <w:tcBorders>
              <w:left w:val="single" w:sz="6" w:space="0" w:color="auto"/>
              <w:right w:val="single" w:sz="6" w:space="0" w:color="auto"/>
            </w:tcBorders>
          </w:tcPr>
          <w:p w:rsidR="00000000" w:rsidRDefault="00616B89">
            <w:pPr>
              <w:spacing w:before="40" w:after="40" w:line="240" w:lineRule="exact"/>
              <w:ind w:left="113"/>
              <w:rPr>
                <w:sz w:val="18"/>
              </w:rPr>
            </w:pPr>
            <w:r>
              <w:rPr>
                <w:rFonts w:hint="eastAsia"/>
                <w:sz w:val="18"/>
              </w:rPr>
              <w:t>包括：</w:t>
            </w:r>
          </w:p>
        </w:tc>
        <w:tc>
          <w:tcPr>
            <w:tcW w:w="1127" w:type="dxa"/>
            <w:tcBorders>
              <w:left w:val="nil"/>
            </w:tcBorders>
          </w:tcPr>
          <w:p w:rsidR="00000000" w:rsidRDefault="00616B89">
            <w:pPr>
              <w:spacing w:before="40" w:after="40" w:line="240" w:lineRule="exact"/>
              <w:ind w:right="397"/>
              <w:jc w:val="right"/>
              <w:rPr>
                <w:sz w:val="18"/>
              </w:rPr>
            </w:pPr>
          </w:p>
        </w:tc>
        <w:tc>
          <w:tcPr>
            <w:tcW w:w="1127" w:type="dxa"/>
            <w:tcBorders>
              <w:left w:val="single" w:sz="6" w:space="0" w:color="auto"/>
              <w:right w:val="single" w:sz="6" w:space="0" w:color="auto"/>
            </w:tcBorders>
          </w:tcPr>
          <w:p w:rsidR="00000000" w:rsidRDefault="00616B89">
            <w:pPr>
              <w:spacing w:before="40" w:after="40" w:line="240" w:lineRule="exact"/>
              <w:ind w:right="227"/>
              <w:jc w:val="right"/>
              <w:rPr>
                <w:sz w:val="18"/>
              </w:rPr>
            </w:pPr>
          </w:p>
        </w:tc>
        <w:tc>
          <w:tcPr>
            <w:tcW w:w="1127" w:type="dxa"/>
            <w:tcBorders>
              <w:left w:val="nil"/>
              <w:right w:val="single" w:sz="6" w:space="0" w:color="auto"/>
            </w:tcBorders>
          </w:tcPr>
          <w:p w:rsidR="00000000" w:rsidRDefault="00616B89">
            <w:pPr>
              <w:spacing w:before="40" w:after="40" w:line="240" w:lineRule="exact"/>
              <w:ind w:right="397"/>
              <w:jc w:val="right"/>
              <w:rPr>
                <w:sz w:val="18"/>
              </w:rPr>
            </w:pPr>
          </w:p>
        </w:tc>
      </w:tr>
      <w:tr w:rsidR="00000000">
        <w:tblPrEx>
          <w:tblCellMar>
            <w:top w:w="0" w:type="dxa"/>
            <w:bottom w:w="0" w:type="dxa"/>
          </w:tblCellMar>
        </w:tblPrEx>
        <w:tc>
          <w:tcPr>
            <w:tcW w:w="1882" w:type="dxa"/>
            <w:tcBorders>
              <w:left w:val="single" w:sz="6" w:space="0" w:color="auto"/>
            </w:tcBorders>
          </w:tcPr>
          <w:p w:rsidR="00000000" w:rsidRDefault="00616B89">
            <w:pPr>
              <w:spacing w:before="40" w:after="40" w:line="240" w:lineRule="exact"/>
              <w:ind w:left="113"/>
              <w:rPr>
                <w:sz w:val="18"/>
              </w:rPr>
            </w:pPr>
          </w:p>
        </w:tc>
        <w:tc>
          <w:tcPr>
            <w:tcW w:w="4146" w:type="dxa"/>
            <w:tcBorders>
              <w:left w:val="single" w:sz="6" w:space="0" w:color="auto"/>
              <w:right w:val="single" w:sz="6" w:space="0" w:color="auto"/>
            </w:tcBorders>
          </w:tcPr>
          <w:p w:rsidR="00000000" w:rsidRDefault="00616B89">
            <w:pPr>
              <w:spacing w:before="40" w:after="40" w:line="240" w:lineRule="exact"/>
              <w:ind w:left="113"/>
              <w:rPr>
                <w:sz w:val="18"/>
              </w:rPr>
            </w:pPr>
            <w:r>
              <w:rPr>
                <w:rFonts w:hint="eastAsia"/>
                <w:sz w:val="18"/>
              </w:rPr>
              <w:t>用少数民族语文为附加科目的小学</w:t>
            </w:r>
          </w:p>
        </w:tc>
        <w:tc>
          <w:tcPr>
            <w:tcW w:w="1127" w:type="dxa"/>
            <w:tcBorders>
              <w:left w:val="nil"/>
            </w:tcBorders>
          </w:tcPr>
          <w:p w:rsidR="00000000" w:rsidRDefault="00616B89">
            <w:pPr>
              <w:spacing w:before="40" w:after="40" w:line="240" w:lineRule="exact"/>
              <w:ind w:right="397"/>
              <w:jc w:val="right"/>
              <w:rPr>
                <w:sz w:val="18"/>
              </w:rPr>
            </w:pPr>
            <w:r>
              <w:rPr>
                <w:sz w:val="18"/>
              </w:rPr>
              <w:t>87</w:t>
            </w:r>
          </w:p>
        </w:tc>
        <w:tc>
          <w:tcPr>
            <w:tcW w:w="1127" w:type="dxa"/>
            <w:tcBorders>
              <w:left w:val="single" w:sz="6" w:space="0" w:color="auto"/>
              <w:right w:val="single" w:sz="6" w:space="0" w:color="auto"/>
            </w:tcBorders>
          </w:tcPr>
          <w:p w:rsidR="00000000" w:rsidRDefault="00616B89">
            <w:pPr>
              <w:spacing w:before="40" w:after="40" w:line="240" w:lineRule="exact"/>
              <w:ind w:right="227"/>
              <w:jc w:val="right"/>
              <w:rPr>
                <w:sz w:val="18"/>
              </w:rPr>
            </w:pPr>
            <w:r>
              <w:rPr>
                <w:sz w:val="18"/>
              </w:rPr>
              <w:t>8 152</w:t>
            </w:r>
          </w:p>
        </w:tc>
        <w:tc>
          <w:tcPr>
            <w:tcW w:w="1127" w:type="dxa"/>
            <w:tcBorders>
              <w:left w:val="nil"/>
              <w:right w:val="single" w:sz="6" w:space="0" w:color="auto"/>
            </w:tcBorders>
          </w:tcPr>
          <w:p w:rsidR="00000000" w:rsidRDefault="00616B89">
            <w:pPr>
              <w:spacing w:before="40" w:after="40" w:line="240" w:lineRule="exact"/>
              <w:ind w:right="397"/>
              <w:jc w:val="right"/>
              <w:rPr>
                <w:sz w:val="18"/>
              </w:rPr>
            </w:pPr>
            <w:r>
              <w:rPr>
                <w:sz w:val="18"/>
              </w:rPr>
              <w:t>92</w:t>
            </w:r>
          </w:p>
        </w:tc>
      </w:tr>
      <w:tr w:rsidR="00000000">
        <w:tblPrEx>
          <w:tblCellMar>
            <w:top w:w="0" w:type="dxa"/>
            <w:bottom w:w="0" w:type="dxa"/>
          </w:tblCellMar>
        </w:tblPrEx>
        <w:tc>
          <w:tcPr>
            <w:tcW w:w="1882" w:type="dxa"/>
            <w:tcBorders>
              <w:top w:val="single" w:sz="6" w:space="0" w:color="auto"/>
              <w:left w:val="single" w:sz="6" w:space="0" w:color="auto"/>
            </w:tcBorders>
          </w:tcPr>
          <w:p w:rsidR="00000000" w:rsidRDefault="00616B89">
            <w:pPr>
              <w:spacing w:before="40" w:after="40" w:line="240" w:lineRule="exact"/>
              <w:ind w:left="113"/>
              <w:rPr>
                <w:sz w:val="18"/>
              </w:rPr>
            </w:pPr>
            <w:r>
              <w:rPr>
                <w:rFonts w:hint="eastAsia"/>
                <w:sz w:val="18"/>
              </w:rPr>
              <w:t>斯洛伐克语</w:t>
            </w:r>
          </w:p>
        </w:tc>
        <w:tc>
          <w:tcPr>
            <w:tcW w:w="4146" w:type="dxa"/>
            <w:tcBorders>
              <w:top w:val="single" w:sz="6" w:space="0" w:color="auto"/>
              <w:left w:val="single" w:sz="6" w:space="0" w:color="auto"/>
              <w:right w:val="single" w:sz="6" w:space="0" w:color="auto"/>
            </w:tcBorders>
          </w:tcPr>
          <w:p w:rsidR="00000000" w:rsidRDefault="00616B89">
            <w:pPr>
              <w:spacing w:before="40" w:after="40" w:line="240" w:lineRule="exact"/>
              <w:ind w:left="113"/>
              <w:rPr>
                <w:sz w:val="18"/>
              </w:rPr>
            </w:pPr>
            <w:r>
              <w:rPr>
                <w:rFonts w:hint="eastAsia"/>
                <w:sz w:val="18"/>
              </w:rPr>
              <w:t>总计</w:t>
            </w:r>
          </w:p>
        </w:tc>
        <w:tc>
          <w:tcPr>
            <w:tcW w:w="1127" w:type="dxa"/>
            <w:tcBorders>
              <w:top w:val="single" w:sz="6" w:space="0" w:color="auto"/>
              <w:left w:val="nil"/>
            </w:tcBorders>
          </w:tcPr>
          <w:p w:rsidR="00000000" w:rsidRDefault="00616B89">
            <w:pPr>
              <w:spacing w:before="40" w:after="40" w:line="240" w:lineRule="exact"/>
              <w:ind w:right="397"/>
              <w:jc w:val="right"/>
              <w:rPr>
                <w:sz w:val="18"/>
              </w:rPr>
            </w:pPr>
            <w:r>
              <w:rPr>
                <w:sz w:val="18"/>
              </w:rPr>
              <w:t>15</w:t>
            </w:r>
          </w:p>
        </w:tc>
        <w:tc>
          <w:tcPr>
            <w:tcW w:w="1127" w:type="dxa"/>
            <w:tcBorders>
              <w:top w:val="single" w:sz="6" w:space="0" w:color="auto"/>
              <w:left w:val="single" w:sz="6" w:space="0" w:color="auto"/>
              <w:right w:val="single" w:sz="6" w:space="0" w:color="auto"/>
            </w:tcBorders>
          </w:tcPr>
          <w:p w:rsidR="00000000" w:rsidRDefault="00616B89">
            <w:pPr>
              <w:spacing w:before="40" w:after="40" w:line="240" w:lineRule="exact"/>
              <w:ind w:right="227"/>
              <w:jc w:val="right"/>
              <w:rPr>
                <w:sz w:val="18"/>
              </w:rPr>
            </w:pPr>
            <w:r>
              <w:rPr>
                <w:sz w:val="18"/>
              </w:rPr>
              <w:t>597</w:t>
            </w:r>
          </w:p>
        </w:tc>
        <w:tc>
          <w:tcPr>
            <w:tcW w:w="1127" w:type="dxa"/>
            <w:tcBorders>
              <w:top w:val="single" w:sz="6" w:space="0" w:color="auto"/>
              <w:left w:val="nil"/>
              <w:right w:val="single" w:sz="6" w:space="0" w:color="auto"/>
            </w:tcBorders>
          </w:tcPr>
          <w:p w:rsidR="00000000" w:rsidRDefault="00616B89">
            <w:pPr>
              <w:spacing w:before="40" w:after="40" w:line="240" w:lineRule="exact"/>
              <w:ind w:right="397"/>
              <w:jc w:val="right"/>
              <w:rPr>
                <w:sz w:val="18"/>
              </w:rPr>
            </w:pPr>
            <w:r>
              <w:rPr>
                <w:sz w:val="18"/>
              </w:rPr>
              <w:t>23</w:t>
            </w:r>
          </w:p>
        </w:tc>
      </w:tr>
      <w:tr w:rsidR="00000000">
        <w:tblPrEx>
          <w:tblCellMar>
            <w:top w:w="0" w:type="dxa"/>
            <w:bottom w:w="0" w:type="dxa"/>
          </w:tblCellMar>
        </w:tblPrEx>
        <w:tc>
          <w:tcPr>
            <w:tcW w:w="1882" w:type="dxa"/>
            <w:tcBorders>
              <w:left w:val="single" w:sz="6" w:space="0" w:color="auto"/>
            </w:tcBorders>
          </w:tcPr>
          <w:p w:rsidR="00000000" w:rsidRDefault="00616B89">
            <w:pPr>
              <w:spacing w:before="40" w:after="40" w:line="240" w:lineRule="exact"/>
              <w:ind w:left="113"/>
              <w:rPr>
                <w:sz w:val="18"/>
              </w:rPr>
            </w:pPr>
          </w:p>
        </w:tc>
        <w:tc>
          <w:tcPr>
            <w:tcW w:w="4146" w:type="dxa"/>
            <w:tcBorders>
              <w:top w:val="single" w:sz="6" w:space="0" w:color="auto"/>
              <w:left w:val="single" w:sz="6" w:space="0" w:color="auto"/>
              <w:right w:val="single" w:sz="6" w:space="0" w:color="auto"/>
            </w:tcBorders>
          </w:tcPr>
          <w:p w:rsidR="00000000" w:rsidRDefault="00616B89">
            <w:pPr>
              <w:spacing w:before="40" w:after="40" w:line="240" w:lineRule="exact"/>
              <w:ind w:left="113"/>
              <w:rPr>
                <w:sz w:val="18"/>
              </w:rPr>
            </w:pPr>
            <w:r>
              <w:rPr>
                <w:rFonts w:hint="eastAsia"/>
                <w:sz w:val="18"/>
              </w:rPr>
              <w:t>小学</w:t>
            </w:r>
          </w:p>
        </w:tc>
        <w:tc>
          <w:tcPr>
            <w:tcW w:w="1127" w:type="dxa"/>
            <w:tcBorders>
              <w:top w:val="single" w:sz="6" w:space="0" w:color="auto"/>
              <w:left w:val="nil"/>
            </w:tcBorders>
          </w:tcPr>
          <w:p w:rsidR="00000000" w:rsidRDefault="00616B89">
            <w:pPr>
              <w:spacing w:before="40" w:after="40" w:line="240" w:lineRule="exact"/>
              <w:ind w:right="397"/>
              <w:jc w:val="right"/>
              <w:rPr>
                <w:sz w:val="18"/>
              </w:rPr>
            </w:pPr>
            <w:r>
              <w:rPr>
                <w:sz w:val="18"/>
              </w:rPr>
              <w:t>14</w:t>
            </w:r>
          </w:p>
        </w:tc>
        <w:tc>
          <w:tcPr>
            <w:tcW w:w="1127" w:type="dxa"/>
            <w:tcBorders>
              <w:top w:val="single" w:sz="6" w:space="0" w:color="auto"/>
              <w:left w:val="single" w:sz="6" w:space="0" w:color="auto"/>
              <w:right w:val="single" w:sz="6" w:space="0" w:color="auto"/>
            </w:tcBorders>
          </w:tcPr>
          <w:p w:rsidR="00000000" w:rsidRDefault="00616B89">
            <w:pPr>
              <w:spacing w:before="40" w:after="40" w:line="240" w:lineRule="exact"/>
              <w:ind w:right="227"/>
              <w:jc w:val="right"/>
              <w:rPr>
                <w:sz w:val="18"/>
              </w:rPr>
            </w:pPr>
            <w:r>
              <w:rPr>
                <w:sz w:val="18"/>
              </w:rPr>
              <w:t>580</w:t>
            </w:r>
          </w:p>
        </w:tc>
        <w:tc>
          <w:tcPr>
            <w:tcW w:w="1127" w:type="dxa"/>
            <w:tcBorders>
              <w:top w:val="single" w:sz="6" w:space="0" w:color="auto"/>
              <w:left w:val="nil"/>
              <w:right w:val="single" w:sz="6" w:space="0" w:color="auto"/>
            </w:tcBorders>
          </w:tcPr>
          <w:p w:rsidR="00000000" w:rsidRDefault="00616B89">
            <w:pPr>
              <w:spacing w:before="40" w:after="40" w:line="240" w:lineRule="exact"/>
              <w:ind w:right="397"/>
              <w:jc w:val="right"/>
              <w:rPr>
                <w:sz w:val="18"/>
              </w:rPr>
            </w:pPr>
            <w:r>
              <w:rPr>
                <w:sz w:val="18"/>
              </w:rPr>
              <w:t>22</w:t>
            </w:r>
          </w:p>
        </w:tc>
      </w:tr>
      <w:tr w:rsidR="00000000">
        <w:tblPrEx>
          <w:tblCellMar>
            <w:top w:w="0" w:type="dxa"/>
            <w:bottom w:w="0" w:type="dxa"/>
          </w:tblCellMar>
        </w:tblPrEx>
        <w:tc>
          <w:tcPr>
            <w:tcW w:w="1882" w:type="dxa"/>
            <w:tcBorders>
              <w:left w:val="single" w:sz="6" w:space="0" w:color="auto"/>
            </w:tcBorders>
          </w:tcPr>
          <w:p w:rsidR="00000000" w:rsidRDefault="00616B89">
            <w:pPr>
              <w:spacing w:before="40" w:after="40" w:line="240" w:lineRule="exact"/>
              <w:ind w:left="113"/>
              <w:rPr>
                <w:sz w:val="18"/>
              </w:rPr>
            </w:pPr>
          </w:p>
        </w:tc>
        <w:tc>
          <w:tcPr>
            <w:tcW w:w="4146" w:type="dxa"/>
            <w:tcBorders>
              <w:left w:val="single" w:sz="6" w:space="0" w:color="auto"/>
              <w:bottom w:val="single" w:sz="6" w:space="0" w:color="auto"/>
              <w:right w:val="single" w:sz="6" w:space="0" w:color="auto"/>
            </w:tcBorders>
          </w:tcPr>
          <w:p w:rsidR="00000000" w:rsidRDefault="00616B89">
            <w:pPr>
              <w:spacing w:before="40" w:after="40" w:line="240" w:lineRule="exact"/>
              <w:ind w:left="113"/>
              <w:rPr>
                <w:sz w:val="18"/>
              </w:rPr>
            </w:pPr>
            <w:r>
              <w:rPr>
                <w:rFonts w:hint="eastAsia"/>
                <w:sz w:val="18"/>
              </w:rPr>
              <w:t>小学以上学校</w:t>
            </w:r>
          </w:p>
        </w:tc>
        <w:tc>
          <w:tcPr>
            <w:tcW w:w="1127" w:type="dxa"/>
            <w:tcBorders>
              <w:left w:val="nil"/>
              <w:bottom w:val="single" w:sz="6" w:space="0" w:color="auto"/>
            </w:tcBorders>
          </w:tcPr>
          <w:p w:rsidR="00000000" w:rsidRDefault="00616B89">
            <w:pPr>
              <w:spacing w:before="40" w:after="40" w:line="240" w:lineRule="exact"/>
              <w:ind w:right="397"/>
              <w:jc w:val="right"/>
              <w:rPr>
                <w:sz w:val="18"/>
              </w:rPr>
            </w:pPr>
            <w:r>
              <w:rPr>
                <w:sz w:val="18"/>
              </w:rPr>
              <w:t>1</w:t>
            </w:r>
          </w:p>
        </w:tc>
        <w:tc>
          <w:tcPr>
            <w:tcW w:w="1127" w:type="dxa"/>
            <w:tcBorders>
              <w:left w:val="single" w:sz="6" w:space="0" w:color="auto"/>
              <w:bottom w:val="single" w:sz="6" w:space="0" w:color="auto"/>
              <w:right w:val="single" w:sz="6" w:space="0" w:color="auto"/>
            </w:tcBorders>
          </w:tcPr>
          <w:p w:rsidR="00000000" w:rsidRDefault="00616B89">
            <w:pPr>
              <w:spacing w:before="40" w:after="40" w:line="240" w:lineRule="exact"/>
              <w:ind w:right="227"/>
              <w:jc w:val="right"/>
              <w:rPr>
                <w:sz w:val="18"/>
              </w:rPr>
            </w:pPr>
            <w:r>
              <w:rPr>
                <w:sz w:val="18"/>
              </w:rPr>
              <w:t>37</w:t>
            </w:r>
          </w:p>
        </w:tc>
        <w:tc>
          <w:tcPr>
            <w:tcW w:w="1127" w:type="dxa"/>
            <w:tcBorders>
              <w:left w:val="nil"/>
              <w:bottom w:val="single" w:sz="6" w:space="0" w:color="auto"/>
              <w:right w:val="single" w:sz="6" w:space="0" w:color="auto"/>
            </w:tcBorders>
          </w:tcPr>
          <w:p w:rsidR="00000000" w:rsidRDefault="00616B89">
            <w:pPr>
              <w:spacing w:before="40" w:after="40" w:line="240" w:lineRule="exact"/>
              <w:ind w:right="397"/>
              <w:jc w:val="right"/>
              <w:rPr>
                <w:sz w:val="18"/>
              </w:rPr>
            </w:pPr>
            <w:r>
              <w:rPr>
                <w:sz w:val="18"/>
              </w:rPr>
              <w:t>1</w:t>
            </w:r>
          </w:p>
        </w:tc>
      </w:tr>
      <w:tr w:rsidR="00000000">
        <w:tblPrEx>
          <w:tblCellMar>
            <w:top w:w="0" w:type="dxa"/>
            <w:bottom w:w="0" w:type="dxa"/>
          </w:tblCellMar>
        </w:tblPrEx>
        <w:tc>
          <w:tcPr>
            <w:tcW w:w="1882" w:type="dxa"/>
            <w:tcBorders>
              <w:left w:val="single" w:sz="6" w:space="0" w:color="auto"/>
            </w:tcBorders>
          </w:tcPr>
          <w:p w:rsidR="00000000" w:rsidRDefault="00616B89">
            <w:pPr>
              <w:spacing w:before="40" w:after="40" w:line="240" w:lineRule="exact"/>
              <w:ind w:left="113"/>
              <w:rPr>
                <w:sz w:val="18"/>
              </w:rPr>
            </w:pPr>
          </w:p>
        </w:tc>
        <w:tc>
          <w:tcPr>
            <w:tcW w:w="4146" w:type="dxa"/>
            <w:tcBorders>
              <w:left w:val="single" w:sz="6" w:space="0" w:color="auto"/>
              <w:right w:val="single" w:sz="6" w:space="0" w:color="auto"/>
            </w:tcBorders>
          </w:tcPr>
          <w:p w:rsidR="00000000" w:rsidRDefault="00616B89">
            <w:pPr>
              <w:spacing w:before="40" w:after="40" w:line="240" w:lineRule="exact"/>
              <w:ind w:left="113"/>
              <w:rPr>
                <w:sz w:val="18"/>
              </w:rPr>
            </w:pPr>
            <w:r>
              <w:rPr>
                <w:rFonts w:hint="eastAsia"/>
                <w:sz w:val="18"/>
              </w:rPr>
              <w:t>包括：</w:t>
            </w:r>
          </w:p>
        </w:tc>
        <w:tc>
          <w:tcPr>
            <w:tcW w:w="1127" w:type="dxa"/>
            <w:tcBorders>
              <w:left w:val="nil"/>
            </w:tcBorders>
          </w:tcPr>
          <w:p w:rsidR="00000000" w:rsidRDefault="00616B89">
            <w:pPr>
              <w:spacing w:before="40" w:after="40" w:line="240" w:lineRule="exact"/>
              <w:ind w:right="397"/>
              <w:jc w:val="right"/>
              <w:rPr>
                <w:sz w:val="18"/>
              </w:rPr>
            </w:pPr>
          </w:p>
        </w:tc>
        <w:tc>
          <w:tcPr>
            <w:tcW w:w="1127" w:type="dxa"/>
            <w:tcBorders>
              <w:left w:val="single" w:sz="6" w:space="0" w:color="auto"/>
              <w:right w:val="single" w:sz="6" w:space="0" w:color="auto"/>
            </w:tcBorders>
          </w:tcPr>
          <w:p w:rsidR="00000000" w:rsidRDefault="00616B89">
            <w:pPr>
              <w:spacing w:before="40" w:after="40" w:line="240" w:lineRule="exact"/>
              <w:ind w:right="227"/>
              <w:jc w:val="right"/>
              <w:rPr>
                <w:sz w:val="18"/>
              </w:rPr>
            </w:pPr>
          </w:p>
        </w:tc>
        <w:tc>
          <w:tcPr>
            <w:tcW w:w="1127" w:type="dxa"/>
            <w:tcBorders>
              <w:left w:val="nil"/>
              <w:right w:val="single" w:sz="6" w:space="0" w:color="auto"/>
            </w:tcBorders>
          </w:tcPr>
          <w:p w:rsidR="00000000" w:rsidRDefault="00616B89">
            <w:pPr>
              <w:spacing w:before="40" w:after="40" w:line="240" w:lineRule="exact"/>
              <w:ind w:right="397"/>
              <w:jc w:val="right"/>
              <w:rPr>
                <w:sz w:val="18"/>
              </w:rPr>
            </w:pPr>
          </w:p>
        </w:tc>
      </w:tr>
      <w:tr w:rsidR="00000000">
        <w:tblPrEx>
          <w:tblCellMar>
            <w:top w:w="0" w:type="dxa"/>
            <w:bottom w:w="0" w:type="dxa"/>
          </w:tblCellMar>
        </w:tblPrEx>
        <w:tc>
          <w:tcPr>
            <w:tcW w:w="1882" w:type="dxa"/>
            <w:tcBorders>
              <w:left w:val="single" w:sz="6" w:space="0" w:color="auto"/>
            </w:tcBorders>
          </w:tcPr>
          <w:p w:rsidR="00000000" w:rsidRDefault="00616B89">
            <w:pPr>
              <w:spacing w:before="40" w:after="40" w:line="240" w:lineRule="exact"/>
              <w:ind w:left="113"/>
              <w:rPr>
                <w:sz w:val="18"/>
              </w:rPr>
            </w:pPr>
          </w:p>
        </w:tc>
        <w:tc>
          <w:tcPr>
            <w:tcW w:w="4146" w:type="dxa"/>
            <w:tcBorders>
              <w:left w:val="single" w:sz="6" w:space="0" w:color="auto"/>
              <w:right w:val="single" w:sz="6" w:space="0" w:color="auto"/>
            </w:tcBorders>
          </w:tcPr>
          <w:p w:rsidR="00000000" w:rsidRDefault="00616B89">
            <w:pPr>
              <w:spacing w:before="40" w:after="40" w:line="240" w:lineRule="exact"/>
              <w:ind w:left="113"/>
              <w:rPr>
                <w:sz w:val="18"/>
              </w:rPr>
            </w:pPr>
            <w:r>
              <w:rPr>
                <w:rFonts w:hint="eastAsia"/>
                <w:sz w:val="18"/>
              </w:rPr>
              <w:t>用少数民族语文授课的小学</w:t>
            </w:r>
          </w:p>
        </w:tc>
        <w:tc>
          <w:tcPr>
            <w:tcW w:w="1127" w:type="dxa"/>
            <w:tcBorders>
              <w:left w:val="nil"/>
            </w:tcBorders>
          </w:tcPr>
          <w:p w:rsidR="00000000" w:rsidRDefault="00616B89">
            <w:pPr>
              <w:spacing w:before="40" w:after="40" w:line="240" w:lineRule="exact"/>
              <w:ind w:right="397"/>
              <w:jc w:val="right"/>
              <w:rPr>
                <w:sz w:val="18"/>
              </w:rPr>
            </w:pPr>
            <w:r>
              <w:rPr>
                <w:sz w:val="18"/>
              </w:rPr>
              <w:t>2</w:t>
            </w:r>
          </w:p>
        </w:tc>
        <w:tc>
          <w:tcPr>
            <w:tcW w:w="1127" w:type="dxa"/>
            <w:tcBorders>
              <w:left w:val="single" w:sz="6" w:space="0" w:color="auto"/>
              <w:right w:val="single" w:sz="6" w:space="0" w:color="auto"/>
            </w:tcBorders>
          </w:tcPr>
          <w:p w:rsidR="00000000" w:rsidRDefault="00616B89">
            <w:pPr>
              <w:spacing w:before="40" w:after="40" w:line="240" w:lineRule="exact"/>
              <w:ind w:right="227"/>
              <w:jc w:val="right"/>
              <w:rPr>
                <w:sz w:val="18"/>
              </w:rPr>
            </w:pPr>
            <w:r>
              <w:rPr>
                <w:sz w:val="18"/>
              </w:rPr>
              <w:t>138</w:t>
            </w:r>
          </w:p>
        </w:tc>
        <w:tc>
          <w:tcPr>
            <w:tcW w:w="1127" w:type="dxa"/>
            <w:tcBorders>
              <w:left w:val="nil"/>
              <w:right w:val="single" w:sz="6" w:space="0" w:color="auto"/>
            </w:tcBorders>
          </w:tcPr>
          <w:p w:rsidR="00000000" w:rsidRDefault="00616B89">
            <w:pPr>
              <w:spacing w:before="40" w:after="40" w:line="240" w:lineRule="exact"/>
              <w:ind w:right="397"/>
              <w:jc w:val="right"/>
              <w:rPr>
                <w:sz w:val="18"/>
              </w:rPr>
            </w:pPr>
            <w:r>
              <w:rPr>
                <w:sz w:val="18"/>
              </w:rPr>
              <w:t>8</w:t>
            </w:r>
          </w:p>
        </w:tc>
      </w:tr>
      <w:tr w:rsidR="00000000">
        <w:tblPrEx>
          <w:tblCellMar>
            <w:top w:w="0" w:type="dxa"/>
            <w:bottom w:w="0" w:type="dxa"/>
          </w:tblCellMar>
        </w:tblPrEx>
        <w:tc>
          <w:tcPr>
            <w:tcW w:w="1882" w:type="dxa"/>
            <w:tcBorders>
              <w:left w:val="single" w:sz="6" w:space="0" w:color="auto"/>
            </w:tcBorders>
          </w:tcPr>
          <w:p w:rsidR="00000000" w:rsidRDefault="00616B89">
            <w:pPr>
              <w:spacing w:before="40" w:after="40" w:line="240" w:lineRule="exact"/>
              <w:ind w:left="113"/>
              <w:rPr>
                <w:sz w:val="18"/>
              </w:rPr>
            </w:pPr>
          </w:p>
        </w:tc>
        <w:tc>
          <w:tcPr>
            <w:tcW w:w="4146" w:type="dxa"/>
            <w:tcBorders>
              <w:left w:val="single" w:sz="6" w:space="0" w:color="auto"/>
              <w:right w:val="single" w:sz="6" w:space="0" w:color="auto"/>
            </w:tcBorders>
          </w:tcPr>
          <w:p w:rsidR="00000000" w:rsidRDefault="00616B89">
            <w:pPr>
              <w:spacing w:before="40" w:after="40" w:line="240" w:lineRule="exact"/>
              <w:ind w:left="113"/>
              <w:rPr>
                <w:sz w:val="18"/>
              </w:rPr>
            </w:pPr>
            <w:r>
              <w:rPr>
                <w:rFonts w:hint="eastAsia"/>
                <w:sz w:val="18"/>
              </w:rPr>
              <w:t>用少数民族语文为附加科目的小学</w:t>
            </w:r>
          </w:p>
        </w:tc>
        <w:tc>
          <w:tcPr>
            <w:tcW w:w="1127" w:type="dxa"/>
            <w:tcBorders>
              <w:left w:val="nil"/>
            </w:tcBorders>
          </w:tcPr>
          <w:p w:rsidR="00000000" w:rsidRDefault="00616B89">
            <w:pPr>
              <w:spacing w:before="40" w:after="40" w:line="240" w:lineRule="exact"/>
              <w:ind w:right="397"/>
              <w:jc w:val="right"/>
              <w:rPr>
                <w:sz w:val="18"/>
              </w:rPr>
            </w:pPr>
            <w:r>
              <w:rPr>
                <w:sz w:val="18"/>
              </w:rPr>
              <w:t>12</w:t>
            </w:r>
          </w:p>
        </w:tc>
        <w:tc>
          <w:tcPr>
            <w:tcW w:w="1127" w:type="dxa"/>
            <w:tcBorders>
              <w:left w:val="single" w:sz="6" w:space="0" w:color="auto"/>
              <w:right w:val="single" w:sz="6" w:space="0" w:color="auto"/>
            </w:tcBorders>
          </w:tcPr>
          <w:p w:rsidR="00000000" w:rsidRDefault="00616B89">
            <w:pPr>
              <w:spacing w:before="40" w:after="40" w:line="240" w:lineRule="exact"/>
              <w:ind w:right="227"/>
              <w:jc w:val="right"/>
              <w:rPr>
                <w:sz w:val="18"/>
              </w:rPr>
            </w:pPr>
            <w:r>
              <w:rPr>
                <w:sz w:val="18"/>
              </w:rPr>
              <w:t>422</w:t>
            </w:r>
          </w:p>
        </w:tc>
        <w:tc>
          <w:tcPr>
            <w:tcW w:w="1127" w:type="dxa"/>
            <w:tcBorders>
              <w:left w:val="nil"/>
              <w:right w:val="single" w:sz="6" w:space="0" w:color="auto"/>
            </w:tcBorders>
          </w:tcPr>
          <w:p w:rsidR="00000000" w:rsidRDefault="00616B89">
            <w:pPr>
              <w:spacing w:before="40" w:after="40" w:line="240" w:lineRule="exact"/>
              <w:ind w:right="397"/>
              <w:jc w:val="right"/>
              <w:rPr>
                <w:sz w:val="18"/>
              </w:rPr>
            </w:pPr>
            <w:r>
              <w:rPr>
                <w:sz w:val="18"/>
              </w:rPr>
              <w:t>14</w:t>
            </w:r>
          </w:p>
        </w:tc>
      </w:tr>
      <w:tr w:rsidR="00000000">
        <w:tblPrEx>
          <w:tblCellMar>
            <w:top w:w="0" w:type="dxa"/>
            <w:bottom w:w="0" w:type="dxa"/>
          </w:tblCellMar>
        </w:tblPrEx>
        <w:tc>
          <w:tcPr>
            <w:tcW w:w="1882" w:type="dxa"/>
            <w:tcBorders>
              <w:left w:val="single" w:sz="6" w:space="0" w:color="auto"/>
            </w:tcBorders>
          </w:tcPr>
          <w:p w:rsidR="00000000" w:rsidRDefault="00616B89">
            <w:pPr>
              <w:spacing w:before="40" w:after="40" w:line="240" w:lineRule="exact"/>
              <w:ind w:left="113"/>
              <w:rPr>
                <w:sz w:val="18"/>
              </w:rPr>
            </w:pPr>
          </w:p>
        </w:tc>
        <w:tc>
          <w:tcPr>
            <w:tcW w:w="4146" w:type="dxa"/>
            <w:tcBorders>
              <w:left w:val="single" w:sz="6" w:space="0" w:color="auto"/>
              <w:right w:val="single" w:sz="6" w:space="0" w:color="auto"/>
            </w:tcBorders>
          </w:tcPr>
          <w:p w:rsidR="00000000" w:rsidRDefault="00616B89">
            <w:pPr>
              <w:spacing w:before="40" w:after="40" w:line="240" w:lineRule="exact"/>
              <w:ind w:left="113"/>
              <w:rPr>
                <w:sz w:val="18"/>
              </w:rPr>
            </w:pPr>
            <w:r>
              <w:rPr>
                <w:rFonts w:hint="eastAsia"/>
                <w:sz w:val="18"/>
              </w:rPr>
              <w:t>用少数民族语文为附加科目的普通中学</w:t>
            </w:r>
          </w:p>
        </w:tc>
        <w:tc>
          <w:tcPr>
            <w:tcW w:w="1127" w:type="dxa"/>
            <w:tcBorders>
              <w:left w:val="nil"/>
            </w:tcBorders>
          </w:tcPr>
          <w:p w:rsidR="00000000" w:rsidRDefault="00616B89">
            <w:pPr>
              <w:spacing w:before="40" w:after="40" w:line="240" w:lineRule="exact"/>
              <w:ind w:right="397"/>
              <w:jc w:val="right"/>
              <w:rPr>
                <w:sz w:val="18"/>
              </w:rPr>
            </w:pPr>
            <w:r>
              <w:rPr>
                <w:sz w:val="18"/>
              </w:rPr>
              <w:t>1</w:t>
            </w:r>
          </w:p>
        </w:tc>
        <w:tc>
          <w:tcPr>
            <w:tcW w:w="1127" w:type="dxa"/>
            <w:tcBorders>
              <w:left w:val="single" w:sz="6" w:space="0" w:color="auto"/>
              <w:right w:val="single" w:sz="6" w:space="0" w:color="auto"/>
            </w:tcBorders>
          </w:tcPr>
          <w:p w:rsidR="00000000" w:rsidRDefault="00616B89">
            <w:pPr>
              <w:spacing w:before="40" w:after="40" w:line="240" w:lineRule="exact"/>
              <w:ind w:right="227"/>
              <w:jc w:val="right"/>
              <w:rPr>
                <w:sz w:val="18"/>
              </w:rPr>
            </w:pPr>
            <w:r>
              <w:rPr>
                <w:sz w:val="18"/>
              </w:rPr>
              <w:t>37</w:t>
            </w:r>
          </w:p>
        </w:tc>
        <w:tc>
          <w:tcPr>
            <w:tcW w:w="1127" w:type="dxa"/>
            <w:tcBorders>
              <w:left w:val="nil"/>
              <w:right w:val="single" w:sz="6" w:space="0" w:color="auto"/>
            </w:tcBorders>
          </w:tcPr>
          <w:p w:rsidR="00000000" w:rsidRDefault="00616B89">
            <w:pPr>
              <w:spacing w:before="40" w:after="40" w:line="240" w:lineRule="exact"/>
              <w:ind w:right="397"/>
              <w:jc w:val="right"/>
              <w:rPr>
                <w:sz w:val="18"/>
              </w:rPr>
            </w:pPr>
            <w:r>
              <w:rPr>
                <w:sz w:val="18"/>
              </w:rPr>
              <w:t>1</w:t>
            </w:r>
          </w:p>
        </w:tc>
      </w:tr>
      <w:tr w:rsidR="00000000">
        <w:tblPrEx>
          <w:tblCellMar>
            <w:top w:w="0" w:type="dxa"/>
            <w:bottom w:w="0" w:type="dxa"/>
          </w:tblCellMar>
        </w:tblPrEx>
        <w:tc>
          <w:tcPr>
            <w:tcW w:w="1882" w:type="dxa"/>
            <w:tcBorders>
              <w:top w:val="single" w:sz="6" w:space="0" w:color="auto"/>
              <w:left w:val="single" w:sz="6" w:space="0" w:color="auto"/>
            </w:tcBorders>
          </w:tcPr>
          <w:p w:rsidR="00000000" w:rsidRDefault="00616B89">
            <w:pPr>
              <w:spacing w:before="40" w:after="40" w:line="240" w:lineRule="exact"/>
              <w:ind w:left="113"/>
              <w:rPr>
                <w:sz w:val="18"/>
              </w:rPr>
            </w:pPr>
            <w:r>
              <w:rPr>
                <w:rFonts w:hint="eastAsia"/>
                <w:sz w:val="18"/>
              </w:rPr>
              <w:t>克舒布语</w:t>
            </w:r>
          </w:p>
        </w:tc>
        <w:tc>
          <w:tcPr>
            <w:tcW w:w="4146" w:type="dxa"/>
            <w:tcBorders>
              <w:top w:val="single" w:sz="6" w:space="0" w:color="auto"/>
              <w:left w:val="single" w:sz="6" w:space="0" w:color="auto"/>
              <w:right w:val="single" w:sz="6" w:space="0" w:color="auto"/>
            </w:tcBorders>
          </w:tcPr>
          <w:p w:rsidR="00000000" w:rsidRDefault="00616B89">
            <w:pPr>
              <w:spacing w:before="40" w:after="40" w:line="240" w:lineRule="exact"/>
              <w:ind w:left="113"/>
              <w:rPr>
                <w:sz w:val="18"/>
              </w:rPr>
            </w:pPr>
            <w:r>
              <w:rPr>
                <w:rFonts w:hint="eastAsia"/>
                <w:sz w:val="18"/>
              </w:rPr>
              <w:t>总计</w:t>
            </w:r>
          </w:p>
        </w:tc>
        <w:tc>
          <w:tcPr>
            <w:tcW w:w="1127" w:type="dxa"/>
            <w:tcBorders>
              <w:top w:val="single" w:sz="6" w:space="0" w:color="auto"/>
              <w:left w:val="nil"/>
            </w:tcBorders>
          </w:tcPr>
          <w:p w:rsidR="00000000" w:rsidRDefault="00616B89">
            <w:pPr>
              <w:spacing w:before="40" w:after="40" w:line="240" w:lineRule="exact"/>
              <w:ind w:right="397"/>
              <w:jc w:val="right"/>
              <w:rPr>
                <w:sz w:val="18"/>
              </w:rPr>
            </w:pPr>
            <w:r>
              <w:rPr>
                <w:sz w:val="18"/>
              </w:rPr>
              <w:t>1</w:t>
            </w:r>
          </w:p>
        </w:tc>
        <w:tc>
          <w:tcPr>
            <w:tcW w:w="1127" w:type="dxa"/>
            <w:tcBorders>
              <w:top w:val="single" w:sz="6" w:space="0" w:color="auto"/>
              <w:left w:val="single" w:sz="6" w:space="0" w:color="auto"/>
              <w:right w:val="single" w:sz="6" w:space="0" w:color="auto"/>
            </w:tcBorders>
          </w:tcPr>
          <w:p w:rsidR="00000000" w:rsidRDefault="00616B89">
            <w:pPr>
              <w:spacing w:before="40" w:after="40" w:line="240" w:lineRule="exact"/>
              <w:ind w:right="227"/>
              <w:jc w:val="right"/>
              <w:rPr>
                <w:sz w:val="18"/>
              </w:rPr>
            </w:pPr>
            <w:r>
              <w:rPr>
                <w:sz w:val="18"/>
              </w:rPr>
              <w:t>24</w:t>
            </w:r>
          </w:p>
        </w:tc>
        <w:tc>
          <w:tcPr>
            <w:tcW w:w="1127" w:type="dxa"/>
            <w:tcBorders>
              <w:top w:val="single" w:sz="6" w:space="0" w:color="auto"/>
              <w:left w:val="nil"/>
              <w:right w:val="single" w:sz="6" w:space="0" w:color="auto"/>
            </w:tcBorders>
          </w:tcPr>
          <w:p w:rsidR="00000000" w:rsidRDefault="00616B89">
            <w:pPr>
              <w:spacing w:before="40" w:after="40" w:line="240" w:lineRule="exact"/>
              <w:ind w:right="397"/>
              <w:jc w:val="right"/>
              <w:rPr>
                <w:sz w:val="18"/>
              </w:rPr>
            </w:pPr>
            <w:r>
              <w:rPr>
                <w:sz w:val="18"/>
              </w:rPr>
              <w:t>2</w:t>
            </w:r>
          </w:p>
        </w:tc>
      </w:tr>
      <w:tr w:rsidR="00000000">
        <w:tblPrEx>
          <w:tblCellMar>
            <w:top w:w="0" w:type="dxa"/>
            <w:bottom w:w="0" w:type="dxa"/>
          </w:tblCellMar>
        </w:tblPrEx>
        <w:tc>
          <w:tcPr>
            <w:tcW w:w="1882" w:type="dxa"/>
            <w:tcBorders>
              <w:left w:val="single" w:sz="6" w:space="0" w:color="auto"/>
            </w:tcBorders>
          </w:tcPr>
          <w:p w:rsidR="00000000" w:rsidRDefault="00616B89">
            <w:pPr>
              <w:spacing w:before="40" w:after="40" w:line="240" w:lineRule="exact"/>
              <w:ind w:left="113"/>
              <w:rPr>
                <w:sz w:val="18"/>
              </w:rPr>
            </w:pPr>
          </w:p>
        </w:tc>
        <w:tc>
          <w:tcPr>
            <w:tcW w:w="4146" w:type="dxa"/>
            <w:tcBorders>
              <w:top w:val="single" w:sz="6" w:space="0" w:color="auto"/>
              <w:left w:val="single" w:sz="6" w:space="0" w:color="auto"/>
              <w:right w:val="single" w:sz="6" w:space="0" w:color="auto"/>
            </w:tcBorders>
          </w:tcPr>
          <w:p w:rsidR="00000000" w:rsidRDefault="00616B89">
            <w:pPr>
              <w:spacing w:before="40" w:after="40" w:line="240" w:lineRule="exact"/>
              <w:ind w:left="113"/>
              <w:rPr>
                <w:sz w:val="18"/>
              </w:rPr>
            </w:pPr>
            <w:r>
              <w:rPr>
                <w:rFonts w:hint="eastAsia"/>
                <w:sz w:val="18"/>
              </w:rPr>
              <w:t>小学</w:t>
            </w:r>
          </w:p>
        </w:tc>
        <w:tc>
          <w:tcPr>
            <w:tcW w:w="1127" w:type="dxa"/>
            <w:tcBorders>
              <w:top w:val="single" w:sz="6" w:space="0" w:color="auto"/>
              <w:left w:val="nil"/>
            </w:tcBorders>
          </w:tcPr>
          <w:p w:rsidR="00000000" w:rsidRDefault="00616B89">
            <w:pPr>
              <w:spacing w:before="40" w:after="40" w:line="240" w:lineRule="exact"/>
              <w:ind w:right="397"/>
              <w:jc w:val="right"/>
              <w:rPr>
                <w:sz w:val="18"/>
              </w:rPr>
            </w:pPr>
            <w:r>
              <w:rPr>
                <w:sz w:val="18"/>
              </w:rPr>
              <w:t>1</w:t>
            </w:r>
          </w:p>
        </w:tc>
        <w:tc>
          <w:tcPr>
            <w:tcW w:w="1127" w:type="dxa"/>
            <w:tcBorders>
              <w:top w:val="single" w:sz="6" w:space="0" w:color="auto"/>
              <w:left w:val="single" w:sz="6" w:space="0" w:color="auto"/>
              <w:right w:val="single" w:sz="6" w:space="0" w:color="auto"/>
            </w:tcBorders>
          </w:tcPr>
          <w:p w:rsidR="00000000" w:rsidRDefault="00616B89">
            <w:pPr>
              <w:spacing w:before="40" w:after="40" w:line="240" w:lineRule="exact"/>
              <w:ind w:right="227"/>
              <w:jc w:val="right"/>
              <w:rPr>
                <w:sz w:val="18"/>
              </w:rPr>
            </w:pPr>
            <w:r>
              <w:rPr>
                <w:sz w:val="18"/>
              </w:rPr>
              <w:t>24</w:t>
            </w:r>
          </w:p>
        </w:tc>
        <w:tc>
          <w:tcPr>
            <w:tcW w:w="1127" w:type="dxa"/>
            <w:tcBorders>
              <w:top w:val="single" w:sz="6" w:space="0" w:color="auto"/>
              <w:left w:val="nil"/>
              <w:right w:val="single" w:sz="6" w:space="0" w:color="auto"/>
            </w:tcBorders>
          </w:tcPr>
          <w:p w:rsidR="00000000" w:rsidRDefault="00616B89">
            <w:pPr>
              <w:spacing w:before="40" w:after="40" w:line="240" w:lineRule="exact"/>
              <w:ind w:right="397"/>
              <w:jc w:val="right"/>
              <w:rPr>
                <w:sz w:val="18"/>
              </w:rPr>
            </w:pPr>
            <w:r>
              <w:rPr>
                <w:sz w:val="18"/>
              </w:rPr>
              <w:t>2</w:t>
            </w:r>
          </w:p>
        </w:tc>
      </w:tr>
      <w:tr w:rsidR="00000000">
        <w:tblPrEx>
          <w:tblCellMar>
            <w:top w:w="0" w:type="dxa"/>
            <w:bottom w:w="0" w:type="dxa"/>
          </w:tblCellMar>
        </w:tblPrEx>
        <w:tc>
          <w:tcPr>
            <w:tcW w:w="1882" w:type="dxa"/>
            <w:tcBorders>
              <w:left w:val="single" w:sz="6" w:space="0" w:color="auto"/>
            </w:tcBorders>
          </w:tcPr>
          <w:p w:rsidR="00000000" w:rsidRDefault="00616B89">
            <w:pPr>
              <w:spacing w:before="40" w:after="40" w:line="240" w:lineRule="exact"/>
              <w:ind w:left="113"/>
              <w:rPr>
                <w:sz w:val="18"/>
              </w:rPr>
            </w:pPr>
          </w:p>
        </w:tc>
        <w:tc>
          <w:tcPr>
            <w:tcW w:w="4146" w:type="dxa"/>
            <w:tcBorders>
              <w:left w:val="single" w:sz="6" w:space="0" w:color="auto"/>
              <w:bottom w:val="single" w:sz="6" w:space="0" w:color="auto"/>
              <w:right w:val="single" w:sz="6" w:space="0" w:color="auto"/>
            </w:tcBorders>
          </w:tcPr>
          <w:p w:rsidR="00000000" w:rsidRDefault="00616B89">
            <w:pPr>
              <w:spacing w:before="40" w:after="40" w:line="240" w:lineRule="exact"/>
              <w:ind w:left="113"/>
              <w:rPr>
                <w:sz w:val="18"/>
              </w:rPr>
            </w:pPr>
            <w:r>
              <w:rPr>
                <w:rFonts w:hint="eastAsia"/>
                <w:sz w:val="18"/>
              </w:rPr>
              <w:t>小学以上学校</w:t>
            </w:r>
          </w:p>
        </w:tc>
        <w:tc>
          <w:tcPr>
            <w:tcW w:w="1127" w:type="dxa"/>
            <w:tcBorders>
              <w:left w:val="nil"/>
              <w:bottom w:val="single" w:sz="6" w:space="0" w:color="auto"/>
            </w:tcBorders>
          </w:tcPr>
          <w:p w:rsidR="00000000" w:rsidRDefault="00616B89">
            <w:pPr>
              <w:spacing w:before="40" w:after="40" w:line="240" w:lineRule="exact"/>
              <w:ind w:right="397"/>
              <w:jc w:val="right"/>
              <w:rPr>
                <w:sz w:val="18"/>
              </w:rPr>
            </w:pPr>
            <w:r>
              <w:rPr>
                <w:sz w:val="18"/>
              </w:rPr>
              <w:t>0</w:t>
            </w:r>
          </w:p>
        </w:tc>
        <w:tc>
          <w:tcPr>
            <w:tcW w:w="1127" w:type="dxa"/>
            <w:tcBorders>
              <w:left w:val="single" w:sz="6" w:space="0" w:color="auto"/>
              <w:bottom w:val="single" w:sz="6" w:space="0" w:color="auto"/>
              <w:right w:val="single" w:sz="6" w:space="0" w:color="auto"/>
            </w:tcBorders>
          </w:tcPr>
          <w:p w:rsidR="00000000" w:rsidRDefault="00616B89">
            <w:pPr>
              <w:spacing w:before="40" w:after="40" w:line="240" w:lineRule="exact"/>
              <w:ind w:right="227"/>
              <w:jc w:val="right"/>
              <w:rPr>
                <w:sz w:val="18"/>
              </w:rPr>
            </w:pPr>
            <w:r>
              <w:rPr>
                <w:sz w:val="18"/>
              </w:rPr>
              <w:t>0</w:t>
            </w:r>
          </w:p>
        </w:tc>
        <w:tc>
          <w:tcPr>
            <w:tcW w:w="1127" w:type="dxa"/>
            <w:tcBorders>
              <w:left w:val="nil"/>
              <w:bottom w:val="single" w:sz="6" w:space="0" w:color="auto"/>
              <w:right w:val="single" w:sz="6" w:space="0" w:color="auto"/>
            </w:tcBorders>
          </w:tcPr>
          <w:p w:rsidR="00000000" w:rsidRDefault="00616B89">
            <w:pPr>
              <w:spacing w:before="40" w:after="40" w:line="240" w:lineRule="exact"/>
              <w:ind w:right="397"/>
              <w:jc w:val="right"/>
              <w:rPr>
                <w:sz w:val="18"/>
              </w:rPr>
            </w:pPr>
            <w:r>
              <w:rPr>
                <w:sz w:val="18"/>
              </w:rPr>
              <w:t>0</w:t>
            </w:r>
          </w:p>
        </w:tc>
      </w:tr>
      <w:tr w:rsidR="00000000">
        <w:tblPrEx>
          <w:tblCellMar>
            <w:top w:w="0" w:type="dxa"/>
            <w:bottom w:w="0" w:type="dxa"/>
          </w:tblCellMar>
        </w:tblPrEx>
        <w:tc>
          <w:tcPr>
            <w:tcW w:w="1882" w:type="dxa"/>
            <w:tcBorders>
              <w:left w:val="single" w:sz="6" w:space="0" w:color="auto"/>
            </w:tcBorders>
          </w:tcPr>
          <w:p w:rsidR="00000000" w:rsidRDefault="00616B89">
            <w:pPr>
              <w:spacing w:before="40" w:after="40" w:line="240" w:lineRule="exact"/>
              <w:ind w:left="113"/>
              <w:rPr>
                <w:sz w:val="18"/>
              </w:rPr>
            </w:pPr>
          </w:p>
        </w:tc>
        <w:tc>
          <w:tcPr>
            <w:tcW w:w="4146" w:type="dxa"/>
            <w:tcBorders>
              <w:left w:val="single" w:sz="6" w:space="0" w:color="auto"/>
              <w:right w:val="single" w:sz="6" w:space="0" w:color="auto"/>
            </w:tcBorders>
          </w:tcPr>
          <w:p w:rsidR="00000000" w:rsidRDefault="00616B89">
            <w:pPr>
              <w:spacing w:before="40" w:after="40" w:line="240" w:lineRule="exact"/>
              <w:ind w:left="113"/>
              <w:rPr>
                <w:sz w:val="18"/>
              </w:rPr>
            </w:pPr>
            <w:r>
              <w:rPr>
                <w:rFonts w:hint="eastAsia"/>
                <w:sz w:val="18"/>
              </w:rPr>
              <w:t>包括：</w:t>
            </w:r>
          </w:p>
        </w:tc>
        <w:tc>
          <w:tcPr>
            <w:tcW w:w="1127" w:type="dxa"/>
            <w:tcBorders>
              <w:left w:val="nil"/>
            </w:tcBorders>
          </w:tcPr>
          <w:p w:rsidR="00000000" w:rsidRDefault="00616B89">
            <w:pPr>
              <w:spacing w:before="40" w:after="40" w:line="240" w:lineRule="exact"/>
              <w:ind w:right="397"/>
              <w:jc w:val="right"/>
              <w:rPr>
                <w:sz w:val="18"/>
              </w:rPr>
            </w:pPr>
          </w:p>
        </w:tc>
        <w:tc>
          <w:tcPr>
            <w:tcW w:w="1127" w:type="dxa"/>
            <w:tcBorders>
              <w:left w:val="single" w:sz="6" w:space="0" w:color="auto"/>
              <w:right w:val="single" w:sz="6" w:space="0" w:color="auto"/>
            </w:tcBorders>
          </w:tcPr>
          <w:p w:rsidR="00000000" w:rsidRDefault="00616B89">
            <w:pPr>
              <w:spacing w:before="40" w:after="40" w:line="240" w:lineRule="exact"/>
              <w:ind w:right="227"/>
              <w:jc w:val="right"/>
              <w:rPr>
                <w:sz w:val="18"/>
              </w:rPr>
            </w:pPr>
          </w:p>
        </w:tc>
        <w:tc>
          <w:tcPr>
            <w:tcW w:w="1127" w:type="dxa"/>
            <w:tcBorders>
              <w:left w:val="nil"/>
              <w:right w:val="single" w:sz="6" w:space="0" w:color="auto"/>
            </w:tcBorders>
          </w:tcPr>
          <w:p w:rsidR="00000000" w:rsidRDefault="00616B89">
            <w:pPr>
              <w:spacing w:before="40" w:after="40" w:line="240" w:lineRule="exact"/>
              <w:ind w:right="397"/>
              <w:jc w:val="right"/>
              <w:rPr>
                <w:sz w:val="18"/>
              </w:rPr>
            </w:pPr>
          </w:p>
        </w:tc>
      </w:tr>
      <w:tr w:rsidR="00000000">
        <w:tblPrEx>
          <w:tblCellMar>
            <w:top w:w="0" w:type="dxa"/>
            <w:bottom w:w="0" w:type="dxa"/>
          </w:tblCellMar>
        </w:tblPrEx>
        <w:tc>
          <w:tcPr>
            <w:tcW w:w="1882" w:type="dxa"/>
            <w:tcBorders>
              <w:left w:val="single" w:sz="6" w:space="0" w:color="auto"/>
              <w:bottom w:val="single" w:sz="6" w:space="0" w:color="auto"/>
            </w:tcBorders>
          </w:tcPr>
          <w:p w:rsidR="00000000" w:rsidRDefault="00616B89">
            <w:pPr>
              <w:spacing w:before="40" w:after="40" w:line="240" w:lineRule="exact"/>
              <w:ind w:left="113"/>
              <w:rPr>
                <w:sz w:val="18"/>
              </w:rPr>
            </w:pPr>
          </w:p>
        </w:tc>
        <w:tc>
          <w:tcPr>
            <w:tcW w:w="4146" w:type="dxa"/>
            <w:tcBorders>
              <w:left w:val="single" w:sz="6" w:space="0" w:color="auto"/>
              <w:bottom w:val="single" w:sz="6" w:space="0" w:color="auto"/>
              <w:right w:val="single" w:sz="6" w:space="0" w:color="auto"/>
            </w:tcBorders>
          </w:tcPr>
          <w:p w:rsidR="00000000" w:rsidRDefault="00616B89">
            <w:pPr>
              <w:spacing w:before="40" w:after="40" w:line="240" w:lineRule="exact"/>
              <w:ind w:left="113"/>
              <w:rPr>
                <w:sz w:val="18"/>
              </w:rPr>
            </w:pPr>
            <w:r>
              <w:rPr>
                <w:rFonts w:hint="eastAsia"/>
                <w:sz w:val="18"/>
              </w:rPr>
              <w:t>双语小学</w:t>
            </w:r>
          </w:p>
        </w:tc>
        <w:tc>
          <w:tcPr>
            <w:tcW w:w="1127" w:type="dxa"/>
            <w:tcBorders>
              <w:left w:val="nil"/>
              <w:bottom w:val="single" w:sz="6" w:space="0" w:color="auto"/>
            </w:tcBorders>
          </w:tcPr>
          <w:p w:rsidR="00000000" w:rsidRDefault="00616B89">
            <w:pPr>
              <w:spacing w:before="40" w:after="40" w:line="240" w:lineRule="exact"/>
              <w:ind w:right="397"/>
              <w:jc w:val="right"/>
              <w:rPr>
                <w:sz w:val="18"/>
              </w:rPr>
            </w:pPr>
            <w:r>
              <w:rPr>
                <w:sz w:val="18"/>
              </w:rPr>
              <w:t>1</w:t>
            </w:r>
          </w:p>
        </w:tc>
        <w:tc>
          <w:tcPr>
            <w:tcW w:w="1127" w:type="dxa"/>
            <w:tcBorders>
              <w:left w:val="single" w:sz="6" w:space="0" w:color="auto"/>
              <w:bottom w:val="single" w:sz="6" w:space="0" w:color="auto"/>
              <w:right w:val="single" w:sz="6" w:space="0" w:color="auto"/>
            </w:tcBorders>
          </w:tcPr>
          <w:p w:rsidR="00000000" w:rsidRDefault="00616B89">
            <w:pPr>
              <w:spacing w:before="40" w:after="40" w:line="240" w:lineRule="exact"/>
              <w:ind w:right="227"/>
              <w:jc w:val="right"/>
              <w:rPr>
                <w:sz w:val="18"/>
              </w:rPr>
            </w:pPr>
            <w:r>
              <w:rPr>
                <w:sz w:val="18"/>
              </w:rPr>
              <w:t>24</w:t>
            </w:r>
          </w:p>
        </w:tc>
        <w:tc>
          <w:tcPr>
            <w:tcW w:w="1127" w:type="dxa"/>
            <w:tcBorders>
              <w:left w:val="nil"/>
              <w:bottom w:val="single" w:sz="6" w:space="0" w:color="auto"/>
              <w:right w:val="single" w:sz="6" w:space="0" w:color="auto"/>
            </w:tcBorders>
          </w:tcPr>
          <w:p w:rsidR="00000000" w:rsidRDefault="00616B89">
            <w:pPr>
              <w:spacing w:before="40" w:after="40" w:line="240" w:lineRule="exact"/>
              <w:ind w:right="397"/>
              <w:jc w:val="right"/>
              <w:rPr>
                <w:sz w:val="18"/>
              </w:rPr>
            </w:pPr>
            <w:r>
              <w:rPr>
                <w:sz w:val="18"/>
              </w:rPr>
              <w:t>2</w:t>
            </w:r>
          </w:p>
        </w:tc>
      </w:tr>
    </w:tbl>
    <w:p w:rsidR="00000000" w:rsidRDefault="00616B89">
      <w:pPr>
        <w:rPr>
          <w:sz w:val="21"/>
        </w:rPr>
        <w:sectPr w:rsidR="00000000">
          <w:headerReference w:type="default" r:id="rId53"/>
          <w:pgSz w:w="11907" w:h="16840" w:code="9"/>
          <w:pgMar w:top="1871" w:right="851" w:bottom="1038" w:left="1701" w:header="794" w:footer="1588" w:gutter="0"/>
          <w:pgNumType w:start="161"/>
          <w:cols w:space="425"/>
        </w:sectPr>
      </w:pPr>
    </w:p>
    <w:p w:rsidR="00000000" w:rsidRDefault="00616B89">
      <w:pPr>
        <w:framePr w:w="595" w:h="2611" w:hRule="exact" w:hSpace="180" w:wrap="around" w:vAnchor="page" w:hAnchor="page" w:x="15295" w:y="1239"/>
        <w:ind w:right="-282"/>
        <w:rPr>
          <w:rFonts w:ascii="Courier"/>
          <w:sz w:val="18"/>
        </w:rPr>
      </w:pPr>
      <w:r>
        <w:rPr>
          <w:rFonts w:ascii="Courier"/>
          <w:sz w:val="18"/>
        </w:rPr>
        <w:object w:dxaOrig="618" w:dyaOrig="2489">
          <v:shape id="_x0000_i1033" type="#_x0000_t75" style="width:30.75pt;height:124.5pt" o:ole="">
            <v:imagedata r:id="rId54" o:title=""/>
          </v:shape>
          <o:OLEObject Type="Embed" ProgID="MSWordArt.2" ShapeID="_x0000_i1033" DrawAspect="Content" ObjectID="_1394889831" r:id="rId55">
            <o:FieldCodes>\s</o:FieldCodes>
          </o:OLEObject>
        </w:object>
      </w:r>
    </w:p>
    <w:p w:rsidR="00000000" w:rsidRDefault="00616B89">
      <w:pPr>
        <w:spacing w:after="320"/>
        <w:jc w:val="center"/>
        <w:textAlignment w:val="center"/>
        <w:rPr>
          <w:sz w:val="21"/>
        </w:rPr>
      </w:pPr>
      <w:r>
        <w:rPr>
          <w:rFonts w:hint="eastAsia"/>
          <w:sz w:val="21"/>
          <w:u w:val="single"/>
        </w:rPr>
        <w:t>表</w:t>
      </w:r>
      <w:r>
        <w:rPr>
          <w:sz w:val="21"/>
          <w:u w:val="single"/>
        </w:rPr>
        <w:t>67</w:t>
      </w:r>
      <w:r>
        <w:rPr>
          <w:sz w:val="21"/>
        </w:rPr>
        <w:t xml:space="preserve">.  </w:t>
      </w:r>
      <w:r>
        <w:rPr>
          <w:sz w:val="21"/>
          <w:u w:val="single"/>
        </w:rPr>
        <w:t>1988 - 1994</w:t>
      </w:r>
      <w:r>
        <w:rPr>
          <w:rFonts w:hint="eastAsia"/>
          <w:sz w:val="21"/>
          <w:u w:val="single"/>
        </w:rPr>
        <w:t>年期间，教育部门（不包括高等教育</w:t>
      </w:r>
      <w:r>
        <w:rPr>
          <w:sz w:val="21"/>
          <w:u w:val="single"/>
        </w:rPr>
        <w:t>)</w:t>
      </w:r>
      <w:r>
        <w:rPr>
          <w:rFonts w:hint="eastAsia"/>
          <w:sz w:val="21"/>
          <w:u w:val="single"/>
        </w:rPr>
        <w:t>和高等教育部门的工资</w:t>
      </w:r>
    </w:p>
    <w:tbl>
      <w:tblPr>
        <w:tblW w:w="0" w:type="auto"/>
        <w:tblInd w:w="-26"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1134"/>
        <w:gridCol w:w="1554"/>
        <w:gridCol w:w="1554"/>
        <w:gridCol w:w="907"/>
        <w:gridCol w:w="1554"/>
        <w:gridCol w:w="1554"/>
        <w:gridCol w:w="907"/>
        <w:gridCol w:w="1554"/>
        <w:gridCol w:w="1554"/>
        <w:gridCol w:w="907"/>
      </w:tblGrid>
      <w:tr w:rsidR="00000000">
        <w:tblPrEx>
          <w:tblCellMar>
            <w:top w:w="0" w:type="dxa"/>
            <w:bottom w:w="0" w:type="dxa"/>
          </w:tblCellMar>
        </w:tblPrEx>
        <w:tc>
          <w:tcPr>
            <w:tcW w:w="1134" w:type="dxa"/>
            <w:tcBorders>
              <w:right w:val="nil"/>
            </w:tcBorders>
          </w:tcPr>
          <w:p w:rsidR="00000000" w:rsidRDefault="00616B89">
            <w:pPr>
              <w:spacing w:before="360" w:line="240" w:lineRule="auto"/>
              <w:jc w:val="center"/>
              <w:rPr>
                <w:spacing w:val="0"/>
                <w:sz w:val="18"/>
              </w:rPr>
            </w:pPr>
            <w:r>
              <w:rPr>
                <w:rFonts w:hint="eastAsia"/>
                <w:spacing w:val="0"/>
                <w:sz w:val="18"/>
              </w:rPr>
              <w:t>年</w:t>
            </w:r>
            <w:r>
              <w:rPr>
                <w:spacing w:val="0"/>
                <w:sz w:val="18"/>
              </w:rPr>
              <w:t xml:space="preserve">  </w:t>
            </w:r>
            <w:r>
              <w:rPr>
                <w:rFonts w:hint="eastAsia"/>
                <w:spacing w:val="0"/>
                <w:sz w:val="18"/>
              </w:rPr>
              <w:t>份</w:t>
            </w:r>
          </w:p>
        </w:tc>
        <w:tc>
          <w:tcPr>
            <w:tcW w:w="3108" w:type="dxa"/>
            <w:gridSpan w:val="2"/>
            <w:tcBorders>
              <w:top w:val="single" w:sz="6" w:space="0" w:color="auto"/>
              <w:left w:val="single" w:sz="6" w:space="0" w:color="auto"/>
              <w:bottom w:val="single" w:sz="6" w:space="0" w:color="auto"/>
              <w:right w:val="single" w:sz="6" w:space="0" w:color="auto"/>
            </w:tcBorders>
          </w:tcPr>
          <w:p w:rsidR="00000000" w:rsidRDefault="00616B89">
            <w:pPr>
              <w:spacing w:before="200" w:line="240" w:lineRule="auto"/>
              <w:jc w:val="center"/>
              <w:rPr>
                <w:spacing w:val="0"/>
                <w:sz w:val="18"/>
              </w:rPr>
            </w:pPr>
            <w:r>
              <w:rPr>
                <w:rFonts w:hint="eastAsia"/>
                <w:spacing w:val="0"/>
                <w:sz w:val="18"/>
              </w:rPr>
              <w:t>平</w:t>
            </w:r>
            <w:r>
              <w:rPr>
                <w:spacing w:val="0"/>
                <w:sz w:val="18"/>
              </w:rPr>
              <w:t xml:space="preserve"> </w:t>
            </w:r>
            <w:r>
              <w:rPr>
                <w:rFonts w:hint="eastAsia"/>
                <w:spacing w:val="0"/>
                <w:sz w:val="18"/>
              </w:rPr>
              <w:t>均</w:t>
            </w:r>
            <w:r>
              <w:rPr>
                <w:spacing w:val="0"/>
                <w:sz w:val="18"/>
              </w:rPr>
              <w:t xml:space="preserve"> </w:t>
            </w:r>
            <w:r>
              <w:rPr>
                <w:rFonts w:hint="eastAsia"/>
                <w:spacing w:val="0"/>
                <w:sz w:val="18"/>
              </w:rPr>
              <w:t>工</w:t>
            </w:r>
            <w:r>
              <w:rPr>
                <w:spacing w:val="0"/>
                <w:sz w:val="18"/>
              </w:rPr>
              <w:t xml:space="preserve"> </w:t>
            </w:r>
            <w:r>
              <w:rPr>
                <w:rFonts w:hint="eastAsia"/>
                <w:spacing w:val="0"/>
                <w:sz w:val="18"/>
              </w:rPr>
              <w:t>资</w:t>
            </w:r>
          </w:p>
        </w:tc>
        <w:tc>
          <w:tcPr>
            <w:tcW w:w="907" w:type="dxa"/>
            <w:tcBorders>
              <w:top w:val="single" w:sz="6" w:space="0" w:color="auto"/>
              <w:left w:val="single" w:sz="6" w:space="0" w:color="auto"/>
              <w:bottom w:val="nil"/>
              <w:right w:val="nil"/>
            </w:tcBorders>
          </w:tcPr>
          <w:p w:rsidR="00000000" w:rsidRDefault="00616B89">
            <w:pPr>
              <w:spacing w:before="360" w:line="240" w:lineRule="auto"/>
              <w:jc w:val="center"/>
              <w:rPr>
                <w:spacing w:val="0"/>
                <w:sz w:val="18"/>
              </w:rPr>
            </w:pPr>
            <w:r>
              <w:rPr>
                <w:spacing w:val="0"/>
                <w:sz w:val="18"/>
              </w:rPr>
              <w:t>%</w:t>
            </w:r>
          </w:p>
        </w:tc>
        <w:tc>
          <w:tcPr>
            <w:tcW w:w="3108" w:type="dxa"/>
            <w:gridSpan w:val="2"/>
            <w:tcBorders>
              <w:top w:val="single" w:sz="6" w:space="0" w:color="auto"/>
              <w:left w:val="single" w:sz="6" w:space="0" w:color="auto"/>
              <w:bottom w:val="nil"/>
              <w:right w:val="single" w:sz="6" w:space="0" w:color="auto"/>
            </w:tcBorders>
          </w:tcPr>
          <w:p w:rsidR="00000000" w:rsidRDefault="00616B89">
            <w:pPr>
              <w:pBdr>
                <w:left w:val="single" w:sz="6" w:space="1" w:color="auto"/>
                <w:right w:val="single" w:sz="6" w:space="1" w:color="auto"/>
              </w:pBdr>
              <w:spacing w:before="60" w:after="20" w:line="240" w:lineRule="auto"/>
              <w:jc w:val="center"/>
              <w:rPr>
                <w:spacing w:val="0"/>
                <w:sz w:val="18"/>
              </w:rPr>
            </w:pPr>
            <w:r>
              <w:rPr>
                <w:rFonts w:hint="eastAsia"/>
                <w:spacing w:val="0"/>
                <w:sz w:val="18"/>
              </w:rPr>
              <w:t>教育部门的平均工资</w:t>
            </w:r>
            <w:r>
              <w:rPr>
                <w:spacing w:val="0"/>
                <w:sz w:val="18"/>
              </w:rPr>
              <w:br/>
            </w:r>
            <w:r>
              <w:rPr>
                <w:rFonts w:hint="eastAsia"/>
                <w:spacing w:val="0"/>
                <w:sz w:val="18"/>
              </w:rPr>
              <w:t>（不包括高等教育）</w:t>
            </w:r>
          </w:p>
        </w:tc>
        <w:tc>
          <w:tcPr>
            <w:tcW w:w="907" w:type="dxa"/>
            <w:tcBorders>
              <w:top w:val="single" w:sz="6" w:space="0" w:color="auto"/>
              <w:left w:val="nil"/>
              <w:bottom w:val="nil"/>
              <w:right w:val="nil"/>
            </w:tcBorders>
          </w:tcPr>
          <w:p w:rsidR="00000000" w:rsidRDefault="00616B89">
            <w:pPr>
              <w:spacing w:before="360" w:line="240" w:lineRule="auto"/>
              <w:jc w:val="center"/>
              <w:rPr>
                <w:spacing w:val="0"/>
                <w:sz w:val="18"/>
              </w:rPr>
            </w:pPr>
            <w:r>
              <w:rPr>
                <w:spacing w:val="0"/>
                <w:sz w:val="18"/>
              </w:rPr>
              <w:t>%</w:t>
            </w:r>
          </w:p>
        </w:tc>
        <w:tc>
          <w:tcPr>
            <w:tcW w:w="3108" w:type="dxa"/>
            <w:gridSpan w:val="2"/>
            <w:tcBorders>
              <w:top w:val="single" w:sz="6" w:space="0" w:color="auto"/>
              <w:left w:val="single" w:sz="6" w:space="0" w:color="auto"/>
              <w:bottom w:val="nil"/>
              <w:right w:val="single" w:sz="6" w:space="0" w:color="auto"/>
            </w:tcBorders>
          </w:tcPr>
          <w:p w:rsidR="00000000" w:rsidRDefault="00616B89">
            <w:pPr>
              <w:spacing w:before="60" w:after="20" w:line="240" w:lineRule="auto"/>
              <w:jc w:val="center"/>
              <w:rPr>
                <w:spacing w:val="0"/>
                <w:sz w:val="18"/>
              </w:rPr>
            </w:pPr>
            <w:r>
              <w:rPr>
                <w:rFonts w:hint="eastAsia"/>
                <w:spacing w:val="0"/>
                <w:sz w:val="18"/>
              </w:rPr>
              <w:t>高等教育部门</w:t>
            </w:r>
            <w:r>
              <w:rPr>
                <w:spacing w:val="0"/>
                <w:sz w:val="18"/>
              </w:rPr>
              <w:br/>
            </w:r>
            <w:r>
              <w:rPr>
                <w:rFonts w:hint="eastAsia"/>
                <w:spacing w:val="0"/>
                <w:sz w:val="18"/>
              </w:rPr>
              <w:t>的平均工资</w:t>
            </w:r>
          </w:p>
        </w:tc>
        <w:tc>
          <w:tcPr>
            <w:tcW w:w="907" w:type="dxa"/>
            <w:tcBorders>
              <w:top w:val="single" w:sz="6" w:space="0" w:color="auto"/>
              <w:left w:val="single" w:sz="6" w:space="0" w:color="auto"/>
              <w:bottom w:val="nil"/>
            </w:tcBorders>
          </w:tcPr>
          <w:p w:rsidR="00000000" w:rsidRDefault="00616B89">
            <w:pPr>
              <w:spacing w:before="360" w:line="240" w:lineRule="auto"/>
              <w:jc w:val="center"/>
              <w:rPr>
                <w:spacing w:val="0"/>
                <w:sz w:val="18"/>
              </w:rPr>
            </w:pPr>
            <w:r>
              <w:rPr>
                <w:spacing w:val="0"/>
                <w:sz w:val="18"/>
              </w:rPr>
              <w:t>%</w:t>
            </w:r>
          </w:p>
        </w:tc>
      </w:tr>
      <w:tr w:rsidR="00000000">
        <w:tblPrEx>
          <w:tblCellMar>
            <w:top w:w="0" w:type="dxa"/>
            <w:bottom w:w="0" w:type="dxa"/>
          </w:tblCellMar>
        </w:tblPrEx>
        <w:tc>
          <w:tcPr>
            <w:tcW w:w="1134" w:type="dxa"/>
            <w:tcBorders>
              <w:bottom w:val="nil"/>
              <w:right w:val="nil"/>
            </w:tcBorders>
          </w:tcPr>
          <w:p w:rsidR="00000000" w:rsidRDefault="00616B89">
            <w:pPr>
              <w:spacing w:line="240" w:lineRule="auto"/>
              <w:jc w:val="center"/>
              <w:rPr>
                <w:spacing w:val="0"/>
                <w:sz w:val="18"/>
              </w:rPr>
            </w:pPr>
          </w:p>
        </w:tc>
        <w:tc>
          <w:tcPr>
            <w:tcW w:w="1554" w:type="dxa"/>
            <w:tcBorders>
              <w:top w:val="nil"/>
              <w:left w:val="single" w:sz="6" w:space="0" w:color="auto"/>
              <w:bottom w:val="nil"/>
              <w:right w:val="single" w:sz="6" w:space="0" w:color="auto"/>
            </w:tcBorders>
          </w:tcPr>
          <w:p w:rsidR="00000000" w:rsidRDefault="00616B89">
            <w:pPr>
              <w:spacing w:line="240" w:lineRule="auto"/>
              <w:jc w:val="center"/>
              <w:rPr>
                <w:spacing w:val="0"/>
                <w:sz w:val="18"/>
              </w:rPr>
            </w:pPr>
            <w:r>
              <w:rPr>
                <w:spacing w:val="0"/>
                <w:sz w:val="18"/>
              </w:rPr>
              <w:br/>
            </w:r>
            <w:r>
              <w:rPr>
                <w:rFonts w:hint="eastAsia"/>
                <w:spacing w:val="0"/>
                <w:sz w:val="18"/>
              </w:rPr>
              <w:t>制</w:t>
            </w:r>
            <w:r>
              <w:rPr>
                <w:spacing w:val="0"/>
                <w:sz w:val="18"/>
              </w:rPr>
              <w:t xml:space="preserve"> </w:t>
            </w:r>
            <w:r>
              <w:rPr>
                <w:rFonts w:hint="eastAsia"/>
                <w:spacing w:val="0"/>
                <w:sz w:val="18"/>
              </w:rPr>
              <w:t>造</w:t>
            </w:r>
            <w:r>
              <w:rPr>
                <w:spacing w:val="0"/>
                <w:sz w:val="18"/>
              </w:rPr>
              <w:t xml:space="preserve"> </w:t>
            </w:r>
            <w:r>
              <w:rPr>
                <w:rFonts w:hint="eastAsia"/>
                <w:spacing w:val="0"/>
                <w:sz w:val="18"/>
              </w:rPr>
              <w:t>业</w:t>
            </w:r>
          </w:p>
        </w:tc>
        <w:tc>
          <w:tcPr>
            <w:tcW w:w="1554" w:type="dxa"/>
            <w:tcBorders>
              <w:left w:val="nil"/>
              <w:bottom w:val="nil"/>
              <w:right w:val="nil"/>
            </w:tcBorders>
          </w:tcPr>
          <w:p w:rsidR="00000000" w:rsidRDefault="00616B89">
            <w:pPr>
              <w:spacing w:before="120" w:line="240" w:lineRule="auto"/>
              <w:jc w:val="center"/>
              <w:rPr>
                <w:spacing w:val="0"/>
                <w:sz w:val="18"/>
              </w:rPr>
            </w:pPr>
            <w:r>
              <w:rPr>
                <w:rFonts w:hint="eastAsia"/>
                <w:spacing w:val="0"/>
                <w:sz w:val="18"/>
              </w:rPr>
              <w:t>国家预算开支的</w:t>
            </w:r>
            <w:r>
              <w:rPr>
                <w:spacing w:val="0"/>
                <w:sz w:val="18"/>
              </w:rPr>
              <w:br/>
            </w:r>
            <w:r>
              <w:rPr>
                <w:rFonts w:hint="eastAsia"/>
                <w:spacing w:val="0"/>
                <w:sz w:val="18"/>
              </w:rPr>
              <w:t>法官及检察官</w:t>
            </w:r>
          </w:p>
        </w:tc>
        <w:tc>
          <w:tcPr>
            <w:tcW w:w="907" w:type="dxa"/>
            <w:tcBorders>
              <w:top w:val="nil"/>
              <w:left w:val="single" w:sz="6" w:space="0" w:color="auto"/>
              <w:bottom w:val="nil"/>
              <w:right w:val="single" w:sz="6" w:space="0" w:color="auto"/>
            </w:tcBorders>
          </w:tcPr>
          <w:p w:rsidR="00000000" w:rsidRDefault="00616B89">
            <w:pPr>
              <w:spacing w:line="240" w:lineRule="auto"/>
              <w:ind w:right="113"/>
              <w:jc w:val="center"/>
              <w:rPr>
                <w:spacing w:val="0"/>
                <w:sz w:val="21"/>
              </w:rPr>
            </w:pPr>
            <w:r>
              <w:rPr>
                <w:spacing w:val="0"/>
                <w:sz w:val="21"/>
              </w:rPr>
              <w:t>3:2</w:t>
            </w:r>
          </w:p>
        </w:tc>
        <w:tc>
          <w:tcPr>
            <w:tcW w:w="1554" w:type="dxa"/>
            <w:tcBorders>
              <w:top w:val="single" w:sz="6" w:space="0" w:color="auto"/>
              <w:left w:val="nil"/>
              <w:bottom w:val="single" w:sz="6" w:space="0" w:color="auto"/>
              <w:right w:val="nil"/>
            </w:tcBorders>
          </w:tcPr>
          <w:p w:rsidR="00000000" w:rsidRDefault="00616B89">
            <w:pPr>
              <w:spacing w:before="40" w:after="40" w:line="240" w:lineRule="exact"/>
              <w:jc w:val="center"/>
              <w:rPr>
                <w:spacing w:val="0"/>
                <w:sz w:val="18"/>
              </w:rPr>
            </w:pPr>
            <w:r>
              <w:rPr>
                <w:rFonts w:hint="eastAsia"/>
                <w:spacing w:val="0"/>
                <w:sz w:val="18"/>
              </w:rPr>
              <w:t>总</w:t>
            </w:r>
            <w:r>
              <w:rPr>
                <w:spacing w:val="0"/>
                <w:sz w:val="18"/>
              </w:rPr>
              <w:t xml:space="preserve"> </w:t>
            </w:r>
            <w:r>
              <w:rPr>
                <w:rFonts w:hint="eastAsia"/>
                <w:spacing w:val="0"/>
                <w:sz w:val="18"/>
              </w:rPr>
              <w:t>计（国家教育部和其他与</w:t>
            </w:r>
            <w:r>
              <w:rPr>
                <w:spacing w:val="0"/>
                <w:sz w:val="18"/>
              </w:rPr>
              <w:br/>
            </w:r>
            <w:r>
              <w:rPr>
                <w:rFonts w:hint="eastAsia"/>
                <w:spacing w:val="0"/>
                <w:sz w:val="18"/>
              </w:rPr>
              <w:t>该部协调的部</w:t>
            </w:r>
            <w:r>
              <w:rPr>
                <w:spacing w:val="0"/>
                <w:sz w:val="18"/>
              </w:rPr>
              <w:t>)</w:t>
            </w:r>
          </w:p>
        </w:tc>
        <w:tc>
          <w:tcPr>
            <w:tcW w:w="1554" w:type="dxa"/>
            <w:tcBorders>
              <w:top w:val="single" w:sz="6" w:space="0" w:color="auto"/>
              <w:left w:val="single" w:sz="6" w:space="0" w:color="auto"/>
              <w:bottom w:val="single" w:sz="6" w:space="0" w:color="auto"/>
              <w:right w:val="single" w:sz="6" w:space="0" w:color="auto"/>
            </w:tcBorders>
          </w:tcPr>
          <w:p w:rsidR="00000000" w:rsidRDefault="00616B89">
            <w:pPr>
              <w:spacing w:before="240" w:line="240" w:lineRule="auto"/>
              <w:jc w:val="center"/>
              <w:rPr>
                <w:spacing w:val="0"/>
                <w:sz w:val="18"/>
              </w:rPr>
            </w:pPr>
            <w:r>
              <w:rPr>
                <w:rFonts w:hint="eastAsia"/>
                <w:spacing w:val="0"/>
                <w:sz w:val="18"/>
              </w:rPr>
              <w:t>包括教师</w:t>
            </w:r>
          </w:p>
        </w:tc>
        <w:tc>
          <w:tcPr>
            <w:tcW w:w="907" w:type="dxa"/>
            <w:tcBorders>
              <w:left w:val="nil"/>
              <w:bottom w:val="nil"/>
              <w:right w:val="nil"/>
            </w:tcBorders>
          </w:tcPr>
          <w:p w:rsidR="00000000" w:rsidRDefault="00616B89">
            <w:pPr>
              <w:spacing w:line="240" w:lineRule="auto"/>
              <w:ind w:right="113"/>
              <w:jc w:val="center"/>
              <w:rPr>
                <w:spacing w:val="0"/>
                <w:sz w:val="21"/>
              </w:rPr>
            </w:pPr>
            <w:r>
              <w:rPr>
                <w:spacing w:val="0"/>
                <w:sz w:val="21"/>
              </w:rPr>
              <w:t>5:2</w:t>
            </w:r>
          </w:p>
        </w:tc>
        <w:tc>
          <w:tcPr>
            <w:tcW w:w="1554" w:type="dxa"/>
            <w:tcBorders>
              <w:top w:val="single" w:sz="6" w:space="0" w:color="auto"/>
              <w:left w:val="single" w:sz="6" w:space="0" w:color="auto"/>
              <w:bottom w:val="single" w:sz="6" w:space="0" w:color="auto"/>
              <w:right w:val="single" w:sz="6" w:space="0" w:color="auto"/>
            </w:tcBorders>
          </w:tcPr>
          <w:p w:rsidR="00000000" w:rsidRDefault="00616B89">
            <w:pPr>
              <w:spacing w:before="240" w:line="240" w:lineRule="auto"/>
              <w:jc w:val="center"/>
              <w:rPr>
                <w:spacing w:val="0"/>
                <w:sz w:val="18"/>
              </w:rPr>
            </w:pPr>
            <w:r>
              <w:rPr>
                <w:rFonts w:hint="eastAsia"/>
                <w:spacing w:val="0"/>
                <w:sz w:val="18"/>
              </w:rPr>
              <w:t>总</w:t>
            </w:r>
            <w:r>
              <w:rPr>
                <w:spacing w:val="0"/>
                <w:sz w:val="18"/>
              </w:rPr>
              <w:t xml:space="preserve">  </w:t>
            </w:r>
            <w:r>
              <w:rPr>
                <w:rFonts w:hint="eastAsia"/>
                <w:spacing w:val="0"/>
                <w:sz w:val="18"/>
              </w:rPr>
              <w:t>计</w:t>
            </w:r>
          </w:p>
        </w:tc>
        <w:tc>
          <w:tcPr>
            <w:tcW w:w="1554" w:type="dxa"/>
            <w:tcBorders>
              <w:top w:val="single" w:sz="6" w:space="0" w:color="auto"/>
              <w:left w:val="nil"/>
              <w:bottom w:val="single" w:sz="6" w:space="0" w:color="auto"/>
              <w:right w:val="nil"/>
            </w:tcBorders>
          </w:tcPr>
          <w:p w:rsidR="00000000" w:rsidRDefault="00616B89">
            <w:pPr>
              <w:spacing w:before="240" w:line="240" w:lineRule="auto"/>
              <w:jc w:val="center"/>
              <w:rPr>
                <w:spacing w:val="0"/>
                <w:sz w:val="18"/>
              </w:rPr>
            </w:pPr>
            <w:r>
              <w:rPr>
                <w:rFonts w:hint="eastAsia"/>
                <w:spacing w:val="0"/>
                <w:sz w:val="18"/>
              </w:rPr>
              <w:t>包括教师</w:t>
            </w:r>
          </w:p>
        </w:tc>
        <w:tc>
          <w:tcPr>
            <w:tcW w:w="907" w:type="dxa"/>
            <w:tcBorders>
              <w:top w:val="nil"/>
              <w:left w:val="single" w:sz="6" w:space="0" w:color="auto"/>
              <w:bottom w:val="nil"/>
            </w:tcBorders>
          </w:tcPr>
          <w:p w:rsidR="00000000" w:rsidRDefault="00616B89">
            <w:pPr>
              <w:spacing w:line="240" w:lineRule="auto"/>
              <w:ind w:right="113"/>
              <w:jc w:val="center"/>
              <w:rPr>
                <w:spacing w:val="0"/>
                <w:sz w:val="21"/>
              </w:rPr>
            </w:pPr>
            <w:r>
              <w:rPr>
                <w:spacing w:val="0"/>
                <w:sz w:val="21"/>
              </w:rPr>
              <w:t>8:2</w:t>
            </w:r>
          </w:p>
        </w:tc>
      </w:tr>
      <w:tr w:rsidR="00000000">
        <w:tblPrEx>
          <w:tblCellMar>
            <w:top w:w="0" w:type="dxa"/>
            <w:bottom w:w="0" w:type="dxa"/>
          </w:tblCellMar>
        </w:tblPrEx>
        <w:tc>
          <w:tcPr>
            <w:tcW w:w="1134" w:type="dxa"/>
            <w:tcBorders>
              <w:top w:val="single" w:sz="6" w:space="0" w:color="auto"/>
              <w:bottom w:val="single" w:sz="6" w:space="0" w:color="auto"/>
              <w:right w:val="nil"/>
            </w:tcBorders>
          </w:tcPr>
          <w:p w:rsidR="00000000" w:rsidRDefault="00616B89">
            <w:pPr>
              <w:spacing w:before="60" w:after="20" w:line="288" w:lineRule="auto"/>
              <w:jc w:val="center"/>
              <w:rPr>
                <w:sz w:val="21"/>
              </w:rPr>
            </w:pPr>
            <w:r>
              <w:rPr>
                <w:sz w:val="21"/>
              </w:rPr>
              <w:t>1</w:t>
            </w:r>
          </w:p>
        </w:tc>
        <w:tc>
          <w:tcPr>
            <w:tcW w:w="1554" w:type="dxa"/>
            <w:tcBorders>
              <w:top w:val="single" w:sz="6" w:space="0" w:color="auto"/>
              <w:left w:val="single" w:sz="6" w:space="0" w:color="auto"/>
              <w:bottom w:val="single" w:sz="6" w:space="0" w:color="auto"/>
              <w:right w:val="single" w:sz="6" w:space="0" w:color="auto"/>
            </w:tcBorders>
          </w:tcPr>
          <w:p w:rsidR="00000000" w:rsidRDefault="00616B89">
            <w:pPr>
              <w:spacing w:before="60" w:after="20" w:line="288" w:lineRule="auto"/>
              <w:jc w:val="center"/>
              <w:rPr>
                <w:sz w:val="21"/>
              </w:rPr>
            </w:pPr>
            <w:r>
              <w:rPr>
                <w:sz w:val="21"/>
              </w:rPr>
              <w:t>2</w:t>
            </w:r>
          </w:p>
        </w:tc>
        <w:tc>
          <w:tcPr>
            <w:tcW w:w="1554" w:type="dxa"/>
            <w:tcBorders>
              <w:top w:val="single" w:sz="6" w:space="0" w:color="auto"/>
              <w:left w:val="nil"/>
              <w:bottom w:val="single" w:sz="6" w:space="0" w:color="auto"/>
              <w:right w:val="nil"/>
            </w:tcBorders>
          </w:tcPr>
          <w:p w:rsidR="00000000" w:rsidRDefault="00616B89">
            <w:pPr>
              <w:spacing w:before="60" w:after="20" w:line="288" w:lineRule="auto"/>
              <w:jc w:val="center"/>
              <w:rPr>
                <w:sz w:val="21"/>
              </w:rPr>
            </w:pPr>
            <w:r>
              <w:rPr>
                <w:sz w:val="21"/>
              </w:rPr>
              <w:t>3</w:t>
            </w:r>
          </w:p>
        </w:tc>
        <w:tc>
          <w:tcPr>
            <w:tcW w:w="907" w:type="dxa"/>
            <w:tcBorders>
              <w:top w:val="single" w:sz="6" w:space="0" w:color="auto"/>
              <w:left w:val="single" w:sz="6" w:space="0" w:color="auto"/>
              <w:bottom w:val="single" w:sz="6" w:space="0" w:color="auto"/>
              <w:right w:val="single" w:sz="6" w:space="0" w:color="auto"/>
            </w:tcBorders>
          </w:tcPr>
          <w:p w:rsidR="00000000" w:rsidRDefault="00616B89">
            <w:pPr>
              <w:spacing w:before="60" w:after="20" w:line="288" w:lineRule="auto"/>
              <w:ind w:right="113"/>
              <w:jc w:val="center"/>
              <w:rPr>
                <w:spacing w:val="0"/>
                <w:sz w:val="21"/>
              </w:rPr>
            </w:pPr>
            <w:r>
              <w:rPr>
                <w:spacing w:val="0"/>
                <w:sz w:val="21"/>
              </w:rPr>
              <w:t>4</w:t>
            </w:r>
          </w:p>
        </w:tc>
        <w:tc>
          <w:tcPr>
            <w:tcW w:w="1554" w:type="dxa"/>
            <w:tcBorders>
              <w:top w:val="nil"/>
              <w:left w:val="nil"/>
              <w:bottom w:val="single" w:sz="6" w:space="0" w:color="auto"/>
              <w:right w:val="nil"/>
            </w:tcBorders>
          </w:tcPr>
          <w:p w:rsidR="00000000" w:rsidRDefault="00616B89">
            <w:pPr>
              <w:spacing w:before="60" w:after="20" w:line="288" w:lineRule="auto"/>
              <w:jc w:val="center"/>
              <w:rPr>
                <w:sz w:val="21"/>
              </w:rPr>
            </w:pPr>
            <w:r>
              <w:rPr>
                <w:sz w:val="21"/>
              </w:rPr>
              <w:t>5</w:t>
            </w:r>
          </w:p>
        </w:tc>
        <w:tc>
          <w:tcPr>
            <w:tcW w:w="1554" w:type="dxa"/>
            <w:tcBorders>
              <w:top w:val="nil"/>
              <w:left w:val="single" w:sz="6" w:space="0" w:color="auto"/>
              <w:bottom w:val="single" w:sz="6" w:space="0" w:color="auto"/>
              <w:right w:val="single" w:sz="6" w:space="0" w:color="auto"/>
            </w:tcBorders>
          </w:tcPr>
          <w:p w:rsidR="00000000" w:rsidRDefault="00616B89">
            <w:pPr>
              <w:spacing w:before="60" w:after="20" w:line="288" w:lineRule="auto"/>
              <w:jc w:val="center"/>
              <w:rPr>
                <w:sz w:val="21"/>
              </w:rPr>
            </w:pPr>
            <w:r>
              <w:rPr>
                <w:sz w:val="21"/>
              </w:rPr>
              <w:t>6</w:t>
            </w:r>
          </w:p>
        </w:tc>
        <w:tc>
          <w:tcPr>
            <w:tcW w:w="907" w:type="dxa"/>
            <w:tcBorders>
              <w:top w:val="single" w:sz="6" w:space="0" w:color="auto"/>
              <w:left w:val="nil"/>
              <w:bottom w:val="single" w:sz="6" w:space="0" w:color="auto"/>
              <w:right w:val="nil"/>
            </w:tcBorders>
          </w:tcPr>
          <w:p w:rsidR="00000000" w:rsidRDefault="00616B89">
            <w:pPr>
              <w:spacing w:before="60" w:after="20" w:line="288" w:lineRule="auto"/>
              <w:ind w:right="113"/>
              <w:jc w:val="center"/>
              <w:rPr>
                <w:spacing w:val="0"/>
                <w:sz w:val="21"/>
              </w:rPr>
            </w:pPr>
            <w:r>
              <w:rPr>
                <w:spacing w:val="0"/>
                <w:sz w:val="21"/>
              </w:rPr>
              <w:t>7</w:t>
            </w:r>
          </w:p>
        </w:tc>
        <w:tc>
          <w:tcPr>
            <w:tcW w:w="1554" w:type="dxa"/>
            <w:tcBorders>
              <w:top w:val="nil"/>
              <w:left w:val="single" w:sz="6" w:space="0" w:color="auto"/>
              <w:bottom w:val="single" w:sz="6" w:space="0" w:color="auto"/>
              <w:right w:val="single" w:sz="6" w:space="0" w:color="auto"/>
            </w:tcBorders>
          </w:tcPr>
          <w:p w:rsidR="00000000" w:rsidRDefault="00616B89">
            <w:pPr>
              <w:spacing w:before="60" w:after="20" w:line="288" w:lineRule="auto"/>
              <w:jc w:val="center"/>
              <w:rPr>
                <w:sz w:val="21"/>
              </w:rPr>
            </w:pPr>
            <w:r>
              <w:rPr>
                <w:sz w:val="21"/>
              </w:rPr>
              <w:t>8</w:t>
            </w:r>
          </w:p>
        </w:tc>
        <w:tc>
          <w:tcPr>
            <w:tcW w:w="1554" w:type="dxa"/>
            <w:tcBorders>
              <w:top w:val="nil"/>
              <w:left w:val="nil"/>
              <w:bottom w:val="single" w:sz="6" w:space="0" w:color="auto"/>
              <w:right w:val="nil"/>
            </w:tcBorders>
          </w:tcPr>
          <w:p w:rsidR="00000000" w:rsidRDefault="00616B89">
            <w:pPr>
              <w:spacing w:before="60" w:after="20" w:line="288" w:lineRule="auto"/>
              <w:jc w:val="center"/>
              <w:rPr>
                <w:sz w:val="21"/>
              </w:rPr>
            </w:pPr>
            <w:r>
              <w:rPr>
                <w:sz w:val="21"/>
              </w:rPr>
              <w:t>9</w:t>
            </w:r>
          </w:p>
        </w:tc>
        <w:tc>
          <w:tcPr>
            <w:tcW w:w="907" w:type="dxa"/>
            <w:tcBorders>
              <w:top w:val="single" w:sz="6" w:space="0" w:color="auto"/>
              <w:left w:val="single" w:sz="6" w:space="0" w:color="auto"/>
              <w:bottom w:val="single" w:sz="6" w:space="0" w:color="auto"/>
            </w:tcBorders>
          </w:tcPr>
          <w:p w:rsidR="00000000" w:rsidRDefault="00616B89">
            <w:pPr>
              <w:spacing w:before="60" w:after="20" w:line="288" w:lineRule="auto"/>
              <w:ind w:right="113"/>
              <w:jc w:val="center"/>
              <w:rPr>
                <w:spacing w:val="0"/>
                <w:sz w:val="21"/>
              </w:rPr>
            </w:pPr>
            <w:r>
              <w:rPr>
                <w:spacing w:val="0"/>
                <w:sz w:val="21"/>
              </w:rPr>
              <w:t>10</w:t>
            </w:r>
          </w:p>
        </w:tc>
      </w:tr>
      <w:tr w:rsidR="00000000">
        <w:tblPrEx>
          <w:tblCellMar>
            <w:top w:w="0" w:type="dxa"/>
            <w:bottom w:w="0" w:type="dxa"/>
          </w:tblCellMar>
        </w:tblPrEx>
        <w:tc>
          <w:tcPr>
            <w:tcW w:w="1134" w:type="dxa"/>
            <w:tcBorders>
              <w:top w:val="nil"/>
              <w:right w:val="nil"/>
            </w:tcBorders>
          </w:tcPr>
          <w:p w:rsidR="00000000" w:rsidRDefault="00616B89">
            <w:pPr>
              <w:spacing w:before="40"/>
              <w:jc w:val="center"/>
              <w:rPr>
                <w:sz w:val="21"/>
              </w:rPr>
            </w:pPr>
            <w:r>
              <w:rPr>
                <w:sz w:val="21"/>
              </w:rPr>
              <w:t>1988</w:t>
            </w:r>
          </w:p>
        </w:tc>
        <w:tc>
          <w:tcPr>
            <w:tcW w:w="1554" w:type="dxa"/>
            <w:tcBorders>
              <w:top w:val="nil"/>
              <w:left w:val="single" w:sz="6" w:space="0" w:color="auto"/>
              <w:bottom w:val="nil"/>
              <w:right w:val="single" w:sz="6" w:space="0" w:color="auto"/>
            </w:tcBorders>
          </w:tcPr>
          <w:p w:rsidR="00000000" w:rsidRDefault="00616B89">
            <w:pPr>
              <w:spacing w:before="40"/>
              <w:ind w:right="170"/>
              <w:jc w:val="right"/>
              <w:rPr>
                <w:sz w:val="21"/>
              </w:rPr>
            </w:pPr>
            <w:r>
              <w:rPr>
                <w:sz w:val="21"/>
              </w:rPr>
              <w:t>56 294 zl</w:t>
            </w:r>
          </w:p>
        </w:tc>
        <w:tc>
          <w:tcPr>
            <w:tcW w:w="1554" w:type="dxa"/>
            <w:tcBorders>
              <w:top w:val="nil"/>
              <w:left w:val="nil"/>
              <w:right w:val="nil"/>
            </w:tcBorders>
          </w:tcPr>
          <w:p w:rsidR="00000000" w:rsidRDefault="00616B89">
            <w:pPr>
              <w:spacing w:before="40" w:line="288" w:lineRule="auto"/>
              <w:ind w:right="170"/>
              <w:jc w:val="right"/>
              <w:rPr>
                <w:sz w:val="21"/>
              </w:rPr>
            </w:pPr>
            <w:r>
              <w:rPr>
                <w:sz w:val="21"/>
              </w:rPr>
              <w:t>41 324 zl</w:t>
            </w:r>
          </w:p>
        </w:tc>
        <w:tc>
          <w:tcPr>
            <w:tcW w:w="907" w:type="dxa"/>
            <w:tcBorders>
              <w:top w:val="nil"/>
              <w:left w:val="single" w:sz="6" w:space="0" w:color="auto"/>
              <w:bottom w:val="nil"/>
              <w:right w:val="single" w:sz="6" w:space="0" w:color="auto"/>
            </w:tcBorders>
          </w:tcPr>
          <w:p w:rsidR="00000000" w:rsidRDefault="00616B89">
            <w:pPr>
              <w:spacing w:before="40" w:line="288" w:lineRule="auto"/>
              <w:ind w:right="170"/>
              <w:jc w:val="right"/>
              <w:rPr>
                <w:sz w:val="21"/>
              </w:rPr>
            </w:pPr>
            <w:r>
              <w:rPr>
                <w:sz w:val="21"/>
              </w:rPr>
              <w:t>73.4</w:t>
            </w:r>
          </w:p>
        </w:tc>
        <w:tc>
          <w:tcPr>
            <w:tcW w:w="1554" w:type="dxa"/>
            <w:tcBorders>
              <w:top w:val="nil"/>
              <w:left w:val="nil"/>
              <w:right w:val="nil"/>
            </w:tcBorders>
          </w:tcPr>
          <w:p w:rsidR="00000000" w:rsidRDefault="00616B89">
            <w:pPr>
              <w:spacing w:before="40" w:line="288" w:lineRule="auto"/>
              <w:ind w:right="170"/>
              <w:jc w:val="right"/>
              <w:rPr>
                <w:sz w:val="21"/>
              </w:rPr>
            </w:pPr>
            <w:r>
              <w:rPr>
                <w:sz w:val="21"/>
              </w:rPr>
              <w:t>36 751 zl</w:t>
            </w:r>
          </w:p>
        </w:tc>
        <w:tc>
          <w:tcPr>
            <w:tcW w:w="1554" w:type="dxa"/>
            <w:tcBorders>
              <w:top w:val="nil"/>
              <w:left w:val="single" w:sz="6" w:space="0" w:color="auto"/>
              <w:bottom w:val="nil"/>
              <w:right w:val="single" w:sz="6" w:space="0" w:color="auto"/>
            </w:tcBorders>
          </w:tcPr>
          <w:p w:rsidR="00000000" w:rsidRDefault="00616B89">
            <w:pPr>
              <w:spacing w:before="40" w:line="288" w:lineRule="auto"/>
              <w:ind w:right="170"/>
              <w:jc w:val="right"/>
              <w:rPr>
                <w:sz w:val="21"/>
              </w:rPr>
            </w:pPr>
            <w:r>
              <w:rPr>
                <w:sz w:val="21"/>
              </w:rPr>
              <w:t>50 160 zl</w:t>
            </w:r>
          </w:p>
        </w:tc>
        <w:tc>
          <w:tcPr>
            <w:tcW w:w="907" w:type="dxa"/>
            <w:tcBorders>
              <w:top w:val="nil"/>
              <w:left w:val="nil"/>
              <w:right w:val="nil"/>
            </w:tcBorders>
          </w:tcPr>
          <w:p w:rsidR="00000000" w:rsidRDefault="00616B89">
            <w:pPr>
              <w:spacing w:before="40" w:line="288" w:lineRule="auto"/>
              <w:ind w:right="170"/>
              <w:jc w:val="right"/>
              <w:rPr>
                <w:sz w:val="21"/>
              </w:rPr>
            </w:pPr>
            <w:r>
              <w:rPr>
                <w:sz w:val="21"/>
              </w:rPr>
              <w:t>65.3</w:t>
            </w:r>
          </w:p>
        </w:tc>
        <w:tc>
          <w:tcPr>
            <w:tcW w:w="1554" w:type="dxa"/>
            <w:tcBorders>
              <w:top w:val="nil"/>
              <w:left w:val="single" w:sz="6" w:space="0" w:color="auto"/>
              <w:bottom w:val="nil"/>
              <w:right w:val="single" w:sz="6" w:space="0" w:color="auto"/>
            </w:tcBorders>
          </w:tcPr>
          <w:p w:rsidR="00000000" w:rsidRDefault="00616B89">
            <w:pPr>
              <w:spacing w:before="40" w:line="288" w:lineRule="auto"/>
              <w:ind w:right="170"/>
              <w:jc w:val="right"/>
              <w:rPr>
                <w:sz w:val="21"/>
              </w:rPr>
            </w:pPr>
            <w:r>
              <w:rPr>
                <w:sz w:val="21"/>
              </w:rPr>
              <w:t>43.306 zl</w:t>
            </w:r>
          </w:p>
        </w:tc>
        <w:tc>
          <w:tcPr>
            <w:tcW w:w="1554" w:type="dxa"/>
            <w:tcBorders>
              <w:top w:val="nil"/>
              <w:left w:val="nil"/>
              <w:right w:val="nil"/>
            </w:tcBorders>
          </w:tcPr>
          <w:p w:rsidR="00000000" w:rsidRDefault="00616B89">
            <w:pPr>
              <w:spacing w:before="40" w:line="288" w:lineRule="auto"/>
              <w:ind w:right="170"/>
              <w:jc w:val="right"/>
              <w:rPr>
                <w:sz w:val="21"/>
              </w:rPr>
            </w:pPr>
            <w:r>
              <w:rPr>
                <w:sz w:val="21"/>
              </w:rPr>
              <w:t>48 826 zl</w:t>
            </w:r>
          </w:p>
        </w:tc>
        <w:tc>
          <w:tcPr>
            <w:tcW w:w="907" w:type="dxa"/>
            <w:tcBorders>
              <w:top w:val="nil"/>
              <w:left w:val="single" w:sz="6" w:space="0" w:color="auto"/>
              <w:bottom w:val="nil"/>
            </w:tcBorders>
          </w:tcPr>
          <w:p w:rsidR="00000000" w:rsidRDefault="00616B89">
            <w:pPr>
              <w:spacing w:before="40" w:line="288" w:lineRule="auto"/>
              <w:ind w:right="170"/>
              <w:jc w:val="right"/>
              <w:rPr>
                <w:sz w:val="21"/>
              </w:rPr>
            </w:pPr>
            <w:r>
              <w:rPr>
                <w:sz w:val="21"/>
              </w:rPr>
              <w:t>76.9</w:t>
            </w:r>
          </w:p>
        </w:tc>
      </w:tr>
      <w:tr w:rsidR="00000000">
        <w:tblPrEx>
          <w:tblCellMar>
            <w:top w:w="0" w:type="dxa"/>
            <w:bottom w:w="0" w:type="dxa"/>
          </w:tblCellMar>
        </w:tblPrEx>
        <w:tc>
          <w:tcPr>
            <w:tcW w:w="1134" w:type="dxa"/>
            <w:tcBorders>
              <w:right w:val="nil"/>
            </w:tcBorders>
          </w:tcPr>
          <w:p w:rsidR="00000000" w:rsidRDefault="00616B89">
            <w:pPr>
              <w:jc w:val="center"/>
              <w:rPr>
                <w:sz w:val="21"/>
              </w:rPr>
            </w:pPr>
            <w:r>
              <w:rPr>
                <w:sz w:val="21"/>
              </w:rPr>
              <w:t>1989</w:t>
            </w:r>
          </w:p>
        </w:tc>
        <w:tc>
          <w:tcPr>
            <w:tcW w:w="1554" w:type="dxa"/>
            <w:tcBorders>
              <w:top w:val="nil"/>
              <w:left w:val="single" w:sz="6" w:space="0" w:color="auto"/>
              <w:bottom w:val="nil"/>
              <w:right w:val="single" w:sz="6" w:space="0" w:color="auto"/>
            </w:tcBorders>
          </w:tcPr>
          <w:p w:rsidR="00000000" w:rsidRDefault="00616B89">
            <w:pPr>
              <w:ind w:right="170"/>
              <w:jc w:val="right"/>
              <w:rPr>
                <w:sz w:val="21"/>
              </w:rPr>
            </w:pPr>
            <w:r>
              <w:rPr>
                <w:sz w:val="21"/>
              </w:rPr>
              <w:t>212 108 zl</w:t>
            </w:r>
          </w:p>
        </w:tc>
        <w:tc>
          <w:tcPr>
            <w:tcW w:w="1554" w:type="dxa"/>
            <w:tcBorders>
              <w:left w:val="nil"/>
              <w:right w:val="nil"/>
            </w:tcBorders>
          </w:tcPr>
          <w:p w:rsidR="00000000" w:rsidRDefault="00616B89">
            <w:pPr>
              <w:spacing w:line="288" w:lineRule="auto"/>
              <w:ind w:right="170"/>
              <w:jc w:val="right"/>
              <w:rPr>
                <w:sz w:val="21"/>
              </w:rPr>
            </w:pPr>
            <w:r>
              <w:rPr>
                <w:sz w:val="21"/>
              </w:rPr>
              <w:t>194 371 zl</w:t>
            </w:r>
          </w:p>
        </w:tc>
        <w:tc>
          <w:tcPr>
            <w:tcW w:w="907" w:type="dxa"/>
            <w:tcBorders>
              <w:top w:val="nil"/>
              <w:left w:val="single" w:sz="6" w:space="0" w:color="auto"/>
              <w:bottom w:val="nil"/>
              <w:right w:val="single" w:sz="6" w:space="0" w:color="auto"/>
            </w:tcBorders>
          </w:tcPr>
          <w:p w:rsidR="00000000" w:rsidRDefault="00616B89">
            <w:pPr>
              <w:spacing w:line="288" w:lineRule="auto"/>
              <w:ind w:right="170"/>
              <w:jc w:val="right"/>
              <w:rPr>
                <w:sz w:val="21"/>
              </w:rPr>
            </w:pPr>
            <w:r>
              <w:rPr>
                <w:sz w:val="21"/>
              </w:rPr>
              <w:t>91.6</w:t>
            </w:r>
          </w:p>
        </w:tc>
        <w:tc>
          <w:tcPr>
            <w:tcW w:w="1554" w:type="dxa"/>
            <w:tcBorders>
              <w:left w:val="nil"/>
              <w:right w:val="nil"/>
            </w:tcBorders>
          </w:tcPr>
          <w:p w:rsidR="00000000" w:rsidRDefault="00616B89">
            <w:pPr>
              <w:spacing w:line="288" w:lineRule="auto"/>
              <w:ind w:right="170"/>
              <w:jc w:val="right"/>
              <w:rPr>
                <w:sz w:val="21"/>
              </w:rPr>
            </w:pPr>
            <w:r>
              <w:rPr>
                <w:sz w:val="21"/>
              </w:rPr>
              <w:t xml:space="preserve">186 </w:t>
            </w:r>
            <w:r>
              <w:rPr>
                <w:sz w:val="21"/>
              </w:rPr>
              <w:t>598 zl</w:t>
            </w:r>
          </w:p>
        </w:tc>
        <w:tc>
          <w:tcPr>
            <w:tcW w:w="1554" w:type="dxa"/>
            <w:tcBorders>
              <w:top w:val="nil"/>
              <w:left w:val="single" w:sz="6" w:space="0" w:color="auto"/>
              <w:bottom w:val="nil"/>
              <w:right w:val="single" w:sz="6" w:space="0" w:color="auto"/>
            </w:tcBorders>
          </w:tcPr>
          <w:p w:rsidR="00000000" w:rsidRDefault="00616B89">
            <w:pPr>
              <w:spacing w:line="288" w:lineRule="auto"/>
              <w:ind w:right="170"/>
              <w:jc w:val="right"/>
              <w:rPr>
                <w:sz w:val="21"/>
              </w:rPr>
            </w:pPr>
            <w:r>
              <w:rPr>
                <w:sz w:val="21"/>
              </w:rPr>
              <w:t>208 314 zl</w:t>
            </w:r>
          </w:p>
        </w:tc>
        <w:tc>
          <w:tcPr>
            <w:tcW w:w="907" w:type="dxa"/>
            <w:tcBorders>
              <w:left w:val="nil"/>
              <w:right w:val="nil"/>
            </w:tcBorders>
          </w:tcPr>
          <w:p w:rsidR="00000000" w:rsidRDefault="00616B89">
            <w:pPr>
              <w:spacing w:line="288" w:lineRule="auto"/>
              <w:ind w:right="170"/>
              <w:jc w:val="right"/>
              <w:rPr>
                <w:sz w:val="21"/>
              </w:rPr>
            </w:pPr>
            <w:r>
              <w:rPr>
                <w:sz w:val="21"/>
              </w:rPr>
              <w:t>88.0</w:t>
            </w:r>
          </w:p>
        </w:tc>
        <w:tc>
          <w:tcPr>
            <w:tcW w:w="1554" w:type="dxa"/>
            <w:tcBorders>
              <w:top w:val="nil"/>
              <w:left w:val="single" w:sz="6" w:space="0" w:color="auto"/>
              <w:bottom w:val="nil"/>
              <w:right w:val="single" w:sz="6" w:space="0" w:color="auto"/>
            </w:tcBorders>
          </w:tcPr>
          <w:p w:rsidR="00000000" w:rsidRDefault="00616B89">
            <w:pPr>
              <w:spacing w:line="288" w:lineRule="auto"/>
              <w:ind w:right="170"/>
              <w:jc w:val="right"/>
              <w:rPr>
                <w:sz w:val="21"/>
              </w:rPr>
            </w:pPr>
            <w:r>
              <w:rPr>
                <w:sz w:val="21"/>
              </w:rPr>
              <w:t>215 258 zl</w:t>
            </w:r>
          </w:p>
        </w:tc>
        <w:tc>
          <w:tcPr>
            <w:tcW w:w="1554" w:type="dxa"/>
            <w:tcBorders>
              <w:left w:val="nil"/>
              <w:right w:val="nil"/>
            </w:tcBorders>
          </w:tcPr>
          <w:p w:rsidR="00000000" w:rsidRDefault="00616B89">
            <w:pPr>
              <w:spacing w:line="288" w:lineRule="auto"/>
              <w:ind w:right="170"/>
              <w:jc w:val="right"/>
              <w:rPr>
                <w:sz w:val="21"/>
              </w:rPr>
            </w:pPr>
            <w:r>
              <w:rPr>
                <w:sz w:val="21"/>
              </w:rPr>
              <w:t>239 492 zl</w:t>
            </w:r>
          </w:p>
        </w:tc>
        <w:tc>
          <w:tcPr>
            <w:tcW w:w="907" w:type="dxa"/>
            <w:tcBorders>
              <w:top w:val="nil"/>
              <w:left w:val="single" w:sz="6" w:space="0" w:color="auto"/>
              <w:bottom w:val="nil"/>
            </w:tcBorders>
          </w:tcPr>
          <w:p w:rsidR="00000000" w:rsidRDefault="00616B89">
            <w:pPr>
              <w:spacing w:line="288" w:lineRule="auto"/>
              <w:ind w:right="170"/>
              <w:jc w:val="right"/>
              <w:rPr>
                <w:sz w:val="21"/>
              </w:rPr>
            </w:pPr>
            <w:r>
              <w:rPr>
                <w:sz w:val="21"/>
              </w:rPr>
              <w:t>101.5</w:t>
            </w:r>
          </w:p>
        </w:tc>
      </w:tr>
      <w:tr w:rsidR="00000000">
        <w:tblPrEx>
          <w:tblCellMar>
            <w:top w:w="0" w:type="dxa"/>
            <w:bottom w:w="0" w:type="dxa"/>
          </w:tblCellMar>
        </w:tblPrEx>
        <w:tc>
          <w:tcPr>
            <w:tcW w:w="1134" w:type="dxa"/>
            <w:tcBorders>
              <w:right w:val="nil"/>
            </w:tcBorders>
          </w:tcPr>
          <w:p w:rsidR="00000000" w:rsidRDefault="00616B89">
            <w:pPr>
              <w:jc w:val="center"/>
              <w:rPr>
                <w:sz w:val="21"/>
              </w:rPr>
            </w:pPr>
            <w:r>
              <w:rPr>
                <w:sz w:val="21"/>
              </w:rPr>
              <w:t>1990</w:t>
            </w:r>
          </w:p>
        </w:tc>
        <w:tc>
          <w:tcPr>
            <w:tcW w:w="1554" w:type="dxa"/>
            <w:tcBorders>
              <w:top w:val="nil"/>
              <w:left w:val="single" w:sz="6" w:space="0" w:color="auto"/>
              <w:bottom w:val="nil"/>
              <w:right w:val="single" w:sz="6" w:space="0" w:color="auto"/>
            </w:tcBorders>
          </w:tcPr>
          <w:p w:rsidR="00000000" w:rsidRDefault="00616B89">
            <w:pPr>
              <w:ind w:right="170"/>
              <w:jc w:val="right"/>
              <w:rPr>
                <w:sz w:val="21"/>
              </w:rPr>
            </w:pPr>
            <w:r>
              <w:rPr>
                <w:sz w:val="21"/>
              </w:rPr>
              <w:t>1 021.0 th.zl</w:t>
            </w:r>
          </w:p>
        </w:tc>
        <w:tc>
          <w:tcPr>
            <w:tcW w:w="1554" w:type="dxa"/>
            <w:tcBorders>
              <w:left w:val="nil"/>
              <w:right w:val="nil"/>
            </w:tcBorders>
          </w:tcPr>
          <w:p w:rsidR="00000000" w:rsidRDefault="00616B89">
            <w:pPr>
              <w:spacing w:line="288" w:lineRule="auto"/>
              <w:ind w:right="170"/>
              <w:jc w:val="right"/>
              <w:rPr>
                <w:sz w:val="21"/>
              </w:rPr>
            </w:pPr>
            <w:r>
              <w:rPr>
                <w:sz w:val="21"/>
              </w:rPr>
              <w:t>1 092.4 th.zl</w:t>
            </w:r>
          </w:p>
        </w:tc>
        <w:tc>
          <w:tcPr>
            <w:tcW w:w="907" w:type="dxa"/>
            <w:tcBorders>
              <w:top w:val="nil"/>
              <w:left w:val="single" w:sz="6" w:space="0" w:color="auto"/>
              <w:bottom w:val="nil"/>
              <w:right w:val="single" w:sz="6" w:space="0" w:color="auto"/>
            </w:tcBorders>
          </w:tcPr>
          <w:p w:rsidR="00000000" w:rsidRDefault="00616B89">
            <w:pPr>
              <w:spacing w:line="288" w:lineRule="auto"/>
              <w:ind w:right="170"/>
              <w:jc w:val="right"/>
              <w:rPr>
                <w:sz w:val="21"/>
              </w:rPr>
            </w:pPr>
            <w:r>
              <w:rPr>
                <w:sz w:val="21"/>
              </w:rPr>
              <w:t>107.0</w:t>
            </w:r>
          </w:p>
        </w:tc>
        <w:tc>
          <w:tcPr>
            <w:tcW w:w="1554" w:type="dxa"/>
            <w:tcBorders>
              <w:left w:val="nil"/>
              <w:right w:val="nil"/>
            </w:tcBorders>
          </w:tcPr>
          <w:p w:rsidR="00000000" w:rsidRDefault="00616B89">
            <w:pPr>
              <w:spacing w:line="288" w:lineRule="auto"/>
              <w:ind w:right="170"/>
              <w:jc w:val="right"/>
              <w:rPr>
                <w:sz w:val="21"/>
              </w:rPr>
            </w:pPr>
            <w:r>
              <w:rPr>
                <w:sz w:val="21"/>
              </w:rPr>
              <w:t>1 041.1 th.zl</w:t>
            </w:r>
          </w:p>
        </w:tc>
        <w:tc>
          <w:tcPr>
            <w:tcW w:w="1554" w:type="dxa"/>
            <w:tcBorders>
              <w:top w:val="nil"/>
              <w:left w:val="single" w:sz="6" w:space="0" w:color="auto"/>
              <w:bottom w:val="nil"/>
              <w:right w:val="single" w:sz="6" w:space="0" w:color="auto"/>
            </w:tcBorders>
          </w:tcPr>
          <w:p w:rsidR="00000000" w:rsidRDefault="00616B89">
            <w:pPr>
              <w:spacing w:line="288" w:lineRule="auto"/>
              <w:ind w:right="170"/>
              <w:jc w:val="right"/>
              <w:rPr>
                <w:sz w:val="21"/>
              </w:rPr>
            </w:pPr>
            <w:r>
              <w:rPr>
                <w:sz w:val="21"/>
              </w:rPr>
              <w:t>1 167.5 th.zl</w:t>
            </w:r>
          </w:p>
        </w:tc>
        <w:tc>
          <w:tcPr>
            <w:tcW w:w="907" w:type="dxa"/>
            <w:tcBorders>
              <w:left w:val="nil"/>
              <w:right w:val="nil"/>
            </w:tcBorders>
          </w:tcPr>
          <w:p w:rsidR="00000000" w:rsidRDefault="00616B89">
            <w:pPr>
              <w:spacing w:line="288" w:lineRule="auto"/>
              <w:ind w:right="170"/>
              <w:jc w:val="right"/>
              <w:rPr>
                <w:sz w:val="21"/>
              </w:rPr>
            </w:pPr>
            <w:r>
              <w:rPr>
                <w:sz w:val="21"/>
              </w:rPr>
              <w:t>192.0</w:t>
            </w:r>
          </w:p>
        </w:tc>
        <w:tc>
          <w:tcPr>
            <w:tcW w:w="1554" w:type="dxa"/>
            <w:tcBorders>
              <w:top w:val="nil"/>
              <w:left w:val="single" w:sz="6" w:space="0" w:color="auto"/>
              <w:bottom w:val="nil"/>
              <w:right w:val="single" w:sz="6" w:space="0" w:color="auto"/>
            </w:tcBorders>
          </w:tcPr>
          <w:p w:rsidR="00000000" w:rsidRDefault="00616B89">
            <w:pPr>
              <w:spacing w:line="288" w:lineRule="auto"/>
              <w:ind w:right="170"/>
              <w:jc w:val="right"/>
              <w:rPr>
                <w:sz w:val="21"/>
              </w:rPr>
            </w:pPr>
            <w:r>
              <w:rPr>
                <w:sz w:val="21"/>
              </w:rPr>
              <w:t>1 177.2 th.zl</w:t>
            </w:r>
          </w:p>
        </w:tc>
        <w:tc>
          <w:tcPr>
            <w:tcW w:w="1554" w:type="dxa"/>
            <w:tcBorders>
              <w:left w:val="nil"/>
              <w:right w:val="nil"/>
            </w:tcBorders>
          </w:tcPr>
          <w:p w:rsidR="00000000" w:rsidRDefault="00616B89">
            <w:pPr>
              <w:spacing w:line="288" w:lineRule="auto"/>
              <w:ind w:right="170"/>
              <w:jc w:val="right"/>
              <w:rPr>
                <w:sz w:val="21"/>
              </w:rPr>
            </w:pPr>
            <w:r>
              <w:rPr>
                <w:sz w:val="21"/>
              </w:rPr>
              <w:t>1 317.2 th.zl</w:t>
            </w:r>
          </w:p>
        </w:tc>
        <w:tc>
          <w:tcPr>
            <w:tcW w:w="907" w:type="dxa"/>
            <w:tcBorders>
              <w:top w:val="nil"/>
              <w:left w:val="single" w:sz="6" w:space="0" w:color="auto"/>
              <w:bottom w:val="nil"/>
            </w:tcBorders>
          </w:tcPr>
          <w:p w:rsidR="00000000" w:rsidRDefault="00616B89">
            <w:pPr>
              <w:spacing w:line="288" w:lineRule="auto"/>
              <w:ind w:right="170"/>
              <w:jc w:val="right"/>
              <w:rPr>
                <w:sz w:val="21"/>
              </w:rPr>
            </w:pPr>
            <w:r>
              <w:rPr>
                <w:sz w:val="21"/>
              </w:rPr>
              <w:t>115.3</w:t>
            </w:r>
          </w:p>
        </w:tc>
      </w:tr>
      <w:tr w:rsidR="00000000">
        <w:tblPrEx>
          <w:tblCellMar>
            <w:top w:w="0" w:type="dxa"/>
            <w:bottom w:w="0" w:type="dxa"/>
          </w:tblCellMar>
        </w:tblPrEx>
        <w:tc>
          <w:tcPr>
            <w:tcW w:w="1134" w:type="dxa"/>
            <w:tcBorders>
              <w:right w:val="nil"/>
            </w:tcBorders>
          </w:tcPr>
          <w:p w:rsidR="00000000" w:rsidRDefault="00616B89">
            <w:pPr>
              <w:jc w:val="center"/>
              <w:rPr>
                <w:sz w:val="21"/>
              </w:rPr>
            </w:pPr>
            <w:r>
              <w:rPr>
                <w:sz w:val="21"/>
              </w:rPr>
              <w:t>1991</w:t>
            </w:r>
          </w:p>
        </w:tc>
        <w:tc>
          <w:tcPr>
            <w:tcW w:w="1554" w:type="dxa"/>
            <w:tcBorders>
              <w:top w:val="nil"/>
              <w:left w:val="single" w:sz="6" w:space="0" w:color="auto"/>
              <w:bottom w:val="nil"/>
              <w:right w:val="single" w:sz="6" w:space="0" w:color="auto"/>
            </w:tcBorders>
          </w:tcPr>
          <w:p w:rsidR="00000000" w:rsidRDefault="00616B89">
            <w:pPr>
              <w:ind w:right="170"/>
              <w:jc w:val="right"/>
              <w:rPr>
                <w:sz w:val="21"/>
              </w:rPr>
            </w:pPr>
            <w:r>
              <w:rPr>
                <w:sz w:val="21"/>
              </w:rPr>
              <w:t>1 780.4 th.zl</w:t>
            </w:r>
          </w:p>
        </w:tc>
        <w:tc>
          <w:tcPr>
            <w:tcW w:w="1554" w:type="dxa"/>
            <w:tcBorders>
              <w:left w:val="nil"/>
              <w:right w:val="nil"/>
            </w:tcBorders>
          </w:tcPr>
          <w:p w:rsidR="00000000" w:rsidRDefault="00616B89">
            <w:pPr>
              <w:spacing w:line="288" w:lineRule="auto"/>
              <w:ind w:right="170"/>
              <w:jc w:val="right"/>
              <w:rPr>
                <w:sz w:val="21"/>
              </w:rPr>
            </w:pPr>
            <w:r>
              <w:rPr>
                <w:sz w:val="21"/>
              </w:rPr>
              <w:t>1 674.3 th.zl</w:t>
            </w:r>
          </w:p>
        </w:tc>
        <w:tc>
          <w:tcPr>
            <w:tcW w:w="907" w:type="dxa"/>
            <w:tcBorders>
              <w:top w:val="nil"/>
              <w:left w:val="single" w:sz="6" w:space="0" w:color="auto"/>
              <w:bottom w:val="nil"/>
              <w:right w:val="single" w:sz="6" w:space="0" w:color="auto"/>
            </w:tcBorders>
          </w:tcPr>
          <w:p w:rsidR="00000000" w:rsidRDefault="00616B89">
            <w:pPr>
              <w:spacing w:line="288" w:lineRule="auto"/>
              <w:ind w:right="170"/>
              <w:jc w:val="right"/>
              <w:rPr>
                <w:sz w:val="21"/>
              </w:rPr>
            </w:pPr>
            <w:r>
              <w:rPr>
                <w:sz w:val="21"/>
              </w:rPr>
              <w:t>94.0</w:t>
            </w:r>
          </w:p>
        </w:tc>
        <w:tc>
          <w:tcPr>
            <w:tcW w:w="1554" w:type="dxa"/>
            <w:tcBorders>
              <w:left w:val="nil"/>
              <w:right w:val="nil"/>
            </w:tcBorders>
          </w:tcPr>
          <w:p w:rsidR="00000000" w:rsidRDefault="00616B89">
            <w:pPr>
              <w:spacing w:line="288" w:lineRule="auto"/>
              <w:ind w:right="170"/>
              <w:jc w:val="right"/>
              <w:rPr>
                <w:sz w:val="21"/>
              </w:rPr>
            </w:pPr>
            <w:r>
              <w:rPr>
                <w:sz w:val="21"/>
              </w:rPr>
              <w:t>1 611.0 th.zl</w:t>
            </w:r>
          </w:p>
        </w:tc>
        <w:tc>
          <w:tcPr>
            <w:tcW w:w="1554" w:type="dxa"/>
            <w:tcBorders>
              <w:top w:val="nil"/>
              <w:left w:val="single" w:sz="6" w:space="0" w:color="auto"/>
              <w:bottom w:val="nil"/>
              <w:right w:val="single" w:sz="6" w:space="0" w:color="auto"/>
            </w:tcBorders>
          </w:tcPr>
          <w:p w:rsidR="00000000" w:rsidRDefault="00616B89">
            <w:pPr>
              <w:spacing w:line="288" w:lineRule="auto"/>
              <w:ind w:right="170"/>
              <w:jc w:val="right"/>
              <w:rPr>
                <w:sz w:val="21"/>
              </w:rPr>
            </w:pPr>
            <w:r>
              <w:rPr>
                <w:sz w:val="21"/>
              </w:rPr>
              <w:t>1 779.2 th.zl</w:t>
            </w:r>
          </w:p>
        </w:tc>
        <w:tc>
          <w:tcPr>
            <w:tcW w:w="907" w:type="dxa"/>
            <w:tcBorders>
              <w:left w:val="nil"/>
              <w:right w:val="nil"/>
            </w:tcBorders>
          </w:tcPr>
          <w:p w:rsidR="00000000" w:rsidRDefault="00616B89">
            <w:pPr>
              <w:spacing w:line="288" w:lineRule="auto"/>
              <w:ind w:right="170"/>
              <w:jc w:val="right"/>
              <w:rPr>
                <w:sz w:val="21"/>
              </w:rPr>
            </w:pPr>
            <w:r>
              <w:rPr>
                <w:sz w:val="21"/>
              </w:rPr>
              <w:t>90.5</w:t>
            </w:r>
          </w:p>
        </w:tc>
        <w:tc>
          <w:tcPr>
            <w:tcW w:w="1554" w:type="dxa"/>
            <w:tcBorders>
              <w:top w:val="nil"/>
              <w:left w:val="single" w:sz="6" w:space="0" w:color="auto"/>
              <w:bottom w:val="nil"/>
              <w:right w:val="single" w:sz="6" w:space="0" w:color="auto"/>
            </w:tcBorders>
          </w:tcPr>
          <w:p w:rsidR="00000000" w:rsidRDefault="00616B89">
            <w:pPr>
              <w:spacing w:line="288" w:lineRule="auto"/>
              <w:ind w:right="170"/>
              <w:jc w:val="right"/>
              <w:rPr>
                <w:sz w:val="21"/>
              </w:rPr>
            </w:pPr>
            <w:r>
              <w:rPr>
                <w:sz w:val="21"/>
              </w:rPr>
              <w:t>1 792.0 th.zl</w:t>
            </w:r>
          </w:p>
        </w:tc>
        <w:tc>
          <w:tcPr>
            <w:tcW w:w="1554" w:type="dxa"/>
            <w:tcBorders>
              <w:left w:val="nil"/>
              <w:right w:val="nil"/>
            </w:tcBorders>
          </w:tcPr>
          <w:p w:rsidR="00000000" w:rsidRDefault="00616B89">
            <w:pPr>
              <w:spacing w:line="288" w:lineRule="auto"/>
              <w:ind w:right="170"/>
              <w:jc w:val="right"/>
              <w:rPr>
                <w:sz w:val="21"/>
              </w:rPr>
            </w:pPr>
            <w:r>
              <w:rPr>
                <w:sz w:val="21"/>
              </w:rPr>
              <w:t>2 020.4 th.</w:t>
            </w:r>
            <w:r>
              <w:rPr>
                <w:sz w:val="21"/>
              </w:rPr>
              <w:t>zl</w:t>
            </w:r>
          </w:p>
        </w:tc>
        <w:tc>
          <w:tcPr>
            <w:tcW w:w="907" w:type="dxa"/>
            <w:tcBorders>
              <w:top w:val="nil"/>
              <w:left w:val="single" w:sz="6" w:space="0" w:color="auto"/>
              <w:bottom w:val="nil"/>
            </w:tcBorders>
          </w:tcPr>
          <w:p w:rsidR="00000000" w:rsidRDefault="00616B89">
            <w:pPr>
              <w:spacing w:line="288" w:lineRule="auto"/>
              <w:ind w:right="170"/>
              <w:jc w:val="right"/>
              <w:rPr>
                <w:sz w:val="21"/>
              </w:rPr>
            </w:pPr>
            <w:r>
              <w:rPr>
                <w:sz w:val="21"/>
              </w:rPr>
              <w:t>100.6</w:t>
            </w:r>
          </w:p>
        </w:tc>
      </w:tr>
      <w:tr w:rsidR="00000000">
        <w:tblPrEx>
          <w:tblCellMar>
            <w:top w:w="0" w:type="dxa"/>
            <w:bottom w:w="0" w:type="dxa"/>
          </w:tblCellMar>
        </w:tblPrEx>
        <w:tc>
          <w:tcPr>
            <w:tcW w:w="1134" w:type="dxa"/>
            <w:tcBorders>
              <w:right w:val="nil"/>
            </w:tcBorders>
          </w:tcPr>
          <w:p w:rsidR="00000000" w:rsidRDefault="00616B89">
            <w:pPr>
              <w:jc w:val="center"/>
              <w:rPr>
                <w:sz w:val="21"/>
              </w:rPr>
            </w:pPr>
            <w:r>
              <w:rPr>
                <w:sz w:val="21"/>
              </w:rPr>
              <w:t>1992</w:t>
            </w:r>
          </w:p>
        </w:tc>
        <w:tc>
          <w:tcPr>
            <w:tcW w:w="1554" w:type="dxa"/>
            <w:tcBorders>
              <w:top w:val="nil"/>
              <w:left w:val="single" w:sz="6" w:space="0" w:color="auto"/>
              <w:bottom w:val="nil"/>
              <w:right w:val="single" w:sz="6" w:space="0" w:color="auto"/>
            </w:tcBorders>
          </w:tcPr>
          <w:p w:rsidR="00000000" w:rsidRDefault="00616B89">
            <w:pPr>
              <w:ind w:right="170"/>
              <w:jc w:val="right"/>
              <w:rPr>
                <w:sz w:val="21"/>
              </w:rPr>
            </w:pPr>
            <w:r>
              <w:rPr>
                <w:sz w:val="21"/>
              </w:rPr>
              <w:t>2 918.1 th.zl</w:t>
            </w:r>
          </w:p>
        </w:tc>
        <w:tc>
          <w:tcPr>
            <w:tcW w:w="1554" w:type="dxa"/>
            <w:tcBorders>
              <w:left w:val="nil"/>
              <w:right w:val="nil"/>
            </w:tcBorders>
          </w:tcPr>
          <w:p w:rsidR="00000000" w:rsidRDefault="00616B89">
            <w:pPr>
              <w:spacing w:line="288" w:lineRule="auto"/>
              <w:ind w:right="170"/>
              <w:jc w:val="right"/>
              <w:rPr>
                <w:sz w:val="21"/>
              </w:rPr>
            </w:pPr>
            <w:r>
              <w:rPr>
                <w:sz w:val="21"/>
              </w:rPr>
              <w:t>2 711.4 th.zl</w:t>
            </w:r>
          </w:p>
        </w:tc>
        <w:tc>
          <w:tcPr>
            <w:tcW w:w="907" w:type="dxa"/>
            <w:tcBorders>
              <w:top w:val="nil"/>
              <w:left w:val="single" w:sz="6" w:space="0" w:color="auto"/>
              <w:bottom w:val="nil"/>
              <w:right w:val="single" w:sz="6" w:space="0" w:color="auto"/>
            </w:tcBorders>
          </w:tcPr>
          <w:p w:rsidR="00000000" w:rsidRDefault="00616B89">
            <w:pPr>
              <w:spacing w:line="288" w:lineRule="auto"/>
              <w:ind w:right="170"/>
              <w:jc w:val="right"/>
              <w:rPr>
                <w:sz w:val="21"/>
              </w:rPr>
            </w:pPr>
            <w:r>
              <w:rPr>
                <w:sz w:val="21"/>
              </w:rPr>
              <w:t>92.9</w:t>
            </w:r>
          </w:p>
        </w:tc>
        <w:tc>
          <w:tcPr>
            <w:tcW w:w="1554" w:type="dxa"/>
            <w:tcBorders>
              <w:left w:val="nil"/>
              <w:right w:val="nil"/>
            </w:tcBorders>
          </w:tcPr>
          <w:p w:rsidR="00000000" w:rsidRDefault="00616B89">
            <w:pPr>
              <w:spacing w:line="288" w:lineRule="auto"/>
              <w:ind w:right="170"/>
              <w:jc w:val="right"/>
              <w:rPr>
                <w:sz w:val="21"/>
              </w:rPr>
            </w:pPr>
            <w:r>
              <w:rPr>
                <w:sz w:val="21"/>
              </w:rPr>
              <w:t>2 497.9 th.zl</w:t>
            </w:r>
          </w:p>
        </w:tc>
        <w:tc>
          <w:tcPr>
            <w:tcW w:w="1554" w:type="dxa"/>
            <w:tcBorders>
              <w:top w:val="nil"/>
              <w:left w:val="single" w:sz="6" w:space="0" w:color="auto"/>
              <w:bottom w:val="nil"/>
              <w:right w:val="single" w:sz="6" w:space="0" w:color="auto"/>
            </w:tcBorders>
          </w:tcPr>
          <w:p w:rsidR="00000000" w:rsidRDefault="00616B89">
            <w:pPr>
              <w:spacing w:line="288" w:lineRule="auto"/>
              <w:ind w:right="170"/>
              <w:jc w:val="right"/>
              <w:rPr>
                <w:sz w:val="21"/>
              </w:rPr>
            </w:pPr>
            <w:r>
              <w:rPr>
                <w:sz w:val="21"/>
              </w:rPr>
              <w:t>2 774.7 th.zl</w:t>
            </w:r>
          </w:p>
        </w:tc>
        <w:tc>
          <w:tcPr>
            <w:tcW w:w="907" w:type="dxa"/>
            <w:tcBorders>
              <w:left w:val="nil"/>
              <w:right w:val="nil"/>
            </w:tcBorders>
          </w:tcPr>
          <w:p w:rsidR="00000000" w:rsidRDefault="00616B89">
            <w:pPr>
              <w:spacing w:line="288" w:lineRule="auto"/>
              <w:ind w:right="170"/>
              <w:jc w:val="right"/>
              <w:rPr>
                <w:sz w:val="21"/>
              </w:rPr>
            </w:pPr>
            <w:r>
              <w:rPr>
                <w:sz w:val="21"/>
              </w:rPr>
              <w:t>85.6</w:t>
            </w:r>
          </w:p>
        </w:tc>
        <w:tc>
          <w:tcPr>
            <w:tcW w:w="1554" w:type="dxa"/>
            <w:tcBorders>
              <w:top w:val="nil"/>
              <w:left w:val="single" w:sz="6" w:space="0" w:color="auto"/>
              <w:bottom w:val="nil"/>
              <w:right w:val="single" w:sz="6" w:space="0" w:color="auto"/>
            </w:tcBorders>
          </w:tcPr>
          <w:p w:rsidR="00000000" w:rsidRDefault="00616B89">
            <w:pPr>
              <w:spacing w:line="288" w:lineRule="auto"/>
              <w:ind w:right="170"/>
              <w:jc w:val="right"/>
              <w:rPr>
                <w:sz w:val="21"/>
              </w:rPr>
            </w:pPr>
            <w:r>
              <w:rPr>
                <w:sz w:val="21"/>
              </w:rPr>
              <w:t>2 955.0 th.zl</w:t>
            </w:r>
          </w:p>
        </w:tc>
        <w:tc>
          <w:tcPr>
            <w:tcW w:w="1554" w:type="dxa"/>
            <w:tcBorders>
              <w:left w:val="nil"/>
              <w:right w:val="nil"/>
            </w:tcBorders>
          </w:tcPr>
          <w:p w:rsidR="00000000" w:rsidRDefault="00616B89">
            <w:pPr>
              <w:spacing w:line="288" w:lineRule="auto"/>
              <w:ind w:right="170"/>
              <w:jc w:val="right"/>
              <w:rPr>
                <w:sz w:val="21"/>
              </w:rPr>
            </w:pPr>
            <w:r>
              <w:rPr>
                <w:sz w:val="21"/>
              </w:rPr>
              <w:t>3 311.0 th.zl</w:t>
            </w:r>
          </w:p>
        </w:tc>
        <w:tc>
          <w:tcPr>
            <w:tcW w:w="907" w:type="dxa"/>
            <w:tcBorders>
              <w:top w:val="nil"/>
              <w:left w:val="single" w:sz="6" w:space="0" w:color="auto"/>
              <w:bottom w:val="nil"/>
            </w:tcBorders>
          </w:tcPr>
          <w:p w:rsidR="00000000" w:rsidRDefault="00616B89">
            <w:pPr>
              <w:spacing w:line="288" w:lineRule="auto"/>
              <w:ind w:right="170"/>
              <w:jc w:val="right"/>
              <w:rPr>
                <w:sz w:val="21"/>
              </w:rPr>
            </w:pPr>
            <w:r>
              <w:rPr>
                <w:sz w:val="21"/>
              </w:rPr>
              <w:t>101.2</w:t>
            </w:r>
          </w:p>
        </w:tc>
      </w:tr>
      <w:tr w:rsidR="00000000">
        <w:tblPrEx>
          <w:tblCellMar>
            <w:top w:w="0" w:type="dxa"/>
            <w:bottom w:w="0" w:type="dxa"/>
          </w:tblCellMar>
        </w:tblPrEx>
        <w:tc>
          <w:tcPr>
            <w:tcW w:w="1134" w:type="dxa"/>
            <w:tcBorders>
              <w:bottom w:val="nil"/>
              <w:right w:val="nil"/>
            </w:tcBorders>
          </w:tcPr>
          <w:p w:rsidR="00000000" w:rsidRDefault="00616B89">
            <w:pPr>
              <w:jc w:val="center"/>
              <w:rPr>
                <w:sz w:val="21"/>
              </w:rPr>
            </w:pPr>
            <w:r>
              <w:rPr>
                <w:sz w:val="21"/>
              </w:rPr>
              <w:t>1993</w:t>
            </w:r>
          </w:p>
        </w:tc>
        <w:tc>
          <w:tcPr>
            <w:tcW w:w="1554" w:type="dxa"/>
            <w:tcBorders>
              <w:top w:val="nil"/>
              <w:left w:val="single" w:sz="6" w:space="0" w:color="auto"/>
              <w:bottom w:val="nil"/>
              <w:right w:val="single" w:sz="6" w:space="0" w:color="auto"/>
            </w:tcBorders>
          </w:tcPr>
          <w:p w:rsidR="00000000" w:rsidRDefault="00616B89">
            <w:pPr>
              <w:ind w:right="170"/>
              <w:jc w:val="right"/>
              <w:rPr>
                <w:sz w:val="21"/>
              </w:rPr>
            </w:pPr>
            <w:r>
              <w:rPr>
                <w:sz w:val="21"/>
              </w:rPr>
              <w:t>4 061.0 th.zl</w:t>
            </w:r>
          </w:p>
        </w:tc>
        <w:tc>
          <w:tcPr>
            <w:tcW w:w="1554" w:type="dxa"/>
            <w:tcBorders>
              <w:left w:val="nil"/>
              <w:bottom w:val="nil"/>
              <w:right w:val="nil"/>
            </w:tcBorders>
          </w:tcPr>
          <w:p w:rsidR="00000000" w:rsidRDefault="00616B89">
            <w:pPr>
              <w:spacing w:line="288" w:lineRule="auto"/>
              <w:ind w:right="170"/>
              <w:jc w:val="right"/>
              <w:rPr>
                <w:sz w:val="21"/>
              </w:rPr>
            </w:pPr>
            <w:r>
              <w:rPr>
                <w:sz w:val="21"/>
              </w:rPr>
              <w:t>3 615.3 th.zl</w:t>
            </w:r>
          </w:p>
        </w:tc>
        <w:tc>
          <w:tcPr>
            <w:tcW w:w="907" w:type="dxa"/>
            <w:tcBorders>
              <w:top w:val="nil"/>
              <w:left w:val="single" w:sz="6" w:space="0" w:color="auto"/>
              <w:bottom w:val="nil"/>
              <w:right w:val="single" w:sz="6" w:space="0" w:color="auto"/>
            </w:tcBorders>
          </w:tcPr>
          <w:p w:rsidR="00000000" w:rsidRDefault="00616B89">
            <w:pPr>
              <w:spacing w:line="288" w:lineRule="auto"/>
              <w:ind w:right="170"/>
              <w:jc w:val="right"/>
              <w:rPr>
                <w:sz w:val="21"/>
              </w:rPr>
            </w:pPr>
            <w:r>
              <w:rPr>
                <w:sz w:val="21"/>
              </w:rPr>
              <w:t>89.0</w:t>
            </w:r>
          </w:p>
        </w:tc>
        <w:tc>
          <w:tcPr>
            <w:tcW w:w="1554" w:type="dxa"/>
            <w:tcBorders>
              <w:left w:val="nil"/>
              <w:bottom w:val="nil"/>
              <w:right w:val="nil"/>
            </w:tcBorders>
          </w:tcPr>
          <w:p w:rsidR="00000000" w:rsidRDefault="00616B89">
            <w:pPr>
              <w:spacing w:line="288" w:lineRule="auto"/>
              <w:ind w:right="170"/>
              <w:jc w:val="right"/>
              <w:rPr>
                <w:sz w:val="21"/>
              </w:rPr>
            </w:pPr>
            <w:r>
              <w:rPr>
                <w:sz w:val="21"/>
              </w:rPr>
              <w:t>3 376.6th.zl</w:t>
            </w:r>
          </w:p>
        </w:tc>
        <w:tc>
          <w:tcPr>
            <w:tcW w:w="1554" w:type="dxa"/>
            <w:tcBorders>
              <w:top w:val="nil"/>
              <w:left w:val="single" w:sz="6" w:space="0" w:color="auto"/>
              <w:bottom w:val="nil"/>
              <w:right w:val="single" w:sz="6" w:space="0" w:color="auto"/>
            </w:tcBorders>
          </w:tcPr>
          <w:p w:rsidR="00000000" w:rsidRDefault="00616B89">
            <w:pPr>
              <w:spacing w:line="288" w:lineRule="auto"/>
              <w:ind w:right="170"/>
              <w:jc w:val="right"/>
              <w:rPr>
                <w:sz w:val="21"/>
              </w:rPr>
            </w:pPr>
            <w:r>
              <w:rPr>
                <w:sz w:val="21"/>
              </w:rPr>
              <w:t>3 739.2 th.zl</w:t>
            </w:r>
          </w:p>
        </w:tc>
        <w:tc>
          <w:tcPr>
            <w:tcW w:w="907" w:type="dxa"/>
            <w:tcBorders>
              <w:left w:val="nil"/>
              <w:bottom w:val="nil"/>
              <w:right w:val="nil"/>
            </w:tcBorders>
          </w:tcPr>
          <w:p w:rsidR="00000000" w:rsidRDefault="00616B89">
            <w:pPr>
              <w:spacing w:line="288" w:lineRule="auto"/>
              <w:ind w:right="170"/>
              <w:jc w:val="right"/>
              <w:rPr>
                <w:sz w:val="21"/>
              </w:rPr>
            </w:pPr>
            <w:r>
              <w:rPr>
                <w:sz w:val="21"/>
              </w:rPr>
              <w:t>83.1</w:t>
            </w:r>
          </w:p>
        </w:tc>
        <w:tc>
          <w:tcPr>
            <w:tcW w:w="1554" w:type="dxa"/>
            <w:tcBorders>
              <w:top w:val="nil"/>
              <w:left w:val="single" w:sz="6" w:space="0" w:color="auto"/>
              <w:bottom w:val="nil"/>
              <w:right w:val="single" w:sz="6" w:space="0" w:color="auto"/>
            </w:tcBorders>
          </w:tcPr>
          <w:p w:rsidR="00000000" w:rsidRDefault="00616B89">
            <w:pPr>
              <w:spacing w:line="288" w:lineRule="auto"/>
              <w:ind w:right="170"/>
              <w:jc w:val="right"/>
              <w:rPr>
                <w:sz w:val="21"/>
              </w:rPr>
            </w:pPr>
            <w:r>
              <w:rPr>
                <w:sz w:val="21"/>
              </w:rPr>
              <w:t>4 077.0th.zl</w:t>
            </w:r>
          </w:p>
        </w:tc>
        <w:tc>
          <w:tcPr>
            <w:tcW w:w="1554" w:type="dxa"/>
            <w:tcBorders>
              <w:left w:val="nil"/>
              <w:bottom w:val="nil"/>
              <w:right w:val="nil"/>
            </w:tcBorders>
          </w:tcPr>
          <w:p w:rsidR="00000000" w:rsidRDefault="00616B89">
            <w:pPr>
              <w:spacing w:line="288" w:lineRule="auto"/>
              <w:ind w:right="170"/>
              <w:jc w:val="right"/>
              <w:rPr>
                <w:sz w:val="21"/>
              </w:rPr>
            </w:pPr>
            <w:r>
              <w:rPr>
                <w:sz w:val="21"/>
              </w:rPr>
              <w:t>4 584.0 th.zl</w:t>
            </w:r>
          </w:p>
        </w:tc>
        <w:tc>
          <w:tcPr>
            <w:tcW w:w="907" w:type="dxa"/>
            <w:tcBorders>
              <w:top w:val="nil"/>
              <w:left w:val="single" w:sz="6" w:space="0" w:color="auto"/>
              <w:bottom w:val="nil"/>
            </w:tcBorders>
          </w:tcPr>
          <w:p w:rsidR="00000000" w:rsidRDefault="00616B89">
            <w:pPr>
              <w:spacing w:line="288" w:lineRule="auto"/>
              <w:ind w:right="170"/>
              <w:jc w:val="right"/>
              <w:rPr>
                <w:sz w:val="21"/>
              </w:rPr>
            </w:pPr>
            <w:r>
              <w:rPr>
                <w:sz w:val="21"/>
              </w:rPr>
              <w:t>100.4</w:t>
            </w:r>
          </w:p>
        </w:tc>
      </w:tr>
      <w:tr w:rsidR="00000000">
        <w:tblPrEx>
          <w:tblCellMar>
            <w:top w:w="0" w:type="dxa"/>
            <w:bottom w:w="0" w:type="dxa"/>
          </w:tblCellMar>
        </w:tblPrEx>
        <w:tc>
          <w:tcPr>
            <w:tcW w:w="1134" w:type="dxa"/>
            <w:tcBorders>
              <w:top w:val="single" w:sz="6" w:space="0" w:color="auto"/>
              <w:bottom w:val="single" w:sz="6" w:space="0" w:color="auto"/>
              <w:right w:val="nil"/>
            </w:tcBorders>
          </w:tcPr>
          <w:p w:rsidR="00000000" w:rsidRDefault="00616B89">
            <w:pPr>
              <w:spacing w:before="60"/>
              <w:jc w:val="center"/>
              <w:rPr>
                <w:sz w:val="21"/>
              </w:rPr>
            </w:pPr>
            <w:r>
              <w:rPr>
                <w:sz w:val="21"/>
              </w:rPr>
              <w:t>1994</w:t>
            </w:r>
            <w:r>
              <w:rPr>
                <w:sz w:val="21"/>
              </w:rPr>
              <w:br/>
            </w:r>
            <w:r>
              <w:rPr>
                <w:rFonts w:hint="eastAsia"/>
                <w:sz w:val="21"/>
              </w:rPr>
              <w:t>计划</w:t>
            </w:r>
          </w:p>
        </w:tc>
        <w:tc>
          <w:tcPr>
            <w:tcW w:w="1554" w:type="dxa"/>
            <w:tcBorders>
              <w:top w:val="single" w:sz="6" w:space="0" w:color="auto"/>
              <w:left w:val="single" w:sz="6" w:space="0" w:color="auto"/>
              <w:bottom w:val="single" w:sz="6" w:space="0" w:color="auto"/>
              <w:right w:val="single" w:sz="6" w:space="0" w:color="auto"/>
            </w:tcBorders>
          </w:tcPr>
          <w:p w:rsidR="00000000" w:rsidRDefault="00616B89">
            <w:pPr>
              <w:spacing w:before="60" w:line="288" w:lineRule="auto"/>
              <w:ind w:left="113" w:right="170"/>
              <w:jc w:val="left"/>
              <w:rPr>
                <w:sz w:val="21"/>
              </w:rPr>
            </w:pPr>
            <w:r>
              <w:rPr>
                <w:rFonts w:hint="eastAsia"/>
                <w:sz w:val="21"/>
              </w:rPr>
              <w:t>企业部门计划效绩</w:t>
            </w:r>
            <w:r>
              <w:rPr>
                <w:sz w:val="21"/>
              </w:rPr>
              <w:br/>
              <w:t>5 435.0 th.zl</w:t>
            </w:r>
          </w:p>
        </w:tc>
        <w:tc>
          <w:tcPr>
            <w:tcW w:w="1554" w:type="dxa"/>
            <w:tcBorders>
              <w:top w:val="single" w:sz="6" w:space="0" w:color="auto"/>
              <w:left w:val="nil"/>
              <w:bottom w:val="single" w:sz="6" w:space="0" w:color="auto"/>
              <w:right w:val="nil"/>
            </w:tcBorders>
          </w:tcPr>
          <w:p w:rsidR="00000000" w:rsidRDefault="00616B89">
            <w:pPr>
              <w:spacing w:before="60" w:line="288" w:lineRule="auto"/>
              <w:ind w:right="170"/>
              <w:jc w:val="right"/>
              <w:rPr>
                <w:sz w:val="21"/>
              </w:rPr>
            </w:pPr>
            <w:r>
              <w:rPr>
                <w:sz w:val="21"/>
              </w:rPr>
              <w:t>4 730</w:t>
            </w:r>
            <w:r>
              <w:rPr>
                <w:sz w:val="21"/>
              </w:rPr>
              <w:t>.0 th.zl</w:t>
            </w:r>
          </w:p>
          <w:p w:rsidR="00000000" w:rsidRDefault="00616B89">
            <w:pPr>
              <w:spacing w:before="60" w:line="288" w:lineRule="auto"/>
              <w:ind w:right="170"/>
              <w:jc w:val="right"/>
              <w:rPr>
                <w:sz w:val="21"/>
              </w:rPr>
            </w:pPr>
          </w:p>
          <w:p w:rsidR="00000000" w:rsidRDefault="00616B89">
            <w:pPr>
              <w:spacing w:before="60" w:line="288" w:lineRule="auto"/>
              <w:ind w:right="170"/>
              <w:jc w:val="right"/>
              <w:rPr>
                <w:sz w:val="21"/>
              </w:rPr>
            </w:pPr>
          </w:p>
        </w:tc>
        <w:tc>
          <w:tcPr>
            <w:tcW w:w="907" w:type="dxa"/>
            <w:tcBorders>
              <w:top w:val="single" w:sz="6" w:space="0" w:color="auto"/>
              <w:left w:val="single" w:sz="6" w:space="0" w:color="auto"/>
              <w:bottom w:val="single" w:sz="6" w:space="0" w:color="auto"/>
              <w:right w:val="single" w:sz="6" w:space="0" w:color="auto"/>
            </w:tcBorders>
          </w:tcPr>
          <w:p w:rsidR="00000000" w:rsidRDefault="00616B89">
            <w:pPr>
              <w:spacing w:before="60" w:line="288" w:lineRule="auto"/>
              <w:ind w:right="170"/>
              <w:jc w:val="right"/>
              <w:rPr>
                <w:sz w:val="21"/>
              </w:rPr>
            </w:pPr>
            <w:r>
              <w:rPr>
                <w:sz w:val="21"/>
              </w:rPr>
              <w:t>87.0</w:t>
            </w:r>
          </w:p>
          <w:p w:rsidR="00000000" w:rsidRDefault="00616B89">
            <w:pPr>
              <w:spacing w:before="60" w:line="288" w:lineRule="auto"/>
              <w:ind w:right="170"/>
              <w:jc w:val="right"/>
              <w:rPr>
                <w:sz w:val="21"/>
              </w:rPr>
            </w:pPr>
            <w:r>
              <w:rPr>
                <w:sz w:val="21"/>
              </w:rPr>
              <w:t>79.7</w:t>
            </w:r>
          </w:p>
        </w:tc>
        <w:tc>
          <w:tcPr>
            <w:tcW w:w="1554" w:type="dxa"/>
            <w:tcBorders>
              <w:top w:val="single" w:sz="6" w:space="0" w:color="auto"/>
              <w:left w:val="nil"/>
              <w:bottom w:val="single" w:sz="6" w:space="0" w:color="auto"/>
              <w:right w:val="nil"/>
            </w:tcBorders>
          </w:tcPr>
          <w:p w:rsidR="00000000" w:rsidRDefault="00616B89">
            <w:pPr>
              <w:spacing w:before="60" w:line="288" w:lineRule="auto"/>
              <w:ind w:right="170"/>
              <w:jc w:val="right"/>
              <w:rPr>
                <w:sz w:val="21"/>
              </w:rPr>
            </w:pPr>
            <w:r>
              <w:rPr>
                <w:sz w:val="21"/>
              </w:rPr>
              <w:t>4 314.2 th.zl</w:t>
            </w:r>
          </w:p>
        </w:tc>
        <w:tc>
          <w:tcPr>
            <w:tcW w:w="1554" w:type="dxa"/>
            <w:tcBorders>
              <w:top w:val="single" w:sz="6" w:space="0" w:color="auto"/>
              <w:left w:val="single" w:sz="6" w:space="0" w:color="auto"/>
              <w:bottom w:val="single" w:sz="6" w:space="0" w:color="auto"/>
              <w:right w:val="single" w:sz="6" w:space="0" w:color="auto"/>
            </w:tcBorders>
          </w:tcPr>
          <w:p w:rsidR="00000000" w:rsidRDefault="00616B89">
            <w:pPr>
              <w:spacing w:before="60" w:line="288" w:lineRule="auto"/>
              <w:ind w:right="170"/>
              <w:jc w:val="right"/>
              <w:rPr>
                <w:sz w:val="21"/>
              </w:rPr>
            </w:pPr>
            <w:r>
              <w:rPr>
                <w:sz w:val="21"/>
              </w:rPr>
              <w:t>4 770.2 th.zl</w:t>
            </w:r>
          </w:p>
        </w:tc>
        <w:tc>
          <w:tcPr>
            <w:tcW w:w="907" w:type="dxa"/>
            <w:tcBorders>
              <w:top w:val="single" w:sz="6" w:space="0" w:color="auto"/>
              <w:left w:val="nil"/>
              <w:bottom w:val="single" w:sz="6" w:space="0" w:color="auto"/>
              <w:right w:val="nil"/>
            </w:tcBorders>
          </w:tcPr>
          <w:p w:rsidR="00000000" w:rsidRDefault="00616B89">
            <w:pPr>
              <w:spacing w:before="60" w:line="288" w:lineRule="auto"/>
              <w:ind w:right="170"/>
              <w:jc w:val="right"/>
              <w:rPr>
                <w:sz w:val="21"/>
              </w:rPr>
            </w:pPr>
            <w:r>
              <w:rPr>
                <w:sz w:val="21"/>
              </w:rPr>
              <w:t>79.4</w:t>
            </w:r>
          </w:p>
        </w:tc>
        <w:tc>
          <w:tcPr>
            <w:tcW w:w="1554" w:type="dxa"/>
            <w:tcBorders>
              <w:top w:val="single" w:sz="6" w:space="0" w:color="auto"/>
              <w:left w:val="single" w:sz="6" w:space="0" w:color="auto"/>
              <w:bottom w:val="single" w:sz="6" w:space="0" w:color="auto"/>
              <w:right w:val="single" w:sz="6" w:space="0" w:color="auto"/>
            </w:tcBorders>
          </w:tcPr>
          <w:p w:rsidR="00000000" w:rsidRDefault="00616B89">
            <w:pPr>
              <w:spacing w:before="60" w:line="288" w:lineRule="auto"/>
              <w:ind w:right="170"/>
              <w:jc w:val="right"/>
              <w:rPr>
                <w:sz w:val="21"/>
              </w:rPr>
            </w:pPr>
            <w:r>
              <w:rPr>
                <w:sz w:val="21"/>
              </w:rPr>
              <w:t>4 731.0 th.zl</w:t>
            </w:r>
          </w:p>
        </w:tc>
        <w:tc>
          <w:tcPr>
            <w:tcW w:w="1554" w:type="dxa"/>
            <w:tcBorders>
              <w:top w:val="single" w:sz="6" w:space="0" w:color="auto"/>
              <w:left w:val="nil"/>
              <w:bottom w:val="single" w:sz="6" w:space="0" w:color="auto"/>
              <w:right w:val="nil"/>
            </w:tcBorders>
          </w:tcPr>
          <w:p w:rsidR="00000000" w:rsidRDefault="00616B89">
            <w:pPr>
              <w:spacing w:before="60" w:line="288" w:lineRule="auto"/>
              <w:ind w:right="170"/>
              <w:jc w:val="right"/>
              <w:rPr>
                <w:sz w:val="21"/>
              </w:rPr>
            </w:pPr>
            <w:r>
              <w:rPr>
                <w:sz w:val="21"/>
              </w:rPr>
              <w:t>5 372.0 th.zl</w:t>
            </w:r>
          </w:p>
        </w:tc>
        <w:tc>
          <w:tcPr>
            <w:tcW w:w="907" w:type="dxa"/>
            <w:tcBorders>
              <w:top w:val="single" w:sz="6" w:space="0" w:color="auto"/>
              <w:left w:val="single" w:sz="6" w:space="0" w:color="auto"/>
              <w:bottom w:val="single" w:sz="6" w:space="0" w:color="auto"/>
            </w:tcBorders>
          </w:tcPr>
          <w:p w:rsidR="00000000" w:rsidRDefault="00616B89">
            <w:pPr>
              <w:spacing w:before="60" w:line="288" w:lineRule="auto"/>
              <w:ind w:right="170"/>
              <w:jc w:val="right"/>
              <w:rPr>
                <w:sz w:val="21"/>
              </w:rPr>
            </w:pPr>
            <w:r>
              <w:rPr>
                <w:sz w:val="21"/>
              </w:rPr>
              <w:t>87.0</w:t>
            </w:r>
          </w:p>
        </w:tc>
      </w:tr>
      <w:tr w:rsidR="00000000">
        <w:tblPrEx>
          <w:tblCellMar>
            <w:top w:w="0" w:type="dxa"/>
            <w:bottom w:w="0" w:type="dxa"/>
          </w:tblCellMar>
        </w:tblPrEx>
        <w:tc>
          <w:tcPr>
            <w:tcW w:w="1134" w:type="dxa"/>
            <w:tcBorders>
              <w:top w:val="nil"/>
              <w:right w:val="nil"/>
            </w:tcBorders>
          </w:tcPr>
          <w:p w:rsidR="00000000" w:rsidRDefault="00616B89">
            <w:pPr>
              <w:spacing w:before="60"/>
              <w:ind w:right="113"/>
              <w:jc w:val="center"/>
              <w:rPr>
                <w:spacing w:val="0"/>
                <w:sz w:val="21"/>
              </w:rPr>
            </w:pPr>
            <w:r>
              <w:rPr>
                <w:spacing w:val="0"/>
                <w:sz w:val="21"/>
              </w:rPr>
              <w:t>1994</w:t>
            </w:r>
            <w:r>
              <w:rPr>
                <w:spacing w:val="0"/>
                <w:sz w:val="21"/>
              </w:rPr>
              <w:br/>
            </w:r>
            <w:r>
              <w:rPr>
                <w:rFonts w:hint="eastAsia"/>
                <w:spacing w:val="0"/>
                <w:sz w:val="21"/>
              </w:rPr>
              <w:t>半年</w:t>
            </w:r>
          </w:p>
        </w:tc>
        <w:tc>
          <w:tcPr>
            <w:tcW w:w="1554" w:type="dxa"/>
            <w:tcBorders>
              <w:top w:val="nil"/>
              <w:left w:val="single" w:sz="6" w:space="0" w:color="auto"/>
              <w:bottom w:val="single" w:sz="6" w:space="0" w:color="auto"/>
              <w:right w:val="single" w:sz="6" w:space="0" w:color="auto"/>
            </w:tcBorders>
          </w:tcPr>
          <w:p w:rsidR="00000000" w:rsidRDefault="00616B89">
            <w:pPr>
              <w:spacing w:before="60" w:line="288" w:lineRule="auto"/>
              <w:ind w:left="113" w:right="170"/>
              <w:rPr>
                <w:sz w:val="21"/>
              </w:rPr>
            </w:pPr>
            <w:r>
              <w:rPr>
                <w:rFonts w:hint="eastAsia"/>
                <w:sz w:val="21"/>
              </w:rPr>
              <w:t>企业部门</w:t>
            </w:r>
          </w:p>
          <w:p w:rsidR="00000000" w:rsidRDefault="00616B89">
            <w:pPr>
              <w:spacing w:before="60" w:line="288" w:lineRule="auto"/>
              <w:ind w:right="170"/>
              <w:jc w:val="right"/>
              <w:rPr>
                <w:sz w:val="21"/>
              </w:rPr>
            </w:pPr>
            <w:r>
              <w:rPr>
                <w:sz w:val="21"/>
              </w:rPr>
              <w:t>5 195.0 th.zl</w:t>
            </w:r>
          </w:p>
        </w:tc>
        <w:tc>
          <w:tcPr>
            <w:tcW w:w="1554" w:type="dxa"/>
            <w:tcBorders>
              <w:top w:val="nil"/>
              <w:left w:val="nil"/>
              <w:right w:val="nil"/>
            </w:tcBorders>
          </w:tcPr>
          <w:p w:rsidR="00000000" w:rsidRDefault="00616B89">
            <w:pPr>
              <w:spacing w:before="60" w:line="288" w:lineRule="auto"/>
              <w:ind w:right="170"/>
              <w:jc w:val="center"/>
              <w:rPr>
                <w:sz w:val="21"/>
              </w:rPr>
            </w:pPr>
            <w:r>
              <w:rPr>
                <w:rFonts w:hint="eastAsia"/>
                <w:sz w:val="21"/>
              </w:rPr>
              <w:t>整个预算</w:t>
            </w:r>
          </w:p>
          <w:p w:rsidR="00000000" w:rsidRDefault="00616B89">
            <w:pPr>
              <w:spacing w:before="60" w:line="288" w:lineRule="auto"/>
              <w:ind w:right="170"/>
              <w:jc w:val="right"/>
              <w:rPr>
                <w:sz w:val="21"/>
              </w:rPr>
            </w:pPr>
            <w:r>
              <w:rPr>
                <w:sz w:val="21"/>
              </w:rPr>
              <w:t>4 626.1 th.zl</w:t>
            </w:r>
          </w:p>
        </w:tc>
        <w:tc>
          <w:tcPr>
            <w:tcW w:w="907" w:type="dxa"/>
            <w:tcBorders>
              <w:top w:val="nil"/>
              <w:left w:val="single" w:sz="6" w:space="0" w:color="auto"/>
              <w:bottom w:val="single" w:sz="6" w:space="0" w:color="auto"/>
              <w:right w:val="single" w:sz="6" w:space="0" w:color="auto"/>
            </w:tcBorders>
          </w:tcPr>
          <w:p w:rsidR="00000000" w:rsidRDefault="00616B89">
            <w:pPr>
              <w:spacing w:before="60" w:line="288" w:lineRule="auto"/>
              <w:ind w:right="170"/>
              <w:jc w:val="right"/>
              <w:rPr>
                <w:sz w:val="21"/>
              </w:rPr>
            </w:pPr>
            <w:r>
              <w:rPr>
                <w:sz w:val="21"/>
              </w:rPr>
              <w:t>89.0</w:t>
            </w:r>
          </w:p>
        </w:tc>
        <w:tc>
          <w:tcPr>
            <w:tcW w:w="1554" w:type="dxa"/>
            <w:tcBorders>
              <w:top w:val="nil"/>
              <w:left w:val="nil"/>
              <w:right w:val="nil"/>
            </w:tcBorders>
          </w:tcPr>
          <w:p w:rsidR="00000000" w:rsidRDefault="00616B89">
            <w:pPr>
              <w:spacing w:before="60" w:line="288" w:lineRule="auto"/>
              <w:ind w:right="170"/>
              <w:jc w:val="right"/>
              <w:rPr>
                <w:sz w:val="21"/>
              </w:rPr>
            </w:pPr>
          </w:p>
        </w:tc>
        <w:tc>
          <w:tcPr>
            <w:tcW w:w="1554" w:type="dxa"/>
            <w:tcBorders>
              <w:top w:val="nil"/>
              <w:left w:val="single" w:sz="6" w:space="0" w:color="auto"/>
              <w:bottom w:val="single" w:sz="6" w:space="0" w:color="auto"/>
              <w:right w:val="single" w:sz="6" w:space="0" w:color="auto"/>
            </w:tcBorders>
          </w:tcPr>
          <w:p w:rsidR="00000000" w:rsidRDefault="00616B89">
            <w:pPr>
              <w:spacing w:before="60" w:line="288" w:lineRule="auto"/>
              <w:ind w:right="170"/>
              <w:jc w:val="right"/>
              <w:rPr>
                <w:sz w:val="21"/>
              </w:rPr>
            </w:pPr>
          </w:p>
        </w:tc>
        <w:tc>
          <w:tcPr>
            <w:tcW w:w="907" w:type="dxa"/>
            <w:tcBorders>
              <w:top w:val="nil"/>
              <w:left w:val="nil"/>
              <w:right w:val="nil"/>
            </w:tcBorders>
          </w:tcPr>
          <w:p w:rsidR="00000000" w:rsidRDefault="00616B89">
            <w:pPr>
              <w:spacing w:before="60" w:line="288" w:lineRule="auto"/>
              <w:ind w:right="170"/>
              <w:jc w:val="right"/>
              <w:rPr>
                <w:sz w:val="21"/>
              </w:rPr>
            </w:pPr>
          </w:p>
        </w:tc>
        <w:tc>
          <w:tcPr>
            <w:tcW w:w="1554" w:type="dxa"/>
            <w:tcBorders>
              <w:top w:val="nil"/>
              <w:left w:val="single" w:sz="6" w:space="0" w:color="auto"/>
              <w:bottom w:val="single" w:sz="6" w:space="0" w:color="auto"/>
              <w:right w:val="single" w:sz="6" w:space="0" w:color="auto"/>
            </w:tcBorders>
          </w:tcPr>
          <w:p w:rsidR="00000000" w:rsidRDefault="00616B89">
            <w:pPr>
              <w:spacing w:before="60" w:line="288" w:lineRule="auto"/>
              <w:ind w:left="113" w:right="170"/>
              <w:jc w:val="left"/>
              <w:rPr>
                <w:sz w:val="21"/>
              </w:rPr>
            </w:pPr>
            <w:r>
              <w:rPr>
                <w:rFonts w:hint="eastAsia"/>
                <w:sz w:val="21"/>
              </w:rPr>
              <w:t>仅教育部加奖金</w:t>
            </w:r>
          </w:p>
          <w:p w:rsidR="00000000" w:rsidRDefault="00616B89">
            <w:pPr>
              <w:spacing w:before="60" w:line="288" w:lineRule="auto"/>
              <w:ind w:left="113" w:right="170"/>
              <w:jc w:val="left"/>
              <w:rPr>
                <w:sz w:val="21"/>
              </w:rPr>
            </w:pPr>
            <w:r>
              <w:rPr>
                <w:sz w:val="21"/>
              </w:rPr>
              <w:t>5 142.0 th.zl</w:t>
            </w:r>
          </w:p>
          <w:p w:rsidR="00000000" w:rsidRDefault="00616B89">
            <w:pPr>
              <w:spacing w:before="60" w:line="288" w:lineRule="auto"/>
              <w:ind w:left="113" w:right="170"/>
              <w:jc w:val="left"/>
              <w:rPr>
                <w:sz w:val="21"/>
              </w:rPr>
            </w:pPr>
            <w:r>
              <w:rPr>
                <w:rFonts w:hint="eastAsia"/>
                <w:sz w:val="21"/>
              </w:rPr>
              <w:t>不计奖金</w:t>
            </w:r>
          </w:p>
          <w:p w:rsidR="00000000" w:rsidRDefault="00616B89">
            <w:pPr>
              <w:spacing w:before="60" w:line="288" w:lineRule="auto"/>
              <w:ind w:left="113" w:right="170"/>
              <w:jc w:val="left"/>
              <w:rPr>
                <w:sz w:val="21"/>
              </w:rPr>
            </w:pPr>
            <w:r>
              <w:rPr>
                <w:sz w:val="21"/>
              </w:rPr>
              <w:t>4 555.0 th.zl</w:t>
            </w:r>
          </w:p>
          <w:p w:rsidR="00000000" w:rsidRDefault="00616B89">
            <w:pPr>
              <w:spacing w:before="60" w:line="288" w:lineRule="auto"/>
              <w:ind w:left="113" w:right="170"/>
              <w:jc w:val="left"/>
              <w:rPr>
                <w:sz w:val="21"/>
              </w:rPr>
            </w:pPr>
            <w:r>
              <w:rPr>
                <w:sz w:val="21"/>
              </w:rPr>
              <w:t>1994</w:t>
            </w:r>
            <w:r>
              <w:rPr>
                <w:rFonts w:hint="eastAsia"/>
                <w:sz w:val="21"/>
              </w:rPr>
              <w:t>年其他部属高等学校无资料</w:t>
            </w:r>
          </w:p>
        </w:tc>
        <w:tc>
          <w:tcPr>
            <w:tcW w:w="1554" w:type="dxa"/>
            <w:tcBorders>
              <w:top w:val="nil"/>
              <w:left w:val="nil"/>
              <w:right w:val="nil"/>
            </w:tcBorders>
          </w:tcPr>
          <w:p w:rsidR="00000000" w:rsidRDefault="00616B89">
            <w:pPr>
              <w:spacing w:before="60"/>
              <w:ind w:left="113"/>
              <w:jc w:val="center"/>
              <w:rPr>
                <w:sz w:val="21"/>
              </w:rPr>
            </w:pPr>
            <w:r>
              <w:rPr>
                <w:rFonts w:hint="eastAsia"/>
                <w:sz w:val="21"/>
              </w:rPr>
              <w:t>无资料</w:t>
            </w:r>
          </w:p>
        </w:tc>
        <w:tc>
          <w:tcPr>
            <w:tcW w:w="907" w:type="dxa"/>
            <w:tcBorders>
              <w:top w:val="nil"/>
              <w:left w:val="single" w:sz="6" w:space="0" w:color="auto"/>
              <w:bottom w:val="single" w:sz="6" w:space="0" w:color="auto"/>
            </w:tcBorders>
          </w:tcPr>
          <w:p w:rsidR="00000000" w:rsidRDefault="00616B89">
            <w:pPr>
              <w:tabs>
                <w:tab w:val="clear" w:pos="510"/>
                <w:tab w:val="left" w:pos="328"/>
              </w:tabs>
              <w:spacing w:before="60"/>
              <w:ind w:left="113" w:right="163"/>
              <w:jc w:val="right"/>
              <w:rPr>
                <w:spacing w:val="0"/>
                <w:sz w:val="21"/>
              </w:rPr>
            </w:pPr>
          </w:p>
          <w:p w:rsidR="00000000" w:rsidRDefault="00616B89">
            <w:pPr>
              <w:tabs>
                <w:tab w:val="clear" w:pos="510"/>
                <w:tab w:val="left" w:pos="328"/>
              </w:tabs>
              <w:spacing w:before="60"/>
              <w:ind w:left="113" w:right="163"/>
              <w:jc w:val="right"/>
              <w:rPr>
                <w:spacing w:val="0"/>
                <w:sz w:val="21"/>
              </w:rPr>
            </w:pPr>
            <w:r>
              <w:rPr>
                <w:spacing w:val="0"/>
                <w:sz w:val="21"/>
              </w:rPr>
              <w:t>99.0</w:t>
            </w:r>
          </w:p>
          <w:p w:rsidR="00000000" w:rsidRDefault="00616B89">
            <w:pPr>
              <w:tabs>
                <w:tab w:val="clear" w:pos="510"/>
                <w:tab w:val="left" w:pos="328"/>
              </w:tabs>
              <w:spacing w:before="60"/>
              <w:ind w:left="113" w:right="163"/>
              <w:jc w:val="right"/>
              <w:rPr>
                <w:spacing w:val="0"/>
                <w:sz w:val="21"/>
              </w:rPr>
            </w:pPr>
            <w:r>
              <w:rPr>
                <w:spacing w:val="0"/>
                <w:sz w:val="21"/>
              </w:rPr>
              <w:t>87.7</w:t>
            </w:r>
          </w:p>
        </w:tc>
      </w:tr>
    </w:tbl>
    <w:p w:rsidR="00000000" w:rsidRDefault="00616B89">
      <w:pPr>
        <w:spacing w:before="40" w:line="288" w:lineRule="auto"/>
        <w:ind w:right="170"/>
        <w:jc w:val="right"/>
        <w:rPr>
          <w:sz w:val="21"/>
        </w:rPr>
      </w:pPr>
    </w:p>
    <w:p w:rsidR="00000000" w:rsidRDefault="00616B89">
      <w:pPr>
        <w:sectPr w:rsidR="00000000">
          <w:headerReference w:type="even" r:id="rId56"/>
          <w:headerReference w:type="default" r:id="rId57"/>
          <w:pgSz w:w="16840" w:h="11907" w:orient="landscape" w:code="9"/>
          <w:pgMar w:top="1871" w:right="1985" w:bottom="567" w:left="1134" w:header="0" w:footer="0" w:gutter="0"/>
          <w:pgNumType w:start="153"/>
          <w:cols w:space="425"/>
        </w:sectPr>
      </w:pPr>
    </w:p>
    <w:p w:rsidR="00000000" w:rsidRDefault="00616B89">
      <w:pPr>
        <w:pStyle w:val="Heading2"/>
      </w:pPr>
      <w:r>
        <w:rPr>
          <w:rFonts w:hint="eastAsia"/>
        </w:rPr>
        <w:t>第</w:t>
      </w:r>
      <w:r>
        <w:t xml:space="preserve"> 14 </w:t>
      </w:r>
      <w:r>
        <w:rPr>
          <w:rFonts w:hint="eastAsia"/>
        </w:rPr>
        <w:t>条</w:t>
      </w:r>
      <w:r>
        <w:t xml:space="preserve">.  </w:t>
      </w:r>
      <w:r>
        <w:rPr>
          <w:rFonts w:hint="eastAsia"/>
        </w:rPr>
        <w:t>享受免费的、义务性初等教育的权利</w:t>
      </w:r>
    </w:p>
    <w:p w:rsidR="00000000" w:rsidRDefault="00616B89">
      <w:pPr>
        <w:spacing w:after="320"/>
        <w:textAlignment w:val="center"/>
      </w:pPr>
      <w:r>
        <w:tab/>
        <w:t xml:space="preserve">553.  </w:t>
      </w:r>
      <w:r>
        <w:rPr>
          <w:rFonts w:hint="eastAsia"/>
        </w:rPr>
        <w:t>执行第</w:t>
      </w:r>
      <w:r>
        <w:t>14</w:t>
      </w:r>
      <w:r>
        <w:rPr>
          <w:rFonts w:hint="eastAsia"/>
        </w:rPr>
        <w:t>条的有关问题，答复已包括在第</w:t>
      </w:r>
      <w:r>
        <w:t>13</w:t>
      </w:r>
      <w:r>
        <w:rPr>
          <w:rFonts w:hint="eastAsia"/>
        </w:rPr>
        <w:t>条的报告中。</w:t>
      </w:r>
    </w:p>
    <w:p w:rsidR="00000000" w:rsidRDefault="00616B89">
      <w:pPr>
        <w:pStyle w:val="Heading2"/>
      </w:pPr>
      <w:r>
        <w:rPr>
          <w:rFonts w:hint="eastAsia"/>
        </w:rPr>
        <w:t>第</w:t>
      </w:r>
      <w:r>
        <w:t xml:space="preserve"> 15 </w:t>
      </w:r>
      <w:r>
        <w:rPr>
          <w:rFonts w:hint="eastAsia"/>
        </w:rPr>
        <w:t>条</w:t>
      </w:r>
      <w:r>
        <w:t xml:space="preserve">.  </w:t>
      </w:r>
      <w:r>
        <w:rPr>
          <w:rFonts w:hint="eastAsia"/>
        </w:rPr>
        <w:t>参加文化生活的权利</w:t>
      </w:r>
    </w:p>
    <w:p w:rsidR="00000000" w:rsidRDefault="00616B89">
      <w:pPr>
        <w:pStyle w:val="Heading4"/>
      </w:pPr>
      <w:r>
        <w:rPr>
          <w:rFonts w:hint="eastAsia"/>
        </w:rPr>
        <w:t>保障社会参加文化生活的体制结构</w:t>
      </w:r>
    </w:p>
    <w:p w:rsidR="00000000" w:rsidRDefault="00616B89">
      <w:r>
        <w:tab/>
        <w:t xml:space="preserve">554.  </w:t>
      </w:r>
      <w:r>
        <w:rPr>
          <w:rFonts w:hint="eastAsia"/>
        </w:rPr>
        <w:t>就基础结构而言，城市和农村以及各地区和省之间的差别很大。城市和较大的省（华沙、</w:t>
      </w:r>
      <w:r>
        <w:t xml:space="preserve">Katowice </w:t>
      </w:r>
      <w:r>
        <w:rPr>
          <w:rFonts w:hint="eastAsia"/>
        </w:rPr>
        <w:t>、</w:t>
      </w:r>
      <w:r>
        <w:t>Cracow</w:t>
      </w:r>
      <w:r>
        <w:rPr>
          <w:rFonts w:hint="eastAsia"/>
        </w:rPr>
        <w:t>、</w:t>
      </w:r>
      <w:r>
        <w:t>Lodz</w:t>
      </w:r>
      <w:r>
        <w:rPr>
          <w:rFonts w:hint="eastAsia"/>
        </w:rPr>
        <w:t>等省），设施网的分布较好。城市文化机构的利用，由于条件方便和城市居民的平均教育水平较高，利用情况较好。教育是决定使用促进艺术文化的传统机构和接受视听媒介节目的主要因素。</w:t>
      </w:r>
    </w:p>
    <w:p w:rsidR="00000000" w:rsidRDefault="00616B89">
      <w:pPr>
        <w:spacing w:after="320"/>
        <w:textAlignment w:val="center"/>
      </w:pPr>
      <w:r>
        <w:tab/>
        <w:t xml:space="preserve">555.  </w:t>
      </w:r>
      <w:r>
        <w:rPr>
          <w:rFonts w:hint="eastAsia"/>
        </w:rPr>
        <w:t>调查表明，电视作为传递文化手段的作用正在增加，使人们能够参加文化生活（参加调查</w:t>
      </w:r>
      <w:r>
        <w:rPr>
          <w:rFonts w:hint="eastAsia"/>
        </w:rPr>
        <w:t>的人</w:t>
      </w:r>
      <w:r>
        <w:t>81%</w:t>
      </w:r>
      <w:r>
        <w:rPr>
          <w:rFonts w:hint="eastAsia"/>
        </w:rPr>
        <w:t>表示，电视可使它的观众广泛地接触文化；只有</w:t>
      </w:r>
      <w:r>
        <w:t>9%</w:t>
      </w:r>
      <w:r>
        <w:rPr>
          <w:rFonts w:hint="eastAsia"/>
        </w:rPr>
        <w:t>的人否认这一点）。放弃传统的体制文化形式和传统的文化价值，转而采用视听文化和以家庭为中心的参与模式，这种文化转向的过程很可能将会进一步发展。</w:t>
      </w:r>
    </w:p>
    <w:p w:rsidR="00000000" w:rsidRDefault="00616B89">
      <w:pPr>
        <w:pStyle w:val="Heading4"/>
      </w:pPr>
      <w:r>
        <w:rPr>
          <w:rFonts w:hint="eastAsia"/>
        </w:rPr>
        <w:t>公共图书馆</w:t>
      </w:r>
    </w:p>
    <w:p w:rsidR="00000000" w:rsidRDefault="00616B89">
      <w:r>
        <w:tab/>
        <w:t xml:space="preserve">556.  </w:t>
      </w:r>
      <w:r>
        <w:rPr>
          <w:rFonts w:hint="eastAsia"/>
        </w:rPr>
        <w:t>参加文化生活的一个主要形式是阅读。图书馆在其中发挥了重要作用，在图书和报纸价格不断增加的情况下，图书馆的大量藏书和方便借阅将变得越来越重要。</w:t>
      </w:r>
    </w:p>
    <w:p w:rsidR="00000000" w:rsidRDefault="00616B89">
      <w:r>
        <w:tab/>
        <w:t>557.  1990</w:t>
      </w:r>
      <w:r>
        <w:rPr>
          <w:rFonts w:hint="eastAsia"/>
        </w:rPr>
        <w:t>年，公共图书馆网（包括附属机构）达</w:t>
      </w:r>
      <w:r>
        <w:t>10,269</w:t>
      </w:r>
      <w:r>
        <w:rPr>
          <w:rFonts w:hint="eastAsia"/>
        </w:rPr>
        <w:t>个。到</w:t>
      </w:r>
      <w:r>
        <w:t>1993</w:t>
      </w:r>
      <w:r>
        <w:rPr>
          <w:rFonts w:hint="eastAsia"/>
        </w:rPr>
        <w:t>年底，其中的</w:t>
      </w:r>
      <w:r>
        <w:t>664</w:t>
      </w:r>
      <w:r>
        <w:rPr>
          <w:rFonts w:hint="eastAsia"/>
        </w:rPr>
        <w:t>个关闭</w:t>
      </w:r>
      <w:r>
        <w:t>(6.5%)</w:t>
      </w:r>
      <w:r>
        <w:rPr>
          <w:rFonts w:hint="eastAsia"/>
        </w:rPr>
        <w:t>。</w:t>
      </w:r>
      <w:r>
        <w:rPr>
          <w:rStyle w:val="FootnoteReference"/>
        </w:rPr>
        <w:footnoteReference w:customMarkFollows="1" w:id="22"/>
        <w:t>22</w:t>
      </w:r>
      <w:r>
        <w:t xml:space="preserve"> </w:t>
      </w:r>
      <w:r>
        <w:rPr>
          <w:rFonts w:hint="eastAsia"/>
        </w:rPr>
        <w:t>地方行政机关关闭图书</w:t>
      </w:r>
      <w:r>
        <w:rPr>
          <w:rFonts w:hint="eastAsia"/>
        </w:rPr>
        <w:t>馆，主要影响到农村社区。过去一年里又关闭了</w:t>
      </w:r>
      <w:r>
        <w:t>165</w:t>
      </w:r>
      <w:r>
        <w:rPr>
          <w:rFonts w:hint="eastAsia"/>
        </w:rPr>
        <w:t>座图书馆；但有</w:t>
      </w:r>
      <w:r>
        <w:t>5</w:t>
      </w:r>
      <w:r>
        <w:rPr>
          <w:rFonts w:hint="eastAsia"/>
        </w:rPr>
        <w:t>个省图书馆的数量稍有增加。</w:t>
      </w:r>
      <w:r>
        <w:rPr>
          <w:rStyle w:val="FootnoteReference"/>
        </w:rPr>
        <w:footnoteReference w:customMarkFollows="1" w:id="23"/>
        <w:t>23</w:t>
      </w:r>
      <w:r>
        <w:t xml:space="preserve"> </w:t>
      </w:r>
      <w:r>
        <w:rPr>
          <w:rFonts w:hint="eastAsia"/>
        </w:rPr>
        <w:t>很难确定关闭文化机构的真正原因。有些图书馆被关闭，是由于它们的利用率低，但也有一些事先没有做任何分析而被自动关闭。一些图书馆的开馆时间也由于财政问题而缩短。</w:t>
      </w:r>
    </w:p>
    <w:p w:rsidR="00000000" w:rsidRDefault="00616B89">
      <w:r>
        <w:tab/>
        <w:t xml:space="preserve">558.  </w:t>
      </w:r>
      <w:r>
        <w:rPr>
          <w:rFonts w:hint="eastAsia"/>
        </w:rPr>
        <w:t>在</w:t>
      </w:r>
      <w:r>
        <w:t>3</w:t>
      </w:r>
      <w:r>
        <w:rPr>
          <w:rFonts w:hint="eastAsia"/>
        </w:rPr>
        <w:t>年时间里，由志愿人员服务的图书馆数目从</w:t>
      </w:r>
      <w:r>
        <w:t>17,565</w:t>
      </w:r>
      <w:r>
        <w:rPr>
          <w:rFonts w:hint="eastAsia"/>
        </w:rPr>
        <w:t>个减少到</w:t>
      </w:r>
      <w:r>
        <w:t>5,692</w:t>
      </w:r>
      <w:r>
        <w:rPr>
          <w:rFonts w:hint="eastAsia"/>
        </w:rPr>
        <w:t>个。</w:t>
      </w:r>
      <w:r>
        <w:rPr>
          <w:rStyle w:val="FootnoteReference"/>
        </w:rPr>
        <w:footnoteReference w:customMarkFollows="1" w:id="24"/>
        <w:t>24</w:t>
      </w:r>
      <w:r>
        <w:t xml:space="preserve"> </w:t>
      </w:r>
      <w:r>
        <w:rPr>
          <w:rFonts w:hint="eastAsia"/>
        </w:rPr>
        <w:t>尽管那些图书馆的藏书陈旧，很少更新，但它们仍可向大约</w:t>
      </w:r>
      <w:r>
        <w:t>15%</w:t>
      </w:r>
      <w:r>
        <w:rPr>
          <w:rFonts w:hint="eastAsia"/>
        </w:rPr>
        <w:t>的波兰读者提供图书。目前，没有资金用于生产波兰图书馆用车，也没有钱进口在所有西方国家使用十分成功的外国大</w:t>
      </w:r>
      <w:r>
        <w:rPr>
          <w:rFonts w:hint="eastAsia"/>
        </w:rPr>
        <w:t>轿车。</w:t>
      </w:r>
    </w:p>
    <w:p w:rsidR="00000000" w:rsidRDefault="00616B89">
      <w:r>
        <w:tab/>
        <w:t>559.  1994</w:t>
      </w:r>
      <w:r>
        <w:rPr>
          <w:rFonts w:hint="eastAsia"/>
        </w:rPr>
        <w:t>年，公共图书馆共有藏书</w:t>
      </w:r>
      <w:r>
        <w:t>1</w:t>
      </w:r>
      <w:r>
        <w:rPr>
          <w:rFonts w:hint="eastAsia"/>
        </w:rPr>
        <w:t>亿</w:t>
      </w:r>
      <w:r>
        <w:t>3</w:t>
      </w:r>
      <w:r>
        <w:rPr>
          <w:rFonts w:hint="eastAsia"/>
        </w:rPr>
        <w:t>千</w:t>
      </w:r>
      <w:r>
        <w:t>6</w:t>
      </w:r>
      <w:r>
        <w:rPr>
          <w:rFonts w:hint="eastAsia"/>
        </w:rPr>
        <w:t>百多万册（每人</w:t>
      </w:r>
      <w:r>
        <w:t>3</w:t>
      </w:r>
      <w:r>
        <w:rPr>
          <w:rFonts w:hint="eastAsia"/>
        </w:rPr>
        <w:t>本）。</w:t>
      </w:r>
      <w:r>
        <w:t>1993</w:t>
      </w:r>
      <w:r>
        <w:rPr>
          <w:rFonts w:hint="eastAsia"/>
        </w:rPr>
        <w:t>年通过采购和馈赠，各图书馆共得到</w:t>
      </w:r>
      <w:r>
        <w:t>4,891,100</w:t>
      </w:r>
      <w:r>
        <w:rPr>
          <w:rFonts w:hint="eastAsia"/>
        </w:rPr>
        <w:t>册图书和</w:t>
      </w:r>
      <w:r>
        <w:t>179,000</w:t>
      </w:r>
      <w:r>
        <w:rPr>
          <w:rFonts w:hint="eastAsia"/>
        </w:rPr>
        <w:t>套视听设备，</w:t>
      </w:r>
      <w:r>
        <w:t>1994</w:t>
      </w:r>
      <w:r>
        <w:rPr>
          <w:rFonts w:hint="eastAsia"/>
        </w:rPr>
        <w:t>年各得到</w:t>
      </w:r>
      <w:r>
        <w:t>4,303,000</w:t>
      </w:r>
      <w:r>
        <w:rPr>
          <w:rFonts w:hint="eastAsia"/>
        </w:rPr>
        <w:t>册和</w:t>
      </w:r>
      <w:r>
        <w:t>156,000</w:t>
      </w:r>
      <w:r>
        <w:rPr>
          <w:rFonts w:hint="eastAsia"/>
        </w:rPr>
        <w:t>套。过去几年里，由于财政上的限制，藏书的增加规模速度放缓；图书馆购买的新书数量下降。从藏书中清除旧书，造成藏书量减，特别是在农村。规定的购买指数</w:t>
      </w:r>
      <w:r>
        <w:t xml:space="preserve"> </w:t>
      </w:r>
      <w:r>
        <w:rPr>
          <w:rFonts w:hint="eastAsia"/>
        </w:rPr>
        <w:t>（每</w:t>
      </w:r>
      <w:r>
        <w:t>100</w:t>
      </w:r>
      <w:r>
        <w:rPr>
          <w:rFonts w:hint="eastAsia"/>
        </w:rPr>
        <w:t>名公民</w:t>
      </w:r>
      <w:r>
        <w:t>18</w:t>
      </w:r>
      <w:r>
        <w:rPr>
          <w:rFonts w:hint="eastAsia"/>
        </w:rPr>
        <w:t>册），在</w:t>
      </w:r>
      <w:r>
        <w:t>1993</w:t>
      </w:r>
      <w:r>
        <w:rPr>
          <w:rFonts w:hint="eastAsia"/>
        </w:rPr>
        <w:t>年下降到</w:t>
      </w:r>
      <w:r>
        <w:t>7.8</w:t>
      </w:r>
      <w:r>
        <w:rPr>
          <w:rFonts w:hint="eastAsia"/>
        </w:rPr>
        <w:t>册，</w:t>
      </w:r>
      <w:r>
        <w:t>1994</w:t>
      </w:r>
      <w:r>
        <w:rPr>
          <w:rFonts w:hint="eastAsia"/>
        </w:rPr>
        <w:t>年下降到</w:t>
      </w:r>
      <w:r>
        <w:t>7.4</w:t>
      </w:r>
      <w:r>
        <w:rPr>
          <w:rFonts w:hint="eastAsia"/>
        </w:rPr>
        <w:t>册。与此同时，出版市场取得巨大发展，提供了有大量选择的书籍。由</w:t>
      </w:r>
      <w:r>
        <w:rPr>
          <w:rFonts w:hint="eastAsia"/>
        </w:rPr>
        <w:t>于图书价格上涨，图书馆的支出增加，而购买的图书则相对较少。</w:t>
      </w:r>
    </w:p>
    <w:p w:rsidR="00000000" w:rsidRDefault="00616B89">
      <w:r>
        <w:tab/>
        <w:t>560.  1993</w:t>
      </w:r>
      <w:r>
        <w:rPr>
          <w:rFonts w:hint="eastAsia"/>
        </w:rPr>
        <w:t>年，图书馆登记的读者大约</w:t>
      </w:r>
      <w:r>
        <w:t>670</w:t>
      </w:r>
      <w:r>
        <w:rPr>
          <w:rFonts w:hint="eastAsia"/>
        </w:rPr>
        <w:t>万人，较</w:t>
      </w:r>
      <w:r>
        <w:t>1992</w:t>
      </w:r>
      <w:r>
        <w:rPr>
          <w:rFonts w:hint="eastAsia"/>
        </w:rPr>
        <w:t>年多</w:t>
      </w:r>
      <w:r>
        <w:t>6</w:t>
      </w:r>
      <w:r>
        <w:rPr>
          <w:rFonts w:hint="eastAsia"/>
        </w:rPr>
        <w:t>万人；</w:t>
      </w:r>
      <w:r>
        <w:t>1994</w:t>
      </w:r>
      <w:r>
        <w:rPr>
          <w:rFonts w:hint="eastAsia"/>
        </w:rPr>
        <w:t>年，有</w:t>
      </w:r>
      <w:r>
        <w:t>690</w:t>
      </w:r>
      <w:r>
        <w:rPr>
          <w:rFonts w:hint="eastAsia"/>
        </w:rPr>
        <w:t>万人，又增加</w:t>
      </w:r>
      <w:r>
        <w:t>22</w:t>
      </w:r>
      <w:r>
        <w:rPr>
          <w:rFonts w:hint="eastAsia"/>
        </w:rPr>
        <w:t>万人。只有城市图书馆的读者人数有增加。农村地区的读者人数</w:t>
      </w:r>
      <w:r>
        <w:t>1993</w:t>
      </w:r>
      <w:r>
        <w:rPr>
          <w:rFonts w:hint="eastAsia"/>
        </w:rPr>
        <w:t>年减少了</w:t>
      </w:r>
      <w:r>
        <w:t>7</w:t>
      </w:r>
      <w:r>
        <w:rPr>
          <w:rFonts w:hint="eastAsia"/>
        </w:rPr>
        <w:t>万多人，</w:t>
      </w:r>
      <w:r>
        <w:t>1994</w:t>
      </w:r>
      <w:r>
        <w:rPr>
          <w:rFonts w:hint="eastAsia"/>
        </w:rPr>
        <w:t>年减少了</w:t>
      </w:r>
      <w:r>
        <w:t>28,000</w:t>
      </w:r>
      <w:r>
        <w:rPr>
          <w:rFonts w:hint="eastAsia"/>
        </w:rPr>
        <w:t>人。过去</w:t>
      </w:r>
      <w:r>
        <w:t>3</w:t>
      </w:r>
      <w:r>
        <w:rPr>
          <w:rFonts w:hint="eastAsia"/>
        </w:rPr>
        <w:t>年里看到的一个积极现象是，借书量有所增加（也是在城市）。调查结果显示，借书的人数减少了</w:t>
      </w:r>
      <w:r>
        <w:t>9%</w:t>
      </w:r>
      <w:r>
        <w:rPr>
          <w:rFonts w:hint="eastAsia"/>
        </w:rPr>
        <w:t>。</w:t>
      </w:r>
    </w:p>
    <w:p w:rsidR="00000000" w:rsidRDefault="00616B89">
      <w:pPr>
        <w:spacing w:after="320"/>
        <w:textAlignment w:val="center"/>
      </w:pPr>
      <w:r>
        <w:tab/>
        <w:t xml:space="preserve">561.  </w:t>
      </w:r>
      <w:r>
        <w:rPr>
          <w:rFonts w:hint="eastAsia"/>
        </w:rPr>
        <w:t>儿童和青少年是图书馆的主要对象。</w:t>
      </w:r>
      <w:r>
        <w:t>15</w:t>
      </w:r>
      <w:r>
        <w:rPr>
          <w:rFonts w:hint="eastAsia"/>
        </w:rPr>
        <w:t>岁以下的读者占所有读者的</w:t>
      </w:r>
      <w:r>
        <w:t>37%</w:t>
      </w:r>
      <w:r>
        <w:rPr>
          <w:rFonts w:hint="eastAsia"/>
        </w:rPr>
        <w:t>。</w:t>
      </w:r>
      <w:r>
        <w:t>19</w:t>
      </w:r>
      <w:r>
        <w:rPr>
          <w:rFonts w:hint="eastAsia"/>
        </w:rPr>
        <w:t>岁以下的学生是另一大读者群体。</w:t>
      </w:r>
    </w:p>
    <w:p w:rsidR="00000000" w:rsidRDefault="00616B89">
      <w:pPr>
        <w:pStyle w:val="Heading3"/>
      </w:pPr>
      <w:r>
        <w:br w:type="page"/>
      </w:r>
      <w:r>
        <w:rPr>
          <w:rFonts w:hint="eastAsia"/>
        </w:rPr>
        <w:t>表</w:t>
      </w:r>
      <w:r>
        <w:t xml:space="preserve"> 68</w:t>
      </w:r>
      <w:r>
        <w:rPr>
          <w:u w:val="none"/>
        </w:rPr>
        <w:t xml:space="preserve">.  </w:t>
      </w:r>
      <w:r>
        <w:rPr>
          <w:rFonts w:hint="eastAsia"/>
        </w:rPr>
        <w:t>公共图书馆情况</w:t>
      </w:r>
    </w:p>
    <w:tbl>
      <w:tblPr>
        <w:tblW w:w="0" w:type="auto"/>
        <w:tblInd w:w="-26"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3628"/>
        <w:gridCol w:w="1446"/>
        <w:gridCol w:w="1446"/>
        <w:gridCol w:w="1446"/>
        <w:gridCol w:w="1446"/>
      </w:tblGrid>
      <w:tr w:rsidR="00000000">
        <w:tblPrEx>
          <w:tblCellMar>
            <w:top w:w="0" w:type="dxa"/>
            <w:bottom w:w="0" w:type="dxa"/>
          </w:tblCellMar>
        </w:tblPrEx>
        <w:tc>
          <w:tcPr>
            <w:tcW w:w="3628" w:type="dxa"/>
            <w:tcBorders>
              <w:bottom w:val="nil"/>
            </w:tcBorders>
          </w:tcPr>
          <w:p w:rsidR="00000000" w:rsidRDefault="00616B89">
            <w:pPr>
              <w:spacing w:before="60" w:after="60" w:line="240" w:lineRule="auto"/>
              <w:jc w:val="center"/>
              <w:rPr>
                <w:sz w:val="21"/>
              </w:rPr>
            </w:pPr>
            <w:r>
              <w:rPr>
                <w:rFonts w:hint="eastAsia"/>
                <w:sz w:val="21"/>
              </w:rPr>
              <w:t>分</w:t>
            </w:r>
            <w:r>
              <w:rPr>
                <w:sz w:val="21"/>
              </w:rPr>
              <w:t xml:space="preserve">  </w:t>
            </w:r>
            <w:r>
              <w:rPr>
                <w:rFonts w:hint="eastAsia"/>
                <w:sz w:val="21"/>
              </w:rPr>
              <w:t>类</w:t>
            </w:r>
          </w:p>
        </w:tc>
        <w:tc>
          <w:tcPr>
            <w:tcW w:w="1446" w:type="dxa"/>
            <w:tcBorders>
              <w:bottom w:val="nil"/>
            </w:tcBorders>
          </w:tcPr>
          <w:p w:rsidR="00000000" w:rsidRDefault="00616B89">
            <w:pPr>
              <w:spacing w:before="60" w:after="60" w:line="240" w:lineRule="auto"/>
              <w:jc w:val="center"/>
              <w:rPr>
                <w:sz w:val="21"/>
              </w:rPr>
            </w:pPr>
            <w:r>
              <w:rPr>
                <w:sz w:val="21"/>
              </w:rPr>
              <w:t>1990</w:t>
            </w:r>
          </w:p>
        </w:tc>
        <w:tc>
          <w:tcPr>
            <w:tcW w:w="1446" w:type="dxa"/>
            <w:tcBorders>
              <w:bottom w:val="nil"/>
            </w:tcBorders>
          </w:tcPr>
          <w:p w:rsidR="00000000" w:rsidRDefault="00616B89">
            <w:pPr>
              <w:spacing w:before="60" w:after="60" w:line="240" w:lineRule="auto"/>
              <w:jc w:val="center"/>
              <w:rPr>
                <w:sz w:val="21"/>
              </w:rPr>
            </w:pPr>
            <w:r>
              <w:rPr>
                <w:sz w:val="21"/>
              </w:rPr>
              <w:t>1992</w:t>
            </w:r>
          </w:p>
        </w:tc>
        <w:tc>
          <w:tcPr>
            <w:tcW w:w="1446" w:type="dxa"/>
            <w:tcBorders>
              <w:bottom w:val="nil"/>
            </w:tcBorders>
          </w:tcPr>
          <w:p w:rsidR="00000000" w:rsidRDefault="00616B89">
            <w:pPr>
              <w:spacing w:before="60" w:after="60" w:line="240" w:lineRule="auto"/>
              <w:jc w:val="center"/>
              <w:rPr>
                <w:sz w:val="21"/>
              </w:rPr>
            </w:pPr>
            <w:r>
              <w:rPr>
                <w:sz w:val="21"/>
              </w:rPr>
              <w:t>1993</w:t>
            </w:r>
          </w:p>
        </w:tc>
        <w:tc>
          <w:tcPr>
            <w:tcW w:w="1446" w:type="dxa"/>
            <w:tcBorders>
              <w:bottom w:val="nil"/>
            </w:tcBorders>
          </w:tcPr>
          <w:p w:rsidR="00000000" w:rsidRDefault="00616B89">
            <w:pPr>
              <w:spacing w:before="60" w:after="60" w:line="240" w:lineRule="auto"/>
              <w:jc w:val="center"/>
              <w:rPr>
                <w:sz w:val="21"/>
              </w:rPr>
            </w:pPr>
            <w:r>
              <w:rPr>
                <w:sz w:val="21"/>
              </w:rPr>
              <w:t>1994</w:t>
            </w:r>
          </w:p>
        </w:tc>
      </w:tr>
      <w:tr w:rsidR="00000000">
        <w:tblPrEx>
          <w:tblCellMar>
            <w:top w:w="0" w:type="dxa"/>
            <w:bottom w:w="0" w:type="dxa"/>
          </w:tblCellMar>
        </w:tblPrEx>
        <w:tc>
          <w:tcPr>
            <w:tcW w:w="3628" w:type="dxa"/>
            <w:tcBorders>
              <w:top w:val="single" w:sz="6" w:space="0" w:color="auto"/>
              <w:bottom w:val="nil"/>
            </w:tcBorders>
          </w:tcPr>
          <w:p w:rsidR="00000000" w:rsidRDefault="00616B89">
            <w:pPr>
              <w:spacing w:before="60" w:after="60" w:line="240" w:lineRule="auto"/>
              <w:ind w:right="397"/>
              <w:rPr>
                <w:sz w:val="21"/>
              </w:rPr>
            </w:pPr>
            <w:r>
              <w:rPr>
                <w:rFonts w:hint="eastAsia"/>
                <w:sz w:val="21"/>
              </w:rPr>
              <w:t>图书馆和附属单位</w:t>
            </w:r>
          </w:p>
        </w:tc>
        <w:tc>
          <w:tcPr>
            <w:tcW w:w="1446" w:type="dxa"/>
            <w:tcBorders>
              <w:top w:val="single" w:sz="6" w:space="0" w:color="auto"/>
              <w:bottom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932"/>
              </w:tabs>
              <w:spacing w:before="60" w:after="60" w:line="240" w:lineRule="auto"/>
              <w:ind w:right="458"/>
              <w:rPr>
                <w:sz w:val="21"/>
              </w:rPr>
            </w:pPr>
            <w:r>
              <w:rPr>
                <w:sz w:val="21"/>
              </w:rPr>
              <w:t>10,269</w:t>
            </w:r>
          </w:p>
        </w:tc>
        <w:tc>
          <w:tcPr>
            <w:tcW w:w="1446" w:type="dxa"/>
            <w:tcBorders>
              <w:top w:val="single" w:sz="6" w:space="0" w:color="auto"/>
              <w:bottom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932"/>
              </w:tabs>
              <w:spacing w:before="60" w:after="60" w:line="240" w:lineRule="auto"/>
              <w:ind w:right="458"/>
              <w:rPr>
                <w:sz w:val="21"/>
              </w:rPr>
            </w:pPr>
            <w:r>
              <w:rPr>
                <w:sz w:val="21"/>
              </w:rPr>
              <w:t>9,770</w:t>
            </w:r>
          </w:p>
        </w:tc>
        <w:tc>
          <w:tcPr>
            <w:tcW w:w="1446" w:type="dxa"/>
            <w:tcBorders>
              <w:top w:val="single" w:sz="6" w:space="0" w:color="auto"/>
              <w:bottom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932"/>
              </w:tabs>
              <w:spacing w:before="60" w:after="60" w:line="240" w:lineRule="auto"/>
              <w:ind w:right="458"/>
              <w:rPr>
                <w:sz w:val="21"/>
              </w:rPr>
            </w:pPr>
            <w:r>
              <w:rPr>
                <w:sz w:val="21"/>
              </w:rPr>
              <w:t>9,605</w:t>
            </w:r>
          </w:p>
        </w:tc>
        <w:tc>
          <w:tcPr>
            <w:tcW w:w="1446" w:type="dxa"/>
            <w:tcBorders>
              <w:top w:val="single" w:sz="6" w:space="0" w:color="auto"/>
              <w:bottom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932"/>
              </w:tabs>
              <w:spacing w:before="60" w:after="60" w:line="240" w:lineRule="auto"/>
              <w:ind w:right="458"/>
              <w:rPr>
                <w:sz w:val="21"/>
              </w:rPr>
            </w:pPr>
            <w:r>
              <w:rPr>
                <w:sz w:val="21"/>
              </w:rPr>
              <w:t>9,558</w:t>
            </w:r>
          </w:p>
        </w:tc>
      </w:tr>
      <w:tr w:rsidR="00000000">
        <w:tblPrEx>
          <w:tblCellMar>
            <w:top w:w="0" w:type="dxa"/>
            <w:bottom w:w="0" w:type="dxa"/>
          </w:tblCellMar>
        </w:tblPrEx>
        <w:tc>
          <w:tcPr>
            <w:tcW w:w="3628" w:type="dxa"/>
            <w:tcBorders>
              <w:top w:val="nil"/>
            </w:tcBorders>
          </w:tcPr>
          <w:p w:rsidR="00000000" w:rsidRDefault="00616B89">
            <w:pPr>
              <w:spacing w:before="60" w:after="60" w:line="240" w:lineRule="auto"/>
              <w:ind w:right="397"/>
              <w:rPr>
                <w:sz w:val="21"/>
              </w:rPr>
            </w:pPr>
            <w:r>
              <w:rPr>
                <w:sz w:val="21"/>
              </w:rPr>
              <w:t xml:space="preserve">  </w:t>
            </w:r>
            <w:r>
              <w:rPr>
                <w:rFonts w:hint="eastAsia"/>
                <w:sz w:val="21"/>
              </w:rPr>
              <w:t>城市</w:t>
            </w:r>
          </w:p>
        </w:tc>
        <w:tc>
          <w:tcPr>
            <w:tcW w:w="1446" w:type="dxa"/>
            <w:tcBorders>
              <w:top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932"/>
              </w:tabs>
              <w:spacing w:before="60" w:after="60" w:line="240" w:lineRule="auto"/>
              <w:ind w:right="458"/>
              <w:rPr>
                <w:sz w:val="21"/>
              </w:rPr>
            </w:pPr>
            <w:r>
              <w:rPr>
                <w:sz w:val="21"/>
              </w:rPr>
              <w:t>3,339</w:t>
            </w:r>
          </w:p>
        </w:tc>
        <w:tc>
          <w:tcPr>
            <w:tcW w:w="1446" w:type="dxa"/>
            <w:tcBorders>
              <w:top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932"/>
              </w:tabs>
              <w:spacing w:before="60" w:after="60" w:line="240" w:lineRule="auto"/>
              <w:ind w:right="458"/>
              <w:rPr>
                <w:sz w:val="21"/>
              </w:rPr>
            </w:pPr>
            <w:r>
              <w:rPr>
                <w:sz w:val="21"/>
              </w:rPr>
              <w:t>3,187</w:t>
            </w:r>
          </w:p>
        </w:tc>
        <w:tc>
          <w:tcPr>
            <w:tcW w:w="1446" w:type="dxa"/>
            <w:tcBorders>
              <w:top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932"/>
              </w:tabs>
              <w:spacing w:before="60" w:after="60" w:line="240" w:lineRule="auto"/>
              <w:ind w:right="458"/>
              <w:rPr>
                <w:sz w:val="21"/>
              </w:rPr>
            </w:pPr>
            <w:r>
              <w:rPr>
                <w:sz w:val="21"/>
              </w:rPr>
              <w:t>3,122</w:t>
            </w:r>
          </w:p>
        </w:tc>
        <w:tc>
          <w:tcPr>
            <w:tcW w:w="1446" w:type="dxa"/>
            <w:tcBorders>
              <w:top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932"/>
              </w:tabs>
              <w:spacing w:before="60" w:after="60" w:line="240" w:lineRule="auto"/>
              <w:ind w:right="458"/>
              <w:rPr>
                <w:sz w:val="21"/>
              </w:rPr>
            </w:pPr>
            <w:r>
              <w:rPr>
                <w:sz w:val="21"/>
              </w:rPr>
              <w:t>3,120</w:t>
            </w:r>
          </w:p>
        </w:tc>
      </w:tr>
      <w:tr w:rsidR="00000000">
        <w:tblPrEx>
          <w:tblCellMar>
            <w:top w:w="0" w:type="dxa"/>
            <w:bottom w:w="0" w:type="dxa"/>
          </w:tblCellMar>
        </w:tblPrEx>
        <w:tc>
          <w:tcPr>
            <w:tcW w:w="3628" w:type="dxa"/>
          </w:tcPr>
          <w:p w:rsidR="00000000" w:rsidRDefault="00616B89">
            <w:pPr>
              <w:spacing w:before="60" w:after="60" w:line="240" w:lineRule="auto"/>
              <w:ind w:right="397"/>
              <w:rPr>
                <w:sz w:val="21"/>
              </w:rPr>
            </w:pPr>
            <w:r>
              <w:rPr>
                <w:sz w:val="21"/>
              </w:rPr>
              <w:t xml:space="preserve">  </w:t>
            </w:r>
            <w:r>
              <w:rPr>
                <w:rFonts w:hint="eastAsia"/>
                <w:sz w:val="21"/>
              </w:rPr>
              <w:t>农村</w:t>
            </w:r>
          </w:p>
        </w:tc>
        <w:tc>
          <w:tcPr>
            <w:tcW w:w="1446" w:type="dxa"/>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932"/>
              </w:tabs>
              <w:spacing w:before="60" w:after="60" w:line="240" w:lineRule="auto"/>
              <w:ind w:right="458"/>
              <w:rPr>
                <w:sz w:val="21"/>
              </w:rPr>
            </w:pPr>
            <w:r>
              <w:rPr>
                <w:sz w:val="21"/>
              </w:rPr>
              <w:t>6,930</w:t>
            </w:r>
          </w:p>
        </w:tc>
        <w:tc>
          <w:tcPr>
            <w:tcW w:w="1446" w:type="dxa"/>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932"/>
              </w:tabs>
              <w:spacing w:before="60" w:after="60" w:line="240" w:lineRule="auto"/>
              <w:ind w:right="458"/>
              <w:rPr>
                <w:sz w:val="21"/>
              </w:rPr>
            </w:pPr>
            <w:r>
              <w:rPr>
                <w:sz w:val="21"/>
              </w:rPr>
              <w:t>6,583</w:t>
            </w:r>
          </w:p>
        </w:tc>
        <w:tc>
          <w:tcPr>
            <w:tcW w:w="1446" w:type="dxa"/>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932"/>
              </w:tabs>
              <w:spacing w:before="60" w:after="60" w:line="240" w:lineRule="auto"/>
              <w:ind w:right="458"/>
              <w:rPr>
                <w:sz w:val="21"/>
              </w:rPr>
            </w:pPr>
            <w:r>
              <w:rPr>
                <w:sz w:val="21"/>
              </w:rPr>
              <w:t>6,483</w:t>
            </w:r>
          </w:p>
        </w:tc>
        <w:tc>
          <w:tcPr>
            <w:tcW w:w="1446" w:type="dxa"/>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932"/>
              </w:tabs>
              <w:spacing w:before="60" w:after="60" w:line="240" w:lineRule="auto"/>
              <w:ind w:right="458"/>
              <w:rPr>
                <w:sz w:val="21"/>
              </w:rPr>
            </w:pPr>
            <w:r>
              <w:rPr>
                <w:sz w:val="21"/>
              </w:rPr>
              <w:t>6,438</w:t>
            </w:r>
          </w:p>
        </w:tc>
      </w:tr>
      <w:tr w:rsidR="00000000">
        <w:tblPrEx>
          <w:tblCellMar>
            <w:top w:w="0" w:type="dxa"/>
            <w:bottom w:w="0" w:type="dxa"/>
          </w:tblCellMar>
        </w:tblPrEx>
        <w:tc>
          <w:tcPr>
            <w:tcW w:w="3628" w:type="dxa"/>
          </w:tcPr>
          <w:p w:rsidR="00000000" w:rsidRDefault="00616B89">
            <w:pPr>
              <w:spacing w:before="60" w:after="60" w:line="240" w:lineRule="auto"/>
              <w:ind w:right="397"/>
              <w:rPr>
                <w:sz w:val="21"/>
              </w:rPr>
            </w:pPr>
            <w:r>
              <w:rPr>
                <w:rFonts w:hint="eastAsia"/>
                <w:sz w:val="21"/>
              </w:rPr>
              <w:t>图书馆点</w:t>
            </w:r>
          </w:p>
        </w:tc>
        <w:tc>
          <w:tcPr>
            <w:tcW w:w="1446" w:type="dxa"/>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932"/>
              </w:tabs>
              <w:spacing w:before="60" w:after="60" w:line="240" w:lineRule="auto"/>
              <w:ind w:right="458"/>
              <w:rPr>
                <w:sz w:val="21"/>
              </w:rPr>
            </w:pPr>
            <w:r>
              <w:rPr>
                <w:sz w:val="21"/>
              </w:rPr>
              <w:t>17,565</w:t>
            </w:r>
          </w:p>
        </w:tc>
        <w:tc>
          <w:tcPr>
            <w:tcW w:w="1446" w:type="dxa"/>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932"/>
              </w:tabs>
              <w:spacing w:before="60" w:after="60" w:line="240" w:lineRule="auto"/>
              <w:ind w:right="458"/>
              <w:rPr>
                <w:sz w:val="21"/>
              </w:rPr>
            </w:pPr>
            <w:r>
              <w:rPr>
                <w:sz w:val="21"/>
              </w:rPr>
              <w:t>7,351</w:t>
            </w:r>
          </w:p>
        </w:tc>
        <w:tc>
          <w:tcPr>
            <w:tcW w:w="1446" w:type="dxa"/>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932"/>
              </w:tabs>
              <w:spacing w:before="60" w:after="60" w:line="240" w:lineRule="auto"/>
              <w:ind w:right="458"/>
              <w:rPr>
                <w:sz w:val="21"/>
              </w:rPr>
            </w:pPr>
            <w:r>
              <w:rPr>
                <w:sz w:val="21"/>
              </w:rPr>
              <w:t>5,692</w:t>
            </w:r>
          </w:p>
        </w:tc>
        <w:tc>
          <w:tcPr>
            <w:tcW w:w="1446" w:type="dxa"/>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932"/>
              </w:tabs>
              <w:spacing w:before="60" w:after="60" w:line="240" w:lineRule="auto"/>
              <w:ind w:right="458"/>
              <w:rPr>
                <w:sz w:val="21"/>
              </w:rPr>
            </w:pPr>
            <w:r>
              <w:rPr>
                <w:sz w:val="21"/>
              </w:rPr>
              <w:t>4,981</w:t>
            </w:r>
          </w:p>
        </w:tc>
      </w:tr>
      <w:tr w:rsidR="00000000">
        <w:tblPrEx>
          <w:tblCellMar>
            <w:top w:w="0" w:type="dxa"/>
            <w:bottom w:w="0" w:type="dxa"/>
          </w:tblCellMar>
        </w:tblPrEx>
        <w:tc>
          <w:tcPr>
            <w:tcW w:w="3628" w:type="dxa"/>
          </w:tcPr>
          <w:p w:rsidR="00000000" w:rsidRDefault="00616B89">
            <w:pPr>
              <w:spacing w:before="60" w:after="60" w:line="240" w:lineRule="auto"/>
              <w:ind w:right="397"/>
              <w:rPr>
                <w:sz w:val="21"/>
              </w:rPr>
            </w:pPr>
            <w:r>
              <w:rPr>
                <w:sz w:val="21"/>
              </w:rPr>
              <w:t xml:space="preserve">  </w:t>
            </w:r>
            <w:r>
              <w:rPr>
                <w:rFonts w:hint="eastAsia"/>
                <w:sz w:val="21"/>
              </w:rPr>
              <w:t>城市</w:t>
            </w:r>
          </w:p>
        </w:tc>
        <w:tc>
          <w:tcPr>
            <w:tcW w:w="1446" w:type="dxa"/>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932"/>
              </w:tabs>
              <w:spacing w:before="60" w:after="60" w:line="240" w:lineRule="auto"/>
              <w:ind w:right="458"/>
              <w:rPr>
                <w:sz w:val="21"/>
              </w:rPr>
            </w:pPr>
            <w:r>
              <w:rPr>
                <w:sz w:val="21"/>
              </w:rPr>
              <w:t>2,521</w:t>
            </w:r>
          </w:p>
        </w:tc>
        <w:tc>
          <w:tcPr>
            <w:tcW w:w="1446" w:type="dxa"/>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932"/>
              </w:tabs>
              <w:spacing w:before="60" w:after="60" w:line="240" w:lineRule="auto"/>
              <w:ind w:right="458"/>
              <w:rPr>
                <w:sz w:val="21"/>
              </w:rPr>
            </w:pPr>
            <w:r>
              <w:rPr>
                <w:sz w:val="21"/>
              </w:rPr>
              <w:t>1,419</w:t>
            </w:r>
          </w:p>
        </w:tc>
        <w:tc>
          <w:tcPr>
            <w:tcW w:w="1446" w:type="dxa"/>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932"/>
              </w:tabs>
              <w:spacing w:before="60" w:after="60" w:line="240" w:lineRule="auto"/>
              <w:ind w:right="458"/>
              <w:rPr>
                <w:sz w:val="21"/>
              </w:rPr>
            </w:pPr>
            <w:r>
              <w:rPr>
                <w:sz w:val="21"/>
              </w:rPr>
              <w:t>1,210</w:t>
            </w:r>
          </w:p>
        </w:tc>
        <w:tc>
          <w:tcPr>
            <w:tcW w:w="1446" w:type="dxa"/>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932"/>
              </w:tabs>
              <w:spacing w:before="60" w:after="60" w:line="240" w:lineRule="auto"/>
              <w:ind w:right="458"/>
              <w:rPr>
                <w:sz w:val="21"/>
              </w:rPr>
            </w:pPr>
            <w:r>
              <w:rPr>
                <w:sz w:val="21"/>
              </w:rPr>
              <w:t>1,103</w:t>
            </w:r>
          </w:p>
        </w:tc>
      </w:tr>
      <w:tr w:rsidR="00000000">
        <w:tblPrEx>
          <w:tblCellMar>
            <w:top w:w="0" w:type="dxa"/>
            <w:bottom w:w="0" w:type="dxa"/>
          </w:tblCellMar>
        </w:tblPrEx>
        <w:tc>
          <w:tcPr>
            <w:tcW w:w="3628" w:type="dxa"/>
          </w:tcPr>
          <w:p w:rsidR="00000000" w:rsidRDefault="00616B89">
            <w:pPr>
              <w:spacing w:before="60" w:after="60" w:line="240" w:lineRule="auto"/>
              <w:ind w:right="397"/>
              <w:rPr>
                <w:sz w:val="21"/>
              </w:rPr>
            </w:pPr>
            <w:r>
              <w:rPr>
                <w:sz w:val="21"/>
              </w:rPr>
              <w:t xml:space="preserve">  </w:t>
            </w:r>
            <w:r>
              <w:rPr>
                <w:rFonts w:hint="eastAsia"/>
                <w:sz w:val="21"/>
              </w:rPr>
              <w:t>农村</w:t>
            </w:r>
          </w:p>
        </w:tc>
        <w:tc>
          <w:tcPr>
            <w:tcW w:w="1446" w:type="dxa"/>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932"/>
              </w:tabs>
              <w:spacing w:before="60" w:after="60" w:line="240" w:lineRule="auto"/>
              <w:ind w:right="458"/>
              <w:rPr>
                <w:sz w:val="21"/>
              </w:rPr>
            </w:pPr>
            <w:r>
              <w:rPr>
                <w:sz w:val="21"/>
              </w:rPr>
              <w:t>15,044</w:t>
            </w:r>
          </w:p>
        </w:tc>
        <w:tc>
          <w:tcPr>
            <w:tcW w:w="1446" w:type="dxa"/>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932"/>
              </w:tabs>
              <w:spacing w:before="60" w:after="60" w:line="240" w:lineRule="auto"/>
              <w:ind w:right="458"/>
              <w:rPr>
                <w:sz w:val="21"/>
              </w:rPr>
            </w:pPr>
            <w:r>
              <w:rPr>
                <w:sz w:val="21"/>
              </w:rPr>
              <w:t>5,932</w:t>
            </w:r>
          </w:p>
        </w:tc>
        <w:tc>
          <w:tcPr>
            <w:tcW w:w="1446" w:type="dxa"/>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932"/>
              </w:tabs>
              <w:spacing w:before="60" w:after="60" w:line="240" w:lineRule="auto"/>
              <w:ind w:right="458"/>
              <w:rPr>
                <w:sz w:val="21"/>
              </w:rPr>
            </w:pPr>
            <w:r>
              <w:rPr>
                <w:sz w:val="21"/>
              </w:rPr>
              <w:t>4,482</w:t>
            </w:r>
          </w:p>
        </w:tc>
        <w:tc>
          <w:tcPr>
            <w:tcW w:w="1446" w:type="dxa"/>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932"/>
              </w:tabs>
              <w:spacing w:before="60" w:after="60" w:line="240" w:lineRule="auto"/>
              <w:ind w:right="458"/>
              <w:rPr>
                <w:sz w:val="21"/>
              </w:rPr>
            </w:pPr>
            <w:r>
              <w:rPr>
                <w:sz w:val="21"/>
              </w:rPr>
              <w:t>3,878</w:t>
            </w:r>
          </w:p>
        </w:tc>
      </w:tr>
      <w:tr w:rsidR="00000000">
        <w:tblPrEx>
          <w:tblCellMar>
            <w:top w:w="0" w:type="dxa"/>
            <w:bottom w:w="0" w:type="dxa"/>
          </w:tblCellMar>
        </w:tblPrEx>
        <w:tc>
          <w:tcPr>
            <w:tcW w:w="3628" w:type="dxa"/>
          </w:tcPr>
          <w:p w:rsidR="00000000" w:rsidRDefault="00616B89">
            <w:pPr>
              <w:spacing w:before="60" w:after="60" w:line="240" w:lineRule="auto"/>
              <w:ind w:right="397"/>
              <w:rPr>
                <w:sz w:val="21"/>
              </w:rPr>
            </w:pPr>
            <w:r>
              <w:rPr>
                <w:rFonts w:hint="eastAsia"/>
                <w:sz w:val="21"/>
              </w:rPr>
              <w:t>藏书（百万册）</w:t>
            </w:r>
          </w:p>
        </w:tc>
        <w:tc>
          <w:tcPr>
            <w:tcW w:w="1446" w:type="dxa"/>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932"/>
              </w:tabs>
              <w:spacing w:before="60" w:after="60" w:line="240" w:lineRule="auto"/>
              <w:ind w:right="458"/>
              <w:rPr>
                <w:sz w:val="21"/>
              </w:rPr>
            </w:pPr>
            <w:r>
              <w:rPr>
                <w:sz w:val="21"/>
              </w:rPr>
              <w:t>136.6</w:t>
            </w:r>
          </w:p>
        </w:tc>
        <w:tc>
          <w:tcPr>
            <w:tcW w:w="1446" w:type="dxa"/>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932"/>
              </w:tabs>
              <w:spacing w:before="60" w:after="60" w:line="240" w:lineRule="auto"/>
              <w:ind w:right="458"/>
              <w:rPr>
                <w:sz w:val="21"/>
              </w:rPr>
            </w:pPr>
            <w:r>
              <w:rPr>
                <w:sz w:val="21"/>
              </w:rPr>
              <w:t>135.5</w:t>
            </w:r>
          </w:p>
        </w:tc>
        <w:tc>
          <w:tcPr>
            <w:tcW w:w="1446" w:type="dxa"/>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932"/>
              </w:tabs>
              <w:spacing w:before="60" w:after="60" w:line="240" w:lineRule="auto"/>
              <w:ind w:right="458"/>
              <w:rPr>
                <w:sz w:val="21"/>
              </w:rPr>
            </w:pPr>
            <w:r>
              <w:rPr>
                <w:sz w:val="21"/>
              </w:rPr>
              <w:t>135.9</w:t>
            </w:r>
          </w:p>
        </w:tc>
        <w:tc>
          <w:tcPr>
            <w:tcW w:w="1446" w:type="dxa"/>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932"/>
              </w:tabs>
              <w:spacing w:before="60" w:after="60" w:line="240" w:lineRule="auto"/>
              <w:ind w:right="458"/>
              <w:rPr>
                <w:sz w:val="21"/>
              </w:rPr>
            </w:pPr>
            <w:r>
              <w:rPr>
                <w:sz w:val="21"/>
              </w:rPr>
              <w:t>136</w:t>
            </w:r>
            <w:r>
              <w:rPr>
                <w:sz w:val="21"/>
              </w:rPr>
              <w:t>.2</w:t>
            </w:r>
          </w:p>
        </w:tc>
      </w:tr>
      <w:tr w:rsidR="00000000">
        <w:tblPrEx>
          <w:tblCellMar>
            <w:top w:w="0" w:type="dxa"/>
            <w:bottom w:w="0" w:type="dxa"/>
          </w:tblCellMar>
        </w:tblPrEx>
        <w:tc>
          <w:tcPr>
            <w:tcW w:w="3628" w:type="dxa"/>
          </w:tcPr>
          <w:p w:rsidR="00000000" w:rsidRDefault="00616B89">
            <w:pPr>
              <w:spacing w:before="60" w:after="60" w:line="240" w:lineRule="auto"/>
              <w:ind w:right="397"/>
              <w:rPr>
                <w:sz w:val="21"/>
              </w:rPr>
            </w:pPr>
            <w:r>
              <w:rPr>
                <w:rFonts w:hint="eastAsia"/>
                <w:sz w:val="21"/>
              </w:rPr>
              <w:t>读者（千人）</w:t>
            </w:r>
          </w:p>
        </w:tc>
        <w:tc>
          <w:tcPr>
            <w:tcW w:w="1446" w:type="dxa"/>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932"/>
              </w:tabs>
              <w:spacing w:before="60" w:after="60" w:line="240" w:lineRule="auto"/>
              <w:ind w:right="458"/>
              <w:rPr>
                <w:sz w:val="21"/>
              </w:rPr>
            </w:pPr>
            <w:r>
              <w:rPr>
                <w:sz w:val="21"/>
              </w:rPr>
              <w:t>7,422.9</w:t>
            </w:r>
          </w:p>
        </w:tc>
        <w:tc>
          <w:tcPr>
            <w:tcW w:w="1446" w:type="dxa"/>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932"/>
              </w:tabs>
              <w:spacing w:before="60" w:after="60" w:line="240" w:lineRule="auto"/>
              <w:ind w:right="458"/>
              <w:rPr>
                <w:sz w:val="21"/>
              </w:rPr>
            </w:pPr>
            <w:r>
              <w:rPr>
                <w:sz w:val="21"/>
              </w:rPr>
              <w:t>6,612.7</w:t>
            </w:r>
          </w:p>
        </w:tc>
        <w:tc>
          <w:tcPr>
            <w:tcW w:w="1446" w:type="dxa"/>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932"/>
              </w:tabs>
              <w:spacing w:before="60" w:after="60" w:line="240" w:lineRule="auto"/>
              <w:ind w:right="458"/>
              <w:rPr>
                <w:sz w:val="21"/>
              </w:rPr>
            </w:pPr>
            <w:r>
              <w:rPr>
                <w:sz w:val="21"/>
              </w:rPr>
              <w:t>6,671.0</w:t>
            </w:r>
          </w:p>
        </w:tc>
        <w:tc>
          <w:tcPr>
            <w:tcW w:w="1446" w:type="dxa"/>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932"/>
              </w:tabs>
              <w:spacing w:before="60" w:after="60" w:line="240" w:lineRule="auto"/>
              <w:ind w:right="458"/>
              <w:rPr>
                <w:sz w:val="21"/>
              </w:rPr>
            </w:pPr>
            <w:r>
              <w:rPr>
                <w:sz w:val="21"/>
              </w:rPr>
              <w:t>6,893.2</w:t>
            </w:r>
          </w:p>
        </w:tc>
      </w:tr>
      <w:tr w:rsidR="00000000">
        <w:tblPrEx>
          <w:tblCellMar>
            <w:top w:w="0" w:type="dxa"/>
            <w:bottom w:w="0" w:type="dxa"/>
          </w:tblCellMar>
        </w:tblPrEx>
        <w:tc>
          <w:tcPr>
            <w:tcW w:w="3628" w:type="dxa"/>
          </w:tcPr>
          <w:p w:rsidR="00000000" w:rsidRDefault="00616B89">
            <w:pPr>
              <w:spacing w:before="60" w:after="60" w:line="240" w:lineRule="auto"/>
              <w:ind w:right="397"/>
              <w:rPr>
                <w:sz w:val="21"/>
              </w:rPr>
            </w:pPr>
            <w:r>
              <w:rPr>
                <w:sz w:val="21"/>
              </w:rPr>
              <w:t xml:space="preserve">  </w:t>
            </w:r>
            <w:r>
              <w:rPr>
                <w:rFonts w:hint="eastAsia"/>
                <w:sz w:val="21"/>
              </w:rPr>
              <w:t>城市</w:t>
            </w:r>
          </w:p>
        </w:tc>
        <w:tc>
          <w:tcPr>
            <w:tcW w:w="1446" w:type="dxa"/>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932"/>
              </w:tabs>
              <w:spacing w:before="60" w:after="60" w:line="240" w:lineRule="auto"/>
              <w:ind w:right="458"/>
              <w:rPr>
                <w:sz w:val="21"/>
              </w:rPr>
            </w:pPr>
            <w:r>
              <w:rPr>
                <w:sz w:val="21"/>
              </w:rPr>
              <w:t>4,614.1</w:t>
            </w:r>
          </w:p>
        </w:tc>
        <w:tc>
          <w:tcPr>
            <w:tcW w:w="1446" w:type="dxa"/>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932"/>
              </w:tabs>
              <w:spacing w:before="60" w:after="60" w:line="240" w:lineRule="auto"/>
              <w:ind w:right="458"/>
              <w:rPr>
                <w:sz w:val="21"/>
              </w:rPr>
            </w:pPr>
            <w:r>
              <w:rPr>
                <w:sz w:val="21"/>
              </w:rPr>
              <w:t>4,433.7</w:t>
            </w:r>
          </w:p>
        </w:tc>
        <w:tc>
          <w:tcPr>
            <w:tcW w:w="1446" w:type="dxa"/>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932"/>
              </w:tabs>
              <w:spacing w:before="60" w:after="60" w:line="240" w:lineRule="auto"/>
              <w:ind w:right="458"/>
              <w:rPr>
                <w:sz w:val="21"/>
              </w:rPr>
            </w:pPr>
            <w:r>
              <w:rPr>
                <w:sz w:val="21"/>
              </w:rPr>
              <w:t>4,567.6</w:t>
            </w:r>
          </w:p>
        </w:tc>
        <w:tc>
          <w:tcPr>
            <w:tcW w:w="1446" w:type="dxa"/>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932"/>
              </w:tabs>
              <w:spacing w:before="60" w:after="60" w:line="240" w:lineRule="auto"/>
              <w:ind w:right="458"/>
              <w:rPr>
                <w:sz w:val="21"/>
              </w:rPr>
            </w:pPr>
            <w:r>
              <w:rPr>
                <w:sz w:val="21"/>
              </w:rPr>
              <w:t>4,818.2</w:t>
            </w:r>
          </w:p>
        </w:tc>
      </w:tr>
      <w:tr w:rsidR="00000000">
        <w:tblPrEx>
          <w:tblCellMar>
            <w:top w:w="0" w:type="dxa"/>
            <w:bottom w:w="0" w:type="dxa"/>
          </w:tblCellMar>
        </w:tblPrEx>
        <w:tc>
          <w:tcPr>
            <w:tcW w:w="3628" w:type="dxa"/>
          </w:tcPr>
          <w:p w:rsidR="00000000" w:rsidRDefault="00616B89">
            <w:pPr>
              <w:spacing w:before="60" w:after="60" w:line="240" w:lineRule="auto"/>
              <w:ind w:right="397"/>
              <w:rPr>
                <w:sz w:val="21"/>
              </w:rPr>
            </w:pPr>
            <w:r>
              <w:rPr>
                <w:sz w:val="21"/>
              </w:rPr>
              <w:t xml:space="preserve">  </w:t>
            </w:r>
            <w:r>
              <w:rPr>
                <w:rFonts w:hint="eastAsia"/>
                <w:sz w:val="21"/>
              </w:rPr>
              <w:t>农村</w:t>
            </w:r>
          </w:p>
        </w:tc>
        <w:tc>
          <w:tcPr>
            <w:tcW w:w="1446" w:type="dxa"/>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932"/>
              </w:tabs>
              <w:spacing w:before="60" w:after="60" w:line="240" w:lineRule="auto"/>
              <w:ind w:right="458"/>
              <w:rPr>
                <w:sz w:val="21"/>
              </w:rPr>
            </w:pPr>
            <w:r>
              <w:rPr>
                <w:sz w:val="21"/>
              </w:rPr>
              <w:t>2,808.8</w:t>
            </w:r>
          </w:p>
        </w:tc>
        <w:tc>
          <w:tcPr>
            <w:tcW w:w="1446" w:type="dxa"/>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932"/>
              </w:tabs>
              <w:spacing w:before="60" w:after="60" w:line="240" w:lineRule="auto"/>
              <w:ind w:right="458"/>
              <w:rPr>
                <w:sz w:val="21"/>
              </w:rPr>
            </w:pPr>
            <w:r>
              <w:rPr>
                <w:sz w:val="21"/>
              </w:rPr>
              <w:t>2,179.0</w:t>
            </w:r>
          </w:p>
        </w:tc>
        <w:tc>
          <w:tcPr>
            <w:tcW w:w="1446" w:type="dxa"/>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932"/>
              </w:tabs>
              <w:spacing w:before="60" w:after="60" w:line="240" w:lineRule="auto"/>
              <w:ind w:right="458"/>
              <w:rPr>
                <w:sz w:val="21"/>
              </w:rPr>
            </w:pPr>
            <w:r>
              <w:rPr>
                <w:sz w:val="21"/>
              </w:rPr>
              <w:t>2,103.4</w:t>
            </w:r>
          </w:p>
        </w:tc>
        <w:tc>
          <w:tcPr>
            <w:tcW w:w="1446" w:type="dxa"/>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932"/>
              </w:tabs>
              <w:spacing w:before="60" w:after="60" w:line="240" w:lineRule="auto"/>
              <w:ind w:right="458"/>
              <w:rPr>
                <w:sz w:val="21"/>
              </w:rPr>
            </w:pPr>
            <w:r>
              <w:rPr>
                <w:sz w:val="21"/>
              </w:rPr>
              <w:t>2,075.0</w:t>
            </w:r>
          </w:p>
        </w:tc>
      </w:tr>
      <w:tr w:rsidR="00000000">
        <w:tblPrEx>
          <w:tblCellMar>
            <w:top w:w="0" w:type="dxa"/>
            <w:bottom w:w="0" w:type="dxa"/>
          </w:tblCellMar>
        </w:tblPrEx>
        <w:tc>
          <w:tcPr>
            <w:tcW w:w="3628" w:type="dxa"/>
          </w:tcPr>
          <w:p w:rsidR="00000000" w:rsidRDefault="00616B89">
            <w:pPr>
              <w:spacing w:before="60" w:after="60" w:line="240" w:lineRule="auto"/>
              <w:ind w:right="397"/>
              <w:rPr>
                <w:sz w:val="21"/>
              </w:rPr>
            </w:pPr>
            <w:r>
              <w:rPr>
                <w:rFonts w:hint="eastAsia"/>
                <w:sz w:val="21"/>
              </w:rPr>
              <w:t>借阅（百万册）</w:t>
            </w:r>
          </w:p>
        </w:tc>
        <w:tc>
          <w:tcPr>
            <w:tcW w:w="1446" w:type="dxa"/>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932"/>
              </w:tabs>
              <w:spacing w:before="60" w:after="60" w:line="240" w:lineRule="auto"/>
              <w:ind w:right="458"/>
              <w:rPr>
                <w:sz w:val="21"/>
              </w:rPr>
            </w:pPr>
            <w:r>
              <w:rPr>
                <w:sz w:val="21"/>
              </w:rPr>
              <w:t>155.0</w:t>
            </w:r>
          </w:p>
        </w:tc>
        <w:tc>
          <w:tcPr>
            <w:tcW w:w="1446" w:type="dxa"/>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932"/>
              </w:tabs>
              <w:spacing w:before="60" w:after="60" w:line="240" w:lineRule="auto"/>
              <w:ind w:right="458"/>
              <w:rPr>
                <w:sz w:val="21"/>
              </w:rPr>
            </w:pPr>
            <w:r>
              <w:rPr>
                <w:sz w:val="21"/>
              </w:rPr>
              <w:t>148.6</w:t>
            </w:r>
          </w:p>
        </w:tc>
        <w:tc>
          <w:tcPr>
            <w:tcW w:w="1446" w:type="dxa"/>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932"/>
              </w:tabs>
              <w:spacing w:before="60" w:after="60" w:line="240" w:lineRule="auto"/>
              <w:ind w:right="458"/>
              <w:rPr>
                <w:sz w:val="21"/>
              </w:rPr>
            </w:pPr>
            <w:r>
              <w:rPr>
                <w:sz w:val="21"/>
              </w:rPr>
              <w:t>151.3</w:t>
            </w:r>
          </w:p>
        </w:tc>
        <w:tc>
          <w:tcPr>
            <w:tcW w:w="1446" w:type="dxa"/>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932"/>
              </w:tabs>
              <w:spacing w:before="60" w:after="60" w:line="240" w:lineRule="auto"/>
              <w:ind w:right="458"/>
              <w:rPr>
                <w:sz w:val="21"/>
              </w:rPr>
            </w:pPr>
            <w:r>
              <w:rPr>
                <w:sz w:val="21"/>
              </w:rPr>
              <w:t>156.8</w:t>
            </w:r>
          </w:p>
        </w:tc>
      </w:tr>
      <w:tr w:rsidR="00000000">
        <w:tblPrEx>
          <w:tblCellMar>
            <w:top w:w="0" w:type="dxa"/>
            <w:bottom w:w="0" w:type="dxa"/>
          </w:tblCellMar>
        </w:tblPrEx>
        <w:tc>
          <w:tcPr>
            <w:tcW w:w="3628" w:type="dxa"/>
          </w:tcPr>
          <w:p w:rsidR="00000000" w:rsidRDefault="00616B89">
            <w:pPr>
              <w:spacing w:before="60" w:after="60" w:line="240" w:lineRule="auto"/>
              <w:ind w:right="397"/>
              <w:rPr>
                <w:sz w:val="21"/>
              </w:rPr>
            </w:pPr>
            <w:r>
              <w:rPr>
                <w:rFonts w:hint="eastAsia"/>
                <w:sz w:val="21"/>
              </w:rPr>
              <w:t>增加图书（千册）</w:t>
            </w:r>
          </w:p>
        </w:tc>
        <w:tc>
          <w:tcPr>
            <w:tcW w:w="1446" w:type="dxa"/>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932"/>
              </w:tabs>
              <w:spacing w:before="60" w:after="60" w:line="240" w:lineRule="auto"/>
              <w:ind w:right="458"/>
              <w:rPr>
                <w:sz w:val="21"/>
              </w:rPr>
            </w:pPr>
            <w:r>
              <w:rPr>
                <w:sz w:val="21"/>
              </w:rPr>
              <w:t>5,309</w:t>
            </w:r>
          </w:p>
        </w:tc>
        <w:tc>
          <w:tcPr>
            <w:tcW w:w="1446" w:type="dxa"/>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932"/>
              </w:tabs>
              <w:spacing w:before="60" w:after="60" w:line="240" w:lineRule="auto"/>
              <w:ind w:right="458"/>
              <w:rPr>
                <w:sz w:val="21"/>
              </w:rPr>
            </w:pPr>
            <w:r>
              <w:rPr>
                <w:sz w:val="21"/>
              </w:rPr>
              <w:t>5,355</w:t>
            </w:r>
          </w:p>
        </w:tc>
        <w:tc>
          <w:tcPr>
            <w:tcW w:w="1446" w:type="dxa"/>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932"/>
              </w:tabs>
              <w:spacing w:before="60" w:after="60" w:line="240" w:lineRule="auto"/>
              <w:ind w:right="458"/>
              <w:rPr>
                <w:sz w:val="21"/>
              </w:rPr>
            </w:pPr>
            <w:r>
              <w:rPr>
                <w:sz w:val="21"/>
              </w:rPr>
              <w:t>4,891</w:t>
            </w:r>
          </w:p>
        </w:tc>
        <w:tc>
          <w:tcPr>
            <w:tcW w:w="1446" w:type="dxa"/>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932"/>
              </w:tabs>
              <w:spacing w:before="60" w:after="60" w:line="240" w:lineRule="auto"/>
              <w:ind w:right="458"/>
              <w:rPr>
                <w:sz w:val="21"/>
              </w:rPr>
            </w:pPr>
            <w:r>
              <w:rPr>
                <w:sz w:val="21"/>
              </w:rPr>
              <w:t>4,303</w:t>
            </w:r>
          </w:p>
        </w:tc>
      </w:tr>
      <w:tr w:rsidR="00000000">
        <w:tblPrEx>
          <w:tblCellMar>
            <w:top w:w="0" w:type="dxa"/>
            <w:bottom w:w="0" w:type="dxa"/>
          </w:tblCellMar>
        </w:tblPrEx>
        <w:tc>
          <w:tcPr>
            <w:tcW w:w="3628" w:type="dxa"/>
          </w:tcPr>
          <w:p w:rsidR="00000000" w:rsidRDefault="00616B89">
            <w:pPr>
              <w:spacing w:before="60" w:after="60" w:line="240" w:lineRule="auto"/>
              <w:ind w:right="397"/>
              <w:rPr>
                <w:sz w:val="21"/>
              </w:rPr>
            </w:pPr>
            <w:r>
              <w:rPr>
                <w:rFonts w:hint="eastAsia"/>
                <w:sz w:val="21"/>
              </w:rPr>
              <w:t>视听设备</w:t>
            </w:r>
          </w:p>
        </w:tc>
        <w:tc>
          <w:tcPr>
            <w:tcW w:w="1446" w:type="dxa"/>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932"/>
              </w:tabs>
              <w:spacing w:before="60" w:after="60" w:line="240" w:lineRule="auto"/>
              <w:ind w:right="458"/>
              <w:rPr>
                <w:sz w:val="21"/>
              </w:rPr>
            </w:pPr>
            <w:r>
              <w:rPr>
                <w:sz w:val="21"/>
              </w:rPr>
              <w:t>-</w:t>
            </w:r>
          </w:p>
        </w:tc>
        <w:tc>
          <w:tcPr>
            <w:tcW w:w="1446" w:type="dxa"/>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932"/>
              </w:tabs>
              <w:spacing w:before="60" w:after="60" w:line="240" w:lineRule="auto"/>
              <w:ind w:right="458"/>
              <w:rPr>
                <w:sz w:val="21"/>
              </w:rPr>
            </w:pPr>
            <w:r>
              <w:rPr>
                <w:sz w:val="21"/>
              </w:rPr>
              <w:t>205</w:t>
            </w:r>
          </w:p>
        </w:tc>
        <w:tc>
          <w:tcPr>
            <w:tcW w:w="1446" w:type="dxa"/>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932"/>
              </w:tabs>
              <w:spacing w:before="60" w:after="60" w:line="240" w:lineRule="auto"/>
              <w:ind w:right="458"/>
              <w:rPr>
                <w:sz w:val="21"/>
              </w:rPr>
            </w:pPr>
            <w:r>
              <w:rPr>
                <w:sz w:val="21"/>
              </w:rPr>
              <w:t>212</w:t>
            </w:r>
          </w:p>
        </w:tc>
        <w:tc>
          <w:tcPr>
            <w:tcW w:w="1446" w:type="dxa"/>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932"/>
              </w:tabs>
              <w:spacing w:before="60" w:after="60" w:line="240" w:lineRule="auto"/>
              <w:ind w:right="458"/>
              <w:rPr>
                <w:sz w:val="21"/>
              </w:rPr>
            </w:pPr>
            <w:r>
              <w:rPr>
                <w:sz w:val="21"/>
              </w:rPr>
              <w:t>156</w:t>
            </w:r>
          </w:p>
        </w:tc>
      </w:tr>
      <w:tr w:rsidR="00000000">
        <w:tblPrEx>
          <w:tblCellMar>
            <w:top w:w="0" w:type="dxa"/>
            <w:bottom w:w="0" w:type="dxa"/>
          </w:tblCellMar>
        </w:tblPrEx>
        <w:tc>
          <w:tcPr>
            <w:tcW w:w="3628" w:type="dxa"/>
          </w:tcPr>
          <w:p w:rsidR="00000000" w:rsidRDefault="00616B89">
            <w:pPr>
              <w:spacing w:before="60" w:after="60" w:line="240" w:lineRule="auto"/>
              <w:ind w:right="397"/>
              <w:rPr>
                <w:sz w:val="21"/>
              </w:rPr>
            </w:pPr>
            <w:r>
              <w:rPr>
                <w:rFonts w:hint="eastAsia"/>
                <w:sz w:val="21"/>
              </w:rPr>
              <w:t>采购图书（每百人册）</w:t>
            </w:r>
          </w:p>
        </w:tc>
        <w:tc>
          <w:tcPr>
            <w:tcW w:w="1446" w:type="dxa"/>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932"/>
              </w:tabs>
              <w:spacing w:before="60" w:after="60" w:line="240" w:lineRule="auto"/>
              <w:ind w:right="458"/>
              <w:rPr>
                <w:sz w:val="21"/>
              </w:rPr>
            </w:pPr>
            <w:r>
              <w:rPr>
                <w:sz w:val="21"/>
              </w:rPr>
              <w:t>10.0</w:t>
            </w:r>
          </w:p>
        </w:tc>
        <w:tc>
          <w:tcPr>
            <w:tcW w:w="1446" w:type="dxa"/>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932"/>
              </w:tabs>
              <w:spacing w:before="60" w:after="60" w:line="240" w:lineRule="auto"/>
              <w:ind w:right="458"/>
              <w:rPr>
                <w:sz w:val="21"/>
              </w:rPr>
            </w:pPr>
            <w:r>
              <w:rPr>
                <w:sz w:val="21"/>
              </w:rPr>
              <w:t>8.9</w:t>
            </w:r>
          </w:p>
        </w:tc>
        <w:tc>
          <w:tcPr>
            <w:tcW w:w="1446" w:type="dxa"/>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932"/>
              </w:tabs>
              <w:spacing w:before="60" w:after="60" w:line="240" w:lineRule="auto"/>
              <w:ind w:right="458"/>
              <w:rPr>
                <w:sz w:val="21"/>
              </w:rPr>
            </w:pPr>
            <w:r>
              <w:rPr>
                <w:sz w:val="21"/>
              </w:rPr>
              <w:t>7.8</w:t>
            </w:r>
          </w:p>
        </w:tc>
        <w:tc>
          <w:tcPr>
            <w:tcW w:w="1446" w:type="dxa"/>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decimal" w:pos="932"/>
              </w:tabs>
              <w:spacing w:before="60" w:after="60" w:line="240" w:lineRule="auto"/>
              <w:ind w:right="458"/>
              <w:rPr>
                <w:sz w:val="21"/>
              </w:rPr>
            </w:pPr>
            <w:r>
              <w:rPr>
                <w:sz w:val="21"/>
              </w:rPr>
              <w:t>7.4</w:t>
            </w:r>
          </w:p>
        </w:tc>
      </w:tr>
    </w:tbl>
    <w:p w:rsidR="00000000" w:rsidRDefault="00616B89">
      <w:pPr>
        <w:spacing w:before="240"/>
      </w:pPr>
      <w:r>
        <w:tab/>
        <w:t xml:space="preserve">562.  </w:t>
      </w:r>
      <w:r>
        <w:rPr>
          <w:rFonts w:hint="eastAsia"/>
        </w:rPr>
        <w:t>图书馆常常是农村唯一的文化</w:t>
      </w:r>
      <w:r>
        <w:rPr>
          <w:rFonts w:hint="eastAsia"/>
        </w:rPr>
        <w:t>设施。除了出借图书外，它们还开展文化教育工作，组织业余艺术活动、展览和音乐会、它们也是重要的科学信息中心，并安排收藏录象带和激光唱片。</w:t>
      </w:r>
    </w:p>
    <w:p w:rsidR="00000000" w:rsidRDefault="00616B89">
      <w:pPr>
        <w:spacing w:after="320"/>
        <w:textAlignment w:val="center"/>
      </w:pPr>
      <w:r>
        <w:tab/>
        <w:t xml:space="preserve">563.  </w:t>
      </w:r>
      <w:r>
        <w:rPr>
          <w:rFonts w:hint="eastAsia"/>
        </w:rPr>
        <w:t>图书馆发生的积极变化，有很多例子，如新的组织办法、改善计算机和计算机程序的使用，使它们的工作合理化和现代化。</w:t>
      </w:r>
    </w:p>
    <w:p w:rsidR="00000000" w:rsidRDefault="00616B89">
      <w:pPr>
        <w:pStyle w:val="Heading4"/>
      </w:pPr>
      <w:r>
        <w:rPr>
          <w:rFonts w:hint="eastAsia"/>
        </w:rPr>
        <w:t>文化俱乐部、文化中心、文化之家等</w:t>
      </w:r>
    </w:p>
    <w:p w:rsidR="00000000" w:rsidRDefault="00616B89">
      <w:r>
        <w:tab/>
        <w:t xml:space="preserve">564.  </w:t>
      </w:r>
      <w:r>
        <w:rPr>
          <w:rFonts w:hint="eastAsia"/>
        </w:rPr>
        <w:t>根据</w:t>
      </w:r>
      <w:r>
        <w:t>1991</w:t>
      </w:r>
      <w:r>
        <w:rPr>
          <w:rFonts w:hint="eastAsia"/>
        </w:rPr>
        <w:t>年</w:t>
      </w:r>
      <w:r>
        <w:t>10</w:t>
      </w:r>
      <w:r>
        <w:rPr>
          <w:rFonts w:hint="eastAsia"/>
        </w:rPr>
        <w:t>月</w:t>
      </w:r>
      <w:r>
        <w:t>25</w:t>
      </w:r>
      <w:r>
        <w:rPr>
          <w:rFonts w:hint="eastAsia"/>
        </w:rPr>
        <w:t>日组织和开展文化活动的法，文化活动包括发展和保护文化。为此，建立了文化活动室，中心、俱乐部等场所，通过艺术促进文化教育。它们还为开展业余艺术活动和增进对科学和艺术的兴趣、发展民间文</w:t>
      </w:r>
      <w:r>
        <w:rPr>
          <w:rFonts w:hint="eastAsia"/>
        </w:rPr>
        <w:t>化，以及民间和艺术创作提供了适当的场所。它们还起到了承认、加强和满足文化需要和兴趣的作用。</w:t>
      </w:r>
    </w:p>
    <w:p w:rsidR="00000000" w:rsidRDefault="00616B89">
      <w:r>
        <w:tab/>
        <w:t>565.  1993</w:t>
      </w:r>
      <w:r>
        <w:rPr>
          <w:rFonts w:hint="eastAsia"/>
        </w:rPr>
        <w:t>年，共有文化活动室、中心、俱乐部等场所</w:t>
      </w:r>
      <w:r>
        <w:t>3,792</w:t>
      </w:r>
      <w:r>
        <w:rPr>
          <w:rFonts w:hint="eastAsia"/>
        </w:rPr>
        <w:t>个，较</w:t>
      </w:r>
      <w:r>
        <w:t>1991</w:t>
      </w:r>
      <w:r>
        <w:rPr>
          <w:rFonts w:hint="eastAsia"/>
        </w:rPr>
        <w:t>年少</w:t>
      </w:r>
      <w:r>
        <w:t>310</w:t>
      </w:r>
      <w:r>
        <w:rPr>
          <w:rFonts w:hint="eastAsia"/>
        </w:rPr>
        <w:t>个。其中</w:t>
      </w:r>
      <w:r>
        <w:t>88%</w:t>
      </w:r>
      <w:r>
        <w:rPr>
          <w:rFonts w:hint="eastAsia"/>
        </w:rPr>
        <w:t>为国有，仅</w:t>
      </w:r>
      <w:r>
        <w:t>12%</w:t>
      </w:r>
      <w:r>
        <w:rPr>
          <w:rFonts w:hint="eastAsia"/>
        </w:rPr>
        <w:t>为私营。其中大部分是地方当局开设的机构（城市</w:t>
      </w:r>
      <w:r>
        <w:t>77.6%</w:t>
      </w:r>
      <w:r>
        <w:rPr>
          <w:rFonts w:hint="eastAsia"/>
        </w:rPr>
        <w:t>，农村</w:t>
      </w:r>
      <w:r>
        <w:t>97.9%</w:t>
      </w:r>
      <w:r>
        <w:rPr>
          <w:rFonts w:hint="eastAsia"/>
        </w:rPr>
        <w:t>）。</w:t>
      </w:r>
      <w:r>
        <w:t>458</w:t>
      </w:r>
      <w:r>
        <w:rPr>
          <w:rFonts w:hint="eastAsia"/>
        </w:rPr>
        <w:t>所私营机构中，</w:t>
      </w:r>
      <w:r>
        <w:t>94%</w:t>
      </w:r>
      <w:r>
        <w:rPr>
          <w:rFonts w:hint="eastAsia"/>
        </w:rPr>
        <w:t>设在城市。大部分是由地方社区建立的。这些机构雇用的半职人员</w:t>
      </w:r>
      <w:r>
        <w:t>26,230</w:t>
      </w:r>
      <w:r>
        <w:rPr>
          <w:rFonts w:hint="eastAsia"/>
        </w:rPr>
        <w:t>人，另有一部分全职人员。尽管中心的数目有所减少，但艺术团体的数目却在这段时间里从</w:t>
      </w:r>
      <w:r>
        <w:t>12,091</w:t>
      </w:r>
      <w:r>
        <w:rPr>
          <w:rFonts w:hint="eastAsia"/>
        </w:rPr>
        <w:t>个增加到</w:t>
      </w:r>
      <w:r>
        <w:t>1,3310</w:t>
      </w:r>
      <w:r>
        <w:rPr>
          <w:rFonts w:hint="eastAsia"/>
        </w:rPr>
        <w:t>个。这种团体大</w:t>
      </w:r>
      <w:r>
        <w:rPr>
          <w:rFonts w:hint="eastAsia"/>
        </w:rPr>
        <w:t>部分为乐器演奏团和音乐团（</w:t>
      </w:r>
      <w:r>
        <w:t>4 442</w:t>
      </w:r>
      <w:r>
        <w:rPr>
          <w:rFonts w:hint="eastAsia"/>
        </w:rPr>
        <w:t>个）、舞蹈团体（</w:t>
      </w:r>
      <w:r>
        <w:t>2,934</w:t>
      </w:r>
      <w:r>
        <w:rPr>
          <w:rFonts w:hint="eastAsia"/>
        </w:rPr>
        <w:t>个）和剧团（</w:t>
      </w:r>
      <w:r>
        <w:t>2,144</w:t>
      </w:r>
      <w:r>
        <w:rPr>
          <w:rFonts w:hint="eastAsia"/>
        </w:rPr>
        <w:t>个）。民间剧团（</w:t>
      </w:r>
      <w:r>
        <w:t>1,968</w:t>
      </w:r>
      <w:r>
        <w:rPr>
          <w:rFonts w:hint="eastAsia"/>
        </w:rPr>
        <w:t>个）以及声乐和合唱团（</w:t>
      </w:r>
      <w:r>
        <w:t>1,688</w:t>
      </w:r>
      <w:r>
        <w:rPr>
          <w:rFonts w:hint="eastAsia"/>
        </w:rPr>
        <w:t>个）的活动继续开展。这类团体的人数在</w:t>
      </w:r>
      <w:r>
        <w:t>1993</w:t>
      </w:r>
      <w:r>
        <w:rPr>
          <w:rFonts w:hint="eastAsia"/>
        </w:rPr>
        <w:t>年达到</w:t>
      </w:r>
      <w:r>
        <w:t>208,400</w:t>
      </w:r>
      <w:r>
        <w:rPr>
          <w:rFonts w:hint="eastAsia"/>
        </w:rPr>
        <w:t>人，其中</w:t>
      </w:r>
      <w:r>
        <w:t>120,600</w:t>
      </w:r>
      <w:r>
        <w:rPr>
          <w:rFonts w:hint="eastAsia"/>
        </w:rPr>
        <w:t>人是儿童和青少年。艺术活动由</w:t>
      </w:r>
      <w:r>
        <w:t>7,200</w:t>
      </w:r>
      <w:r>
        <w:rPr>
          <w:rFonts w:hint="eastAsia"/>
        </w:rPr>
        <w:t>名高级教师、辅导员、舞蹈编剧和伴奏人员（人数较前几年少）负责。</w:t>
      </w:r>
    </w:p>
    <w:p w:rsidR="00000000" w:rsidRDefault="00616B89">
      <w:r>
        <w:tab/>
        <w:t xml:space="preserve">566.  </w:t>
      </w:r>
      <w:r>
        <w:rPr>
          <w:rFonts w:hint="eastAsia"/>
        </w:rPr>
        <w:t>疾病治疗机构为残疾人和有各种社会病症的人开展多种活动。各种专业组织为儿童和成年人开办技术、摄影和计算机课程。</w:t>
      </w:r>
    </w:p>
    <w:p w:rsidR="00000000" w:rsidRDefault="00616B89">
      <w:r>
        <w:tab/>
        <w:t xml:space="preserve">567.  </w:t>
      </w:r>
      <w:r>
        <w:rPr>
          <w:rFonts w:hint="eastAsia"/>
        </w:rPr>
        <w:t>作为儿童和青年文化教育多学科计划的一部分，开</w:t>
      </w:r>
      <w:r>
        <w:rPr>
          <w:rFonts w:hint="eastAsia"/>
        </w:rPr>
        <w:t>办了各种音乐（</w:t>
      </w:r>
      <w:r>
        <w:t>61,500</w:t>
      </w:r>
      <w:r>
        <w:rPr>
          <w:rFonts w:hint="eastAsia"/>
        </w:rPr>
        <w:t>）、戏剧（</w:t>
      </w:r>
      <w:r>
        <w:t>22,200</w:t>
      </w:r>
      <w:r>
        <w:rPr>
          <w:rFonts w:hint="eastAsia"/>
        </w:rPr>
        <w:t>）和艺术（</w:t>
      </w:r>
      <w:r>
        <w:t>34,500</w:t>
      </w:r>
      <w:r>
        <w:rPr>
          <w:rFonts w:hint="eastAsia"/>
        </w:rPr>
        <w:t>）班。参加的学龄儿童和青年大约有</w:t>
      </w:r>
      <w:r>
        <w:t>870,000</w:t>
      </w:r>
      <w:r>
        <w:rPr>
          <w:rFonts w:hint="eastAsia"/>
        </w:rPr>
        <w:t>人。</w:t>
      </w:r>
    </w:p>
    <w:p w:rsidR="00000000" w:rsidRDefault="00616B89">
      <w:pPr>
        <w:spacing w:after="320"/>
        <w:textAlignment w:val="center"/>
      </w:pPr>
      <w:r>
        <w:tab/>
        <w:t xml:space="preserve">568.  </w:t>
      </w:r>
      <w:r>
        <w:rPr>
          <w:rFonts w:hint="eastAsia"/>
        </w:rPr>
        <w:t>大多数文化机构是公立的。主要有图书馆、文化活动室、剧院和博物馆。私人开办的机构主要有美术馆和电影院，以及电视台和广播电台。</w:t>
      </w:r>
    </w:p>
    <w:p w:rsidR="00000000" w:rsidRDefault="00616B89">
      <w:pPr>
        <w:pStyle w:val="Heading4"/>
      </w:pPr>
      <w:r>
        <w:rPr>
          <w:rFonts w:hint="eastAsia"/>
        </w:rPr>
        <w:t>地区性团体</w:t>
      </w:r>
    </w:p>
    <w:p w:rsidR="00000000" w:rsidRDefault="00616B89">
      <w:pPr>
        <w:spacing w:after="320"/>
        <w:textAlignment w:val="center"/>
      </w:pPr>
      <w:r>
        <w:tab/>
        <w:t xml:space="preserve">569.  </w:t>
      </w:r>
      <w:r>
        <w:rPr>
          <w:rFonts w:hint="eastAsia"/>
        </w:rPr>
        <w:t>过去两年成立了很多新的地区性团体，原有的社会性组织活动也有增加。在社会和政治“转型期”的困难条件下，这类团体补充了专业机构的活动。</w:t>
      </w:r>
      <w:r>
        <w:t>1994</w:t>
      </w:r>
      <w:r>
        <w:rPr>
          <w:rFonts w:hint="eastAsia"/>
        </w:rPr>
        <w:t>年</w:t>
      </w:r>
      <w:r>
        <w:t>9</w:t>
      </w:r>
      <w:r>
        <w:rPr>
          <w:rFonts w:hint="eastAsia"/>
        </w:rPr>
        <w:t>月在弗罗茨瓦夫的第五届地区文化团体大会上，在波兰乡土文化历史上第一次签署了《波兰乡土</w:t>
      </w:r>
      <w:r>
        <w:rPr>
          <w:rFonts w:hint="eastAsia"/>
        </w:rPr>
        <w:t>文化宪章》。该文件是波兰地区运动的宪章。代表大约</w:t>
      </w:r>
      <w:r>
        <w:t>1,300</w:t>
      </w:r>
      <w:r>
        <w:rPr>
          <w:rFonts w:hint="eastAsia"/>
        </w:rPr>
        <w:t>个团体和</w:t>
      </w:r>
      <w:r>
        <w:t>30</w:t>
      </w:r>
      <w:r>
        <w:rPr>
          <w:rFonts w:hint="eastAsia"/>
        </w:rPr>
        <w:t>多万成员利益国家地方文化团体委员会，运用最高的宪法和权威，给予该宪章国家文化的地位。</w:t>
      </w:r>
    </w:p>
    <w:p w:rsidR="00000000" w:rsidRDefault="00616B89">
      <w:pPr>
        <w:pStyle w:val="Heading4"/>
      </w:pPr>
      <w:r>
        <w:rPr>
          <w:rFonts w:hint="eastAsia"/>
        </w:rPr>
        <w:t>创造适当条件保证文化的普及</w:t>
      </w:r>
    </w:p>
    <w:p w:rsidR="00000000" w:rsidRDefault="00616B89">
      <w:r>
        <w:tab/>
        <w:t xml:space="preserve">570.  </w:t>
      </w:r>
      <w:r>
        <w:rPr>
          <w:rFonts w:hint="eastAsia"/>
        </w:rPr>
        <w:t>国家文化政策的既定优先问题，是支持作者和出版人，鼓励阅读，保护文化遗产和促进文化教育。这些优先问题包括必须维持</w:t>
      </w:r>
      <w:r>
        <w:t>(</w:t>
      </w:r>
      <w:r>
        <w:rPr>
          <w:rFonts w:hint="eastAsia"/>
        </w:rPr>
        <w:t>国家和社区所有的</w:t>
      </w:r>
      <w:r>
        <w:t>)</w:t>
      </w:r>
      <w:r>
        <w:rPr>
          <w:rFonts w:hint="eastAsia"/>
        </w:rPr>
        <w:t>公共图书馆网，以便保护所有社会群体的人都能借到书，并保证图书馆能够定期购买新的书刊。根据</w:t>
      </w:r>
      <w:r>
        <w:t>1994</w:t>
      </w:r>
      <w:r>
        <w:rPr>
          <w:rFonts w:hint="eastAsia"/>
        </w:rPr>
        <w:t>年的一项政府决定，增加拨款</w:t>
      </w:r>
      <w:r>
        <w:t>200</w:t>
      </w:r>
      <w:r>
        <w:rPr>
          <w:rFonts w:hint="eastAsia"/>
        </w:rPr>
        <w:t>亿兹罗提</w:t>
      </w:r>
      <w:r>
        <w:t>(</w:t>
      </w:r>
      <w:r>
        <w:rPr>
          <w:rFonts w:hint="eastAsia"/>
        </w:rPr>
        <w:t>大约</w:t>
      </w:r>
      <w:r>
        <w:t>100</w:t>
      </w:r>
      <w:r>
        <w:rPr>
          <w:rFonts w:hint="eastAsia"/>
        </w:rPr>
        <w:t>万美元</w:t>
      </w:r>
      <w:r>
        <w:t>)</w:t>
      </w:r>
      <w:r>
        <w:rPr>
          <w:rFonts w:hint="eastAsia"/>
        </w:rPr>
        <w:t>，为公共图书馆购买新书。</w:t>
      </w:r>
    </w:p>
    <w:p w:rsidR="00000000" w:rsidRDefault="00616B89">
      <w:r>
        <w:tab/>
      </w:r>
      <w:r>
        <w:t xml:space="preserve">571.  </w:t>
      </w:r>
      <w:r>
        <w:rPr>
          <w:rFonts w:hint="eastAsia"/>
        </w:rPr>
        <w:t>文化刊物也得到支持。他们是文化创作者和接受者之间的传递人，鼓励地方社区和地区的精神生活。</w:t>
      </w:r>
      <w:r>
        <w:t>1994</w:t>
      </w:r>
      <w:r>
        <w:rPr>
          <w:rFonts w:hint="eastAsia"/>
        </w:rPr>
        <w:t>年文化部为这类杂志的出版支出大约</w:t>
      </w:r>
      <w:r>
        <w:t>110</w:t>
      </w:r>
      <w:r>
        <w:rPr>
          <w:rFonts w:hint="eastAsia"/>
        </w:rPr>
        <w:t>亿兹罗提。</w:t>
      </w:r>
    </w:p>
    <w:p w:rsidR="00000000" w:rsidRDefault="00616B89">
      <w:r>
        <w:tab/>
        <w:t>572.  1993</w:t>
      </w:r>
      <w:r>
        <w:rPr>
          <w:rFonts w:hint="eastAsia"/>
        </w:rPr>
        <w:t>年进行的一项试验，将</w:t>
      </w:r>
      <w:r>
        <w:t>89</w:t>
      </w:r>
      <w:r>
        <w:rPr>
          <w:rFonts w:hint="eastAsia"/>
        </w:rPr>
        <w:t>个国有文化机构移交给地方当局管理，作为文化机构下放计划的一部分，使它们更能满足地方社区的需要。实现这项改革，既未改变那些机构的基本法定任务，也未影响其工作人员。</w:t>
      </w:r>
    </w:p>
    <w:p w:rsidR="00000000" w:rsidRDefault="00616B89">
      <w:r>
        <w:tab/>
        <w:t>573.  1995</w:t>
      </w:r>
      <w:r>
        <w:rPr>
          <w:rFonts w:hint="eastAsia"/>
        </w:rPr>
        <w:t>年</w:t>
      </w:r>
      <w:r>
        <w:t>6</w:t>
      </w:r>
      <w:r>
        <w:rPr>
          <w:rFonts w:hint="eastAsia"/>
        </w:rPr>
        <w:t>月</w:t>
      </w:r>
      <w:r>
        <w:t>20</w:t>
      </w:r>
      <w:r>
        <w:rPr>
          <w:rFonts w:hint="eastAsia"/>
        </w:rPr>
        <w:t>日，与工会组织一道，签署了文化宪章方面的一个“公民社会保险”项目。在设立文化基金之后，将有可能签署“宪章”，该项基</w:t>
      </w:r>
      <w:r>
        <w:rPr>
          <w:rFonts w:hint="eastAsia"/>
        </w:rPr>
        <w:t>金将在预算之外，成为支持文化活动和计划的重要来源。</w:t>
      </w:r>
    </w:p>
    <w:p w:rsidR="00000000" w:rsidRDefault="00616B89">
      <w:r>
        <w:tab/>
        <w:t xml:space="preserve">574.  </w:t>
      </w:r>
      <w:r>
        <w:rPr>
          <w:rFonts w:hint="eastAsia"/>
        </w:rPr>
        <w:t>已制订计划，更新有关图书馆的法，对图书馆组织加以调整，考虑进新的社会和经济情况及国家的行政体制。扩大国家图书馆委员会的权力，将有助于发展各图书馆之间的工作联系，以及有可能赞助图书馆的现代化和其它优先工作。</w:t>
      </w:r>
    </w:p>
    <w:p w:rsidR="00000000" w:rsidRDefault="00616B89">
      <w:r>
        <w:tab/>
        <w:t xml:space="preserve">575.  </w:t>
      </w:r>
      <w:r>
        <w:rPr>
          <w:rFonts w:hint="eastAsia"/>
        </w:rPr>
        <w:t>制订的另一项计划，是法律方面的规定，可将由国家承担的一部分工作转移给非国家的机构</w:t>
      </w:r>
      <w:r>
        <w:t>(1994</w:t>
      </w:r>
      <w:r>
        <w:rPr>
          <w:rFonts w:hint="eastAsia"/>
        </w:rPr>
        <w:t>年</w:t>
      </w:r>
      <w:r>
        <w:t>11</w:t>
      </w:r>
      <w:r>
        <w:rPr>
          <w:rFonts w:hint="eastAsia"/>
        </w:rPr>
        <w:t>月</w:t>
      </w:r>
      <w:r>
        <w:t>15</w:t>
      </w:r>
      <w:r>
        <w:rPr>
          <w:rFonts w:hint="eastAsia"/>
        </w:rPr>
        <w:t>日部长理事会命令，</w:t>
      </w:r>
      <w:r>
        <w:t>1995</w:t>
      </w:r>
      <w:r>
        <w:rPr>
          <w:rFonts w:hint="eastAsia"/>
        </w:rPr>
        <w:t>年</w:t>
      </w:r>
      <w:r>
        <w:t>1</w:t>
      </w:r>
      <w:r>
        <w:rPr>
          <w:rFonts w:hint="eastAsia"/>
        </w:rPr>
        <w:t>月</w:t>
      </w:r>
      <w:r>
        <w:t>1</w:t>
      </w:r>
      <w:r>
        <w:rPr>
          <w:rFonts w:hint="eastAsia"/>
        </w:rPr>
        <w:t>日实行</w:t>
      </w:r>
      <w:r>
        <w:t>)</w:t>
      </w:r>
      <w:r>
        <w:rPr>
          <w:rFonts w:hint="eastAsia"/>
        </w:rPr>
        <w:t>。法律行动对国家支持地方上的活动和新的文化计划具有重大意义。</w:t>
      </w:r>
    </w:p>
    <w:p w:rsidR="00000000" w:rsidRDefault="00616B89">
      <w:r>
        <w:tab/>
        <w:t xml:space="preserve">576.  </w:t>
      </w:r>
      <w:r>
        <w:rPr>
          <w:rFonts w:hint="eastAsia"/>
        </w:rPr>
        <w:t>为保护</w:t>
      </w:r>
      <w:r>
        <w:rPr>
          <w:rFonts w:hint="eastAsia"/>
        </w:rPr>
        <w:t>民间文化和民间的创作活动，制订了一个称为“夕阳专业”计划。该计划于</w:t>
      </w:r>
      <w:r>
        <w:t>1993</w:t>
      </w:r>
      <w:r>
        <w:rPr>
          <w:rFonts w:hint="eastAsia"/>
        </w:rPr>
        <w:t>年开始执行，目的在于防止独特的民间手工艺</w:t>
      </w:r>
      <w:r>
        <w:t>(</w:t>
      </w:r>
      <w:r>
        <w:rPr>
          <w:rFonts w:hint="eastAsia"/>
        </w:rPr>
        <w:t>陶器制造、铁匠工艺、纺织、玩具制作、编织、修理和制作用于民间音乐的乐器等</w:t>
      </w:r>
      <w:r>
        <w:t>)</w:t>
      </w:r>
      <w:r>
        <w:rPr>
          <w:rFonts w:hint="eastAsia"/>
        </w:rPr>
        <w:t>的式微和对之加以保护。</w:t>
      </w:r>
    </w:p>
    <w:p w:rsidR="00000000" w:rsidRDefault="00616B89">
      <w:pPr>
        <w:spacing w:after="320"/>
        <w:textAlignment w:val="center"/>
      </w:pPr>
      <w:r>
        <w:tab/>
        <w:t xml:space="preserve">577.  </w:t>
      </w:r>
      <w:r>
        <w:rPr>
          <w:rFonts w:hint="eastAsia"/>
        </w:rPr>
        <w:t>发展和传播民间文化是由传播媒介开展的。已经建立了一个民间文化中心电台。文化和艺术部赞助各种论及民间文化题目的科学和大众化刊物，如</w:t>
      </w:r>
      <w:r>
        <w:t>Torczosc(</w:t>
      </w:r>
      <w:r>
        <w:rPr>
          <w:rFonts w:hint="eastAsia"/>
        </w:rPr>
        <w:t>民间创作</w:t>
      </w:r>
      <w:r>
        <w:t>)</w:t>
      </w:r>
      <w:r>
        <w:rPr>
          <w:rFonts w:hint="eastAsia"/>
        </w:rPr>
        <w:t>、</w:t>
      </w:r>
      <w:r>
        <w:t>Polska Sztuka Ludowa(</w:t>
      </w:r>
      <w:r>
        <w:rPr>
          <w:rFonts w:hint="eastAsia"/>
        </w:rPr>
        <w:t>波兰民间艺术</w:t>
      </w:r>
      <w:r>
        <w:t>)</w:t>
      </w:r>
      <w:r>
        <w:rPr>
          <w:rFonts w:hint="eastAsia"/>
        </w:rPr>
        <w:t>、</w:t>
      </w:r>
      <w:r>
        <w:t>Lud(</w:t>
      </w:r>
      <w:r>
        <w:rPr>
          <w:rFonts w:hint="eastAsia"/>
        </w:rPr>
        <w:t>人民</w:t>
      </w:r>
      <w:r>
        <w:t>)</w:t>
      </w:r>
      <w:r>
        <w:rPr>
          <w:rFonts w:hint="eastAsia"/>
        </w:rPr>
        <w:t>和</w:t>
      </w:r>
      <w:r>
        <w:t>Literatura Ludowa(</w:t>
      </w:r>
      <w:r>
        <w:rPr>
          <w:rFonts w:hint="eastAsia"/>
        </w:rPr>
        <w:t>民间文学</w:t>
      </w:r>
      <w:r>
        <w:t>)</w:t>
      </w:r>
      <w:r>
        <w:rPr>
          <w:rFonts w:hint="eastAsia"/>
        </w:rPr>
        <w:t>。</w:t>
      </w:r>
    </w:p>
    <w:p w:rsidR="00000000" w:rsidRDefault="00616B89">
      <w:pPr>
        <w:pStyle w:val="Heading4"/>
      </w:pPr>
      <w:r>
        <w:rPr>
          <w:rFonts w:hint="eastAsia"/>
        </w:rPr>
        <w:t>保</w:t>
      </w:r>
      <w:r>
        <w:rPr>
          <w:rFonts w:hint="eastAsia"/>
        </w:rPr>
        <w:t>护和展出文化遗产</w:t>
      </w:r>
    </w:p>
    <w:p w:rsidR="00000000" w:rsidRDefault="00616B89">
      <w:r>
        <w:tab/>
        <w:t>578.  1990</w:t>
      </w:r>
      <w:r>
        <w:rPr>
          <w:rFonts w:hint="eastAsia"/>
        </w:rPr>
        <w:t>年</w:t>
      </w:r>
      <w:r>
        <w:t>7</w:t>
      </w:r>
      <w:r>
        <w:rPr>
          <w:rFonts w:hint="eastAsia"/>
        </w:rPr>
        <w:t>月，议会重订了有关保护文物和博物馆的法律。国家历史遗址保护局根据该法从</w:t>
      </w:r>
      <w:r>
        <w:t>1991</w:t>
      </w:r>
      <w:r>
        <w:rPr>
          <w:rFonts w:hint="eastAsia"/>
        </w:rPr>
        <w:t>年</w:t>
      </w:r>
      <w:r>
        <w:t>1</w:t>
      </w:r>
      <w:r>
        <w:rPr>
          <w:rFonts w:hint="eastAsia"/>
        </w:rPr>
        <w:t>月开始活动。之后实行的一项主要法律和组织上的变动，是波兰共和国总统规定了</w:t>
      </w:r>
      <w:r>
        <w:t>15</w:t>
      </w:r>
      <w:r>
        <w:rPr>
          <w:rFonts w:hint="eastAsia"/>
        </w:rPr>
        <w:t>个历史遗址</w:t>
      </w:r>
      <w:r>
        <w:t>(</w:t>
      </w:r>
      <w:r>
        <w:rPr>
          <w:rFonts w:hint="eastAsia"/>
        </w:rPr>
        <w:t>根据文化和艺术部长的建议</w:t>
      </w:r>
      <w:r>
        <w:t>)</w:t>
      </w:r>
      <w:r>
        <w:rPr>
          <w:rFonts w:hint="eastAsia"/>
        </w:rPr>
        <w:t>。</w:t>
      </w:r>
      <w:r>
        <w:t>[</w:t>
      </w:r>
      <w:r>
        <w:rPr>
          <w:rFonts w:hint="eastAsia"/>
        </w:rPr>
        <w:t>特别保护历史文物的法令草案目前正在部门间进行磋商。</w:t>
      </w:r>
      <w:r>
        <w:t>]</w:t>
      </w:r>
      <w:r>
        <w:rPr>
          <w:rFonts w:hint="eastAsia"/>
        </w:rPr>
        <w:t>此外，</w:t>
      </w:r>
      <w:r>
        <w:t>1994</w:t>
      </w:r>
      <w:r>
        <w:rPr>
          <w:rFonts w:hint="eastAsia"/>
        </w:rPr>
        <w:t>年通过的《建筑法》、《空间管理法》和《公路收费法》等法都作了规定，对计划开发地区内的文物加强保护。部长会议的命令也就历史遗址的保护作了规定，如建立</w:t>
      </w:r>
      <w:r>
        <w:t>Magorski</w:t>
      </w:r>
      <w:r>
        <w:rPr>
          <w:rFonts w:hint="eastAsia"/>
        </w:rPr>
        <w:t>和</w:t>
      </w:r>
      <w:r>
        <w:t>Biebrzariski</w:t>
      </w:r>
      <w:r>
        <w:rPr>
          <w:rFonts w:hint="eastAsia"/>
        </w:rPr>
        <w:t>国家公园。</w:t>
      </w:r>
      <w:r>
        <w:t>19</w:t>
      </w:r>
      <w:r>
        <w:t>94</w:t>
      </w:r>
      <w:r>
        <w:rPr>
          <w:rFonts w:hint="eastAsia"/>
        </w:rPr>
        <w:t>年底，文化和艺术部长与国库农业局主任签署了一项由该局保护其产业范围内的历史遗址的协议。</w:t>
      </w:r>
    </w:p>
    <w:p w:rsidR="00000000" w:rsidRDefault="00616B89">
      <w:r>
        <w:tab/>
        <w:t>579.  1992</w:t>
      </w:r>
      <w:r>
        <w:rPr>
          <w:rFonts w:hint="eastAsia"/>
        </w:rPr>
        <w:t>年</w:t>
      </w:r>
      <w:r>
        <w:t>1993</w:t>
      </w:r>
      <w:r>
        <w:rPr>
          <w:rFonts w:hint="eastAsia"/>
        </w:rPr>
        <w:t>年，省历史遗址保护局分别在不可移动的历史遗址登记册上增加了</w:t>
      </w:r>
      <w:r>
        <w:t>1,396</w:t>
      </w:r>
      <w:r>
        <w:rPr>
          <w:rFonts w:hint="eastAsia"/>
        </w:rPr>
        <w:t>和</w:t>
      </w:r>
      <w:r>
        <w:t>1,450</w:t>
      </w:r>
      <w:r>
        <w:rPr>
          <w:rFonts w:hint="eastAsia"/>
        </w:rPr>
        <w:t>个遗址。</w:t>
      </w:r>
    </w:p>
    <w:p w:rsidR="00000000" w:rsidRDefault="00616B89">
      <w:r>
        <w:tab/>
        <w:t xml:space="preserve">580.  </w:t>
      </w:r>
      <w:r>
        <w:rPr>
          <w:rFonts w:hint="eastAsia"/>
        </w:rPr>
        <w:t>文化和艺术部长组织了一次波罗的海国家会议，解决日益严重的盗窃和走私艺术品问题。会议的目的是通过共同结论，制止这种现象。</w:t>
      </w:r>
    </w:p>
    <w:p w:rsidR="00000000" w:rsidRDefault="00616B89">
      <w:r>
        <w:tab/>
        <w:t xml:space="preserve">581.  </w:t>
      </w:r>
      <w:r>
        <w:rPr>
          <w:rFonts w:hint="eastAsia"/>
        </w:rPr>
        <w:t>在保护文化遗产方面，波兰的国家文化接触问题近来已变得特别重要。</w:t>
      </w:r>
    </w:p>
    <w:p w:rsidR="00000000" w:rsidRDefault="00616B89">
      <w:r>
        <w:tab/>
        <w:t xml:space="preserve">582.  </w:t>
      </w:r>
      <w:r>
        <w:rPr>
          <w:rFonts w:hint="eastAsia"/>
        </w:rPr>
        <w:t>扎莫希奇的旧城在</w:t>
      </w:r>
      <w:r>
        <w:t>1992</w:t>
      </w:r>
      <w:r>
        <w:rPr>
          <w:rFonts w:hint="eastAsia"/>
        </w:rPr>
        <w:t>年被列入教科文组织的世界遗产名单。</w:t>
      </w:r>
    </w:p>
    <w:p w:rsidR="00000000" w:rsidRDefault="00616B89">
      <w:r>
        <w:tab/>
        <w:t xml:space="preserve">583. </w:t>
      </w:r>
      <w:r>
        <w:t xml:space="preserve"> </w:t>
      </w:r>
      <w:r>
        <w:rPr>
          <w:rFonts w:hint="eastAsia"/>
        </w:rPr>
        <w:t>过去几年里，波兰得到欧洲联盟的财政支持，以保护：</w:t>
      </w:r>
    </w:p>
    <w:p w:rsidR="00000000" w:rsidRDefault="00616B89">
      <w:pPr>
        <w:ind w:left="1036"/>
      </w:pPr>
      <w:r>
        <w:tab/>
        <w:t>Marienberg Castle(1992</w:t>
      </w:r>
      <w:r>
        <w:rPr>
          <w:rFonts w:hint="eastAsia"/>
        </w:rPr>
        <w:t>年</w:t>
      </w:r>
      <w:r>
        <w:t>)</w:t>
      </w:r>
      <w:r>
        <w:rPr>
          <w:rFonts w:hint="eastAsia"/>
        </w:rPr>
        <w:t>；</w:t>
      </w:r>
    </w:p>
    <w:p w:rsidR="00000000" w:rsidRDefault="00616B89">
      <w:pPr>
        <w:ind w:left="1036"/>
      </w:pPr>
      <w:r>
        <w:tab/>
      </w:r>
      <w:r>
        <w:rPr>
          <w:rFonts w:hint="eastAsia"/>
        </w:rPr>
        <w:t>华沙皇宫花园</w:t>
      </w:r>
      <w:r>
        <w:t>(1993</w:t>
      </w:r>
      <w:r>
        <w:rPr>
          <w:rFonts w:hint="eastAsia"/>
        </w:rPr>
        <w:t>年</w:t>
      </w:r>
      <w:r>
        <w:t>)</w:t>
      </w:r>
      <w:r>
        <w:rPr>
          <w:rFonts w:hint="eastAsia"/>
        </w:rPr>
        <w:t>；</w:t>
      </w:r>
    </w:p>
    <w:p w:rsidR="00000000" w:rsidRDefault="00616B89">
      <w:pPr>
        <w:ind w:left="1036"/>
      </w:pPr>
      <w:r>
        <w:tab/>
        <w:t>Lancut</w:t>
      </w:r>
      <w:r>
        <w:rPr>
          <w:rFonts w:hint="eastAsia"/>
        </w:rPr>
        <w:t>宫廷剧院和</w:t>
      </w:r>
      <w:r>
        <w:t>Lazienki Królewskie</w:t>
      </w:r>
      <w:r>
        <w:rPr>
          <w:rFonts w:hint="eastAsia"/>
        </w:rPr>
        <w:t>露天剧场</w:t>
      </w:r>
      <w:r>
        <w:t>(1994</w:t>
      </w:r>
      <w:r>
        <w:rPr>
          <w:rFonts w:hint="eastAsia"/>
        </w:rPr>
        <w:t>年</w:t>
      </w:r>
      <w:r>
        <w:t>)</w:t>
      </w:r>
      <w:r>
        <w:rPr>
          <w:rFonts w:hint="eastAsia"/>
        </w:rPr>
        <w:t>。</w:t>
      </w:r>
    </w:p>
    <w:p w:rsidR="00000000" w:rsidRDefault="00616B89">
      <w:r>
        <w:tab/>
        <w:t>584.  Europa Nostra</w:t>
      </w:r>
      <w:r>
        <w:rPr>
          <w:rFonts w:hint="eastAsia"/>
        </w:rPr>
        <w:t>组织在</w:t>
      </w:r>
      <w:r>
        <w:t>1993</w:t>
      </w:r>
      <w:r>
        <w:rPr>
          <w:rFonts w:hint="eastAsia"/>
        </w:rPr>
        <w:t>年向</w:t>
      </w:r>
      <w:r>
        <w:t>Kalisz</w:t>
      </w:r>
      <w:r>
        <w:rPr>
          <w:rFonts w:hint="eastAsia"/>
        </w:rPr>
        <w:t>省</w:t>
      </w:r>
      <w:r>
        <w:t>Antonin Hunters Palace</w:t>
      </w:r>
      <w:r>
        <w:rPr>
          <w:rFonts w:hint="eastAsia"/>
        </w:rPr>
        <w:t>授奖。欧洲委员会向什切青地区研究和保护文化环境中心授奖，表彰它的“</w:t>
      </w:r>
      <w:r>
        <w:t>cistercians</w:t>
      </w:r>
      <w:r>
        <w:rPr>
          <w:rFonts w:hint="eastAsia"/>
        </w:rPr>
        <w:t>精神和物质遗产”计划。</w:t>
      </w:r>
    </w:p>
    <w:p w:rsidR="00000000" w:rsidRDefault="00616B89">
      <w:pPr>
        <w:spacing w:after="320"/>
        <w:textAlignment w:val="center"/>
      </w:pPr>
      <w:r>
        <w:tab/>
        <w:t xml:space="preserve">585.  </w:t>
      </w:r>
      <w:r>
        <w:rPr>
          <w:rFonts w:hint="eastAsia"/>
        </w:rPr>
        <w:t>应当强调指出，自</w:t>
      </w:r>
      <w:r>
        <w:t>1993</w:t>
      </w:r>
      <w:r>
        <w:rPr>
          <w:rFonts w:hint="eastAsia"/>
        </w:rPr>
        <w:t>年以来，波兰每年都参</w:t>
      </w:r>
      <w:r>
        <w:rPr>
          <w:rFonts w:hint="eastAsia"/>
        </w:rPr>
        <w:t>加欧洲遗产日的庆祝活动。</w:t>
      </w:r>
    </w:p>
    <w:p w:rsidR="00000000" w:rsidRDefault="00616B89">
      <w:pPr>
        <w:pStyle w:val="Heading4"/>
      </w:pPr>
      <w:r>
        <w:rPr>
          <w:rFonts w:hint="eastAsia"/>
        </w:rPr>
        <w:t>对艺术创作自由的法律保护</w:t>
      </w:r>
    </w:p>
    <w:p w:rsidR="00000000" w:rsidRDefault="00616B89">
      <w:pPr>
        <w:spacing w:after="320"/>
        <w:textAlignment w:val="center"/>
      </w:pPr>
      <w:r>
        <w:tab/>
        <w:t>586.  1994</w:t>
      </w:r>
      <w:r>
        <w:rPr>
          <w:rFonts w:hint="eastAsia"/>
        </w:rPr>
        <w:t>年</w:t>
      </w:r>
      <w:r>
        <w:t>2</w:t>
      </w:r>
      <w:r>
        <w:rPr>
          <w:rFonts w:hint="eastAsia"/>
        </w:rPr>
        <w:t>月</w:t>
      </w:r>
      <w:r>
        <w:t>4</w:t>
      </w:r>
      <w:r>
        <w:rPr>
          <w:rFonts w:hint="eastAsia"/>
        </w:rPr>
        <w:t>日的著作权和有关权利法</w:t>
      </w:r>
      <w:r>
        <w:t>(Dziennik Ustaw No.24,Text 83,</w:t>
      </w:r>
      <w:r>
        <w:rPr>
          <w:rFonts w:hint="eastAsia"/>
        </w:rPr>
        <w:t>有修订</w:t>
      </w:r>
      <w:r>
        <w:t>)</w:t>
      </w:r>
      <w:r>
        <w:rPr>
          <w:rFonts w:hint="eastAsia"/>
        </w:rPr>
        <w:t>，除其它外规定，在法律上有艺术创作的自由并对艺术创作的成果给予保护，及传播艺术创作成果的自由。该法规定的保护，与目前的潮流相一致，最大可能地保护创作思维的产品或所谓的知识产权。该法规定的保护可持续到作者死后</w:t>
      </w:r>
      <w:r>
        <w:t>50</w:t>
      </w:r>
      <w:r>
        <w:rPr>
          <w:rFonts w:hint="eastAsia"/>
        </w:rPr>
        <w:t>年。对所谓的必须许可证和允许使用的范围都作出了严格的限制，目的是最大限度地保护作者的权益。</w:t>
      </w:r>
    </w:p>
    <w:p w:rsidR="00000000" w:rsidRDefault="00616B89">
      <w:pPr>
        <w:pStyle w:val="Heading4"/>
      </w:pPr>
      <w:r>
        <w:rPr>
          <w:rFonts w:hint="eastAsia"/>
        </w:rPr>
        <w:t>博物馆的管理</w:t>
      </w:r>
    </w:p>
    <w:p w:rsidR="00000000" w:rsidRDefault="00616B89">
      <w:r>
        <w:tab/>
        <w:t xml:space="preserve">587.  </w:t>
      </w:r>
      <w:r>
        <w:rPr>
          <w:rFonts w:hint="eastAsia"/>
        </w:rPr>
        <w:t>博物馆的管</w:t>
      </w:r>
      <w:r>
        <w:rPr>
          <w:rFonts w:hint="eastAsia"/>
        </w:rPr>
        <w:t>理问题，</w:t>
      </w:r>
      <w:r>
        <w:t>1962</w:t>
      </w:r>
      <w:r>
        <w:rPr>
          <w:rFonts w:hint="eastAsia"/>
        </w:rPr>
        <w:t>年</w:t>
      </w:r>
      <w:r>
        <w:t>2</w:t>
      </w:r>
      <w:r>
        <w:rPr>
          <w:rFonts w:hint="eastAsia"/>
        </w:rPr>
        <w:t>月</w:t>
      </w:r>
      <w:r>
        <w:t>15</w:t>
      </w:r>
      <w:r>
        <w:rPr>
          <w:rFonts w:hint="eastAsia"/>
        </w:rPr>
        <w:t>日有关保护文物和博物馆的法律都作了规定</w:t>
      </w:r>
      <w:r>
        <w:t>(</w:t>
      </w:r>
      <w:r>
        <w:rPr>
          <w:rFonts w:hint="eastAsia"/>
        </w:rPr>
        <w:t>之后有所修订</w:t>
      </w:r>
      <w:r>
        <w:t>)</w:t>
      </w:r>
      <w:r>
        <w:rPr>
          <w:rFonts w:hint="eastAsia"/>
        </w:rPr>
        <w:t>。该法目前的规定，是通过时文化和艺术部当时的内部结构所决定的，不能满足现代波兰博物馆的需要。在这段时间里，对博物馆作用的认识发生了变化。博物馆活动的范围大大增加</w:t>
      </w:r>
      <w:r>
        <w:t>(</w:t>
      </w:r>
      <w:r>
        <w:rPr>
          <w:rFonts w:hint="eastAsia"/>
        </w:rPr>
        <w:t>科学、教育和创作职能</w:t>
      </w:r>
      <w:r>
        <w:t>)</w:t>
      </w:r>
      <w:r>
        <w:rPr>
          <w:rFonts w:hint="eastAsia"/>
        </w:rPr>
        <w:t>。目前的法律规定不能适合波兰出现的体制改革。因此，该部在</w:t>
      </w:r>
      <w:r>
        <w:t>1994</w:t>
      </w:r>
      <w:r>
        <w:rPr>
          <w:rFonts w:hint="eastAsia"/>
        </w:rPr>
        <w:t>年起草了一项关于博物馆的新法律，解决了所有原有法律规定方面的问题，并除其他外提出了一些新的</w:t>
      </w:r>
      <w:r>
        <w:t>(</w:t>
      </w:r>
      <w:r>
        <w:rPr>
          <w:rFonts w:hint="eastAsia"/>
        </w:rPr>
        <w:t>在法律意义上的</w:t>
      </w:r>
      <w:r>
        <w:t>)</w:t>
      </w:r>
      <w:r>
        <w:rPr>
          <w:rFonts w:hint="eastAsia"/>
        </w:rPr>
        <w:t>规定，涉及博物馆的定义、监督机构、博物馆的登记、博物馆的馆长等。该项工作得到</w:t>
      </w:r>
      <w:r>
        <w:rPr>
          <w:rFonts w:hint="eastAsia"/>
        </w:rPr>
        <w:t>了博物馆界的普遍支持。</w:t>
      </w:r>
    </w:p>
    <w:p w:rsidR="00000000" w:rsidRDefault="00616B89">
      <w:r>
        <w:tab/>
        <w:t xml:space="preserve">588.  </w:t>
      </w:r>
      <w:r>
        <w:rPr>
          <w:rFonts w:hint="eastAsia"/>
        </w:rPr>
        <w:t>目前的博物馆组织结构包括由文化和艺术部领导的</w:t>
      </w:r>
      <w:r>
        <w:t>19</w:t>
      </w:r>
      <w:r>
        <w:rPr>
          <w:rFonts w:hint="eastAsia"/>
        </w:rPr>
        <w:t>个博物馆，由其它部负责的</w:t>
      </w:r>
      <w:r>
        <w:t>6</w:t>
      </w:r>
      <w:r>
        <w:rPr>
          <w:rFonts w:hint="eastAsia"/>
        </w:rPr>
        <w:t>个博物馆，和大约</w:t>
      </w:r>
      <w:r>
        <w:t>150</w:t>
      </w:r>
      <w:r>
        <w:rPr>
          <w:rFonts w:hint="eastAsia"/>
        </w:rPr>
        <w:t>个省级博物馆；大约有</w:t>
      </w:r>
      <w:r>
        <w:t>140</w:t>
      </w:r>
      <w:r>
        <w:rPr>
          <w:rFonts w:hint="eastAsia"/>
        </w:rPr>
        <w:t>个区级博物馆，</w:t>
      </w:r>
      <w:r>
        <w:t>70</w:t>
      </w:r>
      <w:r>
        <w:rPr>
          <w:rFonts w:hint="eastAsia"/>
        </w:rPr>
        <w:t>多个社会组织、合作社、教会等所属的博物馆。过去几年里博物馆的数量没有发生重大变化：总共约有</w:t>
      </w:r>
      <w:r>
        <w:t>570</w:t>
      </w:r>
      <w:r>
        <w:rPr>
          <w:rFonts w:hint="eastAsia"/>
        </w:rPr>
        <w:t>个，外加大约</w:t>
      </w:r>
      <w:r>
        <w:t>170</w:t>
      </w:r>
      <w:r>
        <w:rPr>
          <w:rFonts w:hint="eastAsia"/>
        </w:rPr>
        <w:t>个附属小馆。少数附属小馆被关闭，其收藏品由其它博物馆收藏。</w:t>
      </w:r>
    </w:p>
    <w:p w:rsidR="00000000" w:rsidRDefault="00616B89">
      <w:r>
        <w:tab/>
        <w:t xml:space="preserve">589.  </w:t>
      </w:r>
      <w:r>
        <w:rPr>
          <w:rFonts w:hint="eastAsia"/>
        </w:rPr>
        <w:t>波兰博物馆管理当局的主要问题，目前是如何扩充某些收藏品，以及如何加以保存和保护。</w:t>
      </w:r>
    </w:p>
    <w:p w:rsidR="00000000" w:rsidRDefault="00616B89">
      <w:pPr>
        <w:spacing w:after="320"/>
        <w:textAlignment w:val="center"/>
      </w:pPr>
      <w:r>
        <w:tab/>
        <w:t xml:space="preserve">590.  </w:t>
      </w:r>
      <w:r>
        <w:rPr>
          <w:rFonts w:hint="eastAsia"/>
        </w:rPr>
        <w:t>博物馆与其它文化机构一样，参观人数增加不快</w:t>
      </w:r>
      <w:r>
        <w:t>(</w:t>
      </w:r>
      <w:r>
        <w:rPr>
          <w:rFonts w:hint="eastAsia"/>
        </w:rPr>
        <w:t>在</w:t>
      </w:r>
      <w:r>
        <w:t>19</w:t>
      </w:r>
      <w:r>
        <w:t>90/1991</w:t>
      </w:r>
      <w:r>
        <w:rPr>
          <w:rFonts w:hint="eastAsia"/>
        </w:rPr>
        <w:t>年大幅度下降之后</w:t>
      </w:r>
      <w:r>
        <w:t>)</w:t>
      </w:r>
      <w:r>
        <w:rPr>
          <w:rFonts w:hint="eastAsia"/>
        </w:rPr>
        <w:t>。这方面的统计数字见表</w:t>
      </w:r>
      <w:r>
        <w:t>69</w:t>
      </w:r>
      <w:r>
        <w:rPr>
          <w:rFonts w:hint="eastAsia"/>
        </w:rPr>
        <w:t>。</w:t>
      </w:r>
    </w:p>
    <w:p w:rsidR="00000000" w:rsidRDefault="00616B89">
      <w:pPr>
        <w:pStyle w:val="Heading3"/>
      </w:pPr>
      <w:r>
        <w:rPr>
          <w:rFonts w:hint="eastAsia"/>
        </w:rPr>
        <w:t>表</w:t>
      </w:r>
      <w:r>
        <w:t>69.</w:t>
      </w:r>
      <w:r>
        <w:rPr>
          <w:u w:val="none"/>
        </w:rPr>
        <w:t xml:space="preserve">  </w:t>
      </w:r>
      <w:r>
        <w:rPr>
          <w:rFonts w:hint="eastAsia"/>
        </w:rPr>
        <w:t>博物馆参观人数</w:t>
      </w:r>
    </w:p>
    <w:tbl>
      <w:tblPr>
        <w:tblW w:w="0" w:type="auto"/>
        <w:tblInd w:w="-26"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3148"/>
        <w:gridCol w:w="2087"/>
        <w:gridCol w:w="2087"/>
        <w:gridCol w:w="2087"/>
      </w:tblGrid>
      <w:tr w:rsidR="00000000">
        <w:tblPrEx>
          <w:tblCellMar>
            <w:top w:w="0" w:type="dxa"/>
            <w:bottom w:w="0" w:type="dxa"/>
          </w:tblCellMar>
        </w:tblPrEx>
        <w:tc>
          <w:tcPr>
            <w:tcW w:w="3148" w:type="dxa"/>
            <w:tcBorders>
              <w:top w:val="single" w:sz="6" w:space="0" w:color="auto"/>
              <w:bottom w:val="single" w:sz="6" w:space="0" w:color="auto"/>
              <w:right w:val="nil"/>
            </w:tcBorders>
          </w:tcPr>
          <w:p w:rsidR="00000000" w:rsidRDefault="00616B89">
            <w:pPr>
              <w:spacing w:before="100" w:after="60" w:line="240" w:lineRule="auto"/>
              <w:ind w:left="57"/>
              <w:jc w:val="center"/>
              <w:rPr>
                <w:rFonts w:ascii="SimHei" w:eastAsia="SimHei"/>
              </w:rPr>
            </w:pPr>
            <w:r>
              <w:rPr>
                <w:rFonts w:ascii="SimHei" w:eastAsia="SimHei" w:hint="eastAsia"/>
              </w:rPr>
              <w:t>分</w:t>
            </w:r>
            <w:r>
              <w:rPr>
                <w:rFonts w:ascii="SimHei" w:eastAsia="SimHei"/>
              </w:rPr>
              <w:tab/>
            </w:r>
            <w:r>
              <w:rPr>
                <w:rFonts w:ascii="SimHei" w:eastAsia="SimHei"/>
              </w:rPr>
              <w:tab/>
            </w:r>
            <w:r>
              <w:rPr>
                <w:rFonts w:ascii="SimHei" w:eastAsia="SimHei" w:hint="eastAsia"/>
              </w:rPr>
              <w:t>类</w:t>
            </w:r>
          </w:p>
        </w:tc>
        <w:tc>
          <w:tcPr>
            <w:tcW w:w="2087" w:type="dxa"/>
            <w:tcBorders>
              <w:top w:val="single" w:sz="6" w:space="0" w:color="auto"/>
              <w:left w:val="single" w:sz="6" w:space="0" w:color="auto"/>
              <w:bottom w:val="single" w:sz="6" w:space="0" w:color="auto"/>
              <w:right w:val="single" w:sz="6" w:space="0" w:color="auto"/>
            </w:tcBorders>
          </w:tcPr>
          <w:p w:rsidR="00000000" w:rsidRDefault="00616B89">
            <w:pPr>
              <w:spacing w:before="100" w:after="60" w:line="240" w:lineRule="auto"/>
              <w:jc w:val="center"/>
              <w:rPr>
                <w:rFonts w:ascii="SimHei"/>
              </w:rPr>
            </w:pPr>
            <w:r>
              <w:rPr>
                <w:rFonts w:ascii="SimHei"/>
              </w:rPr>
              <w:t>1992</w:t>
            </w:r>
          </w:p>
        </w:tc>
        <w:tc>
          <w:tcPr>
            <w:tcW w:w="2087" w:type="dxa"/>
            <w:tcBorders>
              <w:top w:val="single" w:sz="6" w:space="0" w:color="auto"/>
              <w:left w:val="nil"/>
              <w:bottom w:val="single" w:sz="6" w:space="0" w:color="auto"/>
              <w:right w:val="single" w:sz="6" w:space="0" w:color="auto"/>
            </w:tcBorders>
          </w:tcPr>
          <w:p w:rsidR="00000000" w:rsidRDefault="00616B89">
            <w:pPr>
              <w:spacing w:before="100" w:after="60" w:line="240" w:lineRule="auto"/>
              <w:jc w:val="center"/>
              <w:rPr>
                <w:rFonts w:ascii="SimHei"/>
              </w:rPr>
            </w:pPr>
            <w:r>
              <w:rPr>
                <w:rFonts w:ascii="SimHei"/>
              </w:rPr>
              <w:t>1993</w:t>
            </w:r>
          </w:p>
        </w:tc>
        <w:tc>
          <w:tcPr>
            <w:tcW w:w="2087" w:type="dxa"/>
            <w:tcBorders>
              <w:top w:val="single" w:sz="6" w:space="0" w:color="auto"/>
              <w:left w:val="nil"/>
              <w:bottom w:val="single" w:sz="6" w:space="0" w:color="auto"/>
            </w:tcBorders>
          </w:tcPr>
          <w:p w:rsidR="00000000" w:rsidRDefault="00616B89">
            <w:pPr>
              <w:spacing w:before="100" w:after="60" w:line="240" w:lineRule="auto"/>
              <w:jc w:val="center"/>
              <w:rPr>
                <w:rFonts w:ascii="SimHei"/>
              </w:rPr>
            </w:pPr>
            <w:r>
              <w:rPr>
                <w:rFonts w:ascii="SimHei"/>
              </w:rPr>
              <w:t>1994</w:t>
            </w:r>
          </w:p>
        </w:tc>
      </w:tr>
      <w:tr w:rsidR="00000000">
        <w:tblPrEx>
          <w:tblCellMar>
            <w:top w:w="0" w:type="dxa"/>
            <w:bottom w:w="0" w:type="dxa"/>
          </w:tblCellMar>
        </w:tblPrEx>
        <w:tc>
          <w:tcPr>
            <w:tcW w:w="3148" w:type="dxa"/>
            <w:tcBorders>
              <w:top w:val="nil"/>
              <w:right w:val="nil"/>
            </w:tcBorders>
          </w:tcPr>
          <w:p w:rsidR="00000000" w:rsidRDefault="00616B89">
            <w:pPr>
              <w:spacing w:before="60" w:after="40" w:line="240" w:lineRule="auto"/>
              <w:ind w:left="57"/>
            </w:pPr>
            <w:r>
              <w:rPr>
                <w:rFonts w:hint="eastAsia"/>
              </w:rPr>
              <w:t>博物馆</w:t>
            </w:r>
            <w:r>
              <w:t>(</w:t>
            </w:r>
            <w:r>
              <w:rPr>
                <w:rFonts w:hint="eastAsia"/>
              </w:rPr>
              <w:t>包括附属馆</w:t>
            </w:r>
            <w:r>
              <w:t>)</w:t>
            </w:r>
          </w:p>
        </w:tc>
        <w:tc>
          <w:tcPr>
            <w:tcW w:w="2087" w:type="dxa"/>
            <w:tcBorders>
              <w:top w:val="nil"/>
              <w:left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right" w:pos="1292"/>
              </w:tabs>
              <w:spacing w:before="60" w:after="40" w:line="240" w:lineRule="auto"/>
              <w:ind w:right="624"/>
              <w:jc w:val="right"/>
            </w:pPr>
            <w:r>
              <w:t>564</w:t>
            </w:r>
          </w:p>
        </w:tc>
        <w:tc>
          <w:tcPr>
            <w:tcW w:w="2087" w:type="dxa"/>
            <w:tcBorders>
              <w:top w:val="nil"/>
              <w:left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right" w:pos="1292"/>
              </w:tabs>
              <w:spacing w:before="60" w:after="40" w:line="240" w:lineRule="auto"/>
              <w:ind w:right="624"/>
              <w:jc w:val="right"/>
            </w:pPr>
            <w:r>
              <w:t>567</w:t>
            </w:r>
          </w:p>
        </w:tc>
        <w:tc>
          <w:tcPr>
            <w:tcW w:w="2087" w:type="dxa"/>
            <w:tcBorders>
              <w:top w:val="nil"/>
              <w:lef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right" w:pos="1292"/>
              </w:tabs>
              <w:spacing w:before="60" w:after="40" w:line="240" w:lineRule="auto"/>
              <w:ind w:right="624"/>
              <w:jc w:val="right"/>
            </w:pPr>
            <w:r>
              <w:t>578</w:t>
            </w:r>
          </w:p>
        </w:tc>
      </w:tr>
      <w:tr w:rsidR="00000000">
        <w:tblPrEx>
          <w:tblCellMar>
            <w:top w:w="0" w:type="dxa"/>
            <w:bottom w:w="0" w:type="dxa"/>
          </w:tblCellMar>
        </w:tblPrEx>
        <w:tc>
          <w:tcPr>
            <w:tcW w:w="3148" w:type="dxa"/>
            <w:tcBorders>
              <w:right w:val="nil"/>
            </w:tcBorders>
          </w:tcPr>
          <w:p w:rsidR="00000000" w:rsidRDefault="00616B89">
            <w:pPr>
              <w:spacing w:before="60" w:after="40" w:line="240" w:lineRule="auto"/>
              <w:ind w:left="57"/>
            </w:pPr>
            <w:r>
              <w:rPr>
                <w:rFonts w:hint="eastAsia"/>
              </w:rPr>
              <w:t>展览</w:t>
            </w:r>
          </w:p>
        </w:tc>
        <w:tc>
          <w:tcPr>
            <w:tcW w:w="2087" w:type="dxa"/>
            <w:tcBorders>
              <w:left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right" w:pos="1292"/>
              </w:tabs>
              <w:spacing w:before="60" w:after="40" w:line="240" w:lineRule="auto"/>
              <w:ind w:right="624"/>
              <w:jc w:val="right"/>
            </w:pPr>
            <w:r>
              <w:t>2,577</w:t>
            </w:r>
          </w:p>
        </w:tc>
        <w:tc>
          <w:tcPr>
            <w:tcW w:w="2087" w:type="dxa"/>
            <w:tcBorders>
              <w:left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right" w:pos="1292"/>
              </w:tabs>
              <w:spacing w:before="60" w:after="40" w:line="240" w:lineRule="auto"/>
              <w:ind w:right="624"/>
              <w:jc w:val="right"/>
            </w:pPr>
            <w:r>
              <w:t>2,791</w:t>
            </w:r>
          </w:p>
        </w:tc>
        <w:tc>
          <w:tcPr>
            <w:tcW w:w="2087" w:type="dxa"/>
            <w:tcBorders>
              <w:lef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right" w:pos="1292"/>
              </w:tabs>
              <w:spacing w:before="60" w:after="40" w:line="240" w:lineRule="auto"/>
              <w:ind w:right="624"/>
              <w:jc w:val="right"/>
            </w:pPr>
            <w:r>
              <w:t>2,953</w:t>
            </w:r>
          </w:p>
        </w:tc>
      </w:tr>
      <w:tr w:rsidR="00000000">
        <w:tblPrEx>
          <w:tblCellMar>
            <w:top w:w="0" w:type="dxa"/>
            <w:bottom w:w="0" w:type="dxa"/>
          </w:tblCellMar>
        </w:tblPrEx>
        <w:tc>
          <w:tcPr>
            <w:tcW w:w="3148" w:type="dxa"/>
            <w:tcBorders>
              <w:right w:val="nil"/>
            </w:tcBorders>
          </w:tcPr>
          <w:p w:rsidR="00000000" w:rsidRDefault="00616B89">
            <w:pPr>
              <w:spacing w:before="60" w:after="40" w:line="240" w:lineRule="auto"/>
              <w:ind w:left="57"/>
            </w:pPr>
            <w:r>
              <w:tab/>
            </w:r>
            <w:r>
              <w:rPr>
                <w:rFonts w:hint="eastAsia"/>
              </w:rPr>
              <w:t>包括临时展览</w:t>
            </w:r>
          </w:p>
        </w:tc>
        <w:tc>
          <w:tcPr>
            <w:tcW w:w="2087" w:type="dxa"/>
            <w:tcBorders>
              <w:left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right" w:pos="1292"/>
              </w:tabs>
              <w:spacing w:before="60" w:after="40" w:line="240" w:lineRule="auto"/>
              <w:ind w:right="624"/>
              <w:jc w:val="right"/>
            </w:pPr>
            <w:r>
              <w:t>2,080</w:t>
            </w:r>
          </w:p>
        </w:tc>
        <w:tc>
          <w:tcPr>
            <w:tcW w:w="2087" w:type="dxa"/>
            <w:tcBorders>
              <w:left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right" w:pos="1292"/>
              </w:tabs>
              <w:spacing w:before="60" w:after="40" w:line="240" w:lineRule="auto"/>
              <w:ind w:right="624"/>
              <w:jc w:val="right"/>
            </w:pPr>
            <w:r>
              <w:t>2,210</w:t>
            </w:r>
          </w:p>
        </w:tc>
        <w:tc>
          <w:tcPr>
            <w:tcW w:w="2087" w:type="dxa"/>
            <w:tcBorders>
              <w:lef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right" w:pos="1292"/>
              </w:tabs>
              <w:spacing w:before="60" w:after="40" w:line="240" w:lineRule="auto"/>
              <w:ind w:right="624"/>
              <w:jc w:val="right"/>
            </w:pPr>
            <w:r>
              <w:t>2,396</w:t>
            </w:r>
          </w:p>
        </w:tc>
      </w:tr>
      <w:tr w:rsidR="00000000">
        <w:tblPrEx>
          <w:tblCellMar>
            <w:top w:w="0" w:type="dxa"/>
            <w:bottom w:w="0" w:type="dxa"/>
          </w:tblCellMar>
        </w:tblPrEx>
        <w:tc>
          <w:tcPr>
            <w:tcW w:w="3148" w:type="dxa"/>
            <w:tcBorders>
              <w:right w:val="nil"/>
            </w:tcBorders>
          </w:tcPr>
          <w:p w:rsidR="00000000" w:rsidRDefault="00616B89">
            <w:pPr>
              <w:spacing w:before="60" w:after="40" w:line="240" w:lineRule="auto"/>
              <w:ind w:left="57"/>
            </w:pPr>
            <w:r>
              <w:tab/>
            </w:r>
            <w:r>
              <w:rPr>
                <w:rFonts w:hint="eastAsia"/>
              </w:rPr>
              <w:t>巡回展</w:t>
            </w:r>
          </w:p>
        </w:tc>
        <w:tc>
          <w:tcPr>
            <w:tcW w:w="2087" w:type="dxa"/>
            <w:tcBorders>
              <w:left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right" w:pos="1292"/>
              </w:tabs>
              <w:spacing w:before="60" w:after="40" w:line="240" w:lineRule="auto"/>
              <w:ind w:right="624"/>
              <w:jc w:val="right"/>
            </w:pPr>
            <w:r>
              <w:t>497</w:t>
            </w:r>
          </w:p>
        </w:tc>
        <w:tc>
          <w:tcPr>
            <w:tcW w:w="2087" w:type="dxa"/>
            <w:tcBorders>
              <w:left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right" w:pos="1292"/>
              </w:tabs>
              <w:spacing w:before="60" w:after="40" w:line="240" w:lineRule="auto"/>
              <w:ind w:right="624"/>
              <w:jc w:val="right"/>
            </w:pPr>
            <w:r>
              <w:t>581</w:t>
            </w:r>
          </w:p>
        </w:tc>
        <w:tc>
          <w:tcPr>
            <w:tcW w:w="2087" w:type="dxa"/>
            <w:tcBorders>
              <w:lef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right" w:pos="1292"/>
              </w:tabs>
              <w:spacing w:before="60" w:after="40" w:line="240" w:lineRule="auto"/>
              <w:ind w:right="624"/>
              <w:jc w:val="right"/>
            </w:pPr>
            <w:r>
              <w:t>557</w:t>
            </w:r>
          </w:p>
        </w:tc>
      </w:tr>
      <w:tr w:rsidR="00000000">
        <w:tblPrEx>
          <w:tblCellMar>
            <w:top w:w="0" w:type="dxa"/>
            <w:bottom w:w="0" w:type="dxa"/>
          </w:tblCellMar>
        </w:tblPrEx>
        <w:tc>
          <w:tcPr>
            <w:tcW w:w="3148" w:type="dxa"/>
            <w:tcBorders>
              <w:right w:val="nil"/>
            </w:tcBorders>
          </w:tcPr>
          <w:p w:rsidR="00000000" w:rsidRDefault="00616B89">
            <w:pPr>
              <w:spacing w:before="60" w:after="40" w:line="240" w:lineRule="auto"/>
              <w:ind w:left="57"/>
            </w:pPr>
            <w:r>
              <w:rPr>
                <w:rFonts w:hint="eastAsia"/>
              </w:rPr>
              <w:t>总参观人数</w:t>
            </w:r>
          </w:p>
        </w:tc>
        <w:tc>
          <w:tcPr>
            <w:tcW w:w="2087" w:type="dxa"/>
            <w:tcBorders>
              <w:left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right" w:pos="1292"/>
              </w:tabs>
              <w:spacing w:before="60" w:after="40" w:line="240" w:lineRule="auto"/>
              <w:ind w:right="624"/>
              <w:jc w:val="right"/>
            </w:pPr>
            <w:r>
              <w:t>14,245</w:t>
            </w:r>
          </w:p>
        </w:tc>
        <w:tc>
          <w:tcPr>
            <w:tcW w:w="2087" w:type="dxa"/>
            <w:tcBorders>
              <w:left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right" w:pos="1292"/>
              </w:tabs>
              <w:spacing w:before="60" w:after="40" w:line="240" w:lineRule="auto"/>
              <w:ind w:right="624"/>
              <w:jc w:val="right"/>
            </w:pPr>
            <w:r>
              <w:t>15,629</w:t>
            </w:r>
          </w:p>
        </w:tc>
        <w:tc>
          <w:tcPr>
            <w:tcW w:w="2087" w:type="dxa"/>
            <w:tcBorders>
              <w:lef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right" w:pos="1292"/>
              </w:tabs>
              <w:spacing w:before="60" w:after="40" w:line="240" w:lineRule="auto"/>
              <w:ind w:right="624"/>
              <w:jc w:val="right"/>
            </w:pPr>
            <w:r>
              <w:t>16,574</w:t>
            </w:r>
          </w:p>
        </w:tc>
      </w:tr>
      <w:tr w:rsidR="00000000">
        <w:tblPrEx>
          <w:tblCellMar>
            <w:top w:w="0" w:type="dxa"/>
            <w:bottom w:w="0" w:type="dxa"/>
          </w:tblCellMar>
        </w:tblPrEx>
        <w:tc>
          <w:tcPr>
            <w:tcW w:w="3148" w:type="dxa"/>
            <w:tcBorders>
              <w:right w:val="nil"/>
            </w:tcBorders>
          </w:tcPr>
          <w:p w:rsidR="00000000" w:rsidRDefault="00616B89">
            <w:pPr>
              <w:spacing w:before="60" w:after="40" w:line="240" w:lineRule="auto"/>
              <w:ind w:left="57"/>
            </w:pPr>
            <w:r>
              <w:tab/>
            </w:r>
            <w:r>
              <w:rPr>
                <w:rFonts w:hint="eastAsia"/>
              </w:rPr>
              <w:t>包括学生</w:t>
            </w:r>
          </w:p>
        </w:tc>
        <w:tc>
          <w:tcPr>
            <w:tcW w:w="2087" w:type="dxa"/>
            <w:tcBorders>
              <w:left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right" w:pos="1292"/>
              </w:tabs>
              <w:spacing w:before="60" w:after="40" w:line="240" w:lineRule="auto"/>
              <w:ind w:right="624"/>
              <w:jc w:val="right"/>
            </w:pPr>
            <w:r>
              <w:t>5,900</w:t>
            </w:r>
          </w:p>
        </w:tc>
        <w:tc>
          <w:tcPr>
            <w:tcW w:w="2087" w:type="dxa"/>
            <w:tcBorders>
              <w:left w:val="nil"/>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right" w:pos="1292"/>
              </w:tabs>
              <w:spacing w:before="60" w:after="40" w:line="240" w:lineRule="auto"/>
              <w:ind w:right="624"/>
              <w:jc w:val="right"/>
            </w:pPr>
            <w:r>
              <w:t>5,982</w:t>
            </w:r>
          </w:p>
        </w:tc>
        <w:tc>
          <w:tcPr>
            <w:tcW w:w="2087" w:type="dxa"/>
            <w:tcBorders>
              <w:lef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right" w:pos="1292"/>
              </w:tabs>
              <w:spacing w:before="60" w:after="40" w:line="240" w:lineRule="auto"/>
              <w:ind w:right="624"/>
              <w:jc w:val="right"/>
            </w:pPr>
            <w:r>
              <w:t>6,718</w:t>
            </w:r>
          </w:p>
        </w:tc>
      </w:tr>
      <w:tr w:rsidR="00000000">
        <w:tblPrEx>
          <w:tblCellMar>
            <w:top w:w="0" w:type="dxa"/>
            <w:bottom w:w="0" w:type="dxa"/>
          </w:tblCellMar>
        </w:tblPrEx>
        <w:tc>
          <w:tcPr>
            <w:tcW w:w="3148" w:type="dxa"/>
            <w:tcBorders>
              <w:right w:val="nil"/>
            </w:tcBorders>
          </w:tcPr>
          <w:p w:rsidR="00000000" w:rsidRDefault="00616B89">
            <w:pPr>
              <w:spacing w:before="60" w:after="40" w:line="240" w:lineRule="auto"/>
              <w:ind w:left="57"/>
            </w:pPr>
            <w:r>
              <w:rPr>
                <w:rFonts w:hint="eastAsia"/>
              </w:rPr>
              <w:t>每千居民</w:t>
            </w:r>
          </w:p>
        </w:tc>
        <w:tc>
          <w:tcPr>
            <w:tcW w:w="2087" w:type="dxa"/>
            <w:tcBorders>
              <w:left w:val="single" w:sz="6" w:space="0" w:color="auto"/>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right" w:pos="1292"/>
              </w:tabs>
              <w:spacing w:before="60" w:after="40" w:line="240" w:lineRule="auto"/>
              <w:ind w:right="624"/>
              <w:jc w:val="right"/>
            </w:pPr>
            <w:r>
              <w:t>371</w:t>
            </w:r>
          </w:p>
        </w:tc>
        <w:tc>
          <w:tcPr>
            <w:tcW w:w="2087" w:type="dxa"/>
            <w:tcBorders>
              <w:left w:val="nil"/>
              <w:bottom w:val="single" w:sz="6" w:space="0" w:color="auto"/>
              <w:right w:val="single" w:sz="6" w:space="0" w:color="auto"/>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right" w:pos="1292"/>
              </w:tabs>
              <w:spacing w:before="60" w:after="40" w:line="240" w:lineRule="auto"/>
              <w:ind w:right="624"/>
              <w:jc w:val="right"/>
            </w:pPr>
            <w:r>
              <w:t>406</w:t>
            </w:r>
          </w:p>
        </w:tc>
        <w:tc>
          <w:tcPr>
            <w:tcW w:w="2087" w:type="dxa"/>
            <w:tcBorders>
              <w:left w:val="nil"/>
            </w:tcBorders>
          </w:tcPr>
          <w:p w:rsidR="00000000" w:rsidRDefault="00616B89">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right" w:pos="1292"/>
              </w:tabs>
              <w:spacing w:before="60" w:after="40" w:line="240" w:lineRule="auto"/>
              <w:ind w:right="624"/>
              <w:jc w:val="right"/>
            </w:pPr>
            <w:r>
              <w:t>430</w:t>
            </w:r>
          </w:p>
        </w:tc>
      </w:tr>
    </w:tbl>
    <w:p w:rsidR="00000000" w:rsidRDefault="00616B89">
      <w:pPr>
        <w:spacing w:after="320"/>
        <w:textAlignment w:val="center"/>
      </w:pPr>
      <w:r>
        <w:tab/>
        <w:t xml:space="preserve">591.  </w:t>
      </w:r>
      <w:r>
        <w:rPr>
          <w:rFonts w:hint="eastAsia"/>
        </w:rPr>
        <w:t>值得指出博物馆的教学活动，如组织博物馆的课</w:t>
      </w:r>
      <w:r>
        <w:rPr>
          <w:rFonts w:hint="eastAsia"/>
        </w:rPr>
        <w:t>程、演讲、音乐会和上演有关艺术的电影。有关这类活动的数字见下表。</w:t>
      </w:r>
    </w:p>
    <w:p w:rsidR="00000000" w:rsidRDefault="00616B89">
      <w:pPr>
        <w:pStyle w:val="Heading3"/>
      </w:pPr>
      <w:r>
        <w:rPr>
          <w:rFonts w:hint="eastAsia"/>
        </w:rPr>
        <w:t>表</w:t>
      </w:r>
      <w:r>
        <w:t>70.</w:t>
      </w:r>
      <w:r>
        <w:rPr>
          <w:u w:val="none"/>
        </w:rPr>
        <w:t xml:space="preserve">  </w:t>
      </w:r>
      <w:r>
        <w:t>1992</w:t>
      </w:r>
      <w:r>
        <w:rPr>
          <w:rFonts w:hint="eastAsia"/>
        </w:rPr>
        <w:t>至</w:t>
      </w:r>
      <w:r>
        <w:t>1993</w:t>
      </w:r>
      <w:r>
        <w:rPr>
          <w:rFonts w:hint="eastAsia"/>
        </w:rPr>
        <w:t>年期间博物馆在美术教育方面的活动</w:t>
      </w:r>
    </w:p>
    <w:tbl>
      <w:tblPr>
        <w:tblW w:w="0" w:type="auto"/>
        <w:tblInd w:w="-26"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3148"/>
        <w:gridCol w:w="2087"/>
        <w:gridCol w:w="2087"/>
        <w:gridCol w:w="2087"/>
      </w:tblGrid>
      <w:tr w:rsidR="00000000">
        <w:tblPrEx>
          <w:tblCellMar>
            <w:top w:w="0" w:type="dxa"/>
            <w:bottom w:w="0" w:type="dxa"/>
          </w:tblCellMar>
        </w:tblPrEx>
        <w:tc>
          <w:tcPr>
            <w:tcW w:w="3148" w:type="dxa"/>
            <w:tcBorders>
              <w:top w:val="single" w:sz="6" w:space="0" w:color="auto"/>
              <w:bottom w:val="single" w:sz="6" w:space="0" w:color="auto"/>
              <w:right w:val="nil"/>
            </w:tcBorders>
          </w:tcPr>
          <w:p w:rsidR="00000000" w:rsidRDefault="00616B89">
            <w:pPr>
              <w:spacing w:before="100" w:after="60" w:line="240" w:lineRule="auto"/>
              <w:ind w:left="57"/>
              <w:jc w:val="center"/>
              <w:rPr>
                <w:rFonts w:ascii="SimHei" w:eastAsia="SimHei"/>
              </w:rPr>
            </w:pPr>
            <w:r>
              <w:rPr>
                <w:rFonts w:ascii="SimHei" w:eastAsia="SimHei" w:hint="eastAsia"/>
              </w:rPr>
              <w:t>分</w:t>
            </w:r>
            <w:r>
              <w:rPr>
                <w:rFonts w:ascii="SimHei" w:eastAsia="SimHei"/>
              </w:rPr>
              <w:t xml:space="preserve">    </w:t>
            </w:r>
            <w:r>
              <w:rPr>
                <w:rFonts w:ascii="SimHei" w:eastAsia="SimHei" w:hint="eastAsia"/>
              </w:rPr>
              <w:t>类</w:t>
            </w:r>
          </w:p>
        </w:tc>
        <w:tc>
          <w:tcPr>
            <w:tcW w:w="2087" w:type="dxa"/>
            <w:tcBorders>
              <w:top w:val="single" w:sz="6" w:space="0" w:color="auto"/>
              <w:left w:val="single" w:sz="6" w:space="0" w:color="auto"/>
              <w:bottom w:val="single" w:sz="6" w:space="0" w:color="auto"/>
              <w:right w:val="single" w:sz="6" w:space="0" w:color="auto"/>
            </w:tcBorders>
          </w:tcPr>
          <w:p w:rsidR="00000000" w:rsidRDefault="00616B89">
            <w:pPr>
              <w:spacing w:before="100" w:after="60" w:line="240" w:lineRule="auto"/>
              <w:ind w:left="57"/>
              <w:jc w:val="center"/>
              <w:rPr>
                <w:rFonts w:ascii="SimHei" w:eastAsia="SimHei"/>
              </w:rPr>
            </w:pPr>
            <w:r>
              <w:rPr>
                <w:rFonts w:ascii="SimHei" w:eastAsia="SimHei"/>
              </w:rPr>
              <w:t>1992</w:t>
            </w:r>
          </w:p>
        </w:tc>
        <w:tc>
          <w:tcPr>
            <w:tcW w:w="2087" w:type="dxa"/>
            <w:tcBorders>
              <w:top w:val="single" w:sz="6" w:space="0" w:color="auto"/>
              <w:left w:val="nil"/>
              <w:bottom w:val="single" w:sz="6" w:space="0" w:color="auto"/>
              <w:right w:val="single" w:sz="6" w:space="0" w:color="auto"/>
            </w:tcBorders>
          </w:tcPr>
          <w:p w:rsidR="00000000" w:rsidRDefault="00616B89">
            <w:pPr>
              <w:spacing w:before="100" w:after="60" w:line="240" w:lineRule="auto"/>
              <w:ind w:left="57"/>
              <w:jc w:val="center"/>
              <w:rPr>
                <w:rFonts w:ascii="SimHei" w:eastAsia="SimHei"/>
              </w:rPr>
            </w:pPr>
            <w:r>
              <w:rPr>
                <w:rFonts w:ascii="SimHei" w:eastAsia="SimHei"/>
              </w:rPr>
              <w:t>1993</w:t>
            </w:r>
          </w:p>
        </w:tc>
        <w:tc>
          <w:tcPr>
            <w:tcW w:w="2087" w:type="dxa"/>
            <w:tcBorders>
              <w:top w:val="single" w:sz="6" w:space="0" w:color="auto"/>
              <w:left w:val="nil"/>
              <w:bottom w:val="single" w:sz="6" w:space="0" w:color="auto"/>
            </w:tcBorders>
          </w:tcPr>
          <w:p w:rsidR="00000000" w:rsidRDefault="00616B89">
            <w:pPr>
              <w:spacing w:before="100" w:after="60" w:line="240" w:lineRule="auto"/>
              <w:ind w:left="57"/>
              <w:jc w:val="center"/>
              <w:rPr>
                <w:rFonts w:ascii="SimHei" w:eastAsia="SimHei"/>
              </w:rPr>
            </w:pPr>
            <w:r>
              <w:rPr>
                <w:rFonts w:ascii="SimHei" w:eastAsia="SimHei"/>
              </w:rPr>
              <w:t>1994</w:t>
            </w:r>
          </w:p>
        </w:tc>
      </w:tr>
      <w:tr w:rsidR="00000000">
        <w:tblPrEx>
          <w:tblCellMar>
            <w:top w:w="0" w:type="dxa"/>
            <w:bottom w:w="0" w:type="dxa"/>
          </w:tblCellMar>
        </w:tblPrEx>
        <w:tc>
          <w:tcPr>
            <w:tcW w:w="3148" w:type="dxa"/>
            <w:tcBorders>
              <w:top w:val="nil"/>
              <w:right w:val="nil"/>
            </w:tcBorders>
          </w:tcPr>
          <w:p w:rsidR="00000000" w:rsidRDefault="00616B89">
            <w:pPr>
              <w:spacing w:before="100" w:after="60" w:line="240" w:lineRule="auto"/>
              <w:ind w:left="57"/>
            </w:pPr>
            <w:r>
              <w:rPr>
                <w:rFonts w:hint="eastAsia"/>
              </w:rPr>
              <w:t>博物馆课程</w:t>
            </w:r>
          </w:p>
        </w:tc>
        <w:tc>
          <w:tcPr>
            <w:tcW w:w="2087" w:type="dxa"/>
            <w:tcBorders>
              <w:top w:val="nil"/>
              <w:left w:val="single" w:sz="6" w:space="0" w:color="auto"/>
              <w:right w:val="single" w:sz="6" w:space="0" w:color="auto"/>
            </w:tcBorders>
          </w:tcPr>
          <w:p w:rsidR="00000000" w:rsidRDefault="00616B89">
            <w:pPr>
              <w:spacing w:before="100" w:after="60" w:line="240" w:lineRule="auto"/>
              <w:ind w:left="57" w:right="567"/>
              <w:jc w:val="right"/>
            </w:pPr>
            <w:r>
              <w:t>26,366</w:t>
            </w:r>
          </w:p>
        </w:tc>
        <w:tc>
          <w:tcPr>
            <w:tcW w:w="2087" w:type="dxa"/>
            <w:tcBorders>
              <w:top w:val="nil"/>
              <w:left w:val="nil"/>
              <w:right w:val="single" w:sz="6" w:space="0" w:color="auto"/>
            </w:tcBorders>
          </w:tcPr>
          <w:p w:rsidR="00000000" w:rsidRDefault="00616B89">
            <w:pPr>
              <w:spacing w:before="100" w:after="60" w:line="240" w:lineRule="auto"/>
              <w:ind w:left="57" w:right="567"/>
              <w:jc w:val="right"/>
            </w:pPr>
            <w:r>
              <w:t>31,233</w:t>
            </w:r>
          </w:p>
        </w:tc>
        <w:tc>
          <w:tcPr>
            <w:tcW w:w="2087" w:type="dxa"/>
            <w:tcBorders>
              <w:top w:val="nil"/>
              <w:left w:val="nil"/>
            </w:tcBorders>
          </w:tcPr>
          <w:p w:rsidR="00000000" w:rsidRDefault="00616B89">
            <w:pPr>
              <w:spacing w:before="100" w:after="60" w:line="240" w:lineRule="auto"/>
              <w:ind w:left="57" w:right="567"/>
              <w:jc w:val="right"/>
            </w:pPr>
            <w:r>
              <w:t>35,968</w:t>
            </w:r>
          </w:p>
        </w:tc>
      </w:tr>
      <w:tr w:rsidR="00000000">
        <w:tblPrEx>
          <w:tblCellMar>
            <w:top w:w="0" w:type="dxa"/>
            <w:bottom w:w="0" w:type="dxa"/>
          </w:tblCellMar>
        </w:tblPrEx>
        <w:tc>
          <w:tcPr>
            <w:tcW w:w="3148" w:type="dxa"/>
            <w:tcBorders>
              <w:right w:val="nil"/>
            </w:tcBorders>
          </w:tcPr>
          <w:p w:rsidR="00000000" w:rsidRDefault="00616B89">
            <w:pPr>
              <w:spacing w:before="100" w:after="60" w:line="240" w:lineRule="auto"/>
              <w:ind w:left="57"/>
            </w:pPr>
            <w:r>
              <w:tab/>
            </w:r>
            <w:r>
              <w:rPr>
                <w:rFonts w:hint="eastAsia"/>
              </w:rPr>
              <w:t>参加人数</w:t>
            </w:r>
          </w:p>
        </w:tc>
        <w:tc>
          <w:tcPr>
            <w:tcW w:w="2087" w:type="dxa"/>
            <w:tcBorders>
              <w:left w:val="single" w:sz="6" w:space="0" w:color="auto"/>
              <w:right w:val="single" w:sz="6" w:space="0" w:color="auto"/>
            </w:tcBorders>
          </w:tcPr>
          <w:p w:rsidR="00000000" w:rsidRDefault="00616B89">
            <w:pPr>
              <w:spacing w:before="100" w:after="60" w:line="240" w:lineRule="auto"/>
              <w:ind w:left="57" w:right="567"/>
              <w:jc w:val="right"/>
            </w:pPr>
            <w:r>
              <w:t>808,397</w:t>
            </w:r>
          </w:p>
        </w:tc>
        <w:tc>
          <w:tcPr>
            <w:tcW w:w="2087" w:type="dxa"/>
            <w:tcBorders>
              <w:left w:val="nil"/>
              <w:right w:val="single" w:sz="6" w:space="0" w:color="auto"/>
            </w:tcBorders>
          </w:tcPr>
          <w:p w:rsidR="00000000" w:rsidRDefault="00616B89">
            <w:pPr>
              <w:spacing w:before="100" w:after="60" w:line="240" w:lineRule="auto"/>
              <w:ind w:left="57" w:right="567"/>
              <w:jc w:val="right"/>
            </w:pPr>
            <w:r>
              <w:t>930,789</w:t>
            </w:r>
          </w:p>
        </w:tc>
        <w:tc>
          <w:tcPr>
            <w:tcW w:w="2087" w:type="dxa"/>
            <w:tcBorders>
              <w:left w:val="nil"/>
            </w:tcBorders>
          </w:tcPr>
          <w:p w:rsidR="00000000" w:rsidRDefault="00616B89">
            <w:pPr>
              <w:spacing w:before="100" w:after="60" w:line="240" w:lineRule="auto"/>
              <w:ind w:left="57" w:right="567"/>
              <w:jc w:val="right"/>
            </w:pPr>
            <w:r>
              <w:t>995,916</w:t>
            </w:r>
          </w:p>
        </w:tc>
      </w:tr>
      <w:tr w:rsidR="00000000">
        <w:tblPrEx>
          <w:tblCellMar>
            <w:top w:w="0" w:type="dxa"/>
            <w:bottom w:w="0" w:type="dxa"/>
          </w:tblCellMar>
        </w:tblPrEx>
        <w:tc>
          <w:tcPr>
            <w:tcW w:w="3148" w:type="dxa"/>
            <w:tcBorders>
              <w:right w:val="nil"/>
            </w:tcBorders>
          </w:tcPr>
          <w:p w:rsidR="00000000" w:rsidRDefault="00616B89">
            <w:pPr>
              <w:spacing w:before="100" w:after="60" w:line="240" w:lineRule="auto"/>
              <w:ind w:left="57"/>
            </w:pPr>
            <w:r>
              <w:rPr>
                <w:rFonts w:hint="eastAsia"/>
              </w:rPr>
              <w:t>讲座</w:t>
            </w:r>
          </w:p>
        </w:tc>
        <w:tc>
          <w:tcPr>
            <w:tcW w:w="2087" w:type="dxa"/>
            <w:tcBorders>
              <w:left w:val="single" w:sz="6" w:space="0" w:color="auto"/>
              <w:right w:val="single" w:sz="6" w:space="0" w:color="auto"/>
            </w:tcBorders>
          </w:tcPr>
          <w:p w:rsidR="00000000" w:rsidRDefault="00616B89">
            <w:pPr>
              <w:spacing w:before="100" w:after="60" w:line="240" w:lineRule="auto"/>
              <w:ind w:left="57" w:right="567"/>
              <w:jc w:val="right"/>
            </w:pPr>
            <w:r>
              <w:t>6,884</w:t>
            </w:r>
          </w:p>
        </w:tc>
        <w:tc>
          <w:tcPr>
            <w:tcW w:w="2087" w:type="dxa"/>
            <w:tcBorders>
              <w:left w:val="nil"/>
              <w:right w:val="single" w:sz="6" w:space="0" w:color="auto"/>
            </w:tcBorders>
          </w:tcPr>
          <w:p w:rsidR="00000000" w:rsidRDefault="00616B89">
            <w:pPr>
              <w:spacing w:before="100" w:after="60" w:line="240" w:lineRule="auto"/>
              <w:ind w:left="57" w:right="567"/>
              <w:jc w:val="right"/>
            </w:pPr>
            <w:r>
              <w:t>6,827</w:t>
            </w:r>
          </w:p>
        </w:tc>
        <w:tc>
          <w:tcPr>
            <w:tcW w:w="2087" w:type="dxa"/>
            <w:tcBorders>
              <w:left w:val="nil"/>
            </w:tcBorders>
          </w:tcPr>
          <w:p w:rsidR="00000000" w:rsidRDefault="00616B89">
            <w:pPr>
              <w:spacing w:before="100" w:after="60" w:line="240" w:lineRule="auto"/>
              <w:ind w:left="57" w:right="567"/>
              <w:jc w:val="right"/>
            </w:pPr>
            <w:r>
              <w:t>6,297</w:t>
            </w:r>
          </w:p>
        </w:tc>
      </w:tr>
      <w:tr w:rsidR="00000000">
        <w:tblPrEx>
          <w:tblCellMar>
            <w:top w:w="0" w:type="dxa"/>
            <w:bottom w:w="0" w:type="dxa"/>
          </w:tblCellMar>
        </w:tblPrEx>
        <w:tc>
          <w:tcPr>
            <w:tcW w:w="3148" w:type="dxa"/>
            <w:tcBorders>
              <w:right w:val="nil"/>
            </w:tcBorders>
          </w:tcPr>
          <w:p w:rsidR="00000000" w:rsidRDefault="00616B89">
            <w:pPr>
              <w:spacing w:before="100" w:after="60" w:line="240" w:lineRule="auto"/>
              <w:ind w:left="57"/>
            </w:pPr>
            <w:r>
              <w:tab/>
            </w:r>
            <w:r>
              <w:rPr>
                <w:rFonts w:hint="eastAsia"/>
              </w:rPr>
              <w:t>参加人数</w:t>
            </w:r>
          </w:p>
        </w:tc>
        <w:tc>
          <w:tcPr>
            <w:tcW w:w="2087" w:type="dxa"/>
            <w:tcBorders>
              <w:left w:val="single" w:sz="6" w:space="0" w:color="auto"/>
              <w:right w:val="single" w:sz="6" w:space="0" w:color="auto"/>
            </w:tcBorders>
          </w:tcPr>
          <w:p w:rsidR="00000000" w:rsidRDefault="00616B89">
            <w:pPr>
              <w:spacing w:before="100" w:after="60" w:line="240" w:lineRule="auto"/>
              <w:ind w:left="57" w:right="567"/>
              <w:jc w:val="right"/>
            </w:pPr>
            <w:r>
              <w:t>285,194</w:t>
            </w:r>
          </w:p>
        </w:tc>
        <w:tc>
          <w:tcPr>
            <w:tcW w:w="2087" w:type="dxa"/>
            <w:tcBorders>
              <w:left w:val="nil"/>
              <w:right w:val="single" w:sz="6" w:space="0" w:color="auto"/>
            </w:tcBorders>
          </w:tcPr>
          <w:p w:rsidR="00000000" w:rsidRDefault="00616B89">
            <w:pPr>
              <w:spacing w:before="100" w:after="60" w:line="240" w:lineRule="auto"/>
              <w:ind w:left="57" w:right="567"/>
              <w:jc w:val="right"/>
            </w:pPr>
            <w:r>
              <w:t>269,296</w:t>
            </w:r>
          </w:p>
        </w:tc>
        <w:tc>
          <w:tcPr>
            <w:tcW w:w="2087" w:type="dxa"/>
            <w:tcBorders>
              <w:left w:val="nil"/>
            </w:tcBorders>
          </w:tcPr>
          <w:p w:rsidR="00000000" w:rsidRDefault="00616B89">
            <w:pPr>
              <w:spacing w:before="100" w:after="60" w:line="240" w:lineRule="auto"/>
              <w:ind w:left="57" w:right="567"/>
              <w:jc w:val="right"/>
            </w:pPr>
            <w:r>
              <w:t>386,505</w:t>
            </w:r>
          </w:p>
        </w:tc>
      </w:tr>
      <w:tr w:rsidR="00000000">
        <w:tblPrEx>
          <w:tblCellMar>
            <w:top w:w="0" w:type="dxa"/>
            <w:bottom w:w="0" w:type="dxa"/>
          </w:tblCellMar>
        </w:tblPrEx>
        <w:tc>
          <w:tcPr>
            <w:tcW w:w="3148" w:type="dxa"/>
            <w:tcBorders>
              <w:right w:val="nil"/>
            </w:tcBorders>
          </w:tcPr>
          <w:p w:rsidR="00000000" w:rsidRDefault="00616B89">
            <w:pPr>
              <w:spacing w:before="100" w:after="60" w:line="240" w:lineRule="auto"/>
              <w:ind w:left="57"/>
            </w:pPr>
            <w:r>
              <w:rPr>
                <w:rFonts w:hint="eastAsia"/>
              </w:rPr>
              <w:t>音乐会</w:t>
            </w:r>
          </w:p>
        </w:tc>
        <w:tc>
          <w:tcPr>
            <w:tcW w:w="2087" w:type="dxa"/>
            <w:tcBorders>
              <w:left w:val="single" w:sz="6" w:space="0" w:color="auto"/>
              <w:right w:val="single" w:sz="6" w:space="0" w:color="auto"/>
            </w:tcBorders>
          </w:tcPr>
          <w:p w:rsidR="00000000" w:rsidRDefault="00616B89">
            <w:pPr>
              <w:spacing w:before="100" w:after="60" w:line="240" w:lineRule="auto"/>
              <w:ind w:left="57" w:right="567"/>
              <w:jc w:val="right"/>
            </w:pPr>
            <w:r>
              <w:t>2,107</w:t>
            </w:r>
          </w:p>
        </w:tc>
        <w:tc>
          <w:tcPr>
            <w:tcW w:w="2087" w:type="dxa"/>
            <w:tcBorders>
              <w:left w:val="nil"/>
              <w:right w:val="single" w:sz="6" w:space="0" w:color="auto"/>
            </w:tcBorders>
          </w:tcPr>
          <w:p w:rsidR="00000000" w:rsidRDefault="00616B89">
            <w:pPr>
              <w:spacing w:before="100" w:after="60" w:line="240" w:lineRule="auto"/>
              <w:ind w:left="57" w:right="567"/>
              <w:jc w:val="right"/>
            </w:pPr>
            <w:r>
              <w:t>2,401</w:t>
            </w:r>
          </w:p>
        </w:tc>
        <w:tc>
          <w:tcPr>
            <w:tcW w:w="2087" w:type="dxa"/>
            <w:tcBorders>
              <w:left w:val="nil"/>
            </w:tcBorders>
          </w:tcPr>
          <w:p w:rsidR="00000000" w:rsidRDefault="00616B89">
            <w:pPr>
              <w:spacing w:before="100" w:after="60" w:line="240" w:lineRule="auto"/>
              <w:ind w:left="57" w:right="567"/>
              <w:jc w:val="right"/>
            </w:pPr>
            <w:r>
              <w:t>2,790</w:t>
            </w:r>
          </w:p>
        </w:tc>
      </w:tr>
      <w:tr w:rsidR="00000000">
        <w:tblPrEx>
          <w:tblCellMar>
            <w:top w:w="0" w:type="dxa"/>
            <w:bottom w:w="0" w:type="dxa"/>
          </w:tblCellMar>
        </w:tblPrEx>
        <w:tc>
          <w:tcPr>
            <w:tcW w:w="3148" w:type="dxa"/>
            <w:tcBorders>
              <w:right w:val="nil"/>
            </w:tcBorders>
          </w:tcPr>
          <w:p w:rsidR="00000000" w:rsidRDefault="00616B89">
            <w:pPr>
              <w:spacing w:before="100" w:after="60" w:line="240" w:lineRule="auto"/>
              <w:ind w:left="57"/>
            </w:pPr>
            <w:r>
              <w:tab/>
            </w:r>
            <w:r>
              <w:rPr>
                <w:rFonts w:hint="eastAsia"/>
              </w:rPr>
              <w:t>参加人数</w:t>
            </w:r>
          </w:p>
        </w:tc>
        <w:tc>
          <w:tcPr>
            <w:tcW w:w="2087" w:type="dxa"/>
            <w:tcBorders>
              <w:left w:val="single" w:sz="6" w:space="0" w:color="auto"/>
              <w:right w:val="single" w:sz="6" w:space="0" w:color="auto"/>
            </w:tcBorders>
          </w:tcPr>
          <w:p w:rsidR="00000000" w:rsidRDefault="00616B89">
            <w:pPr>
              <w:spacing w:before="100" w:after="60" w:line="240" w:lineRule="auto"/>
              <w:ind w:left="57" w:right="567"/>
              <w:jc w:val="right"/>
            </w:pPr>
            <w:r>
              <w:t>342,451</w:t>
            </w:r>
          </w:p>
        </w:tc>
        <w:tc>
          <w:tcPr>
            <w:tcW w:w="2087" w:type="dxa"/>
            <w:tcBorders>
              <w:left w:val="nil"/>
              <w:right w:val="single" w:sz="6" w:space="0" w:color="auto"/>
            </w:tcBorders>
          </w:tcPr>
          <w:p w:rsidR="00000000" w:rsidRDefault="00616B89">
            <w:pPr>
              <w:spacing w:before="100" w:after="60" w:line="240" w:lineRule="auto"/>
              <w:ind w:left="57" w:right="567"/>
              <w:jc w:val="right"/>
            </w:pPr>
            <w:r>
              <w:t>407,205</w:t>
            </w:r>
          </w:p>
        </w:tc>
        <w:tc>
          <w:tcPr>
            <w:tcW w:w="2087" w:type="dxa"/>
            <w:tcBorders>
              <w:left w:val="nil"/>
            </w:tcBorders>
          </w:tcPr>
          <w:p w:rsidR="00000000" w:rsidRDefault="00616B89">
            <w:pPr>
              <w:spacing w:before="100" w:after="60" w:line="240" w:lineRule="auto"/>
              <w:ind w:left="57" w:right="567"/>
              <w:jc w:val="right"/>
            </w:pPr>
            <w:r>
              <w:t>427,156</w:t>
            </w:r>
          </w:p>
        </w:tc>
      </w:tr>
      <w:tr w:rsidR="00000000">
        <w:tblPrEx>
          <w:tblCellMar>
            <w:top w:w="0" w:type="dxa"/>
            <w:bottom w:w="0" w:type="dxa"/>
          </w:tblCellMar>
        </w:tblPrEx>
        <w:tc>
          <w:tcPr>
            <w:tcW w:w="3148" w:type="dxa"/>
            <w:tcBorders>
              <w:right w:val="nil"/>
            </w:tcBorders>
          </w:tcPr>
          <w:p w:rsidR="00000000" w:rsidRDefault="00616B89">
            <w:pPr>
              <w:spacing w:before="100" w:after="60" w:line="240" w:lineRule="auto"/>
              <w:ind w:left="57"/>
            </w:pPr>
            <w:r>
              <w:rPr>
                <w:rFonts w:hint="eastAsia"/>
              </w:rPr>
              <w:t>上演</w:t>
            </w:r>
            <w:r>
              <w:rPr>
                <w:rFonts w:hint="eastAsia"/>
              </w:rPr>
              <w:t>有关艺术的电影</w:t>
            </w:r>
          </w:p>
        </w:tc>
        <w:tc>
          <w:tcPr>
            <w:tcW w:w="2087" w:type="dxa"/>
            <w:tcBorders>
              <w:left w:val="single" w:sz="6" w:space="0" w:color="auto"/>
              <w:right w:val="single" w:sz="6" w:space="0" w:color="auto"/>
            </w:tcBorders>
          </w:tcPr>
          <w:p w:rsidR="00000000" w:rsidRDefault="00616B89">
            <w:pPr>
              <w:spacing w:before="100" w:after="60" w:line="240" w:lineRule="auto"/>
              <w:ind w:left="57" w:right="567"/>
              <w:jc w:val="right"/>
            </w:pPr>
            <w:r>
              <w:t>18,578</w:t>
            </w:r>
          </w:p>
        </w:tc>
        <w:tc>
          <w:tcPr>
            <w:tcW w:w="2087" w:type="dxa"/>
            <w:tcBorders>
              <w:left w:val="nil"/>
              <w:right w:val="single" w:sz="6" w:space="0" w:color="auto"/>
            </w:tcBorders>
          </w:tcPr>
          <w:p w:rsidR="00000000" w:rsidRDefault="00616B89">
            <w:pPr>
              <w:spacing w:before="100" w:after="60" w:line="240" w:lineRule="auto"/>
              <w:ind w:left="57" w:right="567"/>
              <w:jc w:val="right"/>
            </w:pPr>
            <w:r>
              <w:t>17,768</w:t>
            </w:r>
          </w:p>
        </w:tc>
        <w:tc>
          <w:tcPr>
            <w:tcW w:w="2087" w:type="dxa"/>
            <w:tcBorders>
              <w:left w:val="nil"/>
            </w:tcBorders>
          </w:tcPr>
          <w:p w:rsidR="00000000" w:rsidRDefault="00616B89">
            <w:pPr>
              <w:spacing w:before="100" w:after="60" w:line="240" w:lineRule="auto"/>
              <w:ind w:left="57" w:right="567"/>
              <w:jc w:val="right"/>
            </w:pPr>
            <w:r>
              <w:t>20,094</w:t>
            </w:r>
          </w:p>
        </w:tc>
      </w:tr>
      <w:tr w:rsidR="00000000">
        <w:tblPrEx>
          <w:tblCellMar>
            <w:top w:w="0" w:type="dxa"/>
            <w:bottom w:w="0" w:type="dxa"/>
          </w:tblCellMar>
        </w:tblPrEx>
        <w:tc>
          <w:tcPr>
            <w:tcW w:w="3148" w:type="dxa"/>
            <w:tcBorders>
              <w:right w:val="nil"/>
            </w:tcBorders>
          </w:tcPr>
          <w:p w:rsidR="00000000" w:rsidRDefault="00616B89">
            <w:pPr>
              <w:spacing w:before="100" w:after="60" w:line="240" w:lineRule="auto"/>
              <w:ind w:left="57"/>
            </w:pPr>
            <w:r>
              <w:tab/>
            </w:r>
            <w:r>
              <w:rPr>
                <w:rFonts w:hint="eastAsia"/>
              </w:rPr>
              <w:t>参加人数</w:t>
            </w:r>
          </w:p>
        </w:tc>
        <w:tc>
          <w:tcPr>
            <w:tcW w:w="2087" w:type="dxa"/>
            <w:tcBorders>
              <w:left w:val="single" w:sz="6" w:space="0" w:color="auto"/>
              <w:bottom w:val="single" w:sz="6" w:space="0" w:color="auto"/>
              <w:right w:val="single" w:sz="6" w:space="0" w:color="auto"/>
            </w:tcBorders>
          </w:tcPr>
          <w:p w:rsidR="00000000" w:rsidRDefault="00616B89">
            <w:pPr>
              <w:spacing w:before="100" w:after="60" w:line="240" w:lineRule="auto"/>
              <w:ind w:left="57" w:right="567"/>
              <w:jc w:val="right"/>
            </w:pPr>
            <w:r>
              <w:t>948,928</w:t>
            </w:r>
          </w:p>
        </w:tc>
        <w:tc>
          <w:tcPr>
            <w:tcW w:w="2087" w:type="dxa"/>
            <w:tcBorders>
              <w:left w:val="nil"/>
              <w:bottom w:val="single" w:sz="6" w:space="0" w:color="auto"/>
              <w:right w:val="single" w:sz="6" w:space="0" w:color="auto"/>
            </w:tcBorders>
          </w:tcPr>
          <w:p w:rsidR="00000000" w:rsidRDefault="00616B89">
            <w:pPr>
              <w:spacing w:before="100" w:after="60" w:line="240" w:lineRule="auto"/>
              <w:ind w:left="57" w:right="567"/>
              <w:jc w:val="right"/>
            </w:pPr>
            <w:r>
              <w:t>868,312</w:t>
            </w:r>
          </w:p>
        </w:tc>
        <w:tc>
          <w:tcPr>
            <w:tcW w:w="2087" w:type="dxa"/>
            <w:tcBorders>
              <w:left w:val="nil"/>
            </w:tcBorders>
          </w:tcPr>
          <w:p w:rsidR="00000000" w:rsidRDefault="00616B89">
            <w:pPr>
              <w:spacing w:before="100" w:after="60" w:line="240" w:lineRule="auto"/>
              <w:ind w:left="57" w:right="567"/>
              <w:jc w:val="right"/>
            </w:pPr>
            <w:r>
              <w:t>968,497</w:t>
            </w:r>
          </w:p>
        </w:tc>
      </w:tr>
    </w:tbl>
    <w:p w:rsidR="00000000" w:rsidRDefault="00616B89"/>
    <w:p w:rsidR="00000000" w:rsidRDefault="00616B89">
      <w:pPr>
        <w:pStyle w:val="Heading4"/>
      </w:pPr>
      <w:r>
        <w:rPr>
          <w:rFonts w:hint="eastAsia"/>
        </w:rPr>
        <w:t>电</w:t>
      </w:r>
      <w:r>
        <w:t xml:space="preserve">  </w:t>
      </w:r>
      <w:r>
        <w:rPr>
          <w:rFonts w:hint="eastAsia"/>
        </w:rPr>
        <w:t>影</w:t>
      </w:r>
    </w:p>
    <w:p w:rsidR="00000000" w:rsidRDefault="00616B89">
      <w:r>
        <w:tab/>
        <w:t xml:space="preserve">592.  </w:t>
      </w:r>
      <w:r>
        <w:rPr>
          <w:rFonts w:hint="eastAsia"/>
        </w:rPr>
        <w:t>通过对一些在波兰放映外国电影活动的财政支持，实现了参加国家文化生活的普及，这些活动是由国家和私营机构根据国际协议、条约和文化合作计划等形式组织的。国家每年资助电影业，支付在国外推销波兰电影的部分开支或在理由充分的情况下支付全部开支。这类推销活动是通过波兰电影或电影制作人参加国际电影节和其他国际放映活动开展的。国家和私人电影制片人以及在国外宣传波兰文化的其他机构，</w:t>
      </w:r>
      <w:r>
        <w:rPr>
          <w:rFonts w:hint="eastAsia"/>
        </w:rPr>
        <w:t>都可申请这方面的资金，享有平等权利。</w:t>
      </w:r>
    </w:p>
    <w:p w:rsidR="00000000" w:rsidRDefault="00616B89">
      <w:pPr>
        <w:spacing w:after="320"/>
        <w:textAlignment w:val="center"/>
      </w:pPr>
      <w:r>
        <w:tab/>
        <w:t xml:space="preserve">593.  </w:t>
      </w:r>
      <w:r>
        <w:rPr>
          <w:rFonts w:hint="eastAsia"/>
        </w:rPr>
        <w:t>国家电影收藏馆</w:t>
      </w:r>
      <w:r>
        <w:t>(Filmoteka Narodowa)</w:t>
      </w:r>
      <w:r>
        <w:rPr>
          <w:rFonts w:hint="eastAsia"/>
        </w:rPr>
        <w:t>在保护和宣传波兰及世界电影成就方面发挥着主要作用。收藏馆收集并提供电影</w:t>
      </w:r>
      <w:r>
        <w:t>(</w:t>
      </w:r>
      <w:r>
        <w:rPr>
          <w:rFonts w:hint="eastAsia"/>
        </w:rPr>
        <w:t>重点收藏包括大约</w:t>
      </w:r>
      <w:r>
        <w:t>15,000</w:t>
      </w:r>
      <w:r>
        <w:rPr>
          <w:rFonts w:hint="eastAsia"/>
        </w:rPr>
        <w:t>部世界各地的影片</w:t>
      </w:r>
      <w:r>
        <w:t>)</w:t>
      </w:r>
      <w:r>
        <w:rPr>
          <w:rFonts w:hint="eastAsia"/>
        </w:rPr>
        <w:t>。这些电影供电影档案馆“</w:t>
      </w:r>
      <w:r>
        <w:t>Lluzjon</w:t>
      </w:r>
      <w:r>
        <w:rPr>
          <w:rFonts w:hint="eastAsia"/>
        </w:rPr>
        <w:t>”以及全国各地的电影协会、大学、文化中心和在波兰的外国使馆、外国文化中心等各方面使用。电影收藏馆还收集历史文献</w:t>
      </w:r>
      <w:r>
        <w:t>(</w:t>
      </w:r>
      <w:r>
        <w:rPr>
          <w:rFonts w:hint="eastAsia"/>
        </w:rPr>
        <w:t>有大约</w:t>
      </w:r>
      <w:r>
        <w:t>20,000</w:t>
      </w:r>
      <w:r>
        <w:rPr>
          <w:rFonts w:hint="eastAsia"/>
        </w:rPr>
        <w:t>册图书、杂志、手稿、招贴画、照片</w:t>
      </w:r>
      <w:r>
        <w:t>)</w:t>
      </w:r>
      <w:r>
        <w:rPr>
          <w:rFonts w:hint="eastAsia"/>
        </w:rPr>
        <w:t>。</w:t>
      </w:r>
      <w:r>
        <w:t xml:space="preserve">Filmoteka </w:t>
      </w:r>
      <w:r>
        <w:rPr>
          <w:rFonts w:hint="eastAsia"/>
        </w:rPr>
        <w:t>附设的阅览室供查阅上述馆藏。</w:t>
      </w:r>
    </w:p>
    <w:p w:rsidR="00000000" w:rsidRDefault="00616B89">
      <w:pPr>
        <w:pStyle w:val="Heading4"/>
      </w:pPr>
      <w:r>
        <w:rPr>
          <w:rFonts w:hint="eastAsia"/>
        </w:rPr>
        <w:t>保护著作权</w:t>
      </w:r>
    </w:p>
    <w:p w:rsidR="00000000" w:rsidRDefault="00616B89">
      <w:r>
        <w:tab/>
        <w:t xml:space="preserve">594.  </w:t>
      </w:r>
      <w:r>
        <w:rPr>
          <w:rFonts w:hint="eastAsia"/>
        </w:rPr>
        <w:t>为了实现</w:t>
      </w:r>
      <w:r>
        <w:rPr>
          <w:rFonts w:hint="eastAsia"/>
        </w:rPr>
        <w:t>所有作家的权利，使其作品的物质和精神成果得到保护，</w:t>
      </w:r>
      <w:r>
        <w:t>1994</w:t>
      </w:r>
      <w:r>
        <w:rPr>
          <w:rFonts w:hint="eastAsia"/>
        </w:rPr>
        <w:t>年</w:t>
      </w:r>
      <w:r>
        <w:t>2</w:t>
      </w:r>
      <w:r>
        <w:rPr>
          <w:rFonts w:hint="eastAsia"/>
        </w:rPr>
        <w:t>月</w:t>
      </w:r>
      <w:r>
        <w:t>4</w:t>
      </w:r>
      <w:r>
        <w:rPr>
          <w:rFonts w:hint="eastAsia"/>
        </w:rPr>
        <w:t>日通过了一项著作权和有关权利的法律</w:t>
      </w:r>
      <w:r>
        <w:t>(Dziennik Ustaw No.24, 1994</w:t>
      </w:r>
      <w:r>
        <w:rPr>
          <w:rFonts w:hint="eastAsia"/>
        </w:rPr>
        <w:t>年，</w:t>
      </w:r>
      <w:r>
        <w:t>Text 83)</w:t>
      </w:r>
      <w:r>
        <w:rPr>
          <w:rFonts w:hint="eastAsia"/>
        </w:rPr>
        <w:t>。该法还设想尽可能同时满足社会的其他文化需要。此外，还在</w:t>
      </w:r>
      <w:r>
        <w:t>1994</w:t>
      </w:r>
      <w:r>
        <w:rPr>
          <w:rFonts w:hint="eastAsia"/>
        </w:rPr>
        <w:t>年批准了《保护文学艺术作品公约》</w:t>
      </w:r>
      <w:r>
        <w:t>(</w:t>
      </w:r>
      <w:r>
        <w:rPr>
          <w:rFonts w:hint="eastAsia"/>
        </w:rPr>
        <w:t>《伯尔尼公约》</w:t>
      </w:r>
      <w:r>
        <w:t>)</w:t>
      </w:r>
      <w:r>
        <w:rPr>
          <w:rFonts w:hint="eastAsia"/>
        </w:rPr>
        <w:t>。</w:t>
      </w:r>
    </w:p>
    <w:p w:rsidR="00000000" w:rsidRDefault="00616B89">
      <w:r>
        <w:tab/>
        <w:t xml:space="preserve">595.  </w:t>
      </w:r>
      <w:r>
        <w:rPr>
          <w:rFonts w:hint="eastAsia"/>
        </w:rPr>
        <w:t>过去几年里，由于政治和经济体制的改革，文化体制的作用也发生了重要变化。很多立法被更新或取代，以适应新的法律现实的需要。</w:t>
      </w:r>
    </w:p>
    <w:p w:rsidR="00000000" w:rsidRDefault="00616B89">
      <w:r>
        <w:tab/>
        <w:t xml:space="preserve">596.  </w:t>
      </w:r>
      <w:r>
        <w:rPr>
          <w:rFonts w:hint="eastAsia"/>
        </w:rPr>
        <w:t>批准《有关保护表演艺术家、录音技术人员和广播机构的国际公约》</w:t>
      </w:r>
      <w:r>
        <w:t>(</w:t>
      </w:r>
      <w:r>
        <w:rPr>
          <w:rFonts w:hint="eastAsia"/>
        </w:rPr>
        <w:t>《伯尔尼公</w:t>
      </w:r>
      <w:r>
        <w:rPr>
          <w:rFonts w:hint="eastAsia"/>
        </w:rPr>
        <w:t>约》</w:t>
      </w:r>
      <w:r>
        <w:t>)</w:t>
      </w:r>
      <w:r>
        <w:rPr>
          <w:rFonts w:hint="eastAsia"/>
        </w:rPr>
        <w:t>的准备工作仍在继续；批准这项公约是欧洲条约要求波兰履行的一项义务。</w:t>
      </w:r>
    </w:p>
    <w:p w:rsidR="00000000" w:rsidRDefault="00616B89">
      <w:pPr>
        <w:spacing w:after="320"/>
        <w:textAlignment w:val="center"/>
      </w:pPr>
      <w:r>
        <w:tab/>
        <w:t xml:space="preserve">597.  </w:t>
      </w:r>
      <w:r>
        <w:rPr>
          <w:rFonts w:hint="eastAsia"/>
        </w:rPr>
        <w:t>目前保护知识产权的问题，由</w:t>
      </w:r>
      <w:r>
        <w:t>1994</w:t>
      </w:r>
      <w:r>
        <w:rPr>
          <w:rFonts w:hint="eastAsia"/>
        </w:rPr>
        <w:t>年</w:t>
      </w:r>
      <w:r>
        <w:t>2</w:t>
      </w:r>
      <w:r>
        <w:rPr>
          <w:rFonts w:hint="eastAsia"/>
        </w:rPr>
        <w:t>月</w:t>
      </w:r>
      <w:r>
        <w:t>4</w:t>
      </w:r>
      <w:r>
        <w:rPr>
          <w:rFonts w:hint="eastAsia"/>
        </w:rPr>
        <w:t>日著作权和有关权利法作出规定。该法保护个人</w:t>
      </w:r>
      <w:r>
        <w:t>(</w:t>
      </w:r>
      <w:r>
        <w:rPr>
          <w:rFonts w:hint="eastAsia"/>
        </w:rPr>
        <w:t>法人和自然人</w:t>
      </w:r>
      <w:r>
        <w:t>)</w:t>
      </w:r>
      <w:r>
        <w:rPr>
          <w:rFonts w:hint="eastAsia"/>
        </w:rPr>
        <w:t>、作者、制作者、出版人和所有他们的法定继承人的知识产权。侵犯作者的权利在民事和法律上可受到制裁。根据该法，波兰作家和外国作家、制作人和出版商等均可根据平等和互惠条件受到保护，即严格按照国际公约的规定受到保护。为了更有效地防止盗版，议会在</w:t>
      </w:r>
      <w:r>
        <w:t>1987</w:t>
      </w:r>
      <w:r>
        <w:rPr>
          <w:rFonts w:hint="eastAsia"/>
        </w:rPr>
        <w:t>年通过了电影法。根据该法，影片的发行和拷贝制作特许权，由电影委员会主席批准。发行</w:t>
      </w:r>
      <w:r>
        <w:rPr>
          <w:rFonts w:hint="eastAsia"/>
        </w:rPr>
        <w:t>“盗版”电影，将导致收回特许权，并由检察机关提出法律诉讼。</w:t>
      </w:r>
    </w:p>
    <w:p w:rsidR="00000000" w:rsidRDefault="00616B89">
      <w:pPr>
        <w:pStyle w:val="Heading4"/>
      </w:pPr>
      <w:r>
        <w:rPr>
          <w:rFonts w:hint="eastAsia"/>
        </w:rPr>
        <w:t>普及科学和文化的措施</w:t>
      </w:r>
    </w:p>
    <w:p w:rsidR="00000000" w:rsidRDefault="00616B89">
      <w:r>
        <w:tab/>
        <w:t xml:space="preserve">598.  </w:t>
      </w:r>
      <w:r>
        <w:rPr>
          <w:rFonts w:hint="eastAsia"/>
        </w:rPr>
        <w:t>国家通过电影委员会资助在全国各地举办众多电影节、观赏、活动和展出</w:t>
      </w:r>
      <w:r>
        <w:t>(</w:t>
      </w:r>
      <w:r>
        <w:rPr>
          <w:rFonts w:hint="eastAsia"/>
        </w:rPr>
        <w:t>其中有些带有国际性</w:t>
      </w:r>
      <w:r>
        <w:t>)</w:t>
      </w:r>
      <w:r>
        <w:rPr>
          <w:rFonts w:hint="eastAsia"/>
        </w:rPr>
        <w:t>。</w:t>
      </w:r>
      <w:r>
        <w:t>1992</w:t>
      </w:r>
      <w:r>
        <w:rPr>
          <w:rFonts w:hint="eastAsia"/>
        </w:rPr>
        <w:t>年支持了</w:t>
      </w:r>
      <w:r>
        <w:t>18</w:t>
      </w:r>
      <w:r>
        <w:rPr>
          <w:rFonts w:hint="eastAsia"/>
        </w:rPr>
        <w:t>次活动，动用了</w:t>
      </w:r>
      <w:r>
        <w:t>90</w:t>
      </w:r>
      <w:r>
        <w:rPr>
          <w:rFonts w:hint="eastAsia"/>
        </w:rPr>
        <w:t>亿旧兹罗提；</w:t>
      </w:r>
      <w:r>
        <w:t>1993</w:t>
      </w:r>
      <w:r>
        <w:rPr>
          <w:rFonts w:hint="eastAsia"/>
        </w:rPr>
        <w:t>年支持了</w:t>
      </w:r>
      <w:r>
        <w:t>35</w:t>
      </w:r>
      <w:r>
        <w:rPr>
          <w:rFonts w:hint="eastAsia"/>
        </w:rPr>
        <w:t>次活动，</w:t>
      </w:r>
      <w:r>
        <w:t>155.57</w:t>
      </w:r>
      <w:r>
        <w:rPr>
          <w:rFonts w:hint="eastAsia"/>
        </w:rPr>
        <w:t>亿旧兹罗提；</w:t>
      </w:r>
      <w:r>
        <w:t>1994</w:t>
      </w:r>
      <w:r>
        <w:rPr>
          <w:rFonts w:hint="eastAsia"/>
        </w:rPr>
        <w:t>年支持了</w:t>
      </w:r>
      <w:r>
        <w:t>17</w:t>
      </w:r>
      <w:r>
        <w:rPr>
          <w:rFonts w:hint="eastAsia"/>
        </w:rPr>
        <w:t>次活动，</w:t>
      </w:r>
      <w:r>
        <w:t>106</w:t>
      </w:r>
      <w:r>
        <w:rPr>
          <w:rFonts w:hint="eastAsia"/>
        </w:rPr>
        <w:t>亿旧兹罗提。</w:t>
      </w:r>
    </w:p>
    <w:p w:rsidR="00000000" w:rsidRDefault="00616B89">
      <w:r>
        <w:tab/>
        <w:t xml:space="preserve">599.  </w:t>
      </w:r>
      <w:r>
        <w:rPr>
          <w:rFonts w:hint="eastAsia"/>
        </w:rPr>
        <w:t>波兰有很多电影协会，开展教育和其他活动，普及电影知识。每年向普及电影知识和组织电影活动的人颁发电影文化特别成就奖。</w:t>
      </w:r>
    </w:p>
    <w:p w:rsidR="00000000" w:rsidRDefault="00616B89">
      <w:pPr>
        <w:spacing w:after="320"/>
        <w:textAlignment w:val="center"/>
      </w:pPr>
      <w:r>
        <w:tab/>
        <w:t xml:space="preserve">600.  </w:t>
      </w:r>
      <w:r>
        <w:rPr>
          <w:rFonts w:hint="eastAsia"/>
        </w:rPr>
        <w:t>政治、法律和经济制度以及社会状况发</w:t>
      </w:r>
      <w:r>
        <w:rPr>
          <w:rFonts w:hint="eastAsia"/>
        </w:rPr>
        <w:t>生的根本变化，对电影业造成威胁，电影院和观众的人数都呈现下降。根据中央统计局的统计数字：</w:t>
      </w:r>
      <w:r>
        <w:t>1991</w:t>
      </w:r>
      <w:r>
        <w:rPr>
          <w:rFonts w:hint="eastAsia"/>
        </w:rPr>
        <w:t>年有</w:t>
      </w:r>
      <w:r>
        <w:t>960</w:t>
      </w:r>
      <w:r>
        <w:rPr>
          <w:rFonts w:hint="eastAsia"/>
        </w:rPr>
        <w:t>家电影院，</w:t>
      </w:r>
      <w:r>
        <w:t>1992</w:t>
      </w:r>
      <w:r>
        <w:rPr>
          <w:rFonts w:hint="eastAsia"/>
        </w:rPr>
        <w:t>年</w:t>
      </w:r>
      <w:r>
        <w:t>772</w:t>
      </w:r>
      <w:r>
        <w:rPr>
          <w:rFonts w:hint="eastAsia"/>
        </w:rPr>
        <w:t>家，</w:t>
      </w:r>
      <w:r>
        <w:t>1993</w:t>
      </w:r>
      <w:r>
        <w:rPr>
          <w:rFonts w:hint="eastAsia"/>
        </w:rPr>
        <w:t>年</w:t>
      </w:r>
      <w:r>
        <w:t>705</w:t>
      </w:r>
      <w:r>
        <w:rPr>
          <w:rFonts w:hint="eastAsia"/>
        </w:rPr>
        <w:t>家，</w:t>
      </w:r>
      <w:r>
        <w:t>1994</w:t>
      </w:r>
      <w:r>
        <w:rPr>
          <w:rFonts w:hint="eastAsia"/>
        </w:rPr>
        <w:t>年</w:t>
      </w:r>
      <w:r>
        <w:t>713</w:t>
      </w:r>
      <w:r>
        <w:rPr>
          <w:rFonts w:hint="eastAsia"/>
        </w:rPr>
        <w:t>家。现在电影院并不全是国有。有些由国家电影机构管理，大多数则由市或社区委员会、文化中心、军队等机构管理，还有私营的电影院。</w:t>
      </w:r>
    </w:p>
    <w:p w:rsidR="00000000" w:rsidRDefault="00616B89">
      <w:pPr>
        <w:pStyle w:val="Heading3"/>
      </w:pPr>
      <w:r>
        <w:rPr>
          <w:rFonts w:hint="eastAsia"/>
        </w:rPr>
        <w:t>表</w:t>
      </w:r>
      <w:r>
        <w:t>71.</w:t>
      </w:r>
      <w:r>
        <w:rPr>
          <w:u w:val="none"/>
        </w:rPr>
        <w:t xml:space="preserve">  </w:t>
      </w:r>
      <w:r>
        <w:rPr>
          <w:rFonts w:hint="eastAsia"/>
        </w:rPr>
        <w:t>使用中的电影院和观众</w:t>
      </w:r>
    </w:p>
    <w:tbl>
      <w:tblPr>
        <w:tblW w:w="0" w:type="auto"/>
        <w:tblInd w:w="-26"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3148"/>
        <w:gridCol w:w="1566"/>
        <w:gridCol w:w="1566"/>
        <w:gridCol w:w="1566"/>
        <w:gridCol w:w="1566"/>
      </w:tblGrid>
      <w:tr w:rsidR="00000000">
        <w:tblPrEx>
          <w:tblCellMar>
            <w:top w:w="0" w:type="dxa"/>
            <w:bottom w:w="0" w:type="dxa"/>
          </w:tblCellMar>
        </w:tblPrEx>
        <w:tc>
          <w:tcPr>
            <w:tcW w:w="3148" w:type="dxa"/>
            <w:tcBorders>
              <w:top w:val="single" w:sz="6" w:space="0" w:color="auto"/>
              <w:bottom w:val="single" w:sz="6" w:space="0" w:color="auto"/>
              <w:right w:val="nil"/>
            </w:tcBorders>
          </w:tcPr>
          <w:p w:rsidR="00000000" w:rsidRDefault="00616B89">
            <w:pPr>
              <w:spacing w:before="200" w:after="120" w:line="240" w:lineRule="auto"/>
              <w:jc w:val="center"/>
              <w:rPr>
                <w:rFonts w:ascii="SimHei" w:eastAsia="SimHei"/>
              </w:rPr>
            </w:pPr>
            <w:r>
              <w:rPr>
                <w:rFonts w:ascii="SimHei" w:eastAsia="SimHei" w:hint="eastAsia"/>
              </w:rPr>
              <w:t>电影院</w:t>
            </w:r>
          </w:p>
        </w:tc>
        <w:tc>
          <w:tcPr>
            <w:tcW w:w="1566" w:type="dxa"/>
            <w:tcBorders>
              <w:top w:val="single" w:sz="6" w:space="0" w:color="auto"/>
              <w:left w:val="single" w:sz="6" w:space="0" w:color="auto"/>
              <w:bottom w:val="single" w:sz="6" w:space="0" w:color="auto"/>
              <w:right w:val="single" w:sz="6" w:space="0" w:color="auto"/>
            </w:tcBorders>
          </w:tcPr>
          <w:p w:rsidR="00000000" w:rsidRDefault="00616B89">
            <w:pPr>
              <w:spacing w:before="200" w:after="120" w:line="240" w:lineRule="auto"/>
              <w:jc w:val="center"/>
              <w:rPr>
                <w:rFonts w:ascii="SimHei" w:eastAsia="SimHei"/>
              </w:rPr>
            </w:pPr>
            <w:r>
              <w:rPr>
                <w:rFonts w:ascii="SimHei" w:eastAsia="SimHei"/>
              </w:rPr>
              <w:t>1991</w:t>
            </w:r>
          </w:p>
        </w:tc>
        <w:tc>
          <w:tcPr>
            <w:tcW w:w="1566" w:type="dxa"/>
            <w:tcBorders>
              <w:top w:val="single" w:sz="6" w:space="0" w:color="auto"/>
              <w:left w:val="nil"/>
              <w:bottom w:val="single" w:sz="6" w:space="0" w:color="auto"/>
              <w:right w:val="nil"/>
            </w:tcBorders>
          </w:tcPr>
          <w:p w:rsidR="00000000" w:rsidRDefault="00616B89">
            <w:pPr>
              <w:spacing w:before="200" w:after="120" w:line="240" w:lineRule="auto"/>
              <w:jc w:val="center"/>
              <w:rPr>
                <w:rFonts w:ascii="SimHei" w:eastAsia="SimHei"/>
              </w:rPr>
            </w:pPr>
            <w:r>
              <w:rPr>
                <w:rFonts w:ascii="SimHei" w:eastAsia="SimHei"/>
              </w:rPr>
              <w:t>1992</w:t>
            </w:r>
          </w:p>
        </w:tc>
        <w:tc>
          <w:tcPr>
            <w:tcW w:w="1566" w:type="dxa"/>
            <w:tcBorders>
              <w:top w:val="single" w:sz="6" w:space="0" w:color="auto"/>
              <w:left w:val="single" w:sz="6" w:space="0" w:color="auto"/>
              <w:bottom w:val="single" w:sz="6" w:space="0" w:color="auto"/>
              <w:right w:val="single" w:sz="6" w:space="0" w:color="auto"/>
            </w:tcBorders>
          </w:tcPr>
          <w:p w:rsidR="00000000" w:rsidRDefault="00616B89">
            <w:pPr>
              <w:spacing w:before="200" w:after="120" w:line="240" w:lineRule="auto"/>
              <w:jc w:val="center"/>
              <w:rPr>
                <w:rFonts w:ascii="SimHei" w:eastAsia="SimHei"/>
              </w:rPr>
            </w:pPr>
            <w:r>
              <w:rPr>
                <w:rFonts w:ascii="SimHei" w:eastAsia="SimHei"/>
              </w:rPr>
              <w:t>1993</w:t>
            </w:r>
          </w:p>
        </w:tc>
        <w:tc>
          <w:tcPr>
            <w:tcW w:w="1566" w:type="dxa"/>
            <w:tcBorders>
              <w:top w:val="single" w:sz="6" w:space="0" w:color="auto"/>
              <w:left w:val="nil"/>
              <w:bottom w:val="single" w:sz="6" w:space="0" w:color="auto"/>
            </w:tcBorders>
          </w:tcPr>
          <w:p w:rsidR="00000000" w:rsidRDefault="00616B89">
            <w:pPr>
              <w:spacing w:before="200" w:after="120" w:line="240" w:lineRule="auto"/>
              <w:jc w:val="center"/>
              <w:rPr>
                <w:rFonts w:ascii="SimHei" w:eastAsia="SimHei"/>
              </w:rPr>
            </w:pPr>
            <w:r>
              <w:rPr>
                <w:rFonts w:ascii="SimHei" w:eastAsia="SimHei"/>
              </w:rPr>
              <w:t>1994</w:t>
            </w:r>
          </w:p>
        </w:tc>
      </w:tr>
      <w:tr w:rsidR="00000000">
        <w:tblPrEx>
          <w:tblCellMar>
            <w:top w:w="0" w:type="dxa"/>
            <w:bottom w:w="0" w:type="dxa"/>
          </w:tblCellMar>
        </w:tblPrEx>
        <w:tc>
          <w:tcPr>
            <w:tcW w:w="3148" w:type="dxa"/>
            <w:tcBorders>
              <w:top w:val="nil"/>
              <w:right w:val="nil"/>
            </w:tcBorders>
          </w:tcPr>
          <w:p w:rsidR="00000000" w:rsidRDefault="00616B89">
            <w:pPr>
              <w:spacing w:before="100" w:after="60" w:line="240" w:lineRule="auto"/>
              <w:ind w:left="57"/>
              <w:rPr>
                <w:rFonts w:ascii="SimSun"/>
              </w:rPr>
            </w:pPr>
            <w:r>
              <w:rPr>
                <w:rFonts w:ascii="SimSun" w:hint="eastAsia"/>
              </w:rPr>
              <w:t>使用中的</w:t>
            </w:r>
            <w:r>
              <w:rPr>
                <w:rFonts w:ascii="SimSun"/>
              </w:rPr>
              <w:t>(</w:t>
            </w:r>
            <w:r>
              <w:rPr>
                <w:rFonts w:ascii="SimSun" w:hint="eastAsia"/>
              </w:rPr>
              <w:t>总计</w:t>
            </w:r>
            <w:r>
              <w:rPr>
                <w:rFonts w:ascii="SimSun"/>
              </w:rPr>
              <w:t>)</w:t>
            </w:r>
          </w:p>
        </w:tc>
        <w:tc>
          <w:tcPr>
            <w:tcW w:w="1566" w:type="dxa"/>
            <w:tcBorders>
              <w:top w:val="nil"/>
              <w:left w:val="single" w:sz="6" w:space="0" w:color="auto"/>
              <w:right w:val="single" w:sz="6" w:space="0" w:color="auto"/>
            </w:tcBorders>
          </w:tcPr>
          <w:p w:rsidR="00000000" w:rsidRDefault="00616B89">
            <w:pPr>
              <w:spacing w:before="100" w:after="60" w:line="240" w:lineRule="auto"/>
              <w:ind w:right="567"/>
              <w:jc w:val="right"/>
            </w:pPr>
            <w:r>
              <w:t>1,195</w:t>
            </w:r>
          </w:p>
        </w:tc>
        <w:tc>
          <w:tcPr>
            <w:tcW w:w="1566" w:type="dxa"/>
            <w:tcBorders>
              <w:top w:val="nil"/>
              <w:left w:val="nil"/>
              <w:right w:val="nil"/>
            </w:tcBorders>
          </w:tcPr>
          <w:p w:rsidR="00000000" w:rsidRDefault="00616B89">
            <w:pPr>
              <w:spacing w:before="100" w:after="60" w:line="240" w:lineRule="auto"/>
              <w:ind w:right="567"/>
              <w:jc w:val="right"/>
            </w:pPr>
            <w:r>
              <w:t>933</w:t>
            </w:r>
          </w:p>
        </w:tc>
        <w:tc>
          <w:tcPr>
            <w:tcW w:w="1566" w:type="dxa"/>
            <w:tcBorders>
              <w:top w:val="nil"/>
              <w:left w:val="single" w:sz="6" w:space="0" w:color="auto"/>
              <w:right w:val="single" w:sz="6" w:space="0" w:color="auto"/>
            </w:tcBorders>
          </w:tcPr>
          <w:p w:rsidR="00000000" w:rsidRDefault="00616B89">
            <w:pPr>
              <w:spacing w:before="100" w:after="60" w:line="240" w:lineRule="auto"/>
              <w:ind w:right="567"/>
              <w:jc w:val="right"/>
            </w:pPr>
            <w:r>
              <w:t>755</w:t>
            </w:r>
          </w:p>
        </w:tc>
        <w:tc>
          <w:tcPr>
            <w:tcW w:w="1566" w:type="dxa"/>
            <w:tcBorders>
              <w:top w:val="nil"/>
              <w:left w:val="nil"/>
            </w:tcBorders>
          </w:tcPr>
          <w:p w:rsidR="00000000" w:rsidRDefault="00616B89">
            <w:pPr>
              <w:spacing w:before="100" w:after="60" w:line="240" w:lineRule="auto"/>
              <w:ind w:right="567"/>
              <w:jc w:val="right"/>
            </w:pPr>
            <w:r>
              <w:t>759</w:t>
            </w:r>
          </w:p>
        </w:tc>
      </w:tr>
      <w:tr w:rsidR="00000000">
        <w:tblPrEx>
          <w:tblCellMar>
            <w:top w:w="0" w:type="dxa"/>
            <w:bottom w:w="0" w:type="dxa"/>
          </w:tblCellMar>
        </w:tblPrEx>
        <w:tc>
          <w:tcPr>
            <w:tcW w:w="3148" w:type="dxa"/>
            <w:tcBorders>
              <w:right w:val="nil"/>
            </w:tcBorders>
          </w:tcPr>
          <w:p w:rsidR="00000000" w:rsidRDefault="00616B89">
            <w:pPr>
              <w:spacing w:before="100" w:after="60" w:line="240" w:lineRule="auto"/>
              <w:ind w:left="57"/>
              <w:rPr>
                <w:rFonts w:ascii="SimSun"/>
              </w:rPr>
            </w:pPr>
            <w:r>
              <w:rPr>
                <w:rFonts w:ascii="SimSun" w:hint="eastAsia"/>
              </w:rPr>
              <w:t>由国家电影机构开设的</w:t>
            </w:r>
          </w:p>
        </w:tc>
        <w:tc>
          <w:tcPr>
            <w:tcW w:w="1566" w:type="dxa"/>
            <w:tcBorders>
              <w:left w:val="single" w:sz="6" w:space="0" w:color="auto"/>
              <w:right w:val="single" w:sz="6" w:space="0" w:color="auto"/>
            </w:tcBorders>
          </w:tcPr>
          <w:p w:rsidR="00000000" w:rsidRDefault="00616B89">
            <w:pPr>
              <w:spacing w:before="100" w:after="60" w:line="240" w:lineRule="auto"/>
              <w:ind w:right="567"/>
              <w:jc w:val="right"/>
            </w:pPr>
            <w:r>
              <w:t>71</w:t>
            </w:r>
          </w:p>
        </w:tc>
        <w:tc>
          <w:tcPr>
            <w:tcW w:w="1566" w:type="dxa"/>
            <w:tcBorders>
              <w:left w:val="nil"/>
              <w:right w:val="nil"/>
            </w:tcBorders>
          </w:tcPr>
          <w:p w:rsidR="00000000" w:rsidRDefault="00616B89">
            <w:pPr>
              <w:spacing w:before="100" w:after="60" w:line="240" w:lineRule="auto"/>
              <w:ind w:right="567"/>
              <w:jc w:val="right"/>
            </w:pPr>
            <w:r>
              <w:t>74</w:t>
            </w:r>
          </w:p>
        </w:tc>
        <w:tc>
          <w:tcPr>
            <w:tcW w:w="1566" w:type="dxa"/>
            <w:tcBorders>
              <w:left w:val="single" w:sz="6" w:space="0" w:color="auto"/>
              <w:right w:val="single" w:sz="6" w:space="0" w:color="auto"/>
            </w:tcBorders>
          </w:tcPr>
          <w:p w:rsidR="00000000" w:rsidRDefault="00616B89">
            <w:pPr>
              <w:spacing w:before="100" w:after="60" w:line="240" w:lineRule="auto"/>
              <w:ind w:right="567"/>
              <w:jc w:val="right"/>
            </w:pPr>
            <w:r>
              <w:t>32</w:t>
            </w:r>
          </w:p>
        </w:tc>
        <w:tc>
          <w:tcPr>
            <w:tcW w:w="1566" w:type="dxa"/>
            <w:tcBorders>
              <w:left w:val="nil"/>
            </w:tcBorders>
          </w:tcPr>
          <w:p w:rsidR="00000000" w:rsidRDefault="00616B89">
            <w:pPr>
              <w:spacing w:before="100" w:after="60" w:line="240" w:lineRule="auto"/>
              <w:ind w:right="567"/>
              <w:jc w:val="right"/>
            </w:pPr>
            <w:r>
              <w:t>36</w:t>
            </w:r>
          </w:p>
        </w:tc>
      </w:tr>
      <w:tr w:rsidR="00000000">
        <w:tblPrEx>
          <w:tblCellMar>
            <w:top w:w="0" w:type="dxa"/>
            <w:bottom w:w="0" w:type="dxa"/>
          </w:tblCellMar>
        </w:tblPrEx>
        <w:tc>
          <w:tcPr>
            <w:tcW w:w="3148" w:type="dxa"/>
            <w:tcBorders>
              <w:right w:val="nil"/>
            </w:tcBorders>
          </w:tcPr>
          <w:p w:rsidR="00000000" w:rsidRDefault="00616B89">
            <w:pPr>
              <w:spacing w:before="100" w:after="60" w:line="240" w:lineRule="auto"/>
              <w:ind w:left="57"/>
              <w:rPr>
                <w:rFonts w:ascii="SimSun"/>
              </w:rPr>
            </w:pPr>
            <w:r>
              <w:rPr>
                <w:rFonts w:ascii="SimSun" w:hint="eastAsia"/>
              </w:rPr>
              <w:t>出租的</w:t>
            </w:r>
          </w:p>
        </w:tc>
        <w:tc>
          <w:tcPr>
            <w:tcW w:w="1566" w:type="dxa"/>
            <w:tcBorders>
              <w:left w:val="single" w:sz="6" w:space="0" w:color="auto"/>
              <w:right w:val="single" w:sz="6" w:space="0" w:color="auto"/>
            </w:tcBorders>
          </w:tcPr>
          <w:p w:rsidR="00000000" w:rsidRDefault="00616B89">
            <w:pPr>
              <w:spacing w:before="100" w:after="60" w:line="240" w:lineRule="auto"/>
              <w:ind w:right="567"/>
              <w:jc w:val="right"/>
            </w:pPr>
            <w:r>
              <w:t>251</w:t>
            </w:r>
          </w:p>
        </w:tc>
        <w:tc>
          <w:tcPr>
            <w:tcW w:w="1566" w:type="dxa"/>
            <w:tcBorders>
              <w:left w:val="nil"/>
              <w:right w:val="nil"/>
            </w:tcBorders>
          </w:tcPr>
          <w:p w:rsidR="00000000" w:rsidRDefault="00616B89">
            <w:pPr>
              <w:spacing w:before="100" w:after="60" w:line="240" w:lineRule="auto"/>
              <w:ind w:right="567"/>
              <w:jc w:val="right"/>
            </w:pPr>
            <w:r>
              <w:t>212</w:t>
            </w:r>
          </w:p>
        </w:tc>
        <w:tc>
          <w:tcPr>
            <w:tcW w:w="1566" w:type="dxa"/>
            <w:tcBorders>
              <w:left w:val="single" w:sz="6" w:space="0" w:color="auto"/>
              <w:right w:val="single" w:sz="6" w:space="0" w:color="auto"/>
            </w:tcBorders>
          </w:tcPr>
          <w:p w:rsidR="00000000" w:rsidRDefault="00616B89">
            <w:pPr>
              <w:spacing w:before="100" w:after="60" w:line="240" w:lineRule="auto"/>
              <w:ind w:right="567"/>
              <w:jc w:val="right"/>
            </w:pPr>
            <w:r>
              <w:t>20</w:t>
            </w:r>
            <w:r>
              <w:t>0</w:t>
            </w:r>
          </w:p>
        </w:tc>
        <w:tc>
          <w:tcPr>
            <w:tcW w:w="1566" w:type="dxa"/>
            <w:tcBorders>
              <w:left w:val="nil"/>
            </w:tcBorders>
          </w:tcPr>
          <w:p w:rsidR="00000000" w:rsidRDefault="00616B89">
            <w:pPr>
              <w:spacing w:before="100" w:after="60" w:line="240" w:lineRule="auto"/>
              <w:ind w:right="567"/>
              <w:jc w:val="right"/>
            </w:pPr>
            <w:r>
              <w:t>197</w:t>
            </w:r>
          </w:p>
        </w:tc>
      </w:tr>
      <w:tr w:rsidR="00000000">
        <w:tblPrEx>
          <w:tblCellMar>
            <w:top w:w="0" w:type="dxa"/>
            <w:bottom w:w="0" w:type="dxa"/>
          </w:tblCellMar>
        </w:tblPrEx>
        <w:tc>
          <w:tcPr>
            <w:tcW w:w="3148" w:type="dxa"/>
            <w:tcBorders>
              <w:right w:val="nil"/>
            </w:tcBorders>
          </w:tcPr>
          <w:p w:rsidR="00000000" w:rsidRDefault="00616B89">
            <w:pPr>
              <w:spacing w:before="100" w:after="60" w:line="240" w:lineRule="auto"/>
              <w:ind w:left="57"/>
              <w:rPr>
                <w:rFonts w:ascii="SimSun"/>
              </w:rPr>
            </w:pPr>
            <w:r>
              <w:rPr>
                <w:rFonts w:ascii="SimSun" w:hint="eastAsia"/>
              </w:rPr>
              <w:t>特许经营的</w:t>
            </w:r>
          </w:p>
        </w:tc>
        <w:tc>
          <w:tcPr>
            <w:tcW w:w="1566" w:type="dxa"/>
            <w:tcBorders>
              <w:left w:val="single" w:sz="6" w:space="0" w:color="auto"/>
              <w:right w:val="single" w:sz="6" w:space="0" w:color="auto"/>
            </w:tcBorders>
          </w:tcPr>
          <w:p w:rsidR="00000000" w:rsidRDefault="00616B89">
            <w:pPr>
              <w:spacing w:before="100" w:after="60" w:line="240" w:lineRule="auto"/>
              <w:ind w:right="567"/>
              <w:jc w:val="right"/>
            </w:pPr>
            <w:r>
              <w:t>41</w:t>
            </w:r>
          </w:p>
        </w:tc>
        <w:tc>
          <w:tcPr>
            <w:tcW w:w="1566" w:type="dxa"/>
            <w:tcBorders>
              <w:left w:val="nil"/>
              <w:right w:val="nil"/>
            </w:tcBorders>
          </w:tcPr>
          <w:p w:rsidR="00000000" w:rsidRDefault="00616B89">
            <w:pPr>
              <w:spacing w:before="100" w:after="60" w:line="240" w:lineRule="auto"/>
              <w:ind w:right="567"/>
              <w:jc w:val="right"/>
            </w:pPr>
            <w:r>
              <w:t>20</w:t>
            </w:r>
          </w:p>
        </w:tc>
        <w:tc>
          <w:tcPr>
            <w:tcW w:w="1566" w:type="dxa"/>
            <w:tcBorders>
              <w:left w:val="single" w:sz="6" w:space="0" w:color="auto"/>
              <w:right w:val="single" w:sz="6" w:space="0" w:color="auto"/>
            </w:tcBorders>
          </w:tcPr>
          <w:p w:rsidR="00000000" w:rsidRDefault="00616B89">
            <w:pPr>
              <w:spacing w:before="100" w:after="60" w:line="240" w:lineRule="auto"/>
              <w:ind w:right="567"/>
              <w:jc w:val="right"/>
            </w:pPr>
            <w:r>
              <w:t>7</w:t>
            </w:r>
          </w:p>
        </w:tc>
        <w:tc>
          <w:tcPr>
            <w:tcW w:w="1566" w:type="dxa"/>
            <w:tcBorders>
              <w:left w:val="nil"/>
            </w:tcBorders>
          </w:tcPr>
          <w:p w:rsidR="00000000" w:rsidRDefault="00616B89">
            <w:pPr>
              <w:spacing w:before="100" w:after="60" w:line="240" w:lineRule="auto"/>
              <w:ind w:right="567"/>
              <w:jc w:val="right"/>
            </w:pPr>
            <w:r>
              <w:t>6</w:t>
            </w:r>
          </w:p>
        </w:tc>
      </w:tr>
      <w:tr w:rsidR="00000000">
        <w:tblPrEx>
          <w:tblCellMar>
            <w:top w:w="0" w:type="dxa"/>
            <w:bottom w:w="0" w:type="dxa"/>
          </w:tblCellMar>
        </w:tblPrEx>
        <w:tc>
          <w:tcPr>
            <w:tcW w:w="3148" w:type="dxa"/>
            <w:tcBorders>
              <w:right w:val="nil"/>
            </w:tcBorders>
          </w:tcPr>
          <w:p w:rsidR="00000000" w:rsidRDefault="00616B89">
            <w:pPr>
              <w:spacing w:before="100" w:after="60" w:line="240" w:lineRule="auto"/>
              <w:ind w:left="57"/>
              <w:rPr>
                <w:rFonts w:ascii="SimSun"/>
              </w:rPr>
            </w:pPr>
            <w:r>
              <w:rPr>
                <w:rFonts w:ascii="SimSun" w:hint="eastAsia"/>
              </w:rPr>
              <w:t>私营的</w:t>
            </w:r>
          </w:p>
        </w:tc>
        <w:tc>
          <w:tcPr>
            <w:tcW w:w="1566" w:type="dxa"/>
            <w:tcBorders>
              <w:left w:val="single" w:sz="6" w:space="0" w:color="auto"/>
              <w:right w:val="single" w:sz="6" w:space="0" w:color="auto"/>
            </w:tcBorders>
          </w:tcPr>
          <w:p w:rsidR="00000000" w:rsidRDefault="00616B89">
            <w:pPr>
              <w:spacing w:before="100" w:after="60" w:line="240" w:lineRule="auto"/>
              <w:ind w:right="567"/>
              <w:jc w:val="right"/>
            </w:pPr>
            <w:r>
              <w:t>57</w:t>
            </w:r>
          </w:p>
        </w:tc>
        <w:tc>
          <w:tcPr>
            <w:tcW w:w="1566" w:type="dxa"/>
            <w:tcBorders>
              <w:left w:val="nil"/>
              <w:right w:val="nil"/>
            </w:tcBorders>
          </w:tcPr>
          <w:p w:rsidR="00000000" w:rsidRDefault="00616B89">
            <w:pPr>
              <w:spacing w:before="100" w:after="60" w:line="240" w:lineRule="auto"/>
              <w:ind w:right="567"/>
              <w:jc w:val="right"/>
            </w:pPr>
            <w:r>
              <w:t>49</w:t>
            </w:r>
          </w:p>
        </w:tc>
        <w:tc>
          <w:tcPr>
            <w:tcW w:w="1566" w:type="dxa"/>
            <w:tcBorders>
              <w:left w:val="single" w:sz="6" w:space="0" w:color="auto"/>
              <w:right w:val="single" w:sz="6" w:space="0" w:color="auto"/>
            </w:tcBorders>
          </w:tcPr>
          <w:p w:rsidR="00000000" w:rsidRDefault="00616B89">
            <w:pPr>
              <w:spacing w:before="100" w:after="60" w:line="240" w:lineRule="auto"/>
              <w:ind w:right="567"/>
              <w:jc w:val="right"/>
            </w:pPr>
            <w:r>
              <w:t>42</w:t>
            </w:r>
          </w:p>
        </w:tc>
        <w:tc>
          <w:tcPr>
            <w:tcW w:w="1566" w:type="dxa"/>
            <w:tcBorders>
              <w:left w:val="nil"/>
            </w:tcBorders>
          </w:tcPr>
          <w:p w:rsidR="00000000" w:rsidRDefault="00616B89">
            <w:pPr>
              <w:spacing w:before="100" w:after="60" w:line="240" w:lineRule="auto"/>
              <w:ind w:right="567"/>
              <w:jc w:val="right"/>
            </w:pPr>
            <w:r>
              <w:t>47</w:t>
            </w:r>
          </w:p>
        </w:tc>
      </w:tr>
      <w:tr w:rsidR="00000000">
        <w:tblPrEx>
          <w:tblCellMar>
            <w:top w:w="0" w:type="dxa"/>
            <w:bottom w:w="0" w:type="dxa"/>
          </w:tblCellMar>
        </w:tblPrEx>
        <w:tc>
          <w:tcPr>
            <w:tcW w:w="3148" w:type="dxa"/>
            <w:tcBorders>
              <w:right w:val="nil"/>
            </w:tcBorders>
          </w:tcPr>
          <w:p w:rsidR="00000000" w:rsidRDefault="00616B89">
            <w:pPr>
              <w:spacing w:before="100" w:after="60" w:line="240" w:lineRule="auto"/>
              <w:ind w:left="57"/>
              <w:rPr>
                <w:rFonts w:ascii="SimSun"/>
              </w:rPr>
            </w:pPr>
            <w:r>
              <w:rPr>
                <w:rFonts w:ascii="SimSun" w:hint="eastAsia"/>
              </w:rPr>
              <w:t>由乡或市的委员会、文化中心和军事机关开办的</w:t>
            </w:r>
          </w:p>
        </w:tc>
        <w:tc>
          <w:tcPr>
            <w:tcW w:w="1566" w:type="dxa"/>
            <w:tcBorders>
              <w:left w:val="single" w:sz="6" w:space="0" w:color="auto"/>
              <w:bottom w:val="single" w:sz="6" w:space="0" w:color="auto"/>
              <w:right w:val="single" w:sz="6" w:space="0" w:color="auto"/>
            </w:tcBorders>
          </w:tcPr>
          <w:p w:rsidR="00000000" w:rsidRDefault="00616B89">
            <w:pPr>
              <w:spacing w:before="100" w:after="60" w:line="240" w:lineRule="auto"/>
              <w:ind w:right="567"/>
              <w:jc w:val="right"/>
            </w:pPr>
            <w:r>
              <w:t>774</w:t>
            </w:r>
          </w:p>
        </w:tc>
        <w:tc>
          <w:tcPr>
            <w:tcW w:w="1566" w:type="dxa"/>
            <w:tcBorders>
              <w:left w:val="nil"/>
              <w:right w:val="nil"/>
            </w:tcBorders>
          </w:tcPr>
          <w:p w:rsidR="00000000" w:rsidRDefault="00616B89">
            <w:pPr>
              <w:spacing w:before="100" w:after="60" w:line="240" w:lineRule="auto"/>
              <w:ind w:right="567"/>
              <w:jc w:val="right"/>
            </w:pPr>
            <w:r>
              <w:t>605</w:t>
            </w:r>
          </w:p>
        </w:tc>
        <w:tc>
          <w:tcPr>
            <w:tcW w:w="1566" w:type="dxa"/>
            <w:tcBorders>
              <w:left w:val="single" w:sz="6" w:space="0" w:color="auto"/>
              <w:bottom w:val="single" w:sz="6" w:space="0" w:color="auto"/>
              <w:right w:val="single" w:sz="6" w:space="0" w:color="auto"/>
            </w:tcBorders>
          </w:tcPr>
          <w:p w:rsidR="00000000" w:rsidRDefault="00616B89">
            <w:pPr>
              <w:spacing w:before="100" w:after="60" w:line="240" w:lineRule="auto"/>
              <w:ind w:right="567"/>
              <w:jc w:val="right"/>
            </w:pPr>
            <w:r>
              <w:t>474</w:t>
            </w:r>
          </w:p>
        </w:tc>
        <w:tc>
          <w:tcPr>
            <w:tcW w:w="1566" w:type="dxa"/>
            <w:tcBorders>
              <w:left w:val="nil"/>
            </w:tcBorders>
          </w:tcPr>
          <w:p w:rsidR="00000000" w:rsidRDefault="00616B89">
            <w:pPr>
              <w:spacing w:before="100" w:after="60" w:line="240" w:lineRule="auto"/>
              <w:ind w:right="567"/>
              <w:jc w:val="right"/>
            </w:pPr>
            <w:r>
              <w:t>473</w:t>
            </w:r>
          </w:p>
        </w:tc>
      </w:tr>
    </w:tbl>
    <w:p w:rsidR="00000000" w:rsidRDefault="00616B89"/>
    <w:p w:rsidR="00000000" w:rsidRDefault="00616B89">
      <w:r>
        <w:tab/>
        <w:t>601.  1993</w:t>
      </w:r>
      <w:r>
        <w:rPr>
          <w:rFonts w:hint="eastAsia"/>
        </w:rPr>
        <w:t>年各种文化馆、文化中心和俱乐部附属的电影协会共有</w:t>
      </w:r>
      <w:r>
        <w:t>6,379</w:t>
      </w:r>
      <w:r>
        <w:rPr>
          <w:rFonts w:hint="eastAsia"/>
        </w:rPr>
        <w:t>个。</w:t>
      </w:r>
      <w:r>
        <w:t>1990</w:t>
      </w:r>
      <w:r>
        <w:rPr>
          <w:rFonts w:hint="eastAsia"/>
        </w:rPr>
        <w:t>年开始进行电影业私有化，电影院的所有权结构发生了重大变化，如上表所示，已不再属国家电影机构管理。</w:t>
      </w:r>
    </w:p>
    <w:p w:rsidR="00000000" w:rsidRDefault="00616B89">
      <w:r>
        <w:tab/>
        <w:t xml:space="preserve">602.  </w:t>
      </w:r>
      <w:r>
        <w:rPr>
          <w:rFonts w:hint="eastAsia"/>
        </w:rPr>
        <w:t>为了建立、推广和保护波兰电影的发展，电影委员会根据波兰目前的社会和经济状况，起草了新的立法，对各类电影提供财政支持。如</w:t>
      </w:r>
      <w:r>
        <w:t>1992</w:t>
      </w:r>
      <w:r>
        <w:rPr>
          <w:rFonts w:hint="eastAsia"/>
        </w:rPr>
        <w:t>年制作电影</w:t>
      </w:r>
      <w:r>
        <w:t>23</w:t>
      </w:r>
      <w:r>
        <w:rPr>
          <w:rFonts w:hint="eastAsia"/>
        </w:rPr>
        <w:t>部，</w:t>
      </w:r>
      <w:r>
        <w:t>1</w:t>
      </w:r>
      <w:r>
        <w:t>993</w:t>
      </w:r>
      <w:r>
        <w:rPr>
          <w:rFonts w:hint="eastAsia"/>
        </w:rPr>
        <w:t>年</w:t>
      </w:r>
      <w:r>
        <w:t>21</w:t>
      </w:r>
      <w:r>
        <w:rPr>
          <w:rFonts w:hint="eastAsia"/>
        </w:rPr>
        <w:t>部，</w:t>
      </w:r>
      <w:r>
        <w:t>1994</w:t>
      </w:r>
      <w:r>
        <w:rPr>
          <w:rFonts w:hint="eastAsia"/>
        </w:rPr>
        <w:t>年</w:t>
      </w:r>
      <w:r>
        <w:t>21</w:t>
      </w:r>
      <w:r>
        <w:rPr>
          <w:rFonts w:hint="eastAsia"/>
        </w:rPr>
        <w:t>部。</w:t>
      </w:r>
      <w:r>
        <w:t>1992</w:t>
      </w:r>
      <w:r>
        <w:rPr>
          <w:rFonts w:hint="eastAsia"/>
        </w:rPr>
        <w:t>年制作非故事片</w:t>
      </w:r>
      <w:r>
        <w:t>(</w:t>
      </w:r>
      <w:r>
        <w:rPr>
          <w:rFonts w:hint="eastAsia"/>
        </w:rPr>
        <w:t>如动画片、教学片、文献片</w:t>
      </w:r>
      <w:r>
        <w:t>)33</w:t>
      </w:r>
      <w:r>
        <w:rPr>
          <w:rFonts w:hint="eastAsia"/>
        </w:rPr>
        <w:t>部，另有</w:t>
      </w:r>
      <w:r>
        <w:t>52</w:t>
      </w:r>
      <w:r>
        <w:rPr>
          <w:rFonts w:hint="eastAsia"/>
        </w:rPr>
        <w:t>部纪录片；</w:t>
      </w:r>
      <w:r>
        <w:t xml:space="preserve"> 1993</w:t>
      </w:r>
      <w:r>
        <w:rPr>
          <w:rFonts w:hint="eastAsia"/>
        </w:rPr>
        <w:t>年非故事片</w:t>
      </w:r>
      <w:r>
        <w:t>39</w:t>
      </w:r>
      <w:r>
        <w:rPr>
          <w:rFonts w:hint="eastAsia"/>
        </w:rPr>
        <w:t>部，纪录片</w:t>
      </w:r>
      <w:r>
        <w:t>52</w:t>
      </w:r>
      <w:r>
        <w:rPr>
          <w:rFonts w:hint="eastAsia"/>
        </w:rPr>
        <w:t>部；</w:t>
      </w:r>
      <w:r>
        <w:t>1994</w:t>
      </w:r>
      <w:r>
        <w:rPr>
          <w:rFonts w:hint="eastAsia"/>
        </w:rPr>
        <w:t>年非故事片</w:t>
      </w:r>
      <w:r>
        <w:t>31</w:t>
      </w:r>
      <w:r>
        <w:rPr>
          <w:rFonts w:hint="eastAsia"/>
        </w:rPr>
        <w:t>部，纪录片</w:t>
      </w:r>
      <w:r>
        <w:t>52</w:t>
      </w:r>
      <w:r>
        <w:rPr>
          <w:rFonts w:hint="eastAsia"/>
        </w:rPr>
        <w:t>部。大部分电影是与外国制片人合拍或提供服务的。</w:t>
      </w:r>
    </w:p>
    <w:p w:rsidR="00000000" w:rsidRDefault="00616B89">
      <w:pPr>
        <w:spacing w:after="320"/>
        <w:textAlignment w:val="center"/>
      </w:pPr>
      <w:r>
        <w:tab/>
        <w:t xml:space="preserve">603.  </w:t>
      </w:r>
      <w:r>
        <w:rPr>
          <w:rFonts w:hint="eastAsia"/>
        </w:rPr>
        <w:t>上面讲到的电影都得到电影委员会的补贴。</w:t>
      </w:r>
    </w:p>
    <w:p w:rsidR="00000000" w:rsidRDefault="00616B89">
      <w:pPr>
        <w:pStyle w:val="Heading4"/>
      </w:pPr>
      <w:r>
        <w:rPr>
          <w:rFonts w:hint="eastAsia"/>
        </w:rPr>
        <w:t>文化艺术领域里的国际交往</w:t>
      </w:r>
    </w:p>
    <w:p w:rsidR="00000000" w:rsidRDefault="00616B89">
      <w:r>
        <w:tab/>
        <w:t xml:space="preserve">604.  </w:t>
      </w:r>
      <w:r>
        <w:rPr>
          <w:rFonts w:hint="eastAsia"/>
        </w:rPr>
        <w:t>波兰的电影界利用各种可能的机会和条件，加入国际电影组织。从</w:t>
      </w:r>
      <w:r>
        <w:t>1992</w:t>
      </w:r>
      <w:r>
        <w:rPr>
          <w:rFonts w:hint="eastAsia"/>
        </w:rPr>
        <w:t>年起，波兰已加入欧洲委员会的“欧洲影象”电影基金</w:t>
      </w:r>
      <w:r>
        <w:t>(</w:t>
      </w:r>
      <w:r>
        <w:rPr>
          <w:rFonts w:hint="eastAsia"/>
        </w:rPr>
        <w:t>在欧洲联盟范围内支持联合拍片并部分资助欧洲艺术电影发行的基金</w:t>
      </w:r>
      <w:r>
        <w:t>)</w:t>
      </w:r>
      <w:r>
        <w:rPr>
          <w:rFonts w:hint="eastAsia"/>
        </w:rPr>
        <w:t>。电</w:t>
      </w:r>
      <w:r>
        <w:rPr>
          <w:rFonts w:hint="eastAsia"/>
        </w:rPr>
        <w:t>影委员会支付会费和支付波兰参加那类国际组织的费用，从而使波兰的</w:t>
      </w:r>
      <w:r>
        <w:t>(</w:t>
      </w:r>
      <w:r>
        <w:rPr>
          <w:rFonts w:hint="eastAsia"/>
        </w:rPr>
        <w:t>私人和国家的</w:t>
      </w:r>
      <w:r>
        <w:t>)</w:t>
      </w:r>
      <w:r>
        <w:rPr>
          <w:rFonts w:hint="eastAsia"/>
        </w:rPr>
        <w:t>制片人和发行人能够得到他们提供的赠款。</w:t>
      </w:r>
    </w:p>
    <w:p w:rsidR="00000000" w:rsidRDefault="00616B89">
      <w:r>
        <w:tab/>
        <w:t xml:space="preserve">605.  </w:t>
      </w:r>
      <w:r>
        <w:rPr>
          <w:rFonts w:hint="eastAsia"/>
        </w:rPr>
        <w:t>波兰还参加了欧洲联盟附属的尤里卡视听组织。参加该组织使波兰的艺术家、制作人和发行人能够了解欧洲电影艺术的具体情况。参加尤里卡视听组织的会费也由电影委员会每年支付。</w:t>
      </w:r>
    </w:p>
    <w:p w:rsidR="00000000" w:rsidRDefault="00616B89">
      <w:pPr>
        <w:spacing w:after="320"/>
        <w:textAlignment w:val="center"/>
      </w:pPr>
      <w:r>
        <w:tab/>
        <w:t xml:space="preserve">606.  </w:t>
      </w:r>
      <w:r>
        <w:rPr>
          <w:rFonts w:hint="eastAsia"/>
        </w:rPr>
        <w:t>电影委员会从它的预算中资助波兰艺术家、批评家和电影专家参加国际电影节、研讨会、会议和专题讨论会。电影委员会资助在本国和国外推销电影和参加国际电影组织所受到的唯一限制是，缺少足够的资金。电影委员会为促进波</w:t>
      </w:r>
      <w:r>
        <w:rPr>
          <w:rFonts w:hint="eastAsia"/>
        </w:rPr>
        <w:t>兰的电影艺术和电影制作者参加各种国际电影活动和讨论会</w:t>
      </w:r>
      <w:r>
        <w:t>(</w:t>
      </w:r>
      <w:r>
        <w:rPr>
          <w:rFonts w:hint="eastAsia"/>
        </w:rPr>
        <w:t>以及外国在波兰举行的活动</w:t>
      </w:r>
      <w:r>
        <w:t>)</w:t>
      </w:r>
      <w:r>
        <w:rPr>
          <w:rFonts w:hint="eastAsia"/>
        </w:rPr>
        <w:t>提供的资助是无需偿还的。</w:t>
      </w:r>
    </w:p>
    <w:p w:rsidR="00000000" w:rsidRDefault="00616B89">
      <w:pPr>
        <w:pStyle w:val="Heading4"/>
      </w:pPr>
      <w:r>
        <w:rPr>
          <w:rFonts w:hint="eastAsia"/>
        </w:rPr>
        <w:t>立</w:t>
      </w:r>
      <w:r>
        <w:t xml:space="preserve">  </w:t>
      </w:r>
      <w:r>
        <w:rPr>
          <w:rFonts w:hint="eastAsia"/>
        </w:rPr>
        <w:t>法</w:t>
      </w:r>
    </w:p>
    <w:p w:rsidR="00000000" w:rsidRDefault="00616B89">
      <w:r>
        <w:tab/>
        <w:t xml:space="preserve">607.  </w:t>
      </w:r>
      <w:r>
        <w:rPr>
          <w:rFonts w:hint="eastAsia"/>
        </w:rPr>
        <w:t>下列各项法律与落实第</w:t>
      </w:r>
      <w:r>
        <w:t>15</w:t>
      </w:r>
      <w:r>
        <w:rPr>
          <w:rFonts w:hint="eastAsia"/>
        </w:rPr>
        <w:t>条有关：</w:t>
      </w:r>
    </w:p>
    <w:p w:rsidR="00000000" w:rsidRDefault="00616B89">
      <w:pPr>
        <w:ind w:left="1036"/>
      </w:pPr>
      <w:r>
        <w:tab/>
        <w:t>1991</w:t>
      </w:r>
      <w:r>
        <w:rPr>
          <w:rFonts w:hint="eastAsia"/>
        </w:rPr>
        <w:t>年</w:t>
      </w:r>
      <w:r>
        <w:t>10</w:t>
      </w:r>
      <w:r>
        <w:rPr>
          <w:rFonts w:hint="eastAsia"/>
        </w:rPr>
        <w:t>月</w:t>
      </w:r>
      <w:r>
        <w:t>25</w:t>
      </w:r>
      <w:r>
        <w:rPr>
          <w:rFonts w:hint="eastAsia"/>
        </w:rPr>
        <w:t>日有关组织文化活动和表演的法律</w:t>
      </w:r>
      <w:r>
        <w:t>(Dziennik Ustaw No.114, Text 493)</w:t>
      </w:r>
      <w:r>
        <w:rPr>
          <w:rFonts w:hint="eastAsia"/>
        </w:rPr>
        <w:t>。</w:t>
      </w:r>
    </w:p>
    <w:p w:rsidR="00000000" w:rsidRDefault="00616B89">
      <w:pPr>
        <w:ind w:left="1036"/>
      </w:pPr>
      <w:r>
        <w:tab/>
        <w:t>1981</w:t>
      </w:r>
      <w:r>
        <w:rPr>
          <w:rFonts w:hint="eastAsia"/>
        </w:rPr>
        <w:t>年</w:t>
      </w:r>
      <w:r>
        <w:t>4</w:t>
      </w:r>
      <w:r>
        <w:rPr>
          <w:rFonts w:hint="eastAsia"/>
        </w:rPr>
        <w:t>月</w:t>
      </w:r>
      <w:r>
        <w:t>6</w:t>
      </w:r>
      <w:r>
        <w:rPr>
          <w:rFonts w:hint="eastAsia"/>
        </w:rPr>
        <w:t>日基金会法</w:t>
      </w:r>
      <w:r>
        <w:t>(Dziennik Ustaw No.46,1991, Text 203)</w:t>
      </w:r>
      <w:r>
        <w:rPr>
          <w:rFonts w:hint="eastAsia"/>
        </w:rPr>
        <w:t>。</w:t>
      </w:r>
    </w:p>
    <w:p w:rsidR="00000000" w:rsidRDefault="00616B89">
      <w:pPr>
        <w:ind w:left="1036"/>
      </w:pPr>
      <w:r>
        <w:tab/>
        <w:t>1989</w:t>
      </w:r>
      <w:r>
        <w:rPr>
          <w:rFonts w:hint="eastAsia"/>
        </w:rPr>
        <w:t>年</w:t>
      </w:r>
      <w:r>
        <w:t>4</w:t>
      </w:r>
      <w:r>
        <w:rPr>
          <w:rFonts w:hint="eastAsia"/>
        </w:rPr>
        <w:t>月</w:t>
      </w:r>
      <w:r>
        <w:t>7</w:t>
      </w:r>
      <w:r>
        <w:rPr>
          <w:rFonts w:hint="eastAsia"/>
        </w:rPr>
        <w:t>日的社团法</w:t>
      </w:r>
      <w:r>
        <w:t>(Dziennik Ustaw No.20, Text 104)</w:t>
      </w:r>
      <w:r>
        <w:rPr>
          <w:rFonts w:hint="eastAsia"/>
        </w:rPr>
        <w:t>。</w:t>
      </w:r>
    </w:p>
    <w:p w:rsidR="00000000" w:rsidRDefault="00616B89">
      <w:pPr>
        <w:ind w:left="1036"/>
      </w:pPr>
      <w:r>
        <w:tab/>
        <w:t>1987</w:t>
      </w:r>
      <w:r>
        <w:rPr>
          <w:rFonts w:hint="eastAsia"/>
        </w:rPr>
        <w:t>年</w:t>
      </w:r>
      <w:r>
        <w:t>7</w:t>
      </w:r>
      <w:r>
        <w:rPr>
          <w:rFonts w:hint="eastAsia"/>
        </w:rPr>
        <w:t>月</w:t>
      </w:r>
      <w:r>
        <w:t>16</w:t>
      </w:r>
      <w:r>
        <w:rPr>
          <w:rFonts w:hint="eastAsia"/>
        </w:rPr>
        <w:t>日的</w:t>
      </w:r>
      <w:r>
        <w:rPr>
          <w:rFonts w:hint="eastAsia"/>
        </w:rPr>
        <w:t>电影法</w:t>
      </w:r>
      <w:r>
        <w:t>(Dziennik Ustaw No.22, Text 127)</w:t>
      </w:r>
      <w:r>
        <w:rPr>
          <w:rFonts w:hint="eastAsia"/>
        </w:rPr>
        <w:t>。</w:t>
      </w:r>
    </w:p>
    <w:p w:rsidR="00000000" w:rsidRDefault="00616B89">
      <w:pPr>
        <w:ind w:left="1036"/>
      </w:pPr>
      <w:r>
        <w:tab/>
        <w:t>1982</w:t>
      </w:r>
      <w:r>
        <w:rPr>
          <w:rFonts w:hint="eastAsia"/>
        </w:rPr>
        <w:t>年</w:t>
      </w:r>
      <w:r>
        <w:t>5</w:t>
      </w:r>
      <w:r>
        <w:rPr>
          <w:rFonts w:hint="eastAsia"/>
        </w:rPr>
        <w:t>月</w:t>
      </w:r>
      <w:r>
        <w:t>4</w:t>
      </w:r>
      <w:r>
        <w:rPr>
          <w:rFonts w:hint="eastAsia"/>
        </w:rPr>
        <w:t>日有关文化和艺术部长办公厅的法令</w:t>
      </w:r>
      <w:r>
        <w:t>(Dziennik Ustaw No.14, Text 112)</w:t>
      </w:r>
      <w:r>
        <w:rPr>
          <w:rFonts w:hint="eastAsia"/>
        </w:rPr>
        <w:t>。</w:t>
      </w:r>
    </w:p>
    <w:p w:rsidR="00000000" w:rsidRDefault="00616B89">
      <w:pPr>
        <w:ind w:left="1036"/>
      </w:pPr>
      <w:r>
        <w:tab/>
        <w:t>1994</w:t>
      </w:r>
      <w:r>
        <w:rPr>
          <w:rFonts w:hint="eastAsia"/>
        </w:rPr>
        <w:t>年</w:t>
      </w:r>
      <w:r>
        <w:t>2</w:t>
      </w:r>
      <w:r>
        <w:rPr>
          <w:rFonts w:hint="eastAsia"/>
        </w:rPr>
        <w:t>月</w:t>
      </w:r>
      <w:r>
        <w:t>4</w:t>
      </w:r>
      <w:r>
        <w:rPr>
          <w:rFonts w:hint="eastAsia"/>
        </w:rPr>
        <w:t>日著作权和有关权利法</w:t>
      </w:r>
      <w:r>
        <w:t>(Dziennik Ustaw No.24, Text 83)</w:t>
      </w:r>
      <w:r>
        <w:rPr>
          <w:rFonts w:hint="eastAsia"/>
        </w:rPr>
        <w:t>。</w:t>
      </w:r>
    </w:p>
    <w:p w:rsidR="00000000" w:rsidRDefault="00616B89">
      <w:pPr>
        <w:ind w:left="1036"/>
      </w:pPr>
      <w:r>
        <w:tab/>
        <w:t>1994</w:t>
      </w:r>
      <w:r>
        <w:rPr>
          <w:rFonts w:hint="eastAsia"/>
        </w:rPr>
        <w:t>年</w:t>
      </w:r>
      <w:r>
        <w:t>11</w:t>
      </w:r>
      <w:r>
        <w:rPr>
          <w:rFonts w:hint="eastAsia"/>
        </w:rPr>
        <w:t>月</w:t>
      </w:r>
      <w:r>
        <w:t>15</w:t>
      </w:r>
      <w:r>
        <w:rPr>
          <w:rFonts w:hint="eastAsia"/>
        </w:rPr>
        <w:t>日的部长理事会命令，有关可交给非国家单位完成的国家任务的清单</w:t>
      </w:r>
      <w:r>
        <w:t>(Dziennik Ustaw No.131, Text 657)</w:t>
      </w:r>
      <w:r>
        <w:rPr>
          <w:rFonts w:hint="eastAsia"/>
        </w:rPr>
        <w:t>。</w:t>
      </w:r>
    </w:p>
    <w:p w:rsidR="00000000" w:rsidRDefault="00616B89">
      <w:pPr>
        <w:ind w:left="1036"/>
      </w:pPr>
    </w:p>
    <w:p w:rsidR="00000000" w:rsidRDefault="00616B89">
      <w:pPr>
        <w:jc w:val="center"/>
      </w:pPr>
      <w:r>
        <w:t>--  --  --  --  --</w:t>
      </w:r>
    </w:p>
    <w:sectPr w:rsidR="00000000">
      <w:headerReference w:type="default" r:id="rId58"/>
      <w:headerReference w:type="first" r:id="rId59"/>
      <w:pgSz w:w="11907" w:h="16840" w:code="9"/>
      <w:pgMar w:top="1985" w:right="851" w:bottom="1985" w:left="1701" w:header="794" w:footer="1588" w:gutter="0"/>
      <w:pgNumType w:start="165"/>
      <w:cols w:space="42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616B89">
      <w:pPr>
        <w:spacing w:line="240" w:lineRule="auto"/>
      </w:pPr>
      <w:r>
        <w:separator/>
      </w:r>
    </w:p>
  </w:endnote>
  <w:endnote w:type="continuationSeparator" w:id="0">
    <w:p w:rsidR="00000000" w:rsidRDefault="00616B8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Univers (WN)">
    <w:panose1 w:val="00000000000000000000"/>
    <w:charset w:val="00"/>
    <w:family w:val="swiss"/>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长城仿宋">
    <w:charset w:val="86"/>
    <w:family w:val="modern"/>
    <w:pitch w:val="fixed"/>
    <w:sig w:usb0="00000001" w:usb1="080E0000" w:usb2="00000010" w:usb3="00000000" w:csb0="00040000" w:csb1="00000000"/>
  </w:font>
  <w:font w:name="长城楷体">
    <w:charset w:val="86"/>
    <w:family w:val="modern"/>
    <w:pitch w:val="fixed"/>
    <w:sig w:usb0="00000001" w:usb1="080E0000" w:usb2="00000010" w:usb3="00000000" w:csb0="00040000" w:csb1="00000000"/>
  </w:font>
  <w:font w:name="Univers Bold">
    <w:altName w:val="Arial Rounded MT Bold"/>
    <w:panose1 w:val="00000000000000000000"/>
    <w:charset w:val="00"/>
    <w:family w:val="swiss"/>
    <w:notTrueType/>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WP MultinationalA Roman">
    <w:charset w:val="02"/>
    <w:family w:val="roman"/>
    <w:pitch w:val="variable"/>
  </w:font>
  <w:font w:name="Kino MT">
    <w:charset w:val="00"/>
    <w:family w:val="decorativ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16B89">
    <w:pPr>
      <w:pStyle w:val="Footer"/>
      <w:rPr>
        <w:rFonts w:ascii="Courier" w:hAnsi="Courier"/>
      </w:rPr>
    </w:pPr>
    <w:r>
      <w:rPr>
        <w:rFonts w:ascii="Courier" w:hAnsi="Courier"/>
      </w:rPr>
      <w:t>GE. 97-15028 (C)</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616B89">
      <w:pPr>
        <w:spacing w:line="240" w:lineRule="auto"/>
      </w:pPr>
      <w:r>
        <w:separator/>
      </w:r>
    </w:p>
  </w:footnote>
  <w:footnote w:type="continuationSeparator" w:id="0">
    <w:p w:rsidR="00000000" w:rsidRDefault="00616B89">
      <w:pPr>
        <w:spacing w:line="240" w:lineRule="auto"/>
      </w:pPr>
      <w:r>
        <w:continuationSeparator/>
      </w:r>
    </w:p>
  </w:footnote>
  <w:footnote w:id="1">
    <w:p w:rsidR="00000000" w:rsidRDefault="00616B89">
      <w:pPr>
        <w:pStyle w:val="FootnoteText"/>
      </w:pPr>
      <w:r>
        <w:rPr>
          <w:rStyle w:val="FootnoteReference"/>
        </w:rPr>
        <w:t>1</w:t>
      </w:r>
      <w:r>
        <w:t xml:space="preserve">  1993</w:t>
      </w:r>
      <w:r>
        <w:rPr>
          <w:rFonts w:hint="eastAsia"/>
        </w:rPr>
        <w:t>年</w:t>
      </w:r>
      <w:r>
        <w:t>9</w:t>
      </w:r>
      <w:r>
        <w:rPr>
          <w:rFonts w:hint="eastAsia"/>
        </w:rPr>
        <w:t>月和</w:t>
      </w:r>
      <w:r>
        <w:t>1</w:t>
      </w:r>
      <w:r>
        <w:t>994</w:t>
      </w:r>
      <w:r>
        <w:rPr>
          <w:rFonts w:hint="eastAsia"/>
        </w:rPr>
        <w:t>年</w:t>
      </w:r>
      <w:r>
        <w:t>3</w:t>
      </w:r>
      <w:r>
        <w:rPr>
          <w:rFonts w:hint="eastAsia"/>
        </w:rPr>
        <w:t>月的调查结果在中央统计局统计资料和文件系列中公布</w:t>
      </w:r>
      <w:r>
        <w:t>,</w:t>
      </w:r>
      <w:r>
        <w:rPr>
          <w:rFonts w:eastAsia="SimSun" w:hint="eastAsia"/>
        </w:rPr>
        <w:t>“</w:t>
      </w:r>
      <w:r>
        <w:rPr>
          <w:rFonts w:hint="eastAsia"/>
        </w:rPr>
        <w:t>从</w:t>
      </w:r>
      <w:r>
        <w:t>1992</w:t>
      </w:r>
      <w:r>
        <w:rPr>
          <w:rFonts w:hint="eastAsia"/>
        </w:rPr>
        <w:t>年</w:t>
      </w:r>
      <w:r>
        <w:t>9</w:t>
      </w:r>
      <w:r>
        <w:rPr>
          <w:rFonts w:hint="eastAsia"/>
        </w:rPr>
        <w:t>月薪酬水平看国家经济中的就业情况</w:t>
      </w:r>
      <w:r>
        <w:rPr>
          <w:rFonts w:eastAsia="SimSun" w:hint="eastAsia"/>
        </w:rPr>
        <w:t>”。</w:t>
      </w:r>
    </w:p>
  </w:footnote>
  <w:footnote w:id="2">
    <w:p w:rsidR="00000000" w:rsidRDefault="00616B89">
      <w:pPr>
        <w:pStyle w:val="FootnoteText"/>
      </w:pPr>
      <w:r>
        <w:rPr>
          <w:rStyle w:val="FootnoteReference"/>
        </w:rPr>
        <w:t>2</w:t>
      </w:r>
      <w:r>
        <w:t xml:space="preserve">  </w:t>
      </w:r>
      <w:r>
        <w:rPr>
          <w:rFonts w:hint="eastAsia"/>
          <w:u w:val="single"/>
        </w:rPr>
        <w:t>资料来源</w:t>
      </w:r>
      <w:r>
        <w:t xml:space="preserve">: </w:t>
      </w:r>
      <w:r>
        <w:rPr>
          <w:rFonts w:hint="eastAsia"/>
        </w:rPr>
        <w:t>中央统计局统计年鉴</w:t>
      </w:r>
      <w:r>
        <w:rPr>
          <w:rFonts w:eastAsia="SimSun" w:hint="eastAsia"/>
        </w:rPr>
        <w:t>。</w:t>
      </w:r>
    </w:p>
  </w:footnote>
  <w:footnote w:id="3">
    <w:p w:rsidR="00000000" w:rsidRDefault="00616B89">
      <w:pPr>
        <w:pStyle w:val="EndnoteText"/>
      </w:pPr>
      <w:r>
        <w:rPr>
          <w:rStyle w:val="FootnoteReference"/>
        </w:rPr>
        <w:t>3</w:t>
      </w:r>
      <w:r>
        <w:t xml:space="preserve"> </w:t>
      </w:r>
      <w:r>
        <w:tab/>
        <w:t>6</w:t>
      </w:r>
      <w:r>
        <w:rPr>
          <w:rFonts w:hint="eastAsia"/>
        </w:rPr>
        <w:t>个月的不间断保险可包括加入此类合同的社会保险制度之前在就业关系基础上的一段就业时间，以及其他条款基础上的保险阶段</w:t>
      </w:r>
      <w:r>
        <w:t>(</w:t>
      </w:r>
      <w:r>
        <w:rPr>
          <w:rFonts w:hint="eastAsia"/>
        </w:rPr>
        <w:t>只要这些阶段之间的中断时间不超过</w:t>
      </w:r>
      <w:r>
        <w:t>3</w:t>
      </w:r>
      <w:r>
        <w:rPr>
          <w:rFonts w:hint="eastAsia"/>
        </w:rPr>
        <w:t>个月</w:t>
      </w:r>
      <w:r>
        <w:t>)</w:t>
      </w:r>
      <w:r>
        <w:rPr>
          <w:rFonts w:hint="eastAsia"/>
        </w:rPr>
        <w:t>。</w:t>
      </w:r>
    </w:p>
    <w:p w:rsidR="00000000" w:rsidRDefault="00616B89">
      <w:pPr>
        <w:pStyle w:val="FootnoteText"/>
      </w:pPr>
    </w:p>
  </w:footnote>
  <w:footnote w:id="4">
    <w:p w:rsidR="00000000" w:rsidRDefault="00616B89">
      <w:pPr>
        <w:pStyle w:val="FootnoteText"/>
      </w:pPr>
      <w:r>
        <w:rPr>
          <w:rStyle w:val="FootnoteReference"/>
        </w:rPr>
        <w:t>4</w:t>
      </w:r>
      <w:r>
        <w:t xml:space="preserve">  </w:t>
      </w:r>
      <w:r>
        <w:rPr>
          <w:rFonts w:hint="eastAsia"/>
        </w:rPr>
        <w:t>这涉及到在特别不健康条件下就业的工人，从事特别艰苦工作的工人或因个人安全或环境安全需要付出高度心理和体力效率的工人。</w:t>
      </w:r>
    </w:p>
  </w:footnote>
  <w:footnote w:id="5">
    <w:p w:rsidR="00000000" w:rsidRDefault="00616B89">
      <w:pPr>
        <w:pStyle w:val="FootnoteText"/>
      </w:pPr>
      <w:r>
        <w:rPr>
          <w:rStyle w:val="FootnoteReference"/>
        </w:rPr>
        <w:t>5</w:t>
      </w:r>
      <w:r>
        <w:t xml:space="preserve">  </w:t>
      </w:r>
      <w:r>
        <w:rPr>
          <w:rFonts w:hint="eastAsia"/>
        </w:rPr>
        <w:t>这主要是指教师、记者、艺术家和演员，也包括公共检查机构的职员</w:t>
      </w:r>
      <w:r>
        <w:rPr>
          <w:rFonts w:hint="eastAsia"/>
        </w:rPr>
        <w:t>和某些类型的建筑工人。</w:t>
      </w:r>
    </w:p>
  </w:footnote>
  <w:footnote w:id="6">
    <w:p w:rsidR="00000000" w:rsidRDefault="00616B89">
      <w:pPr>
        <w:pStyle w:val="FootnoteText"/>
      </w:pPr>
      <w:r>
        <w:rPr>
          <w:rStyle w:val="FootnoteReference"/>
        </w:rPr>
        <w:t>6</w:t>
      </w:r>
      <w:r>
        <w:t xml:space="preserve">  Dziennik Ustaw</w:t>
      </w:r>
      <w:r>
        <w:rPr>
          <w:rFonts w:hint="eastAsia"/>
        </w:rPr>
        <w:t>，</w:t>
      </w:r>
      <w:r>
        <w:t>1994</w:t>
      </w:r>
      <w:r>
        <w:rPr>
          <w:rFonts w:hint="eastAsia"/>
        </w:rPr>
        <w:t>年</w:t>
      </w:r>
      <w:r>
        <w:t xml:space="preserve">, </w:t>
      </w:r>
      <w:r>
        <w:rPr>
          <w:rFonts w:hint="eastAsia"/>
        </w:rPr>
        <w:t>第</w:t>
      </w:r>
      <w:r>
        <w:t>10</w:t>
      </w:r>
      <w:r>
        <w:rPr>
          <w:rFonts w:hint="eastAsia"/>
        </w:rPr>
        <w:t>号，</w:t>
      </w:r>
      <w:r>
        <w:t xml:space="preserve"> </w:t>
      </w:r>
      <w:r>
        <w:rPr>
          <w:rFonts w:hint="eastAsia"/>
        </w:rPr>
        <w:t>第</w:t>
      </w:r>
      <w:r>
        <w:t>36</w:t>
      </w:r>
      <w:r>
        <w:rPr>
          <w:rFonts w:hint="eastAsia"/>
        </w:rPr>
        <w:t>号案文</w:t>
      </w:r>
      <w:r>
        <w:rPr>
          <w:rFonts w:eastAsia="SimSun" w:hint="eastAsia"/>
        </w:rPr>
        <w:t>。</w:t>
      </w:r>
    </w:p>
  </w:footnote>
  <w:footnote w:id="7">
    <w:p w:rsidR="00000000" w:rsidRDefault="00616B89">
      <w:pPr>
        <w:pStyle w:val="FootnoteText"/>
      </w:pPr>
      <w:r>
        <w:rPr>
          <w:rStyle w:val="FootnoteReference"/>
        </w:rPr>
        <w:t>7</w:t>
      </w:r>
      <w:r>
        <w:t xml:space="preserve">  Dziennik Ustaw</w:t>
      </w:r>
      <w:r>
        <w:rPr>
          <w:rFonts w:hint="eastAsia"/>
        </w:rPr>
        <w:t>，</w:t>
      </w:r>
      <w:r>
        <w:t>1994</w:t>
      </w:r>
      <w:r>
        <w:rPr>
          <w:rFonts w:hint="eastAsia"/>
        </w:rPr>
        <w:t>年</w:t>
      </w:r>
      <w:r>
        <w:t xml:space="preserve">, </w:t>
      </w:r>
      <w:r>
        <w:rPr>
          <w:rFonts w:hint="eastAsia"/>
        </w:rPr>
        <w:t>第</w:t>
      </w:r>
      <w:r>
        <w:t>53</w:t>
      </w:r>
      <w:r>
        <w:rPr>
          <w:rFonts w:hint="eastAsia"/>
        </w:rPr>
        <w:t>号，</w:t>
      </w:r>
      <w:r>
        <w:t xml:space="preserve"> </w:t>
      </w:r>
      <w:r>
        <w:rPr>
          <w:rFonts w:hint="eastAsia"/>
        </w:rPr>
        <w:t>第</w:t>
      </w:r>
      <w:r>
        <w:t>214</w:t>
      </w:r>
      <w:r>
        <w:rPr>
          <w:rFonts w:hint="eastAsia"/>
        </w:rPr>
        <w:t>号案文</w:t>
      </w:r>
      <w:r>
        <w:rPr>
          <w:rFonts w:eastAsia="SimSun" w:hint="eastAsia"/>
        </w:rPr>
        <w:t>。</w:t>
      </w:r>
    </w:p>
  </w:footnote>
  <w:footnote w:id="8">
    <w:p w:rsidR="00000000" w:rsidRDefault="00616B89">
      <w:pPr>
        <w:pStyle w:val="EndnoteText"/>
      </w:pPr>
      <w:r>
        <w:rPr>
          <w:rStyle w:val="FootnoteReference"/>
        </w:rPr>
        <w:t>8</w:t>
      </w:r>
      <w:r>
        <w:tab/>
      </w:r>
      <w:r>
        <w:rPr>
          <w:rFonts w:hint="eastAsia"/>
        </w:rPr>
        <w:t>残疾养恤金权利在第三组残疾人方面仅授予在下列机构履行中介或强制性合同的人，这些机构是：</w:t>
      </w:r>
    </w:p>
    <w:p w:rsidR="00000000" w:rsidRDefault="00616B89">
      <w:pPr>
        <w:pStyle w:val="EndnoteText"/>
        <w:ind w:left="541"/>
      </w:pPr>
      <w:r>
        <w:rPr>
          <w:rFonts w:hint="eastAsia"/>
        </w:rPr>
        <w:t>“</w:t>
      </w:r>
      <w:r>
        <w:t>Ruch</w:t>
      </w:r>
      <w:r>
        <w:rPr>
          <w:rFonts w:hint="eastAsia"/>
        </w:rPr>
        <w:t>”公司；</w:t>
      </w:r>
    </w:p>
    <w:p w:rsidR="00000000" w:rsidRDefault="00616B89">
      <w:pPr>
        <w:pStyle w:val="EndnoteText"/>
        <w:ind w:left="541"/>
      </w:pPr>
      <w:r>
        <w:rPr>
          <w:rFonts w:hint="eastAsia"/>
        </w:rPr>
        <w:t>国家企业“</w:t>
      </w:r>
      <w:r>
        <w:t>Totalizafor Sportpwy</w:t>
      </w:r>
      <w:r>
        <w:rPr>
          <w:rFonts w:hint="eastAsia"/>
        </w:rPr>
        <w:t>”；</w:t>
      </w:r>
    </w:p>
    <w:p w:rsidR="00000000" w:rsidRDefault="00616B89">
      <w:pPr>
        <w:pStyle w:val="EndnoteText"/>
        <w:ind w:left="541"/>
      </w:pPr>
      <w:r>
        <w:rPr>
          <w:rFonts w:hint="eastAsia"/>
        </w:rPr>
        <w:t>中央石油产品企业；</w:t>
      </w:r>
    </w:p>
    <w:p w:rsidR="00000000" w:rsidRDefault="00616B89">
      <w:pPr>
        <w:pStyle w:val="FootnoteText"/>
        <w:ind w:left="541"/>
      </w:pPr>
      <w:r>
        <w:rPr>
          <w:rFonts w:hint="eastAsia"/>
        </w:rPr>
        <w:t>波兰摩托联谊会</w:t>
      </w:r>
      <w:r>
        <w:t>(</w:t>
      </w:r>
      <w:r>
        <w:rPr>
          <w:rFonts w:hint="eastAsia"/>
        </w:rPr>
        <w:t>加油工作站</w:t>
      </w:r>
      <w:r>
        <w:t>)</w:t>
      </w:r>
      <w:r>
        <w:rPr>
          <w:rFonts w:eastAsia="SimSun" w:hint="eastAsia"/>
        </w:rPr>
        <w:t>。</w:t>
      </w:r>
    </w:p>
  </w:footnote>
  <w:footnote w:id="9">
    <w:p w:rsidR="00000000" w:rsidRDefault="00616B89">
      <w:pPr>
        <w:pStyle w:val="FootnoteText"/>
      </w:pPr>
      <w:r>
        <w:rPr>
          <w:rStyle w:val="FootnoteReference"/>
        </w:rPr>
        <w:t>9</w:t>
      </w:r>
      <w:r>
        <w:tab/>
      </w:r>
      <w:r>
        <w:rPr>
          <w:rFonts w:hint="eastAsia"/>
        </w:rPr>
        <w:t>即有关工人及其家属养恤金的条款</w:t>
      </w:r>
    </w:p>
  </w:footnote>
  <w:footnote w:id="10">
    <w:p w:rsidR="00000000" w:rsidRDefault="00616B89">
      <w:pPr>
        <w:pStyle w:val="FootnoteText"/>
      </w:pPr>
      <w:r>
        <w:rPr>
          <w:rStyle w:val="FootnoteReference"/>
        </w:rPr>
        <w:t>10</w:t>
      </w:r>
      <w:r>
        <w:tab/>
        <w:t>1988</w:t>
      </w:r>
      <w:r>
        <w:rPr>
          <w:rFonts w:hint="eastAsia"/>
        </w:rPr>
        <w:t>年</w:t>
      </w:r>
      <w:r>
        <w:t>8</w:t>
      </w:r>
      <w:r>
        <w:rPr>
          <w:rFonts w:hint="eastAsia"/>
        </w:rPr>
        <w:t>月</w:t>
      </w:r>
      <w:r>
        <w:t>8</w:t>
      </w:r>
      <w:r>
        <w:rPr>
          <w:rFonts w:hint="eastAsia"/>
        </w:rPr>
        <w:t>日部长理事会法令</w:t>
      </w:r>
      <w:r>
        <w:t>(Dziennik Ustaw</w:t>
      </w:r>
      <w:r>
        <w:rPr>
          <w:rFonts w:hint="eastAsia"/>
        </w:rPr>
        <w:t>，第</w:t>
      </w:r>
      <w:r>
        <w:t>2</w:t>
      </w:r>
      <w:r>
        <w:t>9</w:t>
      </w:r>
      <w:r>
        <w:rPr>
          <w:rFonts w:hint="eastAsia"/>
        </w:rPr>
        <w:t>号，第</w:t>
      </w:r>
      <w:r>
        <w:t>199</w:t>
      </w:r>
      <w:r>
        <w:rPr>
          <w:rFonts w:hint="eastAsia"/>
        </w:rPr>
        <w:t>号案文，附有修正案</w:t>
      </w:r>
      <w:r>
        <w:t>)</w:t>
      </w:r>
      <w:r>
        <w:rPr>
          <w:rFonts w:hint="eastAsia"/>
        </w:rPr>
        <w:t>。</w:t>
      </w:r>
    </w:p>
  </w:footnote>
  <w:footnote w:id="11">
    <w:p w:rsidR="00000000" w:rsidRDefault="00616B89">
      <w:pPr>
        <w:pStyle w:val="FootnoteText"/>
      </w:pPr>
      <w:r>
        <w:rPr>
          <w:rStyle w:val="FootnoteReference"/>
        </w:rPr>
        <w:t>11</w:t>
      </w:r>
      <w:r>
        <w:t xml:space="preserve"> </w:t>
      </w:r>
      <w:r>
        <w:rPr>
          <w:rFonts w:hint="eastAsia"/>
        </w:rPr>
        <w:t>但是</w:t>
      </w:r>
      <w:r>
        <w:t xml:space="preserve">, </w:t>
      </w:r>
      <w:r>
        <w:rPr>
          <w:rFonts w:hint="eastAsia"/>
        </w:rPr>
        <w:t>在个体农民社会保险制度方面则有某些不同之处</w:t>
      </w:r>
      <w:r>
        <w:rPr>
          <w:rFonts w:eastAsia="SimSun" w:hint="eastAsia"/>
        </w:rPr>
        <w:t>。</w:t>
      </w:r>
      <w:r>
        <w:rPr>
          <w:rFonts w:hint="eastAsia"/>
        </w:rPr>
        <w:t>农民获得此类津贴的权利得根据</w:t>
      </w:r>
      <w:r>
        <w:t>1990</w:t>
      </w:r>
      <w:r>
        <w:rPr>
          <w:rFonts w:hint="eastAsia"/>
        </w:rPr>
        <w:t>年</w:t>
      </w:r>
      <w:r>
        <w:t>12</w:t>
      </w:r>
      <w:r>
        <w:rPr>
          <w:rFonts w:hint="eastAsia"/>
        </w:rPr>
        <w:t>月</w:t>
      </w:r>
      <w:r>
        <w:t>20</w:t>
      </w:r>
      <w:r>
        <w:rPr>
          <w:rFonts w:hint="eastAsia"/>
        </w:rPr>
        <w:t>日农民社会保险法</w:t>
      </w:r>
      <w:r>
        <w:rPr>
          <w:rFonts w:eastAsia="SimSun" w:hint="eastAsia"/>
        </w:rPr>
        <w:t>。</w:t>
      </w:r>
      <w:r>
        <w:rPr>
          <w:rFonts w:hint="eastAsia"/>
        </w:rPr>
        <w:t>这项津贴的权利取决于家庭每一成员的农田大小</w:t>
      </w:r>
      <w:r>
        <w:t>(</w:t>
      </w:r>
      <w:r>
        <w:rPr>
          <w:rFonts w:hint="eastAsia"/>
        </w:rPr>
        <w:t>为计算目的</w:t>
      </w:r>
      <w:r>
        <w:t xml:space="preserve">, </w:t>
      </w:r>
      <w:r>
        <w:rPr>
          <w:rFonts w:hint="eastAsia"/>
        </w:rPr>
        <w:t>从两公顷起计算</w:t>
      </w:r>
      <w:r>
        <w:t>)</w:t>
      </w:r>
      <w:r>
        <w:rPr>
          <w:rFonts w:eastAsia="SimSun" w:hint="eastAsia"/>
        </w:rPr>
        <w:t>。</w:t>
      </w:r>
    </w:p>
  </w:footnote>
  <w:footnote w:id="12">
    <w:p w:rsidR="00000000" w:rsidRDefault="00616B89">
      <w:pPr>
        <w:pStyle w:val="FootnoteText"/>
      </w:pPr>
      <w:r>
        <w:rPr>
          <w:rStyle w:val="FootnoteReference"/>
        </w:rPr>
        <w:t>12</w:t>
      </w:r>
      <w:r>
        <w:t xml:space="preserve"> 1993</w:t>
      </w:r>
      <w:r>
        <w:rPr>
          <w:rFonts w:hint="eastAsia"/>
        </w:rPr>
        <w:t>年</w:t>
      </w:r>
      <w:r>
        <w:t xml:space="preserve">, </w:t>
      </w:r>
      <w:r>
        <w:rPr>
          <w:rFonts w:hint="eastAsia"/>
        </w:rPr>
        <w:t>社会保险基金为绝大多数养恤金和非农业津贴提供资金</w:t>
      </w:r>
      <w:r>
        <w:t xml:space="preserve">, </w:t>
      </w:r>
      <w:r>
        <w:rPr>
          <w:rFonts w:hint="eastAsia"/>
        </w:rPr>
        <w:t>养恤金基金为农业养恤金提供资金</w:t>
      </w:r>
      <w:r>
        <w:rPr>
          <w:rFonts w:eastAsia="SimSun" w:hint="eastAsia"/>
        </w:rPr>
        <w:t>。</w:t>
      </w:r>
      <w:r>
        <w:t>1985</w:t>
      </w:r>
      <w:r>
        <w:rPr>
          <w:rFonts w:hint="eastAsia"/>
        </w:rPr>
        <w:t>年</w:t>
      </w:r>
      <w:r>
        <w:t xml:space="preserve">, </w:t>
      </w:r>
      <w:r>
        <w:rPr>
          <w:rFonts w:hint="eastAsia"/>
        </w:rPr>
        <w:t>用当时的养恤金基金是为了支付非农业养恤金</w:t>
      </w:r>
      <w:r>
        <w:rPr>
          <w:rFonts w:eastAsia="SimSun" w:hint="eastAsia"/>
        </w:rPr>
        <w:t>。</w:t>
      </w:r>
      <w:r>
        <w:rPr>
          <w:rFonts w:hint="eastAsia"/>
        </w:rPr>
        <w:t>非农业津贴直接由预算提供资金</w:t>
      </w:r>
      <w:r>
        <w:rPr>
          <w:rFonts w:eastAsia="SimSun" w:hint="eastAsia"/>
        </w:rPr>
        <w:t>。</w:t>
      </w:r>
      <w:r>
        <w:rPr>
          <w:rFonts w:hint="eastAsia"/>
        </w:rPr>
        <w:t>农业津贴由农民社会保险基金提供资金</w:t>
      </w:r>
      <w:r>
        <w:rPr>
          <w:rFonts w:eastAsia="SimSun" w:hint="eastAsia"/>
        </w:rPr>
        <w:t>。</w:t>
      </w:r>
    </w:p>
  </w:footnote>
  <w:footnote w:id="13">
    <w:p w:rsidR="00000000" w:rsidRDefault="00616B89">
      <w:pPr>
        <w:pStyle w:val="FootnoteText"/>
      </w:pPr>
      <w:r>
        <w:rPr>
          <w:rStyle w:val="FootnoteReference"/>
        </w:rPr>
        <w:t>13</w:t>
      </w:r>
      <w:r>
        <w:t xml:space="preserve"> </w:t>
      </w:r>
      <w:r>
        <w:rPr>
          <w:rFonts w:hint="eastAsia"/>
        </w:rPr>
        <w:t>自</w:t>
      </w:r>
      <w:r>
        <w:t>1993</w:t>
      </w:r>
      <w:r>
        <w:rPr>
          <w:rFonts w:hint="eastAsia"/>
        </w:rPr>
        <w:t>年起</w:t>
      </w:r>
      <w:r>
        <w:t xml:space="preserve">, </w:t>
      </w:r>
      <w:r>
        <w:rPr>
          <w:rFonts w:hint="eastAsia"/>
        </w:rPr>
        <w:t>武装部队的津贴直接从</w:t>
      </w:r>
      <w:r>
        <w:rPr>
          <w:rFonts w:hint="eastAsia"/>
        </w:rPr>
        <w:t>国家预算中支付</w:t>
      </w:r>
      <w:r>
        <w:rPr>
          <w:rFonts w:eastAsia="SimSun" w:hint="eastAsia"/>
        </w:rPr>
        <w:t>。</w:t>
      </w:r>
      <w:r>
        <w:rPr>
          <w:rFonts w:hint="eastAsia"/>
        </w:rPr>
        <w:t>自</w:t>
      </w:r>
      <w:r>
        <w:t>1995</w:t>
      </w:r>
      <w:r>
        <w:rPr>
          <w:rFonts w:hint="eastAsia"/>
        </w:rPr>
        <w:t>起</w:t>
      </w:r>
      <w:r>
        <w:t>,</w:t>
      </w:r>
      <w:r>
        <w:rPr>
          <w:rFonts w:hint="eastAsia"/>
        </w:rPr>
        <w:t>警察的津贴也从社会保险基金中除去</w:t>
      </w:r>
      <w:r>
        <w:rPr>
          <w:rFonts w:eastAsia="SimSun" w:hint="eastAsia"/>
        </w:rPr>
        <w:t>。</w:t>
      </w:r>
      <w:r>
        <w:rPr>
          <w:rFonts w:hint="eastAsia"/>
        </w:rPr>
        <w:t>因此</w:t>
      </w:r>
      <w:r>
        <w:t xml:space="preserve">, </w:t>
      </w:r>
      <w:r>
        <w:rPr>
          <w:rFonts w:hint="eastAsia"/>
        </w:rPr>
        <w:t>目标补贴不再有任何理由继续存在</w:t>
      </w:r>
      <w:r>
        <w:rPr>
          <w:rFonts w:eastAsia="SimSun" w:hint="eastAsia"/>
        </w:rPr>
        <w:t>。</w:t>
      </w:r>
    </w:p>
  </w:footnote>
  <w:footnote w:id="14">
    <w:p w:rsidR="00000000" w:rsidRDefault="00616B89">
      <w:pPr>
        <w:pStyle w:val="FootnoteText"/>
      </w:pPr>
      <w:r>
        <w:rPr>
          <w:rStyle w:val="FootnoteReference"/>
        </w:rPr>
        <w:t>14</w:t>
      </w:r>
      <w:r>
        <w:t xml:space="preserve">  </w:t>
      </w:r>
      <w:r>
        <w:rPr>
          <w:rFonts w:hint="eastAsia"/>
        </w:rPr>
        <w:t>在脚注</w:t>
      </w:r>
      <w:r>
        <w:t>12</w:t>
      </w:r>
      <w:r>
        <w:rPr>
          <w:rFonts w:hint="eastAsia"/>
        </w:rPr>
        <w:t>内</w:t>
      </w:r>
      <w:r>
        <w:t xml:space="preserve">, </w:t>
      </w:r>
      <w:r>
        <w:rPr>
          <w:rFonts w:hint="eastAsia"/>
        </w:rPr>
        <w:t>显示了在</w:t>
      </w:r>
      <w:r>
        <w:t>1985</w:t>
      </w:r>
      <w:r>
        <w:rPr>
          <w:rFonts w:hint="eastAsia"/>
        </w:rPr>
        <w:t>年和</w:t>
      </w:r>
      <w:r>
        <w:t>1993</w:t>
      </w:r>
      <w:r>
        <w:rPr>
          <w:rFonts w:hint="eastAsia"/>
        </w:rPr>
        <w:t>年由养恤金基金提供津贴范围内的变化</w:t>
      </w:r>
      <w:r>
        <w:rPr>
          <w:rFonts w:eastAsia="SimSun" w:hint="eastAsia"/>
        </w:rPr>
        <w:t>。</w:t>
      </w:r>
      <w:r>
        <w:rPr>
          <w:rFonts w:hint="eastAsia"/>
        </w:rPr>
        <w:t>自</w:t>
      </w:r>
      <w:r>
        <w:t>1995</w:t>
      </w:r>
      <w:r>
        <w:rPr>
          <w:rFonts w:hint="eastAsia"/>
        </w:rPr>
        <w:t>年以来</w:t>
      </w:r>
      <w:r>
        <w:t xml:space="preserve">, </w:t>
      </w:r>
      <w:r>
        <w:rPr>
          <w:rFonts w:hint="eastAsia"/>
        </w:rPr>
        <w:t>供资例如家庭补贴的原则发生了变化</w:t>
      </w:r>
      <w:r>
        <w:t xml:space="preserve">: </w:t>
      </w:r>
      <w:r>
        <w:rPr>
          <w:rFonts w:hint="eastAsia"/>
        </w:rPr>
        <w:t>这类津贴再次由预算提供资金</w:t>
      </w:r>
      <w:r>
        <w:t xml:space="preserve">, </w:t>
      </w:r>
      <w:r>
        <w:rPr>
          <w:rFonts w:hint="eastAsia"/>
        </w:rPr>
        <w:t>而不是从社会保险基金内提供</w:t>
      </w:r>
      <w:r>
        <w:rPr>
          <w:rFonts w:eastAsia="SimSun" w:hint="eastAsia"/>
        </w:rPr>
        <w:t>。</w:t>
      </w:r>
    </w:p>
  </w:footnote>
  <w:footnote w:id="15">
    <w:p w:rsidR="00000000" w:rsidRDefault="00616B89">
      <w:pPr>
        <w:pStyle w:val="FootnoteText"/>
      </w:pPr>
      <w:r>
        <w:rPr>
          <w:rStyle w:val="FootnoteReference"/>
        </w:rPr>
        <w:t>15</w:t>
      </w:r>
      <w:r>
        <w:t xml:space="preserve">  </w:t>
      </w:r>
      <w:r>
        <w:rPr>
          <w:rFonts w:hint="eastAsia"/>
        </w:rPr>
        <w:t>关于未满</w:t>
      </w:r>
      <w:r>
        <w:t>15</w:t>
      </w:r>
      <w:r>
        <w:rPr>
          <w:rFonts w:hint="eastAsia"/>
        </w:rPr>
        <w:t>岁者就业和免除青少年进一步培训义务的</w:t>
      </w:r>
      <w:r>
        <w:t>1994</w:t>
      </w:r>
      <w:r>
        <w:rPr>
          <w:rFonts w:hint="eastAsia"/>
        </w:rPr>
        <w:t>年</w:t>
      </w:r>
      <w:r>
        <w:t>10</w:t>
      </w:r>
      <w:r>
        <w:rPr>
          <w:rFonts w:hint="eastAsia"/>
        </w:rPr>
        <w:t>月</w:t>
      </w:r>
      <w:r>
        <w:t>21</w:t>
      </w:r>
      <w:r>
        <w:rPr>
          <w:rFonts w:hint="eastAsia"/>
        </w:rPr>
        <w:t>日劳工和社会政策部长令</w:t>
      </w:r>
      <w:r>
        <w:t>(Dziennik Ustaw No.43, Text 260, amended by Dziennik</w:t>
      </w:r>
      <w:r>
        <w:t xml:space="preserve"> Ustaw of 1989 No.20,Text 107)</w:t>
      </w:r>
      <w:r>
        <w:rPr>
          <w:rFonts w:eastAsia="SimSun" w:hint="eastAsia"/>
        </w:rPr>
        <w:t>。</w:t>
      </w:r>
    </w:p>
    <w:p w:rsidR="00000000" w:rsidRDefault="00616B89">
      <w:pPr>
        <w:pStyle w:val="FootnoteText"/>
      </w:pPr>
    </w:p>
  </w:footnote>
  <w:footnote w:id="16">
    <w:p w:rsidR="00000000" w:rsidRDefault="00616B89">
      <w:pPr>
        <w:pStyle w:val="FootnoteText"/>
      </w:pPr>
      <w:r>
        <w:rPr>
          <w:rStyle w:val="FootnoteReference"/>
        </w:rPr>
        <w:t>16</w:t>
      </w:r>
      <w:r>
        <w:t xml:space="preserve">  Stuzba Pracownicza(Personnel Service)No.11 of 1994,pp.5-8</w:t>
      </w:r>
      <w:r>
        <w:rPr>
          <w:rFonts w:hint="eastAsia"/>
        </w:rPr>
        <w:t>。</w:t>
      </w:r>
    </w:p>
    <w:p w:rsidR="00000000" w:rsidRDefault="00616B89">
      <w:pPr>
        <w:pStyle w:val="FootnoteText"/>
      </w:pPr>
    </w:p>
  </w:footnote>
  <w:footnote w:id="17">
    <w:p w:rsidR="00000000" w:rsidRDefault="00616B89">
      <w:pPr>
        <w:pStyle w:val="FootnoteText"/>
      </w:pPr>
      <w:r>
        <w:rPr>
          <w:rStyle w:val="FootnoteReference"/>
        </w:rPr>
        <w:t>17</w:t>
      </w:r>
      <w:r>
        <w:t xml:space="preserve">  </w:t>
      </w:r>
      <w:r>
        <w:rPr>
          <w:rFonts w:ascii="长城楷体" w:hint="eastAsia"/>
          <w:spacing w:val="8"/>
        </w:rPr>
        <w:t>人口生活标准。</w:t>
      </w:r>
      <w:r>
        <w:rPr>
          <w:rFonts w:ascii="长城楷体"/>
          <w:spacing w:val="8"/>
        </w:rPr>
        <w:t>1993</w:t>
      </w:r>
      <w:r>
        <w:rPr>
          <w:rFonts w:ascii="长城楷体" w:hint="eastAsia"/>
          <w:spacing w:val="8"/>
        </w:rPr>
        <w:t>年家庭粮食要求。</w:t>
      </w:r>
      <w:r>
        <w:rPr>
          <w:rFonts w:ascii="长城楷体"/>
          <w:spacing w:val="8"/>
        </w:rPr>
        <w:t>(</w:t>
      </w:r>
      <w:r>
        <w:rPr>
          <w:rFonts w:ascii="长城楷体" w:hint="eastAsia"/>
          <w:spacing w:val="8"/>
        </w:rPr>
        <w:t>资料和统计分析，</w:t>
      </w:r>
      <w:r>
        <w:rPr>
          <w:rFonts w:ascii="长城楷体"/>
          <w:spacing w:val="8"/>
        </w:rPr>
        <w:t>GUS</w:t>
      </w:r>
      <w:r>
        <w:rPr>
          <w:rFonts w:ascii="长城楷体" w:hint="eastAsia"/>
          <w:spacing w:val="8"/>
        </w:rPr>
        <w:t>，华沙，</w:t>
      </w:r>
      <w:r>
        <w:rPr>
          <w:rFonts w:ascii="长城楷体"/>
          <w:spacing w:val="8"/>
        </w:rPr>
        <w:t>1993</w:t>
      </w:r>
      <w:r>
        <w:rPr>
          <w:rFonts w:ascii="长城楷体" w:hint="eastAsia"/>
          <w:spacing w:val="8"/>
        </w:rPr>
        <w:t>年</w:t>
      </w:r>
      <w:r>
        <w:rPr>
          <w:rFonts w:ascii="长城楷体"/>
          <w:spacing w:val="8"/>
        </w:rPr>
        <w:t>)</w:t>
      </w:r>
      <w:r>
        <w:rPr>
          <w:rFonts w:ascii="长城楷体" w:eastAsia="SimSun" w:hint="eastAsia"/>
          <w:spacing w:val="8"/>
        </w:rPr>
        <w:t>。</w:t>
      </w:r>
    </w:p>
  </w:footnote>
  <w:footnote w:id="18">
    <w:p w:rsidR="00000000" w:rsidRDefault="00616B89">
      <w:pPr>
        <w:pStyle w:val="FootnoteText"/>
      </w:pPr>
      <w:r>
        <w:rPr>
          <w:rStyle w:val="FootnoteReference"/>
        </w:rPr>
        <w:t>18</w:t>
      </w:r>
      <w:r>
        <w:t xml:space="preserve"> </w:t>
      </w:r>
      <w:r>
        <w:rPr>
          <w:rFonts w:hint="eastAsia"/>
        </w:rPr>
        <w:t>波兰在采用关于婴儿出生和死亡的新标准后</w:t>
      </w:r>
      <w:r>
        <w:t>,</w:t>
      </w:r>
      <w:r>
        <w:rPr>
          <w:rFonts w:hint="eastAsia"/>
        </w:rPr>
        <w:t>所登记的婴儿出生和死亡人数有所增加</w:t>
      </w:r>
      <w:r>
        <w:t>,</w:t>
      </w:r>
      <w:r>
        <w:rPr>
          <w:rFonts w:hint="eastAsia"/>
        </w:rPr>
        <w:t>例如</w:t>
      </w:r>
      <w:r>
        <w:t>,1994</w:t>
      </w:r>
      <w:r>
        <w:rPr>
          <w:rFonts w:hint="eastAsia"/>
        </w:rPr>
        <w:t>年增加了</w:t>
      </w:r>
      <w:r>
        <w:t>1,300</w:t>
      </w:r>
      <w:r>
        <w:rPr>
          <w:rFonts w:hint="eastAsia"/>
        </w:rPr>
        <w:t>例</w:t>
      </w:r>
      <w:r>
        <w:rPr>
          <w:rFonts w:eastAsia="SimSun" w:hint="eastAsia"/>
        </w:rPr>
        <w:t>。</w:t>
      </w:r>
      <w:r>
        <w:rPr>
          <w:rFonts w:hint="eastAsia"/>
        </w:rPr>
        <w:t>但这些差别对总出生和死亡率并无任何影响</w:t>
      </w:r>
      <w:r>
        <w:t>,</w:t>
      </w:r>
      <w:r>
        <w:rPr>
          <w:rFonts w:hint="eastAsia"/>
        </w:rPr>
        <w:t>所以这些同期人口学数据是可以相互比较的</w:t>
      </w:r>
      <w:r>
        <w:rPr>
          <w:rFonts w:eastAsia="SimSun" w:hint="eastAsia"/>
        </w:rPr>
        <w:t>。</w:t>
      </w:r>
      <w:r>
        <w:rPr>
          <w:rFonts w:hint="eastAsia"/>
        </w:rPr>
        <w:t>不过</w:t>
      </w:r>
      <w:r>
        <w:t>,</w:t>
      </w:r>
      <w:r>
        <w:rPr>
          <w:rFonts w:hint="eastAsia"/>
        </w:rPr>
        <w:t>改变计算方法后</w:t>
      </w:r>
      <w:r>
        <w:t>,</w:t>
      </w:r>
      <w:r>
        <w:rPr>
          <w:rFonts w:hint="eastAsia"/>
        </w:rPr>
        <w:t>婴儿</w:t>
      </w:r>
      <w:r>
        <w:rPr>
          <w:rFonts w:hint="eastAsia"/>
        </w:rPr>
        <w:t>死亡人数大增</w:t>
      </w:r>
      <w:r>
        <w:t xml:space="preserve">, </w:t>
      </w:r>
      <w:r>
        <w:rPr>
          <w:rFonts w:hint="eastAsia"/>
        </w:rPr>
        <w:t>增幅为</w:t>
      </w:r>
      <w:r>
        <w:t>18%</w:t>
      </w:r>
      <w:r>
        <w:rPr>
          <w:rFonts w:hint="eastAsia"/>
        </w:rPr>
        <w:t>至</w:t>
      </w:r>
      <w:r>
        <w:t xml:space="preserve">20%, </w:t>
      </w:r>
      <w:r>
        <w:rPr>
          <w:rFonts w:hint="eastAsia"/>
        </w:rPr>
        <w:t>婴儿死亡率增加了三个百分点左右</w:t>
      </w:r>
      <w:r>
        <w:rPr>
          <w:rFonts w:eastAsia="SimSun" w:hint="eastAsia"/>
        </w:rPr>
        <w:t>。</w:t>
      </w:r>
    </w:p>
  </w:footnote>
  <w:footnote w:id="19">
    <w:p w:rsidR="00000000" w:rsidRDefault="00616B89">
      <w:pPr>
        <w:pStyle w:val="FootnoteText"/>
      </w:pPr>
      <w:r>
        <w:rPr>
          <w:rStyle w:val="FootnoteReference"/>
        </w:rPr>
        <w:t>19</w:t>
      </w:r>
      <w:r>
        <w:t xml:space="preserve"> </w:t>
      </w:r>
      <w:r>
        <w:tab/>
      </w:r>
      <w:r>
        <w:rPr>
          <w:rFonts w:hint="eastAsia"/>
        </w:rPr>
        <w:t>全国共有</w:t>
      </w:r>
      <w:r>
        <w:t>394</w:t>
      </w:r>
      <w:r>
        <w:rPr>
          <w:rFonts w:hint="eastAsia"/>
        </w:rPr>
        <w:t>个初级行政区的事故和中毒死亡率高于全国平均数，其中</w:t>
      </w:r>
      <w:r>
        <w:t>234</w:t>
      </w:r>
      <w:r>
        <w:rPr>
          <w:rFonts w:hint="eastAsia"/>
        </w:rPr>
        <w:t>个行政区位于生态环境遭到严重破坏的地区</w:t>
      </w:r>
      <w:r>
        <w:rPr>
          <w:rFonts w:eastAsia="SimSun" w:hint="eastAsia"/>
        </w:rPr>
        <w:t>。</w:t>
      </w:r>
      <w:r>
        <w:rPr>
          <w:rFonts w:hint="eastAsia"/>
        </w:rPr>
        <w:t>在这些行政区中，死于事故和中毒的人数大大超过死于循环系统疾病和肿瘤等其他疾病的人数</w:t>
      </w:r>
      <w:r>
        <w:rPr>
          <w:rFonts w:eastAsia="SimSun" w:hint="eastAsia"/>
        </w:rPr>
        <w:t>。</w:t>
      </w:r>
    </w:p>
  </w:footnote>
  <w:footnote w:id="20">
    <w:p w:rsidR="00000000" w:rsidRDefault="00616B89">
      <w:pPr>
        <w:pStyle w:val="FootnoteText"/>
      </w:pPr>
      <w:r>
        <w:rPr>
          <w:rStyle w:val="FootnoteReference"/>
        </w:rPr>
        <w:t>20</w:t>
      </w:r>
      <w:r>
        <w:t xml:space="preserve">  1990</w:t>
      </w:r>
      <w:r>
        <w:rPr>
          <w:rFonts w:hint="eastAsia"/>
        </w:rPr>
        <w:t>年</w:t>
      </w:r>
      <w:r>
        <w:t>5</w:t>
      </w:r>
      <w:r>
        <w:rPr>
          <w:rFonts w:hint="eastAsia"/>
        </w:rPr>
        <w:t>月</w:t>
      </w:r>
      <w:r>
        <w:t>17</w:t>
      </w:r>
      <w:r>
        <w:rPr>
          <w:rFonts w:hint="eastAsia"/>
        </w:rPr>
        <w:t>日</w:t>
      </w:r>
      <w:r>
        <w:rPr>
          <w:rFonts w:eastAsia="SimSun" w:hint="eastAsia"/>
        </w:rPr>
        <w:t>《</w:t>
      </w:r>
      <w:r>
        <w:rPr>
          <w:rFonts w:hint="eastAsia"/>
        </w:rPr>
        <w:t>关于</w:t>
      </w:r>
      <w:r>
        <w:t>gmina</w:t>
      </w:r>
      <w:r>
        <w:rPr>
          <w:rFonts w:hint="eastAsia"/>
        </w:rPr>
        <w:t>机构与国家行政机构分担某些活动任务和职权以及修改某些活动的法令</w:t>
      </w:r>
      <w:r>
        <w:rPr>
          <w:rFonts w:eastAsia="SimSun" w:hint="eastAsia"/>
        </w:rPr>
        <w:t>》</w:t>
      </w:r>
      <w:r>
        <w:t>(Govermment Regulations and Laws Gazette</w:t>
      </w:r>
      <w:r>
        <w:rPr>
          <w:rFonts w:hint="eastAsia"/>
        </w:rPr>
        <w:t>，</w:t>
      </w:r>
      <w:r>
        <w:t>No.34,Text 198)</w:t>
      </w:r>
      <w:r>
        <w:rPr>
          <w:rFonts w:hint="eastAsia"/>
        </w:rPr>
        <w:t>。</w:t>
      </w:r>
    </w:p>
  </w:footnote>
  <w:footnote w:id="21">
    <w:p w:rsidR="00000000" w:rsidRDefault="00616B89">
      <w:pPr>
        <w:pStyle w:val="FootnoteText"/>
      </w:pPr>
      <w:r>
        <w:rPr>
          <w:rStyle w:val="FootnoteReference"/>
        </w:rPr>
        <w:t>21</w:t>
      </w:r>
      <w:r>
        <w:t xml:space="preserve">  1</w:t>
      </w:r>
      <w:r>
        <w:t>993</w:t>
      </w:r>
      <w:r>
        <w:rPr>
          <w:rFonts w:hint="eastAsia"/>
        </w:rPr>
        <w:t>年</w:t>
      </w:r>
      <w:r>
        <w:t>8</w:t>
      </w:r>
      <w:r>
        <w:rPr>
          <w:rFonts w:hint="eastAsia"/>
        </w:rPr>
        <w:t>月</w:t>
      </w:r>
      <w:r>
        <w:t>5</w:t>
      </w:r>
      <w:r>
        <w:rPr>
          <w:rFonts w:hint="eastAsia"/>
        </w:rPr>
        <w:t>日</w:t>
      </w:r>
      <w:r>
        <w:rPr>
          <w:rFonts w:eastAsia="SimSun" w:hint="eastAsia"/>
        </w:rPr>
        <w:t>《</w:t>
      </w:r>
      <w:r>
        <w:rPr>
          <w:rFonts w:hint="eastAsia"/>
        </w:rPr>
        <w:t>卫生和社会福利部关于签订和确定医疗服务合同的一般条件和程序以及计算和结算服务费程序的指示</w:t>
      </w:r>
      <w:r>
        <w:rPr>
          <w:rFonts w:eastAsia="SimSun" w:hint="eastAsia"/>
        </w:rPr>
        <w:t>》</w:t>
      </w:r>
      <w:r>
        <w:rPr>
          <w:rFonts w:hint="eastAsia"/>
        </w:rPr>
        <w:t>。</w:t>
      </w:r>
    </w:p>
    <w:p w:rsidR="00000000" w:rsidRDefault="00616B89">
      <w:pPr>
        <w:pStyle w:val="FootnoteText"/>
      </w:pPr>
    </w:p>
  </w:footnote>
  <w:footnote w:id="22">
    <w:p w:rsidR="00000000" w:rsidRDefault="00616B89">
      <w:pPr>
        <w:pStyle w:val="FootnoteText"/>
      </w:pPr>
      <w:r>
        <w:rPr>
          <w:rStyle w:val="FootnoteReference"/>
        </w:rPr>
        <w:t>22</w:t>
      </w:r>
      <w:r>
        <w:t xml:space="preserve">  1992</w:t>
      </w:r>
      <w:r>
        <w:rPr>
          <w:rFonts w:hint="eastAsia"/>
        </w:rPr>
        <w:t>至</w:t>
      </w:r>
      <w:r>
        <w:t>1994</w:t>
      </w:r>
      <w:r>
        <w:rPr>
          <w:rFonts w:hint="eastAsia"/>
        </w:rPr>
        <w:t>年期间共减少</w:t>
      </w:r>
      <w:r>
        <w:t>212</w:t>
      </w:r>
      <w:r>
        <w:rPr>
          <w:rFonts w:hint="eastAsia"/>
        </w:rPr>
        <w:t>所图书馆（</w:t>
      </w:r>
      <w:r>
        <w:t>2.2%)</w:t>
      </w:r>
      <w:r>
        <w:rPr>
          <w:rFonts w:hint="eastAsia"/>
        </w:rPr>
        <w:t>。</w:t>
      </w:r>
    </w:p>
  </w:footnote>
  <w:footnote w:id="23">
    <w:p w:rsidR="00000000" w:rsidRDefault="00616B89">
      <w:pPr>
        <w:pStyle w:val="FootnoteText"/>
      </w:pPr>
      <w:r>
        <w:rPr>
          <w:rStyle w:val="FootnoteReference"/>
        </w:rPr>
        <w:t>23</w:t>
      </w:r>
      <w:r>
        <w:t xml:space="preserve">  1994</w:t>
      </w:r>
      <w:r>
        <w:rPr>
          <w:rFonts w:hint="eastAsia"/>
        </w:rPr>
        <w:t>年共减少</w:t>
      </w:r>
      <w:r>
        <w:t>47</w:t>
      </w:r>
      <w:r>
        <w:rPr>
          <w:rFonts w:hint="eastAsia"/>
        </w:rPr>
        <w:t>所图书馆，</w:t>
      </w:r>
      <w:r>
        <w:t>9</w:t>
      </w:r>
      <w:r>
        <w:rPr>
          <w:rFonts w:hint="eastAsia"/>
        </w:rPr>
        <w:t>个省的数量稍有增加，</w:t>
      </w:r>
      <w:r>
        <w:t>28</w:t>
      </w:r>
      <w:r>
        <w:rPr>
          <w:rFonts w:hint="eastAsia"/>
        </w:rPr>
        <w:t>个省的数量减少。</w:t>
      </w:r>
    </w:p>
  </w:footnote>
  <w:footnote w:id="24">
    <w:p w:rsidR="00000000" w:rsidRDefault="00616B89">
      <w:pPr>
        <w:pStyle w:val="FootnoteText"/>
      </w:pPr>
      <w:r>
        <w:rPr>
          <w:rStyle w:val="FootnoteReference"/>
        </w:rPr>
        <w:t>24</w:t>
      </w:r>
      <w:r>
        <w:t xml:space="preserve">  1992</w:t>
      </w:r>
      <w:r>
        <w:rPr>
          <w:rFonts w:hint="eastAsia"/>
        </w:rPr>
        <w:t>至</w:t>
      </w:r>
      <w:r>
        <w:t>1994</w:t>
      </w:r>
      <w:r>
        <w:rPr>
          <w:rFonts w:hint="eastAsia"/>
        </w:rPr>
        <w:t>年期间，数目从</w:t>
      </w:r>
      <w:r>
        <w:t>7 351</w:t>
      </w:r>
      <w:r>
        <w:rPr>
          <w:rFonts w:hint="eastAsia"/>
        </w:rPr>
        <w:t>减少到</w:t>
      </w:r>
      <w:r>
        <w:t>4 981</w:t>
      </w:r>
      <w:r>
        <w:rPr>
          <w:rFonts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16B89">
    <w:pPr>
      <w:pStyle w:val="Header"/>
    </w:pPr>
    <w:r>
      <w:t>E/1994/104/Add.13</w:t>
    </w:r>
  </w:p>
  <w:p w:rsidR="00000000" w:rsidRDefault="00616B89">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16B89">
    <w:pPr>
      <w:pStyle w:val="Header"/>
    </w:pPr>
    <w:r>
      <w:tab/>
    </w:r>
    <w:r>
      <w:tab/>
    </w:r>
    <w:r>
      <w:tab/>
      <w:t>E/1994/104/Add.13</w:t>
    </w:r>
  </w:p>
  <w:p w:rsidR="00000000" w:rsidRDefault="00616B89">
    <w:pPr>
      <w:pStyle w:val="Header"/>
    </w:pP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16B89">
    <w:pPr>
      <w:pStyle w:val="a"/>
    </w:pPr>
    <w:r>
      <w:rPr>
        <w:noProof/>
      </w:rPr>
      <w:pict>
        <v:rect id="_x0000_s1025" style="position:absolute;left:0;text-align:left;margin-left:541.05pt;margin-top:59.05pt;width:30.05pt;height:36pt;z-index:-15;mso-position-horizontal-relative:page;mso-position-vertical-relative:page" o:allowincell="f" filled="f" stroked="f" strokeweight="0">
          <v:textbox inset="0,0,0,0">
            <w:txbxContent>
              <w:p w:rsidR="00000000" w:rsidRDefault="00616B89">
                <w:pPr>
                  <w:pStyle w:val="1R1"/>
                  <w:rPr>
                    <w:rFonts w:ascii="Univers Bold" w:hAnsi="Univers Bold"/>
                  </w:rPr>
                </w:pPr>
                <w:r>
                  <w:t>E</w:t>
                </w:r>
              </w:p>
            </w:txbxContent>
          </v:textbox>
          <w10:wrap anchorx="page" anchory="page"/>
        </v:rect>
      </w:pict>
    </w:r>
  </w:p>
  <w:p w:rsidR="00000000" w:rsidRDefault="00616B89">
    <w:pPr>
      <w:pStyle w:val="a"/>
      <w:spacing w:after="160"/>
    </w:pPr>
    <w:r>
      <w:fldChar w:fldCharType="begin"/>
    </w:r>
    <w:r>
      <w:instrText xml:space="preserve">PRIVATE </w:instrText>
    </w:r>
    <w:r>
      <w:fldChar w:fldCharType="end"/>
    </w:r>
  </w:p>
  <w:p w:rsidR="00000000" w:rsidRDefault="00616B89">
    <w:pPr>
      <w:pStyle w:val="1L"/>
      <w:framePr w:w="1438" w:wrap="around"/>
    </w:pPr>
    <w:r>
      <w:rPr>
        <w:noProof/>
      </w:rPr>
      <w:pict>
        <v:rect id="_x0000_s1026" style="position:absolute;left:0;text-align:left;margin-left:-12pt;margin-top:95.45pt;width:492.05pt;height:.95pt;z-index:-14;mso-position-horizontal-relative:margin;mso-position-vertical-relative:page" o:allowincell="f" fillcolor="black" stroked="f" strokeweight=".1pt">
          <v:fill color2="black"/>
          <w10:wrap anchorx="margin" anchory="page"/>
        </v:rect>
      </w:pict>
    </w:r>
    <w:r>
      <w:rPr>
        <w:rFonts w:hint="eastAsia"/>
      </w:rPr>
      <w:t>联合国</w:t>
    </w:r>
  </w:p>
  <w:p w:rsidR="00000000" w:rsidRDefault="00616B89">
    <w:pPr>
      <w:pStyle w:val="a"/>
    </w:pPr>
    <w:r>
      <w:pict>
        <v:rect id="_x0000_s1037" style="position:absolute;left:0;text-align:left;margin-left:66.7pt;margin-top:110.5pt;width:65.05pt;height:55.55pt;z-index:-3;mso-position-horizontal-relative:page;mso-position-vertical-relative:page" o:allowincell="f" filled="f" stroked="f" strokeweight="0">
          <v:textbox inset="0,0,0,0">
            <w:txbxContent>
              <w:p w:rsidR="00000000" w:rsidRDefault="00616B89">
                <w:pPr>
                  <w:pStyle w:val="UNLOGO"/>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65.25pt;height:55.5pt">
                      <v:imagedata r:id="rId1" o:title="" croptop="-108f" cropbottom="-92f" cropleft="-3349f" cropright="-3349f"/>
                    </v:shape>
                  </w:pict>
                </w:r>
              </w:p>
            </w:txbxContent>
          </v:textbox>
          <w10:wrap anchorx="page" anchory="page"/>
        </v:rect>
      </w:pict>
    </w:r>
  </w:p>
  <w:p w:rsidR="00000000" w:rsidRDefault="00616B89">
    <w:pPr>
      <w:pStyle w:val="1R2"/>
      <w:framePr w:wrap="around"/>
    </w:pPr>
    <w:r>
      <w:t>Distr.</w:t>
    </w:r>
  </w:p>
  <w:p w:rsidR="00000000" w:rsidRDefault="00616B89">
    <w:pPr>
      <w:pStyle w:val="1R2"/>
      <w:framePr w:wrap="around"/>
    </w:pPr>
    <w:r>
      <w:t>GENERAL</w:t>
    </w:r>
  </w:p>
  <w:p w:rsidR="00000000" w:rsidRDefault="00616B89">
    <w:pPr>
      <w:pStyle w:val="1R2"/>
      <w:framePr w:wrap="around"/>
    </w:pPr>
  </w:p>
  <w:p w:rsidR="00000000" w:rsidRDefault="00616B89">
    <w:pPr>
      <w:pStyle w:val="1R2"/>
      <w:framePr w:wrap="around"/>
    </w:pPr>
    <w:r>
      <w:t>E/1994/104/Add.13</w:t>
    </w:r>
  </w:p>
  <w:p w:rsidR="00000000" w:rsidRDefault="00616B89">
    <w:pPr>
      <w:pStyle w:val="1R2"/>
      <w:framePr w:wrap="around"/>
    </w:pPr>
    <w:r>
      <w:t>7 January 1997</w:t>
    </w:r>
  </w:p>
  <w:p w:rsidR="00000000" w:rsidRDefault="00616B89">
    <w:pPr>
      <w:pStyle w:val="1R2"/>
      <w:framePr w:wrap="around"/>
    </w:pPr>
    <w:r>
      <w:t>CHINESE</w:t>
    </w:r>
  </w:p>
  <w:p w:rsidR="00000000" w:rsidRDefault="00616B89">
    <w:pPr>
      <w:pStyle w:val="1R2"/>
      <w:framePr w:wrap="around"/>
    </w:pPr>
    <w:r>
      <w:t>Original:</w:t>
    </w:r>
    <w:r>
      <w:tab/>
      <w:t>ENGLISH</w:t>
    </w:r>
  </w:p>
  <w:p w:rsidR="00000000" w:rsidRDefault="00616B89">
    <w:pPr>
      <w:pStyle w:val="a"/>
    </w:pPr>
  </w:p>
  <w:p w:rsidR="00000000" w:rsidRDefault="00616B89">
    <w:pPr>
      <w:pStyle w:val="a"/>
    </w:pPr>
  </w:p>
  <w:p w:rsidR="00000000" w:rsidRDefault="00616B89">
    <w:pPr>
      <w:pStyle w:val="a"/>
    </w:pPr>
    <w:r>
      <w:pict>
        <v:rect id="_x0000_s1027" style="position:absolute;left:0;text-align:left;margin-left:151.05pt;margin-top:121.45pt;width:192.05pt;height:31.25pt;z-index:-13;mso-position-horizontal-relative:page;mso-position-vertical-relative:page" o:allowincell="f" filled="f" stroked="f" strokeweight="0">
          <v:textbox inset="0,0,0,0">
            <w:txbxContent>
              <w:p w:rsidR="00000000" w:rsidRDefault="00616B89">
                <w:pPr>
                  <w:pStyle w:val="1m1"/>
                </w:pPr>
                <w:r>
                  <w:rPr>
                    <w:rFonts w:hint="eastAsia"/>
                  </w:rPr>
                  <w:t>经济及社会理事会</w:t>
                </w:r>
              </w:p>
            </w:txbxContent>
          </v:textbox>
          <w10:wrap anchorx="page" anchory="page"/>
        </v:rect>
      </w:pict>
    </w:r>
  </w:p>
  <w:p w:rsidR="00000000" w:rsidRDefault="00616B89">
    <w:pPr>
      <w:pStyle w:val="a"/>
    </w:pPr>
    <w:r>
      <w:pict>
        <v:rect id="_x0000_s1028" style="position:absolute;left:0;text-align:left;margin-left:-12pt;margin-top:235.85pt;width:492.05pt;height:.05pt;z-index:-12;mso-position-horizontal-relative:margin;mso-position-vertical-relative:page" o:allowincell="f" fillcolor="black" strokeweight="4pt">
          <v:fill color2="black"/>
          <w10:wrap anchorx="margin" anchory="page"/>
        </v:rect>
      </w:pict>
    </w:r>
  </w:p>
  <w:p w:rsidR="00000000" w:rsidRDefault="00616B89">
    <w:pPr>
      <w:pStyle w:val="a"/>
    </w:pPr>
  </w:p>
  <w:p w:rsidR="00000000" w:rsidRDefault="00616B89">
    <w:pPr>
      <w:pStyle w:val="a"/>
    </w:pPr>
  </w:p>
  <w:p w:rsidR="00000000" w:rsidRDefault="00616B89">
    <w:pPr>
      <w:pStyle w:val="a"/>
    </w:pPr>
    <w:r>
      <w:fldChar w:fldCharType="begin"/>
    </w:r>
    <w:r>
      <w:instrText>ADVANCE \Y 252.30</w:instrText>
    </w:r>
    <w:r>
      <w:fldChar w:fldCharType="end"/>
    </w:r>
  </w:p>
  <w:p w:rsidR="00000000" w:rsidRDefault="00616B89">
    <w:pPr>
      <w:pStyle w:val="a"/>
    </w:pPr>
  </w:p>
  <w:p w:rsidR="00000000" w:rsidRDefault="00616B89">
    <w:pPr>
      <w:pStyle w:val="a"/>
    </w:pPr>
  </w:p>
  <w:p w:rsidR="00000000" w:rsidRDefault="00616B89">
    <w:pPr>
      <w:pStyle w:val="a"/>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16B89">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16B89">
    <w:pPr>
      <w:pStyle w:val="Header"/>
    </w:pPr>
    <w:r>
      <w:tab/>
    </w:r>
    <w:r>
      <w:tab/>
    </w:r>
    <w:r>
      <w:tab/>
      <w:t>E/1994/104/Add.13</w:t>
    </w:r>
  </w:p>
  <w:p w:rsidR="00000000" w:rsidRDefault="00616B89">
    <w:pPr>
      <w:pStyle w:val="Header"/>
    </w:pP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16B89">
    <w:pPr>
      <w:pStyle w:val="a"/>
    </w:pPr>
    <w:r>
      <w:rPr>
        <w:noProof/>
      </w:rPr>
      <w:pict>
        <v:rect id="_x0000_s1029" style="position:absolute;left:0;text-align:left;margin-left:541.05pt;margin-top:59.05pt;width:30.05pt;height:36pt;z-index:-11;mso-position-horizontal-relative:page;mso-position-vertical-relative:page" o:allowincell="f" filled="f" stroked="f" strokeweight="0">
          <v:textbox inset="0,0,0,0">
            <w:txbxContent>
              <w:p w:rsidR="00000000" w:rsidRDefault="00616B89">
                <w:pPr>
                  <w:pStyle w:val="1R1"/>
                  <w:rPr>
                    <w:rFonts w:ascii="Univers Bold" w:hAnsi="Univers Bold"/>
                  </w:rPr>
                </w:pPr>
                <w:r>
                  <w:t>E</w:t>
                </w:r>
              </w:p>
            </w:txbxContent>
          </v:textbox>
          <w10:wrap anchorx="page" anchory="page"/>
        </v:rect>
      </w:pict>
    </w:r>
  </w:p>
  <w:p w:rsidR="00000000" w:rsidRDefault="00616B89">
    <w:pPr>
      <w:pStyle w:val="a"/>
      <w:spacing w:after="160"/>
    </w:pPr>
    <w:r>
      <w:fldChar w:fldCharType="begin"/>
    </w:r>
    <w:r>
      <w:instrText xml:space="preserve">PRIVATE </w:instrText>
    </w:r>
    <w:r>
      <w:fldChar w:fldCharType="end"/>
    </w:r>
  </w:p>
  <w:p w:rsidR="00000000" w:rsidRDefault="00616B89">
    <w:pPr>
      <w:pStyle w:val="1L"/>
      <w:framePr w:w="1438" w:wrap="around"/>
    </w:pPr>
    <w:r>
      <w:rPr>
        <w:noProof/>
      </w:rPr>
      <w:pict>
        <v:rect id="_x0000_s1030" style="position:absolute;left:0;text-align:left;margin-left:-12pt;margin-top:95.45pt;width:492.05pt;height:.95pt;z-index:-10;mso-position-horizontal-relative:margin;mso-position-vertical-relative:page" o:allowincell="f" fillcolor="black" stroked="f" strokeweight=".1pt">
          <v:fill color2="black"/>
          <w10:wrap anchorx="margin" anchory="page"/>
        </v:rect>
      </w:pict>
    </w:r>
    <w:r>
      <w:rPr>
        <w:rFonts w:hint="eastAsia"/>
      </w:rPr>
      <w:t>联合国</w:t>
    </w:r>
  </w:p>
  <w:p w:rsidR="00000000" w:rsidRDefault="00616B89">
    <w:pPr>
      <w:pStyle w:val="a"/>
    </w:pPr>
    <w:r>
      <w:pict>
        <v:rect id="_x0000_s1038" style="position:absolute;left:0;text-align:left;margin-left:66.7pt;margin-top:110.5pt;width:65.05pt;height:55.55pt;z-index:-2;mso-position-horizontal-relative:page;mso-position-vertical-relative:page" o:allowincell="f" filled="f" stroked="f" strokeweight="0">
          <v:textbox inset="0,0,0,0">
            <w:txbxContent>
              <w:p w:rsidR="00000000" w:rsidRDefault="00616B89">
                <w:pPr>
                  <w:pStyle w:val="UNLOGO"/>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65.25pt;height:55.5pt">
                      <v:imagedata r:id="rId1" o:title="" croptop="-108f" cropbottom="-92f" cropleft="-3349f" cropright="-3349f"/>
                    </v:shape>
                  </w:pict>
                </w:r>
              </w:p>
            </w:txbxContent>
          </v:textbox>
          <w10:wrap anchorx="page" anchory="page"/>
        </v:rect>
      </w:pict>
    </w:r>
  </w:p>
  <w:p w:rsidR="00000000" w:rsidRDefault="00616B89">
    <w:pPr>
      <w:pStyle w:val="1R2"/>
      <w:framePr w:wrap="around"/>
    </w:pPr>
    <w:r>
      <w:t>Distr.</w:t>
    </w:r>
  </w:p>
  <w:p w:rsidR="00000000" w:rsidRDefault="00616B89">
    <w:pPr>
      <w:pStyle w:val="1R2"/>
      <w:framePr w:wrap="around"/>
    </w:pPr>
    <w:r>
      <w:t>GENERAL</w:t>
    </w:r>
  </w:p>
  <w:p w:rsidR="00000000" w:rsidRDefault="00616B89">
    <w:pPr>
      <w:pStyle w:val="1R2"/>
      <w:framePr w:wrap="around"/>
    </w:pPr>
  </w:p>
  <w:p w:rsidR="00000000" w:rsidRDefault="00616B89">
    <w:pPr>
      <w:pStyle w:val="1R2"/>
      <w:framePr w:wrap="around"/>
    </w:pPr>
    <w:r>
      <w:t>E/1994/104/Add.13</w:t>
    </w:r>
  </w:p>
  <w:p w:rsidR="00000000" w:rsidRDefault="00616B89">
    <w:pPr>
      <w:pStyle w:val="1R2"/>
      <w:framePr w:wrap="around"/>
    </w:pPr>
    <w:r>
      <w:t>7 January 1997</w:t>
    </w:r>
  </w:p>
  <w:p w:rsidR="00000000" w:rsidRDefault="00616B89">
    <w:pPr>
      <w:pStyle w:val="1R2"/>
      <w:framePr w:wrap="around"/>
    </w:pPr>
    <w:r>
      <w:t>CHINESE</w:t>
    </w:r>
  </w:p>
  <w:p w:rsidR="00000000" w:rsidRDefault="00616B89">
    <w:pPr>
      <w:pStyle w:val="1R2"/>
      <w:framePr w:wrap="around"/>
    </w:pPr>
    <w:r>
      <w:t>O</w:t>
    </w:r>
    <w:r>
      <w:t>riginal:</w:t>
    </w:r>
    <w:r>
      <w:tab/>
      <w:t>ENGLISH</w:t>
    </w:r>
  </w:p>
  <w:p w:rsidR="00000000" w:rsidRDefault="00616B89">
    <w:pPr>
      <w:pStyle w:val="a"/>
    </w:pPr>
  </w:p>
  <w:p w:rsidR="00000000" w:rsidRDefault="00616B89">
    <w:pPr>
      <w:pStyle w:val="a"/>
    </w:pPr>
  </w:p>
  <w:p w:rsidR="00000000" w:rsidRDefault="00616B89">
    <w:pPr>
      <w:pStyle w:val="a"/>
    </w:pPr>
    <w:r>
      <w:pict>
        <v:rect id="_x0000_s1031" style="position:absolute;left:0;text-align:left;margin-left:151.05pt;margin-top:121.45pt;width:192.05pt;height:31.25pt;z-index:-9;mso-position-horizontal-relative:page;mso-position-vertical-relative:page" o:allowincell="f" filled="f" stroked="f" strokeweight="0">
          <v:textbox inset="0,0,0,0">
            <w:txbxContent>
              <w:p w:rsidR="00000000" w:rsidRDefault="00616B89">
                <w:pPr>
                  <w:pStyle w:val="1m1"/>
                </w:pPr>
                <w:r>
                  <w:rPr>
                    <w:rFonts w:hint="eastAsia"/>
                  </w:rPr>
                  <w:t>经济及社会理事会</w:t>
                </w:r>
              </w:p>
            </w:txbxContent>
          </v:textbox>
          <w10:wrap anchorx="page" anchory="page"/>
        </v:rect>
      </w:pict>
    </w:r>
  </w:p>
  <w:p w:rsidR="00000000" w:rsidRDefault="00616B89">
    <w:pPr>
      <w:pStyle w:val="a"/>
    </w:pPr>
    <w:r>
      <w:pict>
        <v:rect id="_x0000_s1032" style="position:absolute;left:0;text-align:left;margin-left:-12pt;margin-top:235.85pt;width:492.05pt;height:.05pt;z-index:-8;mso-position-horizontal-relative:margin;mso-position-vertical-relative:page" o:allowincell="f" fillcolor="black" strokeweight="4pt">
          <v:fill color2="black"/>
          <w10:wrap anchorx="margin" anchory="page"/>
        </v:rect>
      </w:pict>
    </w:r>
  </w:p>
  <w:p w:rsidR="00000000" w:rsidRDefault="00616B89">
    <w:pPr>
      <w:pStyle w:val="a"/>
    </w:pPr>
  </w:p>
  <w:p w:rsidR="00000000" w:rsidRDefault="00616B89">
    <w:pPr>
      <w:pStyle w:val="a"/>
    </w:pPr>
  </w:p>
  <w:p w:rsidR="00000000" w:rsidRDefault="00616B89">
    <w:pPr>
      <w:pStyle w:val="a"/>
    </w:pPr>
    <w:r>
      <w:fldChar w:fldCharType="begin"/>
    </w:r>
    <w:r>
      <w:instrText>ADVANCE \Y 252.30</w:instrText>
    </w:r>
    <w:r>
      <w:fldChar w:fldCharType="end"/>
    </w:r>
  </w:p>
  <w:p w:rsidR="00000000" w:rsidRDefault="00616B89">
    <w:pPr>
      <w:pStyle w:val="a"/>
    </w:pPr>
  </w:p>
  <w:p w:rsidR="00000000" w:rsidRDefault="00616B89">
    <w:pPr>
      <w:pStyle w:val="a"/>
    </w:pPr>
  </w:p>
  <w:p w:rsidR="00000000" w:rsidRDefault="00616B89">
    <w:pPr>
      <w:pStyle w:val="a"/>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16B89">
    <w:pPr>
      <w:pStyle w:val="Header"/>
      <w:ind w:right="360"/>
    </w:pPr>
    <w:r>
      <w:t>E/1994/104/Add.13</w:t>
    </w:r>
  </w:p>
  <w:p w:rsidR="00000000" w:rsidRDefault="00616B89">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104</w:t>
    </w:r>
    <w:r>
      <w:rPr>
        <w:rStyle w:val="PageNumber"/>
      </w:rPr>
      <w:fldChar w:fldCharType="end"/>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16B89">
    <w:pPr>
      <w:pStyle w:val="Header"/>
    </w:pPr>
    <w:r>
      <w:tab/>
    </w:r>
    <w:r>
      <w:tab/>
    </w:r>
    <w:r>
      <w:tab/>
      <w:t>E/1994/104/Add.13</w:t>
    </w:r>
  </w:p>
  <w:p w:rsidR="00000000" w:rsidRDefault="00616B89">
    <w:pPr>
      <w:pStyle w:val="Header"/>
    </w:pP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107</w:t>
    </w:r>
    <w:r>
      <w:rPr>
        <w:rStyle w:val="PageNumber"/>
      </w:rPr>
      <w:fldChar w:fldCharType="end"/>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16B89">
    <w:pPr>
      <w:pStyle w:val="Header"/>
      <w:ind w:right="360"/>
    </w:pPr>
    <w:r>
      <w:t>E/1994/104/Add.13</w:t>
    </w:r>
  </w:p>
  <w:p w:rsidR="00000000" w:rsidRDefault="00616B89">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106</w:t>
    </w:r>
    <w:r>
      <w:rPr>
        <w:rStyle w:val="PageNumber"/>
      </w:rPr>
      <w:fldChar w:fldCharType="end"/>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16B89">
    <w:pPr>
      <w:pStyle w:val="Header"/>
    </w:pPr>
    <w:r>
      <w:t>E/1994/104/Add.13</w:t>
    </w:r>
  </w:p>
  <w:p w:rsidR="00000000" w:rsidRDefault="00616B89">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112</w:t>
    </w:r>
    <w:r>
      <w:rPr>
        <w:rStyle w:val="PageNumber"/>
      </w:rPr>
      <w:fldChar w:fldCharType="end"/>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16B89">
    <w:pPr>
      <w:pStyle w:val="Header"/>
    </w:pPr>
    <w:r>
      <w:rPr>
        <w:rStyle w:val="PageNumber"/>
      </w:rPr>
      <w:fldChar w:fldCharType="begin"/>
    </w:r>
    <w:r>
      <w:rPr>
        <w:rStyle w:val="PageNumber"/>
      </w:rPr>
      <w:instrText xml:space="preserve"> PAGE </w:instrText>
    </w:r>
    <w:r>
      <w:rPr>
        <w:rStyle w:val="PageNumber"/>
      </w:rPr>
      <w:fldChar w:fldCharType="separate"/>
    </w:r>
    <w:r>
      <w:rPr>
        <w:rStyle w:val="PageNumber"/>
      </w:rPr>
      <w:t>109</w:t>
    </w:r>
    <w:r>
      <w:rPr>
        <w:rStyle w:val="PageNumber"/>
      </w:rPr>
      <w:fldChar w:fldCharType="end"/>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16B89">
    <w:pPr>
      <w:pStyle w:val="Header"/>
      <w:ind w:right="360"/>
    </w:pPr>
    <w:r>
      <w:tab/>
    </w:r>
    <w:r>
      <w:tab/>
      <w:t xml:space="preserve">  E/1994/104/Add.13</w:t>
    </w:r>
  </w:p>
  <w:p w:rsidR="00000000" w:rsidRDefault="00616B89">
    <w:pPr>
      <w:pStyle w:val="Header"/>
      <w:framePr w:wrap="around" w:vAnchor="text" w:hAnchor="page" w:x="10822" w:y="-21"/>
      <w:rPr>
        <w:rStyle w:val="PageNumber"/>
      </w:rPr>
    </w:pPr>
    <w:r>
      <w:tab/>
    </w:r>
    <w:r>
      <w:tab/>
    </w:r>
    <w:r>
      <w:tab/>
      <w:t xml:space="preserve">Page </w:t>
    </w:r>
    <w:r>
      <w:rPr>
        <w:rStyle w:val="PageNumber"/>
      </w:rPr>
      <w:fldChar w:fldCharType="begin"/>
    </w:r>
    <w:r>
      <w:rPr>
        <w:rStyle w:val="PageNumber"/>
      </w:rPr>
      <w:instrText xml:space="preserve">PAGE  </w:instrText>
    </w:r>
    <w:r>
      <w:rPr>
        <w:rStyle w:val="PageNumber"/>
      </w:rPr>
      <w:fldChar w:fldCharType="separate"/>
    </w:r>
    <w:r>
      <w:rPr>
        <w:rStyle w:val="PageNumber"/>
      </w:rPr>
      <w:t>1</w:t>
    </w:r>
    <w:r>
      <w:rPr>
        <w:rStyle w:val="PageNumber"/>
      </w:rPr>
      <w:t>09</w:t>
    </w:r>
    <w:r>
      <w:rPr>
        <w:rStyle w:val="PageNumber"/>
      </w:rPr>
      <w:fldChar w:fldCharType="end"/>
    </w:r>
  </w:p>
  <w:p w:rsidR="00000000" w:rsidRDefault="00616B89">
    <w:pPr>
      <w:pStyle w:val="Header"/>
    </w:pPr>
    <w:r>
      <w:tab/>
    </w:r>
    <w:r>
      <w:tab/>
      <w:t xml:space="preserve">  Page </w:t>
    </w:r>
    <w:r>
      <w:rPr>
        <w:rStyle w:val="PageNumber"/>
      </w:rPr>
      <w:fldChar w:fldCharType="begin"/>
    </w:r>
    <w:r>
      <w:rPr>
        <w:rStyle w:val="PageNumber"/>
      </w:rPr>
      <w:instrText xml:space="preserve"> PAGE </w:instrText>
    </w:r>
    <w:r>
      <w:rPr>
        <w:rStyle w:val="PageNumber"/>
      </w:rPr>
      <w:fldChar w:fldCharType="separate"/>
    </w:r>
    <w:r>
      <w:rPr>
        <w:rStyle w:val="PageNumber"/>
      </w:rPr>
      <w:t>109</w:t>
    </w:r>
    <w:r>
      <w:rPr>
        <w:rStyle w:val="PageNumber"/>
      </w:rPr>
      <w:fldChar w:fldCharType="end"/>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16B89">
    <w:pPr>
      <w:pStyle w:val="a"/>
    </w:pPr>
    <w:r>
      <w:rPr>
        <w:noProof/>
      </w:rPr>
      <w:pict>
        <v:rect id="_x0000_s1033" style="position:absolute;left:0;text-align:left;margin-left:541.05pt;margin-top:59.05pt;width:30.05pt;height:36pt;z-index:-7;mso-position-horizontal-relative:page;mso-position-vertical-relative:page" o:allowincell="f" filled="f" stroked="f" strokeweight="0">
          <v:textbox inset="0,0,0,0">
            <w:txbxContent>
              <w:p w:rsidR="00000000" w:rsidRDefault="00616B89">
                <w:pPr>
                  <w:pStyle w:val="1R1"/>
                  <w:rPr>
                    <w:rFonts w:ascii="Univers Bold" w:hAnsi="Univers Bold"/>
                  </w:rPr>
                </w:pPr>
                <w:r>
                  <w:t>E</w:t>
                </w:r>
              </w:p>
            </w:txbxContent>
          </v:textbox>
          <w10:wrap anchorx="page" anchory="page"/>
        </v:rect>
      </w:pict>
    </w:r>
  </w:p>
  <w:p w:rsidR="00000000" w:rsidRDefault="00616B89">
    <w:pPr>
      <w:pStyle w:val="a"/>
      <w:spacing w:after="160"/>
    </w:pPr>
    <w:r>
      <w:fldChar w:fldCharType="begin"/>
    </w:r>
    <w:r>
      <w:instrText xml:space="preserve">PRIVATE </w:instrText>
    </w:r>
    <w:r>
      <w:fldChar w:fldCharType="end"/>
    </w:r>
  </w:p>
  <w:p w:rsidR="00000000" w:rsidRDefault="00616B89">
    <w:pPr>
      <w:pStyle w:val="1L"/>
      <w:framePr w:w="1438" w:wrap="around"/>
    </w:pPr>
    <w:r>
      <w:rPr>
        <w:noProof/>
      </w:rPr>
      <w:pict>
        <v:rect id="_x0000_s1034" style="position:absolute;left:0;text-align:left;margin-left:-12pt;margin-top:95.45pt;width:492.05pt;height:.95pt;z-index:-6;mso-position-horizontal-relative:margin;mso-position-vertical-relative:page" o:allowincell="f" fillcolor="black" stroked="f" strokeweight=".1pt">
          <v:fill color2="black"/>
          <w10:wrap anchorx="margin" anchory="page"/>
        </v:rect>
      </w:pict>
    </w:r>
    <w:r>
      <w:rPr>
        <w:rFonts w:hint="eastAsia"/>
      </w:rPr>
      <w:t>联合国</w:t>
    </w:r>
  </w:p>
  <w:p w:rsidR="00000000" w:rsidRDefault="00616B89">
    <w:pPr>
      <w:pStyle w:val="a"/>
    </w:pPr>
    <w:r>
      <w:pict>
        <v:rect id="_x0000_s1039" style="position:absolute;left:0;text-align:left;margin-left:66.7pt;margin-top:110.5pt;width:65.05pt;height:55.55pt;z-index:-1;mso-position-horizontal-relative:page;mso-position-vertical-relative:page" o:allowincell="f" filled="f" stroked="f" strokeweight="0">
          <v:textbox inset="0,0,0,0">
            <w:txbxContent>
              <w:p w:rsidR="00000000" w:rsidRDefault="00616B89">
                <w:pPr>
                  <w:pStyle w:val="UNLOGO"/>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65.25pt;height:55.5pt">
                      <v:imagedata r:id="rId1" o:title="" croptop="-108f" cropbottom="-92f" cropleft="-3349f" cropright="-3349f"/>
                    </v:shape>
                  </w:pict>
                </w:r>
              </w:p>
            </w:txbxContent>
          </v:textbox>
          <w10:wrap anchorx="page" anchory="page"/>
        </v:rect>
      </w:pict>
    </w:r>
  </w:p>
  <w:p w:rsidR="00000000" w:rsidRDefault="00616B89">
    <w:pPr>
      <w:pStyle w:val="1R2"/>
      <w:framePr w:wrap="around"/>
    </w:pPr>
    <w:r>
      <w:t>Distr.</w:t>
    </w:r>
  </w:p>
  <w:p w:rsidR="00000000" w:rsidRDefault="00616B89">
    <w:pPr>
      <w:pStyle w:val="1R2"/>
      <w:framePr w:wrap="around"/>
    </w:pPr>
    <w:r>
      <w:t>GENERAL</w:t>
    </w:r>
  </w:p>
  <w:p w:rsidR="00000000" w:rsidRDefault="00616B89">
    <w:pPr>
      <w:pStyle w:val="1R2"/>
      <w:framePr w:wrap="around"/>
    </w:pPr>
  </w:p>
  <w:p w:rsidR="00000000" w:rsidRDefault="00616B89">
    <w:pPr>
      <w:pStyle w:val="1R2"/>
      <w:framePr w:wrap="around"/>
    </w:pPr>
    <w:r>
      <w:t>E/1994/104/Add.13</w:t>
    </w:r>
  </w:p>
  <w:p w:rsidR="00000000" w:rsidRDefault="00616B89">
    <w:pPr>
      <w:pStyle w:val="1R2"/>
      <w:framePr w:wrap="around"/>
    </w:pPr>
    <w:r>
      <w:t>7 January 1997</w:t>
    </w:r>
  </w:p>
  <w:p w:rsidR="00000000" w:rsidRDefault="00616B89">
    <w:pPr>
      <w:pStyle w:val="1R2"/>
      <w:framePr w:wrap="around"/>
    </w:pPr>
    <w:r>
      <w:t>CHINESE</w:t>
    </w:r>
  </w:p>
  <w:p w:rsidR="00000000" w:rsidRDefault="00616B89">
    <w:pPr>
      <w:pStyle w:val="1R2"/>
      <w:framePr w:wrap="around"/>
    </w:pPr>
    <w:r>
      <w:t>Original:</w:t>
    </w:r>
    <w:r>
      <w:tab/>
      <w:t>ENGLISH</w:t>
    </w:r>
  </w:p>
  <w:p w:rsidR="00000000" w:rsidRDefault="00616B89">
    <w:pPr>
      <w:pStyle w:val="a"/>
    </w:pPr>
  </w:p>
  <w:p w:rsidR="00000000" w:rsidRDefault="00616B89">
    <w:pPr>
      <w:pStyle w:val="a"/>
    </w:pPr>
  </w:p>
  <w:p w:rsidR="00000000" w:rsidRDefault="00616B89">
    <w:pPr>
      <w:pStyle w:val="a"/>
    </w:pPr>
    <w:r>
      <w:pict>
        <v:rect id="_x0000_s1035" style="position:absolute;left:0;text-align:left;margin-left:151.05pt;margin-top:121.45pt;width:192.05pt;height:31.25pt;z-index:-5;mso-position-horizontal-relative:page;mso-position-vertical-relative:page" o:allowincell="f" filled="f" stroked="f" strokeweight="0">
          <v:textbox inset="0,0,0,0">
            <w:txbxContent>
              <w:p w:rsidR="00000000" w:rsidRDefault="00616B89">
                <w:pPr>
                  <w:pStyle w:val="1m1"/>
                </w:pPr>
                <w:r>
                  <w:rPr>
                    <w:rFonts w:hint="eastAsia"/>
                  </w:rPr>
                  <w:t>经济及社会理事会</w:t>
                </w:r>
              </w:p>
            </w:txbxContent>
          </v:textbox>
          <w10:wrap anchorx="page" anchory="page"/>
        </v:rect>
      </w:pict>
    </w:r>
  </w:p>
  <w:p w:rsidR="00000000" w:rsidRDefault="00616B89">
    <w:pPr>
      <w:pStyle w:val="a"/>
    </w:pPr>
    <w:r>
      <w:pict>
        <v:rect id="_x0000_s1036" style="position:absolute;left:0;text-align:left;margin-left:-12pt;margin-top:235.85pt;width:492.05pt;height:.05pt;z-index:-4;mso-position-horizontal-relative:margin;mso-position-vertical-relative:page" o:allowincell="f" fillcolor="black" strokeweight="4pt">
          <v:fill color2="black"/>
          <w10:wrap anchorx="margin" anchory="page"/>
        </v:rect>
      </w:pict>
    </w:r>
  </w:p>
  <w:p w:rsidR="00000000" w:rsidRDefault="00616B89">
    <w:pPr>
      <w:pStyle w:val="a"/>
    </w:pPr>
  </w:p>
  <w:p w:rsidR="00000000" w:rsidRDefault="00616B89">
    <w:pPr>
      <w:pStyle w:val="a"/>
    </w:pPr>
  </w:p>
  <w:p w:rsidR="00000000" w:rsidRDefault="00616B89">
    <w:pPr>
      <w:pStyle w:val="a"/>
    </w:pPr>
    <w:r>
      <w:fldChar w:fldCharType="begin"/>
    </w:r>
    <w:r>
      <w:instrText>ADVANCE \Y 252.30</w:instrText>
    </w:r>
    <w:r>
      <w:fldChar w:fldCharType="end"/>
    </w:r>
  </w:p>
  <w:p w:rsidR="00000000" w:rsidRDefault="00616B89">
    <w:pPr>
      <w:pStyle w:val="a"/>
    </w:pPr>
  </w:p>
  <w:p w:rsidR="00000000" w:rsidRDefault="00616B89">
    <w:pPr>
      <w:pStyle w:val="a"/>
    </w:pPr>
  </w:p>
  <w:p w:rsidR="00000000" w:rsidRDefault="00616B89">
    <w:pPr>
      <w:pStyle w:val="a"/>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16B89">
    <w:pPr>
      <w:pStyle w:val="Header"/>
    </w:pPr>
    <w:r>
      <w:tab/>
    </w:r>
    <w:r>
      <w:tab/>
    </w:r>
    <w:r>
      <w:tab/>
      <w:t>E/1994/104/Add.13</w:t>
    </w:r>
  </w:p>
  <w:p w:rsidR="00000000" w:rsidRDefault="00616B89">
    <w:pPr>
      <w:pStyle w:val="Header"/>
    </w:pP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117</w:t>
    </w:r>
    <w:r>
      <w:rPr>
        <w:rStyle w:val="PageNumber"/>
      </w:rPr>
      <w:fldChar w:fldCharType="end"/>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16B89">
    <w:pPr>
      <w:pStyle w:val="Heade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16B89">
    <w:pPr>
      <w:pStyle w:val="Heade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16B89">
    <w:pPr>
      <w:pStyle w:val="Heade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16B89">
    <w:pPr>
      <w:pStyle w:val="Header"/>
      <w:ind w:right="360"/>
    </w:pPr>
    <w:r>
      <w:t>E/1994/104/Add.13</w:t>
    </w:r>
  </w:p>
  <w:p w:rsidR="00000000" w:rsidRDefault="00616B89">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118</w:t>
    </w:r>
    <w:r>
      <w:rPr>
        <w:rStyle w:val="PageNumber"/>
      </w:rPr>
      <w:fldChar w:fldCharType="end"/>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16B89">
    <w:pPr>
      <w:pStyle w:val="Header"/>
      <w:ind w:right="360"/>
    </w:pPr>
    <w:r>
      <w:t>E/1994/104/Add.</w:t>
    </w:r>
    <w:r>
      <w:t>13</w:t>
    </w:r>
  </w:p>
  <w:p w:rsidR="00000000" w:rsidRDefault="00616B89">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120</w:t>
    </w:r>
    <w:r>
      <w:rPr>
        <w:rStyle w:val="PageNumber"/>
      </w:rPr>
      <w:fldChar w:fldCharType="end"/>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16B89">
    <w:pPr>
      <w:pStyle w:val="Header"/>
    </w:pP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16B89">
    <w:pPr>
      <w:pStyle w:val="Header"/>
    </w:pP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16B89">
    <w:pPr>
      <w:pStyle w:val="Header"/>
    </w:pPr>
    <w:r>
      <w:t>15028-12</w:t>
    </w:r>
  </w:p>
  <w:p w:rsidR="00000000" w:rsidRDefault="00616B89">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121</w:t>
    </w:r>
    <w:r>
      <w:rPr>
        <w:rStyle w:val="PageNumber"/>
      </w:rPr>
      <w:fldChar w:fldCharType="end"/>
    </w: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16B89">
    <w:pPr>
      <w:pStyle w:val="Header"/>
    </w:pP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16B89">
    <w:pPr>
      <w:pStyle w:val="Header"/>
      <w:ind w:right="360"/>
    </w:pPr>
    <w:r>
      <w:tab/>
    </w:r>
    <w:r>
      <w:tab/>
      <w:t xml:space="preserve">  E/1994/104/Add.13</w:t>
    </w:r>
  </w:p>
  <w:p w:rsidR="00000000" w:rsidRDefault="00616B89">
    <w:pPr>
      <w:pStyle w:val="Header"/>
      <w:ind w:right="360"/>
    </w:pPr>
    <w:r>
      <w:tab/>
    </w:r>
    <w:r>
      <w:tab/>
      <w:t xml:space="preserve">  Page </w:t>
    </w:r>
    <w:r>
      <w:rPr>
        <w:rStyle w:val="PageNumber"/>
      </w:rPr>
      <w:fldChar w:fldCharType="begin"/>
    </w:r>
    <w:r>
      <w:rPr>
        <w:rStyle w:val="PageNumber"/>
      </w:rPr>
      <w:instrText xml:space="preserve"> PAGE </w:instrText>
    </w:r>
    <w:r>
      <w:rPr>
        <w:rStyle w:val="PageNumber"/>
      </w:rPr>
      <w:fldChar w:fldCharType="separate"/>
    </w:r>
    <w:r>
      <w:rPr>
        <w:rStyle w:val="PageNumber"/>
      </w:rPr>
      <w:t>123</w:t>
    </w:r>
    <w:r>
      <w:rPr>
        <w:rStyle w:val="PageNumber"/>
      </w:rPr>
      <w:fldChar w:fldCharType="end"/>
    </w: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16B89">
    <w:pPr>
      <w:pStyle w:val="Header"/>
      <w:ind w:right="360"/>
    </w:pPr>
    <w:r>
      <w:t>E/1994/104/Add.13</w:t>
    </w:r>
  </w:p>
  <w:p w:rsidR="00000000" w:rsidRDefault="00616B89">
    <w:pPr>
      <w:pStyle w:val="Header"/>
      <w:ind w:right="360"/>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158</w:t>
    </w:r>
    <w:r>
      <w:rPr>
        <w:rStyle w:val="PageNumber"/>
      </w:rPr>
      <w:fldChar w:fldCharType="end"/>
    </w: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16B89">
    <w:pPr>
      <w:pStyle w:val="Header"/>
      <w:framePr w:wrap="around" w:vAnchor="text" w:hAnchor="margin" w:xAlign="outside" w:y="1"/>
      <w:ind w:right="360"/>
      <w:rPr>
        <w:rStyle w:val="PageNumber"/>
      </w:rPr>
    </w:pPr>
  </w:p>
  <w:p w:rsidR="00000000" w:rsidRDefault="00616B89">
    <w:pPr>
      <w:pStyle w:val="Header"/>
      <w:ind w:right="360"/>
    </w:pPr>
    <w:r>
      <w:tab/>
    </w:r>
    <w:r>
      <w:tab/>
      <w:t xml:space="preserve">  E/1994/104/Add.13</w:t>
    </w:r>
  </w:p>
  <w:p w:rsidR="00000000" w:rsidRDefault="00616B89">
    <w:pPr>
      <w:pStyle w:val="Header"/>
    </w:pPr>
    <w:r>
      <w:tab/>
    </w:r>
    <w:r>
      <w:tab/>
      <w:t xml:space="preserve">  Page </w:t>
    </w:r>
    <w:r>
      <w:rPr>
        <w:rStyle w:val="PageNumber"/>
      </w:rPr>
      <w:fldChar w:fldCharType="begin"/>
    </w:r>
    <w:r>
      <w:rPr>
        <w:rStyle w:val="PageNumber"/>
      </w:rPr>
      <w:instrText xml:space="preserve"> PAGE </w:instrText>
    </w:r>
    <w:r>
      <w:rPr>
        <w:rStyle w:val="PageNumber"/>
      </w:rPr>
      <w:fldChar w:fldCharType="separate"/>
    </w:r>
    <w:r>
      <w:rPr>
        <w:rStyle w:val="PageNumber"/>
      </w:rPr>
      <w:t>157</w:t>
    </w:r>
    <w:r>
      <w:rPr>
        <w:rStyle w:val="PageNumber"/>
      </w:rPr>
      <w:fldChar w:fldCharType="end"/>
    </w: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16B89">
    <w:pPr>
      <w:pStyle w:val="Header"/>
      <w:framePr w:wrap="around" w:vAnchor="text" w:hAnchor="margin" w:xAlign="outside" w:y="1"/>
      <w:rPr>
        <w:rStyle w:val="PageNumber"/>
      </w:rPr>
    </w:pPr>
  </w:p>
  <w:p w:rsidR="00000000" w:rsidRDefault="00616B89">
    <w:pPr>
      <w:pStyle w:val="Header"/>
      <w:ind w:right="360"/>
    </w:pPr>
  </w:p>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16B89">
    <w:pPr>
      <w:pStyle w:val="Header"/>
      <w:rPr>
        <w:rStyle w:val="PageNumber"/>
      </w:rPr>
    </w:pPr>
    <w:r>
      <w:rPr>
        <w:rStyle w:val="PageNumber"/>
      </w:rPr>
      <w:t>E/1994/104/Add.13</w:t>
    </w:r>
  </w:p>
  <w:p w:rsidR="00000000" w:rsidRDefault="00616B89">
    <w:pPr>
      <w:pStyle w:val="Header"/>
    </w:pPr>
    <w:r>
      <w:rPr>
        <w:rStyle w:val="PageNumbe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162</w:t>
    </w:r>
    <w:r>
      <w:rPr>
        <w:rStyle w:val="PageNumber"/>
      </w:rPr>
      <w:fldChar w:fldCharType="end"/>
    </w:r>
  </w:p>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16B89">
    <w:pPr>
      <w:pStyle w:val="Header"/>
      <w:framePr w:wrap="around" w:vAnchor="text" w:hAnchor="margin" w:xAlign="outside" w:y="1"/>
      <w:rPr>
        <w:rStyle w:val="PageNumber"/>
      </w:rPr>
    </w:pPr>
  </w:p>
  <w:p w:rsidR="00000000" w:rsidRDefault="00616B89">
    <w:pPr>
      <w:pStyle w:val="Header"/>
      <w:ind w:right="360"/>
    </w:pPr>
  </w:p>
</w:hdr>
</file>

<file path=word/header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16B89">
    <w:pPr>
      <w:pStyle w:val="Header"/>
      <w:framePr w:wrap="around" w:vAnchor="text" w:hAnchor="margin" w:xAlign="outside" w:y="1"/>
      <w:rPr>
        <w:rStyle w:val="PageNumber"/>
      </w:rPr>
    </w:pPr>
  </w:p>
  <w:p w:rsidR="00000000" w:rsidRDefault="00616B89">
    <w:pPr>
      <w:pStyle w:val="Header"/>
      <w:ind w:right="360"/>
      <w:rPr>
        <w:rStyle w:val="PageNumber"/>
      </w:rPr>
    </w:pPr>
    <w:r>
      <w:rPr>
        <w:rStyle w:val="PageNumber"/>
      </w:rPr>
      <w:tab/>
    </w:r>
    <w:r>
      <w:rPr>
        <w:rStyle w:val="PageNumber"/>
      </w:rPr>
      <w:tab/>
      <w:t xml:space="preserve">  E/1994/104/Add.13</w:t>
    </w:r>
  </w:p>
  <w:p w:rsidR="00000000" w:rsidRDefault="00616B89">
    <w:pPr>
      <w:pStyle w:val="Header"/>
      <w:ind w:right="360"/>
    </w:pPr>
    <w:r>
      <w:rPr>
        <w:rStyle w:val="PageNumber"/>
      </w:rPr>
      <w:tab/>
    </w:r>
    <w:r>
      <w:rPr>
        <w:rStyle w:val="PageNumber"/>
      </w:rPr>
      <w:tab/>
      <w:t xml:space="preserve">  Pa</w:t>
    </w:r>
    <w:r>
      <w:rPr>
        <w:rStyle w:val="PageNumber"/>
      </w:rPr>
      <w:t xml:space="preserve">ge </w:t>
    </w:r>
    <w:r>
      <w:rPr>
        <w:rStyle w:val="PageNumber"/>
      </w:rPr>
      <w:fldChar w:fldCharType="begin"/>
    </w:r>
    <w:r>
      <w:rPr>
        <w:rStyle w:val="PageNumber"/>
      </w:rPr>
      <w:instrText xml:space="preserve"> PAGE </w:instrText>
    </w:r>
    <w:r>
      <w:rPr>
        <w:rStyle w:val="PageNumber"/>
      </w:rPr>
      <w:fldChar w:fldCharType="separate"/>
    </w:r>
    <w:r>
      <w:rPr>
        <w:rStyle w:val="PageNumber"/>
      </w:rPr>
      <w:t>163</w:t>
    </w:r>
    <w:r>
      <w:rPr>
        <w:rStyle w:val="PageNumber"/>
      </w:rPr>
      <w:fldChar w:fldCharType="end"/>
    </w:r>
  </w:p>
</w:hdr>
</file>

<file path=word/header3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16B89">
    <w:pPr>
      <w:pStyle w:val="Header"/>
      <w:framePr w:wrap="around" w:vAnchor="text" w:hAnchor="margin" w:xAlign="outside" w:y="1"/>
      <w:rPr>
        <w:rStyle w:val="PageNumber"/>
      </w:rPr>
    </w:pPr>
    <w:r>
      <w:rPr>
        <w:rStyle w:val="PageNumber"/>
      </w:rPr>
      <w:t>E/1994/104/Add.13</w:t>
    </w:r>
  </w:p>
  <w:p w:rsidR="00000000" w:rsidRDefault="00616B89">
    <w:pPr>
      <w:pStyle w:val="Header"/>
      <w:framePr w:wrap="around" w:vAnchor="text" w:hAnchor="margin" w:xAlign="outside" w:y="1"/>
      <w:rPr>
        <w:rStyle w:val="PageNumber"/>
      </w:rPr>
    </w:pPr>
    <w:r>
      <w:rPr>
        <w:rStyle w:val="PageNumber"/>
      </w:rPr>
      <w:t xml:space="preserve">Page </w:t>
    </w:r>
    <w:r>
      <w:rPr>
        <w:rStyle w:val="PageNumber"/>
      </w:rPr>
      <w:fldChar w:fldCharType="begin"/>
    </w:r>
    <w:r>
      <w:rPr>
        <w:rStyle w:val="PageNumber"/>
      </w:rPr>
      <w:instrText xml:space="preserve">PAGE  </w:instrText>
    </w:r>
    <w:r>
      <w:rPr>
        <w:rStyle w:val="PageNumber"/>
      </w:rPr>
      <w:fldChar w:fldCharType="separate"/>
    </w:r>
    <w:r>
      <w:rPr>
        <w:rStyle w:val="PageNumber"/>
      </w:rPr>
      <w:t>176</w:t>
    </w:r>
    <w:r>
      <w:rPr>
        <w:rStyle w:val="PageNumber"/>
      </w:rPr>
      <w:fldChar w:fldCharType="end"/>
    </w:r>
  </w:p>
  <w:p w:rsidR="00000000" w:rsidRDefault="00616B89">
    <w:pPr>
      <w:pStyle w:val="Header"/>
      <w:ind w:right="360" w:firstLine="360"/>
    </w:pPr>
  </w:p>
</w:hdr>
</file>

<file path=word/header3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16B89">
    <w:pPr>
      <w:pStyle w:val="Header"/>
    </w:pPr>
  </w:p>
</w:hdr>
</file>

<file path=word/header3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16B89">
    <w:pPr>
      <w:pStyle w:val="Header"/>
      <w:ind w:right="360"/>
    </w:pPr>
    <w:r>
      <w:tab/>
    </w:r>
    <w:r>
      <w:tab/>
      <w:t xml:space="preserve">  E/1994/104/Add.13</w:t>
    </w:r>
  </w:p>
  <w:p w:rsidR="00000000" w:rsidRDefault="00616B89">
    <w:pPr>
      <w:pStyle w:val="Header"/>
      <w:ind w:right="360"/>
    </w:pPr>
    <w:r>
      <w:tab/>
    </w:r>
    <w:r>
      <w:tab/>
      <w:t xml:space="preserve">  Page </w:t>
    </w:r>
    <w:r>
      <w:rPr>
        <w:rStyle w:val="PageNumber"/>
      </w:rPr>
      <w:fldChar w:fldCharType="begin"/>
    </w:r>
    <w:r>
      <w:rPr>
        <w:rStyle w:val="PageNumber"/>
      </w:rPr>
      <w:instrText xml:space="preserve"> PAGE </w:instrText>
    </w:r>
    <w:r>
      <w:rPr>
        <w:rStyle w:val="PageNumber"/>
      </w:rPr>
      <w:fldChar w:fldCharType="separate"/>
    </w:r>
    <w:r>
      <w:rPr>
        <w:rStyle w:val="PageNumber"/>
      </w:rPr>
      <w:t>175</w:t>
    </w:r>
    <w:r>
      <w:rPr>
        <w:rStyle w:val="PageNumber"/>
      </w:rPr>
      <w:fldChar w:fldCharType="end"/>
    </w:r>
  </w:p>
</w:hdr>
</file>

<file path=word/header3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16B89">
    <w:pPr>
      <w:pStyle w:val="Header"/>
    </w:pPr>
    <w:r>
      <w:rPr>
        <w:rStyle w:val="PageNumber"/>
      </w:rPr>
      <w:fldChar w:fldCharType="begin"/>
    </w:r>
    <w:r>
      <w:rPr>
        <w:rStyle w:val="PageNumber"/>
      </w:rPr>
      <w:instrText xml:space="preserve"> PAGE </w:instrText>
    </w:r>
    <w:r>
      <w:rPr>
        <w:rStyle w:val="PageNumber"/>
      </w:rPr>
      <w:fldChar w:fldCharType="separate"/>
    </w:r>
    <w:r>
      <w:rPr>
        <w:rStyle w:val="PageNumber"/>
      </w:rPr>
      <w:t>153</w:t>
    </w:r>
    <w:r>
      <w:rPr>
        <w:rStyle w:val="PageNumber"/>
      </w:rPr>
      <w:fldChar w:fldCharType="end"/>
    </w:r>
    <w:r>
      <w:tab/>
    </w:r>
    <w:r>
      <w:tab/>
    </w:r>
    <w:r>
      <w:tab/>
    </w:r>
    <w:r>
      <w:tab/>
      <w:t>15028-20</w:t>
    </w:r>
  </w:p>
  <w:p w:rsidR="00000000" w:rsidRDefault="00616B89">
    <w:pPr>
      <w:pStyle w:val="Header"/>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153</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B368A"/>
    <w:multiLevelType w:val="singleLevel"/>
    <w:tmpl w:val="FFFFFFFF"/>
    <w:lvl w:ilvl="0">
      <w:start w:val="1"/>
      <w:numFmt w:val="lowerLetter"/>
      <w:lvlText w:val="(%1)"/>
      <w:legacy w:legacy="1" w:legacySpace="0" w:legacyIndent="425"/>
      <w:lvlJc w:val="left"/>
      <w:pPr>
        <w:ind w:left="1446" w:hanging="425"/>
      </w:pPr>
    </w:lvl>
  </w:abstractNum>
  <w:abstractNum w:abstractNumId="1">
    <w:nsid w:val="13F14595"/>
    <w:multiLevelType w:val="singleLevel"/>
    <w:tmpl w:val="FFFFFFFF"/>
    <w:lvl w:ilvl="0">
      <w:start w:val="1"/>
      <w:numFmt w:val="lowerLetter"/>
      <w:lvlText w:val="(%1)"/>
      <w:legacy w:legacy="1" w:legacySpace="0" w:legacyIndent="425"/>
      <w:lvlJc w:val="left"/>
      <w:pPr>
        <w:ind w:left="1446" w:hanging="425"/>
      </w:pPr>
    </w:lvl>
  </w:abstractNum>
  <w:abstractNum w:abstractNumId="2">
    <w:nsid w:val="260835B9"/>
    <w:multiLevelType w:val="singleLevel"/>
    <w:tmpl w:val="FFFFFFFF"/>
    <w:lvl w:ilvl="0">
      <w:start w:val="1"/>
      <w:numFmt w:val="chineseCountingThousand"/>
      <w:lvlText w:val="(%1)"/>
      <w:legacy w:legacy="1" w:legacySpace="0" w:legacyIndent="510"/>
      <w:lvlJc w:val="left"/>
      <w:pPr>
        <w:ind w:left="2041" w:hanging="510"/>
      </w:pPr>
    </w:lvl>
  </w:abstractNum>
  <w:abstractNum w:abstractNumId="3">
    <w:nsid w:val="2CD9470F"/>
    <w:multiLevelType w:val="singleLevel"/>
    <w:tmpl w:val="FFFFFFFF"/>
    <w:lvl w:ilvl="0">
      <w:start w:val="1"/>
      <w:numFmt w:val="chineseCountingThousand"/>
      <w:lvlText w:val="(%1)"/>
      <w:legacy w:legacy="1" w:legacySpace="0" w:legacyIndent="510"/>
      <w:lvlJc w:val="left"/>
      <w:pPr>
        <w:ind w:left="1531" w:hanging="510"/>
      </w:pPr>
    </w:lvl>
  </w:abstractNum>
  <w:abstractNum w:abstractNumId="4">
    <w:nsid w:val="2EE37457"/>
    <w:multiLevelType w:val="singleLevel"/>
    <w:tmpl w:val="FFFFFFFF"/>
    <w:lvl w:ilvl="0">
      <w:start w:val="1"/>
      <w:numFmt w:val="lowerLetter"/>
      <w:lvlText w:val="(%1)"/>
      <w:legacy w:legacy="1" w:legacySpace="0" w:legacyIndent="425"/>
      <w:lvlJc w:val="left"/>
      <w:pPr>
        <w:ind w:left="1446" w:hanging="425"/>
      </w:pPr>
    </w:lvl>
  </w:abstractNum>
  <w:abstractNum w:abstractNumId="5">
    <w:nsid w:val="31D73EDC"/>
    <w:multiLevelType w:val="singleLevel"/>
    <w:tmpl w:val="FFFFFFFF"/>
    <w:lvl w:ilvl="0">
      <w:start w:val="1"/>
      <w:numFmt w:val="chineseCountingThousand"/>
      <w:lvlText w:val="(%1)"/>
      <w:legacy w:legacy="1" w:legacySpace="0" w:legacyIndent="510"/>
      <w:lvlJc w:val="left"/>
      <w:pPr>
        <w:ind w:left="1531" w:hanging="510"/>
      </w:pPr>
    </w:lvl>
  </w:abstractNum>
  <w:abstractNum w:abstractNumId="6">
    <w:nsid w:val="5BBB516B"/>
    <w:multiLevelType w:val="singleLevel"/>
    <w:tmpl w:val="FFFFFFFF"/>
    <w:lvl w:ilvl="0">
      <w:start w:val="1"/>
      <w:numFmt w:val="chineseCountingThousand"/>
      <w:lvlText w:val="(%1)"/>
      <w:legacy w:legacy="1" w:legacySpace="0" w:legacyIndent="510"/>
      <w:lvlJc w:val="left"/>
      <w:pPr>
        <w:ind w:left="1531" w:hanging="510"/>
      </w:pPr>
    </w:lvl>
  </w:abstractNum>
  <w:num w:numId="1">
    <w:abstractNumId w:val="2"/>
  </w:num>
  <w:num w:numId="2">
    <w:abstractNumId w:val="5"/>
  </w:num>
  <w:num w:numId="3">
    <w:abstractNumId w:val="4"/>
  </w:num>
  <w:num w:numId="4">
    <w:abstractNumId w:val="0"/>
  </w:num>
  <w:num w:numId="5">
    <w:abstractNumId w:val="1"/>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attachedTemplate r:id="rId1"/>
  <w:doNotTrackMoves/>
  <w:defaultTabStop w:val="510"/>
  <w:evenAndOddHeaders/>
  <w:drawingGridHorizontalSpacing w:val="120"/>
  <w:drawingGridVerticalSpacing w:val="104"/>
  <w:displayHorizontalDrawingGridEvery w:val="0"/>
  <w:displayVerticalDrawingGridEvery w:val="3"/>
  <w:characterSpacingControl w:val="compressPunctuation"/>
  <w:noLineBreaksAfter w:lang="ja-JP" w:val="([{·‘“〈《「『【〔〖（．［｛"/>
  <w:noLineBreaksBefore w:lang="ja-JP" w:val="!),.:;?]}¨·ˇˉ—‖’”…∶、。〃々〉》」』】〕〗！＂＇），．：；？］｀｜｝～"/>
  <w:hdrShapeDefaults>
    <o:shapedefaults v:ext="edit" spidmax="1040"/>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16B89"/>
    <w:rsid w:val="00616B8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tabs>
        <w:tab w:val="left" w:pos="510"/>
        <w:tab w:val="left" w:pos="1021"/>
        <w:tab w:val="left" w:pos="1531"/>
        <w:tab w:val="left" w:pos="2041"/>
        <w:tab w:val="left" w:pos="2552"/>
        <w:tab w:val="left" w:pos="3062"/>
        <w:tab w:val="left" w:pos="3572"/>
        <w:tab w:val="left" w:pos="4082"/>
        <w:tab w:val="left" w:pos="4593"/>
        <w:tab w:val="left" w:pos="5103"/>
        <w:tab w:val="left" w:pos="5613"/>
        <w:tab w:val="left" w:pos="6124"/>
        <w:tab w:val="left" w:pos="6634"/>
        <w:tab w:val="left" w:pos="7144"/>
        <w:tab w:val="left" w:pos="7655"/>
        <w:tab w:val="left" w:pos="8165"/>
        <w:tab w:val="left" w:pos="8675"/>
      </w:tabs>
      <w:adjustRightInd w:val="0"/>
      <w:spacing w:line="336" w:lineRule="auto"/>
      <w:jc w:val="both"/>
      <w:textAlignment w:val="baseline"/>
    </w:pPr>
    <w:rPr>
      <w:spacing w:val="10"/>
      <w:kern w:val="24"/>
      <w:sz w:val="24"/>
      <w:lang w:val="en-US" w:eastAsia="zh-CN"/>
    </w:rPr>
  </w:style>
  <w:style w:type="paragraph" w:styleId="Heading1">
    <w:name w:val="heading 1"/>
    <w:basedOn w:val="Normal"/>
    <w:next w:val="Normal"/>
    <w:qFormat/>
    <w:pPr>
      <w:keepNext/>
      <w:keepLines/>
      <w:widowControl w:val="0"/>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spacing w:after="320" w:line="288" w:lineRule="auto"/>
      <w:jc w:val="center"/>
      <w:outlineLvl w:val="0"/>
    </w:pPr>
    <w:rPr>
      <w:b/>
      <w:kern w:val="32"/>
      <w:sz w:val="30"/>
    </w:rPr>
  </w:style>
  <w:style w:type="paragraph" w:styleId="Heading2">
    <w:name w:val="heading 2"/>
    <w:basedOn w:val="Normal"/>
    <w:next w:val="Normal"/>
    <w:qFormat/>
    <w:pPr>
      <w:keepNext/>
      <w:keepLines/>
      <w:widowControl w:val="0"/>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spacing w:after="320" w:line="288" w:lineRule="auto"/>
      <w:jc w:val="center"/>
      <w:outlineLvl w:val="1"/>
    </w:pPr>
    <w:rPr>
      <w:kern w:val="28"/>
      <w:sz w:val="28"/>
    </w:rPr>
  </w:style>
  <w:style w:type="paragraph" w:styleId="Heading3">
    <w:name w:val="heading 3"/>
    <w:basedOn w:val="Normal"/>
    <w:next w:val="Normal"/>
    <w:qFormat/>
    <w:pPr>
      <w:keepNext/>
      <w:keepLines/>
      <w:widowControl w:val="0"/>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spacing w:after="320"/>
      <w:jc w:val="center"/>
      <w:outlineLvl w:val="2"/>
    </w:pPr>
    <w:rPr>
      <w:kern w:val="28"/>
      <w:u w:val="single"/>
    </w:rPr>
  </w:style>
  <w:style w:type="paragraph" w:styleId="Heading4">
    <w:name w:val="heading 4"/>
    <w:basedOn w:val="Normal"/>
    <w:next w:val="Normal"/>
    <w:qFormat/>
    <w:pPr>
      <w:keepNext/>
      <w:keepLines/>
      <w:widowControl w:val="0"/>
      <w:tabs>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left" w:pos="510"/>
        <w:tab w:val="left" w:pos="1021"/>
        <w:tab w:val="left" w:pos="1531"/>
        <w:tab w:val="left" w:pos="2041"/>
      </w:tabs>
      <w:spacing w:after="240"/>
      <w:jc w:val="left"/>
      <w:outlineLvl w:val="3"/>
    </w:pPr>
    <w:rPr>
      <w:u w:val="single"/>
    </w:rPr>
  </w:style>
  <w:style w:type="paragraph" w:styleId="Heading5">
    <w:name w:val="heading 5"/>
    <w:basedOn w:val="Normal"/>
    <w:next w:val="Normal"/>
    <w:qFormat/>
    <w:pPr>
      <w:keepNext/>
      <w:keepLines/>
      <w:widowControl w:val="0"/>
      <w:tabs>
        <w:tab w:val="clear" w:pos="3062"/>
        <w:tab w:val="clear" w:pos="3572"/>
        <w:tab w:val="clear" w:pos="4082"/>
        <w:tab w:val="clear" w:pos="4593"/>
        <w:tab w:val="clear" w:pos="5103"/>
        <w:tab w:val="clear" w:pos="5613"/>
        <w:tab w:val="left" w:pos="510"/>
        <w:tab w:val="left" w:pos="1021"/>
        <w:tab w:val="left" w:pos="1531"/>
        <w:tab w:val="left" w:pos="2041"/>
        <w:tab w:val="left" w:pos="2552"/>
      </w:tabs>
      <w:spacing w:after="240"/>
      <w:outlineLvl w:val="4"/>
    </w:pPr>
    <w:rPr>
      <w:rFonts w:eastAsia="SimHei"/>
    </w:rPr>
  </w:style>
  <w:style w:type="paragraph" w:styleId="Heading6">
    <w:name w:val="heading 6"/>
    <w:basedOn w:val="Normal"/>
    <w:next w:val="Normal"/>
    <w:qFormat/>
    <w:pPr>
      <w:keepNext/>
      <w:keepLines/>
      <w:widowControl w:val="0"/>
      <w:tabs>
        <w:tab w:val="clear" w:pos="3062"/>
        <w:tab w:val="clear" w:pos="3572"/>
        <w:tab w:val="clear" w:pos="4082"/>
        <w:tab w:val="clear" w:pos="4593"/>
        <w:tab w:val="clear" w:pos="5103"/>
        <w:tab w:val="clear" w:pos="5613"/>
      </w:tabs>
      <w:spacing w:after="240"/>
      <w:outlineLvl w:val="5"/>
    </w:pPr>
  </w:style>
  <w:style w:type="paragraph" w:styleId="Heading7">
    <w:name w:val="heading 7"/>
    <w:basedOn w:val="Normal"/>
    <w:next w:val="Normal"/>
    <w:qFormat/>
    <w:pPr>
      <w:keepNext/>
      <w:keepLines/>
      <w:tabs>
        <w:tab w:val="clear" w:pos="1531"/>
        <w:tab w:val="clear" w:pos="2041"/>
        <w:tab w:val="clear" w:pos="2552"/>
        <w:tab w:val="clear" w:pos="3062"/>
        <w:tab w:val="clear" w:pos="3572"/>
        <w:tab w:val="clear" w:pos="4082"/>
        <w:tab w:val="clear" w:pos="4593"/>
        <w:tab w:val="clear" w:pos="5103"/>
        <w:tab w:val="clear" w:pos="5613"/>
        <w:tab w:val="left" w:pos="510"/>
        <w:tab w:val="left" w:pos="1021"/>
        <w:tab w:val="left" w:pos="1191"/>
      </w:tabs>
      <w:spacing w:after="200"/>
      <w:outlineLvl w:val="6"/>
    </w:pPr>
    <w:rPr>
      <w:u w:val="single"/>
    </w:rPr>
  </w:style>
  <w:style w:type="paragraph" w:styleId="Heading8">
    <w:name w:val="heading 8"/>
    <w:basedOn w:val="Normal"/>
    <w:next w:val="Normal"/>
    <w:qFormat/>
    <w:pPr>
      <w:keepNext/>
      <w:keepLines/>
      <w:spacing w:before="240" w:after="64" w:line="320" w:lineRule="auto"/>
      <w:outlineLvl w:val="7"/>
    </w:pPr>
    <w:rPr>
      <w:rFonts w:ascii="Univers (WN)" w:eastAsia="SimHei" w:hAnsi="Univers (WN)"/>
    </w:rPr>
  </w:style>
  <w:style w:type="paragraph" w:styleId="Heading9">
    <w:name w:val="heading 9"/>
    <w:basedOn w:val="Normal"/>
    <w:next w:val="Normal"/>
    <w:qFormat/>
    <w:pPr>
      <w:keepNext/>
      <w:keepLines/>
      <w:spacing w:before="240" w:after="64" w:line="320" w:lineRule="auto"/>
      <w:outlineLvl w:val="8"/>
    </w:pPr>
    <w:rPr>
      <w:rFonts w:ascii="Univers (WN)" w:eastAsia="SimHei" w:hAnsi="Univers (WN)"/>
      <w:sz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288" w:lineRule="auto"/>
      <w:jc w:val="left"/>
    </w:pPr>
    <w:rPr>
      <w:rFonts w:ascii="Courier" w:hAnsi="Courier"/>
      <w:spacing w:val="0"/>
      <w:sz w:val="20"/>
    </w:rPr>
  </w:style>
  <w:style w:type="paragraph" w:styleId="Footer">
    <w:name w:val="footer"/>
    <w:semiHidden/>
    <w:pPr>
      <w:widowControl w:val="0"/>
      <w:adjustRightInd w:val="0"/>
      <w:spacing w:line="288" w:lineRule="auto"/>
      <w:textAlignment w:val="baseline"/>
    </w:pPr>
    <w:rPr>
      <w:rFonts w:ascii="Courier New" w:hAnsi="Courier New"/>
      <w:noProof/>
      <w:lang w:eastAsia="zh-CN"/>
    </w:rPr>
  </w:style>
  <w:style w:type="character" w:styleId="PageNumber">
    <w:name w:val="page number"/>
    <w:semiHidden/>
    <w:rPr>
      <w:rFonts w:ascii="Courier" w:eastAsia="长城仿宋" w:hAnsi="Courier"/>
      <w:sz w:val="20"/>
    </w:rPr>
  </w:style>
  <w:style w:type="paragraph" w:styleId="FootnoteText">
    <w:name w:val="footnote text"/>
    <w:basedOn w:val="Normal"/>
    <w:semiHidden/>
    <w:pPr>
      <w:tabs>
        <w:tab w:val="clear" w:pos="2552"/>
      </w:tabs>
      <w:spacing w:line="288" w:lineRule="auto"/>
      <w:ind w:firstLine="510"/>
    </w:pPr>
    <w:rPr>
      <w:rFonts w:eastAsia="长城楷体"/>
      <w:spacing w:val="0"/>
    </w:rPr>
  </w:style>
  <w:style w:type="character" w:styleId="FootnoteReference">
    <w:name w:val="footnote reference"/>
    <w:semiHidden/>
    <w:rPr>
      <w:vertAlign w:val="superscript"/>
    </w:rPr>
  </w:style>
  <w:style w:type="paragraph" w:customStyle="1" w:styleId="a">
    <w:name w:val="首页页眉"/>
    <w:basedOn w:val="Normal"/>
    <w:pPr>
      <w:tabs>
        <w:tab w:val="clear" w:pos="510"/>
        <w:tab w:val="clear" w:pos="1021"/>
        <w:tab w:val="clear" w:pos="1531"/>
        <w:tab w:val="clear" w:pos="2041"/>
        <w:tab w:val="clear" w:pos="2552"/>
        <w:tab w:val="clear" w:pos="3062"/>
      </w:tabs>
      <w:suppressAutoHyphens/>
      <w:spacing w:line="288" w:lineRule="auto"/>
    </w:pPr>
    <w:rPr>
      <w:rFonts w:ascii="Univers Bold" w:hAnsi="Univers Bold"/>
    </w:rPr>
  </w:style>
  <w:style w:type="paragraph" w:customStyle="1" w:styleId="a0">
    <w:name w:val="悬挂(a)"/>
    <w:basedOn w:val="Normal"/>
    <w:pPr>
      <w:ind w:left="1531" w:hanging="510"/>
    </w:pPr>
  </w:style>
  <w:style w:type="paragraph" w:styleId="NormalIndent">
    <w:name w:val="Normal Indent"/>
    <w:basedOn w:val="Normal"/>
    <w:semiHidden/>
    <w:pPr>
      <w:ind w:firstLine="510"/>
    </w:pPr>
  </w:style>
  <w:style w:type="paragraph" w:customStyle="1" w:styleId="a1">
    <w:name w:val="悬挂(一)"/>
    <w:basedOn w:val="Normal"/>
    <w:pPr>
      <w:tabs>
        <w:tab w:val="clear" w:pos="2552"/>
      </w:tabs>
      <w:ind w:left="1531" w:hanging="510"/>
    </w:pPr>
  </w:style>
  <w:style w:type="paragraph" w:customStyle="1" w:styleId="a2">
    <w:name w:val="目录页次"/>
    <w:pPr>
      <w:widowControl w:val="0"/>
      <w:tabs>
        <w:tab w:val="left" w:pos="510"/>
        <w:tab w:val="left" w:pos="1021"/>
        <w:tab w:val="left" w:pos="1531"/>
        <w:tab w:val="left" w:pos="2041"/>
        <w:tab w:val="right" w:leader="dot" w:pos="8392"/>
        <w:tab w:val="right" w:pos="9185"/>
      </w:tabs>
      <w:adjustRightInd w:val="0"/>
      <w:spacing w:line="336" w:lineRule="auto"/>
      <w:jc w:val="both"/>
      <w:textAlignment w:val="baseline"/>
    </w:pPr>
    <w:rPr>
      <w:noProof/>
      <w:spacing w:val="10"/>
      <w:kern w:val="24"/>
      <w:sz w:val="24"/>
      <w:lang w:eastAsia="zh-CN"/>
    </w:rPr>
  </w:style>
  <w:style w:type="paragraph" w:customStyle="1" w:styleId="1L">
    <w:name w:val="页眉1L"/>
    <w:basedOn w:val="Normal"/>
    <w:pPr>
      <w:framePr w:w="1542" w:h="627" w:hSpace="180" w:wrap="around" w:vAnchor="page" w:hAnchor="page" w:x="1469" w:y="1390"/>
      <w:tabs>
        <w:tab w:val="clear" w:pos="510"/>
        <w:tab w:val="clear" w:pos="1021"/>
        <w:tab w:val="clear" w:pos="1531"/>
        <w:tab w:val="clear" w:pos="2041"/>
        <w:tab w:val="clear" w:pos="2552"/>
        <w:tab w:val="clear" w:pos="3062"/>
      </w:tabs>
      <w:spacing w:line="240" w:lineRule="auto"/>
    </w:pPr>
    <w:rPr>
      <w:rFonts w:ascii="SimHei" w:eastAsia="SimHei"/>
      <w:spacing w:val="60"/>
      <w:sz w:val="32"/>
    </w:rPr>
  </w:style>
  <w:style w:type="paragraph" w:customStyle="1" w:styleId="1R1">
    <w:name w:val="页眉1R1"/>
    <w:basedOn w:val="Normal"/>
    <w:pPr>
      <w:tabs>
        <w:tab w:val="clear" w:pos="510"/>
        <w:tab w:val="clear" w:pos="1021"/>
        <w:tab w:val="clear" w:pos="1531"/>
        <w:tab w:val="clear" w:pos="2041"/>
        <w:tab w:val="clear" w:pos="2552"/>
        <w:tab w:val="clear" w:pos="3062"/>
      </w:tabs>
      <w:suppressAutoHyphens/>
      <w:spacing w:line="240" w:lineRule="auto"/>
    </w:pPr>
    <w:rPr>
      <w:rFonts w:ascii="Univers (WN)" w:hAnsi="Univers (WN)"/>
      <w:b/>
      <w:sz w:val="60"/>
    </w:rPr>
  </w:style>
  <w:style w:type="paragraph" w:customStyle="1" w:styleId="1m2">
    <w:name w:val="页眉1m2"/>
    <w:basedOn w:val="Normal"/>
    <w:pPr>
      <w:tabs>
        <w:tab w:val="clear" w:pos="510"/>
        <w:tab w:val="clear" w:pos="1021"/>
        <w:tab w:val="clear" w:pos="1531"/>
        <w:tab w:val="clear" w:pos="2041"/>
        <w:tab w:val="clear" w:pos="2552"/>
        <w:tab w:val="clear" w:pos="3062"/>
      </w:tabs>
      <w:suppressAutoHyphens/>
      <w:spacing w:line="360" w:lineRule="auto"/>
      <w:jc w:val="left"/>
    </w:pPr>
    <w:rPr>
      <w:rFonts w:ascii="SimHei" w:eastAsia="SimHei"/>
      <w:spacing w:val="60"/>
      <w:sz w:val="40"/>
    </w:rPr>
  </w:style>
  <w:style w:type="paragraph" w:customStyle="1" w:styleId="1m1">
    <w:name w:val="页眉1m1"/>
    <w:basedOn w:val="1m2"/>
    <w:rPr>
      <w:spacing w:val="40"/>
    </w:rPr>
  </w:style>
  <w:style w:type="paragraph" w:customStyle="1" w:styleId="1R2">
    <w:name w:val="页眉1R2"/>
    <w:basedOn w:val="Normal"/>
    <w:pPr>
      <w:framePr w:w="3101" w:h="1977" w:hSpace="180" w:wrap="around" w:vAnchor="page" w:hAnchor="page" w:x="8549" w:y="2638"/>
      <w:tabs>
        <w:tab w:val="clear" w:pos="510"/>
        <w:tab w:val="clear" w:pos="1021"/>
        <w:tab w:val="clear" w:pos="1531"/>
        <w:tab w:val="clear" w:pos="2041"/>
        <w:tab w:val="clear" w:pos="2552"/>
        <w:tab w:val="clear" w:pos="3062"/>
        <w:tab w:val="left" w:pos="1200"/>
      </w:tabs>
      <w:spacing w:line="288" w:lineRule="auto"/>
      <w:jc w:val="left"/>
    </w:pPr>
    <w:rPr>
      <w:rFonts w:ascii="Courier" w:hAnsi="Courier"/>
      <w:sz w:val="20"/>
    </w:rPr>
  </w:style>
  <w:style w:type="paragraph" w:customStyle="1" w:styleId="a3">
    <w:name w:val="目录段页次"/>
    <w:pPr>
      <w:widowControl w:val="0"/>
      <w:tabs>
        <w:tab w:val="left" w:pos="510"/>
        <w:tab w:val="left" w:pos="1021"/>
        <w:tab w:val="left" w:pos="1531"/>
        <w:tab w:val="left" w:pos="2041"/>
        <w:tab w:val="right" w:leader="dot" w:pos="6804"/>
        <w:tab w:val="right" w:pos="7371"/>
        <w:tab w:val="center" w:pos="7541"/>
        <w:tab w:val="left" w:pos="7711"/>
        <w:tab w:val="right" w:pos="9185"/>
      </w:tabs>
      <w:adjustRightInd w:val="0"/>
      <w:spacing w:line="336" w:lineRule="auto"/>
      <w:jc w:val="both"/>
      <w:textAlignment w:val="baseline"/>
    </w:pPr>
    <w:rPr>
      <w:noProof/>
      <w:spacing w:val="10"/>
      <w:kern w:val="24"/>
      <w:sz w:val="24"/>
      <w:lang w:eastAsia="zh-CN"/>
    </w:rPr>
  </w:style>
  <w:style w:type="paragraph" w:customStyle="1" w:styleId="UNLOGO">
    <w:name w:val="UNLOGO"/>
    <w:basedOn w:val="Normal"/>
    <w:pPr>
      <w:tabs>
        <w:tab w:val="clear" w:pos="510"/>
        <w:tab w:val="clear" w:pos="1021"/>
        <w:tab w:val="clear" w:pos="1531"/>
        <w:tab w:val="clear" w:pos="2041"/>
        <w:tab w:val="clear" w:pos="2552"/>
        <w:tab w:val="clear" w:pos="3062"/>
      </w:tabs>
      <w:suppressAutoHyphen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jc w:val="both"/>
      <w:textAlignment w:val="baseline"/>
    </w:pPr>
    <w:rPr>
      <w:kern w:val="24"/>
      <w:sz w:val="24"/>
      <w:lang w:val="en-US" w:eastAsia="zh-CN"/>
    </w:rPr>
  </w:style>
  <w:style w:type="paragraph" w:styleId="EndnoteText">
    <w:name w:val="endnote text"/>
    <w:basedOn w:val="FootnoteText"/>
    <w:semiHidden/>
    <w:pPr>
      <w:tabs>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jc w:val="left"/>
    </w:pPr>
  </w:style>
  <w:style w:type="paragraph" w:customStyle="1" w:styleId="a4">
    <w:name w:val="居中页眉"/>
    <w:basedOn w:val="Header"/>
    <w:pPr>
      <w:widowControl w:val="0"/>
      <w:tabs>
        <w:tab w:val="clear" w:pos="6124"/>
        <w:tab w:val="clear" w:pos="6634"/>
        <w:tab w:val="clear" w:pos="7144"/>
        <w:tab w:val="clear" w:pos="7655"/>
        <w:tab w:val="clear" w:pos="8165"/>
      </w:tabs>
      <w:jc w:val="center"/>
    </w:pPr>
    <w:rPr>
      <w:rFonts w:ascii="Times New Roman" w:hAnsi="Times New Roman"/>
    </w:rPr>
  </w:style>
  <w:style w:type="paragraph" w:customStyle="1" w:styleId="a5">
    <w:name w:val="悬挂"/>
    <w:basedOn w:val="Normal"/>
    <w:pPr>
      <w:ind w:left="510" w:hanging="510"/>
    </w:pPr>
  </w:style>
  <w:style w:type="paragraph" w:customStyle="1" w:styleId="a6">
    <w:name w:val="悬挂符号－"/>
    <w:basedOn w:val="a5"/>
  </w:style>
  <w:style w:type="paragraph" w:customStyle="1" w:styleId="a7">
    <w:name w:val="目录段次"/>
    <w:pPr>
      <w:widowControl w:val="0"/>
      <w:tabs>
        <w:tab w:val="left" w:pos="510"/>
        <w:tab w:val="left" w:pos="1021"/>
        <w:tab w:val="left" w:pos="1531"/>
        <w:tab w:val="left" w:pos="2041"/>
        <w:tab w:val="right" w:leader="dot" w:pos="7677"/>
        <w:tab w:val="right" w:pos="8335"/>
        <w:tab w:val="center" w:pos="8505"/>
        <w:tab w:val="left" w:pos="8675"/>
      </w:tabs>
      <w:adjustRightInd w:val="0"/>
      <w:spacing w:line="336" w:lineRule="auto"/>
      <w:jc w:val="both"/>
      <w:textAlignment w:val="baseline"/>
    </w:pPr>
    <w:rPr>
      <w:noProof/>
      <w:spacing w:val="10"/>
      <w:kern w:val="24"/>
      <w:sz w:val="24"/>
      <w:lang w:eastAsia="zh-CN"/>
    </w:rPr>
  </w:style>
  <w:style w:type="paragraph" w:customStyle="1" w:styleId="a8">
    <w:name w:val="悬挂符号●"/>
    <w:basedOn w:val="a5"/>
  </w:style>
  <w:style w:type="paragraph" w:customStyle="1" w:styleId="a9">
    <w:name w:val="目录"/>
    <w:basedOn w:val="Normal"/>
    <w:pPr>
      <w:widowControl w:val="0"/>
      <w:tabs>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left" w:pos="510"/>
        <w:tab w:val="left" w:pos="7201"/>
        <w:tab w:val="left" w:pos="7711"/>
        <w:tab w:val="left" w:pos="8618"/>
        <w:tab w:val="right" w:pos="9356"/>
      </w:tabs>
      <w:spacing w:line="360" w:lineRule="auto"/>
    </w:pPr>
    <w:rPr>
      <w:rFonts w:eastAsia="长城仿宋"/>
      <w:spacing w:val="0"/>
      <w:kern w:val="0"/>
    </w:rPr>
  </w:style>
  <w:style w:type="paragraph" w:customStyle="1" w:styleId="12cm">
    <w:name w:val="12cm落款"/>
    <w:pPr>
      <w:keepLines/>
      <w:widowControl w:val="0"/>
      <w:tabs>
        <w:tab w:val="left" w:pos="7314"/>
        <w:tab w:val="left" w:pos="7825"/>
        <w:tab w:val="left" w:pos="8335"/>
        <w:tab w:val="left" w:pos="8845"/>
      </w:tabs>
      <w:adjustRightInd w:val="0"/>
      <w:spacing w:before="160" w:after="280" w:line="288" w:lineRule="auto"/>
      <w:ind w:left="6804"/>
      <w:jc w:val="both"/>
      <w:textAlignment w:val="baseline"/>
    </w:pPr>
    <w:rPr>
      <w:noProof/>
      <w:spacing w:val="10"/>
      <w:kern w:val="24"/>
      <w:sz w:val="24"/>
      <w:lang w:eastAsia="zh-CN"/>
    </w:rPr>
  </w:style>
  <w:style w:type="paragraph" w:customStyle="1" w:styleId="9cm">
    <w:name w:val="9cm落款"/>
    <w:basedOn w:val="Normal"/>
    <w:pPr>
      <w:keepLines/>
      <w:widowControl w:val="0"/>
      <w:spacing w:before="160" w:after="280" w:line="288" w:lineRule="auto"/>
      <w:ind w:left="5103"/>
    </w:pPr>
  </w:style>
  <w:style w:type="paragraph" w:customStyle="1" w:styleId="1">
    <w:name w:val="悬挂(1)"/>
    <w:basedOn w:val="Normal"/>
    <w:pPr>
      <w:ind w:left="1531" w:hanging="510"/>
    </w:pPr>
  </w:style>
  <w:style w:type="paragraph" w:customStyle="1" w:styleId="cdL1">
    <w:name w:val="cdL1"/>
    <w:basedOn w:val="Normal"/>
    <w:pPr>
      <w:tabs>
        <w:tab w:val="clear" w:pos="6124"/>
        <w:tab w:val="clear" w:pos="6634"/>
        <w:tab w:val="clear" w:pos="7144"/>
        <w:tab w:val="clear" w:pos="7655"/>
        <w:tab w:val="clear" w:pos="8165"/>
        <w:tab w:val="clear" w:pos="8675"/>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4.xml"/><Relationship Id="rId18" Type="http://schemas.openxmlformats.org/officeDocument/2006/relationships/header" Target="header9.xml"/><Relationship Id="rId26" Type="http://schemas.openxmlformats.org/officeDocument/2006/relationships/oleObject" Target="embeddings/oleObject3.bin"/><Relationship Id="rId39" Type="http://schemas.openxmlformats.org/officeDocument/2006/relationships/header" Target="header22.xml"/><Relationship Id="rId21" Type="http://schemas.openxmlformats.org/officeDocument/2006/relationships/header" Target="header10.xml"/><Relationship Id="rId34" Type="http://schemas.openxmlformats.org/officeDocument/2006/relationships/image" Target="media/image6.wmf"/><Relationship Id="rId42" Type="http://schemas.openxmlformats.org/officeDocument/2006/relationships/header" Target="header23.xml"/><Relationship Id="rId47" Type="http://schemas.openxmlformats.org/officeDocument/2006/relationships/oleObject" Target="embeddings/oleObject7.bin"/><Relationship Id="rId50" Type="http://schemas.openxmlformats.org/officeDocument/2006/relationships/oleObject" Target="embeddings/oleObject8.bin"/><Relationship Id="rId55" Type="http://schemas.openxmlformats.org/officeDocument/2006/relationships/oleObject" Target="embeddings/oleObject9.bin"/><Relationship Id="rId7" Type="http://schemas.openxmlformats.org/officeDocument/2006/relationships/header" Target="header1.xml"/><Relationship Id="rId2" Type="http://schemas.openxmlformats.org/officeDocument/2006/relationships/styles" Target="styles.xml"/><Relationship Id="rId16" Type="http://schemas.openxmlformats.org/officeDocument/2006/relationships/header" Target="header7.xml"/><Relationship Id="rId20" Type="http://schemas.openxmlformats.org/officeDocument/2006/relationships/oleObject" Target="embeddings/oleObject2.bin"/><Relationship Id="rId29" Type="http://schemas.openxmlformats.org/officeDocument/2006/relationships/header" Target="header16.xml"/><Relationship Id="rId41" Type="http://schemas.openxmlformats.org/officeDocument/2006/relationships/oleObject" Target="embeddings/oleObject6.bin"/><Relationship Id="rId54" Type="http://schemas.openxmlformats.org/officeDocument/2006/relationships/image" Target="media/image10.w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wmf"/><Relationship Id="rId24" Type="http://schemas.openxmlformats.org/officeDocument/2006/relationships/header" Target="header13.xml"/><Relationship Id="rId32" Type="http://schemas.openxmlformats.org/officeDocument/2006/relationships/oleObject" Target="embeddings/oleObject4.bin"/><Relationship Id="rId37" Type="http://schemas.openxmlformats.org/officeDocument/2006/relationships/header" Target="header20.xml"/><Relationship Id="rId40" Type="http://schemas.openxmlformats.org/officeDocument/2006/relationships/image" Target="media/image7.wmf"/><Relationship Id="rId45" Type="http://schemas.openxmlformats.org/officeDocument/2006/relationships/header" Target="header26.xml"/><Relationship Id="rId53" Type="http://schemas.openxmlformats.org/officeDocument/2006/relationships/header" Target="header30.xml"/><Relationship Id="rId58" Type="http://schemas.openxmlformats.org/officeDocument/2006/relationships/header" Target="header33.xml"/><Relationship Id="rId5" Type="http://schemas.openxmlformats.org/officeDocument/2006/relationships/footnotes" Target="footnotes.xml"/><Relationship Id="rId15" Type="http://schemas.openxmlformats.org/officeDocument/2006/relationships/header" Target="header6.xml"/><Relationship Id="rId23" Type="http://schemas.openxmlformats.org/officeDocument/2006/relationships/header" Target="header12.xml"/><Relationship Id="rId28" Type="http://schemas.openxmlformats.org/officeDocument/2006/relationships/header" Target="header15.xml"/><Relationship Id="rId36" Type="http://schemas.openxmlformats.org/officeDocument/2006/relationships/header" Target="header19.xml"/><Relationship Id="rId49" Type="http://schemas.openxmlformats.org/officeDocument/2006/relationships/image" Target="media/image9.wmf"/><Relationship Id="rId57" Type="http://schemas.openxmlformats.org/officeDocument/2006/relationships/header" Target="header32.xml"/><Relationship Id="rId61"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image" Target="media/image3.wmf"/><Relationship Id="rId31" Type="http://schemas.openxmlformats.org/officeDocument/2006/relationships/image" Target="media/image5.wmf"/><Relationship Id="rId44" Type="http://schemas.openxmlformats.org/officeDocument/2006/relationships/header" Target="header25.xml"/><Relationship Id="rId52" Type="http://schemas.openxmlformats.org/officeDocument/2006/relationships/header" Target="header29.xml"/><Relationship Id="rId6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header" Target="header5.xml"/><Relationship Id="rId22" Type="http://schemas.openxmlformats.org/officeDocument/2006/relationships/header" Target="header11.xml"/><Relationship Id="rId27" Type="http://schemas.openxmlformats.org/officeDocument/2006/relationships/header" Target="header14.xml"/><Relationship Id="rId30" Type="http://schemas.openxmlformats.org/officeDocument/2006/relationships/header" Target="header17.xml"/><Relationship Id="rId35" Type="http://schemas.openxmlformats.org/officeDocument/2006/relationships/oleObject" Target="embeddings/oleObject5.bin"/><Relationship Id="rId43" Type="http://schemas.openxmlformats.org/officeDocument/2006/relationships/header" Target="header24.xml"/><Relationship Id="rId48" Type="http://schemas.openxmlformats.org/officeDocument/2006/relationships/header" Target="header27.xml"/><Relationship Id="rId56" Type="http://schemas.openxmlformats.org/officeDocument/2006/relationships/header" Target="header31.xml"/><Relationship Id="rId8" Type="http://schemas.openxmlformats.org/officeDocument/2006/relationships/header" Target="header2.xml"/><Relationship Id="rId51" Type="http://schemas.openxmlformats.org/officeDocument/2006/relationships/header" Target="header28.xml"/><Relationship Id="rId3" Type="http://schemas.openxmlformats.org/officeDocument/2006/relationships/settings" Target="settings.xml"/><Relationship Id="rId12" Type="http://schemas.openxmlformats.org/officeDocument/2006/relationships/oleObject" Target="embeddings/oleObject1.bin"/><Relationship Id="rId17" Type="http://schemas.openxmlformats.org/officeDocument/2006/relationships/header" Target="header8.xml"/><Relationship Id="rId25" Type="http://schemas.openxmlformats.org/officeDocument/2006/relationships/image" Target="media/image4.wmf"/><Relationship Id="rId33" Type="http://schemas.openxmlformats.org/officeDocument/2006/relationships/header" Target="header18.xml"/><Relationship Id="rId38" Type="http://schemas.openxmlformats.org/officeDocument/2006/relationships/header" Target="header21.xml"/><Relationship Id="rId46" Type="http://schemas.openxmlformats.org/officeDocument/2006/relationships/image" Target="media/image8.wmf"/><Relationship Id="rId59" Type="http://schemas.openxmlformats.org/officeDocument/2006/relationships/header" Target="header3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header6.xml.rels><?xml version="1.0" encoding="UTF-8" standalone="yes"?>
<Relationships xmlns="http://schemas.openxmlformats.org/package/2006/relationships"><Relationship Id="rId1" Type="http://schemas.openxmlformats.org/officeDocument/2006/relationships/image" Target="media/image1.wmf"/></Relationships>
</file>

<file path=word/_rels/header1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1673</TotalTime>
  <Pages>37</Pages>
  <Words>18200</Words>
  <Characters>22372</Characters>
  <Application>Microsoft Office Word</Application>
  <DocSecurity>4</DocSecurity>
  <Lines>1453</Lines>
  <Paragraphs>991</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1997ÄêÊµÖÊÐÔ»áÒé</dc:title>
  <dc:subject/>
  <dc:creator>DU</dc:creator>
  <cp:keywords/>
  <cp:lastModifiedBy>DUY</cp:lastModifiedBy>
  <cp:revision>70</cp:revision>
  <cp:lastPrinted>1997-09-18T07:31:00Z</cp:lastPrinted>
  <dcterms:created xsi:type="dcterms:W3CDTF">1997-06-13T14:54:00Z</dcterms:created>
  <dcterms:modified xsi:type="dcterms:W3CDTF">1997-09-18T07:35:00Z</dcterms:modified>
</cp:coreProperties>
</file>