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FB40F8D" w14:textId="77777777" w:rsidTr="005D3846">
        <w:trPr>
          <w:trHeight w:hRule="exact" w:val="851"/>
        </w:trPr>
        <w:tc>
          <w:tcPr>
            <w:tcW w:w="1280" w:type="dxa"/>
            <w:tcBorders>
              <w:bottom w:val="single" w:sz="4" w:space="0" w:color="auto"/>
            </w:tcBorders>
          </w:tcPr>
          <w:p w14:paraId="7D60D8B8" w14:textId="77777777" w:rsidR="00816936" w:rsidRPr="00C030D0" w:rsidRDefault="00816936" w:rsidP="005D3846">
            <w:pPr>
              <w:pStyle w:val="H23GC"/>
            </w:pPr>
          </w:p>
        </w:tc>
        <w:tc>
          <w:tcPr>
            <w:tcW w:w="2273" w:type="dxa"/>
            <w:tcBorders>
              <w:bottom w:val="single" w:sz="4" w:space="0" w:color="auto"/>
            </w:tcBorders>
            <w:vAlign w:val="bottom"/>
          </w:tcPr>
          <w:p w14:paraId="0766F4F2" w14:textId="77777777" w:rsidR="00816936" w:rsidRPr="001679E7" w:rsidRDefault="00DD69EA" w:rsidP="005D3846">
            <w:pPr>
              <w:spacing w:after="80" w:line="300" w:lineRule="exact"/>
              <w:rPr>
                <w:rFonts w:ascii="Time New Roman" w:eastAsia="SimHei" w:hAnsi="Time New Roman" w:hint="eastAsia"/>
                <w:sz w:val="28"/>
              </w:rPr>
            </w:pPr>
            <w:r w:rsidRPr="001679E7">
              <w:rPr>
                <w:rFonts w:ascii="宋体" w:eastAsia="SimHei" w:hAnsi="宋体" w:cs="宋体" w:hint="eastAsia"/>
                <w:sz w:val="28"/>
              </w:rPr>
              <w:t>联</w:t>
            </w:r>
            <w:r w:rsidR="001679E7">
              <w:rPr>
                <w:rFonts w:ascii="宋体" w:eastAsia="SimHei" w:hAnsi="宋体" w:cs="宋体"/>
                <w:sz w:val="28"/>
              </w:rPr>
              <w:t xml:space="preserve"> </w:t>
            </w:r>
            <w:r w:rsidRPr="001679E7">
              <w:rPr>
                <w:rFonts w:ascii="宋体" w:eastAsia="SimHei" w:hAnsi="宋体" w:cs="宋体" w:hint="eastAsia"/>
                <w:sz w:val="28"/>
              </w:rPr>
              <w:t>合</w:t>
            </w:r>
            <w:r w:rsidR="001679E7">
              <w:rPr>
                <w:rFonts w:ascii="宋体" w:eastAsia="SimHei" w:hAnsi="宋体" w:cs="宋体"/>
                <w:sz w:val="28"/>
              </w:rPr>
              <w:t xml:space="preserve"> </w:t>
            </w:r>
            <w:r w:rsidRPr="001679E7">
              <w:rPr>
                <w:rFonts w:ascii="宋体" w:eastAsia="SimHei" w:hAnsi="宋体" w:cs="宋体" w:hint="eastAsia"/>
                <w:sz w:val="28"/>
              </w:rPr>
              <w:t>国</w:t>
            </w:r>
          </w:p>
        </w:tc>
        <w:tc>
          <w:tcPr>
            <w:tcW w:w="6086" w:type="dxa"/>
            <w:gridSpan w:val="2"/>
            <w:tcBorders>
              <w:bottom w:val="single" w:sz="4" w:space="0" w:color="auto"/>
            </w:tcBorders>
            <w:vAlign w:val="bottom"/>
          </w:tcPr>
          <w:p w14:paraId="13CFA32F" w14:textId="77777777" w:rsidR="00816936" w:rsidRPr="003A1D13" w:rsidRDefault="003A1D13" w:rsidP="005D3846">
            <w:pPr>
              <w:spacing w:line="240" w:lineRule="atLeast"/>
              <w:jc w:val="right"/>
              <w:rPr>
                <w:sz w:val="20"/>
                <w:szCs w:val="21"/>
              </w:rPr>
            </w:pPr>
            <w:r w:rsidRPr="003A1D13">
              <w:rPr>
                <w:sz w:val="40"/>
                <w:szCs w:val="21"/>
              </w:rPr>
              <w:t>CRPD</w:t>
            </w:r>
            <w:r>
              <w:rPr>
                <w:sz w:val="20"/>
                <w:szCs w:val="21"/>
              </w:rPr>
              <w:t>/C/DNK/CO/2-3</w:t>
            </w:r>
          </w:p>
        </w:tc>
      </w:tr>
      <w:tr w:rsidR="00816936" w:rsidRPr="00F124C6" w14:paraId="2C57A5F3" w14:textId="77777777" w:rsidTr="005D3846">
        <w:trPr>
          <w:trHeight w:hRule="exact" w:val="2835"/>
        </w:trPr>
        <w:tc>
          <w:tcPr>
            <w:tcW w:w="1280" w:type="dxa"/>
            <w:tcBorders>
              <w:top w:val="single" w:sz="4" w:space="0" w:color="auto"/>
              <w:bottom w:val="single" w:sz="12" w:space="0" w:color="auto"/>
            </w:tcBorders>
          </w:tcPr>
          <w:p w14:paraId="59C56704" w14:textId="77777777" w:rsidR="00816936" w:rsidRPr="00F124C6" w:rsidRDefault="00816936" w:rsidP="005D3846">
            <w:pPr>
              <w:spacing w:line="120" w:lineRule="atLeast"/>
              <w:rPr>
                <w:sz w:val="10"/>
                <w:szCs w:val="10"/>
              </w:rPr>
            </w:pPr>
          </w:p>
          <w:p w14:paraId="050DF9A5"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8D97DCC" wp14:editId="7ABBF0D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2EE5B8" w14:textId="77777777" w:rsidR="00816936" w:rsidRPr="00E76422" w:rsidRDefault="00816936" w:rsidP="008B1C70">
            <w:pPr>
              <w:spacing w:before="240" w:line="440" w:lineRule="exact"/>
              <w:rPr>
                <w:rFonts w:eastAsia="SimHei"/>
                <w:spacing w:val="24"/>
                <w:sz w:val="36"/>
                <w:szCs w:val="36"/>
              </w:rPr>
            </w:pPr>
            <w:r w:rsidRPr="00E76422">
              <w:rPr>
                <w:rFonts w:eastAsia="SimHei" w:hint="eastAsia"/>
                <w:spacing w:val="24"/>
                <w:sz w:val="36"/>
                <w:szCs w:val="36"/>
              </w:rPr>
              <w:t>残疾人权利公约</w:t>
            </w:r>
          </w:p>
        </w:tc>
        <w:tc>
          <w:tcPr>
            <w:tcW w:w="2819" w:type="dxa"/>
            <w:tcBorders>
              <w:top w:val="single" w:sz="4" w:space="0" w:color="auto"/>
              <w:bottom w:val="single" w:sz="12" w:space="0" w:color="auto"/>
            </w:tcBorders>
          </w:tcPr>
          <w:p w14:paraId="162F6EDB"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34BC8513" w14:textId="10C8E51F" w:rsidR="00816936" w:rsidRPr="00F124C6" w:rsidRDefault="00CC0DCE" w:rsidP="005D3846">
            <w:pPr>
              <w:spacing w:line="240" w:lineRule="atLeast"/>
              <w:rPr>
                <w:sz w:val="20"/>
              </w:rPr>
            </w:pPr>
            <w:r>
              <w:rPr>
                <w:sz w:val="20"/>
              </w:rPr>
              <w:t xml:space="preserve">8 </w:t>
            </w:r>
            <w:r w:rsidRPr="00CC0DCE">
              <w:rPr>
                <w:sz w:val="20"/>
              </w:rPr>
              <w:t>October</w:t>
            </w:r>
            <w:r w:rsidR="00B44B82">
              <w:rPr>
                <w:sz w:val="20"/>
              </w:rPr>
              <w:t xml:space="preserve"> 20</w:t>
            </w:r>
            <w:r w:rsidR="008C732B">
              <w:rPr>
                <w:sz w:val="20"/>
              </w:rPr>
              <w:t>2</w:t>
            </w:r>
            <w:r w:rsidR="00AA4658">
              <w:rPr>
                <w:sz w:val="20"/>
              </w:rPr>
              <w:t>4</w:t>
            </w:r>
          </w:p>
          <w:p w14:paraId="3F4A089D" w14:textId="77777777" w:rsidR="00816936" w:rsidRPr="00F124C6" w:rsidRDefault="00816936" w:rsidP="005D3846">
            <w:pPr>
              <w:spacing w:line="240" w:lineRule="atLeast"/>
              <w:rPr>
                <w:sz w:val="20"/>
              </w:rPr>
            </w:pPr>
            <w:r w:rsidRPr="00F124C6">
              <w:rPr>
                <w:sz w:val="20"/>
              </w:rPr>
              <w:t xml:space="preserve">Chinese </w:t>
            </w:r>
          </w:p>
          <w:p w14:paraId="1639394B" w14:textId="77777777" w:rsidR="00816936" w:rsidRPr="00F124C6" w:rsidRDefault="00816936" w:rsidP="005D3846">
            <w:pPr>
              <w:spacing w:line="240" w:lineRule="atLeast"/>
            </w:pPr>
            <w:r w:rsidRPr="00F124C6">
              <w:rPr>
                <w:sz w:val="20"/>
              </w:rPr>
              <w:t>Original: English</w:t>
            </w:r>
          </w:p>
        </w:tc>
      </w:tr>
    </w:tbl>
    <w:p w14:paraId="39861B7E" w14:textId="77777777"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14:paraId="01CB38BA" w14:textId="77777777" w:rsidR="00CC0DCE" w:rsidRPr="00E74EA1" w:rsidRDefault="00CC0DCE" w:rsidP="00CC0DCE">
      <w:pPr>
        <w:pStyle w:val="HChGC"/>
      </w:pPr>
      <w:r>
        <w:rPr>
          <w:lang w:val="zh-CN"/>
        </w:rPr>
        <w:tab/>
      </w:r>
      <w:r>
        <w:rPr>
          <w:lang w:val="zh-CN"/>
        </w:rPr>
        <w:tab/>
      </w:r>
      <w:r>
        <w:rPr>
          <w:lang w:val="zh-CN"/>
        </w:rPr>
        <w:t>关于丹麦第二和第三次合并定期报告的结论性意见</w:t>
      </w:r>
      <w:r w:rsidRPr="00466924">
        <w:rPr>
          <w:rStyle w:val="a8"/>
          <w:rFonts w:eastAsia="宋体"/>
          <w:bCs/>
          <w:sz w:val="28"/>
          <w:vertAlign w:val="baseline"/>
          <w:lang w:val="zh-CN"/>
        </w:rPr>
        <w:footnoteReference w:customMarkFollows="1" w:id="2"/>
        <w:t>*</w:t>
      </w:r>
    </w:p>
    <w:p w14:paraId="6C4BF130" w14:textId="77777777" w:rsidR="00CC0DCE" w:rsidRPr="00E74EA1" w:rsidRDefault="00CC0DCE" w:rsidP="00CC0DCE">
      <w:pPr>
        <w:pStyle w:val="HChGC"/>
      </w:pPr>
      <w:r w:rsidRPr="00E74EA1">
        <w:tab/>
      </w:r>
      <w:r>
        <w:rPr>
          <w:lang w:val="zh-CN"/>
        </w:rPr>
        <w:t>一</w:t>
      </w:r>
      <w:r>
        <w:rPr>
          <w:lang w:val="zh-CN"/>
        </w:rPr>
        <w:t>.</w:t>
      </w:r>
      <w:r>
        <w:rPr>
          <w:lang w:val="zh-CN"/>
        </w:rPr>
        <w:tab/>
      </w:r>
      <w:r>
        <w:rPr>
          <w:lang w:val="zh-CN"/>
        </w:rPr>
        <w:t>导言</w:t>
      </w:r>
    </w:p>
    <w:p w14:paraId="3870B26E" w14:textId="52E9099F" w:rsidR="00CC0DCE" w:rsidRPr="00E74EA1" w:rsidRDefault="00CC0DCE" w:rsidP="00CC0DCE">
      <w:pPr>
        <w:pStyle w:val="SingleTxtGC"/>
      </w:pPr>
      <w:bookmarkStart w:id="0" w:name="_Hlk174456983"/>
      <w:r>
        <w:rPr>
          <w:lang w:val="zh-CN"/>
        </w:rPr>
        <w:t>1.</w:t>
      </w:r>
      <w:r>
        <w:rPr>
          <w:lang w:val="zh-CN"/>
        </w:rPr>
        <w:tab/>
      </w:r>
      <w:r>
        <w:rPr>
          <w:lang w:val="zh-CN"/>
        </w:rPr>
        <w:t>委员会在</w:t>
      </w:r>
      <w:r>
        <w:rPr>
          <w:lang w:val="zh-CN"/>
        </w:rPr>
        <w:t>2024</w:t>
      </w:r>
      <w:r>
        <w:rPr>
          <w:lang w:val="zh-CN"/>
        </w:rPr>
        <w:t>年</w:t>
      </w:r>
      <w:r>
        <w:rPr>
          <w:lang w:val="zh-CN"/>
        </w:rPr>
        <w:t>8</w:t>
      </w:r>
      <w:r>
        <w:rPr>
          <w:lang w:val="zh-CN"/>
        </w:rPr>
        <w:t>月</w:t>
      </w:r>
      <w:r>
        <w:rPr>
          <w:lang w:val="zh-CN"/>
        </w:rPr>
        <w:t>23</w:t>
      </w:r>
      <w:r>
        <w:rPr>
          <w:lang w:val="zh-CN"/>
        </w:rPr>
        <w:t>日举行的第</w:t>
      </w:r>
      <w:r>
        <w:rPr>
          <w:lang w:val="zh-CN"/>
        </w:rPr>
        <w:t>737</w:t>
      </w:r>
      <w:r>
        <w:rPr>
          <w:lang w:val="zh-CN"/>
        </w:rPr>
        <w:t>次和第</w:t>
      </w:r>
      <w:r>
        <w:rPr>
          <w:lang w:val="zh-CN"/>
        </w:rPr>
        <w:t>738</w:t>
      </w:r>
      <w:r>
        <w:rPr>
          <w:lang w:val="zh-CN"/>
        </w:rPr>
        <w:t>次会议</w:t>
      </w:r>
      <w:r w:rsidRPr="00541ABE">
        <w:rPr>
          <w:rStyle w:val="a8"/>
          <w:rFonts w:eastAsia="宋体"/>
          <w:lang w:val="zh-CN"/>
        </w:rPr>
        <w:footnoteReference w:id="3"/>
      </w:r>
      <w:r>
        <w:rPr>
          <w:lang w:val="zh-CN"/>
        </w:rPr>
        <w:t>上审议了丹麦的第二和第三次合并定期报告</w:t>
      </w:r>
      <w:r w:rsidRPr="00541ABE">
        <w:rPr>
          <w:rStyle w:val="a8"/>
          <w:rFonts w:eastAsia="宋体"/>
          <w:lang w:val="zh-CN"/>
        </w:rPr>
        <w:footnoteReference w:id="4"/>
      </w:r>
      <w:r>
        <w:rPr>
          <w:lang w:val="zh-CN"/>
        </w:rPr>
        <w:t>。委员会在</w:t>
      </w:r>
      <w:r>
        <w:rPr>
          <w:lang w:val="zh-CN"/>
        </w:rPr>
        <w:t>2024</w:t>
      </w:r>
      <w:r>
        <w:rPr>
          <w:lang w:val="zh-CN"/>
        </w:rPr>
        <w:t>年</w:t>
      </w:r>
      <w:r>
        <w:rPr>
          <w:lang w:val="zh-CN"/>
        </w:rPr>
        <w:t>9</w:t>
      </w:r>
      <w:r>
        <w:rPr>
          <w:lang w:val="zh-CN"/>
        </w:rPr>
        <w:t>月</w:t>
      </w:r>
      <w:r>
        <w:rPr>
          <w:lang w:val="zh-CN"/>
        </w:rPr>
        <w:t>3</w:t>
      </w:r>
      <w:r>
        <w:rPr>
          <w:lang w:val="zh-CN"/>
        </w:rPr>
        <w:t>日举行的第</w:t>
      </w:r>
      <w:r>
        <w:rPr>
          <w:lang w:val="zh-CN"/>
        </w:rPr>
        <w:t>752</w:t>
      </w:r>
      <w:r>
        <w:rPr>
          <w:lang w:val="zh-CN"/>
        </w:rPr>
        <w:t>次会议上通过了本结论性意见。</w:t>
      </w:r>
    </w:p>
    <w:p w14:paraId="5679F768" w14:textId="77777777" w:rsidR="00CC0DCE" w:rsidRPr="00E74EA1" w:rsidRDefault="00CC0DCE" w:rsidP="00CC0DCE">
      <w:pPr>
        <w:pStyle w:val="SingleTxtGC"/>
      </w:pPr>
      <w:r>
        <w:rPr>
          <w:lang w:val="zh-CN"/>
        </w:rPr>
        <w:t>2.</w:t>
      </w:r>
      <w:r>
        <w:rPr>
          <w:lang w:val="zh-CN"/>
        </w:rPr>
        <w:tab/>
      </w:r>
      <w:r>
        <w:rPr>
          <w:lang w:val="zh-CN"/>
        </w:rPr>
        <w:t>委员会欢迎丹麦的第二和第三次合并定期报告，其中载有关于丹麦以及丹麦王国内的自治领土法罗群岛和格陵兰的资料，报告是根据委员会的报告准则编写的，是对委员会拟定的报告前问题清单的答复。</w:t>
      </w:r>
      <w:r w:rsidRPr="00541ABE">
        <w:rPr>
          <w:rStyle w:val="a8"/>
          <w:rFonts w:eastAsia="宋体"/>
          <w:lang w:val="zh-CN"/>
        </w:rPr>
        <w:footnoteReference w:id="5"/>
      </w:r>
      <w:r>
        <w:rPr>
          <w:rFonts w:hint="eastAsia"/>
          <w:lang w:val="zh-CN"/>
        </w:rPr>
        <w:t xml:space="preserve"> </w:t>
      </w:r>
      <w:r>
        <w:rPr>
          <w:lang w:val="zh-CN"/>
        </w:rPr>
        <w:t>委员会还欢迎缔约国提交的补充资料。</w:t>
      </w:r>
    </w:p>
    <w:p w14:paraId="20153BA2" w14:textId="77777777" w:rsidR="00CC0DCE" w:rsidRPr="00E74EA1" w:rsidRDefault="00CC0DCE" w:rsidP="00CC0DCE">
      <w:pPr>
        <w:pStyle w:val="SingleTxtGC"/>
      </w:pPr>
      <w:r>
        <w:rPr>
          <w:lang w:val="zh-CN"/>
        </w:rPr>
        <w:t>3.</w:t>
      </w:r>
      <w:r>
        <w:rPr>
          <w:lang w:val="zh-CN"/>
        </w:rPr>
        <w:tab/>
      </w:r>
      <w:r>
        <w:rPr>
          <w:lang w:val="zh-CN"/>
        </w:rPr>
        <w:t>委员会赞赏与缔约国大型代表团举行的富有成果和建设性的对话，代表团成员包括相关政府部委的许多代表以及法罗群岛和格陵兰政府部门的代表。委员会还赞赏丹麦人权机构根据《公约》第三十三条第二款作为国家人权机构和独立监测机制积极参与对话。</w:t>
      </w:r>
    </w:p>
    <w:p w14:paraId="699D6A13" w14:textId="77777777" w:rsidR="00CC0DCE" w:rsidRPr="00E74EA1" w:rsidRDefault="00CC0DCE" w:rsidP="00CC0DCE">
      <w:pPr>
        <w:pStyle w:val="HChGC"/>
      </w:pPr>
      <w:r w:rsidRPr="00E74EA1">
        <w:tab/>
      </w:r>
      <w:r>
        <w:rPr>
          <w:lang w:val="zh-CN"/>
        </w:rPr>
        <w:t>二</w:t>
      </w:r>
      <w:r>
        <w:rPr>
          <w:rFonts w:hint="eastAsia"/>
          <w:lang w:val="zh-CN"/>
        </w:rPr>
        <w:t>.</w:t>
      </w:r>
      <w:r>
        <w:rPr>
          <w:lang w:val="zh-CN"/>
        </w:rPr>
        <w:tab/>
      </w:r>
      <w:r>
        <w:rPr>
          <w:lang w:val="zh-CN"/>
        </w:rPr>
        <w:t>积极方面</w:t>
      </w:r>
    </w:p>
    <w:p w14:paraId="56FB4BE5" w14:textId="77777777" w:rsidR="00CC0DCE" w:rsidRPr="00E74EA1" w:rsidRDefault="00CC0DCE" w:rsidP="00CC0DCE">
      <w:pPr>
        <w:pStyle w:val="SingleTxtGC"/>
      </w:pPr>
      <w:bookmarkStart w:id="1" w:name="_Hlk174457056"/>
      <w:bookmarkEnd w:id="0"/>
      <w:r>
        <w:rPr>
          <w:lang w:val="zh-CN"/>
        </w:rPr>
        <w:t>4.</w:t>
      </w:r>
      <w:r>
        <w:rPr>
          <w:lang w:val="zh-CN"/>
        </w:rPr>
        <w:tab/>
      </w:r>
      <w:r>
        <w:rPr>
          <w:lang w:val="zh-CN"/>
        </w:rPr>
        <w:t>委员会赞扬缔约国努力审查和修订其立法，特别是</w:t>
      </w:r>
      <w:r>
        <w:rPr>
          <w:lang w:val="zh-CN"/>
        </w:rPr>
        <w:t>2021</w:t>
      </w:r>
      <w:r>
        <w:rPr>
          <w:lang w:val="zh-CN"/>
        </w:rPr>
        <w:t>年《刑法》修正案，将残疾与种族、族裔和性别等理由一样列为禁止歧视的理由。委员会赞扬法罗群岛政府于</w:t>
      </w:r>
      <w:r>
        <w:rPr>
          <w:lang w:val="zh-CN"/>
        </w:rPr>
        <w:t>2024</w:t>
      </w:r>
      <w:r>
        <w:rPr>
          <w:lang w:val="zh-CN"/>
        </w:rPr>
        <w:t>年通过了一项法律，建立了独立监测机制，该机制计划于</w:t>
      </w:r>
      <w:r>
        <w:rPr>
          <w:lang w:val="zh-CN"/>
        </w:rPr>
        <w:t>2025</w:t>
      </w:r>
      <w:r>
        <w:rPr>
          <w:lang w:val="zh-CN"/>
        </w:rPr>
        <w:t>年</w:t>
      </w:r>
      <w:r>
        <w:rPr>
          <w:lang w:val="zh-CN"/>
        </w:rPr>
        <w:t>1</w:t>
      </w:r>
      <w:r>
        <w:rPr>
          <w:lang w:val="zh-CN"/>
        </w:rPr>
        <w:t>月</w:t>
      </w:r>
      <w:r>
        <w:rPr>
          <w:lang w:val="zh-CN"/>
        </w:rPr>
        <w:t>1</w:t>
      </w:r>
      <w:r>
        <w:rPr>
          <w:lang w:val="zh-CN"/>
        </w:rPr>
        <w:t>日开始运作。</w:t>
      </w:r>
    </w:p>
    <w:p w14:paraId="019B66BD" w14:textId="77777777" w:rsidR="00CC0DCE" w:rsidRPr="00E74EA1" w:rsidRDefault="00CC0DCE" w:rsidP="00CC0DCE">
      <w:pPr>
        <w:pStyle w:val="SingleTxtGC"/>
      </w:pPr>
      <w:r>
        <w:rPr>
          <w:lang w:val="zh-CN"/>
        </w:rPr>
        <w:t>5.</w:t>
      </w:r>
      <w:r>
        <w:rPr>
          <w:lang w:val="zh-CN"/>
        </w:rPr>
        <w:tab/>
      </w:r>
      <w:r>
        <w:rPr>
          <w:lang w:val="zh-CN"/>
        </w:rPr>
        <w:t>委员会赞扬政府于</w:t>
      </w:r>
      <w:r>
        <w:rPr>
          <w:lang w:val="zh-CN"/>
        </w:rPr>
        <w:t>2024</w:t>
      </w:r>
      <w:r>
        <w:rPr>
          <w:lang w:val="zh-CN"/>
        </w:rPr>
        <w:t>年</w:t>
      </w:r>
      <w:r>
        <w:rPr>
          <w:lang w:val="zh-CN"/>
        </w:rPr>
        <w:t>5</w:t>
      </w:r>
      <w:r>
        <w:rPr>
          <w:lang w:val="zh-CN"/>
        </w:rPr>
        <w:t>月与议会其他几个政党达成了一项关于残疾领域的框架协议，其中包括惠及身体残疾或社会心理残疾的儿童、青年和成人的举措。委员会注意到缔约国制定了一项改善精神病护理的十年行动计划，包括到</w:t>
      </w:r>
      <w:r>
        <w:rPr>
          <w:lang w:val="zh-CN"/>
        </w:rPr>
        <w:lastRenderedPageBreak/>
        <w:t>2030</w:t>
      </w:r>
      <w:r>
        <w:rPr>
          <w:lang w:val="zh-CN"/>
        </w:rPr>
        <w:t>年减少强制措施的目标。委员会赞扬格陵兰政府通过了</w:t>
      </w:r>
      <w:r>
        <w:rPr>
          <w:lang w:val="zh-CN"/>
        </w:rPr>
        <w:t>2024-2034</w:t>
      </w:r>
      <w:r>
        <w:rPr>
          <w:lang w:val="zh-CN"/>
        </w:rPr>
        <w:t>年遵守《公约》的行动计划。</w:t>
      </w:r>
    </w:p>
    <w:p w14:paraId="41C10C45" w14:textId="77777777" w:rsidR="00CC0DCE" w:rsidRPr="00E74EA1" w:rsidRDefault="00CC0DCE" w:rsidP="00CC0DCE">
      <w:pPr>
        <w:pStyle w:val="SingleTxtGC"/>
      </w:pPr>
      <w:r>
        <w:rPr>
          <w:lang w:val="zh-CN"/>
        </w:rPr>
        <w:t>6.</w:t>
      </w:r>
      <w:r>
        <w:rPr>
          <w:lang w:val="zh-CN"/>
        </w:rPr>
        <w:tab/>
      </w:r>
      <w:r>
        <w:rPr>
          <w:lang w:val="zh-CN"/>
        </w:rPr>
        <w:t>委员会赞扬缔约国在</w:t>
      </w:r>
      <w:r>
        <w:rPr>
          <w:lang w:val="zh-CN"/>
        </w:rPr>
        <w:t>2022</w:t>
      </w:r>
      <w:r>
        <w:rPr>
          <w:lang w:val="zh-CN"/>
        </w:rPr>
        <w:t>年</w:t>
      </w:r>
      <w:r>
        <w:rPr>
          <w:lang w:val="zh-CN"/>
        </w:rPr>
        <w:t>2</w:t>
      </w:r>
      <w:r>
        <w:rPr>
          <w:lang w:val="zh-CN"/>
        </w:rPr>
        <w:t>月全球残疾人事务峰会上作出的承诺，并于</w:t>
      </w:r>
      <w:r>
        <w:rPr>
          <w:lang w:val="zh-CN"/>
        </w:rPr>
        <w:t>2022</w:t>
      </w:r>
      <w:r>
        <w:rPr>
          <w:lang w:val="zh-CN"/>
        </w:rPr>
        <w:t>年</w:t>
      </w:r>
      <w:r>
        <w:rPr>
          <w:lang w:val="zh-CN"/>
        </w:rPr>
        <w:t>6</w:t>
      </w:r>
      <w:r>
        <w:rPr>
          <w:lang w:val="zh-CN"/>
        </w:rPr>
        <w:t>月成为残疾问题全球行动网络的成员。委员会还赞扬缔约国在儿童和教育部内为有特殊需求的儿童和青年设立了</w:t>
      </w:r>
      <w:r>
        <w:rPr>
          <w:rFonts w:hint="eastAsia"/>
        </w:rPr>
        <w:t>“</w:t>
      </w:r>
      <w:r>
        <w:rPr>
          <w:lang w:val="zh-CN"/>
        </w:rPr>
        <w:t>VIBUS</w:t>
      </w:r>
      <w:r>
        <w:rPr>
          <w:rFonts w:hint="eastAsia"/>
        </w:rPr>
        <w:t>”</w:t>
      </w:r>
      <w:r>
        <w:rPr>
          <w:lang w:val="zh-CN"/>
        </w:rPr>
        <w:t>知识股，其主要任务是确保为加强支助有特殊需求的学生的工作奠定专业基础。</w:t>
      </w:r>
    </w:p>
    <w:p w14:paraId="260081F8" w14:textId="77777777" w:rsidR="00CC0DCE" w:rsidRPr="00ED12CB" w:rsidRDefault="00CC0DCE" w:rsidP="00CC0DCE">
      <w:pPr>
        <w:pStyle w:val="HChGC"/>
      </w:pPr>
      <w:r w:rsidRPr="00E74EA1">
        <w:tab/>
      </w:r>
      <w:r>
        <w:rPr>
          <w:lang w:val="zh-CN"/>
        </w:rPr>
        <w:t>三</w:t>
      </w:r>
      <w:r>
        <w:rPr>
          <w:rFonts w:hint="eastAsia"/>
          <w:lang w:val="zh-CN"/>
        </w:rPr>
        <w:t>.</w:t>
      </w:r>
      <w:r>
        <w:rPr>
          <w:lang w:val="zh-CN"/>
        </w:rPr>
        <w:tab/>
      </w:r>
      <w:r>
        <w:rPr>
          <w:lang w:val="zh-CN"/>
        </w:rPr>
        <w:t>关注的主要领域及建议</w:t>
      </w:r>
    </w:p>
    <w:p w14:paraId="7C86D04C" w14:textId="77777777" w:rsidR="00CC0DCE" w:rsidRPr="00E74EA1" w:rsidRDefault="00CC0DCE" w:rsidP="00CC0DCE">
      <w:pPr>
        <w:pStyle w:val="H1GC"/>
      </w:pPr>
      <w:r w:rsidRPr="00E74EA1">
        <w:tab/>
      </w:r>
      <w:r>
        <w:rPr>
          <w:lang w:val="zh-CN"/>
        </w:rPr>
        <w:t>A.</w:t>
      </w:r>
      <w:r>
        <w:rPr>
          <w:lang w:val="zh-CN"/>
        </w:rPr>
        <w:tab/>
      </w:r>
      <w:r>
        <w:rPr>
          <w:lang w:val="zh-CN"/>
        </w:rPr>
        <w:t>一般原则和义务</w:t>
      </w:r>
      <w:r>
        <w:rPr>
          <w:lang w:val="zh-CN"/>
        </w:rPr>
        <w:t>(</w:t>
      </w:r>
      <w:r>
        <w:rPr>
          <w:lang w:val="zh-CN"/>
        </w:rPr>
        <w:t>第一至第四条</w:t>
      </w:r>
      <w:r>
        <w:rPr>
          <w:lang w:val="zh-CN"/>
        </w:rPr>
        <w:t>)</w:t>
      </w:r>
      <w:bookmarkStart w:id="2" w:name="_Hlk178933382"/>
      <w:bookmarkEnd w:id="2"/>
    </w:p>
    <w:p w14:paraId="5AF1DF35" w14:textId="77777777" w:rsidR="00CC0DCE" w:rsidRPr="00E74EA1" w:rsidRDefault="00CC0DCE" w:rsidP="00CC0DCE">
      <w:pPr>
        <w:pStyle w:val="SingleTxtGC"/>
      </w:pPr>
      <w:r>
        <w:rPr>
          <w:lang w:val="zh-CN"/>
        </w:rPr>
        <w:t>7.</w:t>
      </w:r>
      <w:r>
        <w:rPr>
          <w:lang w:val="zh-CN"/>
        </w:rPr>
        <w:tab/>
      </w:r>
      <w:r>
        <w:rPr>
          <w:lang w:val="zh-CN"/>
        </w:rPr>
        <w:t>委员会感到关切的是，丹麦、法罗群岛和格陵兰的法律未明确纳入《公约》。委员会同样感到关切的是，缔约国法院不愿在所有涉及残疾人权利的判决中充分考虑《公约》。</w:t>
      </w:r>
    </w:p>
    <w:p w14:paraId="0C0CC7CD" w14:textId="77777777" w:rsidR="00CC0DCE" w:rsidRPr="00695C59" w:rsidRDefault="00CC0DCE" w:rsidP="00CC0DCE">
      <w:pPr>
        <w:pStyle w:val="SingleTxtGC"/>
        <w:rPr>
          <w:rFonts w:eastAsia="SimHei"/>
        </w:rPr>
      </w:pPr>
      <w:r w:rsidRPr="00695C59">
        <w:rPr>
          <w:rFonts w:eastAsia="SimHei"/>
          <w:lang w:val="zh-CN"/>
        </w:rPr>
        <w:t>8.</w:t>
      </w:r>
      <w:r w:rsidRPr="00695C59">
        <w:rPr>
          <w:rFonts w:eastAsia="SimHei"/>
          <w:lang w:val="zh-CN"/>
        </w:rPr>
        <w:tab/>
      </w:r>
      <w:r w:rsidRPr="00695C59">
        <w:rPr>
          <w:rFonts w:eastAsia="SimHei"/>
          <w:lang w:val="zh-CN"/>
        </w:rPr>
        <w:t>委员会回顾其先前的建议，</w:t>
      </w:r>
      <w:r w:rsidRPr="00695C59">
        <w:rPr>
          <w:rStyle w:val="a8"/>
          <w:rFonts w:eastAsia="SimHei"/>
          <w:lang w:val="zh-CN"/>
        </w:rPr>
        <w:footnoteReference w:id="6"/>
      </w:r>
      <w:r w:rsidRPr="00695C59">
        <w:rPr>
          <w:rFonts w:eastAsia="SimHei" w:hint="eastAsia"/>
          <w:lang w:val="zh-CN"/>
        </w:rPr>
        <w:t xml:space="preserve"> </w:t>
      </w:r>
      <w:r w:rsidRPr="00695C59">
        <w:rPr>
          <w:rFonts w:eastAsia="SimHei"/>
          <w:lang w:val="zh-CN"/>
        </w:rPr>
        <w:t>建议缔约国确保将《公约》纳入丹麦、法罗群岛和格陵兰的法律，并采取措施，进一步改善法院和行政机构对《公约》的直接适用，包括将关于《公约》、委员会判例和一般性意见的培训作为所有法官系统性能力建设的组成部分。</w:t>
      </w:r>
    </w:p>
    <w:p w14:paraId="6159CB41" w14:textId="77777777" w:rsidR="00CC0DCE" w:rsidRPr="00E74EA1" w:rsidRDefault="00CC0DCE" w:rsidP="00CC0DCE">
      <w:pPr>
        <w:pStyle w:val="SingleTxtGC"/>
      </w:pPr>
      <w:r>
        <w:rPr>
          <w:lang w:val="zh-CN"/>
        </w:rPr>
        <w:t>9.</w:t>
      </w:r>
      <w:r>
        <w:rPr>
          <w:lang w:val="zh-CN"/>
        </w:rPr>
        <w:tab/>
      </w:r>
      <w:r>
        <w:rPr>
          <w:lang w:val="zh-CN"/>
        </w:rPr>
        <w:t>委员会感到关切的是，缔约国的立法没有系统地纳入残疾视角和残疾的人权模式。委员会还感到关切的是，缺乏措施来修订和废除有关残疾人权利的歧视性或倒退性立法，特别是：</w:t>
      </w:r>
    </w:p>
    <w:p w14:paraId="4CD756E7" w14:textId="77777777" w:rsidR="00CC0DCE" w:rsidRPr="00E74EA1" w:rsidRDefault="00CC0DCE" w:rsidP="00CC0DCE">
      <w:pPr>
        <w:pStyle w:val="SingleTxtGC"/>
      </w:pPr>
      <w:r>
        <w:rPr>
          <w:lang w:val="zh-CN"/>
        </w:rPr>
        <w:tab/>
        <w:t>(a)</w:t>
      </w:r>
      <w:r>
        <w:rPr>
          <w:lang w:val="zh-CN"/>
        </w:rPr>
        <w:tab/>
      </w:r>
      <w:r>
        <w:rPr>
          <w:lang w:val="zh-CN"/>
        </w:rPr>
        <w:t>《监护法》</w:t>
      </w:r>
      <w:r>
        <w:rPr>
          <w:lang w:val="zh-CN"/>
        </w:rPr>
        <w:t>(2007</w:t>
      </w:r>
      <w:r>
        <w:rPr>
          <w:lang w:val="zh-CN"/>
        </w:rPr>
        <w:t>年</w:t>
      </w:r>
      <w:r>
        <w:rPr>
          <w:lang w:val="zh-CN"/>
        </w:rPr>
        <w:t>8</w:t>
      </w:r>
      <w:r>
        <w:rPr>
          <w:lang w:val="zh-CN"/>
        </w:rPr>
        <w:t>月</w:t>
      </w:r>
      <w:r>
        <w:rPr>
          <w:lang w:val="zh-CN"/>
        </w:rPr>
        <w:t>20</w:t>
      </w:r>
      <w:r>
        <w:rPr>
          <w:lang w:val="zh-CN"/>
        </w:rPr>
        <w:t>日第</w:t>
      </w:r>
      <w:r>
        <w:rPr>
          <w:lang w:val="zh-CN"/>
        </w:rPr>
        <w:t>1015</w:t>
      </w:r>
      <w:r>
        <w:rPr>
          <w:lang w:val="zh-CN"/>
        </w:rPr>
        <w:t>号法</w:t>
      </w:r>
      <w:r>
        <w:rPr>
          <w:lang w:val="zh-CN"/>
        </w:rPr>
        <w:t>)</w:t>
      </w:r>
      <w:r>
        <w:rPr>
          <w:lang w:val="zh-CN"/>
        </w:rPr>
        <w:t>，该法律不是基于辅助决策模式；</w:t>
      </w:r>
    </w:p>
    <w:p w14:paraId="7C2DB108" w14:textId="77777777" w:rsidR="00CC0DCE" w:rsidRPr="00E74EA1" w:rsidRDefault="00CC0DCE" w:rsidP="00CC0DCE">
      <w:pPr>
        <w:pStyle w:val="SingleTxtGC"/>
      </w:pPr>
      <w:r>
        <w:rPr>
          <w:lang w:val="zh-CN"/>
        </w:rPr>
        <w:tab/>
        <w:t>(b)</w:t>
      </w:r>
      <w:r>
        <w:rPr>
          <w:lang w:val="zh-CN"/>
        </w:rPr>
        <w:tab/>
      </w:r>
      <w:r>
        <w:rPr>
          <w:lang w:val="zh-CN"/>
        </w:rPr>
        <w:t>《建筑条例》修正案</w:t>
      </w:r>
      <w:r>
        <w:rPr>
          <w:lang w:val="zh-CN"/>
        </w:rPr>
        <w:t>(2019</w:t>
      </w:r>
      <w:r>
        <w:rPr>
          <w:lang w:val="zh-CN"/>
        </w:rPr>
        <w:t>年</w:t>
      </w:r>
      <w:r>
        <w:rPr>
          <w:lang w:val="zh-CN"/>
        </w:rPr>
        <w:t>12</w:t>
      </w:r>
      <w:r>
        <w:rPr>
          <w:lang w:val="zh-CN"/>
        </w:rPr>
        <w:t>月</w:t>
      </w:r>
      <w:r>
        <w:rPr>
          <w:lang w:val="zh-CN"/>
        </w:rPr>
        <w:t>12</w:t>
      </w:r>
      <w:r>
        <w:rPr>
          <w:lang w:val="zh-CN"/>
        </w:rPr>
        <w:t>日第</w:t>
      </w:r>
      <w:r>
        <w:rPr>
          <w:lang w:val="zh-CN"/>
        </w:rPr>
        <w:t>1399</w:t>
      </w:r>
      <w:r>
        <w:rPr>
          <w:lang w:val="zh-CN"/>
        </w:rPr>
        <w:t>号行政命令</w:t>
      </w:r>
      <w:r>
        <w:rPr>
          <w:lang w:val="zh-CN"/>
        </w:rPr>
        <w:t>)</w:t>
      </w:r>
      <w:r>
        <w:rPr>
          <w:lang w:val="zh-CN"/>
        </w:rPr>
        <w:t>，该修正案允许降低单户住宅的无障碍要求。</w:t>
      </w:r>
    </w:p>
    <w:p w14:paraId="7FED8D4B" w14:textId="77777777" w:rsidR="00CC0DCE" w:rsidRPr="00695C59" w:rsidRDefault="00CC0DCE" w:rsidP="00CC0DCE">
      <w:pPr>
        <w:pStyle w:val="SingleTxtGC"/>
        <w:rPr>
          <w:rFonts w:eastAsia="SimHei"/>
        </w:rPr>
      </w:pPr>
      <w:r w:rsidRPr="00695C59">
        <w:rPr>
          <w:rFonts w:eastAsia="SimHei"/>
          <w:lang w:val="zh-CN"/>
        </w:rPr>
        <w:t>10.</w:t>
      </w:r>
      <w:r w:rsidRPr="00695C59">
        <w:rPr>
          <w:rFonts w:eastAsia="SimHei"/>
          <w:lang w:val="zh-CN"/>
        </w:rPr>
        <w:tab/>
      </w:r>
      <w:r w:rsidRPr="00695C59">
        <w:rPr>
          <w:rFonts w:eastAsia="SimHei"/>
          <w:lang w:val="zh-CN"/>
        </w:rPr>
        <w:t>委员会建议缔约国全面审查现行立法，确保与《公约》所载原则、定义、权利和义务的一致性，废除包含倒退措施的任何立法，包括最近的修正案，并避免今后采取任何倒退措施，包括在新重组政府的政策制定当前背景下。</w:t>
      </w:r>
    </w:p>
    <w:p w14:paraId="57526D28" w14:textId="77777777" w:rsidR="00CC0DCE" w:rsidRPr="00E74EA1" w:rsidRDefault="00CC0DCE" w:rsidP="00CC0DCE">
      <w:pPr>
        <w:pStyle w:val="SingleTxtGC"/>
        <w:rPr>
          <w:b/>
          <w:bCs/>
        </w:rPr>
      </w:pPr>
      <w:bookmarkStart w:id="3" w:name="_Hlk171930432"/>
      <w:r>
        <w:rPr>
          <w:lang w:val="zh-CN"/>
        </w:rPr>
        <w:t>11.</w:t>
      </w:r>
      <w:r>
        <w:rPr>
          <w:lang w:val="zh-CN"/>
        </w:rPr>
        <w:tab/>
      </w:r>
      <w:r>
        <w:rPr>
          <w:lang w:val="zh-CN"/>
        </w:rPr>
        <w:t>委员会感到关切的是，丹麦尚未实施新的残疾人国家行动计划，而且拟议的行动计划仅涉及劳动力市场和教育领域。委员会关切地注意到，法罗群岛仍然没有残疾政策行动计划，格陵兰的新行动计划缺乏雄心，含糊不清，特别是在执行方面。委员会还感到关切的是，国家、区域和市政当局对《公约》缺乏认识。</w:t>
      </w:r>
      <w:bookmarkEnd w:id="3"/>
    </w:p>
    <w:p w14:paraId="10327B90" w14:textId="77777777" w:rsidR="00CC0DCE" w:rsidRPr="00695C59" w:rsidRDefault="00CC0DCE" w:rsidP="00CC0DCE">
      <w:pPr>
        <w:pStyle w:val="SingleTxtGC"/>
        <w:rPr>
          <w:rFonts w:eastAsia="SimHei"/>
        </w:rPr>
      </w:pPr>
      <w:r w:rsidRPr="00695C59">
        <w:rPr>
          <w:rFonts w:eastAsia="SimHei"/>
          <w:lang w:val="zh-CN"/>
        </w:rPr>
        <w:t>12.</w:t>
      </w:r>
      <w:r w:rsidRPr="00695C59">
        <w:rPr>
          <w:rFonts w:eastAsia="SimHei"/>
          <w:lang w:val="zh-CN"/>
        </w:rPr>
        <w:tab/>
      </w:r>
      <w:r w:rsidRPr="00695C59">
        <w:rPr>
          <w:rFonts w:eastAsia="SimHei"/>
          <w:lang w:val="zh-CN"/>
        </w:rPr>
        <w:t>委员会建议政府、法罗群岛政府和格陵兰政府通过关于残疾问题的行动计划，涵盖《公约》规定的所有权利和实质性领域，包括第十二、第十四、第十五、第十九和第二十四条等条款要求的根本性变革，并确立具体目标、可衡量的目标、充足的预算和指标，以评估行动计划的执行进展情况。委员会还建议缔约国加强对国家、地区和市政当局进行有关《公约》的定期培训。</w:t>
      </w:r>
    </w:p>
    <w:p w14:paraId="7BBB0998" w14:textId="77777777" w:rsidR="00CC0DCE" w:rsidRPr="00E74EA1" w:rsidRDefault="00CC0DCE" w:rsidP="00CC0DCE">
      <w:pPr>
        <w:pStyle w:val="SingleTxtGC"/>
        <w:rPr>
          <w:b/>
          <w:bCs/>
        </w:rPr>
      </w:pPr>
      <w:r>
        <w:rPr>
          <w:lang w:val="zh-CN"/>
        </w:rPr>
        <w:lastRenderedPageBreak/>
        <w:t>13.</w:t>
      </w:r>
      <w:r>
        <w:rPr>
          <w:lang w:val="zh-CN"/>
        </w:rPr>
        <w:tab/>
      </w:r>
      <w:r>
        <w:rPr>
          <w:lang w:val="zh-CN"/>
        </w:rPr>
        <w:t>委员会注意到缔约国为残疾问题拨付资金。然而，委员会感到关切的是，各市用于支助残疾人的资金分配不均。委员会还关切地注意到，增加对机构</w:t>
      </w:r>
      <w:r>
        <w:rPr>
          <w:lang w:val="zh-CN"/>
        </w:rPr>
        <w:t>(</w:t>
      </w:r>
      <w:r>
        <w:rPr>
          <w:rFonts w:hint="eastAsia"/>
        </w:rPr>
        <w:t>“</w:t>
      </w:r>
      <w:r>
        <w:rPr>
          <w:lang w:val="zh-CN"/>
        </w:rPr>
        <w:t>住房设施</w:t>
      </w:r>
      <w:r>
        <w:rPr>
          <w:rFonts w:hint="eastAsia"/>
        </w:rPr>
        <w:t>”</w:t>
      </w:r>
      <w:r>
        <w:rPr>
          <w:lang w:val="zh-CN"/>
        </w:rPr>
        <w:t>)</w:t>
      </w:r>
      <w:r>
        <w:rPr>
          <w:lang w:val="zh-CN"/>
        </w:rPr>
        <w:t>的投资侵犯了残疾人独立生活和融入社区的权利。</w:t>
      </w:r>
    </w:p>
    <w:p w14:paraId="516BF498" w14:textId="77777777" w:rsidR="00CC0DCE" w:rsidRPr="00695C59" w:rsidRDefault="00CC0DCE" w:rsidP="00CC0DCE">
      <w:pPr>
        <w:pStyle w:val="SingleTxtGC"/>
        <w:rPr>
          <w:rFonts w:eastAsia="SimHei"/>
        </w:rPr>
      </w:pPr>
      <w:r w:rsidRPr="00695C59">
        <w:rPr>
          <w:rFonts w:eastAsia="SimHei"/>
          <w:lang w:val="zh-CN"/>
        </w:rPr>
        <w:t>14.</w:t>
      </w:r>
      <w:r w:rsidRPr="00695C59">
        <w:rPr>
          <w:rFonts w:eastAsia="SimHei"/>
          <w:lang w:val="zh-CN"/>
        </w:rPr>
        <w:tab/>
      </w:r>
      <w:r w:rsidRPr="00695C59">
        <w:rPr>
          <w:rFonts w:eastAsia="SimHei"/>
          <w:lang w:val="zh-CN"/>
        </w:rPr>
        <w:t>委员会建议缔约国通过残疾人代表组织与残疾人密切协商并让残疾人积极参与，确保在各市均匀分配用于支柱残疾人的资金，监测残疾资金的使用情况，并解决残疾领域资金方面的差距。</w:t>
      </w:r>
    </w:p>
    <w:p w14:paraId="3593461C" w14:textId="77777777" w:rsidR="00CC0DCE" w:rsidRPr="00E74EA1" w:rsidRDefault="00CC0DCE" w:rsidP="00CC0DCE">
      <w:pPr>
        <w:pStyle w:val="SingleTxtGC"/>
      </w:pPr>
      <w:r>
        <w:rPr>
          <w:lang w:val="zh-CN"/>
        </w:rPr>
        <w:t>15.</w:t>
      </w:r>
      <w:r>
        <w:rPr>
          <w:lang w:val="zh-CN"/>
        </w:rPr>
        <w:tab/>
      </w:r>
      <w:r>
        <w:rPr>
          <w:lang w:val="zh-CN"/>
        </w:rPr>
        <w:t>委员会感到关切的是，丹麦的协商门户网站缺乏具体的无障碍措施，导致残疾人无法有效参与协商进程。委员会还感到关切的是，在制定和实施法律和政策以在缔约国全境执行《公约》方面，没有通过残疾人代表组织与残疾人进行系统化和制度化的接触。</w:t>
      </w:r>
    </w:p>
    <w:p w14:paraId="6DF5604F" w14:textId="77777777" w:rsidR="00CC0DCE" w:rsidRPr="00695C59" w:rsidRDefault="00CC0DCE" w:rsidP="00CC0DCE">
      <w:pPr>
        <w:pStyle w:val="SingleTxtGC"/>
        <w:rPr>
          <w:rFonts w:eastAsia="SimHei"/>
        </w:rPr>
      </w:pPr>
      <w:r w:rsidRPr="00695C59">
        <w:rPr>
          <w:rFonts w:eastAsia="SimHei"/>
          <w:lang w:val="zh-CN"/>
        </w:rPr>
        <w:t>16.</w:t>
      </w:r>
      <w:r w:rsidRPr="00695C59">
        <w:rPr>
          <w:rFonts w:eastAsia="SimHei"/>
          <w:lang w:val="zh-CN"/>
        </w:rPr>
        <w:tab/>
      </w:r>
      <w:r w:rsidRPr="00695C59">
        <w:rPr>
          <w:rFonts w:eastAsia="SimHei"/>
          <w:lang w:val="zh-CN"/>
        </w:rPr>
        <w:t>委员会回顾其关于残疾人包括残疾儿童通过其代表组织参与《公约》的执行和监测的第</w:t>
      </w:r>
      <w:r w:rsidRPr="00695C59">
        <w:rPr>
          <w:rFonts w:eastAsia="SimHei"/>
          <w:lang w:val="zh-CN"/>
        </w:rPr>
        <w:t>7</w:t>
      </w:r>
      <w:r w:rsidRPr="00695C59">
        <w:rPr>
          <w:rFonts w:eastAsia="SimHei"/>
          <w:lang w:val="zh-CN"/>
        </w:rPr>
        <w:t>号一般性意见</w:t>
      </w:r>
      <w:r w:rsidRPr="00695C59">
        <w:rPr>
          <w:rFonts w:eastAsia="SimHei"/>
          <w:lang w:val="zh-CN"/>
        </w:rPr>
        <w:t>(2018</w:t>
      </w:r>
      <w:r w:rsidRPr="00695C59">
        <w:rPr>
          <w:rFonts w:eastAsia="SimHei"/>
          <w:lang w:val="zh-CN"/>
        </w:rPr>
        <w:t>年</w:t>
      </w:r>
      <w:r w:rsidRPr="00695C59">
        <w:rPr>
          <w:rFonts w:eastAsia="SimHei"/>
          <w:lang w:val="zh-CN"/>
        </w:rPr>
        <w:t>)</w:t>
      </w:r>
      <w:r w:rsidRPr="00695C59">
        <w:rPr>
          <w:rFonts w:eastAsia="SimHei"/>
          <w:lang w:val="zh-CN"/>
        </w:rPr>
        <w:t>，建议缔约国采取步骤，建立和实施法律保障的程序，以便在所有部门通过残疾人代表组织与残疾人密切协商并让他们积极参与影响到他们的所有事项，并确保为此提供充分的无障碍环境。委员会还建议缔约国分配足够的时间，使残疾人组织能够在所有残疾领域的成员之间进行内部协商。</w:t>
      </w:r>
    </w:p>
    <w:p w14:paraId="797CA31E" w14:textId="77777777" w:rsidR="00CC0DCE" w:rsidRPr="00030065" w:rsidRDefault="00CC0DCE" w:rsidP="00CC0DCE">
      <w:pPr>
        <w:pStyle w:val="H1GC"/>
      </w:pPr>
      <w:r w:rsidRPr="00E74EA1">
        <w:tab/>
      </w:r>
      <w:r>
        <w:rPr>
          <w:lang w:val="zh-CN"/>
        </w:rPr>
        <w:t>B.</w:t>
      </w:r>
      <w:r>
        <w:rPr>
          <w:lang w:val="zh-CN"/>
        </w:rPr>
        <w:tab/>
      </w:r>
      <w:r>
        <w:rPr>
          <w:lang w:val="zh-CN"/>
        </w:rPr>
        <w:t>具体权利</w:t>
      </w:r>
      <w:r>
        <w:rPr>
          <w:lang w:val="zh-CN"/>
        </w:rPr>
        <w:t>(</w:t>
      </w:r>
      <w:r>
        <w:rPr>
          <w:lang w:val="zh-CN"/>
        </w:rPr>
        <w:t>第五至第三十条</w:t>
      </w:r>
      <w:r>
        <w:rPr>
          <w:lang w:val="zh-CN"/>
        </w:rPr>
        <w:t>)</w:t>
      </w:r>
    </w:p>
    <w:p w14:paraId="3D8AAFCF" w14:textId="77777777" w:rsidR="00CC0DCE" w:rsidRPr="00E74EA1" w:rsidRDefault="00CC0DCE" w:rsidP="00CC0DCE">
      <w:pPr>
        <w:pStyle w:val="H23GC"/>
      </w:pPr>
      <w:r>
        <w:rPr>
          <w:lang w:val="zh-CN"/>
        </w:rPr>
        <w:tab/>
      </w:r>
      <w:r>
        <w:rPr>
          <w:lang w:val="zh-CN"/>
        </w:rPr>
        <w:tab/>
      </w:r>
      <w:r>
        <w:rPr>
          <w:lang w:val="zh-CN"/>
        </w:rPr>
        <w:t>平等和不歧视</w:t>
      </w:r>
      <w:r>
        <w:rPr>
          <w:lang w:val="zh-CN"/>
        </w:rPr>
        <w:t>(</w:t>
      </w:r>
      <w:r>
        <w:rPr>
          <w:lang w:val="zh-CN"/>
        </w:rPr>
        <w:t>第五条</w:t>
      </w:r>
      <w:r>
        <w:rPr>
          <w:lang w:val="zh-CN"/>
        </w:rPr>
        <w:t>)</w:t>
      </w:r>
    </w:p>
    <w:p w14:paraId="0C87600F" w14:textId="77777777" w:rsidR="00CC0DCE" w:rsidRPr="00E74EA1" w:rsidRDefault="00CC0DCE" w:rsidP="00CC0DCE">
      <w:pPr>
        <w:pStyle w:val="SingleTxtGC"/>
      </w:pPr>
      <w:r>
        <w:rPr>
          <w:lang w:val="zh-CN"/>
        </w:rPr>
        <w:t>17.</w:t>
      </w:r>
      <w:r>
        <w:rPr>
          <w:lang w:val="zh-CN"/>
        </w:rPr>
        <w:tab/>
      </w:r>
      <w:r>
        <w:rPr>
          <w:lang w:val="zh-CN"/>
        </w:rPr>
        <w:t>委员会关切地注意到：</w:t>
      </w:r>
    </w:p>
    <w:p w14:paraId="407CDA58" w14:textId="77777777" w:rsidR="00CC0DCE" w:rsidRPr="00E74EA1" w:rsidRDefault="00CC0DCE" w:rsidP="00CC0DCE">
      <w:pPr>
        <w:pStyle w:val="SingleTxtGC"/>
      </w:pPr>
      <w:r>
        <w:rPr>
          <w:lang w:val="zh-CN"/>
        </w:rPr>
        <w:tab/>
        <w:t>(a)</w:t>
      </w:r>
      <w:r>
        <w:rPr>
          <w:lang w:val="zh-CN"/>
        </w:rPr>
        <w:tab/>
      </w:r>
      <w:r>
        <w:rPr>
          <w:lang w:val="zh-CN"/>
        </w:rPr>
        <w:t>《禁止基于残疾的歧视法》</w:t>
      </w:r>
      <w:r>
        <w:rPr>
          <w:lang w:val="zh-CN"/>
        </w:rPr>
        <w:t>(2018</w:t>
      </w:r>
      <w:r>
        <w:rPr>
          <w:lang w:val="zh-CN"/>
        </w:rPr>
        <w:t>年</w:t>
      </w:r>
      <w:r>
        <w:rPr>
          <w:lang w:val="zh-CN"/>
        </w:rPr>
        <w:t>6</w:t>
      </w:r>
      <w:r>
        <w:rPr>
          <w:lang w:val="zh-CN"/>
        </w:rPr>
        <w:t>月</w:t>
      </w:r>
      <w:r>
        <w:rPr>
          <w:lang w:val="zh-CN"/>
        </w:rPr>
        <w:t>8</w:t>
      </w:r>
      <w:r>
        <w:rPr>
          <w:lang w:val="zh-CN"/>
        </w:rPr>
        <w:t>日第</w:t>
      </w:r>
      <w:r>
        <w:rPr>
          <w:lang w:val="zh-CN"/>
        </w:rPr>
        <w:t>688</w:t>
      </w:r>
      <w:r>
        <w:rPr>
          <w:lang w:val="zh-CN"/>
        </w:rPr>
        <w:t>号法</w:t>
      </w:r>
      <w:r>
        <w:rPr>
          <w:lang w:val="zh-CN"/>
        </w:rPr>
        <w:t>)</w:t>
      </w:r>
      <w:r>
        <w:rPr>
          <w:lang w:val="zh-CN"/>
        </w:rPr>
        <w:t>明确规定，不施加任何提供合理便利或确保无障碍的义务，</w:t>
      </w:r>
      <w:r>
        <w:rPr>
          <w:lang w:val="zh-CN"/>
        </w:rPr>
        <w:t>2020</w:t>
      </w:r>
      <w:r>
        <w:rPr>
          <w:lang w:val="zh-CN"/>
        </w:rPr>
        <w:t>年对该法的修订仅规定在日托和小学提供合理便利的义务；</w:t>
      </w:r>
    </w:p>
    <w:p w14:paraId="10D132F8" w14:textId="77777777" w:rsidR="00CC0DCE" w:rsidRPr="00E74EA1" w:rsidRDefault="00CC0DCE" w:rsidP="00CC0DCE">
      <w:pPr>
        <w:pStyle w:val="SingleTxtGC"/>
      </w:pPr>
      <w:r>
        <w:rPr>
          <w:lang w:val="zh-CN"/>
        </w:rPr>
        <w:tab/>
        <w:t>(b)</w:t>
      </w:r>
      <w:r>
        <w:rPr>
          <w:lang w:val="zh-CN"/>
        </w:rPr>
        <w:tab/>
      </w:r>
      <w:r>
        <w:rPr>
          <w:lang w:val="zh-CN"/>
        </w:rPr>
        <w:t>法罗群岛尚未采取任何措施出台全面、跨领域的法律，以禁止基于残疾的歧视，将保护范围扩大到劳动力市场以外；</w:t>
      </w:r>
    </w:p>
    <w:p w14:paraId="449D1522" w14:textId="77777777" w:rsidR="00CC0DCE" w:rsidRPr="00E74EA1" w:rsidRDefault="00CC0DCE" w:rsidP="00CC0DCE">
      <w:pPr>
        <w:pStyle w:val="SingleTxtGC"/>
      </w:pPr>
      <w:r>
        <w:rPr>
          <w:lang w:val="zh-CN"/>
        </w:rPr>
        <w:tab/>
        <w:t>(c)</w:t>
      </w:r>
      <w:r>
        <w:rPr>
          <w:lang w:val="zh-CN"/>
        </w:rPr>
        <w:tab/>
      </w:r>
      <w:r>
        <w:rPr>
          <w:lang w:val="zh-CN"/>
        </w:rPr>
        <w:t>格陵兰的《平等和反歧视法》没有规定获得合理便利的权利或关于无障碍的强制性规则。</w:t>
      </w:r>
    </w:p>
    <w:p w14:paraId="5940864D" w14:textId="77777777" w:rsidR="00CC0DCE" w:rsidRPr="00695C59" w:rsidRDefault="00CC0DCE" w:rsidP="00CC0DCE">
      <w:pPr>
        <w:pStyle w:val="SingleTxtGC"/>
        <w:rPr>
          <w:rFonts w:eastAsia="SimHei"/>
        </w:rPr>
      </w:pPr>
      <w:r w:rsidRPr="00695C59">
        <w:rPr>
          <w:rFonts w:eastAsia="SimHei"/>
          <w:lang w:val="zh-CN"/>
        </w:rPr>
        <w:t>18.</w:t>
      </w:r>
      <w:r w:rsidRPr="00695C59">
        <w:rPr>
          <w:rFonts w:eastAsia="SimHei"/>
          <w:lang w:val="zh-CN"/>
        </w:rPr>
        <w:tab/>
      </w:r>
      <w:r w:rsidRPr="00695C59">
        <w:rPr>
          <w:rFonts w:eastAsia="SimHei"/>
          <w:lang w:val="zh-CN"/>
        </w:rPr>
        <w:t>委员会回顾其关于平等和不歧视的第</w:t>
      </w:r>
      <w:r w:rsidRPr="00695C59">
        <w:rPr>
          <w:rFonts w:eastAsia="SimHei"/>
          <w:lang w:val="zh-CN"/>
        </w:rPr>
        <w:t>6</w:t>
      </w:r>
      <w:r w:rsidRPr="00695C59">
        <w:rPr>
          <w:rFonts w:eastAsia="SimHei"/>
          <w:lang w:val="zh-CN"/>
        </w:rPr>
        <w:t>号一般性意见</w:t>
      </w:r>
      <w:r w:rsidRPr="00695C59">
        <w:rPr>
          <w:rFonts w:eastAsia="SimHei"/>
          <w:lang w:val="zh-CN"/>
        </w:rPr>
        <w:t>(2018</w:t>
      </w:r>
      <w:r w:rsidRPr="00695C59">
        <w:rPr>
          <w:rFonts w:eastAsia="SimHei"/>
          <w:lang w:val="zh-CN"/>
        </w:rPr>
        <w:t>年</w:t>
      </w:r>
      <w:r w:rsidRPr="00695C59">
        <w:rPr>
          <w:rFonts w:eastAsia="SimHei"/>
          <w:lang w:val="zh-CN"/>
        </w:rPr>
        <w:t>)</w:t>
      </w:r>
      <w:r w:rsidRPr="00695C59">
        <w:rPr>
          <w:rFonts w:eastAsia="SimHei"/>
          <w:lang w:val="zh-CN"/>
        </w:rPr>
        <w:t>、可持续发展目标的具体目标</w:t>
      </w:r>
      <w:r w:rsidRPr="00695C59">
        <w:rPr>
          <w:rFonts w:eastAsia="SimHei"/>
          <w:lang w:val="zh-CN"/>
        </w:rPr>
        <w:t>10.2</w:t>
      </w:r>
      <w:r w:rsidRPr="00695C59">
        <w:rPr>
          <w:rFonts w:eastAsia="SimHei"/>
          <w:lang w:val="zh-CN"/>
        </w:rPr>
        <w:t>和</w:t>
      </w:r>
      <w:r w:rsidRPr="00695C59">
        <w:rPr>
          <w:rFonts w:eastAsia="SimHei"/>
          <w:lang w:val="zh-CN"/>
        </w:rPr>
        <w:t>10.3</w:t>
      </w:r>
      <w:r w:rsidRPr="00695C59">
        <w:rPr>
          <w:rFonts w:eastAsia="SimHei"/>
          <w:lang w:val="zh-CN"/>
        </w:rPr>
        <w:t>及其先前的建议，</w:t>
      </w:r>
      <w:r w:rsidRPr="00695C59">
        <w:rPr>
          <w:rStyle w:val="a8"/>
          <w:rFonts w:eastAsia="SimHei"/>
          <w:lang w:val="zh-CN"/>
        </w:rPr>
        <w:footnoteReference w:id="7"/>
      </w:r>
      <w:r>
        <w:rPr>
          <w:rFonts w:eastAsia="SimHei" w:hint="eastAsia"/>
          <w:lang w:val="zh-CN"/>
        </w:rPr>
        <w:t xml:space="preserve"> </w:t>
      </w:r>
      <w:r w:rsidRPr="00695C59">
        <w:rPr>
          <w:rFonts w:eastAsia="SimHei"/>
          <w:lang w:val="zh-CN"/>
        </w:rPr>
        <w:t>建议：</w:t>
      </w:r>
    </w:p>
    <w:p w14:paraId="1B6D26B8" w14:textId="77777777" w:rsidR="00CC0DCE" w:rsidRPr="00695C59" w:rsidRDefault="00CC0DCE" w:rsidP="00CC0DCE">
      <w:pPr>
        <w:pStyle w:val="SingleTxtGC"/>
        <w:rPr>
          <w:rFonts w:eastAsia="SimHei"/>
        </w:rPr>
      </w:pPr>
      <w:bookmarkStart w:id="4" w:name="_Hlk176205206"/>
      <w:r w:rsidRPr="00695C59">
        <w:rPr>
          <w:rFonts w:eastAsia="SimHei"/>
          <w:lang w:val="zh-CN"/>
        </w:rPr>
        <w:tab/>
        <w:t>(a)</w:t>
      </w:r>
      <w:r w:rsidRPr="00695C59">
        <w:rPr>
          <w:rFonts w:eastAsia="SimHei"/>
          <w:lang w:val="zh-CN"/>
        </w:rPr>
        <w:tab/>
      </w:r>
      <w:r w:rsidRPr="00695C59">
        <w:rPr>
          <w:rFonts w:eastAsia="SimHei"/>
          <w:lang w:val="zh-CN"/>
        </w:rPr>
        <w:t>政府修订《禁止基于残疾的歧视法》，承认拒绝提供合理便利是一种歧视形式，规定提供合理便利的义务，并确保生活各方面的无障碍，以遵守《公约》；</w:t>
      </w:r>
      <w:bookmarkEnd w:id="4"/>
    </w:p>
    <w:p w14:paraId="45732627" w14:textId="77777777" w:rsidR="00CC0DCE" w:rsidRPr="00695C59" w:rsidRDefault="00CC0DCE" w:rsidP="00CC0DCE">
      <w:pPr>
        <w:pStyle w:val="SingleTxtGC"/>
        <w:rPr>
          <w:rFonts w:eastAsia="SimHei"/>
        </w:rPr>
      </w:pPr>
      <w:r w:rsidRPr="00695C59">
        <w:rPr>
          <w:rFonts w:eastAsia="SimHei"/>
          <w:lang w:val="zh-CN"/>
        </w:rPr>
        <w:tab/>
        <w:t>(b)</w:t>
      </w:r>
      <w:r w:rsidRPr="00695C59">
        <w:rPr>
          <w:rFonts w:eastAsia="SimHei"/>
          <w:lang w:val="zh-CN"/>
        </w:rPr>
        <w:tab/>
      </w:r>
      <w:r w:rsidRPr="00695C59">
        <w:rPr>
          <w:rFonts w:eastAsia="SimHei"/>
          <w:lang w:val="zh-CN"/>
        </w:rPr>
        <w:t>法罗群岛政府通过全面的跨部门新法律，禁止基于残疾的歧视，将保护范围扩大到劳动力市场之外，并专门规定合理便利；</w:t>
      </w:r>
    </w:p>
    <w:p w14:paraId="6D8B80AE" w14:textId="77777777" w:rsidR="00CC0DCE" w:rsidRPr="00695C59" w:rsidRDefault="00CC0DCE" w:rsidP="00CC0DCE">
      <w:pPr>
        <w:pStyle w:val="SingleTxtGC"/>
        <w:rPr>
          <w:rFonts w:eastAsia="SimHei"/>
        </w:rPr>
      </w:pPr>
      <w:r w:rsidRPr="00695C59">
        <w:rPr>
          <w:rFonts w:eastAsia="SimHei"/>
          <w:lang w:val="zh-CN"/>
        </w:rPr>
        <w:tab/>
        <w:t>(c)</w:t>
      </w:r>
      <w:r w:rsidRPr="00695C59">
        <w:rPr>
          <w:rFonts w:eastAsia="SimHei"/>
          <w:lang w:val="zh-CN"/>
        </w:rPr>
        <w:tab/>
      </w:r>
      <w:r w:rsidRPr="00695C59">
        <w:rPr>
          <w:rFonts w:eastAsia="SimHei"/>
          <w:lang w:val="zh-CN"/>
        </w:rPr>
        <w:t>格陵兰政府修订《平等和反歧视法》，明确规定提供合理便利和确保无障碍的义务。</w:t>
      </w:r>
    </w:p>
    <w:p w14:paraId="1BD47D3D" w14:textId="77777777" w:rsidR="00CC0DCE" w:rsidRPr="00E74EA1" w:rsidRDefault="00CC0DCE" w:rsidP="00CC0DCE">
      <w:pPr>
        <w:pStyle w:val="SingleTxtGC"/>
        <w:rPr>
          <w:b/>
          <w:bCs/>
        </w:rPr>
      </w:pPr>
      <w:bookmarkStart w:id="5" w:name="_Hlk171327917"/>
      <w:r>
        <w:rPr>
          <w:lang w:val="zh-CN"/>
        </w:rPr>
        <w:lastRenderedPageBreak/>
        <w:t>19.</w:t>
      </w:r>
      <w:r>
        <w:rPr>
          <w:lang w:val="zh-CN"/>
        </w:rPr>
        <w:tab/>
      </w:r>
      <w:r>
        <w:rPr>
          <w:lang w:val="zh-CN"/>
        </w:rPr>
        <w:t>委员会感到关切的是，缔约国没有采取措施修订现行保险法，以废除关于残疾人保费以及医疗、人寿、旅行和家庭财产保险的歧视性规定，并确保残疾人不论年龄如何或是否有资格参加国家养老金计划，都能平等享有与残疾有关的应享福利，包括与残疾有关的额外费用的补偿。</w:t>
      </w:r>
      <w:bookmarkEnd w:id="5"/>
    </w:p>
    <w:p w14:paraId="41D54189" w14:textId="77777777" w:rsidR="00CC0DCE" w:rsidRPr="001C4D43" w:rsidRDefault="00CC0DCE" w:rsidP="00CC0DCE">
      <w:pPr>
        <w:pStyle w:val="SingleTxtGC"/>
        <w:rPr>
          <w:rFonts w:eastAsia="SimHei"/>
        </w:rPr>
      </w:pPr>
      <w:r w:rsidRPr="001C4D43">
        <w:rPr>
          <w:rFonts w:eastAsia="SimHei"/>
          <w:lang w:val="zh-CN"/>
        </w:rPr>
        <w:t>20.</w:t>
      </w:r>
      <w:r w:rsidRPr="001C4D43">
        <w:rPr>
          <w:rFonts w:eastAsia="SimHei"/>
          <w:lang w:val="zh-CN"/>
        </w:rPr>
        <w:tab/>
      </w:r>
      <w:r w:rsidRPr="001C4D43">
        <w:rPr>
          <w:rFonts w:eastAsia="SimHei"/>
          <w:lang w:val="zh-CN"/>
        </w:rPr>
        <w:t>委员会建议丹麦王国采取措施，包括通过立法，保障残疾人有权在与其他人平等的基础上，以相同的保费获得保险，包括私营机构提供的保险。</w:t>
      </w:r>
    </w:p>
    <w:p w14:paraId="2D3FFD56" w14:textId="77777777" w:rsidR="00CC0DCE" w:rsidRPr="00E74EA1" w:rsidRDefault="00CC0DCE" w:rsidP="00CC0DCE">
      <w:pPr>
        <w:pStyle w:val="SingleTxtGC"/>
      </w:pPr>
      <w:bookmarkStart w:id="6" w:name="_Hlk171328163"/>
      <w:r>
        <w:rPr>
          <w:lang w:val="zh-CN"/>
        </w:rPr>
        <w:t>21.</w:t>
      </w:r>
      <w:r>
        <w:rPr>
          <w:lang w:val="zh-CN"/>
        </w:rPr>
        <w:tab/>
      </w:r>
      <w:r>
        <w:rPr>
          <w:lang w:val="zh-CN"/>
        </w:rPr>
        <w:t>委员会感到关切的是，平等待遇委员会缺乏资金和资源，导致对残疾歧视申诉的处理时间过长。</w:t>
      </w:r>
      <w:bookmarkEnd w:id="6"/>
    </w:p>
    <w:p w14:paraId="0AE69A8C" w14:textId="77777777" w:rsidR="00CC0DCE" w:rsidRPr="001C4D43" w:rsidRDefault="00CC0DCE" w:rsidP="00CC0DCE">
      <w:pPr>
        <w:pStyle w:val="SingleTxtGC"/>
        <w:rPr>
          <w:rFonts w:eastAsia="SimHei"/>
        </w:rPr>
      </w:pPr>
      <w:r w:rsidRPr="001C4D43">
        <w:rPr>
          <w:rFonts w:eastAsia="SimHei"/>
          <w:lang w:val="zh-CN"/>
        </w:rPr>
        <w:t>22.</w:t>
      </w:r>
      <w:r w:rsidRPr="001C4D43">
        <w:rPr>
          <w:rFonts w:eastAsia="SimHei"/>
          <w:lang w:val="zh-CN"/>
        </w:rPr>
        <w:tab/>
      </w:r>
      <w:r w:rsidRPr="001C4D43">
        <w:rPr>
          <w:rFonts w:eastAsia="SimHei"/>
          <w:lang w:val="zh-CN"/>
        </w:rPr>
        <w:t>委员会建议缔约国采取适当措施，确保平等待遇委员会有足够的资源，以大幅缩短残疾歧视申诉的处理时间，并确保有效落实残疾人的权利。</w:t>
      </w:r>
    </w:p>
    <w:p w14:paraId="4BC39937" w14:textId="77777777" w:rsidR="00CC0DCE" w:rsidRPr="00E74EA1" w:rsidRDefault="00CC0DCE" w:rsidP="00CC0DCE">
      <w:pPr>
        <w:pStyle w:val="H23GC"/>
      </w:pPr>
      <w:r>
        <w:rPr>
          <w:lang w:val="zh-CN"/>
        </w:rPr>
        <w:tab/>
      </w:r>
      <w:r>
        <w:rPr>
          <w:lang w:val="zh-CN"/>
        </w:rPr>
        <w:tab/>
      </w:r>
      <w:r>
        <w:rPr>
          <w:lang w:val="zh-CN"/>
        </w:rPr>
        <w:t>残疾妇女</w:t>
      </w:r>
      <w:r>
        <w:rPr>
          <w:lang w:val="zh-CN"/>
        </w:rPr>
        <w:t>(</w:t>
      </w:r>
      <w:r>
        <w:rPr>
          <w:lang w:val="zh-CN"/>
        </w:rPr>
        <w:t>第六条</w:t>
      </w:r>
      <w:r>
        <w:rPr>
          <w:lang w:val="zh-CN"/>
        </w:rPr>
        <w:t>)</w:t>
      </w:r>
    </w:p>
    <w:p w14:paraId="29D9C134" w14:textId="77777777" w:rsidR="00CC0DCE" w:rsidRPr="00E74EA1" w:rsidRDefault="00CC0DCE" w:rsidP="00CC0DCE">
      <w:pPr>
        <w:pStyle w:val="SingleTxtGC"/>
      </w:pPr>
      <w:r>
        <w:rPr>
          <w:lang w:val="zh-CN"/>
        </w:rPr>
        <w:t>23.</w:t>
      </w:r>
      <w:r>
        <w:rPr>
          <w:lang w:val="zh-CN"/>
        </w:rPr>
        <w:tab/>
      </w:r>
      <w:r>
        <w:rPr>
          <w:lang w:val="zh-CN"/>
        </w:rPr>
        <w:t>委员会感到关切的是，自缔约国提交初次报告以来，尚未对《性别平等法》进行修订，以专门解决残疾妇女和女童的问题。委员会还感到关切的是，缺乏关于残疾妇女和女童所遭受交叉和多重形式歧视的分类信息和数据。</w:t>
      </w:r>
    </w:p>
    <w:p w14:paraId="21D5A2C9" w14:textId="77777777" w:rsidR="00CC0DCE" w:rsidRPr="001C4D43" w:rsidRDefault="00CC0DCE" w:rsidP="00CC0DCE">
      <w:pPr>
        <w:pStyle w:val="SingleTxtGC"/>
        <w:rPr>
          <w:rFonts w:eastAsia="SimHei"/>
        </w:rPr>
      </w:pPr>
      <w:r w:rsidRPr="001C4D43">
        <w:rPr>
          <w:rFonts w:eastAsia="SimHei"/>
          <w:lang w:val="zh-CN"/>
        </w:rPr>
        <w:t>24.</w:t>
      </w:r>
      <w:r w:rsidRPr="001C4D43">
        <w:rPr>
          <w:rFonts w:eastAsia="SimHei"/>
          <w:lang w:val="zh-CN"/>
        </w:rPr>
        <w:tab/>
      </w:r>
      <w:r w:rsidRPr="001C4D43">
        <w:rPr>
          <w:rFonts w:eastAsia="SimHei"/>
          <w:lang w:val="zh-CN"/>
        </w:rPr>
        <w:t>委员会回顾其关于残疾妇女和女童的第</w:t>
      </w:r>
      <w:r w:rsidRPr="001C4D43">
        <w:rPr>
          <w:rFonts w:eastAsia="SimHei"/>
          <w:lang w:val="zh-CN"/>
        </w:rPr>
        <w:t>3</w:t>
      </w:r>
      <w:r w:rsidRPr="001C4D43">
        <w:rPr>
          <w:rFonts w:eastAsia="SimHei"/>
          <w:lang w:val="zh-CN"/>
        </w:rPr>
        <w:t>号一般性意见</w:t>
      </w:r>
      <w:r w:rsidRPr="001C4D43">
        <w:rPr>
          <w:rFonts w:eastAsia="SimHei"/>
          <w:lang w:val="zh-CN"/>
        </w:rPr>
        <w:t>(2016</w:t>
      </w:r>
      <w:r w:rsidRPr="001C4D43">
        <w:rPr>
          <w:rFonts w:eastAsia="SimHei"/>
          <w:lang w:val="zh-CN"/>
        </w:rPr>
        <w:t>年</w:t>
      </w:r>
      <w:r w:rsidRPr="001C4D43">
        <w:rPr>
          <w:rFonts w:eastAsia="SimHei"/>
          <w:lang w:val="zh-CN"/>
        </w:rPr>
        <w:t>)</w:t>
      </w:r>
      <w:r w:rsidRPr="001C4D43">
        <w:rPr>
          <w:rFonts w:eastAsia="SimHei"/>
          <w:lang w:val="zh-CN"/>
        </w:rPr>
        <w:t>、可持续发展目标的具体目标</w:t>
      </w:r>
      <w:r w:rsidRPr="001C4D43">
        <w:rPr>
          <w:rFonts w:eastAsia="SimHei"/>
          <w:lang w:val="zh-CN"/>
        </w:rPr>
        <w:t>5.1</w:t>
      </w:r>
      <w:r w:rsidRPr="001C4D43">
        <w:rPr>
          <w:rFonts w:eastAsia="SimHei"/>
          <w:lang w:val="zh-CN"/>
        </w:rPr>
        <w:t>、</w:t>
      </w:r>
      <w:r w:rsidRPr="001C4D43">
        <w:rPr>
          <w:rFonts w:eastAsia="SimHei"/>
          <w:lang w:val="zh-CN"/>
        </w:rPr>
        <w:t>5.2</w:t>
      </w:r>
      <w:r w:rsidRPr="001C4D43">
        <w:rPr>
          <w:rFonts w:eastAsia="SimHei"/>
          <w:lang w:val="zh-CN"/>
        </w:rPr>
        <w:t>和</w:t>
      </w:r>
      <w:r w:rsidRPr="001C4D43">
        <w:rPr>
          <w:rFonts w:eastAsia="SimHei"/>
          <w:lang w:val="zh-CN"/>
        </w:rPr>
        <w:t>5.5</w:t>
      </w:r>
      <w:r w:rsidRPr="001C4D43">
        <w:rPr>
          <w:rFonts w:eastAsia="SimHei"/>
          <w:lang w:val="zh-CN"/>
        </w:rPr>
        <w:t>及其先前的建议，</w:t>
      </w:r>
      <w:r w:rsidRPr="001C4D43">
        <w:rPr>
          <w:rStyle w:val="a8"/>
          <w:rFonts w:eastAsia="SimHei"/>
          <w:lang w:val="zh-CN"/>
        </w:rPr>
        <w:footnoteReference w:id="8"/>
      </w:r>
      <w:r>
        <w:rPr>
          <w:rFonts w:eastAsia="SimHei" w:hint="eastAsia"/>
          <w:lang w:val="zh-CN"/>
        </w:rPr>
        <w:t xml:space="preserve"> </w:t>
      </w:r>
      <w:r w:rsidRPr="001C4D43">
        <w:rPr>
          <w:rFonts w:eastAsia="SimHei"/>
          <w:lang w:val="zh-CN"/>
        </w:rPr>
        <w:t>建议丹麦王国确保将性别和残疾视角纳入法律和政策及其实施和评估中。委员会还建议丹麦王国确保系统性收集数据，并定期研究残疾妇女和女童的状况。</w:t>
      </w:r>
    </w:p>
    <w:p w14:paraId="1BD2CA05" w14:textId="77777777" w:rsidR="00CC0DCE" w:rsidRPr="00E74EA1" w:rsidRDefault="00CC0DCE" w:rsidP="00CC0DCE">
      <w:pPr>
        <w:pStyle w:val="H23GC"/>
      </w:pPr>
      <w:r>
        <w:rPr>
          <w:lang w:val="zh-CN"/>
        </w:rPr>
        <w:tab/>
      </w:r>
      <w:r>
        <w:rPr>
          <w:lang w:val="zh-CN"/>
        </w:rPr>
        <w:tab/>
      </w:r>
      <w:r>
        <w:rPr>
          <w:lang w:val="zh-CN"/>
        </w:rPr>
        <w:t>残疾儿童</w:t>
      </w:r>
      <w:r>
        <w:rPr>
          <w:lang w:val="zh-CN"/>
        </w:rPr>
        <w:t>(</w:t>
      </w:r>
      <w:r>
        <w:rPr>
          <w:lang w:val="zh-CN"/>
        </w:rPr>
        <w:t>第七条</w:t>
      </w:r>
      <w:r>
        <w:rPr>
          <w:lang w:val="zh-CN"/>
        </w:rPr>
        <w:t>)</w:t>
      </w:r>
    </w:p>
    <w:p w14:paraId="009CE2DC" w14:textId="77777777" w:rsidR="00CC0DCE" w:rsidRPr="00E74EA1" w:rsidRDefault="00CC0DCE" w:rsidP="00CC0DCE">
      <w:pPr>
        <w:pStyle w:val="SingleTxtGC"/>
      </w:pPr>
      <w:r>
        <w:rPr>
          <w:lang w:val="zh-CN"/>
        </w:rPr>
        <w:t>25.</w:t>
      </w:r>
      <w:r>
        <w:rPr>
          <w:lang w:val="zh-CN"/>
        </w:rPr>
        <w:tab/>
      </w:r>
      <w:r>
        <w:rPr>
          <w:lang w:val="zh-CN"/>
        </w:rPr>
        <w:t>委员会注意到，根据《儿童法》，年满</w:t>
      </w:r>
      <w:r>
        <w:rPr>
          <w:lang w:val="zh-CN"/>
        </w:rPr>
        <w:t>10</w:t>
      </w:r>
      <w:r>
        <w:rPr>
          <w:lang w:val="zh-CN"/>
        </w:rPr>
        <w:t>岁的儿童可获得当事人资格。然而，委员会感到关切的是，父母领取残疾补偿金的残疾儿童和青年在自身事务中仍不被视为当事人。</w:t>
      </w:r>
    </w:p>
    <w:p w14:paraId="1DB7B883" w14:textId="77777777" w:rsidR="00CC0DCE" w:rsidRPr="001C4D43" w:rsidRDefault="00CC0DCE" w:rsidP="00CC0DCE">
      <w:pPr>
        <w:pStyle w:val="SingleTxtGC"/>
        <w:rPr>
          <w:rFonts w:eastAsia="SimHei"/>
        </w:rPr>
      </w:pPr>
      <w:r w:rsidRPr="001C4D43">
        <w:rPr>
          <w:rFonts w:eastAsia="SimHei"/>
          <w:lang w:val="zh-CN"/>
        </w:rPr>
        <w:t>26.</w:t>
      </w:r>
      <w:r w:rsidRPr="001C4D43">
        <w:rPr>
          <w:rFonts w:eastAsia="SimHei"/>
          <w:lang w:val="zh-CN"/>
        </w:rPr>
        <w:tab/>
      </w:r>
      <w:r w:rsidRPr="001C4D43">
        <w:rPr>
          <w:rFonts w:eastAsia="SimHei"/>
          <w:lang w:val="zh-CN"/>
        </w:rPr>
        <w:t>委员会回顾其与儿童权利委员会关于残疾儿童权利的联合声明，</w:t>
      </w:r>
      <w:r w:rsidRPr="001C4D43">
        <w:rPr>
          <w:rStyle w:val="a8"/>
          <w:rFonts w:eastAsia="SimHei"/>
          <w:lang w:val="zh-CN"/>
        </w:rPr>
        <w:footnoteReference w:id="9"/>
      </w:r>
      <w:r>
        <w:rPr>
          <w:rFonts w:eastAsia="SimHei" w:hint="eastAsia"/>
          <w:lang w:val="zh-CN"/>
        </w:rPr>
        <w:t xml:space="preserve"> </w:t>
      </w:r>
      <w:r w:rsidRPr="001C4D43">
        <w:rPr>
          <w:rFonts w:eastAsia="SimHei"/>
          <w:lang w:val="zh-CN"/>
        </w:rPr>
        <w:t>建议缔约国修订《儿童法》，以确保父母领取残疾补偿金的残疾儿童和青年在年满</w:t>
      </w:r>
      <w:r w:rsidRPr="001C4D43">
        <w:rPr>
          <w:rFonts w:eastAsia="SimHei"/>
          <w:lang w:val="zh-CN"/>
        </w:rPr>
        <w:t>10</w:t>
      </w:r>
      <w:r w:rsidRPr="001C4D43">
        <w:rPr>
          <w:rFonts w:eastAsia="SimHei"/>
          <w:lang w:val="zh-CN"/>
        </w:rPr>
        <w:t>岁时获得当事人资格。</w:t>
      </w:r>
    </w:p>
    <w:p w14:paraId="2C2E41F9" w14:textId="77777777" w:rsidR="00CC0DCE" w:rsidRPr="00E74EA1" w:rsidRDefault="00CC0DCE" w:rsidP="00CC0DCE">
      <w:pPr>
        <w:pStyle w:val="SingleTxtGC"/>
      </w:pPr>
      <w:r>
        <w:rPr>
          <w:lang w:val="zh-CN"/>
        </w:rPr>
        <w:t>27.</w:t>
      </w:r>
      <w:r>
        <w:rPr>
          <w:lang w:val="zh-CN"/>
        </w:rPr>
        <w:tab/>
      </w:r>
      <w:r>
        <w:rPr>
          <w:lang w:val="zh-CN"/>
        </w:rPr>
        <w:t>委员会注意到，法罗群岛政府最近启动了起草儿童法的筹备工作，目的是协调跨部门的福利服务和儿童及青年服务。然而，委员会感到关切的是，尚未通过残疾人代表组织将残疾人</w:t>
      </w:r>
      <w:r>
        <w:rPr>
          <w:lang w:val="zh-CN"/>
        </w:rPr>
        <w:t>(</w:t>
      </w:r>
      <w:r>
        <w:rPr>
          <w:lang w:val="zh-CN"/>
        </w:rPr>
        <w:t>包括残疾儿童和青年</w:t>
      </w:r>
      <w:r>
        <w:rPr>
          <w:lang w:val="zh-CN"/>
        </w:rPr>
        <w:t>)</w:t>
      </w:r>
      <w:r>
        <w:rPr>
          <w:lang w:val="zh-CN"/>
        </w:rPr>
        <w:t>纳入这一进程。</w:t>
      </w:r>
    </w:p>
    <w:p w14:paraId="05A5BE45" w14:textId="77777777" w:rsidR="00CC0DCE" w:rsidRPr="001C4D43" w:rsidRDefault="00CC0DCE" w:rsidP="00CC0DCE">
      <w:pPr>
        <w:pStyle w:val="SingleTxtGC"/>
        <w:rPr>
          <w:rFonts w:eastAsia="SimHei"/>
        </w:rPr>
      </w:pPr>
      <w:r w:rsidRPr="001C4D43">
        <w:rPr>
          <w:rFonts w:eastAsia="SimHei"/>
          <w:lang w:val="zh-CN"/>
        </w:rPr>
        <w:t>28.</w:t>
      </w:r>
      <w:r w:rsidRPr="001C4D43">
        <w:rPr>
          <w:rFonts w:eastAsia="SimHei"/>
          <w:lang w:val="zh-CN"/>
        </w:rPr>
        <w:tab/>
      </w:r>
      <w:r w:rsidRPr="001C4D43">
        <w:rPr>
          <w:rFonts w:eastAsia="SimHei"/>
          <w:lang w:val="zh-CN"/>
        </w:rPr>
        <w:t>委员会建议法罗群岛政府采取措施，在起草儿童法的过程中，通过残疾人代表组织与残疾人</w:t>
      </w:r>
      <w:r w:rsidRPr="001C4D43">
        <w:rPr>
          <w:rFonts w:eastAsia="SimHei"/>
          <w:lang w:val="zh-CN"/>
        </w:rPr>
        <w:t>(</w:t>
      </w:r>
      <w:r w:rsidRPr="001C4D43">
        <w:rPr>
          <w:rFonts w:eastAsia="SimHei"/>
          <w:lang w:val="zh-CN"/>
        </w:rPr>
        <w:t>包括残疾儿童</w:t>
      </w:r>
      <w:r w:rsidRPr="001C4D43">
        <w:rPr>
          <w:rFonts w:eastAsia="SimHei"/>
          <w:lang w:val="zh-CN"/>
        </w:rPr>
        <w:t>)</w:t>
      </w:r>
      <w:r w:rsidRPr="001C4D43">
        <w:rPr>
          <w:rFonts w:eastAsia="SimHei"/>
          <w:lang w:val="zh-CN"/>
        </w:rPr>
        <w:t>密切协商并让他们积极参与。</w:t>
      </w:r>
    </w:p>
    <w:p w14:paraId="42811FDD" w14:textId="77777777" w:rsidR="00CC0DCE" w:rsidRPr="00E74EA1" w:rsidRDefault="00CC0DCE" w:rsidP="00CC0DCE">
      <w:pPr>
        <w:pStyle w:val="SingleTxtGC"/>
      </w:pPr>
      <w:r>
        <w:rPr>
          <w:lang w:val="zh-CN"/>
        </w:rPr>
        <w:t>29.</w:t>
      </w:r>
      <w:r>
        <w:rPr>
          <w:lang w:val="zh-CN"/>
        </w:rPr>
        <w:tab/>
      </w:r>
      <w:r>
        <w:rPr>
          <w:lang w:val="zh-CN"/>
        </w:rPr>
        <w:t>委员会注意到，丹麦几乎对所有新生儿进行听力损失筛查，并为发现有听力障碍的儿童提供人工耳蜗植入手术和为期三年的听觉言语治疗，但委员会感到关切的是，没有为植入人工耳蜗的儿童及其家人提供丹麦手语培训，这种情况对这些儿童造成负面影响，因为他们无法达到与年龄相称的口语水平。</w:t>
      </w:r>
    </w:p>
    <w:p w14:paraId="6EB04BB8" w14:textId="77777777" w:rsidR="00CC0DCE" w:rsidRPr="001C4D43" w:rsidRDefault="00CC0DCE" w:rsidP="00CC0DCE">
      <w:pPr>
        <w:pStyle w:val="SingleTxtGC"/>
        <w:rPr>
          <w:rFonts w:eastAsia="SimHei"/>
        </w:rPr>
      </w:pPr>
      <w:r w:rsidRPr="001C4D43">
        <w:rPr>
          <w:rFonts w:eastAsia="SimHei"/>
          <w:lang w:val="zh-CN"/>
        </w:rPr>
        <w:lastRenderedPageBreak/>
        <w:t>30.</w:t>
      </w:r>
      <w:r w:rsidRPr="001C4D43">
        <w:rPr>
          <w:rFonts w:eastAsia="SimHei"/>
          <w:lang w:val="zh-CN"/>
        </w:rPr>
        <w:tab/>
      </w:r>
      <w:r w:rsidRPr="001C4D43">
        <w:rPr>
          <w:rFonts w:eastAsia="SimHei"/>
          <w:lang w:val="zh-CN"/>
        </w:rPr>
        <w:t>委员会建议丹麦确保植入人工耳蜗的儿童及其父母及时获得丹麦手语培训。委员会还建议法罗群岛和格陵兰采取类似措施。</w:t>
      </w:r>
    </w:p>
    <w:p w14:paraId="7C55BFAF" w14:textId="77777777" w:rsidR="00CC0DCE" w:rsidRPr="00E74EA1" w:rsidRDefault="00CC0DCE" w:rsidP="00CC0DCE">
      <w:pPr>
        <w:pStyle w:val="H23GC"/>
      </w:pPr>
      <w:r>
        <w:rPr>
          <w:lang w:val="zh-CN"/>
        </w:rPr>
        <w:tab/>
      </w:r>
      <w:r>
        <w:rPr>
          <w:lang w:val="zh-CN"/>
        </w:rPr>
        <w:tab/>
      </w:r>
      <w:r>
        <w:rPr>
          <w:lang w:val="zh-CN"/>
        </w:rPr>
        <w:t>提高认识</w:t>
      </w:r>
      <w:r>
        <w:rPr>
          <w:lang w:val="zh-CN"/>
        </w:rPr>
        <w:t>(</w:t>
      </w:r>
      <w:r>
        <w:rPr>
          <w:lang w:val="zh-CN"/>
        </w:rPr>
        <w:t>第八条</w:t>
      </w:r>
      <w:r>
        <w:rPr>
          <w:lang w:val="zh-CN"/>
        </w:rPr>
        <w:t>)</w:t>
      </w:r>
    </w:p>
    <w:p w14:paraId="00A7A7DF" w14:textId="77777777" w:rsidR="00CC0DCE" w:rsidRPr="00E74EA1" w:rsidRDefault="00CC0DCE" w:rsidP="00CC0DCE">
      <w:pPr>
        <w:pStyle w:val="SingleTxtGC"/>
      </w:pPr>
      <w:r>
        <w:rPr>
          <w:lang w:val="zh-CN"/>
        </w:rPr>
        <w:t>31.</w:t>
      </w:r>
      <w:r>
        <w:rPr>
          <w:lang w:val="zh-CN"/>
        </w:rPr>
        <w:tab/>
      </w:r>
      <w:r>
        <w:rPr>
          <w:lang w:val="zh-CN"/>
        </w:rPr>
        <w:t>委员会感到关切的是，社会上存在着针对残疾人的健全主义和普遍的成见和偏见，而且民众对残疾人权利的认识水平低下，这些都妨碍了残疾人融入工作、教育和其他生活领域。委员会还感到关切的是，在诸多国家、大区和市政当局的官员往往对《公约》规定的残疾人权利知之甚少，缺乏针对公众、公职人员和私人行为者的定期、经常和持续的提高认识措施，包括在大众媒体和互联网上。</w:t>
      </w:r>
      <w:bookmarkStart w:id="7" w:name="_Hlk178856724"/>
      <w:bookmarkStart w:id="8" w:name="_Hlk171333260"/>
      <w:bookmarkEnd w:id="7"/>
    </w:p>
    <w:p w14:paraId="3ADFBCE6" w14:textId="77777777" w:rsidR="00CC0DCE" w:rsidRPr="00E35941" w:rsidRDefault="00CC0DCE" w:rsidP="00CC0DCE">
      <w:pPr>
        <w:pStyle w:val="SingleTxtGC"/>
        <w:rPr>
          <w:rFonts w:eastAsia="SimHei"/>
        </w:rPr>
      </w:pPr>
      <w:r w:rsidRPr="00E35941">
        <w:rPr>
          <w:rFonts w:eastAsia="SimHei"/>
          <w:lang w:val="zh-CN"/>
        </w:rPr>
        <w:t>32.</w:t>
      </w:r>
      <w:r w:rsidRPr="00E35941">
        <w:rPr>
          <w:rFonts w:eastAsia="SimHei"/>
          <w:lang w:val="zh-CN"/>
        </w:rPr>
        <w:tab/>
      </w:r>
      <w:r w:rsidRPr="00E35941">
        <w:rPr>
          <w:rFonts w:eastAsia="SimHei"/>
          <w:lang w:val="zh-CN"/>
        </w:rPr>
        <w:t>委员会建议丹麦王国通过残疾人代表组织与残疾人密切协商并让残疾人积极参与制定和通过一项长期国家战略，以提高公众、政府</w:t>
      </w:r>
      <w:r w:rsidRPr="00E35941">
        <w:rPr>
          <w:rFonts w:eastAsia="SimHei"/>
          <w:lang w:val="zh-CN"/>
        </w:rPr>
        <w:t>(</w:t>
      </w:r>
      <w:r w:rsidRPr="00E35941">
        <w:rPr>
          <w:rFonts w:eastAsia="SimHei"/>
          <w:lang w:val="zh-CN"/>
        </w:rPr>
        <w:t>包括立法机构、行政和司法机构</w:t>
      </w:r>
      <w:r w:rsidRPr="00E35941">
        <w:rPr>
          <w:rFonts w:eastAsia="SimHei"/>
          <w:lang w:val="zh-CN"/>
        </w:rPr>
        <w:t>)</w:t>
      </w:r>
      <w:r w:rsidRPr="00E35941">
        <w:rPr>
          <w:rFonts w:eastAsia="SimHei"/>
          <w:lang w:val="zh-CN"/>
        </w:rPr>
        <w:t>、私营部门和残疾人本身对《公约》规定的残疾人权利的认识，消除成见，并监测该战略的影响。</w:t>
      </w:r>
    </w:p>
    <w:bookmarkEnd w:id="8"/>
    <w:p w14:paraId="345EA7D0" w14:textId="77777777" w:rsidR="00CC0DCE" w:rsidRPr="00E74EA1" w:rsidRDefault="00CC0DCE" w:rsidP="00CC0DCE">
      <w:pPr>
        <w:pStyle w:val="H23GC"/>
      </w:pPr>
      <w:r>
        <w:rPr>
          <w:lang w:val="zh-CN"/>
        </w:rPr>
        <w:tab/>
      </w:r>
      <w:r>
        <w:rPr>
          <w:lang w:val="zh-CN"/>
        </w:rPr>
        <w:tab/>
      </w:r>
      <w:r>
        <w:rPr>
          <w:lang w:val="zh-CN"/>
        </w:rPr>
        <w:t>无障碍</w:t>
      </w:r>
      <w:r>
        <w:rPr>
          <w:lang w:val="zh-CN"/>
        </w:rPr>
        <w:t>(</w:t>
      </w:r>
      <w:r>
        <w:rPr>
          <w:lang w:val="zh-CN"/>
        </w:rPr>
        <w:t>第九条</w:t>
      </w:r>
      <w:r>
        <w:rPr>
          <w:lang w:val="zh-CN"/>
        </w:rPr>
        <w:t>)</w:t>
      </w:r>
    </w:p>
    <w:p w14:paraId="2E5896DA" w14:textId="77777777" w:rsidR="00CC0DCE" w:rsidRPr="00E74EA1" w:rsidRDefault="00CC0DCE" w:rsidP="00CC0DCE">
      <w:pPr>
        <w:pStyle w:val="SingleTxtGC"/>
      </w:pPr>
      <w:r>
        <w:rPr>
          <w:lang w:val="zh-CN"/>
        </w:rPr>
        <w:t>33.</w:t>
      </w:r>
      <w:r>
        <w:rPr>
          <w:lang w:val="zh-CN"/>
        </w:rPr>
        <w:tab/>
      </w:r>
      <w:r>
        <w:rPr>
          <w:lang w:val="zh-CN"/>
        </w:rPr>
        <w:t>委员会关切地注意到：</w:t>
      </w:r>
    </w:p>
    <w:p w14:paraId="179FFD31" w14:textId="77777777" w:rsidR="00CC0DCE" w:rsidRPr="00E74EA1" w:rsidRDefault="00CC0DCE" w:rsidP="00CC0DCE">
      <w:pPr>
        <w:pStyle w:val="SingleTxtGC"/>
      </w:pPr>
      <w:r>
        <w:rPr>
          <w:lang w:val="zh-CN"/>
        </w:rPr>
        <w:tab/>
        <w:t>(a)</w:t>
      </w:r>
      <w:r>
        <w:rPr>
          <w:lang w:val="zh-CN"/>
        </w:rPr>
        <w:tab/>
      </w:r>
      <w:r>
        <w:rPr>
          <w:lang w:val="zh-CN"/>
        </w:rPr>
        <w:t>最近正在废除关于无障碍的法律义务，包括关于降低单户住宅无障碍要求的《建筑条例》修正案，以及格陵兰关于公共建筑和设施无障碍要求的立法修正案草案；</w:t>
      </w:r>
    </w:p>
    <w:p w14:paraId="6FC10C07" w14:textId="77777777" w:rsidR="00CC0DCE" w:rsidRPr="00E74EA1" w:rsidRDefault="00CC0DCE" w:rsidP="00CC0DCE">
      <w:pPr>
        <w:pStyle w:val="SingleTxtGC"/>
      </w:pPr>
      <w:r>
        <w:rPr>
          <w:lang w:val="zh-CN"/>
        </w:rPr>
        <w:tab/>
        <w:t>(b)</w:t>
      </w:r>
      <w:r>
        <w:rPr>
          <w:lang w:val="zh-CN"/>
        </w:rPr>
        <w:tab/>
      </w:r>
      <w:r>
        <w:rPr>
          <w:lang w:val="zh-CN"/>
        </w:rPr>
        <w:t>缺乏确保《公约》所有领域无障碍的综合战略和计划；</w:t>
      </w:r>
    </w:p>
    <w:p w14:paraId="5BF75078" w14:textId="77777777" w:rsidR="00CC0DCE" w:rsidRPr="00E74EA1" w:rsidRDefault="00CC0DCE" w:rsidP="00CC0DCE">
      <w:pPr>
        <w:pStyle w:val="SingleTxtGC"/>
      </w:pPr>
      <w:r>
        <w:rPr>
          <w:lang w:val="zh-CN"/>
        </w:rPr>
        <w:tab/>
        <w:t>(c)</w:t>
      </w:r>
      <w:r>
        <w:rPr>
          <w:lang w:val="zh-CN"/>
        </w:rPr>
        <w:tab/>
      </w:r>
      <w:r>
        <w:rPr>
          <w:lang w:val="zh-CN"/>
        </w:rPr>
        <w:t>公共交通和服务中的无障碍和通用设计没有得到充分落实，阻碍了残疾人的行动和参与；</w:t>
      </w:r>
    </w:p>
    <w:p w14:paraId="39D6E309" w14:textId="77777777" w:rsidR="00CC0DCE" w:rsidRPr="006627BF" w:rsidRDefault="00CC0DCE" w:rsidP="00CC0DCE">
      <w:pPr>
        <w:pStyle w:val="SingleTxtGC"/>
      </w:pPr>
      <w:r>
        <w:rPr>
          <w:lang w:val="zh-CN"/>
        </w:rPr>
        <w:tab/>
        <w:t>(d)</w:t>
      </w:r>
      <w:r>
        <w:rPr>
          <w:lang w:val="zh-CN"/>
        </w:rPr>
        <w:tab/>
      </w:r>
      <w:r>
        <w:rPr>
          <w:lang w:val="zh-CN"/>
        </w:rPr>
        <w:t>数字环境中存在妨碍残疾人获得信息和通信的障碍。</w:t>
      </w:r>
    </w:p>
    <w:p w14:paraId="03D0A923" w14:textId="77777777" w:rsidR="00CC0DCE" w:rsidRPr="00E35941" w:rsidRDefault="00CC0DCE" w:rsidP="00CC0DCE">
      <w:pPr>
        <w:pStyle w:val="SingleTxtGC"/>
        <w:rPr>
          <w:rFonts w:eastAsia="SimHei"/>
        </w:rPr>
      </w:pPr>
      <w:r w:rsidRPr="00E35941">
        <w:rPr>
          <w:rFonts w:eastAsia="SimHei"/>
          <w:lang w:val="zh-CN"/>
        </w:rPr>
        <w:t>34.</w:t>
      </w:r>
      <w:r w:rsidRPr="00E35941">
        <w:rPr>
          <w:rFonts w:eastAsia="SimHei"/>
          <w:lang w:val="zh-CN"/>
        </w:rPr>
        <w:tab/>
      </w:r>
      <w:r w:rsidRPr="00E35941">
        <w:rPr>
          <w:rFonts w:eastAsia="SimHei"/>
          <w:lang w:val="zh-CN"/>
        </w:rPr>
        <w:t>委员会回顾其关于无障碍的第</w:t>
      </w:r>
      <w:r w:rsidRPr="00E35941">
        <w:rPr>
          <w:rFonts w:eastAsia="SimHei"/>
          <w:lang w:val="zh-CN"/>
        </w:rPr>
        <w:t>2</w:t>
      </w:r>
      <w:r w:rsidRPr="00E35941">
        <w:rPr>
          <w:rFonts w:eastAsia="SimHei"/>
          <w:lang w:val="zh-CN"/>
        </w:rPr>
        <w:t>号一般性意见</w:t>
      </w:r>
      <w:r w:rsidRPr="00E35941">
        <w:rPr>
          <w:rFonts w:eastAsia="SimHei"/>
          <w:lang w:val="zh-CN"/>
        </w:rPr>
        <w:t>(2014</w:t>
      </w:r>
      <w:r w:rsidRPr="00E35941">
        <w:rPr>
          <w:rFonts w:eastAsia="SimHei"/>
          <w:lang w:val="zh-CN"/>
        </w:rPr>
        <w:t>年</w:t>
      </w:r>
      <w:r w:rsidRPr="00E35941">
        <w:rPr>
          <w:rFonts w:eastAsia="SimHei"/>
          <w:lang w:val="zh-CN"/>
        </w:rPr>
        <w:t>)</w:t>
      </w:r>
      <w:r w:rsidRPr="00E35941">
        <w:rPr>
          <w:rFonts w:eastAsia="SimHei"/>
          <w:lang w:val="zh-CN"/>
        </w:rPr>
        <w:t>，建议丹麦王国通过残疾人代表组织与残疾人密切协商并让他们积极参与：</w:t>
      </w:r>
    </w:p>
    <w:p w14:paraId="76F56786" w14:textId="77777777" w:rsidR="00CC0DCE" w:rsidRPr="00E35941" w:rsidRDefault="00CC0DCE" w:rsidP="00CC0DCE">
      <w:pPr>
        <w:pStyle w:val="SingleTxtGC"/>
        <w:rPr>
          <w:rFonts w:eastAsia="SimHei"/>
        </w:rPr>
      </w:pPr>
      <w:r>
        <w:rPr>
          <w:rFonts w:eastAsia="SimHei"/>
          <w:lang w:val="zh-CN"/>
        </w:rPr>
        <w:tab/>
      </w:r>
      <w:r w:rsidRPr="00E35941">
        <w:rPr>
          <w:rFonts w:eastAsia="SimHei"/>
          <w:lang w:val="zh-CN"/>
        </w:rPr>
        <w:t>(a)</w:t>
      </w:r>
      <w:r w:rsidRPr="00E35941">
        <w:rPr>
          <w:rFonts w:eastAsia="SimHei"/>
          <w:lang w:val="zh-CN"/>
        </w:rPr>
        <w:tab/>
      </w:r>
      <w:r w:rsidRPr="00E35941">
        <w:rPr>
          <w:rFonts w:eastAsia="SimHei"/>
          <w:lang w:val="zh-CN"/>
        </w:rPr>
        <w:t>审查丹麦王国各地规定单户住宅和服务设施等建筑物免于遵守无障碍标准的立法，并将法定无障碍标准扩大到所有向公众开放的公共场所、建筑物和服务设施；</w:t>
      </w:r>
    </w:p>
    <w:p w14:paraId="3F916848" w14:textId="77777777" w:rsidR="00CC0DCE" w:rsidRPr="00E35941" w:rsidRDefault="00CC0DCE" w:rsidP="00CC0DCE">
      <w:pPr>
        <w:pStyle w:val="SingleTxtGC"/>
        <w:rPr>
          <w:rFonts w:eastAsia="SimHei"/>
        </w:rPr>
      </w:pPr>
      <w:r>
        <w:rPr>
          <w:rFonts w:eastAsia="SimHei"/>
          <w:lang w:val="zh-CN"/>
        </w:rPr>
        <w:tab/>
      </w:r>
      <w:r w:rsidRPr="00E35941">
        <w:rPr>
          <w:rFonts w:eastAsia="SimHei"/>
          <w:lang w:val="zh-CN"/>
        </w:rPr>
        <w:t>(b)</w:t>
      </w:r>
      <w:r w:rsidRPr="00E35941">
        <w:rPr>
          <w:rFonts w:eastAsia="SimHei"/>
          <w:lang w:val="zh-CN"/>
        </w:rPr>
        <w:tab/>
      </w:r>
      <w:r w:rsidRPr="00E35941">
        <w:rPr>
          <w:rFonts w:eastAsia="SimHei"/>
          <w:lang w:val="zh-CN"/>
        </w:rPr>
        <w:t>通过并实施一项国家战略，规定市政当局有责任制定计划并监测遵守情况，以查明实现无障碍方面的现有阻碍，并提供必要的人力、技术和财力资源以消除这些阻碍，确保所有残疾人都能无障碍出入建筑物，包括新建筑物、正在翻修的建筑物和历史建筑物，并能无障碍使用鹅卵石道路、交通、信息和通信，包括信息和通信技术，以及其他向公众开放或提供的设施和服务；</w:t>
      </w:r>
    </w:p>
    <w:p w14:paraId="485A5B83" w14:textId="77777777" w:rsidR="00CC0DCE" w:rsidRPr="00E35941" w:rsidRDefault="00CC0DCE" w:rsidP="00CC0DCE">
      <w:pPr>
        <w:pStyle w:val="SingleTxtGC"/>
        <w:rPr>
          <w:rFonts w:eastAsia="SimHei"/>
        </w:rPr>
      </w:pPr>
      <w:r>
        <w:rPr>
          <w:rFonts w:eastAsia="SimHei"/>
          <w:lang w:val="zh-CN"/>
        </w:rPr>
        <w:tab/>
      </w:r>
      <w:r w:rsidRPr="00E35941">
        <w:rPr>
          <w:rFonts w:eastAsia="SimHei"/>
          <w:lang w:val="zh-CN"/>
        </w:rPr>
        <w:t>(c)</w:t>
      </w:r>
      <w:r w:rsidRPr="00E35941">
        <w:rPr>
          <w:rFonts w:eastAsia="SimHei"/>
          <w:lang w:val="zh-CN"/>
        </w:rPr>
        <w:tab/>
      </w:r>
      <w:r w:rsidRPr="00E35941">
        <w:rPr>
          <w:rFonts w:eastAsia="SimHei"/>
          <w:lang w:val="zh-CN"/>
        </w:rPr>
        <w:t>对公职人员，包括建筑师、工程师和其他在人行道、斜坡、火车站和新技术等领域工作的人员开展提高认识的培训，传播信息，促进他们对通用设计概念的理解；</w:t>
      </w:r>
    </w:p>
    <w:p w14:paraId="4D7583C2" w14:textId="77777777" w:rsidR="00CC0DCE" w:rsidRPr="00E35941" w:rsidRDefault="00CC0DCE" w:rsidP="00CC0DCE">
      <w:pPr>
        <w:pStyle w:val="SingleTxtGC"/>
        <w:rPr>
          <w:rFonts w:eastAsia="SimHei"/>
        </w:rPr>
      </w:pPr>
      <w:r>
        <w:rPr>
          <w:rFonts w:eastAsia="SimHei"/>
          <w:lang w:val="zh-CN"/>
        </w:rPr>
        <w:tab/>
      </w:r>
      <w:r w:rsidRPr="00E35941">
        <w:rPr>
          <w:rFonts w:eastAsia="SimHei"/>
          <w:lang w:val="zh-CN"/>
        </w:rPr>
        <w:t>(d)</w:t>
      </w:r>
      <w:r w:rsidRPr="00E35941">
        <w:rPr>
          <w:rFonts w:eastAsia="SimHei"/>
          <w:lang w:val="zh-CN"/>
        </w:rPr>
        <w:tab/>
      </w:r>
      <w:r w:rsidRPr="00E35941">
        <w:rPr>
          <w:rFonts w:eastAsia="SimHei"/>
          <w:lang w:val="zh-CN"/>
        </w:rPr>
        <w:t>采取措施，适用《网页内容无障碍指南》，消除阻碍残疾人普遍和平等地访问网站和数字通信的障碍；</w:t>
      </w:r>
    </w:p>
    <w:p w14:paraId="304C9B25" w14:textId="77777777" w:rsidR="00CC0DCE" w:rsidRPr="00E35941" w:rsidRDefault="00CC0DCE" w:rsidP="00CC0DCE">
      <w:pPr>
        <w:pStyle w:val="SingleTxtGC"/>
        <w:rPr>
          <w:rFonts w:eastAsia="SimHei"/>
        </w:rPr>
      </w:pPr>
      <w:r>
        <w:rPr>
          <w:rFonts w:eastAsia="SimHei"/>
          <w:lang w:val="zh-CN"/>
        </w:rPr>
        <w:tab/>
      </w:r>
      <w:r w:rsidRPr="00E35941">
        <w:rPr>
          <w:rFonts w:eastAsia="SimHei"/>
          <w:lang w:val="zh-CN"/>
        </w:rPr>
        <w:t>(e)</w:t>
      </w:r>
      <w:r w:rsidRPr="00E35941">
        <w:rPr>
          <w:rFonts w:eastAsia="SimHei"/>
          <w:lang w:val="zh-CN"/>
        </w:rPr>
        <w:tab/>
      </w:r>
      <w:r w:rsidRPr="00E35941">
        <w:rPr>
          <w:rFonts w:eastAsia="SimHei"/>
          <w:lang w:val="zh-CN"/>
        </w:rPr>
        <w:t>提供现场协助和中介，包括提供向导、朗读员和专业手语译员，以利向公众开放的建筑和其他设施的无障碍。</w:t>
      </w:r>
    </w:p>
    <w:p w14:paraId="05E8A2FA" w14:textId="77777777" w:rsidR="00CC0DCE" w:rsidRPr="00E74EA1" w:rsidRDefault="00CC0DCE" w:rsidP="00CC0DCE">
      <w:pPr>
        <w:pStyle w:val="SingleTxtGC"/>
      </w:pPr>
      <w:r>
        <w:rPr>
          <w:lang w:val="zh-CN"/>
        </w:rPr>
        <w:lastRenderedPageBreak/>
        <w:t>35.</w:t>
      </w:r>
      <w:r>
        <w:rPr>
          <w:lang w:val="zh-CN"/>
        </w:rPr>
        <w:tab/>
      </w:r>
      <w:r>
        <w:rPr>
          <w:lang w:val="zh-CN"/>
        </w:rPr>
        <w:t>委员会感到关切的是，目前在社会事务和住房领域为听力障碍者提供的远程口译服务仅在工作日上午</w:t>
      </w:r>
      <w:r>
        <w:rPr>
          <w:lang w:val="zh-CN"/>
        </w:rPr>
        <w:t>8</w:t>
      </w:r>
      <w:r>
        <w:rPr>
          <w:lang w:val="zh-CN"/>
        </w:rPr>
        <w:t>时至下午</w:t>
      </w:r>
      <w:r>
        <w:rPr>
          <w:lang w:val="zh-CN"/>
        </w:rPr>
        <w:t>3</w:t>
      </w:r>
      <w:r>
        <w:rPr>
          <w:lang w:val="zh-CN"/>
        </w:rPr>
        <w:t>时之间提供，而且仅针对数量有限的主管机构，这限制了听力障碍者与公共机构联系的权利，特别是在紧急情况下，也限制了他们融入社会的权利。</w:t>
      </w:r>
    </w:p>
    <w:p w14:paraId="48C0FDB4" w14:textId="77777777" w:rsidR="00CC0DCE" w:rsidRPr="00E35941" w:rsidRDefault="00CC0DCE" w:rsidP="00CC0DCE">
      <w:pPr>
        <w:pStyle w:val="SingleTxtGC"/>
        <w:rPr>
          <w:rFonts w:eastAsia="SimHei"/>
        </w:rPr>
      </w:pPr>
      <w:r w:rsidRPr="00E35941">
        <w:rPr>
          <w:rFonts w:eastAsia="SimHei"/>
          <w:lang w:val="zh-CN"/>
        </w:rPr>
        <w:t>36.</w:t>
      </w:r>
      <w:r w:rsidRPr="00E35941">
        <w:rPr>
          <w:rFonts w:eastAsia="SimHei"/>
          <w:lang w:val="zh-CN"/>
        </w:rPr>
        <w:tab/>
      </w:r>
      <w:r w:rsidRPr="00E35941">
        <w:rPr>
          <w:rFonts w:eastAsia="SimHei"/>
          <w:lang w:val="zh-CN"/>
        </w:rPr>
        <w:t>委员会建议丹麦王国采取措施，确保听力障碍者能够全天候获得针对所有相关机构的远程口译服务。</w:t>
      </w:r>
    </w:p>
    <w:p w14:paraId="2ED1B4AA" w14:textId="77777777" w:rsidR="00CC0DCE" w:rsidRPr="00E74EA1" w:rsidRDefault="00CC0DCE" w:rsidP="00CC0DCE">
      <w:pPr>
        <w:pStyle w:val="H23GC"/>
      </w:pPr>
      <w:bookmarkStart w:id="9" w:name="_Toc422212716"/>
      <w:r>
        <w:rPr>
          <w:lang w:val="zh-CN"/>
        </w:rPr>
        <w:tab/>
      </w:r>
      <w:r>
        <w:rPr>
          <w:lang w:val="zh-CN"/>
        </w:rPr>
        <w:tab/>
      </w:r>
      <w:r>
        <w:rPr>
          <w:lang w:val="zh-CN"/>
        </w:rPr>
        <w:t>危难情况和人道主义紧急情况</w:t>
      </w:r>
      <w:r>
        <w:rPr>
          <w:lang w:val="zh-CN"/>
        </w:rPr>
        <w:t>(</w:t>
      </w:r>
      <w:r>
        <w:rPr>
          <w:lang w:val="zh-CN"/>
        </w:rPr>
        <w:t>第十一条</w:t>
      </w:r>
      <w:r>
        <w:rPr>
          <w:lang w:val="zh-CN"/>
        </w:rPr>
        <w:t>)</w:t>
      </w:r>
      <w:bookmarkEnd w:id="9"/>
    </w:p>
    <w:p w14:paraId="3E0CA22B" w14:textId="77777777" w:rsidR="00CC0DCE" w:rsidRPr="00B67E63" w:rsidRDefault="00CC0DCE" w:rsidP="00CC0DCE">
      <w:pPr>
        <w:pStyle w:val="SingleTxtGC"/>
      </w:pPr>
      <w:r>
        <w:rPr>
          <w:lang w:val="zh-CN"/>
        </w:rPr>
        <w:t>37.</w:t>
      </w:r>
      <w:r>
        <w:rPr>
          <w:lang w:val="zh-CN"/>
        </w:rPr>
        <w:tab/>
      </w:r>
      <w:r>
        <w:rPr>
          <w:lang w:val="zh-CN"/>
        </w:rPr>
        <w:t>委员会感到关切的是，丹麦、法罗群岛和格陵兰在协调与减少灾害风险、气候变化和应急管理有关的预防和应对措施方面，以及在执行《将残疾人融入人道主义行动宪章》方面，缺乏总体的残疾包容战略。</w:t>
      </w:r>
    </w:p>
    <w:p w14:paraId="05B61F3F" w14:textId="77777777" w:rsidR="00CC0DCE" w:rsidRPr="00E35941" w:rsidRDefault="00CC0DCE" w:rsidP="00CC0DCE">
      <w:pPr>
        <w:pStyle w:val="SingleTxtGC"/>
        <w:rPr>
          <w:rFonts w:eastAsia="SimHei"/>
        </w:rPr>
      </w:pPr>
      <w:r w:rsidRPr="00E35941">
        <w:rPr>
          <w:rFonts w:eastAsia="SimHei"/>
          <w:lang w:val="zh-CN"/>
        </w:rPr>
        <w:t>38.</w:t>
      </w:r>
      <w:r w:rsidRPr="00E35941">
        <w:rPr>
          <w:rFonts w:eastAsia="SimHei"/>
          <w:lang w:val="zh-CN"/>
        </w:rPr>
        <w:tab/>
      </w:r>
      <w:r w:rsidRPr="00E35941">
        <w:rPr>
          <w:rFonts w:eastAsia="SimHei"/>
          <w:lang w:val="zh-CN"/>
        </w:rPr>
        <w:t>委员会回顾《</w:t>
      </w:r>
      <w:r w:rsidRPr="00E35941">
        <w:rPr>
          <w:rFonts w:eastAsia="SimHei"/>
          <w:lang w:val="zh-CN"/>
        </w:rPr>
        <w:t>2015-2030</w:t>
      </w:r>
      <w:r w:rsidRPr="00E35941">
        <w:rPr>
          <w:rFonts w:eastAsia="SimHei"/>
          <w:lang w:val="zh-CN"/>
        </w:rPr>
        <w:t>年仙台减少灾害风险框架》、机构间常设委员会《将残疾人纳入人道主义行动准则》及其《解除收容的准则</w:t>
      </w:r>
      <w:r>
        <w:rPr>
          <w:rFonts w:eastAsia="SimHei"/>
          <w:lang w:val="zh-CN"/>
        </w:rPr>
        <w:t>(</w:t>
      </w:r>
      <w:r w:rsidRPr="00E35941">
        <w:rPr>
          <w:rFonts w:eastAsia="SimHei"/>
          <w:lang w:val="zh-CN"/>
        </w:rPr>
        <w:t>包括在紧急情况下</w:t>
      </w:r>
      <w:r>
        <w:rPr>
          <w:rFonts w:eastAsia="SimHei"/>
          <w:lang w:val="zh-CN"/>
        </w:rPr>
        <w:t>)</w:t>
      </w:r>
      <w:r w:rsidRPr="00E35941">
        <w:rPr>
          <w:rFonts w:eastAsia="SimHei"/>
          <w:lang w:val="zh-CN"/>
        </w:rPr>
        <w:t>》，</w:t>
      </w:r>
      <w:r w:rsidRPr="00E35941">
        <w:rPr>
          <w:rStyle w:val="a8"/>
          <w:rFonts w:eastAsia="SimHei"/>
          <w:lang w:val="zh-CN"/>
        </w:rPr>
        <w:footnoteReference w:id="10"/>
      </w:r>
      <w:r w:rsidRPr="00E35941">
        <w:rPr>
          <w:rFonts w:eastAsia="SimHei"/>
          <w:lang w:val="zh-CN"/>
        </w:rPr>
        <w:t xml:space="preserve"> </w:t>
      </w:r>
      <w:r w:rsidRPr="00E35941">
        <w:rPr>
          <w:rFonts w:eastAsia="SimHei"/>
          <w:lang w:val="zh-CN"/>
        </w:rPr>
        <w:t>建议丹麦、法罗群岛和格陵兰通过残疾人代表组织与残疾人密切协商并让他们积极参与，建立统一机制，以识别残疾难民和寻求庇护者以及处于类似难民境况的残疾人，包括来自乌克兰的受临时保护者，确保执行具体的保护和安全措施以及提供合理便利，并确保平等获得基本服务和与残疾有关的支助，包括无障碍通信、无障碍住房、适当生计、辅助设备和进入劳动力市场的支助。</w:t>
      </w:r>
    </w:p>
    <w:p w14:paraId="36D95C46" w14:textId="77777777" w:rsidR="00CC0DCE" w:rsidRPr="00E74EA1" w:rsidRDefault="00CC0DCE" w:rsidP="00CC0DCE">
      <w:pPr>
        <w:pStyle w:val="H23GC"/>
      </w:pPr>
      <w:r>
        <w:rPr>
          <w:lang w:val="zh-CN"/>
        </w:rPr>
        <w:tab/>
      </w:r>
      <w:r>
        <w:rPr>
          <w:lang w:val="zh-CN"/>
        </w:rPr>
        <w:tab/>
      </w:r>
      <w:r>
        <w:rPr>
          <w:lang w:val="zh-CN"/>
        </w:rPr>
        <w:t>在法律面前获得平等承认</w:t>
      </w:r>
      <w:r>
        <w:rPr>
          <w:lang w:val="zh-CN"/>
        </w:rPr>
        <w:t>(</w:t>
      </w:r>
      <w:r>
        <w:rPr>
          <w:lang w:val="zh-CN"/>
        </w:rPr>
        <w:t>第十二条</w:t>
      </w:r>
      <w:r>
        <w:rPr>
          <w:lang w:val="zh-CN"/>
        </w:rPr>
        <w:t>)</w:t>
      </w:r>
    </w:p>
    <w:p w14:paraId="4BB5BF99" w14:textId="77777777" w:rsidR="00CC0DCE" w:rsidRPr="00E74EA1" w:rsidRDefault="00CC0DCE" w:rsidP="00CC0DCE">
      <w:pPr>
        <w:pStyle w:val="SingleTxtGC"/>
      </w:pPr>
      <w:r>
        <w:rPr>
          <w:lang w:val="zh-CN"/>
        </w:rPr>
        <w:t>39.</w:t>
      </w:r>
      <w:r>
        <w:rPr>
          <w:lang w:val="zh-CN"/>
        </w:rPr>
        <w:tab/>
      </w:r>
      <w:r>
        <w:rPr>
          <w:lang w:val="zh-CN"/>
        </w:rPr>
        <w:t>委员会感到关切的是：</w:t>
      </w:r>
    </w:p>
    <w:p w14:paraId="16842614" w14:textId="77777777" w:rsidR="00CC0DCE" w:rsidRPr="00E74EA1" w:rsidRDefault="00CC0DCE" w:rsidP="00CC0DCE">
      <w:pPr>
        <w:pStyle w:val="SingleTxtGC"/>
      </w:pPr>
      <w:r>
        <w:rPr>
          <w:lang w:val="zh-CN"/>
        </w:rPr>
        <w:tab/>
        <w:t>(a)</w:t>
      </w:r>
      <w:r>
        <w:rPr>
          <w:lang w:val="zh-CN"/>
        </w:rPr>
        <w:tab/>
      </w:r>
      <w:r>
        <w:rPr>
          <w:lang w:val="zh-CN"/>
        </w:rPr>
        <w:t>没有采取充分措施，以废除《监护法》及其</w:t>
      </w:r>
      <w:r>
        <w:rPr>
          <w:lang w:val="zh-CN"/>
        </w:rPr>
        <w:t>2019</w:t>
      </w:r>
      <w:r>
        <w:rPr>
          <w:lang w:val="zh-CN"/>
        </w:rPr>
        <w:t>年修正案中基于实际或感知障碍对法律行为能力的限制；</w:t>
      </w:r>
    </w:p>
    <w:p w14:paraId="66B58A68" w14:textId="77777777" w:rsidR="00CC0DCE" w:rsidRPr="00E74EA1" w:rsidRDefault="00CC0DCE" w:rsidP="00CC0DCE">
      <w:pPr>
        <w:pStyle w:val="SingleTxtGC"/>
      </w:pPr>
      <w:r>
        <w:rPr>
          <w:lang w:val="zh-CN"/>
        </w:rPr>
        <w:tab/>
        <w:t>(b)</w:t>
      </w:r>
      <w:r>
        <w:rPr>
          <w:lang w:val="zh-CN"/>
        </w:rPr>
        <w:tab/>
      </w:r>
      <w:r>
        <w:rPr>
          <w:lang w:val="zh-CN"/>
        </w:rPr>
        <w:t>缺乏系统性收集和分类的数据，以说明自缔约国批准《公约》以来颁发的监护令的数量和恢复法律行为能力的残疾人人数；</w:t>
      </w:r>
    </w:p>
    <w:p w14:paraId="5D8B9A03" w14:textId="77777777" w:rsidR="00CC0DCE" w:rsidRPr="00E74EA1" w:rsidRDefault="00CC0DCE" w:rsidP="00CC0DCE">
      <w:pPr>
        <w:pStyle w:val="SingleTxtGC"/>
      </w:pPr>
      <w:r>
        <w:rPr>
          <w:lang w:val="zh-CN"/>
        </w:rPr>
        <w:tab/>
        <w:t>(c)</w:t>
      </w:r>
      <w:r>
        <w:rPr>
          <w:lang w:val="zh-CN"/>
        </w:rPr>
        <w:tab/>
      </w:r>
      <w:r>
        <w:rPr>
          <w:lang w:val="zh-CN"/>
        </w:rPr>
        <w:t>缺乏措施以废除替代决策制度并制定辅助决策制度，没有为残疾人在与其他人平等的基础上行使其法律能力提供充分的支持措施；</w:t>
      </w:r>
    </w:p>
    <w:p w14:paraId="4FA043F3" w14:textId="77777777" w:rsidR="00CC0DCE" w:rsidRPr="00E35941" w:rsidRDefault="00CC0DCE" w:rsidP="00CC0DCE">
      <w:pPr>
        <w:pStyle w:val="SingleTxtGC"/>
        <w:rPr>
          <w:rFonts w:eastAsia="SimHei"/>
        </w:rPr>
      </w:pPr>
      <w:r w:rsidRPr="00E35941">
        <w:rPr>
          <w:rFonts w:eastAsia="SimHei"/>
          <w:lang w:val="zh-CN"/>
        </w:rPr>
        <w:t>40.</w:t>
      </w:r>
      <w:r w:rsidRPr="00E35941">
        <w:rPr>
          <w:rFonts w:eastAsia="SimHei"/>
          <w:lang w:val="zh-CN"/>
        </w:rPr>
        <w:tab/>
      </w:r>
      <w:r w:rsidRPr="00E35941">
        <w:rPr>
          <w:rFonts w:eastAsia="SimHei"/>
          <w:lang w:val="zh-CN"/>
        </w:rPr>
        <w:t>委员会回顾其关于在法律面前获得平等承认的第</w:t>
      </w:r>
      <w:r w:rsidRPr="00E35941">
        <w:rPr>
          <w:rFonts w:eastAsia="SimHei"/>
          <w:lang w:val="zh-CN"/>
        </w:rPr>
        <w:t>1</w:t>
      </w:r>
      <w:r w:rsidRPr="00E35941">
        <w:rPr>
          <w:rFonts w:eastAsia="SimHei"/>
          <w:lang w:val="zh-CN"/>
        </w:rPr>
        <w:t>号一般性意见</w:t>
      </w:r>
      <w:r w:rsidRPr="00E35941">
        <w:rPr>
          <w:rFonts w:eastAsia="SimHei"/>
          <w:lang w:val="zh-CN"/>
        </w:rPr>
        <w:t>(2014</w:t>
      </w:r>
      <w:r w:rsidRPr="00E35941">
        <w:rPr>
          <w:rFonts w:eastAsia="SimHei"/>
          <w:lang w:val="zh-CN"/>
        </w:rPr>
        <w:t>年</w:t>
      </w:r>
      <w:r w:rsidRPr="00E35941">
        <w:rPr>
          <w:rFonts w:eastAsia="SimHei"/>
          <w:lang w:val="zh-CN"/>
        </w:rPr>
        <w:t>)</w:t>
      </w:r>
      <w:r w:rsidRPr="00E35941">
        <w:rPr>
          <w:rFonts w:eastAsia="SimHei"/>
          <w:lang w:val="zh-CN"/>
        </w:rPr>
        <w:t>，建议丹麦王国通过残疾人代表组织与残疾人密切协商并让他们积极参与：</w:t>
      </w:r>
    </w:p>
    <w:p w14:paraId="525B9978"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修订《监护法》，以保障所有残疾人的充分法律行为能力，审查现有的监护权和所有剩余的禁止令和丧失行为能力令，并使他们适应新的辅助决策制度；</w:t>
      </w:r>
    </w:p>
    <w:p w14:paraId="1F1B626B"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收集关于残疾人监护情况的数据，并按种族、性别、年龄、残疾和其他相关状况分列；</w:t>
      </w:r>
    </w:p>
    <w:p w14:paraId="789B63D5" w14:textId="77777777" w:rsidR="00CC0DCE" w:rsidRPr="00E35941" w:rsidRDefault="00CC0DCE" w:rsidP="00CC0DCE">
      <w:pPr>
        <w:pStyle w:val="SingleTxtGC"/>
        <w:rPr>
          <w:rFonts w:eastAsia="SimHei"/>
        </w:rPr>
      </w:pPr>
      <w:r w:rsidRPr="00E35941">
        <w:rPr>
          <w:rFonts w:eastAsia="SimHei"/>
          <w:lang w:val="zh-CN"/>
        </w:rPr>
        <w:tab/>
        <w:t>(c)</w:t>
      </w:r>
      <w:r w:rsidRPr="00E35941">
        <w:rPr>
          <w:rFonts w:eastAsia="SimHei"/>
          <w:lang w:val="zh-CN"/>
        </w:rPr>
        <w:tab/>
      </w:r>
      <w:r w:rsidRPr="00E35941">
        <w:rPr>
          <w:rFonts w:eastAsia="SimHei"/>
          <w:lang w:val="zh-CN"/>
        </w:rPr>
        <w:t>消除一切形式的现有替代决策制度，代之以在生活的各个领域尊重残疾人意愿和偏好的辅助决策制度，并在丹麦王国制定一项综合战略，在国家和市政府各级实施辅助决策制度，并提供适当和相称的保障。</w:t>
      </w:r>
    </w:p>
    <w:p w14:paraId="7C51CEB9" w14:textId="77777777" w:rsidR="00CC0DCE" w:rsidRPr="00E74EA1" w:rsidRDefault="00CC0DCE" w:rsidP="00CC0DCE">
      <w:pPr>
        <w:pStyle w:val="H23GC"/>
      </w:pPr>
      <w:r>
        <w:rPr>
          <w:lang w:val="zh-CN"/>
        </w:rPr>
        <w:lastRenderedPageBreak/>
        <w:tab/>
      </w:r>
      <w:r>
        <w:rPr>
          <w:lang w:val="zh-CN"/>
        </w:rPr>
        <w:tab/>
      </w:r>
      <w:r>
        <w:rPr>
          <w:lang w:val="zh-CN"/>
        </w:rPr>
        <w:t>获得司法保护</w:t>
      </w:r>
      <w:r>
        <w:rPr>
          <w:lang w:val="zh-CN"/>
        </w:rPr>
        <w:t>(</w:t>
      </w:r>
      <w:r>
        <w:rPr>
          <w:lang w:val="zh-CN"/>
        </w:rPr>
        <w:t>第十三条</w:t>
      </w:r>
      <w:r>
        <w:rPr>
          <w:lang w:val="zh-CN"/>
        </w:rPr>
        <w:t>)</w:t>
      </w:r>
    </w:p>
    <w:p w14:paraId="69748238" w14:textId="77777777" w:rsidR="00CC0DCE" w:rsidRPr="00E74EA1" w:rsidRDefault="00CC0DCE" w:rsidP="00CC0DCE">
      <w:pPr>
        <w:pStyle w:val="SingleTxtGC"/>
      </w:pPr>
      <w:r>
        <w:rPr>
          <w:lang w:val="zh-CN"/>
        </w:rPr>
        <w:t>41.</w:t>
      </w:r>
      <w:r>
        <w:rPr>
          <w:lang w:val="zh-CN"/>
        </w:rPr>
        <w:tab/>
      </w:r>
      <w:r>
        <w:rPr>
          <w:lang w:val="zh-CN"/>
        </w:rPr>
        <w:t>委员会对丹麦、法罗群岛和格陵兰的残疾人在获得司法保护方面的障碍表示关切，包括：</w:t>
      </w:r>
    </w:p>
    <w:p w14:paraId="35B497A7" w14:textId="77777777" w:rsidR="00CC0DCE" w:rsidRPr="00E74EA1" w:rsidRDefault="00CC0DCE" w:rsidP="00CC0DCE">
      <w:pPr>
        <w:pStyle w:val="SingleTxtGC"/>
      </w:pPr>
      <w:r>
        <w:rPr>
          <w:lang w:val="zh-CN"/>
        </w:rPr>
        <w:tab/>
        <w:t>(a)</w:t>
      </w:r>
      <w:r>
        <w:rPr>
          <w:lang w:val="zh-CN"/>
        </w:rPr>
        <w:tab/>
      </w:r>
      <w:r>
        <w:rPr>
          <w:lang w:val="zh-CN"/>
        </w:rPr>
        <w:t>在适用法律的司法和行政诉讼中没有提供充分的程序性和适合年龄的便利，以促进有效参与司法制度的所有方面和所有法律诉讼；</w:t>
      </w:r>
    </w:p>
    <w:p w14:paraId="6C2ABE6D" w14:textId="77777777" w:rsidR="00CC0DCE" w:rsidRPr="00E74EA1" w:rsidRDefault="00CC0DCE" w:rsidP="00CC0DCE">
      <w:pPr>
        <w:pStyle w:val="SingleTxtGC"/>
      </w:pPr>
      <w:r>
        <w:rPr>
          <w:lang w:val="zh-CN"/>
        </w:rPr>
        <w:tab/>
        <w:t>(b)</w:t>
      </w:r>
      <w:r>
        <w:rPr>
          <w:lang w:val="zh-CN"/>
        </w:rPr>
        <w:tab/>
      </w:r>
      <w:r>
        <w:rPr>
          <w:lang w:val="zh-CN"/>
        </w:rPr>
        <w:t>行政和司法系统内对残疾人权利</w:t>
      </w:r>
      <w:r>
        <w:rPr>
          <w:lang w:val="zh-CN"/>
        </w:rPr>
        <w:t>(</w:t>
      </w:r>
      <w:r>
        <w:rPr>
          <w:lang w:val="zh-CN"/>
        </w:rPr>
        <w:t>包括提供个性化支助</w:t>
      </w:r>
      <w:r>
        <w:rPr>
          <w:lang w:val="zh-CN"/>
        </w:rPr>
        <w:t>)</w:t>
      </w:r>
      <w:r>
        <w:rPr>
          <w:lang w:val="zh-CN"/>
        </w:rPr>
        <w:t>的了解和相关培训有限，无法确保残疾儿童和成人的有效参与以及对残疾和性别问题有敏感认识的面谈技巧。</w:t>
      </w:r>
    </w:p>
    <w:p w14:paraId="3ED856DB" w14:textId="77777777" w:rsidR="00CC0DCE" w:rsidRPr="00E35941" w:rsidRDefault="00CC0DCE" w:rsidP="00CC0DCE">
      <w:pPr>
        <w:pStyle w:val="SingleTxtGC"/>
        <w:rPr>
          <w:rFonts w:eastAsia="SimHei"/>
        </w:rPr>
      </w:pPr>
      <w:r w:rsidRPr="00E35941">
        <w:rPr>
          <w:rFonts w:eastAsia="SimHei"/>
          <w:lang w:val="zh-CN"/>
        </w:rPr>
        <w:t>42.</w:t>
      </w:r>
      <w:r w:rsidRPr="00E35941">
        <w:rPr>
          <w:rFonts w:eastAsia="SimHei"/>
          <w:lang w:val="zh-CN"/>
        </w:rPr>
        <w:tab/>
      </w:r>
      <w:r w:rsidRPr="00E35941">
        <w:rPr>
          <w:rFonts w:eastAsia="SimHei"/>
          <w:lang w:val="zh-CN"/>
        </w:rPr>
        <w:t>委员会回顾残疾人权利特别报告员和秘书长残疾和无障碍问题特使于</w:t>
      </w:r>
      <w:r w:rsidRPr="00E35941">
        <w:rPr>
          <w:rFonts w:eastAsia="SimHei"/>
          <w:lang w:val="zh-CN"/>
        </w:rPr>
        <w:t>2020</w:t>
      </w:r>
      <w:r w:rsidRPr="00E35941">
        <w:rPr>
          <w:rFonts w:eastAsia="SimHei"/>
          <w:lang w:val="zh-CN"/>
        </w:rPr>
        <w:t>年编写并经委员会核可的《关于残疾人诉诸司法的国际原则和准则》，建议丹麦、法罗群岛和格陵兰通过残疾人代表组织与残疾人密切协商并让他们积极参与制定一项战略，确保残疾人在适用法律的行政和司法程序中有效获得司法保护，涵盖此类程序中的所有职能，包括：</w:t>
      </w:r>
    </w:p>
    <w:p w14:paraId="0C88E1C2"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采取措施修订刑法、民法、劳动法和行政法的诉讼规则，确保为残疾人免费提供适合年龄的程序便利，涵盖所有职能，包括作为案件当事人、法官、治安法官、行政人员、书记员和其他法院工作人员；</w:t>
      </w:r>
    </w:p>
    <w:p w14:paraId="7A498CEA"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对行政和司法系统的人员，包括司法人员、行政人员、警官、检察官和监狱工作人员进行关于适用《公约》所规定权利的适当培训，以确保有效保障获得司法保护的权利。</w:t>
      </w:r>
    </w:p>
    <w:p w14:paraId="72AFEB1C" w14:textId="77777777" w:rsidR="00CC0DCE" w:rsidRPr="00E74EA1" w:rsidRDefault="00CC0DCE" w:rsidP="00CC0DCE">
      <w:pPr>
        <w:pStyle w:val="H23GC"/>
      </w:pPr>
      <w:r>
        <w:rPr>
          <w:lang w:val="zh-CN"/>
        </w:rPr>
        <w:tab/>
      </w:r>
      <w:r>
        <w:rPr>
          <w:lang w:val="zh-CN"/>
        </w:rPr>
        <w:tab/>
      </w:r>
      <w:r>
        <w:rPr>
          <w:lang w:val="zh-CN"/>
        </w:rPr>
        <w:t>自由和人身安全</w:t>
      </w:r>
      <w:r>
        <w:rPr>
          <w:lang w:val="zh-CN"/>
        </w:rPr>
        <w:t>(</w:t>
      </w:r>
      <w:r>
        <w:rPr>
          <w:lang w:val="zh-CN"/>
        </w:rPr>
        <w:t>第十四条</w:t>
      </w:r>
      <w:r>
        <w:rPr>
          <w:lang w:val="zh-CN"/>
        </w:rPr>
        <w:t>)</w:t>
      </w:r>
    </w:p>
    <w:p w14:paraId="61DB85FC" w14:textId="77777777" w:rsidR="00CC0DCE" w:rsidRPr="00E74EA1" w:rsidRDefault="00CC0DCE" w:rsidP="00CC0DCE">
      <w:pPr>
        <w:pStyle w:val="SingleTxtGC"/>
      </w:pPr>
      <w:r>
        <w:rPr>
          <w:lang w:val="zh-CN"/>
        </w:rPr>
        <w:t>43.</w:t>
      </w:r>
      <w:r>
        <w:rPr>
          <w:lang w:val="zh-CN"/>
        </w:rPr>
        <w:tab/>
      </w:r>
      <w:r>
        <w:rPr>
          <w:lang w:val="zh-CN"/>
        </w:rPr>
        <w:t>委员会感到关切的是：</w:t>
      </w:r>
    </w:p>
    <w:p w14:paraId="3DAFF548" w14:textId="77777777" w:rsidR="00CC0DCE" w:rsidRPr="00E74EA1" w:rsidRDefault="00CC0DCE" w:rsidP="00CC0DCE">
      <w:pPr>
        <w:pStyle w:val="SingleTxtGC"/>
      </w:pPr>
      <w:r>
        <w:rPr>
          <w:lang w:val="zh-CN"/>
        </w:rPr>
        <w:tab/>
        <w:t>(a)</w:t>
      </w:r>
      <w:r>
        <w:rPr>
          <w:lang w:val="zh-CN"/>
        </w:rPr>
        <w:tab/>
      </w:r>
      <w:r>
        <w:rPr>
          <w:lang w:val="zh-CN"/>
        </w:rPr>
        <w:t>丹麦王国的立法，包括《在永久丧失行为能力者的身体治疗中使用强制措施法》</w:t>
      </w:r>
      <w:r>
        <w:rPr>
          <w:lang w:val="zh-CN"/>
        </w:rPr>
        <w:t>(2017</w:t>
      </w:r>
      <w:r>
        <w:rPr>
          <w:lang w:val="zh-CN"/>
        </w:rPr>
        <w:t>年</w:t>
      </w:r>
      <w:r>
        <w:rPr>
          <w:lang w:val="zh-CN"/>
        </w:rPr>
        <w:t>6</w:t>
      </w:r>
      <w:r>
        <w:rPr>
          <w:lang w:val="zh-CN"/>
        </w:rPr>
        <w:t>月</w:t>
      </w:r>
      <w:r>
        <w:rPr>
          <w:lang w:val="zh-CN"/>
        </w:rPr>
        <w:t>8</w:t>
      </w:r>
      <w:r>
        <w:rPr>
          <w:lang w:val="zh-CN"/>
        </w:rPr>
        <w:t>日第</w:t>
      </w:r>
      <w:r>
        <w:rPr>
          <w:lang w:val="zh-CN"/>
        </w:rPr>
        <w:t>655</w:t>
      </w:r>
      <w:r>
        <w:rPr>
          <w:lang w:val="zh-CN"/>
        </w:rPr>
        <w:t>号法</w:t>
      </w:r>
      <w:r>
        <w:rPr>
          <w:lang w:val="zh-CN"/>
        </w:rPr>
        <w:t>)</w:t>
      </w:r>
      <w:r>
        <w:rPr>
          <w:lang w:val="zh-CN"/>
        </w:rPr>
        <w:t>，允许在某些前提条件下，对拒绝治疗并被视为无能力作出知情同意的智力或社会心理残疾者进行拘留和强制治疗；</w:t>
      </w:r>
    </w:p>
    <w:p w14:paraId="226191BE" w14:textId="77777777" w:rsidR="00CC0DCE" w:rsidRPr="00E74EA1" w:rsidRDefault="00CC0DCE" w:rsidP="00CC0DCE">
      <w:pPr>
        <w:pStyle w:val="SingleTxtGC"/>
      </w:pPr>
      <w:r>
        <w:rPr>
          <w:lang w:val="zh-CN"/>
        </w:rPr>
        <w:tab/>
        <w:t>(b)</w:t>
      </w:r>
      <w:r>
        <w:rPr>
          <w:lang w:val="zh-CN"/>
        </w:rPr>
        <w:tab/>
      </w:r>
      <w:r>
        <w:rPr>
          <w:lang w:val="zh-CN"/>
        </w:rPr>
        <w:t>出于福利原因，残疾儿童和青少年可被安置在类似监狱条件的安全性住宿机构中，这些机构也收容因犯罪原因而被拘留的青年；</w:t>
      </w:r>
    </w:p>
    <w:p w14:paraId="1420DD8C" w14:textId="77777777" w:rsidR="00CC0DCE" w:rsidRPr="001E4A48" w:rsidRDefault="00CC0DCE" w:rsidP="00CC0DCE">
      <w:pPr>
        <w:pStyle w:val="SingleTxtGC"/>
      </w:pPr>
      <w:r>
        <w:rPr>
          <w:lang w:val="zh-CN"/>
        </w:rPr>
        <w:tab/>
        <w:t>(c)</w:t>
      </w:r>
      <w:r>
        <w:rPr>
          <w:lang w:val="zh-CN"/>
        </w:rPr>
        <w:tab/>
      </w:r>
      <w:r>
        <w:rPr>
          <w:lang w:val="zh-CN"/>
        </w:rPr>
        <w:t>丹麦将处罚和待遇区分开来，格陵兰将刑事制裁和待遇区分开来，这取决于被告是否因其障碍而被认为</w:t>
      </w:r>
      <w:r>
        <w:rPr>
          <w:rFonts w:hint="eastAsia"/>
        </w:rPr>
        <w:t>“</w:t>
      </w:r>
      <w:r>
        <w:rPr>
          <w:lang w:val="zh-CN"/>
        </w:rPr>
        <w:t>不适合受审</w:t>
      </w:r>
      <w:r>
        <w:rPr>
          <w:rFonts w:hint="eastAsia"/>
        </w:rPr>
        <w:t>”</w:t>
      </w:r>
      <w:r>
        <w:rPr>
          <w:lang w:val="zh-CN"/>
        </w:rPr>
        <w:t>，对同一罪行，待遇往往比普通惩罚的持续时间更长，甚至可能是无限期。</w:t>
      </w:r>
    </w:p>
    <w:p w14:paraId="4BE00E30" w14:textId="77777777" w:rsidR="00CC0DCE" w:rsidRPr="00E35941" w:rsidRDefault="00CC0DCE" w:rsidP="00CC0DCE">
      <w:pPr>
        <w:pStyle w:val="SingleTxtGC"/>
        <w:rPr>
          <w:rFonts w:eastAsia="SimHei"/>
        </w:rPr>
      </w:pPr>
      <w:r w:rsidRPr="00E35941">
        <w:rPr>
          <w:rFonts w:eastAsia="SimHei"/>
          <w:lang w:val="zh-CN"/>
        </w:rPr>
        <w:t>44.</w:t>
      </w:r>
      <w:r w:rsidRPr="00E35941">
        <w:rPr>
          <w:rFonts w:eastAsia="SimHei"/>
          <w:lang w:val="zh-CN"/>
        </w:rPr>
        <w:tab/>
      </w:r>
      <w:r w:rsidRPr="00E35941">
        <w:rPr>
          <w:rFonts w:eastAsia="SimHei"/>
          <w:lang w:val="zh-CN"/>
        </w:rPr>
        <w:t>委员会回顾其《残疾人的自由和安全权准则》</w:t>
      </w:r>
      <w:r w:rsidRPr="00E35941">
        <w:rPr>
          <w:rStyle w:val="a8"/>
          <w:rFonts w:eastAsia="SimHei"/>
          <w:lang w:val="zh-CN"/>
        </w:rPr>
        <w:footnoteReference w:id="11"/>
      </w:r>
      <w:r>
        <w:rPr>
          <w:rFonts w:eastAsia="SimHei" w:hint="eastAsia"/>
          <w:lang w:val="zh-CN"/>
        </w:rPr>
        <w:t xml:space="preserve"> </w:t>
      </w:r>
      <w:r w:rsidRPr="00E35941">
        <w:rPr>
          <w:rFonts w:eastAsia="SimHei"/>
          <w:lang w:val="zh-CN"/>
        </w:rPr>
        <w:t>及其《解除收容的准则</w:t>
      </w:r>
      <w:r>
        <w:rPr>
          <w:rFonts w:eastAsia="SimHei"/>
          <w:lang w:val="zh-CN"/>
        </w:rPr>
        <w:t>(</w:t>
      </w:r>
      <w:r w:rsidRPr="00E35941">
        <w:rPr>
          <w:rFonts w:eastAsia="SimHei"/>
          <w:lang w:val="zh-CN"/>
        </w:rPr>
        <w:t>包括在紧急情况下</w:t>
      </w:r>
      <w:r>
        <w:rPr>
          <w:rFonts w:eastAsia="SimHei"/>
          <w:lang w:val="zh-CN"/>
        </w:rPr>
        <w:t>)</w:t>
      </w:r>
      <w:r w:rsidRPr="00E35941">
        <w:rPr>
          <w:rFonts w:eastAsia="SimHei"/>
          <w:lang w:val="zh-CN"/>
        </w:rPr>
        <w:t>》，建议丹麦王国通过残疾人代表组织与残疾人密切协商并让他们积极参与：</w:t>
      </w:r>
    </w:p>
    <w:p w14:paraId="6D8D2878"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废除所有允许以障碍为由剥夺自由和强迫治疗的法律和做法，包括精神卫生法和机构收容政策；</w:t>
      </w:r>
    </w:p>
    <w:p w14:paraId="5B56660C"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修订相关立法，确保不得以福利为由将残疾儿童和青少年安置在安全性住宿机构中；</w:t>
      </w:r>
    </w:p>
    <w:p w14:paraId="1C95CE47" w14:textId="77777777" w:rsidR="00CC0DCE" w:rsidRPr="00E35941" w:rsidRDefault="00CC0DCE" w:rsidP="00CC0DCE">
      <w:pPr>
        <w:pStyle w:val="SingleTxtGC"/>
        <w:rPr>
          <w:rFonts w:eastAsia="SimHei"/>
        </w:rPr>
      </w:pPr>
      <w:r w:rsidRPr="00E35941">
        <w:rPr>
          <w:rFonts w:eastAsia="SimHei"/>
          <w:lang w:val="zh-CN"/>
        </w:rPr>
        <w:lastRenderedPageBreak/>
        <w:tab/>
        <w:t>(c)</w:t>
      </w:r>
      <w:r w:rsidRPr="00E35941">
        <w:rPr>
          <w:rFonts w:eastAsia="SimHei"/>
          <w:lang w:val="zh-CN"/>
        </w:rPr>
        <w:tab/>
      </w:r>
      <w:r w:rsidRPr="00E35941">
        <w:rPr>
          <w:rFonts w:eastAsia="SimHei"/>
          <w:lang w:val="zh-CN"/>
        </w:rPr>
        <w:t>对制裁被认为不适合受审的残疾人的程序进行结构性审查，确保他们不被判处比其他人更长的刑期，并确保充分尊重公正审判的所有保障，例如无罪推定和获得公正审判的权利；</w:t>
      </w:r>
    </w:p>
    <w:p w14:paraId="3A172D32" w14:textId="77777777" w:rsidR="00CC0DCE" w:rsidRPr="00E35941" w:rsidRDefault="00CC0DCE" w:rsidP="00CC0DCE">
      <w:pPr>
        <w:pStyle w:val="SingleTxtGC"/>
        <w:rPr>
          <w:rFonts w:eastAsia="SimHei"/>
        </w:rPr>
      </w:pPr>
      <w:r w:rsidRPr="00E35941">
        <w:rPr>
          <w:rFonts w:eastAsia="SimHei"/>
          <w:lang w:val="zh-CN"/>
        </w:rPr>
        <w:tab/>
        <w:t>(d)</w:t>
      </w:r>
      <w:r w:rsidRPr="00E35941">
        <w:rPr>
          <w:rFonts w:eastAsia="SimHei"/>
          <w:lang w:val="zh-CN"/>
        </w:rPr>
        <w:tab/>
      </w:r>
      <w:r w:rsidRPr="00E35941">
        <w:rPr>
          <w:rFonts w:eastAsia="SimHei"/>
          <w:lang w:val="zh-CN"/>
        </w:rPr>
        <w:t>审查目前在医院、机构和其他剥夺自由场所的所有基于非刑事法院命令或行政命令剥夺残疾人自由的案件，并将他们转移到他们自由选择的社区居住地，并提供一系列社区支助服务；</w:t>
      </w:r>
    </w:p>
    <w:p w14:paraId="262DA1DF" w14:textId="77777777" w:rsidR="00CC0DCE" w:rsidRPr="00E35941" w:rsidRDefault="00CC0DCE" w:rsidP="00CC0DCE">
      <w:pPr>
        <w:pStyle w:val="SingleTxtGC"/>
        <w:rPr>
          <w:rFonts w:eastAsia="SimHei"/>
        </w:rPr>
      </w:pPr>
      <w:r w:rsidRPr="00E35941">
        <w:rPr>
          <w:rFonts w:eastAsia="SimHei"/>
          <w:lang w:val="zh-CN"/>
        </w:rPr>
        <w:tab/>
        <w:t>(e)</w:t>
      </w:r>
      <w:r w:rsidRPr="00E35941">
        <w:rPr>
          <w:rFonts w:eastAsia="SimHei"/>
          <w:lang w:val="zh-CN"/>
        </w:rPr>
        <w:tab/>
      </w:r>
      <w:r w:rsidRPr="00E35941">
        <w:rPr>
          <w:rFonts w:eastAsia="SimHei"/>
          <w:lang w:val="zh-CN"/>
        </w:rPr>
        <w:t>确认委员会与残疾人权利特别报告员于</w:t>
      </w:r>
      <w:r w:rsidRPr="00E35941">
        <w:rPr>
          <w:rFonts w:eastAsia="SimHei"/>
          <w:lang w:val="zh-CN"/>
        </w:rPr>
        <w:t>2021</w:t>
      </w:r>
      <w:r w:rsidRPr="00E35941">
        <w:rPr>
          <w:rFonts w:eastAsia="SimHei"/>
          <w:lang w:val="zh-CN"/>
        </w:rPr>
        <w:t>年</w:t>
      </w:r>
      <w:r w:rsidRPr="00E35941">
        <w:rPr>
          <w:rFonts w:eastAsia="SimHei"/>
          <w:lang w:val="zh-CN"/>
        </w:rPr>
        <w:t>6</w:t>
      </w:r>
      <w:r w:rsidRPr="00E35941">
        <w:rPr>
          <w:rFonts w:eastAsia="SimHei"/>
          <w:lang w:val="zh-CN"/>
        </w:rPr>
        <w:t>月联合致欧洲委员会的公开信，</w:t>
      </w:r>
      <w:r w:rsidRPr="00E35941">
        <w:rPr>
          <w:rStyle w:val="a8"/>
          <w:rFonts w:eastAsia="SimHei"/>
          <w:lang w:val="zh-CN"/>
        </w:rPr>
        <w:footnoteReference w:id="12"/>
      </w:r>
      <w:r>
        <w:rPr>
          <w:rFonts w:eastAsia="SimHei" w:hint="eastAsia"/>
          <w:lang w:val="zh-CN"/>
        </w:rPr>
        <w:t xml:space="preserve"> </w:t>
      </w:r>
      <w:r w:rsidRPr="00E35941">
        <w:rPr>
          <w:rFonts w:eastAsia="SimHei"/>
          <w:lang w:val="zh-CN"/>
        </w:rPr>
        <w:t>并确认委员会今后将参与任何关于通过《在生物学和医学应用中保护人权和人类尊严公约》附加议定书或建议的进程，旨在摆脱强制性措施，并建立一个非强制性的精神健康框架。</w:t>
      </w:r>
    </w:p>
    <w:p w14:paraId="3FA79F29" w14:textId="77777777" w:rsidR="00CC0DCE" w:rsidRPr="00E74EA1" w:rsidRDefault="00CC0DCE" w:rsidP="00CC0DCE">
      <w:pPr>
        <w:pStyle w:val="H23GC"/>
      </w:pPr>
      <w:r>
        <w:rPr>
          <w:lang w:val="zh-CN"/>
        </w:rPr>
        <w:tab/>
      </w:r>
      <w:r>
        <w:rPr>
          <w:lang w:val="zh-CN"/>
        </w:rPr>
        <w:tab/>
      </w:r>
      <w:r>
        <w:rPr>
          <w:lang w:val="zh-CN"/>
        </w:rPr>
        <w:t>免于酷刑或残忍、不人道或有辱人格的待遇或处罚</w:t>
      </w:r>
      <w:r>
        <w:rPr>
          <w:lang w:val="zh-CN"/>
        </w:rPr>
        <w:t>(</w:t>
      </w:r>
      <w:r>
        <w:rPr>
          <w:lang w:val="zh-CN"/>
        </w:rPr>
        <w:t>第十五条</w:t>
      </w:r>
      <w:r>
        <w:rPr>
          <w:lang w:val="zh-CN"/>
        </w:rPr>
        <w:t>)</w:t>
      </w:r>
    </w:p>
    <w:p w14:paraId="1C91B5BF" w14:textId="77777777" w:rsidR="00CC0DCE" w:rsidRPr="00E74EA1" w:rsidRDefault="00CC0DCE" w:rsidP="00CC0DCE">
      <w:pPr>
        <w:pStyle w:val="SingleTxtGC"/>
      </w:pPr>
      <w:r>
        <w:rPr>
          <w:lang w:val="zh-CN"/>
        </w:rPr>
        <w:t>45.</w:t>
      </w:r>
      <w:r>
        <w:rPr>
          <w:lang w:val="zh-CN"/>
        </w:rPr>
        <w:tab/>
      </w:r>
      <w:r>
        <w:rPr>
          <w:lang w:val="zh-CN"/>
        </w:rPr>
        <w:t>委员会感到关切的是：</w:t>
      </w:r>
    </w:p>
    <w:p w14:paraId="1CF62FAA" w14:textId="77777777" w:rsidR="00CC0DCE" w:rsidRPr="00E74EA1" w:rsidRDefault="00CC0DCE" w:rsidP="00CC0DCE">
      <w:pPr>
        <w:pStyle w:val="SingleTxtGC"/>
      </w:pPr>
      <w:r>
        <w:rPr>
          <w:lang w:val="zh-CN"/>
        </w:rPr>
        <w:tab/>
        <w:t>(a)</w:t>
      </w:r>
      <w:r>
        <w:rPr>
          <w:lang w:val="zh-CN"/>
        </w:rPr>
        <w:tab/>
      </w:r>
      <w:r>
        <w:rPr>
          <w:lang w:val="zh-CN"/>
        </w:rPr>
        <w:t>在缔约国，胁迫、强迫治疗和限制性做法普遍存在且日益加剧，包括在社会照料机构和精神病院对残疾儿童和成人实行物理和化学限制；</w:t>
      </w:r>
    </w:p>
    <w:p w14:paraId="2B8F46FB" w14:textId="77777777" w:rsidR="00CC0DCE" w:rsidRPr="00E74EA1" w:rsidRDefault="00CC0DCE" w:rsidP="00CC0DCE">
      <w:pPr>
        <w:pStyle w:val="SingleTxtGC"/>
      </w:pPr>
      <w:r>
        <w:rPr>
          <w:lang w:val="zh-CN"/>
        </w:rPr>
        <w:tab/>
        <w:t>(b)</w:t>
      </w:r>
      <w:r>
        <w:rPr>
          <w:lang w:val="zh-CN"/>
        </w:rPr>
        <w:tab/>
      </w:r>
      <w:r>
        <w:rPr>
          <w:lang w:val="zh-CN"/>
        </w:rPr>
        <w:t>缔约国各地对拘留场所、社会照料机构和精神病院中的残疾儿童和成人的监督机制不足且无效，而且包括国家防范机制在内的现有监督机制的建议未得到落实。</w:t>
      </w:r>
    </w:p>
    <w:p w14:paraId="32A2C3D5" w14:textId="77777777" w:rsidR="00CC0DCE" w:rsidRPr="00E35941" w:rsidRDefault="00CC0DCE" w:rsidP="00CC0DCE">
      <w:pPr>
        <w:pStyle w:val="SingleTxtGC"/>
        <w:rPr>
          <w:rFonts w:eastAsia="SimHei"/>
        </w:rPr>
      </w:pPr>
      <w:r w:rsidRPr="00E35941">
        <w:rPr>
          <w:rFonts w:eastAsia="SimHei"/>
          <w:lang w:val="zh-CN"/>
        </w:rPr>
        <w:t>46.</w:t>
      </w:r>
      <w:r w:rsidRPr="00E35941">
        <w:rPr>
          <w:rFonts w:eastAsia="SimHei"/>
          <w:lang w:val="zh-CN"/>
        </w:rPr>
        <w:tab/>
      </w:r>
      <w:r w:rsidRPr="00E35941">
        <w:rPr>
          <w:rFonts w:eastAsia="SimHei"/>
          <w:lang w:val="zh-CN"/>
        </w:rPr>
        <w:t>委员会回顾《解除收容的准则</w:t>
      </w:r>
      <w:r w:rsidRPr="00E35941">
        <w:rPr>
          <w:rFonts w:eastAsia="SimHei"/>
          <w:lang w:val="zh-CN"/>
        </w:rPr>
        <w:t>(</w:t>
      </w:r>
      <w:r w:rsidRPr="00E35941">
        <w:rPr>
          <w:rFonts w:eastAsia="SimHei"/>
          <w:lang w:val="zh-CN"/>
        </w:rPr>
        <w:t>包括在紧急情况下</w:t>
      </w:r>
      <w:r w:rsidRPr="00E35941">
        <w:rPr>
          <w:rFonts w:eastAsia="SimHei"/>
          <w:lang w:val="zh-CN"/>
        </w:rPr>
        <w:t>)</w:t>
      </w:r>
      <w:r w:rsidRPr="00E35941">
        <w:rPr>
          <w:rFonts w:eastAsia="SimHei"/>
          <w:lang w:val="zh-CN"/>
        </w:rPr>
        <w:t>》，建议丹麦王国通过残疾人代表组织与残疾人密切协商并让他们积极参与，采取一切必要的立法、行政和司法措施：</w:t>
      </w:r>
    </w:p>
    <w:p w14:paraId="293F8225"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禁止对仍在丹麦王国拘留场所、社会照料机构和精神病院中的残疾儿童和成人使用胁迫、强迫治疗和限制性做法，制定尊重残疾人意愿、偏好、尊严和权利的非胁迫性、适龄的替代性支助措施，并为所有医务人员和非医务人员提供有关这些措施的培训；</w:t>
      </w:r>
    </w:p>
    <w:p w14:paraId="04708F06"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在丹麦王国各地建立健全的监督机制，加强现有的监督机制，确保定期视察残疾人仍被剥夺自由的拘留场所、社会照料场所和精神病院，确保定期向议会提交公开报告，并建立机制以促进迅速落实建议。</w:t>
      </w:r>
    </w:p>
    <w:p w14:paraId="6D2B9AE4" w14:textId="77777777" w:rsidR="00CC0DCE" w:rsidRPr="00E74EA1" w:rsidRDefault="00CC0DCE" w:rsidP="00CC0DCE">
      <w:pPr>
        <w:pStyle w:val="H23GC"/>
      </w:pPr>
      <w:r>
        <w:rPr>
          <w:lang w:val="zh-CN"/>
        </w:rPr>
        <w:tab/>
      </w:r>
      <w:r>
        <w:rPr>
          <w:lang w:val="zh-CN"/>
        </w:rPr>
        <w:tab/>
      </w:r>
      <w:r>
        <w:rPr>
          <w:lang w:val="zh-CN"/>
        </w:rPr>
        <w:t>免于剥削、暴力和凌虐</w:t>
      </w:r>
      <w:r>
        <w:rPr>
          <w:lang w:val="zh-CN"/>
        </w:rPr>
        <w:t>(</w:t>
      </w:r>
      <w:r>
        <w:rPr>
          <w:lang w:val="zh-CN"/>
        </w:rPr>
        <w:t>第十六条</w:t>
      </w:r>
      <w:r>
        <w:rPr>
          <w:lang w:val="zh-CN"/>
        </w:rPr>
        <w:t>)</w:t>
      </w:r>
    </w:p>
    <w:p w14:paraId="3CE20222" w14:textId="77777777" w:rsidR="00CC0DCE" w:rsidRPr="00E74EA1" w:rsidRDefault="00CC0DCE" w:rsidP="00CC0DCE">
      <w:pPr>
        <w:pStyle w:val="SingleTxtGC"/>
      </w:pPr>
      <w:r>
        <w:rPr>
          <w:lang w:val="zh-CN"/>
        </w:rPr>
        <w:t>47.</w:t>
      </w:r>
      <w:r>
        <w:rPr>
          <w:lang w:val="zh-CN"/>
        </w:rPr>
        <w:tab/>
      </w:r>
      <w:r>
        <w:rPr>
          <w:lang w:val="zh-CN"/>
        </w:rPr>
        <w:t>委员会感到关切的是：</w:t>
      </w:r>
    </w:p>
    <w:p w14:paraId="45789C02" w14:textId="77777777" w:rsidR="00CC0DCE" w:rsidRPr="00E74EA1" w:rsidRDefault="00CC0DCE" w:rsidP="00CC0DCE">
      <w:pPr>
        <w:pStyle w:val="SingleTxtGC"/>
      </w:pPr>
      <w:r>
        <w:rPr>
          <w:lang w:val="zh-CN"/>
        </w:rPr>
        <w:tab/>
        <w:t>(a)</w:t>
      </w:r>
      <w:r>
        <w:rPr>
          <w:lang w:val="zh-CN"/>
        </w:rPr>
        <w:tab/>
      </w:r>
      <w:r>
        <w:rPr>
          <w:lang w:val="zh-CN"/>
        </w:rPr>
        <w:t>在社会照料机构和精神病院等机构中，普遍存在对残疾儿童和成人的多种形式的暴力行为，特别是性别暴力行为十分普遍，对残疾妇女和女童的性暴力发生率很高；</w:t>
      </w:r>
    </w:p>
    <w:p w14:paraId="3F05C168" w14:textId="77777777" w:rsidR="00CC0DCE" w:rsidRPr="00E74EA1" w:rsidRDefault="00CC0DCE" w:rsidP="00CC0DCE">
      <w:pPr>
        <w:pStyle w:val="SingleTxtGC"/>
      </w:pPr>
      <w:r>
        <w:rPr>
          <w:lang w:val="zh-CN"/>
        </w:rPr>
        <w:tab/>
        <w:t>(b)</w:t>
      </w:r>
      <w:r>
        <w:rPr>
          <w:lang w:val="zh-CN"/>
        </w:rPr>
        <w:tab/>
      </w:r>
      <w:r>
        <w:rPr>
          <w:lang w:val="zh-CN"/>
        </w:rPr>
        <w:t>缺乏无障碍庇护所，也缺乏无障碍程序，使所有残疾人</w:t>
      </w:r>
      <w:r>
        <w:rPr>
          <w:lang w:val="zh-CN"/>
        </w:rPr>
        <w:t>(</w:t>
      </w:r>
      <w:r>
        <w:rPr>
          <w:lang w:val="zh-CN"/>
        </w:rPr>
        <w:t>特别是残疾妇女和女童</w:t>
      </w:r>
      <w:r>
        <w:rPr>
          <w:lang w:val="zh-CN"/>
        </w:rPr>
        <w:t>)</w:t>
      </w:r>
      <w:r>
        <w:rPr>
          <w:lang w:val="zh-CN"/>
        </w:rPr>
        <w:t>在庇护所居住期间都无法获得或维持残疾人服务，包括个人援助；</w:t>
      </w:r>
    </w:p>
    <w:p w14:paraId="5AD993F6" w14:textId="77777777" w:rsidR="00CC0DCE" w:rsidRPr="00C908B6" w:rsidRDefault="00CC0DCE" w:rsidP="00CC0DCE">
      <w:pPr>
        <w:pStyle w:val="SingleTxtGC"/>
      </w:pPr>
      <w:r>
        <w:rPr>
          <w:lang w:val="zh-CN"/>
        </w:rPr>
        <w:tab/>
        <w:t>(c)</w:t>
      </w:r>
      <w:r>
        <w:rPr>
          <w:lang w:val="zh-CN"/>
        </w:rPr>
        <w:tab/>
      </w:r>
      <w:r>
        <w:rPr>
          <w:lang w:val="zh-CN"/>
        </w:rPr>
        <w:t>在丹麦王国各地，预防和应对剥削、暴力和凌虐</w:t>
      </w:r>
      <w:r>
        <w:rPr>
          <w:lang w:val="zh-CN"/>
        </w:rPr>
        <w:t>(</w:t>
      </w:r>
      <w:r>
        <w:rPr>
          <w:lang w:val="zh-CN"/>
        </w:rPr>
        <w:t>包括性别暴力和凌虐</w:t>
      </w:r>
      <w:r>
        <w:rPr>
          <w:lang w:val="zh-CN"/>
        </w:rPr>
        <w:t>)</w:t>
      </w:r>
      <w:r>
        <w:rPr>
          <w:lang w:val="zh-CN"/>
        </w:rPr>
        <w:t>的法律和政策框架执行不力。</w:t>
      </w:r>
    </w:p>
    <w:p w14:paraId="680E34C2" w14:textId="77777777" w:rsidR="00CC0DCE" w:rsidRPr="00E35941" w:rsidRDefault="00CC0DCE" w:rsidP="00CC0DCE">
      <w:pPr>
        <w:pStyle w:val="SingleTxtGC"/>
        <w:rPr>
          <w:rFonts w:eastAsia="SimHei"/>
        </w:rPr>
      </w:pPr>
      <w:r w:rsidRPr="00E35941">
        <w:rPr>
          <w:rFonts w:eastAsia="SimHei"/>
          <w:lang w:val="zh-CN"/>
        </w:rPr>
        <w:lastRenderedPageBreak/>
        <w:t>48.</w:t>
      </w:r>
      <w:r w:rsidRPr="00E35941">
        <w:rPr>
          <w:rFonts w:eastAsia="SimHei"/>
          <w:lang w:val="zh-CN"/>
        </w:rPr>
        <w:tab/>
      </w:r>
      <w:r w:rsidRPr="00E35941">
        <w:rPr>
          <w:rFonts w:eastAsia="SimHei"/>
          <w:lang w:val="zh-CN"/>
        </w:rPr>
        <w:t>委员会回顾其</w:t>
      </w:r>
      <w:r w:rsidRPr="00E35941">
        <w:rPr>
          <w:rFonts w:eastAsia="SimHei"/>
          <w:lang w:val="zh-CN"/>
        </w:rPr>
        <w:t>2021</w:t>
      </w:r>
      <w:r w:rsidRPr="00E35941">
        <w:rPr>
          <w:rFonts w:eastAsia="SimHei"/>
          <w:lang w:val="zh-CN"/>
        </w:rPr>
        <w:t>年</w:t>
      </w:r>
      <w:r w:rsidRPr="00E35941">
        <w:rPr>
          <w:rFonts w:eastAsia="SimHei"/>
          <w:lang w:val="zh-CN"/>
        </w:rPr>
        <w:t>11</w:t>
      </w:r>
      <w:r w:rsidRPr="00E35941">
        <w:rPr>
          <w:rFonts w:eastAsia="SimHei"/>
          <w:lang w:val="zh-CN"/>
        </w:rPr>
        <w:t>月</w:t>
      </w:r>
      <w:r w:rsidRPr="00E35941">
        <w:rPr>
          <w:rFonts w:eastAsia="SimHei"/>
          <w:lang w:val="zh-CN"/>
        </w:rPr>
        <w:t>25</w:t>
      </w:r>
      <w:r w:rsidRPr="00E35941">
        <w:rPr>
          <w:rFonts w:eastAsia="SimHei"/>
          <w:lang w:val="zh-CN"/>
        </w:rPr>
        <w:t>日关于消除针对残疾妇女和女童的性别暴力行为的声明，</w:t>
      </w:r>
      <w:r w:rsidRPr="00E35941">
        <w:rPr>
          <w:rStyle w:val="a8"/>
          <w:rFonts w:eastAsia="SimHei"/>
          <w:lang w:val="zh-CN"/>
        </w:rPr>
        <w:footnoteReference w:id="13"/>
      </w:r>
      <w:r w:rsidRPr="00E35941">
        <w:rPr>
          <w:rFonts w:eastAsia="SimHei"/>
          <w:lang w:val="zh-CN"/>
        </w:rPr>
        <w:t xml:space="preserve"> </w:t>
      </w:r>
      <w:r w:rsidRPr="00E35941">
        <w:rPr>
          <w:rFonts w:eastAsia="SimHei"/>
          <w:lang w:val="zh-CN"/>
        </w:rPr>
        <w:t>建议丹麦王国通过残疾人代表组织与残疾人</w:t>
      </w:r>
      <w:r w:rsidRPr="00E35941">
        <w:rPr>
          <w:rFonts w:eastAsia="SimHei"/>
          <w:lang w:val="zh-CN"/>
        </w:rPr>
        <w:t>(</w:t>
      </w:r>
      <w:r w:rsidRPr="00E35941">
        <w:rPr>
          <w:rFonts w:eastAsia="SimHei"/>
          <w:lang w:val="zh-CN"/>
        </w:rPr>
        <w:t>包括残疾妇女和女童</w:t>
      </w:r>
      <w:r w:rsidRPr="00E35941">
        <w:rPr>
          <w:rFonts w:eastAsia="SimHei"/>
          <w:lang w:val="zh-CN"/>
        </w:rPr>
        <w:t>)</w:t>
      </w:r>
      <w:r w:rsidRPr="00E35941">
        <w:rPr>
          <w:rFonts w:eastAsia="SimHei"/>
          <w:lang w:val="zh-CN"/>
        </w:rPr>
        <w:t>密切协商并让他们积极参与：</w:t>
      </w:r>
    </w:p>
    <w:p w14:paraId="040AE201"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以《公约》所载原则和标准为基础，进一步制定和执行丹麦王国全境预防和应对暴力的全面有效的行动计划，包括采取措施进行法律和政策改革和发展，纳入文化、性别和年龄方面的要求，采取应对措施处理在包括机构在内的所有环境中对残疾儿童和成人的一切形式暴力行为，制定提高社区认识的战略，提供获得司法保护的机会以及建立适合文化、性别和年龄的无障碍支助和康复；</w:t>
      </w:r>
    </w:p>
    <w:p w14:paraId="308CE694"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使《欧洲委员会预防和打击暴力侵害妇女行为及家庭暴力公约》适用于法罗群岛；</w:t>
      </w:r>
    </w:p>
    <w:p w14:paraId="287687AB" w14:textId="77777777" w:rsidR="00CC0DCE" w:rsidRPr="00E35941" w:rsidRDefault="00CC0DCE" w:rsidP="00CC0DCE">
      <w:pPr>
        <w:pStyle w:val="SingleTxtGC"/>
        <w:rPr>
          <w:rFonts w:eastAsia="SimHei"/>
        </w:rPr>
      </w:pPr>
      <w:r w:rsidRPr="00E35941">
        <w:rPr>
          <w:rFonts w:eastAsia="SimHei"/>
          <w:lang w:val="zh-CN"/>
        </w:rPr>
        <w:tab/>
        <w:t>(c)</w:t>
      </w:r>
      <w:r w:rsidRPr="00E35941">
        <w:rPr>
          <w:rFonts w:eastAsia="SimHei"/>
          <w:lang w:val="zh-CN"/>
        </w:rPr>
        <w:tab/>
      </w:r>
      <w:r w:rsidRPr="00E35941">
        <w:rPr>
          <w:rFonts w:eastAsia="SimHei"/>
          <w:lang w:val="zh-CN"/>
        </w:rPr>
        <w:t>确保扩大丹麦王国各地监测和监督机制</w:t>
      </w:r>
      <w:r w:rsidRPr="00E35941">
        <w:rPr>
          <w:rFonts w:eastAsia="SimHei"/>
          <w:lang w:val="zh-CN"/>
        </w:rPr>
        <w:t>(</w:t>
      </w:r>
      <w:r w:rsidRPr="00E35941">
        <w:rPr>
          <w:rFonts w:eastAsia="SimHei"/>
          <w:lang w:val="zh-CN"/>
        </w:rPr>
        <w:t>包括国家防范机制</w:t>
      </w:r>
      <w:r w:rsidRPr="00E35941">
        <w:rPr>
          <w:rFonts w:eastAsia="SimHei"/>
          <w:lang w:val="zh-CN"/>
        </w:rPr>
        <w:t>)</w:t>
      </w:r>
      <w:r w:rsidRPr="00E35941">
        <w:rPr>
          <w:rFonts w:eastAsia="SimHei"/>
          <w:lang w:val="zh-CN"/>
        </w:rPr>
        <w:t>的任务范围，覆盖仍有残疾儿童和成人被拘留或居住的所有形式的拘留场所和机构环境。</w:t>
      </w:r>
    </w:p>
    <w:p w14:paraId="663F8508" w14:textId="77777777" w:rsidR="00CC0DCE" w:rsidRPr="00E74EA1" w:rsidRDefault="00CC0DCE" w:rsidP="00CC0DCE">
      <w:pPr>
        <w:pStyle w:val="H23GC"/>
      </w:pPr>
      <w:r>
        <w:rPr>
          <w:lang w:val="zh-CN"/>
        </w:rPr>
        <w:tab/>
      </w:r>
      <w:r>
        <w:rPr>
          <w:lang w:val="zh-CN"/>
        </w:rPr>
        <w:tab/>
      </w:r>
      <w:r>
        <w:rPr>
          <w:lang w:val="zh-CN"/>
        </w:rPr>
        <w:t>保护人身完整性</w:t>
      </w:r>
      <w:r>
        <w:rPr>
          <w:lang w:val="zh-CN"/>
        </w:rPr>
        <w:t>(</w:t>
      </w:r>
      <w:r>
        <w:rPr>
          <w:lang w:val="zh-CN"/>
        </w:rPr>
        <w:t>第十七条</w:t>
      </w:r>
      <w:r>
        <w:rPr>
          <w:lang w:val="zh-CN"/>
        </w:rPr>
        <w:t>)</w:t>
      </w:r>
    </w:p>
    <w:p w14:paraId="2DDF82E9" w14:textId="77777777" w:rsidR="00CC0DCE" w:rsidRPr="00E74EA1" w:rsidRDefault="00CC0DCE" w:rsidP="00CC0DCE">
      <w:pPr>
        <w:pStyle w:val="SingleTxtGC"/>
      </w:pPr>
      <w:r>
        <w:rPr>
          <w:lang w:val="zh-CN"/>
        </w:rPr>
        <w:t>49.</w:t>
      </w:r>
      <w:r>
        <w:rPr>
          <w:lang w:val="zh-CN"/>
        </w:rPr>
        <w:tab/>
      </w:r>
      <w:r>
        <w:rPr>
          <w:lang w:val="zh-CN"/>
        </w:rPr>
        <w:t>委员会感到关切的是，丹麦王国各地的法律和政策框架，包括《卫生法》第</w:t>
      </w:r>
      <w:r>
        <w:rPr>
          <w:lang w:val="zh-CN"/>
        </w:rPr>
        <w:t>109</w:t>
      </w:r>
      <w:r>
        <w:rPr>
          <w:lang w:val="zh-CN"/>
        </w:rPr>
        <w:t>和第</w:t>
      </w:r>
      <w:r>
        <w:rPr>
          <w:lang w:val="zh-CN"/>
        </w:rPr>
        <w:t>110</w:t>
      </w:r>
      <w:r>
        <w:rPr>
          <w:lang w:val="zh-CN"/>
        </w:rPr>
        <w:t>条，允许对受监护的残疾妇女和女童实施绝育、避孕和堕胎，而无需征得其本人同意。</w:t>
      </w:r>
    </w:p>
    <w:p w14:paraId="72ADF9E9" w14:textId="77777777" w:rsidR="00CC0DCE" w:rsidRPr="00E35941" w:rsidRDefault="00CC0DCE" w:rsidP="00CC0DCE">
      <w:pPr>
        <w:pStyle w:val="SingleTxtGC"/>
        <w:rPr>
          <w:rFonts w:eastAsia="SimHei"/>
        </w:rPr>
      </w:pPr>
      <w:r w:rsidRPr="00E35941">
        <w:rPr>
          <w:rFonts w:eastAsia="SimHei"/>
          <w:lang w:val="zh-CN"/>
        </w:rPr>
        <w:t>50.</w:t>
      </w:r>
      <w:r w:rsidRPr="00E35941">
        <w:rPr>
          <w:rFonts w:eastAsia="SimHei"/>
          <w:lang w:val="zh-CN"/>
        </w:rPr>
        <w:tab/>
      </w:r>
      <w:r w:rsidRPr="00E35941">
        <w:rPr>
          <w:rFonts w:eastAsia="SimHei"/>
          <w:lang w:val="zh-CN"/>
        </w:rPr>
        <w:t>委员会建议丹麦王国修订其境内各地的法律和政策框架，禁止未经残疾妇女和女童本人自由和知情同意对其进行绝育、避孕和堕胎。</w:t>
      </w:r>
    </w:p>
    <w:p w14:paraId="1759549C" w14:textId="77777777" w:rsidR="00CC0DCE" w:rsidRPr="00E74EA1" w:rsidRDefault="00CC0DCE" w:rsidP="00CC0DCE">
      <w:pPr>
        <w:pStyle w:val="SingleTxtGC"/>
      </w:pPr>
      <w:r>
        <w:rPr>
          <w:lang w:val="zh-CN"/>
        </w:rPr>
        <w:t>51.</w:t>
      </w:r>
      <w:r>
        <w:rPr>
          <w:lang w:val="zh-CN"/>
        </w:rPr>
        <w:tab/>
      </w:r>
      <w:r>
        <w:rPr>
          <w:lang w:val="zh-CN"/>
        </w:rPr>
        <w:t>委员会感到关切的是，没有向残疾妇女，特别是收容机构中的残疾妇女提供足够的支助，导致她们无法全面参与格陵兰对非自愿放置宫内节育器做法的调查并寻求补救，而且调查只审查</w:t>
      </w:r>
      <w:r>
        <w:rPr>
          <w:lang w:val="zh-CN"/>
        </w:rPr>
        <w:t>1991</w:t>
      </w:r>
      <w:r>
        <w:rPr>
          <w:lang w:val="zh-CN"/>
        </w:rPr>
        <w:t>年以前的问题。</w:t>
      </w:r>
    </w:p>
    <w:p w14:paraId="590FACFA" w14:textId="77777777" w:rsidR="00CC0DCE" w:rsidRPr="00E35941" w:rsidRDefault="00CC0DCE" w:rsidP="00CC0DCE">
      <w:pPr>
        <w:pStyle w:val="SingleTxtGC"/>
        <w:rPr>
          <w:rFonts w:eastAsia="SimHei"/>
        </w:rPr>
      </w:pPr>
      <w:r w:rsidRPr="00E35941">
        <w:rPr>
          <w:rFonts w:eastAsia="SimHei"/>
          <w:lang w:val="zh-CN"/>
        </w:rPr>
        <w:t>52.</w:t>
      </w:r>
      <w:r w:rsidRPr="00E35941">
        <w:rPr>
          <w:rFonts w:eastAsia="SimHei"/>
          <w:lang w:val="zh-CN"/>
        </w:rPr>
        <w:tab/>
      </w:r>
      <w:r w:rsidRPr="00E35941">
        <w:rPr>
          <w:rFonts w:eastAsia="SimHei"/>
          <w:lang w:val="zh-CN"/>
        </w:rPr>
        <w:t>委员会建议缔约国为残疾妇女，包括收容机构中的残疾妇女提供合理便利和针对残疾的支助，使她们能够全面参与格陵兰对非自愿放置宫内节育器做法的调查并寻求补救，以及将调查的时间范围拓展至今。</w:t>
      </w:r>
    </w:p>
    <w:p w14:paraId="496BD786" w14:textId="77777777" w:rsidR="00CC0DCE" w:rsidRPr="00E74EA1" w:rsidRDefault="00CC0DCE" w:rsidP="00CC0DCE">
      <w:pPr>
        <w:pStyle w:val="H23GC"/>
      </w:pPr>
      <w:r>
        <w:rPr>
          <w:lang w:val="zh-CN"/>
        </w:rPr>
        <w:tab/>
      </w:r>
      <w:r>
        <w:rPr>
          <w:lang w:val="zh-CN"/>
        </w:rPr>
        <w:tab/>
      </w:r>
      <w:r>
        <w:rPr>
          <w:lang w:val="zh-CN"/>
        </w:rPr>
        <w:t>迁徙自由和国籍</w:t>
      </w:r>
      <w:r>
        <w:rPr>
          <w:lang w:val="zh-CN"/>
        </w:rPr>
        <w:t>(</w:t>
      </w:r>
      <w:r>
        <w:rPr>
          <w:lang w:val="zh-CN"/>
        </w:rPr>
        <w:t>第十八条</w:t>
      </w:r>
      <w:r>
        <w:rPr>
          <w:lang w:val="zh-CN"/>
        </w:rPr>
        <w:t>)</w:t>
      </w:r>
    </w:p>
    <w:p w14:paraId="49380E50" w14:textId="77777777" w:rsidR="00CC0DCE" w:rsidRPr="00E74EA1" w:rsidRDefault="00CC0DCE" w:rsidP="00CC0DCE">
      <w:pPr>
        <w:pStyle w:val="SingleTxtGC"/>
      </w:pPr>
      <w:r>
        <w:rPr>
          <w:lang w:val="zh-CN"/>
        </w:rPr>
        <w:t>53.</w:t>
      </w:r>
      <w:r>
        <w:rPr>
          <w:lang w:val="zh-CN"/>
        </w:rPr>
        <w:tab/>
      </w:r>
      <w:r>
        <w:rPr>
          <w:lang w:val="zh-CN"/>
        </w:rPr>
        <w:t>委员会感到关切的是：</w:t>
      </w:r>
    </w:p>
    <w:p w14:paraId="0689FCB7" w14:textId="77777777" w:rsidR="00CC0DCE" w:rsidRPr="00E74EA1" w:rsidRDefault="00CC0DCE" w:rsidP="00CC0DCE">
      <w:pPr>
        <w:pStyle w:val="SingleTxtGC"/>
      </w:pPr>
      <w:r>
        <w:rPr>
          <w:lang w:val="zh-CN"/>
        </w:rPr>
        <w:tab/>
        <w:t>(a)</w:t>
      </w:r>
      <w:r>
        <w:rPr>
          <w:lang w:val="zh-CN"/>
        </w:rPr>
        <w:tab/>
      </w:r>
      <w:r>
        <w:rPr>
          <w:lang w:val="zh-CN"/>
        </w:rPr>
        <w:t>在庇护过程中，对有智力或社会心理残疾的难民和寻求庇护者以及处于类似难民境况的残疾人行使其法律行为能力缺乏支助；</w:t>
      </w:r>
    </w:p>
    <w:p w14:paraId="76B0B04D" w14:textId="77777777" w:rsidR="00CC0DCE" w:rsidRPr="00E74EA1" w:rsidRDefault="00CC0DCE" w:rsidP="00CC0DCE">
      <w:pPr>
        <w:pStyle w:val="SingleTxtGC"/>
      </w:pPr>
      <w:r>
        <w:rPr>
          <w:lang w:val="zh-CN"/>
        </w:rPr>
        <w:tab/>
        <w:t>(b)</w:t>
      </w:r>
      <w:r>
        <w:rPr>
          <w:lang w:val="zh-CN"/>
        </w:rPr>
        <w:tab/>
      </w:r>
      <w:r>
        <w:rPr>
          <w:lang w:val="zh-CN"/>
        </w:rPr>
        <w:t>在丹麦公民资格严格要求</w:t>
      </w:r>
      <w:r>
        <w:rPr>
          <w:lang w:val="zh-CN"/>
        </w:rPr>
        <w:t>(</w:t>
      </w:r>
      <w:r>
        <w:rPr>
          <w:lang w:val="zh-CN"/>
        </w:rPr>
        <w:t>包括知识和语言测试</w:t>
      </w:r>
      <w:r>
        <w:rPr>
          <w:lang w:val="zh-CN"/>
        </w:rPr>
        <w:t>)</w:t>
      </w:r>
      <w:r>
        <w:rPr>
          <w:lang w:val="zh-CN"/>
        </w:rPr>
        <w:t>方面获得豁免的残疾申请人比例明显下降。</w:t>
      </w:r>
    </w:p>
    <w:p w14:paraId="7368602C" w14:textId="77777777" w:rsidR="00CC0DCE" w:rsidRPr="00E35941" w:rsidRDefault="00CC0DCE" w:rsidP="00CC0DCE">
      <w:pPr>
        <w:pStyle w:val="SingleTxtGC"/>
        <w:rPr>
          <w:rFonts w:eastAsia="SimHei"/>
        </w:rPr>
      </w:pPr>
      <w:r w:rsidRPr="00E35941">
        <w:rPr>
          <w:rFonts w:eastAsia="SimHei"/>
          <w:lang w:val="zh-CN"/>
        </w:rPr>
        <w:t>54.</w:t>
      </w:r>
      <w:r w:rsidRPr="00E35941">
        <w:rPr>
          <w:rFonts w:eastAsia="SimHei"/>
          <w:lang w:val="zh-CN"/>
        </w:rPr>
        <w:tab/>
      </w:r>
      <w:r w:rsidRPr="00E35941">
        <w:rPr>
          <w:rFonts w:eastAsia="SimHei"/>
          <w:lang w:val="zh-CN"/>
        </w:rPr>
        <w:t>委员会建议丹麦王国：</w:t>
      </w:r>
    </w:p>
    <w:p w14:paraId="063E6EE6"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在整个庇护程序期间为残疾人提供合理便利、程序便利和支助；</w:t>
      </w:r>
    </w:p>
    <w:p w14:paraId="24312B39"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在整个庇护申请程序中，有效支持残疾难民和寻求庇护者以及处境类似难民境况的残疾人行使其法律能力，包括提供法律援助；</w:t>
      </w:r>
    </w:p>
    <w:p w14:paraId="0D53EFFE" w14:textId="77777777" w:rsidR="00CC0DCE" w:rsidRPr="00E35941" w:rsidRDefault="00CC0DCE" w:rsidP="00CC0DCE">
      <w:pPr>
        <w:pStyle w:val="SingleTxtGC"/>
        <w:rPr>
          <w:rFonts w:eastAsia="SimHei"/>
        </w:rPr>
      </w:pPr>
      <w:r w:rsidRPr="00E35941">
        <w:rPr>
          <w:rFonts w:eastAsia="SimHei"/>
          <w:lang w:val="zh-CN"/>
        </w:rPr>
        <w:lastRenderedPageBreak/>
        <w:tab/>
        <w:t>(c)</w:t>
      </w:r>
      <w:r w:rsidRPr="00E35941">
        <w:rPr>
          <w:rFonts w:eastAsia="SimHei"/>
          <w:lang w:val="zh-CN"/>
        </w:rPr>
        <w:tab/>
      </w:r>
      <w:r w:rsidRPr="00E35941">
        <w:rPr>
          <w:rFonts w:eastAsia="SimHei"/>
          <w:lang w:val="zh-CN"/>
        </w:rPr>
        <w:t>修订关于因障碍而无法满足公民身份要求的残疾人的豁免规则，在公民身份申请程序中为残疾人提供必要的程序便利，并落实修订后的规则。</w:t>
      </w:r>
    </w:p>
    <w:p w14:paraId="682AA548" w14:textId="77777777" w:rsidR="00CC0DCE" w:rsidRPr="00E74EA1" w:rsidRDefault="00CC0DCE" w:rsidP="00CC0DCE">
      <w:pPr>
        <w:pStyle w:val="H23GC"/>
      </w:pPr>
      <w:r>
        <w:rPr>
          <w:lang w:val="zh-CN"/>
        </w:rPr>
        <w:tab/>
      </w:r>
      <w:r>
        <w:rPr>
          <w:lang w:val="zh-CN"/>
        </w:rPr>
        <w:tab/>
      </w:r>
      <w:r>
        <w:rPr>
          <w:lang w:val="zh-CN"/>
        </w:rPr>
        <w:t>独立生活和融入社区</w:t>
      </w:r>
      <w:r>
        <w:rPr>
          <w:lang w:val="zh-CN"/>
        </w:rPr>
        <w:t>(</w:t>
      </w:r>
      <w:r>
        <w:rPr>
          <w:lang w:val="zh-CN"/>
        </w:rPr>
        <w:t>第十九条</w:t>
      </w:r>
      <w:r>
        <w:rPr>
          <w:lang w:val="zh-CN"/>
        </w:rPr>
        <w:t>)</w:t>
      </w:r>
    </w:p>
    <w:p w14:paraId="4713BC55" w14:textId="77777777" w:rsidR="00CC0DCE" w:rsidRPr="00A630D3" w:rsidRDefault="00CC0DCE" w:rsidP="00CC0DCE">
      <w:pPr>
        <w:pStyle w:val="SingleTxtGC"/>
      </w:pPr>
      <w:r>
        <w:rPr>
          <w:lang w:val="zh-CN"/>
        </w:rPr>
        <w:t>55.</w:t>
      </w:r>
      <w:r>
        <w:rPr>
          <w:lang w:val="zh-CN"/>
        </w:rPr>
        <w:tab/>
      </w:r>
      <w:r>
        <w:rPr>
          <w:lang w:val="zh-CN"/>
        </w:rPr>
        <w:t>委员会感到关切的是，丹麦王国缺乏关于去机构化的全面、多部门战略，并感到关切的是，有些措施旨在增加残疾人机构收容，特别是有些措施扩大允许在未经本人同意的情况下将需要高度支助的残疾人转移到不同居住设施的情形范围。委员会还感到关切的是，各市残疾人在居住地方面的选择范围不均衡，获得或撤销个人援助计划的机会有限，这主要影响到残疾青年、盲聋人士和需要复杂支助的人。</w:t>
      </w:r>
    </w:p>
    <w:p w14:paraId="5B2CE869" w14:textId="77777777" w:rsidR="00CC0DCE" w:rsidRPr="00E35941" w:rsidRDefault="00CC0DCE" w:rsidP="00CC0DCE">
      <w:pPr>
        <w:pStyle w:val="SingleTxtGC"/>
        <w:rPr>
          <w:rFonts w:eastAsia="SimHei"/>
        </w:rPr>
      </w:pPr>
      <w:r w:rsidRPr="00E35941">
        <w:rPr>
          <w:rFonts w:eastAsia="SimHei"/>
          <w:lang w:val="zh-CN"/>
        </w:rPr>
        <w:t>56.</w:t>
      </w:r>
      <w:r w:rsidRPr="00E35941">
        <w:rPr>
          <w:rFonts w:eastAsia="SimHei"/>
          <w:lang w:val="zh-CN"/>
        </w:rPr>
        <w:tab/>
      </w:r>
      <w:r w:rsidRPr="00E35941">
        <w:rPr>
          <w:rFonts w:eastAsia="SimHei"/>
          <w:lang w:val="zh-CN"/>
        </w:rPr>
        <w:t>委员会回顾其关于独立生活和融入社区的第</w:t>
      </w:r>
      <w:r w:rsidRPr="00E35941">
        <w:rPr>
          <w:rFonts w:eastAsia="SimHei"/>
          <w:lang w:val="zh-CN"/>
        </w:rPr>
        <w:t>5</w:t>
      </w:r>
      <w:r w:rsidRPr="00E35941">
        <w:rPr>
          <w:rFonts w:eastAsia="SimHei"/>
          <w:lang w:val="zh-CN"/>
        </w:rPr>
        <w:t>号一般性意见</w:t>
      </w:r>
      <w:r w:rsidRPr="00E35941">
        <w:rPr>
          <w:rFonts w:eastAsia="SimHei"/>
          <w:lang w:val="zh-CN"/>
        </w:rPr>
        <w:t>(2017</w:t>
      </w:r>
      <w:r w:rsidRPr="00E35941">
        <w:rPr>
          <w:rFonts w:eastAsia="SimHei"/>
          <w:lang w:val="zh-CN"/>
        </w:rPr>
        <w:t>年</w:t>
      </w:r>
      <w:r w:rsidRPr="00E35941">
        <w:rPr>
          <w:rFonts w:eastAsia="SimHei"/>
          <w:lang w:val="zh-CN"/>
        </w:rPr>
        <w:t>)</w:t>
      </w:r>
      <w:r w:rsidRPr="00E35941">
        <w:rPr>
          <w:rFonts w:eastAsia="SimHei"/>
          <w:lang w:val="zh-CN"/>
        </w:rPr>
        <w:t>、《解除收容的准则</w:t>
      </w:r>
      <w:r w:rsidRPr="00E35941">
        <w:rPr>
          <w:rFonts w:eastAsia="SimHei"/>
          <w:lang w:val="zh-CN"/>
        </w:rPr>
        <w:t>(</w:t>
      </w:r>
      <w:r w:rsidRPr="00E35941">
        <w:rPr>
          <w:rFonts w:eastAsia="SimHei"/>
          <w:lang w:val="zh-CN"/>
        </w:rPr>
        <w:t>包括在紧急情况下</w:t>
      </w:r>
      <w:r w:rsidRPr="00E35941">
        <w:rPr>
          <w:rFonts w:eastAsia="SimHei"/>
          <w:lang w:val="zh-CN"/>
        </w:rPr>
        <w:t>)</w:t>
      </w:r>
      <w:r w:rsidRPr="00E35941">
        <w:rPr>
          <w:rFonts w:eastAsia="SimHei"/>
          <w:lang w:val="zh-CN"/>
        </w:rPr>
        <w:t>》、残疾人权利特别报告员关于为残疾人提供的服务的转型的报告</w:t>
      </w:r>
      <w:r w:rsidRPr="00E35941">
        <w:rPr>
          <w:rStyle w:val="a8"/>
          <w:rFonts w:eastAsia="SimHei"/>
          <w:lang w:val="zh-CN"/>
        </w:rPr>
        <w:footnoteReference w:id="14"/>
      </w:r>
      <w:r>
        <w:rPr>
          <w:rFonts w:eastAsia="SimHei" w:hint="eastAsia"/>
          <w:lang w:val="zh-CN"/>
        </w:rPr>
        <w:t xml:space="preserve"> </w:t>
      </w:r>
      <w:r w:rsidRPr="00E35941">
        <w:rPr>
          <w:rFonts w:eastAsia="SimHei"/>
          <w:lang w:val="zh-CN"/>
        </w:rPr>
        <w:t>及其先前的建议</w:t>
      </w:r>
      <w:r w:rsidRPr="00E35941">
        <w:rPr>
          <w:rStyle w:val="a8"/>
          <w:rFonts w:eastAsia="SimHei"/>
          <w:lang w:val="zh-CN"/>
        </w:rPr>
        <w:footnoteReference w:id="15"/>
      </w:r>
      <w:r w:rsidRPr="00E35941">
        <w:rPr>
          <w:rFonts w:eastAsia="SimHei"/>
          <w:lang w:val="zh-CN"/>
        </w:rPr>
        <w:t>，建议丹麦王国通过残疾人组织与残疾人密切协商并让残疾人积极参与：</w:t>
      </w:r>
    </w:p>
    <w:p w14:paraId="64DCF4AF"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通过涉及所有残疾人，包括残疾妇女和儿童以及智力或社会心理残疾者的去机构化多部门战略，规定具体的时间框架和必要的财政资源，确保残疾人在其社区内获得符合其意愿和偏好的替代性住房选择；</w:t>
      </w:r>
    </w:p>
    <w:p w14:paraId="0BA3D709"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采取措施，关闭现有的类似收容机构的住所，包括集体之家，并防止在未经残疾人本人自由和知情同意的情况下对其进行重新安置；</w:t>
      </w:r>
    </w:p>
    <w:p w14:paraId="277D389B" w14:textId="77777777" w:rsidR="00CC0DCE" w:rsidRPr="00E74EA1" w:rsidRDefault="00CC0DCE" w:rsidP="00CC0DCE">
      <w:pPr>
        <w:pStyle w:val="SingleTxtGC"/>
        <w:rPr>
          <w:b/>
          <w:bCs/>
        </w:rPr>
      </w:pPr>
      <w:r w:rsidRPr="00E35941">
        <w:rPr>
          <w:rFonts w:eastAsia="SimHei"/>
          <w:lang w:val="zh-CN"/>
        </w:rPr>
        <w:tab/>
        <w:t>(c)</w:t>
      </w:r>
      <w:r w:rsidRPr="00E35941">
        <w:rPr>
          <w:rFonts w:eastAsia="SimHei"/>
          <w:lang w:val="zh-CN"/>
        </w:rPr>
        <w:tab/>
      </w:r>
      <w:r w:rsidRPr="00E35941">
        <w:rPr>
          <w:rFonts w:eastAsia="SimHei"/>
          <w:lang w:val="zh-CN"/>
        </w:rPr>
        <w:t>确保市政当局保障所有残疾人选择居住地的权利，无论残疾类型或所需支助的复杂性如何，并为残疾人参与教育、就业、文化活动和社会生活提供所需支助，并确保支助不依赖于重新评估。</w:t>
      </w:r>
    </w:p>
    <w:p w14:paraId="09F15EF7" w14:textId="77777777" w:rsidR="00CC0DCE" w:rsidRPr="00E74EA1" w:rsidRDefault="00CC0DCE" w:rsidP="00CC0DCE">
      <w:pPr>
        <w:pStyle w:val="SingleTxtGC"/>
      </w:pPr>
      <w:r>
        <w:rPr>
          <w:lang w:val="zh-CN"/>
        </w:rPr>
        <w:t>57.</w:t>
      </w:r>
      <w:r>
        <w:rPr>
          <w:lang w:val="zh-CN"/>
        </w:rPr>
        <w:tab/>
      </w:r>
      <w:r>
        <w:rPr>
          <w:lang w:val="zh-CN"/>
        </w:rPr>
        <w:t>委员会感到关切的是：</w:t>
      </w:r>
    </w:p>
    <w:p w14:paraId="0BD4D63E" w14:textId="77777777" w:rsidR="00CC0DCE" w:rsidRPr="00E74EA1" w:rsidRDefault="00CC0DCE" w:rsidP="00CC0DCE">
      <w:pPr>
        <w:pStyle w:val="SingleTxtGC"/>
      </w:pPr>
      <w:r>
        <w:rPr>
          <w:lang w:val="zh-CN"/>
        </w:rPr>
        <w:tab/>
        <w:t>(a)</w:t>
      </w:r>
      <w:r>
        <w:rPr>
          <w:lang w:val="zh-CN"/>
        </w:rPr>
        <w:tab/>
      </w:r>
      <w:r>
        <w:rPr>
          <w:lang w:val="zh-CN"/>
        </w:rPr>
        <w:t>由于格陵兰缺乏专业支助和合格人员，格陵兰的大量残疾人要么不得不选择搬到丹麦以寻求充足的社会心理支助和其他支助，要么被当局转介到丹麦的住宿设施，因此他们与家庭、语言和文化脱节的可能性越来越大；</w:t>
      </w:r>
    </w:p>
    <w:p w14:paraId="7F2BB7F3" w14:textId="77777777" w:rsidR="00CC0DCE" w:rsidRPr="00E74EA1" w:rsidRDefault="00CC0DCE" w:rsidP="00CC0DCE">
      <w:pPr>
        <w:pStyle w:val="SingleTxtGC"/>
      </w:pPr>
      <w:r>
        <w:rPr>
          <w:lang w:val="zh-CN"/>
        </w:rPr>
        <w:tab/>
        <w:t>(b)</w:t>
      </w:r>
      <w:r>
        <w:rPr>
          <w:lang w:val="zh-CN"/>
        </w:rPr>
        <w:tab/>
      </w:r>
      <w:r>
        <w:rPr>
          <w:lang w:val="zh-CN"/>
        </w:rPr>
        <w:t>格陵兰的残疾人，特别是智力或社会心理残疾者，如果被判处在精神病院拘留，往往会被送往丹麦的精神病院，这使得朋友和家人几乎无法探视。</w:t>
      </w:r>
    </w:p>
    <w:p w14:paraId="4B3CE4A8" w14:textId="77777777" w:rsidR="00CC0DCE" w:rsidRPr="00E35941" w:rsidRDefault="00CC0DCE" w:rsidP="00CC0DCE">
      <w:pPr>
        <w:pStyle w:val="SingleTxtGC"/>
        <w:rPr>
          <w:rFonts w:eastAsia="SimHei"/>
        </w:rPr>
      </w:pPr>
      <w:r w:rsidRPr="00E35941">
        <w:rPr>
          <w:rFonts w:eastAsia="SimHei"/>
          <w:lang w:val="zh-CN"/>
        </w:rPr>
        <w:t>58.</w:t>
      </w:r>
      <w:r w:rsidRPr="00E35941">
        <w:rPr>
          <w:rFonts w:eastAsia="SimHei"/>
          <w:lang w:val="zh-CN"/>
        </w:rPr>
        <w:tab/>
      </w:r>
      <w:r w:rsidRPr="00E35941">
        <w:rPr>
          <w:rFonts w:eastAsia="SimHei"/>
          <w:lang w:val="zh-CN"/>
        </w:rPr>
        <w:t>委员会建议格陵兰：</w:t>
      </w:r>
    </w:p>
    <w:p w14:paraId="7A1CD2C6"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进一步加强努力，为格陵兰的智力或社会心理残疾者提供高质量的支助，使残疾人不必迁往丹麦，并且考虑到格陵兰绝大多数人口是因纽特人，所以要确保所采取的措施在文化上是适当的；</w:t>
      </w:r>
    </w:p>
    <w:p w14:paraId="3ECEFCA7"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提供社区住房和适当支助，并确保在与其他人平等的基础上获得司法保护的机会。</w:t>
      </w:r>
    </w:p>
    <w:p w14:paraId="25BF5CED" w14:textId="77777777" w:rsidR="00CC0DCE" w:rsidRDefault="00CC0DCE" w:rsidP="00CC0DCE">
      <w:pPr>
        <w:tabs>
          <w:tab w:val="clear" w:pos="431"/>
        </w:tabs>
        <w:overflowPunct/>
        <w:adjustRightInd/>
        <w:snapToGrid/>
        <w:spacing w:line="240" w:lineRule="auto"/>
        <w:jc w:val="left"/>
        <w:rPr>
          <w:rFonts w:eastAsia="SimHei"/>
          <w:snapToGrid/>
          <w:sz w:val="22"/>
          <w:szCs w:val="22"/>
          <w:lang w:val="zh-CN"/>
        </w:rPr>
      </w:pPr>
      <w:r>
        <w:rPr>
          <w:lang w:val="zh-CN"/>
        </w:rPr>
        <w:br w:type="page"/>
      </w:r>
    </w:p>
    <w:p w14:paraId="395CA3CD" w14:textId="77777777" w:rsidR="00CC0DCE" w:rsidRPr="00E74EA1" w:rsidRDefault="00CC0DCE" w:rsidP="00CC0DCE">
      <w:pPr>
        <w:pStyle w:val="H23GC"/>
      </w:pPr>
      <w:r>
        <w:rPr>
          <w:lang w:val="zh-CN"/>
        </w:rPr>
        <w:lastRenderedPageBreak/>
        <w:tab/>
      </w:r>
      <w:r>
        <w:rPr>
          <w:lang w:val="zh-CN"/>
        </w:rPr>
        <w:tab/>
      </w:r>
      <w:r>
        <w:rPr>
          <w:lang w:val="zh-CN"/>
        </w:rPr>
        <w:t>表达意见的自由和获得信息的机会</w:t>
      </w:r>
      <w:r>
        <w:rPr>
          <w:lang w:val="zh-CN"/>
        </w:rPr>
        <w:t>(</w:t>
      </w:r>
      <w:r>
        <w:rPr>
          <w:lang w:val="zh-CN"/>
        </w:rPr>
        <w:t>第二十一条</w:t>
      </w:r>
      <w:r>
        <w:rPr>
          <w:lang w:val="zh-CN"/>
        </w:rPr>
        <w:t>)</w:t>
      </w:r>
    </w:p>
    <w:p w14:paraId="3204AFB0" w14:textId="77777777" w:rsidR="00CC0DCE" w:rsidRPr="00E74EA1" w:rsidRDefault="00CC0DCE" w:rsidP="00CC0DCE">
      <w:pPr>
        <w:pStyle w:val="SingleTxtGC"/>
      </w:pPr>
      <w:r>
        <w:rPr>
          <w:lang w:val="zh-CN"/>
        </w:rPr>
        <w:t>59.</w:t>
      </w:r>
      <w:r>
        <w:rPr>
          <w:lang w:val="zh-CN"/>
        </w:rPr>
        <w:tab/>
      </w:r>
      <w:r>
        <w:rPr>
          <w:lang w:val="zh-CN"/>
        </w:rPr>
        <w:t>委员会关切地注意到：</w:t>
      </w:r>
    </w:p>
    <w:p w14:paraId="78D4BFF6" w14:textId="77777777" w:rsidR="00CC0DCE" w:rsidRPr="00E74EA1" w:rsidRDefault="00CC0DCE" w:rsidP="00CC0DCE">
      <w:pPr>
        <w:pStyle w:val="SingleTxtGC"/>
      </w:pPr>
      <w:r>
        <w:rPr>
          <w:lang w:val="zh-CN"/>
        </w:rPr>
        <w:tab/>
        <w:t>(a)</w:t>
      </w:r>
      <w:r>
        <w:rPr>
          <w:lang w:val="zh-CN"/>
        </w:rPr>
        <w:tab/>
      </w:r>
      <w:r>
        <w:rPr>
          <w:lang w:val="zh-CN"/>
        </w:rPr>
        <w:t>由于缺乏手语译员，很难获得手语翻译服务，在养老院和寄宿设施工作的专业人员也没有接受过系统的丹麦手语培训，限制了听力障碍者表达自己和参与日常生活的可能性；</w:t>
      </w:r>
    </w:p>
    <w:p w14:paraId="14D53615" w14:textId="77777777" w:rsidR="00CC0DCE" w:rsidRPr="00E74EA1" w:rsidRDefault="00CC0DCE" w:rsidP="00CC0DCE">
      <w:pPr>
        <w:pStyle w:val="SingleTxtGC"/>
      </w:pPr>
      <w:r>
        <w:rPr>
          <w:lang w:val="zh-CN"/>
        </w:rPr>
        <w:tab/>
        <w:t>(b)</w:t>
      </w:r>
      <w:r>
        <w:rPr>
          <w:lang w:val="zh-CN"/>
        </w:rPr>
        <w:tab/>
      </w:r>
      <w:r>
        <w:rPr>
          <w:lang w:val="zh-CN"/>
        </w:rPr>
        <w:t>在推广和加强盲文知识和盲文使用方面，资源不足，特别是财政资源不足。</w:t>
      </w:r>
    </w:p>
    <w:p w14:paraId="528884E4" w14:textId="77777777" w:rsidR="00CC0DCE" w:rsidRPr="00E35941" w:rsidRDefault="00CC0DCE" w:rsidP="00CC0DCE">
      <w:pPr>
        <w:pStyle w:val="SingleTxtGC"/>
        <w:rPr>
          <w:rFonts w:eastAsia="SimHei"/>
        </w:rPr>
      </w:pPr>
      <w:r w:rsidRPr="00E35941">
        <w:rPr>
          <w:rFonts w:eastAsia="SimHei"/>
          <w:lang w:val="zh-CN"/>
        </w:rPr>
        <w:t>60.</w:t>
      </w:r>
      <w:r w:rsidRPr="00E35941">
        <w:rPr>
          <w:rFonts w:eastAsia="SimHei"/>
          <w:lang w:val="zh-CN"/>
        </w:rPr>
        <w:tab/>
      </w:r>
      <w:r w:rsidRPr="00E35941">
        <w:rPr>
          <w:rFonts w:eastAsia="SimHei"/>
          <w:lang w:val="zh-CN"/>
        </w:rPr>
        <w:t>委员会建议丹麦王国：</w:t>
      </w:r>
    </w:p>
    <w:p w14:paraId="5A5F00AF" w14:textId="77777777" w:rsidR="00CC0DCE" w:rsidRPr="00E35941" w:rsidRDefault="00CC0DCE" w:rsidP="00CC0DCE">
      <w:pPr>
        <w:pStyle w:val="SingleTxtGC"/>
        <w:rPr>
          <w:rFonts w:eastAsia="SimHei"/>
        </w:rPr>
      </w:pPr>
      <w:r w:rsidRPr="00E35941">
        <w:rPr>
          <w:rFonts w:eastAsia="SimHei"/>
          <w:lang w:val="zh-CN"/>
        </w:rPr>
        <w:tab/>
        <w:t>(a)</w:t>
      </w:r>
      <w:r w:rsidRPr="00E35941">
        <w:rPr>
          <w:rFonts w:eastAsia="SimHei"/>
          <w:lang w:val="zh-CN"/>
        </w:rPr>
        <w:tab/>
      </w:r>
      <w:r w:rsidRPr="00E35941">
        <w:rPr>
          <w:rFonts w:eastAsia="SimHei"/>
          <w:lang w:val="zh-CN"/>
        </w:rPr>
        <w:t>采取措施，保障在丹麦获得丹麦手语翻译、在格陵兰获得格陵兰手语翻译以及在法罗群岛获得法罗手语翻译的权利，特别是通过培训足够数量的手语译员，并为使用丹麦手语提供必要的资金；确保对在养老院和寄宿设施工作的专业人员提供丹麦手语培训；</w:t>
      </w:r>
    </w:p>
    <w:p w14:paraId="09AA1BF5"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采取措施，确保有足够的资金来促进、保持和加强盲文知识和盲文使用，特别是通过采用共同的教学方法。</w:t>
      </w:r>
    </w:p>
    <w:p w14:paraId="5DFF4C6F" w14:textId="77777777" w:rsidR="00CC0DCE" w:rsidRPr="00E74EA1" w:rsidRDefault="00CC0DCE" w:rsidP="00CC0DCE">
      <w:pPr>
        <w:pStyle w:val="H23GC"/>
      </w:pPr>
      <w:r>
        <w:rPr>
          <w:lang w:val="zh-CN"/>
        </w:rPr>
        <w:tab/>
      </w:r>
      <w:r>
        <w:rPr>
          <w:lang w:val="zh-CN"/>
        </w:rPr>
        <w:tab/>
      </w:r>
      <w:r>
        <w:rPr>
          <w:lang w:val="zh-CN"/>
        </w:rPr>
        <w:t>尊重隐私</w:t>
      </w:r>
      <w:r>
        <w:rPr>
          <w:lang w:val="zh-CN"/>
        </w:rPr>
        <w:t>(</w:t>
      </w:r>
      <w:r>
        <w:rPr>
          <w:lang w:val="zh-CN"/>
        </w:rPr>
        <w:t>第二十二条</w:t>
      </w:r>
      <w:r>
        <w:rPr>
          <w:lang w:val="zh-CN"/>
        </w:rPr>
        <w:t>)</w:t>
      </w:r>
    </w:p>
    <w:p w14:paraId="262434A3" w14:textId="77777777" w:rsidR="00CC0DCE" w:rsidRPr="008D6E29" w:rsidRDefault="00CC0DCE" w:rsidP="00CC0DCE">
      <w:pPr>
        <w:pStyle w:val="SingleTxtGC"/>
      </w:pPr>
      <w:r>
        <w:rPr>
          <w:lang w:val="zh-CN"/>
        </w:rPr>
        <w:t>61.</w:t>
      </w:r>
      <w:r>
        <w:rPr>
          <w:lang w:val="zh-CN"/>
        </w:rPr>
        <w:tab/>
      </w:r>
      <w:r>
        <w:rPr>
          <w:lang w:val="zh-CN"/>
        </w:rPr>
        <w:t>委员会感到关切的是，缔约国没有作出努力修改《精神病法》，根据该法，精神病院可以在未经当事人同意的情况下向第三方转交严格保密的私人信息。</w:t>
      </w:r>
    </w:p>
    <w:p w14:paraId="560423C9" w14:textId="77777777" w:rsidR="00CC0DCE" w:rsidRPr="00E35941" w:rsidRDefault="00CC0DCE" w:rsidP="00CC0DCE">
      <w:pPr>
        <w:pStyle w:val="SingleTxtGC"/>
        <w:rPr>
          <w:rFonts w:eastAsia="SimHei"/>
        </w:rPr>
      </w:pPr>
      <w:r w:rsidRPr="00E35941">
        <w:rPr>
          <w:rFonts w:eastAsia="SimHei"/>
          <w:lang w:val="zh-CN"/>
        </w:rPr>
        <w:t>62.</w:t>
      </w:r>
      <w:r w:rsidRPr="00E35941">
        <w:rPr>
          <w:rFonts w:eastAsia="SimHei"/>
          <w:lang w:val="zh-CN"/>
        </w:rPr>
        <w:tab/>
      </w:r>
      <w:r w:rsidRPr="00E35941">
        <w:rPr>
          <w:rFonts w:eastAsia="SimHei"/>
          <w:lang w:val="zh-CN"/>
        </w:rPr>
        <w:t>委员会回顾其先前的建议，</w:t>
      </w:r>
      <w:r w:rsidRPr="00E35941">
        <w:rPr>
          <w:rStyle w:val="a8"/>
          <w:rFonts w:eastAsia="SimHei"/>
          <w:lang w:val="zh-CN"/>
        </w:rPr>
        <w:footnoteReference w:id="16"/>
      </w:r>
      <w:r>
        <w:rPr>
          <w:rFonts w:eastAsia="SimHei" w:hint="eastAsia"/>
          <w:lang w:val="zh-CN"/>
        </w:rPr>
        <w:t xml:space="preserve"> </w:t>
      </w:r>
      <w:r w:rsidRPr="00E35941">
        <w:rPr>
          <w:rFonts w:eastAsia="SimHei"/>
          <w:lang w:val="zh-CN"/>
        </w:rPr>
        <w:t>促请丹麦修订《精神病法》，禁止未经当事人同意将精神病院病人的私人保密信息转交第三方，以遵守尊重隐私的原则。委员会建议法罗群岛和格陵兰通过类似的立法。</w:t>
      </w:r>
    </w:p>
    <w:p w14:paraId="77DDB64D" w14:textId="77777777" w:rsidR="00CC0DCE" w:rsidRPr="00E74EA1" w:rsidRDefault="00CC0DCE" w:rsidP="00CC0DCE">
      <w:pPr>
        <w:pStyle w:val="H23GC"/>
      </w:pPr>
      <w:r>
        <w:rPr>
          <w:lang w:val="zh-CN"/>
        </w:rPr>
        <w:tab/>
      </w:r>
      <w:r>
        <w:rPr>
          <w:lang w:val="zh-CN"/>
        </w:rPr>
        <w:tab/>
      </w:r>
      <w:r>
        <w:rPr>
          <w:lang w:val="zh-CN"/>
        </w:rPr>
        <w:t>尊重家居和家庭</w:t>
      </w:r>
      <w:r>
        <w:rPr>
          <w:lang w:val="zh-CN"/>
        </w:rPr>
        <w:t>(</w:t>
      </w:r>
      <w:r>
        <w:rPr>
          <w:lang w:val="zh-CN"/>
        </w:rPr>
        <w:t>第二十三条</w:t>
      </w:r>
      <w:r>
        <w:rPr>
          <w:lang w:val="zh-CN"/>
        </w:rPr>
        <w:t>)</w:t>
      </w:r>
    </w:p>
    <w:p w14:paraId="0FA7917A" w14:textId="77777777" w:rsidR="00CC0DCE" w:rsidRPr="00E74EA1" w:rsidRDefault="00CC0DCE" w:rsidP="00CC0DCE">
      <w:pPr>
        <w:pStyle w:val="SingleTxtGC"/>
      </w:pPr>
      <w:r>
        <w:rPr>
          <w:lang w:val="zh-CN"/>
        </w:rPr>
        <w:t>63.</w:t>
      </w:r>
      <w:r>
        <w:rPr>
          <w:lang w:val="zh-CN"/>
        </w:rPr>
        <w:tab/>
      </w:r>
      <w:r>
        <w:rPr>
          <w:lang w:val="zh-CN"/>
        </w:rPr>
        <w:t>委员会感到关切的是，残疾父母得到的支助不足或过迟，这可能会严重影响对其抚养能力的评估，从而可能剥夺他们行使父母责任的权利。委员会还感到关切的是，近年来未经父母同意的收养数量有所增加。</w:t>
      </w:r>
    </w:p>
    <w:p w14:paraId="2A849F35" w14:textId="77777777" w:rsidR="00CC0DCE" w:rsidRPr="00E35941" w:rsidRDefault="00CC0DCE" w:rsidP="00CC0DCE">
      <w:pPr>
        <w:pStyle w:val="SingleTxtGC"/>
        <w:rPr>
          <w:rFonts w:eastAsia="SimHei"/>
        </w:rPr>
      </w:pPr>
      <w:r w:rsidRPr="00E35941">
        <w:rPr>
          <w:rFonts w:eastAsia="SimHei"/>
          <w:lang w:val="zh-CN"/>
        </w:rPr>
        <w:t>64.</w:t>
      </w:r>
      <w:r w:rsidRPr="00E35941">
        <w:rPr>
          <w:rFonts w:eastAsia="SimHei"/>
          <w:lang w:val="zh-CN"/>
        </w:rPr>
        <w:tab/>
      </w:r>
      <w:r w:rsidRPr="00E35941">
        <w:rPr>
          <w:rFonts w:eastAsia="SimHei"/>
          <w:lang w:val="zh-CN"/>
        </w:rPr>
        <w:t>委员会建议丹麦王国采取立法和政策措施，确保为残疾父母和残疾儿童的父母在家庭环境中抚养子女提供有效和及时的支助。委员会还建议丹麦王国进一步改进措施，确保父母或子女的障碍不构成允许收养的理由，并对收养程序进行相应的监督。</w:t>
      </w:r>
    </w:p>
    <w:p w14:paraId="3CDC7C56" w14:textId="77777777" w:rsidR="00CC0DCE" w:rsidRPr="00E74EA1" w:rsidRDefault="00CC0DCE" w:rsidP="00CC0DCE">
      <w:pPr>
        <w:pStyle w:val="H23GC"/>
      </w:pPr>
      <w:r>
        <w:rPr>
          <w:lang w:val="zh-CN"/>
        </w:rPr>
        <w:tab/>
      </w:r>
      <w:r>
        <w:rPr>
          <w:lang w:val="zh-CN"/>
        </w:rPr>
        <w:tab/>
      </w:r>
      <w:r>
        <w:rPr>
          <w:lang w:val="zh-CN"/>
        </w:rPr>
        <w:t>教育</w:t>
      </w:r>
      <w:r>
        <w:rPr>
          <w:lang w:val="zh-CN"/>
        </w:rPr>
        <w:t>(</w:t>
      </w:r>
      <w:r>
        <w:rPr>
          <w:lang w:val="zh-CN"/>
        </w:rPr>
        <w:t>第二十四条</w:t>
      </w:r>
      <w:r>
        <w:rPr>
          <w:lang w:val="zh-CN"/>
        </w:rPr>
        <w:t>)</w:t>
      </w:r>
    </w:p>
    <w:p w14:paraId="719ABF0A" w14:textId="77777777" w:rsidR="00CC0DCE" w:rsidRPr="002F0642" w:rsidRDefault="00CC0DCE" w:rsidP="00CC0DCE">
      <w:pPr>
        <w:pStyle w:val="SingleTxtGC"/>
      </w:pPr>
      <w:r>
        <w:rPr>
          <w:lang w:val="zh-CN"/>
        </w:rPr>
        <w:t>65.</w:t>
      </w:r>
      <w:r>
        <w:rPr>
          <w:lang w:val="zh-CN"/>
        </w:rPr>
        <w:tab/>
      </w:r>
      <w:r>
        <w:rPr>
          <w:lang w:val="zh-CN"/>
        </w:rPr>
        <w:t>委员会感到关切的是，在过去</w:t>
      </w:r>
      <w:r>
        <w:rPr>
          <w:lang w:val="zh-CN"/>
        </w:rPr>
        <w:t>10</w:t>
      </w:r>
      <w:r>
        <w:rPr>
          <w:lang w:val="zh-CN"/>
        </w:rPr>
        <w:t>年中，在隔离学校上学的儿童人数增加，包容性教育方面的障碍，包括缺乏合理便利和基本服务</w:t>
      </w:r>
      <w:r>
        <w:rPr>
          <w:lang w:val="zh-CN"/>
        </w:rPr>
        <w:t>(</w:t>
      </w:r>
      <w:r>
        <w:rPr>
          <w:lang w:val="zh-CN"/>
        </w:rPr>
        <w:t>如辅助设备和个人援助</w:t>
      </w:r>
      <w:r>
        <w:rPr>
          <w:lang w:val="zh-CN"/>
        </w:rPr>
        <w:t>)</w:t>
      </w:r>
      <w:r>
        <w:rPr>
          <w:lang w:val="zh-CN"/>
        </w:rPr>
        <w:t>，导致残疾儿童，特别是智力残疾学生和自闭症学生拒绝上学和非自愿缺课。委员会还感到关切的是，职业学校的残疾学生辍学率远远高于其他学生。</w:t>
      </w:r>
    </w:p>
    <w:p w14:paraId="589FCDA1" w14:textId="77777777" w:rsidR="00CC0DCE" w:rsidRPr="00E35941" w:rsidRDefault="00CC0DCE" w:rsidP="00CC0DCE">
      <w:pPr>
        <w:pStyle w:val="SingleTxtGC"/>
        <w:rPr>
          <w:rFonts w:eastAsia="SimHei"/>
        </w:rPr>
      </w:pPr>
      <w:r w:rsidRPr="00E35941">
        <w:rPr>
          <w:rFonts w:eastAsia="SimHei"/>
          <w:lang w:val="zh-CN"/>
        </w:rPr>
        <w:t>66.</w:t>
      </w:r>
      <w:r w:rsidRPr="00E35941">
        <w:rPr>
          <w:rFonts w:eastAsia="SimHei"/>
          <w:lang w:val="zh-CN"/>
        </w:rPr>
        <w:tab/>
      </w:r>
      <w:r w:rsidRPr="00E35941">
        <w:rPr>
          <w:rFonts w:eastAsia="SimHei"/>
          <w:lang w:val="zh-CN"/>
        </w:rPr>
        <w:t>委员会回顾其关于包容性教育权的第</w:t>
      </w:r>
      <w:r w:rsidRPr="00E35941">
        <w:rPr>
          <w:rFonts w:eastAsia="SimHei"/>
          <w:lang w:val="zh-CN"/>
        </w:rPr>
        <w:t>4</w:t>
      </w:r>
      <w:r w:rsidRPr="00E35941">
        <w:rPr>
          <w:rFonts w:eastAsia="SimHei"/>
          <w:lang w:val="zh-CN"/>
        </w:rPr>
        <w:t>号一般性意见</w:t>
      </w:r>
      <w:r w:rsidRPr="00E35941">
        <w:rPr>
          <w:rFonts w:eastAsia="SimHei"/>
          <w:lang w:val="zh-CN"/>
        </w:rPr>
        <w:t>(2016</w:t>
      </w:r>
      <w:r w:rsidRPr="00E35941">
        <w:rPr>
          <w:rFonts w:eastAsia="SimHei"/>
          <w:lang w:val="zh-CN"/>
        </w:rPr>
        <w:t>年</w:t>
      </w:r>
      <w:r w:rsidRPr="00E35941">
        <w:rPr>
          <w:rFonts w:eastAsia="SimHei"/>
          <w:lang w:val="zh-CN"/>
        </w:rPr>
        <w:t>)</w:t>
      </w:r>
      <w:r w:rsidRPr="00E35941">
        <w:rPr>
          <w:rFonts w:eastAsia="SimHei"/>
          <w:lang w:val="zh-CN"/>
        </w:rPr>
        <w:t>，建议丹麦王国通过残疾人代表组织与残疾人密切协商并让他们积极参与：</w:t>
      </w:r>
    </w:p>
    <w:p w14:paraId="05A08204" w14:textId="77777777" w:rsidR="00CC0DCE" w:rsidRPr="00E35941" w:rsidRDefault="00CC0DCE" w:rsidP="00CC0DCE">
      <w:pPr>
        <w:pStyle w:val="SingleTxtGC"/>
        <w:rPr>
          <w:rFonts w:eastAsia="SimHei"/>
        </w:rPr>
      </w:pPr>
      <w:r w:rsidRPr="00E35941">
        <w:rPr>
          <w:rFonts w:eastAsia="SimHei"/>
          <w:lang w:val="zh-CN"/>
        </w:rPr>
        <w:lastRenderedPageBreak/>
        <w:tab/>
        <w:t>(a)</w:t>
      </w:r>
      <w:r w:rsidRPr="00E35941">
        <w:rPr>
          <w:rFonts w:eastAsia="SimHei"/>
          <w:lang w:val="zh-CN"/>
        </w:rPr>
        <w:tab/>
      </w:r>
      <w:r w:rsidRPr="00E35941">
        <w:rPr>
          <w:rFonts w:eastAsia="SimHei"/>
          <w:lang w:val="zh-CN"/>
        </w:rPr>
        <w:t>将残疾儿童纳入优质包容性教育，消除阻碍残疾儿童从特殊教育有效过渡到优质包容性教育的障碍；</w:t>
      </w:r>
    </w:p>
    <w:p w14:paraId="79A895D6" w14:textId="77777777" w:rsidR="00CC0DCE" w:rsidRPr="00E35941" w:rsidRDefault="00CC0DCE" w:rsidP="00CC0DCE">
      <w:pPr>
        <w:pStyle w:val="SingleTxtGC"/>
        <w:rPr>
          <w:rFonts w:eastAsia="SimHei"/>
        </w:rPr>
      </w:pPr>
      <w:r w:rsidRPr="00E35941">
        <w:rPr>
          <w:rFonts w:eastAsia="SimHei"/>
          <w:lang w:val="zh-CN"/>
        </w:rPr>
        <w:tab/>
        <w:t>(b)</w:t>
      </w:r>
      <w:r w:rsidRPr="00E35941">
        <w:rPr>
          <w:rFonts w:eastAsia="SimHei"/>
          <w:lang w:val="zh-CN"/>
        </w:rPr>
        <w:tab/>
      </w:r>
      <w:r w:rsidRPr="00E35941">
        <w:rPr>
          <w:rFonts w:eastAsia="SimHei"/>
          <w:lang w:val="zh-CN"/>
        </w:rPr>
        <w:t>消除阻碍残疾儿童接受教育的态度障碍，包括提高教师在包容性教育方法和培训工具方面的资质，并在学校和全系统进行组织变革；</w:t>
      </w:r>
    </w:p>
    <w:p w14:paraId="53893065" w14:textId="77777777" w:rsidR="00CC0DCE" w:rsidRPr="00E35941" w:rsidRDefault="00CC0DCE" w:rsidP="00CC0DCE">
      <w:pPr>
        <w:pStyle w:val="SingleTxtGC"/>
        <w:rPr>
          <w:rFonts w:eastAsia="SimHei"/>
        </w:rPr>
      </w:pPr>
      <w:r w:rsidRPr="00E35941">
        <w:rPr>
          <w:rFonts w:eastAsia="SimHei"/>
          <w:lang w:val="zh-CN"/>
        </w:rPr>
        <w:tab/>
        <w:t>(c)</w:t>
      </w:r>
      <w:r w:rsidRPr="00E35941">
        <w:rPr>
          <w:rFonts w:eastAsia="SimHei"/>
          <w:lang w:val="zh-CN"/>
        </w:rPr>
        <w:tab/>
      </w:r>
      <w:r w:rsidRPr="00E35941">
        <w:rPr>
          <w:rFonts w:eastAsia="SimHei"/>
          <w:lang w:val="zh-CN"/>
        </w:rPr>
        <w:t>提供必要的支助体系，包括手语方面的支助体系；</w:t>
      </w:r>
    </w:p>
    <w:p w14:paraId="5112840F" w14:textId="77777777" w:rsidR="00CC0DCE" w:rsidRPr="00E35941" w:rsidRDefault="00CC0DCE" w:rsidP="00CC0DCE">
      <w:pPr>
        <w:pStyle w:val="SingleTxtGC"/>
        <w:rPr>
          <w:rFonts w:eastAsia="SimHei"/>
        </w:rPr>
      </w:pPr>
      <w:r w:rsidRPr="00E35941">
        <w:rPr>
          <w:rFonts w:eastAsia="SimHei"/>
          <w:lang w:val="zh-CN"/>
        </w:rPr>
        <w:tab/>
        <w:t>(d)</w:t>
      </w:r>
      <w:r w:rsidRPr="00E35941">
        <w:rPr>
          <w:rFonts w:eastAsia="SimHei"/>
          <w:lang w:val="zh-CN"/>
        </w:rPr>
        <w:tab/>
      </w:r>
      <w:r w:rsidRPr="00E35941">
        <w:rPr>
          <w:rFonts w:eastAsia="SimHei"/>
          <w:lang w:val="zh-CN"/>
        </w:rPr>
        <w:t>制定一套早期识别残疾学生辍学风险的国家指导方针，并确保残疾儿童在与其他人平等的基础上获得教育，包括确保残疾学生有机会接受职业教育和适合残疾状况的培训。</w:t>
      </w:r>
    </w:p>
    <w:p w14:paraId="4E610678" w14:textId="77777777" w:rsidR="00CC0DCE" w:rsidRPr="00E74EA1" w:rsidRDefault="00CC0DCE" w:rsidP="00CC0DCE">
      <w:pPr>
        <w:pStyle w:val="H23GC"/>
      </w:pPr>
      <w:r>
        <w:rPr>
          <w:lang w:val="zh-CN"/>
        </w:rPr>
        <w:tab/>
      </w:r>
      <w:r>
        <w:rPr>
          <w:lang w:val="zh-CN"/>
        </w:rPr>
        <w:tab/>
      </w:r>
      <w:r>
        <w:rPr>
          <w:lang w:val="zh-CN"/>
        </w:rPr>
        <w:t>健康</w:t>
      </w:r>
      <w:r>
        <w:rPr>
          <w:lang w:val="zh-CN"/>
        </w:rPr>
        <w:t>(</w:t>
      </w:r>
      <w:r>
        <w:rPr>
          <w:lang w:val="zh-CN"/>
        </w:rPr>
        <w:t>第二十五条</w:t>
      </w:r>
      <w:r>
        <w:rPr>
          <w:lang w:val="zh-CN"/>
        </w:rPr>
        <w:t>)</w:t>
      </w:r>
    </w:p>
    <w:p w14:paraId="7B420D52" w14:textId="77777777" w:rsidR="00CC0DCE" w:rsidRPr="008B27E9" w:rsidRDefault="00CC0DCE" w:rsidP="00CC0DCE">
      <w:pPr>
        <w:pStyle w:val="SingleTxtGC"/>
      </w:pPr>
      <w:r>
        <w:rPr>
          <w:lang w:val="zh-CN"/>
        </w:rPr>
        <w:t>67.</w:t>
      </w:r>
      <w:r>
        <w:rPr>
          <w:lang w:val="zh-CN"/>
        </w:rPr>
        <w:tab/>
      </w:r>
      <w:r>
        <w:rPr>
          <w:lang w:val="zh-CN"/>
        </w:rPr>
        <w:t>委员会感到关切的是，所提供的资料表明，智力或社会心理残疾者的平均预期寿命大幅短于其他人口。委员会还感到关切的是，所提供的资料表明，残疾人没有在与其他人平等的基础上参与国家预防性保健方案，包括宫颈癌、乳腺癌和肠癌的筛查。</w:t>
      </w:r>
    </w:p>
    <w:p w14:paraId="3005F9ED" w14:textId="77777777" w:rsidR="00CC0DCE" w:rsidRPr="00E35941" w:rsidRDefault="00CC0DCE" w:rsidP="00CC0DCE">
      <w:pPr>
        <w:pStyle w:val="SingleTxtGC"/>
        <w:rPr>
          <w:rFonts w:eastAsia="SimHei"/>
        </w:rPr>
      </w:pPr>
      <w:r w:rsidRPr="00E35941">
        <w:rPr>
          <w:rFonts w:eastAsia="SimHei"/>
          <w:lang w:val="zh-CN"/>
        </w:rPr>
        <w:t>68.</w:t>
      </w:r>
      <w:r w:rsidRPr="00E35941">
        <w:rPr>
          <w:rFonts w:eastAsia="SimHei"/>
          <w:lang w:val="zh-CN"/>
        </w:rPr>
        <w:tab/>
      </w:r>
      <w:r w:rsidRPr="00E35941">
        <w:rPr>
          <w:rFonts w:eastAsia="SimHei"/>
          <w:lang w:val="zh-CN"/>
        </w:rPr>
        <w:t>委员会回顾其先前的建议，</w:t>
      </w:r>
      <w:r w:rsidRPr="00E35941">
        <w:rPr>
          <w:rStyle w:val="a8"/>
          <w:rFonts w:eastAsia="SimHei"/>
          <w:lang w:val="zh-CN"/>
        </w:rPr>
        <w:footnoteReference w:id="17"/>
      </w:r>
      <w:r w:rsidRPr="00E35941">
        <w:rPr>
          <w:rFonts w:eastAsia="SimHei"/>
          <w:lang w:val="zh-CN"/>
        </w:rPr>
        <w:t xml:space="preserve"> </w:t>
      </w:r>
      <w:r w:rsidRPr="00E35941">
        <w:rPr>
          <w:rFonts w:eastAsia="SimHei"/>
          <w:lang w:val="zh-CN"/>
        </w:rPr>
        <w:t>建议丹麦王国确保残疾人，特别是智力或社会心理残疾者，能够在与其他人平等的基础上享有能达到的最高健康标准。委员会还建议缔约国采取措施，包括外联和无障碍措施，使残疾人更多地参与公共卫生方案，如宫颈癌、乳腺癌和肠癌筛查。</w:t>
      </w:r>
    </w:p>
    <w:p w14:paraId="7051CBBE" w14:textId="77777777" w:rsidR="00CC0DCE" w:rsidRPr="00E74EA1" w:rsidRDefault="00CC0DCE" w:rsidP="00CC0DCE">
      <w:pPr>
        <w:pStyle w:val="H23GC"/>
      </w:pPr>
      <w:r>
        <w:rPr>
          <w:lang w:val="zh-CN"/>
        </w:rPr>
        <w:tab/>
      </w:r>
      <w:r>
        <w:rPr>
          <w:lang w:val="zh-CN"/>
        </w:rPr>
        <w:tab/>
      </w:r>
      <w:r>
        <w:rPr>
          <w:lang w:val="zh-CN"/>
        </w:rPr>
        <w:t>适应训练和康复</w:t>
      </w:r>
      <w:r>
        <w:rPr>
          <w:lang w:val="zh-CN"/>
        </w:rPr>
        <w:t>(</w:t>
      </w:r>
      <w:r>
        <w:rPr>
          <w:lang w:val="zh-CN"/>
        </w:rPr>
        <w:t>第二十六条</w:t>
      </w:r>
      <w:r>
        <w:rPr>
          <w:lang w:val="zh-CN"/>
        </w:rPr>
        <w:t>)</w:t>
      </w:r>
    </w:p>
    <w:p w14:paraId="0D021F47" w14:textId="77777777" w:rsidR="00CC0DCE" w:rsidRPr="00E74EA1" w:rsidRDefault="00CC0DCE" w:rsidP="00CC0DCE">
      <w:pPr>
        <w:pStyle w:val="SingleTxtGC"/>
      </w:pPr>
      <w:r>
        <w:rPr>
          <w:lang w:val="zh-CN"/>
        </w:rPr>
        <w:t>69.</w:t>
      </w:r>
      <w:r>
        <w:rPr>
          <w:lang w:val="zh-CN"/>
        </w:rPr>
        <w:tab/>
      </w:r>
      <w:r>
        <w:rPr>
          <w:lang w:val="zh-CN"/>
        </w:rPr>
        <w:t>委员会感到关切的是，残疾人无法充分获得适应训练和康复服务，而且这些服务没有充分适应具体要求。</w:t>
      </w:r>
    </w:p>
    <w:p w14:paraId="2576A5F6" w14:textId="77777777" w:rsidR="00CC0DCE" w:rsidRPr="00E35941" w:rsidRDefault="00CC0DCE" w:rsidP="00CC0DCE">
      <w:pPr>
        <w:pStyle w:val="SingleTxtGC"/>
        <w:rPr>
          <w:rFonts w:eastAsia="SimHei"/>
        </w:rPr>
      </w:pPr>
      <w:r w:rsidRPr="00E35941">
        <w:rPr>
          <w:rFonts w:eastAsia="SimHei"/>
          <w:lang w:val="zh-CN"/>
        </w:rPr>
        <w:t>70.</w:t>
      </w:r>
      <w:r w:rsidRPr="00E35941">
        <w:rPr>
          <w:rFonts w:eastAsia="SimHei"/>
          <w:lang w:val="zh-CN"/>
        </w:rPr>
        <w:tab/>
      </w:r>
      <w:r w:rsidRPr="00E35941">
        <w:rPr>
          <w:rFonts w:eastAsia="SimHei"/>
          <w:lang w:val="zh-CN"/>
        </w:rPr>
        <w:t>委员会建议丹麦王国采取措施，确保残疾人能够获得全面和跨部门的适应训练和康复服务。委员会还建议丹麦王国确保提供辅助设备和具备残疾人特殊要求方面专业知识的人员。</w:t>
      </w:r>
    </w:p>
    <w:p w14:paraId="53C98690" w14:textId="77777777" w:rsidR="00CC0DCE" w:rsidRPr="00E74EA1" w:rsidRDefault="00CC0DCE" w:rsidP="00CC0DCE">
      <w:pPr>
        <w:pStyle w:val="H23GC"/>
      </w:pPr>
      <w:r>
        <w:rPr>
          <w:lang w:val="zh-CN"/>
        </w:rPr>
        <w:tab/>
      </w:r>
      <w:r>
        <w:rPr>
          <w:lang w:val="zh-CN"/>
        </w:rPr>
        <w:tab/>
      </w:r>
      <w:r>
        <w:rPr>
          <w:lang w:val="zh-CN"/>
        </w:rPr>
        <w:t>工作和就业</w:t>
      </w:r>
      <w:r>
        <w:rPr>
          <w:lang w:val="zh-CN"/>
        </w:rPr>
        <w:t>(</w:t>
      </w:r>
      <w:r>
        <w:rPr>
          <w:lang w:val="zh-CN"/>
        </w:rPr>
        <w:t>第二十七条</w:t>
      </w:r>
      <w:r>
        <w:rPr>
          <w:lang w:val="zh-CN"/>
        </w:rPr>
        <w:t>)</w:t>
      </w:r>
    </w:p>
    <w:p w14:paraId="753C24FD" w14:textId="77777777" w:rsidR="00CC0DCE" w:rsidRPr="00E74EA1" w:rsidRDefault="00CC0DCE" w:rsidP="00CC0DCE">
      <w:pPr>
        <w:pStyle w:val="SingleTxtGC"/>
      </w:pPr>
      <w:r>
        <w:rPr>
          <w:lang w:val="zh-CN"/>
        </w:rPr>
        <w:t>71.</w:t>
      </w:r>
      <w:r>
        <w:rPr>
          <w:lang w:val="zh-CN"/>
        </w:rPr>
        <w:tab/>
      </w:r>
      <w:r>
        <w:rPr>
          <w:lang w:val="zh-CN"/>
        </w:rPr>
        <w:t>委员会欢迎缔约国采取各种举措并修订法律，减少妨碍残疾人进入劳动力市场的歧视和偏见，包括修订《禁止劳动力市场歧视法》，在劳动力市场提供合理便利，以改善和加强</w:t>
      </w:r>
      <w:r>
        <w:rPr>
          <w:lang w:val="zh-CN"/>
        </w:rPr>
        <w:t>2025</w:t>
      </w:r>
      <w:r>
        <w:rPr>
          <w:lang w:val="zh-CN"/>
        </w:rPr>
        <w:t>年之前丹麦残疾人的就业情况，并指出</w:t>
      </w:r>
      <w:r>
        <w:rPr>
          <w:lang w:val="zh-CN"/>
        </w:rPr>
        <w:t>2022</w:t>
      </w:r>
      <w:r>
        <w:rPr>
          <w:lang w:val="zh-CN"/>
        </w:rPr>
        <w:t>年</w:t>
      </w:r>
      <w:r>
        <w:rPr>
          <w:lang w:val="zh-CN"/>
        </w:rPr>
        <w:t>16</w:t>
      </w:r>
      <w:r>
        <w:rPr>
          <w:lang w:val="zh-CN"/>
        </w:rPr>
        <w:t>至</w:t>
      </w:r>
      <w:r>
        <w:rPr>
          <w:lang w:val="zh-CN"/>
        </w:rPr>
        <w:t>64</w:t>
      </w:r>
      <w:r>
        <w:rPr>
          <w:lang w:val="zh-CN"/>
        </w:rPr>
        <w:t>岁残疾人的就业率为</w:t>
      </w:r>
      <w:r>
        <w:rPr>
          <w:lang w:val="zh-CN"/>
        </w:rPr>
        <w:t>60%</w:t>
      </w:r>
      <w:r>
        <w:rPr>
          <w:lang w:val="zh-CN"/>
        </w:rPr>
        <w:t>，而其他</w:t>
      </w:r>
      <w:r>
        <w:rPr>
          <w:lang w:val="zh-CN"/>
        </w:rPr>
        <w:t>16</w:t>
      </w:r>
      <w:r>
        <w:rPr>
          <w:lang w:val="zh-CN"/>
        </w:rPr>
        <w:t>至</w:t>
      </w:r>
      <w:r>
        <w:rPr>
          <w:lang w:val="zh-CN"/>
        </w:rPr>
        <w:t>64</w:t>
      </w:r>
      <w:r>
        <w:rPr>
          <w:lang w:val="zh-CN"/>
        </w:rPr>
        <w:t>岁人群的就业率为</w:t>
      </w:r>
      <w:r>
        <w:rPr>
          <w:lang w:val="zh-CN"/>
        </w:rPr>
        <w:t>86%</w:t>
      </w:r>
      <w:r>
        <w:rPr>
          <w:lang w:val="zh-CN"/>
        </w:rPr>
        <w:t>。委员会也指出，</w:t>
      </w:r>
      <w:r>
        <w:rPr>
          <w:lang w:val="zh-CN"/>
        </w:rPr>
        <w:t>26%</w:t>
      </w:r>
      <w:r>
        <w:rPr>
          <w:lang w:val="zh-CN"/>
        </w:rPr>
        <w:t>的就业率差距令人关切。委员会感到关切的是，尚未采取长期方案或措施，以提高雇主对包容性的认识，对社会工作者进行残疾专门知识的培训，或调整就业方案，使所有残疾人</w:t>
      </w:r>
      <w:r>
        <w:rPr>
          <w:lang w:val="zh-CN"/>
        </w:rPr>
        <w:t>(</w:t>
      </w:r>
      <w:r>
        <w:rPr>
          <w:lang w:val="zh-CN"/>
        </w:rPr>
        <w:t>包括残疾老年人</w:t>
      </w:r>
      <w:r>
        <w:rPr>
          <w:lang w:val="zh-CN"/>
        </w:rPr>
        <w:t>)</w:t>
      </w:r>
      <w:r>
        <w:rPr>
          <w:lang w:val="zh-CN"/>
        </w:rPr>
        <w:t>都能参与其中，并使就业方案对残疾问题有敏感认识。</w:t>
      </w:r>
    </w:p>
    <w:p w14:paraId="1F640695" w14:textId="77777777" w:rsidR="00CC0DCE" w:rsidRPr="00F346B4" w:rsidRDefault="00CC0DCE" w:rsidP="00CC0DCE">
      <w:pPr>
        <w:pStyle w:val="SingleTxtGC"/>
        <w:rPr>
          <w:rFonts w:eastAsia="SimHei"/>
        </w:rPr>
      </w:pPr>
      <w:r w:rsidRPr="00F346B4">
        <w:rPr>
          <w:rFonts w:eastAsia="SimHei"/>
          <w:lang w:val="zh-CN"/>
        </w:rPr>
        <w:t>72.</w:t>
      </w:r>
      <w:r w:rsidRPr="00F346B4">
        <w:rPr>
          <w:rFonts w:eastAsia="SimHei"/>
          <w:lang w:val="zh-CN"/>
        </w:rPr>
        <w:tab/>
      </w:r>
      <w:r w:rsidRPr="00F346B4">
        <w:rPr>
          <w:rFonts w:eastAsia="SimHei"/>
          <w:lang w:val="zh-CN"/>
        </w:rPr>
        <w:t>委员会回顾其关于残疾人工作和就业权的第</w:t>
      </w:r>
      <w:r w:rsidRPr="00F346B4">
        <w:rPr>
          <w:rFonts w:eastAsia="SimHei"/>
          <w:lang w:val="zh-CN"/>
        </w:rPr>
        <w:t>8</w:t>
      </w:r>
      <w:r w:rsidRPr="00F346B4">
        <w:rPr>
          <w:rFonts w:eastAsia="SimHei"/>
          <w:lang w:val="zh-CN"/>
        </w:rPr>
        <w:t>号一般性意见</w:t>
      </w:r>
      <w:r w:rsidRPr="00F346B4">
        <w:rPr>
          <w:rFonts w:eastAsia="SimHei"/>
          <w:lang w:val="zh-CN"/>
        </w:rPr>
        <w:t>(2022</w:t>
      </w:r>
      <w:r w:rsidRPr="00F346B4">
        <w:rPr>
          <w:rFonts w:eastAsia="SimHei"/>
          <w:lang w:val="zh-CN"/>
        </w:rPr>
        <w:t>年</w:t>
      </w:r>
      <w:r w:rsidRPr="00F346B4">
        <w:rPr>
          <w:rFonts w:eastAsia="SimHei"/>
          <w:lang w:val="zh-CN"/>
        </w:rPr>
        <w:t>)</w:t>
      </w:r>
      <w:r w:rsidRPr="00F346B4">
        <w:rPr>
          <w:rFonts w:eastAsia="SimHei"/>
          <w:lang w:val="zh-CN"/>
        </w:rPr>
        <w:t>，建议丹麦王国通过残疾人代表组织与残疾人密切协商并让残疾人积极参与，通过一项长期就业战略，促进残疾人</w:t>
      </w:r>
      <w:r w:rsidRPr="00F346B4">
        <w:rPr>
          <w:rFonts w:eastAsia="SimHei"/>
          <w:lang w:val="zh-CN"/>
        </w:rPr>
        <w:t>(</w:t>
      </w:r>
      <w:r w:rsidRPr="00F346B4">
        <w:rPr>
          <w:rFonts w:eastAsia="SimHei"/>
          <w:lang w:val="zh-CN"/>
        </w:rPr>
        <w:t>包括残疾妇女</w:t>
      </w:r>
      <w:r w:rsidRPr="00F346B4">
        <w:rPr>
          <w:rFonts w:eastAsia="SimHei"/>
          <w:lang w:val="zh-CN"/>
        </w:rPr>
        <w:t>)</w:t>
      </w:r>
      <w:r w:rsidRPr="00F346B4">
        <w:rPr>
          <w:rFonts w:eastAsia="SimHei"/>
          <w:lang w:val="zh-CN"/>
        </w:rPr>
        <w:t>充分融入开放的劳动力市场，包括：</w:t>
      </w:r>
    </w:p>
    <w:p w14:paraId="5B5D4198" w14:textId="77777777" w:rsidR="00CC0DCE" w:rsidRPr="00F346B4" w:rsidRDefault="00CC0DCE" w:rsidP="00CC0DCE">
      <w:pPr>
        <w:pStyle w:val="SingleTxtGC"/>
        <w:rPr>
          <w:rFonts w:eastAsia="SimHei"/>
        </w:rPr>
      </w:pPr>
      <w:r w:rsidRPr="00F346B4">
        <w:rPr>
          <w:rFonts w:eastAsia="SimHei"/>
          <w:lang w:val="zh-CN"/>
        </w:rPr>
        <w:tab/>
        <w:t>(a)</w:t>
      </w:r>
      <w:r w:rsidRPr="00F346B4">
        <w:rPr>
          <w:rFonts w:eastAsia="SimHei"/>
          <w:lang w:val="zh-CN"/>
        </w:rPr>
        <w:tab/>
      </w:r>
      <w:r w:rsidRPr="00F346B4">
        <w:rPr>
          <w:rFonts w:eastAsia="SimHei"/>
          <w:lang w:val="zh-CN"/>
        </w:rPr>
        <w:t>为所有经济部门制定有针对性、有时限和有资金支持的行动计划；</w:t>
      </w:r>
    </w:p>
    <w:p w14:paraId="23AA384A" w14:textId="77777777" w:rsidR="00CC0DCE" w:rsidRPr="00F346B4" w:rsidRDefault="00CC0DCE" w:rsidP="00CC0DCE">
      <w:pPr>
        <w:pStyle w:val="SingleTxtGC"/>
        <w:rPr>
          <w:rFonts w:eastAsia="SimHei"/>
        </w:rPr>
      </w:pPr>
      <w:r w:rsidRPr="00F346B4">
        <w:rPr>
          <w:rFonts w:eastAsia="SimHei"/>
          <w:lang w:val="zh-CN"/>
        </w:rPr>
        <w:lastRenderedPageBreak/>
        <w:tab/>
        <w:t>(b)</w:t>
      </w:r>
      <w:r w:rsidRPr="00F346B4">
        <w:rPr>
          <w:rFonts w:eastAsia="SimHei"/>
          <w:lang w:val="zh-CN"/>
        </w:rPr>
        <w:tab/>
      </w:r>
      <w:r w:rsidRPr="00F346B4">
        <w:rPr>
          <w:rFonts w:eastAsia="SimHei"/>
          <w:lang w:val="zh-CN"/>
        </w:rPr>
        <w:t>采取提高认识的措施，消除对残疾人的偏见；</w:t>
      </w:r>
    </w:p>
    <w:p w14:paraId="543E4114" w14:textId="77777777" w:rsidR="00CC0DCE" w:rsidRPr="00F346B4" w:rsidRDefault="00CC0DCE" w:rsidP="00CC0DCE">
      <w:pPr>
        <w:pStyle w:val="SingleTxtGC"/>
        <w:rPr>
          <w:rFonts w:eastAsia="SimHei"/>
        </w:rPr>
      </w:pPr>
      <w:r w:rsidRPr="00F346B4">
        <w:rPr>
          <w:rFonts w:eastAsia="SimHei"/>
          <w:lang w:val="zh-CN"/>
        </w:rPr>
        <w:tab/>
        <w:t>(c)</w:t>
      </w:r>
      <w:r w:rsidRPr="00F346B4">
        <w:rPr>
          <w:rFonts w:eastAsia="SimHei"/>
          <w:lang w:val="zh-CN"/>
        </w:rPr>
        <w:tab/>
      </w:r>
      <w:r w:rsidRPr="00F346B4">
        <w:rPr>
          <w:rFonts w:eastAsia="SimHei"/>
          <w:lang w:val="zh-CN"/>
        </w:rPr>
        <w:t>对就业系统的工作人员，包括人力资源人员和职业顾问，进行残疾专业知识培训；</w:t>
      </w:r>
    </w:p>
    <w:p w14:paraId="73538011" w14:textId="77777777" w:rsidR="00CC0DCE" w:rsidRPr="00F346B4" w:rsidRDefault="00CC0DCE" w:rsidP="00CC0DCE">
      <w:pPr>
        <w:pStyle w:val="SingleTxtGC"/>
        <w:rPr>
          <w:rFonts w:eastAsia="SimHei"/>
        </w:rPr>
      </w:pPr>
      <w:r w:rsidRPr="00F346B4">
        <w:rPr>
          <w:rFonts w:eastAsia="SimHei"/>
          <w:lang w:val="zh-CN"/>
        </w:rPr>
        <w:tab/>
        <w:t>(d)</w:t>
      </w:r>
      <w:r w:rsidRPr="00F346B4">
        <w:rPr>
          <w:rFonts w:eastAsia="SimHei"/>
          <w:lang w:val="zh-CN"/>
        </w:rPr>
        <w:tab/>
      </w:r>
      <w:r w:rsidRPr="00F346B4">
        <w:rPr>
          <w:rFonts w:eastAsia="SimHei"/>
          <w:lang w:val="zh-CN"/>
        </w:rPr>
        <w:t>为残疾人寻找工作和努力创业提供符合残疾人需求的支助；</w:t>
      </w:r>
    </w:p>
    <w:p w14:paraId="65650A47" w14:textId="77777777" w:rsidR="00CC0DCE" w:rsidRPr="00F346B4" w:rsidRDefault="00CC0DCE" w:rsidP="00CC0DCE">
      <w:pPr>
        <w:pStyle w:val="SingleTxtGC"/>
        <w:rPr>
          <w:rFonts w:eastAsia="SimHei"/>
        </w:rPr>
      </w:pPr>
      <w:r w:rsidRPr="00F346B4">
        <w:rPr>
          <w:rFonts w:eastAsia="SimHei"/>
          <w:lang w:val="zh-CN"/>
        </w:rPr>
        <w:tab/>
        <w:t>(e)</w:t>
      </w:r>
      <w:r w:rsidRPr="00F346B4">
        <w:rPr>
          <w:rFonts w:eastAsia="SimHei"/>
          <w:lang w:val="zh-CN"/>
        </w:rPr>
        <w:tab/>
      </w:r>
      <w:r w:rsidRPr="00F346B4">
        <w:rPr>
          <w:rFonts w:eastAsia="SimHei"/>
          <w:lang w:val="zh-CN"/>
        </w:rPr>
        <w:t>为尚未达到退休年龄的年长残疾雇员提供继续工作的机会。</w:t>
      </w:r>
    </w:p>
    <w:p w14:paraId="70483A9B" w14:textId="77777777" w:rsidR="00CC0DCE" w:rsidRPr="00E74EA1" w:rsidRDefault="00CC0DCE" w:rsidP="00CC0DCE">
      <w:pPr>
        <w:pStyle w:val="H23GC"/>
      </w:pPr>
      <w:r>
        <w:rPr>
          <w:lang w:val="zh-CN"/>
        </w:rPr>
        <w:tab/>
      </w:r>
      <w:r>
        <w:rPr>
          <w:lang w:val="zh-CN"/>
        </w:rPr>
        <w:tab/>
      </w:r>
      <w:r>
        <w:rPr>
          <w:lang w:val="zh-CN"/>
        </w:rPr>
        <w:t>适足的生活水平和社会保护</w:t>
      </w:r>
      <w:r>
        <w:rPr>
          <w:lang w:val="zh-CN"/>
        </w:rPr>
        <w:t>(</w:t>
      </w:r>
      <w:r>
        <w:rPr>
          <w:lang w:val="zh-CN"/>
        </w:rPr>
        <w:t>第二十八条</w:t>
      </w:r>
      <w:r>
        <w:rPr>
          <w:lang w:val="zh-CN"/>
        </w:rPr>
        <w:t>)</w:t>
      </w:r>
    </w:p>
    <w:p w14:paraId="1DFD2CF8" w14:textId="77777777" w:rsidR="00CC0DCE" w:rsidRPr="00E74EA1" w:rsidRDefault="00CC0DCE" w:rsidP="00CC0DCE">
      <w:pPr>
        <w:pStyle w:val="SingleTxtGC"/>
      </w:pPr>
      <w:r>
        <w:rPr>
          <w:lang w:val="zh-CN"/>
        </w:rPr>
        <w:t>73.</w:t>
      </w:r>
      <w:r>
        <w:rPr>
          <w:lang w:val="zh-CN"/>
        </w:rPr>
        <w:tab/>
      </w:r>
      <w:r>
        <w:rPr>
          <w:lang w:val="zh-CN"/>
        </w:rPr>
        <w:t>委员会感到关切的是，根据《社会服务法》第</w:t>
      </w:r>
      <w:r>
        <w:rPr>
          <w:lang w:val="zh-CN"/>
        </w:rPr>
        <w:t>100</w:t>
      </w:r>
      <w:r>
        <w:rPr>
          <w:lang w:val="zh-CN"/>
        </w:rPr>
        <w:t>条领取与残疾有关的额外费用补助金的残疾人人数不断减少，而且在达到退休年龄时即终止领取此类补助金。委员会还感到关切的是，根据《社会服务法》，</w:t>
      </w:r>
      <w:r>
        <w:rPr>
          <w:lang w:val="zh-CN"/>
        </w:rPr>
        <w:t>67</w:t>
      </w:r>
      <w:r>
        <w:rPr>
          <w:lang w:val="zh-CN"/>
        </w:rPr>
        <w:t>岁以上的残疾人无法获得每月</w:t>
      </w:r>
      <w:r>
        <w:rPr>
          <w:lang w:val="zh-CN"/>
        </w:rPr>
        <w:t>15</w:t>
      </w:r>
      <w:r>
        <w:rPr>
          <w:lang w:val="zh-CN"/>
        </w:rPr>
        <w:t>小时的家庭外活动个人援助，但是如果是在年满</w:t>
      </w:r>
      <w:r>
        <w:rPr>
          <w:lang w:val="zh-CN"/>
        </w:rPr>
        <w:t>67</w:t>
      </w:r>
      <w:r>
        <w:rPr>
          <w:lang w:val="zh-CN"/>
        </w:rPr>
        <w:t>岁之前已经申请获得这种援助，那么在</w:t>
      </w:r>
      <w:r>
        <w:rPr>
          <w:lang w:val="zh-CN"/>
        </w:rPr>
        <w:t>67</w:t>
      </w:r>
      <w:r>
        <w:rPr>
          <w:lang w:val="zh-CN"/>
        </w:rPr>
        <w:t>岁之后可以继续享有这种援助。</w:t>
      </w:r>
    </w:p>
    <w:p w14:paraId="14B2E5DC" w14:textId="77777777" w:rsidR="00CC0DCE" w:rsidRPr="00F346B4" w:rsidRDefault="00CC0DCE" w:rsidP="00CC0DCE">
      <w:pPr>
        <w:pStyle w:val="SingleTxtGC"/>
        <w:rPr>
          <w:rFonts w:eastAsia="SimHei"/>
        </w:rPr>
      </w:pPr>
      <w:r w:rsidRPr="00F346B4">
        <w:rPr>
          <w:rFonts w:eastAsia="SimHei"/>
          <w:lang w:val="zh-CN"/>
        </w:rPr>
        <w:t>74.</w:t>
      </w:r>
      <w:r w:rsidRPr="00F346B4">
        <w:rPr>
          <w:rFonts w:eastAsia="SimHei"/>
          <w:lang w:val="zh-CN"/>
        </w:rPr>
        <w:tab/>
      </w:r>
      <w:r w:rsidRPr="00F346B4">
        <w:rPr>
          <w:rFonts w:eastAsia="SimHei"/>
          <w:lang w:val="zh-CN"/>
        </w:rPr>
        <w:t>委员会建议通过残疾人代表组织与残疾人密切协商并让残疾人积极参与：</w:t>
      </w:r>
    </w:p>
    <w:p w14:paraId="2E28F281" w14:textId="77777777" w:rsidR="00CC0DCE" w:rsidRPr="00F346B4" w:rsidRDefault="00CC0DCE" w:rsidP="00CC0DCE">
      <w:pPr>
        <w:pStyle w:val="SingleTxtGC"/>
        <w:rPr>
          <w:rFonts w:eastAsia="SimHei"/>
        </w:rPr>
      </w:pPr>
      <w:r w:rsidRPr="00F346B4">
        <w:rPr>
          <w:rFonts w:eastAsia="SimHei"/>
          <w:lang w:val="zh-CN"/>
        </w:rPr>
        <w:tab/>
        <w:t>(a)</w:t>
      </w:r>
      <w:r w:rsidRPr="00F346B4">
        <w:rPr>
          <w:rFonts w:eastAsia="SimHei"/>
          <w:lang w:val="zh-CN"/>
        </w:rPr>
        <w:tab/>
      </w:r>
      <w:r w:rsidRPr="00F346B4">
        <w:rPr>
          <w:rFonts w:eastAsia="SimHei"/>
          <w:lang w:val="zh-CN"/>
        </w:rPr>
        <w:t>丹麦修订《社会服务法》，以确保残疾人</w:t>
      </w:r>
      <w:r w:rsidRPr="00F346B4">
        <w:rPr>
          <w:rFonts w:eastAsia="SimHei"/>
          <w:lang w:val="zh-CN"/>
        </w:rPr>
        <w:t>(</w:t>
      </w:r>
      <w:r w:rsidRPr="00F346B4">
        <w:rPr>
          <w:rFonts w:eastAsia="SimHei"/>
          <w:lang w:val="zh-CN"/>
        </w:rPr>
        <w:t>包括已到退休年龄的残疾人</w:t>
      </w:r>
      <w:r w:rsidRPr="00F346B4">
        <w:rPr>
          <w:rFonts w:eastAsia="SimHei"/>
          <w:lang w:val="zh-CN"/>
        </w:rPr>
        <w:t>)</w:t>
      </w:r>
      <w:r w:rsidRPr="00F346B4">
        <w:rPr>
          <w:rFonts w:eastAsia="SimHei"/>
          <w:lang w:val="zh-CN"/>
        </w:rPr>
        <w:t>能够保留其残疾相关费用的补助金并获得个人援助；</w:t>
      </w:r>
    </w:p>
    <w:p w14:paraId="73EC0093" w14:textId="77777777" w:rsidR="00CC0DCE" w:rsidRPr="00F346B4" w:rsidRDefault="00CC0DCE" w:rsidP="00CC0DCE">
      <w:pPr>
        <w:pStyle w:val="SingleTxtGC"/>
        <w:rPr>
          <w:rFonts w:eastAsia="SimHei"/>
        </w:rPr>
      </w:pPr>
      <w:r w:rsidRPr="00F346B4">
        <w:rPr>
          <w:rFonts w:eastAsia="SimHei"/>
          <w:lang w:val="zh-CN"/>
        </w:rPr>
        <w:tab/>
        <w:t>(b)</w:t>
      </w:r>
      <w:r w:rsidRPr="00F346B4">
        <w:rPr>
          <w:rFonts w:eastAsia="SimHei"/>
          <w:lang w:val="zh-CN"/>
        </w:rPr>
        <w:tab/>
      </w:r>
      <w:r w:rsidRPr="00F346B4">
        <w:rPr>
          <w:rFonts w:eastAsia="SimHei"/>
          <w:lang w:val="zh-CN"/>
        </w:rPr>
        <w:t>法罗群岛和格陵兰颁布类似的立法。</w:t>
      </w:r>
    </w:p>
    <w:p w14:paraId="3FDEECB5" w14:textId="77777777" w:rsidR="00CC0DCE" w:rsidRPr="00E74EA1" w:rsidRDefault="00CC0DCE" w:rsidP="00CC0DCE">
      <w:pPr>
        <w:pStyle w:val="H23GC"/>
      </w:pPr>
      <w:r>
        <w:rPr>
          <w:lang w:val="zh-CN"/>
        </w:rPr>
        <w:tab/>
      </w:r>
      <w:r>
        <w:rPr>
          <w:lang w:val="zh-CN"/>
        </w:rPr>
        <w:tab/>
      </w:r>
      <w:r>
        <w:rPr>
          <w:lang w:val="zh-CN"/>
        </w:rPr>
        <w:t>参与政治和公共生活</w:t>
      </w:r>
      <w:r>
        <w:rPr>
          <w:lang w:val="zh-CN"/>
        </w:rPr>
        <w:t>(</w:t>
      </w:r>
      <w:r>
        <w:rPr>
          <w:lang w:val="zh-CN"/>
        </w:rPr>
        <w:t>第二十九条</w:t>
      </w:r>
      <w:r>
        <w:rPr>
          <w:lang w:val="zh-CN"/>
        </w:rPr>
        <w:t>)</w:t>
      </w:r>
    </w:p>
    <w:p w14:paraId="662BA568" w14:textId="77777777" w:rsidR="00CC0DCE" w:rsidRPr="00E74EA1" w:rsidRDefault="00CC0DCE" w:rsidP="00CC0DCE">
      <w:pPr>
        <w:pStyle w:val="SingleTxtGC"/>
      </w:pPr>
      <w:r>
        <w:rPr>
          <w:lang w:val="zh-CN"/>
        </w:rPr>
        <w:t>75.</w:t>
      </w:r>
      <w:r>
        <w:rPr>
          <w:lang w:val="zh-CN"/>
        </w:rPr>
        <w:tab/>
      </w:r>
      <w:r>
        <w:rPr>
          <w:lang w:val="zh-CN"/>
        </w:rPr>
        <w:t>委员会注意到，对《监护法》的修订引入了一种部分剥夺个人法律能力的形式，但并不导致丧失在大选和公民投票中的参选权和投票权。然而，委员会感到关切的是，仍然存在完全剥夺一个人的法律能力的做法，残疾人仍被剥夺政治权利。委员会还感到关切的是，残疾人的投票率明显低于其他人，部分原因是投票站、选票、选民会议以及选举信息和材料都并非无障碍。</w:t>
      </w:r>
    </w:p>
    <w:p w14:paraId="337575D3" w14:textId="77777777" w:rsidR="00CC0DCE" w:rsidRPr="00F346B4" w:rsidRDefault="00CC0DCE" w:rsidP="00CC0DCE">
      <w:pPr>
        <w:pStyle w:val="SingleTxtGC"/>
        <w:rPr>
          <w:rFonts w:eastAsia="SimHei"/>
        </w:rPr>
      </w:pPr>
      <w:r w:rsidRPr="00F346B4">
        <w:rPr>
          <w:rFonts w:eastAsia="SimHei"/>
          <w:lang w:val="zh-CN"/>
        </w:rPr>
        <w:t>76.</w:t>
      </w:r>
      <w:r w:rsidRPr="00F346B4">
        <w:rPr>
          <w:rFonts w:eastAsia="SimHei"/>
          <w:lang w:val="zh-CN"/>
        </w:rPr>
        <w:tab/>
      </w:r>
      <w:r w:rsidRPr="00F346B4">
        <w:rPr>
          <w:rFonts w:eastAsia="SimHei"/>
          <w:lang w:val="zh-CN"/>
        </w:rPr>
        <w:t>委员会建议丹麦王国通过残疾人代表组织与残疾人密切协商并让残疾人积极参与：</w:t>
      </w:r>
    </w:p>
    <w:p w14:paraId="3C3600D6" w14:textId="77777777" w:rsidR="00CC0DCE" w:rsidRPr="00F346B4" w:rsidRDefault="00CC0DCE" w:rsidP="00CC0DCE">
      <w:pPr>
        <w:pStyle w:val="SingleTxtGC"/>
        <w:rPr>
          <w:rFonts w:eastAsia="SimHei"/>
        </w:rPr>
      </w:pPr>
      <w:r w:rsidRPr="00F346B4">
        <w:rPr>
          <w:rFonts w:eastAsia="SimHei"/>
          <w:lang w:val="zh-CN"/>
        </w:rPr>
        <w:tab/>
        <w:t>(a)</w:t>
      </w:r>
      <w:r w:rsidRPr="00F346B4">
        <w:rPr>
          <w:rFonts w:eastAsia="SimHei"/>
          <w:lang w:val="zh-CN"/>
        </w:rPr>
        <w:tab/>
      </w:r>
      <w:r w:rsidRPr="00F346B4">
        <w:rPr>
          <w:rFonts w:eastAsia="SimHei"/>
          <w:lang w:val="zh-CN"/>
        </w:rPr>
        <w:t>保障所有残疾人的选举权和被选举权，不得有任何例外或排斥；</w:t>
      </w:r>
    </w:p>
    <w:p w14:paraId="7ECADBC5" w14:textId="77777777" w:rsidR="00CC0DCE" w:rsidRPr="00F346B4" w:rsidRDefault="00CC0DCE" w:rsidP="00CC0DCE">
      <w:pPr>
        <w:pStyle w:val="SingleTxtGC"/>
        <w:rPr>
          <w:rFonts w:eastAsia="SimHei"/>
        </w:rPr>
      </w:pPr>
      <w:r w:rsidRPr="00F346B4">
        <w:rPr>
          <w:rFonts w:eastAsia="SimHei"/>
          <w:lang w:val="zh-CN"/>
        </w:rPr>
        <w:tab/>
        <w:t>(b)</w:t>
      </w:r>
      <w:r w:rsidRPr="00F346B4">
        <w:rPr>
          <w:rFonts w:eastAsia="SimHei"/>
          <w:lang w:val="zh-CN"/>
        </w:rPr>
        <w:tab/>
      </w:r>
      <w:r w:rsidRPr="00F346B4">
        <w:rPr>
          <w:rFonts w:eastAsia="SimHei"/>
          <w:lang w:val="zh-CN"/>
        </w:rPr>
        <w:t>实现投票站和选票的无障碍化，提供无障碍格式的选举信息和材料，并为智力或社会心理残疾者提供有效行使投票权所需的支助。</w:t>
      </w:r>
    </w:p>
    <w:p w14:paraId="475E0017" w14:textId="77777777" w:rsidR="00CC0DCE" w:rsidRPr="00E74EA1" w:rsidRDefault="00CC0DCE" w:rsidP="00CC0DCE">
      <w:pPr>
        <w:pStyle w:val="H23GC"/>
      </w:pPr>
      <w:r>
        <w:rPr>
          <w:lang w:val="zh-CN"/>
        </w:rPr>
        <w:tab/>
      </w:r>
      <w:r>
        <w:rPr>
          <w:lang w:val="zh-CN"/>
        </w:rPr>
        <w:tab/>
      </w:r>
      <w:r>
        <w:rPr>
          <w:lang w:val="zh-CN"/>
        </w:rPr>
        <w:t>参与文化生活、娱乐、休闲和体育活动</w:t>
      </w:r>
      <w:r>
        <w:rPr>
          <w:lang w:val="zh-CN"/>
        </w:rPr>
        <w:t>(</w:t>
      </w:r>
      <w:r>
        <w:rPr>
          <w:lang w:val="zh-CN"/>
        </w:rPr>
        <w:t>第三十条</w:t>
      </w:r>
      <w:r>
        <w:rPr>
          <w:lang w:val="zh-CN"/>
        </w:rPr>
        <w:t>)</w:t>
      </w:r>
    </w:p>
    <w:p w14:paraId="7C363F01" w14:textId="77777777" w:rsidR="00CC0DCE" w:rsidRPr="00E74EA1" w:rsidRDefault="00CC0DCE" w:rsidP="00CC0DCE">
      <w:pPr>
        <w:pStyle w:val="SingleTxtGC"/>
      </w:pPr>
      <w:r>
        <w:rPr>
          <w:lang w:val="zh-CN"/>
        </w:rPr>
        <w:t>77.</w:t>
      </w:r>
      <w:r>
        <w:rPr>
          <w:lang w:val="zh-CN"/>
        </w:rPr>
        <w:tab/>
      </w:r>
      <w:r>
        <w:rPr>
          <w:lang w:val="zh-CN"/>
        </w:rPr>
        <w:t>委员会感到关切的是，缺乏措施确保残疾人能以无障碍形式享受文化材料、电视节目、电影、戏剧及其他文化活动，也缺乏措施确保残疾人能进入诸如剧院、博物馆、电影院和图书馆等文化表演或服务场所、旅游服务场所以及体育服务场所。</w:t>
      </w:r>
    </w:p>
    <w:p w14:paraId="481C0299" w14:textId="77777777" w:rsidR="00CC0DCE" w:rsidRPr="003876DB" w:rsidRDefault="00CC0DCE" w:rsidP="00CC0DCE">
      <w:pPr>
        <w:pStyle w:val="SingleTxtGC"/>
        <w:rPr>
          <w:rFonts w:eastAsia="SimHei"/>
        </w:rPr>
      </w:pPr>
      <w:r w:rsidRPr="003876DB">
        <w:rPr>
          <w:rFonts w:eastAsia="SimHei"/>
          <w:lang w:val="zh-CN"/>
        </w:rPr>
        <w:t>78.</w:t>
      </w:r>
      <w:r w:rsidRPr="003876DB">
        <w:rPr>
          <w:rFonts w:eastAsia="SimHei"/>
          <w:lang w:val="zh-CN"/>
        </w:rPr>
        <w:tab/>
      </w:r>
      <w:r w:rsidRPr="003876DB">
        <w:rPr>
          <w:rFonts w:eastAsia="SimHei"/>
          <w:lang w:val="zh-CN"/>
        </w:rPr>
        <w:t>委员会建议丹麦王国通过残疾人代表组织与残疾人密切协商并让残疾人积极参与：</w:t>
      </w:r>
    </w:p>
    <w:p w14:paraId="759C7D86" w14:textId="77777777" w:rsidR="00CC0DCE" w:rsidRPr="003876DB" w:rsidRDefault="00CC0DCE" w:rsidP="00CC0DCE">
      <w:pPr>
        <w:pStyle w:val="SingleTxtGC"/>
        <w:rPr>
          <w:rFonts w:eastAsia="SimHei"/>
        </w:rPr>
      </w:pPr>
      <w:r w:rsidRPr="003876DB">
        <w:rPr>
          <w:rFonts w:eastAsia="SimHei"/>
          <w:lang w:val="zh-CN"/>
        </w:rPr>
        <w:tab/>
        <w:t>(a)</w:t>
      </w:r>
      <w:r w:rsidRPr="003876DB">
        <w:rPr>
          <w:rFonts w:eastAsia="SimHei"/>
          <w:lang w:val="zh-CN"/>
        </w:rPr>
        <w:tab/>
      </w:r>
      <w:r w:rsidRPr="003876DB">
        <w:rPr>
          <w:rFonts w:eastAsia="SimHei"/>
          <w:lang w:val="zh-CN"/>
        </w:rPr>
        <w:t>确保残疾人能以无障碍形式享受文化材料、电视节目、电影、戏剧及其他文化活动，并确保他们能进入诸如剧院、博物馆、电影院和图书馆等文化表演或服务场所、旅游服务场所以及体育服务场所；</w:t>
      </w:r>
    </w:p>
    <w:p w14:paraId="0F8864A2" w14:textId="77777777" w:rsidR="00CC0DCE" w:rsidRPr="003876DB" w:rsidRDefault="00CC0DCE" w:rsidP="00CC0DCE">
      <w:pPr>
        <w:pStyle w:val="SingleTxtGC"/>
        <w:rPr>
          <w:rFonts w:eastAsia="SimHei"/>
        </w:rPr>
      </w:pPr>
      <w:r w:rsidRPr="003876DB">
        <w:rPr>
          <w:rFonts w:eastAsia="SimHei"/>
          <w:lang w:val="zh-CN"/>
        </w:rPr>
        <w:lastRenderedPageBreak/>
        <w:tab/>
        <w:t>(b)</w:t>
      </w:r>
      <w:r w:rsidRPr="003876DB">
        <w:rPr>
          <w:rFonts w:eastAsia="SimHei"/>
          <w:lang w:val="zh-CN"/>
        </w:rPr>
        <w:tab/>
      </w:r>
      <w:r w:rsidRPr="003876DB">
        <w:rPr>
          <w:rFonts w:eastAsia="SimHei"/>
          <w:lang w:val="zh-CN"/>
        </w:rPr>
        <w:t>加强努力，确保残疾人，特别是残疾儿童，能够在与其他人平等的基础上有效行使参与文化生活、娱乐、休闲和体育活动的权利。</w:t>
      </w:r>
    </w:p>
    <w:p w14:paraId="7E896481" w14:textId="77777777" w:rsidR="00CC0DCE" w:rsidRPr="000438EE" w:rsidRDefault="00CC0DCE" w:rsidP="00CC0DCE">
      <w:pPr>
        <w:pStyle w:val="SingleTxtGC"/>
      </w:pPr>
      <w:r>
        <w:rPr>
          <w:lang w:val="zh-CN"/>
        </w:rPr>
        <w:t>79.</w:t>
      </w:r>
      <w:r>
        <w:rPr>
          <w:lang w:val="zh-CN"/>
        </w:rPr>
        <w:tab/>
      </w:r>
      <w:r>
        <w:rPr>
          <w:lang w:val="zh-CN"/>
        </w:rPr>
        <w:t>委员会感到关切的是，法罗群岛和格陵兰尚未批准《关于为盲人、视力障碍者或其他印刷品阅读障碍者获得已出版作品提供便利的马拉喀什条约》。</w:t>
      </w:r>
    </w:p>
    <w:p w14:paraId="77E197E7" w14:textId="77777777" w:rsidR="00CC0DCE" w:rsidRPr="003876DB" w:rsidRDefault="00CC0DCE" w:rsidP="00CC0DCE">
      <w:pPr>
        <w:pStyle w:val="SingleTxtGC"/>
        <w:rPr>
          <w:rFonts w:eastAsia="SimHei"/>
        </w:rPr>
      </w:pPr>
      <w:r w:rsidRPr="003876DB">
        <w:rPr>
          <w:rFonts w:eastAsia="SimHei"/>
          <w:lang w:val="zh-CN"/>
        </w:rPr>
        <w:t>80.</w:t>
      </w:r>
      <w:r w:rsidRPr="003876DB">
        <w:rPr>
          <w:rFonts w:eastAsia="SimHei"/>
          <w:lang w:val="zh-CN"/>
        </w:rPr>
        <w:tab/>
      </w:r>
      <w:r w:rsidRPr="003876DB">
        <w:rPr>
          <w:rFonts w:eastAsia="SimHei"/>
          <w:lang w:val="zh-CN"/>
        </w:rPr>
        <w:t>委员会建议法罗群岛和格陵兰批准并执行《关于为盲人、视力障碍者或其他印刷品阅读障碍者获得已出版作品提供便利的马拉喀什条约》。</w:t>
      </w:r>
    </w:p>
    <w:p w14:paraId="248D809D" w14:textId="77777777" w:rsidR="00CC0DCE" w:rsidRPr="000438EE" w:rsidRDefault="00CC0DCE" w:rsidP="00CC0DCE">
      <w:pPr>
        <w:pStyle w:val="H1GC"/>
      </w:pPr>
      <w:r w:rsidRPr="00E74EA1">
        <w:tab/>
      </w:r>
      <w:r>
        <w:rPr>
          <w:lang w:val="zh-CN"/>
        </w:rPr>
        <w:t>C.</w:t>
      </w:r>
      <w:r>
        <w:rPr>
          <w:lang w:val="zh-CN"/>
        </w:rPr>
        <w:tab/>
      </w:r>
      <w:r>
        <w:rPr>
          <w:lang w:val="zh-CN"/>
        </w:rPr>
        <w:t>具体义务</w:t>
      </w:r>
      <w:r>
        <w:rPr>
          <w:lang w:val="zh-CN"/>
        </w:rPr>
        <w:t>(</w:t>
      </w:r>
      <w:r>
        <w:rPr>
          <w:lang w:val="zh-CN"/>
        </w:rPr>
        <w:t>第三十一至第三十三条</w:t>
      </w:r>
      <w:r>
        <w:rPr>
          <w:lang w:val="zh-CN"/>
        </w:rPr>
        <w:t>)</w:t>
      </w:r>
    </w:p>
    <w:p w14:paraId="638BDF13" w14:textId="77777777" w:rsidR="00CC0DCE" w:rsidRPr="00E74EA1" w:rsidRDefault="00CC0DCE" w:rsidP="00CC0DCE">
      <w:pPr>
        <w:pStyle w:val="H23GC"/>
      </w:pPr>
      <w:r>
        <w:rPr>
          <w:lang w:val="zh-CN"/>
        </w:rPr>
        <w:tab/>
      </w:r>
      <w:r>
        <w:rPr>
          <w:lang w:val="zh-CN"/>
        </w:rPr>
        <w:tab/>
      </w:r>
      <w:r>
        <w:rPr>
          <w:lang w:val="zh-CN"/>
        </w:rPr>
        <w:t>统计和数据收集</w:t>
      </w:r>
      <w:r>
        <w:rPr>
          <w:lang w:val="zh-CN"/>
        </w:rPr>
        <w:t>(</w:t>
      </w:r>
      <w:r>
        <w:rPr>
          <w:lang w:val="zh-CN"/>
        </w:rPr>
        <w:t>第三十一条</w:t>
      </w:r>
      <w:r>
        <w:rPr>
          <w:lang w:val="zh-CN"/>
        </w:rPr>
        <w:t>)</w:t>
      </w:r>
    </w:p>
    <w:p w14:paraId="07F9C628" w14:textId="77777777" w:rsidR="00CC0DCE" w:rsidRPr="00E74EA1" w:rsidRDefault="00CC0DCE" w:rsidP="00CC0DCE">
      <w:pPr>
        <w:pStyle w:val="SingleTxtGC"/>
      </w:pPr>
      <w:r>
        <w:rPr>
          <w:lang w:val="zh-CN"/>
        </w:rPr>
        <w:t>81.</w:t>
      </w:r>
      <w:r>
        <w:rPr>
          <w:lang w:val="zh-CN"/>
        </w:rPr>
        <w:tab/>
      </w:r>
      <w:r>
        <w:rPr>
          <w:lang w:val="zh-CN"/>
        </w:rPr>
        <w:t>委员会注意到丹麦王国努力收集关于残疾人的统计数据，包括通过健康、障碍和生活条件调查收集数据，但委员会感到关切的是：</w:t>
      </w:r>
      <w:bookmarkStart w:id="10" w:name="_Hlk177743204"/>
      <w:bookmarkEnd w:id="10"/>
    </w:p>
    <w:p w14:paraId="14338F60" w14:textId="77777777" w:rsidR="00CC0DCE" w:rsidRPr="00E74EA1" w:rsidRDefault="00CC0DCE" w:rsidP="00CC0DCE">
      <w:pPr>
        <w:pStyle w:val="SingleTxtGC"/>
        <w:rPr>
          <w:b/>
          <w:bCs/>
        </w:rPr>
      </w:pPr>
      <w:r>
        <w:rPr>
          <w:lang w:val="zh-CN"/>
        </w:rPr>
        <w:tab/>
        <w:t>(a)</w:t>
      </w:r>
      <w:r>
        <w:rPr>
          <w:lang w:val="zh-CN"/>
        </w:rPr>
        <w:tab/>
      </w:r>
      <w:r>
        <w:rPr>
          <w:lang w:val="zh-CN"/>
        </w:rPr>
        <w:t>尽管通过健康、障碍和生活条件调查收集了数据，并且残疾人组织和丹麦人权研究所为生活条件指标的制定作了贡献，但在涉及残疾人权利分类数据的系统收集和统一指标方面仍然不足，且残疾人在数据收集系统设计中的参与度也不足；</w:t>
      </w:r>
    </w:p>
    <w:p w14:paraId="19101B1D" w14:textId="77777777" w:rsidR="00CC0DCE" w:rsidRPr="00E7620C" w:rsidRDefault="00CC0DCE" w:rsidP="00CC0DCE">
      <w:pPr>
        <w:pStyle w:val="SingleTxtGC"/>
      </w:pPr>
      <w:r>
        <w:rPr>
          <w:lang w:val="zh-CN"/>
        </w:rPr>
        <w:tab/>
        <w:t>(b)</w:t>
      </w:r>
      <w:r>
        <w:rPr>
          <w:lang w:val="zh-CN"/>
        </w:rPr>
        <w:tab/>
      </w:r>
      <w:r>
        <w:rPr>
          <w:lang w:val="zh-CN"/>
        </w:rPr>
        <w:t>生活条件调查和劳动力调查缺乏长期资金，健康、障碍和生活条件调查在</w:t>
      </w:r>
      <w:r>
        <w:rPr>
          <w:lang w:val="zh-CN"/>
        </w:rPr>
        <w:t>2024</w:t>
      </w:r>
      <w:r>
        <w:rPr>
          <w:lang w:val="zh-CN"/>
        </w:rPr>
        <w:t>年没有获得资金。</w:t>
      </w:r>
    </w:p>
    <w:p w14:paraId="19ECD4B8" w14:textId="77777777" w:rsidR="00CC0DCE" w:rsidRPr="003876DB" w:rsidRDefault="00CC0DCE" w:rsidP="00CC0DCE">
      <w:pPr>
        <w:pStyle w:val="SingleTxtGC"/>
        <w:rPr>
          <w:rFonts w:eastAsia="SimHei"/>
        </w:rPr>
      </w:pPr>
      <w:r w:rsidRPr="003876DB">
        <w:rPr>
          <w:rFonts w:eastAsia="SimHei"/>
          <w:lang w:val="zh-CN"/>
        </w:rPr>
        <w:t>82.</w:t>
      </w:r>
      <w:r w:rsidRPr="003876DB">
        <w:rPr>
          <w:rFonts w:eastAsia="SimHei"/>
          <w:lang w:val="zh-CN"/>
        </w:rPr>
        <w:tab/>
      </w:r>
      <w:r w:rsidRPr="003876DB">
        <w:rPr>
          <w:rFonts w:eastAsia="SimHei"/>
          <w:lang w:val="zh-CN"/>
        </w:rPr>
        <w:t>委员会建议丹麦：</w:t>
      </w:r>
    </w:p>
    <w:p w14:paraId="2DA95EA0" w14:textId="77777777" w:rsidR="00CC0DCE" w:rsidRPr="003876DB" w:rsidRDefault="00CC0DCE" w:rsidP="00CC0DCE">
      <w:pPr>
        <w:pStyle w:val="SingleTxtGC"/>
        <w:rPr>
          <w:rFonts w:eastAsia="SimHei"/>
        </w:rPr>
      </w:pPr>
      <w:r w:rsidRPr="003876DB">
        <w:rPr>
          <w:rFonts w:eastAsia="SimHei"/>
          <w:lang w:val="zh-CN"/>
        </w:rPr>
        <w:tab/>
        <w:t>(a)</w:t>
      </w:r>
      <w:r w:rsidRPr="003876DB">
        <w:rPr>
          <w:rFonts w:eastAsia="SimHei"/>
          <w:lang w:val="zh-CN"/>
        </w:rPr>
        <w:tab/>
      </w:r>
      <w:r w:rsidRPr="003876DB">
        <w:rPr>
          <w:rFonts w:eastAsia="SimHei"/>
          <w:lang w:val="zh-CN"/>
        </w:rPr>
        <w:t>利用华盛顿小组的简易残疾问题集和经济合作与发展组织发展援助委员会关于包容残疾人和增强残疾人权能的政策标志，促进包容性，改进收集残疾数据的系统，数据按种族、年龄、性别、族裔、城市或农村和移民身份分列，以及通过残疾人代表组织与残疾人密切协商并让他们积极参与数据和统计资料收集系统的设计；</w:t>
      </w:r>
    </w:p>
    <w:p w14:paraId="559FFA6A" w14:textId="77777777" w:rsidR="00CC0DCE" w:rsidRPr="003876DB" w:rsidRDefault="00CC0DCE" w:rsidP="00CC0DCE">
      <w:pPr>
        <w:pStyle w:val="SingleTxtGC"/>
        <w:rPr>
          <w:rFonts w:eastAsia="SimHei"/>
        </w:rPr>
      </w:pPr>
      <w:r w:rsidRPr="003876DB">
        <w:rPr>
          <w:rFonts w:eastAsia="SimHei"/>
          <w:lang w:val="zh-CN"/>
        </w:rPr>
        <w:tab/>
        <w:t>(b)</w:t>
      </w:r>
      <w:r w:rsidRPr="003876DB">
        <w:rPr>
          <w:rFonts w:eastAsia="SimHei"/>
          <w:lang w:val="zh-CN"/>
        </w:rPr>
        <w:tab/>
      </w:r>
      <w:r w:rsidRPr="003876DB">
        <w:rPr>
          <w:rFonts w:eastAsia="SimHei"/>
          <w:lang w:val="zh-CN"/>
        </w:rPr>
        <w:t>为生活条件调查、劳动力调查以及健康、障碍和生活条件调查提供充足的长期资金。</w:t>
      </w:r>
    </w:p>
    <w:p w14:paraId="755689A0" w14:textId="77777777" w:rsidR="00CC0DCE" w:rsidRPr="00BD34A1" w:rsidRDefault="00CC0DCE" w:rsidP="00CC0DCE">
      <w:pPr>
        <w:pStyle w:val="SingleTxtGC"/>
        <w:rPr>
          <w:bCs/>
        </w:rPr>
      </w:pPr>
      <w:r>
        <w:rPr>
          <w:lang w:val="zh-CN"/>
        </w:rPr>
        <w:t>83.</w:t>
      </w:r>
      <w:r>
        <w:rPr>
          <w:lang w:val="zh-CN"/>
        </w:rPr>
        <w:tab/>
      </w:r>
      <w:r>
        <w:rPr>
          <w:lang w:val="zh-CN"/>
        </w:rPr>
        <w:t>委员会感到关切的是，法罗群岛和格陵兰关于残疾人</w:t>
      </w:r>
      <w:r>
        <w:rPr>
          <w:lang w:val="zh-CN"/>
        </w:rPr>
        <w:t>(</w:t>
      </w:r>
      <w:r>
        <w:rPr>
          <w:lang w:val="zh-CN"/>
        </w:rPr>
        <w:t>包括残疾妇女和儿童</w:t>
      </w:r>
      <w:r>
        <w:rPr>
          <w:lang w:val="zh-CN"/>
        </w:rPr>
        <w:t>)</w:t>
      </w:r>
      <w:r>
        <w:rPr>
          <w:lang w:val="zh-CN"/>
        </w:rPr>
        <w:t>、他们遇到的障碍及其生活条件的统计数据非常少。</w:t>
      </w:r>
    </w:p>
    <w:p w14:paraId="13EAA628" w14:textId="77777777" w:rsidR="00CC0DCE" w:rsidRPr="003876DB" w:rsidRDefault="00CC0DCE" w:rsidP="00CC0DCE">
      <w:pPr>
        <w:pStyle w:val="SingleTxtGC"/>
        <w:rPr>
          <w:rFonts w:eastAsia="SimHei"/>
        </w:rPr>
      </w:pPr>
      <w:r w:rsidRPr="003876DB">
        <w:rPr>
          <w:rFonts w:eastAsia="SimHei"/>
          <w:lang w:val="zh-CN"/>
        </w:rPr>
        <w:t>84.</w:t>
      </w:r>
      <w:r w:rsidRPr="003876DB">
        <w:rPr>
          <w:rFonts w:eastAsia="SimHei"/>
          <w:lang w:val="zh-CN"/>
        </w:rPr>
        <w:tab/>
      </w:r>
      <w:r w:rsidRPr="003876DB">
        <w:rPr>
          <w:rFonts w:eastAsia="SimHei"/>
          <w:lang w:val="zh-CN"/>
        </w:rPr>
        <w:t>委员会建议法罗群岛和格陵兰通过残疾人代表组织与残疾人密切协商并让残疾人积极参与，全面建立收集有关残疾人、他们遇到的障碍及其生活条件的数据和统计资料并开展研究的系统，作为制定和执行落实《公约》的政策的依据。</w:t>
      </w:r>
    </w:p>
    <w:p w14:paraId="2BF4F6B8" w14:textId="77777777" w:rsidR="00CC0DCE" w:rsidRPr="00BD34A1" w:rsidRDefault="00CC0DCE" w:rsidP="00CC0DCE">
      <w:pPr>
        <w:pStyle w:val="H23GC"/>
      </w:pPr>
      <w:r>
        <w:rPr>
          <w:lang w:val="zh-CN"/>
        </w:rPr>
        <w:tab/>
      </w:r>
      <w:r>
        <w:rPr>
          <w:lang w:val="zh-CN"/>
        </w:rPr>
        <w:tab/>
      </w:r>
      <w:r>
        <w:rPr>
          <w:lang w:val="zh-CN"/>
        </w:rPr>
        <w:t>国际合作</w:t>
      </w:r>
      <w:r>
        <w:rPr>
          <w:lang w:val="zh-CN"/>
        </w:rPr>
        <w:t>(</w:t>
      </w:r>
      <w:r>
        <w:rPr>
          <w:lang w:val="zh-CN"/>
        </w:rPr>
        <w:t>第三十二条</w:t>
      </w:r>
      <w:r>
        <w:rPr>
          <w:lang w:val="zh-CN"/>
        </w:rPr>
        <w:t>)</w:t>
      </w:r>
    </w:p>
    <w:p w14:paraId="6FA9AE6F" w14:textId="77777777" w:rsidR="00CC0DCE" w:rsidRPr="00E74EA1" w:rsidRDefault="00CC0DCE" w:rsidP="00CC0DCE">
      <w:pPr>
        <w:pStyle w:val="SingleTxtGC"/>
      </w:pPr>
      <w:r>
        <w:rPr>
          <w:lang w:val="zh-CN"/>
        </w:rPr>
        <w:t>85.</w:t>
      </w:r>
      <w:r>
        <w:rPr>
          <w:lang w:val="zh-CN"/>
        </w:rPr>
        <w:tab/>
      </w:r>
      <w:r>
        <w:rPr>
          <w:lang w:val="zh-CN"/>
        </w:rPr>
        <w:t>委员会认可丹麦在其国际合作活动中已开始就经济合作与发展组织发展援助委员会关于包容残疾人和增强残疾人权能的政策标志进行报告。然而，委员会仍感到关切的是，所报告的涉及残疾人的发展援助比例仍然较低，且缺乏足够的证据支持。委员会还感到关切的是，在国际合作框架中仅部分纳入了残疾问题，在制定国际合作战略和方案时，没有通过残疾人代表组织与残疾人进行充分的密切协商，也没有让残疾人积极参与。</w:t>
      </w:r>
    </w:p>
    <w:p w14:paraId="5B95BE00" w14:textId="77777777" w:rsidR="00CC0DCE" w:rsidRPr="003876DB" w:rsidRDefault="00CC0DCE" w:rsidP="00CC0DCE">
      <w:pPr>
        <w:pStyle w:val="SingleTxtGC"/>
        <w:rPr>
          <w:rFonts w:eastAsia="SimHei"/>
        </w:rPr>
      </w:pPr>
      <w:r w:rsidRPr="003876DB">
        <w:rPr>
          <w:rFonts w:eastAsia="SimHei"/>
          <w:lang w:val="zh-CN"/>
        </w:rPr>
        <w:lastRenderedPageBreak/>
        <w:t>86.</w:t>
      </w:r>
      <w:r w:rsidRPr="003876DB">
        <w:rPr>
          <w:rFonts w:eastAsia="SimHei"/>
          <w:lang w:val="zh-CN"/>
        </w:rPr>
        <w:tab/>
      </w:r>
      <w:r w:rsidRPr="003876DB">
        <w:rPr>
          <w:rFonts w:eastAsia="SimHei"/>
          <w:lang w:val="zh-CN"/>
        </w:rPr>
        <w:t>委员会建议丹麦确保其发展援助充分覆盖残疾人，采取具体措施落实《欧洲发展共识》，进一步促进残疾人的权利，并确保通过残疾人代表组织与残疾人密切协商并让残疾人积极参与国际合作协定和方案的制定，特别是在落实《</w:t>
      </w:r>
      <w:r w:rsidRPr="003876DB">
        <w:rPr>
          <w:rFonts w:eastAsia="SimHei"/>
          <w:lang w:val="zh-CN"/>
        </w:rPr>
        <w:t>2030</w:t>
      </w:r>
      <w:r w:rsidRPr="003876DB">
        <w:rPr>
          <w:rFonts w:eastAsia="SimHei"/>
          <w:lang w:val="zh-CN"/>
        </w:rPr>
        <w:t>年可持续发展议程》和监测可持续发展目标的实现情况方面。</w:t>
      </w:r>
    </w:p>
    <w:p w14:paraId="1AA6F293" w14:textId="77777777" w:rsidR="00CC0DCE" w:rsidRPr="00586D4C" w:rsidRDefault="00CC0DCE" w:rsidP="00CC0DCE">
      <w:pPr>
        <w:pStyle w:val="H23GC"/>
      </w:pPr>
      <w:r>
        <w:rPr>
          <w:lang w:val="zh-CN"/>
        </w:rPr>
        <w:tab/>
      </w:r>
      <w:r>
        <w:rPr>
          <w:lang w:val="zh-CN"/>
        </w:rPr>
        <w:tab/>
      </w:r>
      <w:r>
        <w:rPr>
          <w:lang w:val="zh-CN"/>
        </w:rPr>
        <w:t>国家实施和监测</w:t>
      </w:r>
      <w:r>
        <w:rPr>
          <w:lang w:val="zh-CN"/>
        </w:rPr>
        <w:t>(</w:t>
      </w:r>
      <w:r>
        <w:rPr>
          <w:lang w:val="zh-CN"/>
        </w:rPr>
        <w:t>第三十三条</w:t>
      </w:r>
      <w:r>
        <w:rPr>
          <w:lang w:val="zh-CN"/>
        </w:rPr>
        <w:t>)</w:t>
      </w:r>
    </w:p>
    <w:p w14:paraId="11B4AC73" w14:textId="77777777" w:rsidR="00CC0DCE" w:rsidRPr="00586D4C" w:rsidRDefault="00CC0DCE" w:rsidP="00CC0DCE">
      <w:pPr>
        <w:pStyle w:val="SingleTxtGC"/>
      </w:pPr>
      <w:r>
        <w:rPr>
          <w:lang w:val="zh-CN"/>
        </w:rPr>
        <w:t>87.</w:t>
      </w:r>
      <w:r>
        <w:rPr>
          <w:lang w:val="zh-CN"/>
        </w:rPr>
        <w:tab/>
      </w:r>
      <w:r>
        <w:rPr>
          <w:lang w:val="zh-CN"/>
        </w:rPr>
        <w:t>委员会感到关切的是：</w:t>
      </w:r>
    </w:p>
    <w:p w14:paraId="5B487059" w14:textId="77777777" w:rsidR="00CC0DCE" w:rsidRPr="00586D4C" w:rsidRDefault="00CC0DCE" w:rsidP="00CC0DCE">
      <w:pPr>
        <w:pStyle w:val="SingleTxtGC"/>
      </w:pPr>
      <w:r>
        <w:rPr>
          <w:lang w:val="zh-CN"/>
        </w:rPr>
        <w:tab/>
        <w:t>(a)</w:t>
      </w:r>
      <w:r>
        <w:rPr>
          <w:lang w:val="zh-CN"/>
        </w:rPr>
        <w:tab/>
      </w:r>
      <w:r>
        <w:rPr>
          <w:lang w:val="zh-CN"/>
        </w:rPr>
        <w:t>在法罗群岛和格陵兰实施协调机制的程度有限；</w:t>
      </w:r>
    </w:p>
    <w:p w14:paraId="050AE57F" w14:textId="77777777" w:rsidR="00CC0DCE" w:rsidRPr="00586D4C" w:rsidRDefault="00CC0DCE" w:rsidP="00CC0DCE">
      <w:pPr>
        <w:pStyle w:val="SingleTxtGC"/>
      </w:pPr>
      <w:r>
        <w:rPr>
          <w:lang w:val="zh-CN"/>
        </w:rPr>
        <w:tab/>
        <w:t>(b)</w:t>
      </w:r>
      <w:r>
        <w:rPr>
          <w:lang w:val="zh-CN"/>
        </w:rPr>
        <w:tab/>
      </w:r>
      <w:r>
        <w:rPr>
          <w:lang w:val="zh-CN"/>
        </w:rPr>
        <w:t>法罗群岛的新监测机制将于</w:t>
      </w:r>
      <w:r>
        <w:rPr>
          <w:lang w:val="zh-CN"/>
        </w:rPr>
        <w:t>2025</w:t>
      </w:r>
      <w:r>
        <w:rPr>
          <w:lang w:val="zh-CN"/>
        </w:rPr>
        <w:t>年</w:t>
      </w:r>
      <w:r>
        <w:rPr>
          <w:lang w:val="zh-CN"/>
        </w:rPr>
        <w:t>1</w:t>
      </w:r>
      <w:r>
        <w:rPr>
          <w:lang w:val="zh-CN"/>
        </w:rPr>
        <w:t>月</w:t>
      </w:r>
      <w:r>
        <w:rPr>
          <w:lang w:val="zh-CN"/>
        </w:rPr>
        <w:t>1</w:t>
      </w:r>
      <w:r>
        <w:rPr>
          <w:lang w:val="zh-CN"/>
        </w:rPr>
        <w:t>日开始运作，但尚不确定该机制是否符合《关于促进和保护人权的国家机构的地位的原则》</w:t>
      </w:r>
      <w:r>
        <w:rPr>
          <w:lang w:val="zh-CN"/>
        </w:rPr>
        <w:t>(</w:t>
      </w:r>
      <w:r>
        <w:rPr>
          <w:lang w:val="zh-CN"/>
        </w:rPr>
        <w:t>《巴黎原则》</w:t>
      </w:r>
      <w:r>
        <w:rPr>
          <w:lang w:val="zh-CN"/>
        </w:rPr>
        <w:t>)</w:t>
      </w:r>
      <w:r>
        <w:rPr>
          <w:lang w:val="zh-CN"/>
        </w:rPr>
        <w:t>，也不确定残疾人是否能够通过其代表组织充分参与和参加；</w:t>
      </w:r>
    </w:p>
    <w:p w14:paraId="0E12E07A" w14:textId="77777777" w:rsidR="00CC0DCE" w:rsidRPr="00586D4C" w:rsidRDefault="00CC0DCE" w:rsidP="00CC0DCE">
      <w:pPr>
        <w:pStyle w:val="SingleTxtGC"/>
      </w:pPr>
      <w:r>
        <w:rPr>
          <w:lang w:val="zh-CN"/>
        </w:rPr>
        <w:tab/>
        <w:t>(c)</w:t>
      </w:r>
      <w:r>
        <w:rPr>
          <w:lang w:val="zh-CN"/>
        </w:rPr>
        <w:tab/>
      </w:r>
      <w:r>
        <w:rPr>
          <w:lang w:val="zh-CN"/>
        </w:rPr>
        <w:t>格陵兰缺乏符合《巴黎原则》、残疾人可通过其代表组织充分参与的监测机制。</w:t>
      </w:r>
    </w:p>
    <w:p w14:paraId="053A69A9" w14:textId="77777777" w:rsidR="00CC0DCE" w:rsidRPr="003876DB" w:rsidRDefault="00CC0DCE" w:rsidP="00CC0DCE">
      <w:pPr>
        <w:pStyle w:val="SingleTxtGC"/>
        <w:rPr>
          <w:rFonts w:eastAsia="SimHei"/>
        </w:rPr>
      </w:pPr>
      <w:r w:rsidRPr="003876DB">
        <w:rPr>
          <w:rFonts w:eastAsia="SimHei"/>
          <w:lang w:val="zh-CN"/>
        </w:rPr>
        <w:t>88.</w:t>
      </w:r>
      <w:r w:rsidRPr="003876DB">
        <w:rPr>
          <w:rFonts w:eastAsia="SimHei"/>
          <w:lang w:val="zh-CN"/>
        </w:rPr>
        <w:tab/>
      </w:r>
      <w:r w:rsidRPr="003876DB">
        <w:rPr>
          <w:rFonts w:eastAsia="SimHei"/>
          <w:lang w:val="zh-CN"/>
        </w:rPr>
        <w:t>委员会回顾其关于独立监测框架及其参与残疾人权利委员会工作的指导方针，</w:t>
      </w:r>
      <w:r w:rsidRPr="003876DB">
        <w:rPr>
          <w:rStyle w:val="a8"/>
          <w:rFonts w:eastAsia="SimHei"/>
          <w:lang w:val="zh-CN"/>
        </w:rPr>
        <w:footnoteReference w:id="18"/>
      </w:r>
      <w:r>
        <w:rPr>
          <w:rFonts w:eastAsia="SimHei" w:hint="eastAsia"/>
          <w:lang w:val="zh-CN"/>
        </w:rPr>
        <w:t xml:space="preserve"> </w:t>
      </w:r>
      <w:r w:rsidRPr="003876DB">
        <w:rPr>
          <w:rFonts w:eastAsia="SimHei"/>
          <w:lang w:val="zh-CN"/>
        </w:rPr>
        <w:t>建议：</w:t>
      </w:r>
    </w:p>
    <w:p w14:paraId="2CF43ADB" w14:textId="77777777" w:rsidR="00CC0DCE" w:rsidRPr="003876DB" w:rsidRDefault="00CC0DCE" w:rsidP="00CC0DCE">
      <w:pPr>
        <w:pStyle w:val="SingleTxtGC"/>
        <w:rPr>
          <w:rFonts w:eastAsia="SimHei"/>
        </w:rPr>
      </w:pPr>
      <w:r w:rsidRPr="003876DB">
        <w:rPr>
          <w:rFonts w:eastAsia="SimHei"/>
          <w:lang w:val="zh-CN"/>
        </w:rPr>
        <w:tab/>
        <w:t>(a)</w:t>
      </w:r>
      <w:r w:rsidRPr="003876DB">
        <w:rPr>
          <w:rFonts w:eastAsia="SimHei"/>
          <w:lang w:val="zh-CN"/>
        </w:rPr>
        <w:tab/>
      </w:r>
      <w:r w:rsidRPr="003876DB">
        <w:rPr>
          <w:rFonts w:eastAsia="SimHei"/>
          <w:lang w:val="zh-CN"/>
        </w:rPr>
        <w:t>法罗群岛和格陵兰设立协调中心，在各自政府内有效协调《公约》的执行；</w:t>
      </w:r>
    </w:p>
    <w:p w14:paraId="3082C1D2" w14:textId="77777777" w:rsidR="00CC0DCE" w:rsidRPr="003876DB" w:rsidRDefault="00CC0DCE" w:rsidP="00CC0DCE">
      <w:pPr>
        <w:pStyle w:val="SingleTxtGC"/>
        <w:rPr>
          <w:rFonts w:eastAsia="SimHei"/>
        </w:rPr>
      </w:pPr>
      <w:r w:rsidRPr="003876DB">
        <w:rPr>
          <w:rFonts w:eastAsia="SimHei"/>
          <w:lang w:val="zh-CN"/>
        </w:rPr>
        <w:tab/>
        <w:t>(b)</w:t>
      </w:r>
      <w:r w:rsidRPr="003876DB">
        <w:rPr>
          <w:rFonts w:eastAsia="SimHei"/>
          <w:lang w:val="zh-CN"/>
        </w:rPr>
        <w:tab/>
      </w:r>
      <w:r w:rsidRPr="003876DB">
        <w:rPr>
          <w:rFonts w:eastAsia="SimHei"/>
          <w:lang w:val="zh-CN"/>
        </w:rPr>
        <w:t>法罗群岛向国家人权机构全球联盟申请对其新成立的监测机制的</w:t>
      </w:r>
      <w:r w:rsidRPr="003876DB">
        <w:rPr>
          <w:rFonts w:eastAsia="SimHei"/>
          <w:lang w:val="zh-CN"/>
        </w:rPr>
        <w:t>A</w:t>
      </w:r>
      <w:r w:rsidRPr="003876DB">
        <w:rPr>
          <w:rFonts w:eastAsia="SimHei"/>
          <w:lang w:val="zh-CN"/>
        </w:rPr>
        <w:t>级认证；</w:t>
      </w:r>
    </w:p>
    <w:p w14:paraId="23525C19" w14:textId="77777777" w:rsidR="00CC0DCE" w:rsidRPr="003876DB" w:rsidRDefault="00CC0DCE" w:rsidP="00CC0DCE">
      <w:pPr>
        <w:pStyle w:val="SingleTxtGC"/>
        <w:rPr>
          <w:rFonts w:eastAsia="SimHei"/>
        </w:rPr>
      </w:pPr>
      <w:r w:rsidRPr="003876DB">
        <w:rPr>
          <w:rFonts w:eastAsia="SimHei"/>
          <w:lang w:val="zh-CN"/>
        </w:rPr>
        <w:tab/>
        <w:t>(c)</w:t>
      </w:r>
      <w:r w:rsidRPr="003876DB">
        <w:rPr>
          <w:rFonts w:eastAsia="SimHei"/>
          <w:lang w:val="zh-CN"/>
        </w:rPr>
        <w:tab/>
      </w:r>
      <w:r w:rsidRPr="003876DB">
        <w:rPr>
          <w:rFonts w:eastAsia="SimHei"/>
          <w:lang w:val="zh-CN"/>
        </w:rPr>
        <w:t>格陵兰建立一个符合《巴黎原则》的《公约》执行情况监测机制，并向国家人权机构全球联盟申请对其新设立的监测机制的</w:t>
      </w:r>
      <w:r w:rsidRPr="003876DB">
        <w:rPr>
          <w:rFonts w:eastAsia="SimHei"/>
          <w:lang w:val="zh-CN"/>
        </w:rPr>
        <w:t>A</w:t>
      </w:r>
      <w:r w:rsidRPr="003876DB">
        <w:rPr>
          <w:rFonts w:eastAsia="SimHei"/>
          <w:lang w:val="zh-CN"/>
        </w:rPr>
        <w:t>级认证。</w:t>
      </w:r>
    </w:p>
    <w:p w14:paraId="29A3F783" w14:textId="77777777" w:rsidR="00CC0DCE" w:rsidRPr="004F6B9C" w:rsidRDefault="00CC0DCE" w:rsidP="00CC0DCE">
      <w:pPr>
        <w:pStyle w:val="HChGC"/>
      </w:pPr>
      <w:r w:rsidRPr="00E74EA1">
        <w:tab/>
      </w:r>
      <w:r>
        <w:rPr>
          <w:lang w:val="zh-CN"/>
        </w:rPr>
        <w:t>四</w:t>
      </w:r>
      <w:r>
        <w:rPr>
          <w:rFonts w:hint="eastAsia"/>
          <w:lang w:val="zh-CN"/>
        </w:rPr>
        <w:t>.</w:t>
      </w:r>
      <w:r>
        <w:rPr>
          <w:lang w:val="zh-CN"/>
        </w:rPr>
        <w:tab/>
      </w:r>
      <w:r>
        <w:rPr>
          <w:lang w:val="zh-CN"/>
        </w:rPr>
        <w:t>后续行动</w:t>
      </w:r>
    </w:p>
    <w:p w14:paraId="125B1A8F" w14:textId="77777777" w:rsidR="00CC0DCE" w:rsidRPr="00564BC5" w:rsidRDefault="00CC0DCE" w:rsidP="00CC0DCE">
      <w:pPr>
        <w:pStyle w:val="H23GC"/>
      </w:pPr>
      <w:r>
        <w:rPr>
          <w:lang w:val="zh-CN"/>
        </w:rPr>
        <w:tab/>
      </w:r>
      <w:r>
        <w:rPr>
          <w:lang w:val="zh-CN"/>
        </w:rPr>
        <w:tab/>
      </w:r>
      <w:r>
        <w:rPr>
          <w:lang w:val="zh-CN"/>
        </w:rPr>
        <w:t>传播相关信息</w:t>
      </w:r>
    </w:p>
    <w:p w14:paraId="4C169BBE" w14:textId="77777777" w:rsidR="00CC0DCE" w:rsidRPr="003876DB" w:rsidRDefault="00CC0DCE" w:rsidP="00CC0DCE">
      <w:pPr>
        <w:pStyle w:val="SingleTxtGC"/>
        <w:rPr>
          <w:rFonts w:eastAsia="SimHei"/>
        </w:rPr>
      </w:pPr>
      <w:r w:rsidRPr="003876DB">
        <w:rPr>
          <w:rFonts w:eastAsia="SimHei"/>
          <w:lang w:val="zh-CN"/>
        </w:rPr>
        <w:t>89.</w:t>
      </w:r>
      <w:r w:rsidRPr="003876DB">
        <w:rPr>
          <w:rFonts w:eastAsia="SimHei"/>
          <w:lang w:val="zh-CN"/>
        </w:rPr>
        <w:tab/>
      </w:r>
      <w:r w:rsidRPr="003876DB">
        <w:rPr>
          <w:rFonts w:eastAsia="SimHei"/>
          <w:lang w:val="zh-CN"/>
        </w:rPr>
        <w:t>委员会强调，本结论性意见所载所有建议都很重要。关于必须采取的紧急措施，委员会希望提请缔约国注意第</w:t>
      </w:r>
      <w:r w:rsidRPr="003876DB">
        <w:rPr>
          <w:rFonts w:eastAsia="SimHei"/>
          <w:lang w:val="zh-CN"/>
        </w:rPr>
        <w:t>8</w:t>
      </w:r>
      <w:r w:rsidRPr="003876DB">
        <w:rPr>
          <w:rFonts w:eastAsia="SimHei"/>
          <w:lang w:val="zh-CN"/>
        </w:rPr>
        <w:t>段所载关于一般原则和义务的建议、第</w:t>
      </w:r>
      <w:r w:rsidRPr="003876DB">
        <w:rPr>
          <w:rFonts w:eastAsia="SimHei"/>
          <w:lang w:val="zh-CN"/>
        </w:rPr>
        <w:t>40</w:t>
      </w:r>
      <w:r w:rsidRPr="003876DB">
        <w:rPr>
          <w:rFonts w:eastAsia="SimHei"/>
          <w:lang w:val="zh-CN"/>
        </w:rPr>
        <w:t>段所载关于在法律面前获得平等承认的建议和第</w:t>
      </w:r>
      <w:r w:rsidRPr="003876DB">
        <w:rPr>
          <w:rFonts w:eastAsia="SimHei"/>
          <w:lang w:val="zh-CN"/>
        </w:rPr>
        <w:t>58</w:t>
      </w:r>
      <w:r w:rsidRPr="003876DB">
        <w:rPr>
          <w:rFonts w:eastAsia="SimHei"/>
          <w:lang w:val="zh-CN"/>
        </w:rPr>
        <w:t>段所载关于独立生活和融入社区的建议。</w:t>
      </w:r>
    </w:p>
    <w:p w14:paraId="1A619FEB" w14:textId="77777777" w:rsidR="00CC0DCE" w:rsidRPr="003876DB" w:rsidRDefault="00CC0DCE" w:rsidP="00CC0DCE">
      <w:pPr>
        <w:pStyle w:val="SingleTxtGC"/>
        <w:rPr>
          <w:rFonts w:eastAsia="SimHei"/>
        </w:rPr>
      </w:pPr>
      <w:r w:rsidRPr="003876DB">
        <w:rPr>
          <w:rFonts w:eastAsia="SimHei"/>
          <w:lang w:val="zh-CN"/>
        </w:rPr>
        <w:t>90.</w:t>
      </w:r>
      <w:r w:rsidRPr="003876DB">
        <w:rPr>
          <w:rFonts w:eastAsia="SimHei"/>
          <w:lang w:val="zh-CN"/>
        </w:rPr>
        <w:tab/>
      </w:r>
      <w:r w:rsidRPr="003876DB">
        <w:rPr>
          <w:rFonts w:eastAsia="SimHei"/>
          <w:lang w:val="zh-CN"/>
        </w:rPr>
        <w:t>委员会请缔约国落实本结论性意见所载各项建议。委员会建议缔约国利用现代社会传播战略，将本结论性意见转发给政府和议会成员、相关部委官员、司法部门、地方当局、教育、医疗和法律专业人员等相关专业团体成员以及媒体，供其审议和采取行动。</w:t>
      </w:r>
    </w:p>
    <w:p w14:paraId="2E40B052" w14:textId="77777777" w:rsidR="00CC0DCE" w:rsidRPr="003876DB" w:rsidRDefault="00CC0DCE" w:rsidP="00CC0DCE">
      <w:pPr>
        <w:pStyle w:val="SingleTxtGC"/>
        <w:rPr>
          <w:rFonts w:eastAsia="SimHei"/>
        </w:rPr>
      </w:pPr>
      <w:r w:rsidRPr="003876DB">
        <w:rPr>
          <w:rFonts w:eastAsia="SimHei"/>
          <w:lang w:val="zh-CN"/>
        </w:rPr>
        <w:t>91.</w:t>
      </w:r>
      <w:r w:rsidRPr="003876DB">
        <w:rPr>
          <w:rFonts w:eastAsia="SimHei"/>
          <w:lang w:val="zh-CN"/>
        </w:rPr>
        <w:tab/>
      </w:r>
      <w:r w:rsidRPr="003876DB">
        <w:rPr>
          <w:rFonts w:eastAsia="SimHei"/>
          <w:lang w:val="zh-CN"/>
        </w:rPr>
        <w:t>委员会大力鼓励缔约国请民间社会组织，特别是残疾人组织参与编写定期报告。</w:t>
      </w:r>
    </w:p>
    <w:p w14:paraId="02B90B3D" w14:textId="77777777" w:rsidR="00CC0DCE" w:rsidRPr="003876DB" w:rsidRDefault="00CC0DCE" w:rsidP="00CC0DCE">
      <w:pPr>
        <w:pStyle w:val="SingleTxtGC"/>
        <w:rPr>
          <w:rFonts w:eastAsia="SimHei"/>
        </w:rPr>
      </w:pPr>
      <w:r w:rsidRPr="003876DB">
        <w:rPr>
          <w:rFonts w:eastAsia="SimHei"/>
          <w:lang w:val="zh-CN"/>
        </w:rPr>
        <w:t>92.</w:t>
      </w:r>
      <w:r w:rsidRPr="003876DB">
        <w:rPr>
          <w:rFonts w:eastAsia="SimHei"/>
          <w:lang w:val="zh-CN"/>
        </w:rPr>
        <w:tab/>
      </w:r>
      <w:r w:rsidRPr="003876DB">
        <w:rPr>
          <w:rFonts w:eastAsia="SimHei"/>
          <w:lang w:val="zh-CN"/>
        </w:rPr>
        <w:t>委员会请缔约国以本国官方语言和少数群体语言，包括手语，并以包括易读格式在内的无障碍形式广泛传播本结论性意见，包括向非政府组织和残疾人组织</w:t>
      </w:r>
      <w:r w:rsidRPr="003876DB">
        <w:rPr>
          <w:rFonts w:eastAsia="SimHei"/>
          <w:lang w:val="zh-CN"/>
        </w:rPr>
        <w:lastRenderedPageBreak/>
        <w:t>以及残疾人本人及其家庭成员传播本结论性意见，并在政府的人权网站上发布本结论性意见。</w:t>
      </w:r>
    </w:p>
    <w:p w14:paraId="0FF0E7A6" w14:textId="77777777" w:rsidR="00CC0DCE" w:rsidRPr="006660FC" w:rsidRDefault="00CC0DCE" w:rsidP="00CC0DCE">
      <w:pPr>
        <w:pStyle w:val="H23GC"/>
      </w:pPr>
      <w:r>
        <w:rPr>
          <w:lang w:val="zh-CN"/>
        </w:rPr>
        <w:tab/>
      </w:r>
      <w:r>
        <w:rPr>
          <w:lang w:val="zh-CN"/>
        </w:rPr>
        <w:tab/>
      </w:r>
      <w:r>
        <w:rPr>
          <w:lang w:val="zh-CN"/>
        </w:rPr>
        <w:t>下次定期报告</w:t>
      </w:r>
    </w:p>
    <w:p w14:paraId="27F37F89" w14:textId="77777777" w:rsidR="00CC0DCE" w:rsidRPr="003876DB" w:rsidRDefault="00CC0DCE" w:rsidP="00CC0DCE">
      <w:pPr>
        <w:pStyle w:val="SingleTxtGC"/>
        <w:rPr>
          <w:rFonts w:eastAsia="SimHei"/>
        </w:rPr>
      </w:pPr>
      <w:r w:rsidRPr="003876DB">
        <w:rPr>
          <w:rFonts w:eastAsia="SimHei"/>
          <w:lang w:val="zh-CN"/>
        </w:rPr>
        <w:t>93.</w:t>
      </w:r>
      <w:r w:rsidRPr="003876DB">
        <w:rPr>
          <w:rFonts w:eastAsia="SimHei"/>
          <w:lang w:val="zh-CN"/>
        </w:rPr>
        <w:tab/>
      </w:r>
      <w:r w:rsidRPr="003876DB">
        <w:rPr>
          <w:rFonts w:eastAsia="SimHei"/>
          <w:lang w:val="zh-CN"/>
        </w:rPr>
        <w:t>根据简化报告程序，委员会将在</w:t>
      </w:r>
      <w:r w:rsidRPr="003876DB">
        <w:rPr>
          <w:rFonts w:eastAsia="SimHei"/>
          <w:lang w:val="zh-CN"/>
        </w:rPr>
        <w:t>2031</w:t>
      </w:r>
      <w:r w:rsidRPr="003876DB">
        <w:rPr>
          <w:rFonts w:eastAsia="SimHei"/>
          <w:lang w:val="zh-CN"/>
        </w:rPr>
        <w:t>年</w:t>
      </w:r>
      <w:r w:rsidRPr="003876DB">
        <w:rPr>
          <w:rFonts w:eastAsia="SimHei"/>
          <w:lang w:val="zh-CN"/>
        </w:rPr>
        <w:t>8</w:t>
      </w:r>
      <w:r w:rsidRPr="003876DB">
        <w:rPr>
          <w:rFonts w:eastAsia="SimHei"/>
          <w:lang w:val="zh-CN"/>
        </w:rPr>
        <w:t>月</w:t>
      </w:r>
      <w:r w:rsidRPr="003876DB">
        <w:rPr>
          <w:rFonts w:eastAsia="SimHei"/>
          <w:lang w:val="zh-CN"/>
        </w:rPr>
        <w:t>24</w:t>
      </w:r>
      <w:r w:rsidRPr="003876DB">
        <w:rPr>
          <w:rFonts w:eastAsia="SimHei"/>
          <w:lang w:val="zh-CN"/>
        </w:rPr>
        <w:t>日</w:t>
      </w:r>
      <w:r w:rsidRPr="003876DB">
        <w:rPr>
          <w:rFonts w:eastAsia="SimHei"/>
          <w:lang w:val="zh-CN"/>
        </w:rPr>
        <w:t>(</w:t>
      </w:r>
      <w:r w:rsidRPr="003876DB">
        <w:rPr>
          <w:rFonts w:eastAsia="SimHei"/>
          <w:lang w:val="zh-CN"/>
        </w:rPr>
        <w:t>缔约国第四和第五次合并定期报告的截止日期</w:t>
      </w:r>
      <w:r w:rsidRPr="003876DB">
        <w:rPr>
          <w:rFonts w:eastAsia="SimHei"/>
          <w:lang w:val="zh-CN"/>
        </w:rPr>
        <w:t>)</w:t>
      </w:r>
      <w:r w:rsidRPr="003876DB">
        <w:rPr>
          <w:rFonts w:eastAsia="SimHei"/>
          <w:lang w:val="zh-CN"/>
        </w:rPr>
        <w:t>之前至少一年向缔约国发送报告前问题清单。缔约国对该问题清单的答复将构成其第四和第五次合并定期报告。</w:t>
      </w:r>
    </w:p>
    <w:bookmarkEnd w:id="1"/>
    <w:p w14:paraId="4370660A" w14:textId="77777777" w:rsidR="00CC0DCE" w:rsidRPr="00E74EA1" w:rsidRDefault="00CC0DCE" w:rsidP="00CC0DCE">
      <w:pPr>
        <w:spacing w:before="240"/>
        <w:ind w:left="1134" w:right="1134"/>
        <w:jc w:val="center"/>
        <w:rPr>
          <w:u w:val="single"/>
        </w:rPr>
      </w:pPr>
      <w:r w:rsidRPr="00E74EA1">
        <w:rPr>
          <w:u w:val="single"/>
        </w:rPr>
        <w:tab/>
      </w:r>
      <w:r w:rsidRPr="00E74EA1">
        <w:rPr>
          <w:u w:val="single"/>
        </w:rPr>
        <w:tab/>
      </w:r>
      <w:r w:rsidRPr="00E74EA1">
        <w:rPr>
          <w:u w:val="single"/>
        </w:rPr>
        <w:tab/>
      </w:r>
      <w:r w:rsidRPr="00E74EA1">
        <w:rPr>
          <w:u w:val="single"/>
        </w:rPr>
        <w:tab/>
      </w:r>
    </w:p>
    <w:p w14:paraId="4A075B1C" w14:textId="77777777" w:rsidR="00CC0DCE" w:rsidRPr="000665A6" w:rsidRDefault="00CC0DCE" w:rsidP="00CC0DCE">
      <w:pPr>
        <w:pStyle w:val="SingleTxtGC"/>
      </w:pPr>
    </w:p>
    <w:p w14:paraId="33EB0DE0" w14:textId="77777777" w:rsidR="00CC0DCE" w:rsidRPr="00CC0DCE" w:rsidRDefault="00CC0DCE" w:rsidP="00816936">
      <w:pPr>
        <w:spacing w:before="120"/>
        <w:rPr>
          <w:rFonts w:eastAsia="SimHei"/>
          <w:sz w:val="24"/>
          <w:szCs w:val="24"/>
        </w:rPr>
      </w:pPr>
    </w:p>
    <w:sectPr w:rsidR="00CC0DCE" w:rsidRPr="00CC0DC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00513" w14:textId="77777777" w:rsidR="00C030D0" w:rsidRPr="000D319F" w:rsidRDefault="00C030D0" w:rsidP="000D319F">
      <w:pPr>
        <w:pStyle w:val="af0"/>
        <w:spacing w:after="240"/>
        <w:ind w:left="907"/>
        <w:rPr>
          <w:rFonts w:asciiTheme="majorBidi" w:eastAsia="宋体" w:hAnsiTheme="majorBidi" w:cstheme="majorBidi"/>
          <w:sz w:val="21"/>
          <w:szCs w:val="21"/>
          <w:lang w:val="en-US"/>
        </w:rPr>
      </w:pPr>
    </w:p>
    <w:p w14:paraId="40EF6236" w14:textId="77777777" w:rsidR="00C030D0" w:rsidRPr="000D319F" w:rsidRDefault="00C030D0"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62D22904" w14:textId="77777777" w:rsidR="00C030D0" w:rsidRPr="000D319F" w:rsidRDefault="00C030D0" w:rsidP="000D319F">
      <w:pPr>
        <w:pStyle w:val="af0"/>
      </w:pPr>
    </w:p>
  </w:endnote>
  <w:endnote w:type="continuationNotice" w:id="1">
    <w:p w14:paraId="499B0A22" w14:textId="77777777" w:rsidR="00C030D0" w:rsidRDefault="00C030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0A6A" w14:textId="77777777" w:rsidR="00093CDE" w:rsidRPr="003A1D13" w:rsidRDefault="003A1D13" w:rsidP="003A1D1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A1D13">
      <w:rPr>
        <w:rStyle w:val="af2"/>
        <w:b w:val="0"/>
        <w:snapToGrid w:val="0"/>
        <w:sz w:val="16"/>
      </w:rPr>
      <w:t>GE.24-17261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460BE" w14:textId="77777777" w:rsidR="00093CDE" w:rsidRPr="003A1D13" w:rsidRDefault="003A1D13" w:rsidP="003A1D13">
    <w:pPr>
      <w:pStyle w:val="af0"/>
      <w:tabs>
        <w:tab w:val="clear" w:pos="431"/>
        <w:tab w:val="right" w:pos="9638"/>
      </w:tabs>
      <w:rPr>
        <w:rStyle w:val="af2"/>
      </w:rPr>
    </w:pPr>
    <w:r>
      <w:t>GE.24-17261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B424F" w14:textId="6D1E8260" w:rsidR="00093CDE" w:rsidRPr="00487939" w:rsidRDefault="003A1D1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5F6A8A0" wp14:editId="32AFB0BB">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GE.24-17261</w:t>
    </w:r>
    <w:r w:rsidR="00731A42" w:rsidRPr="00EE277A">
      <w:rPr>
        <w:sz w:val="20"/>
        <w:lang w:eastAsia="zh-CN"/>
      </w:rPr>
      <w:t xml:space="preserve"> (C)</w:t>
    </w:r>
    <w:r w:rsidR="00B44B82">
      <w:rPr>
        <w:sz w:val="20"/>
        <w:lang w:eastAsia="zh-CN"/>
      </w:rPr>
      <w:tab/>
    </w:r>
    <w:r w:rsidR="00CC0DCE">
      <w:rPr>
        <w:sz w:val="20"/>
        <w:lang w:eastAsia="zh-CN"/>
      </w:rPr>
      <w:t>0611</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CC0DCE">
      <w:rPr>
        <w:sz w:val="20"/>
        <w:lang w:eastAsia="zh-CN"/>
      </w:rPr>
      <w:t>2911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191BCF07" wp14:editId="5AE1F1E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5F754" w14:textId="77777777" w:rsidR="00C030D0" w:rsidRPr="000157B1" w:rsidRDefault="00C030D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06D721C" w14:textId="77777777" w:rsidR="00C030D0" w:rsidRPr="000157B1" w:rsidRDefault="00C030D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B5A11A" w14:textId="77777777" w:rsidR="00C030D0" w:rsidRDefault="00C030D0"/>
  </w:footnote>
  <w:footnote w:id="2">
    <w:p w14:paraId="173F13F8" w14:textId="77777777" w:rsidR="00CC0DCE" w:rsidRPr="00BA71B9" w:rsidRDefault="00CC0DCE" w:rsidP="00CC0DCE">
      <w:pPr>
        <w:pStyle w:val="a6"/>
      </w:pPr>
      <w:r>
        <w:rPr>
          <w:lang w:val="zh-CN"/>
        </w:rPr>
        <w:tab/>
      </w:r>
      <w:r w:rsidRPr="00C2336B">
        <w:rPr>
          <w:sz w:val="21"/>
          <w:szCs w:val="21"/>
          <w:lang w:val="zh-CN"/>
        </w:rPr>
        <w:t>*</w:t>
      </w:r>
      <w:r>
        <w:rPr>
          <w:lang w:val="zh-CN"/>
        </w:rPr>
        <w:tab/>
      </w:r>
      <w:r>
        <w:rPr>
          <w:lang w:val="zh-CN"/>
        </w:rPr>
        <w:t>委员会第三十一届会议</w:t>
      </w:r>
      <w:r>
        <w:rPr>
          <w:lang w:val="zh-CN"/>
        </w:rPr>
        <w:t>(2024</w:t>
      </w:r>
      <w:r>
        <w:rPr>
          <w:lang w:val="zh-CN"/>
        </w:rPr>
        <w:t>年</w:t>
      </w:r>
      <w:r>
        <w:rPr>
          <w:lang w:val="zh-CN"/>
        </w:rPr>
        <w:t>8</w:t>
      </w:r>
      <w:r>
        <w:rPr>
          <w:lang w:val="zh-CN"/>
        </w:rPr>
        <w:t>月</w:t>
      </w:r>
      <w:r>
        <w:rPr>
          <w:lang w:val="zh-CN"/>
        </w:rPr>
        <w:t>12</w:t>
      </w:r>
      <w:r>
        <w:rPr>
          <w:lang w:val="zh-CN"/>
        </w:rPr>
        <w:t>日至</w:t>
      </w:r>
      <w:r>
        <w:rPr>
          <w:lang w:val="zh-CN"/>
        </w:rPr>
        <w:t>9</w:t>
      </w:r>
      <w:r>
        <w:rPr>
          <w:lang w:val="zh-CN"/>
        </w:rPr>
        <w:t>月</w:t>
      </w:r>
      <w:r>
        <w:rPr>
          <w:lang w:val="zh-CN"/>
        </w:rPr>
        <w:t>5</w:t>
      </w:r>
      <w:r>
        <w:rPr>
          <w:lang w:val="zh-CN"/>
        </w:rPr>
        <w:t>日</w:t>
      </w:r>
      <w:r>
        <w:rPr>
          <w:lang w:val="zh-CN"/>
        </w:rPr>
        <w:t>)</w:t>
      </w:r>
      <w:r>
        <w:rPr>
          <w:lang w:val="zh-CN"/>
        </w:rPr>
        <w:t>通过。</w:t>
      </w:r>
    </w:p>
  </w:footnote>
  <w:footnote w:id="3">
    <w:p w14:paraId="69EDDFEB" w14:textId="345F2F33" w:rsidR="00CC0DCE" w:rsidRPr="00BA71B9" w:rsidRDefault="00CC0DCE" w:rsidP="00CC0DCE">
      <w:pPr>
        <w:pStyle w:val="a6"/>
      </w:pPr>
      <w:r w:rsidRPr="00BA71B9">
        <w:rPr>
          <w:lang w:val="zh-CN"/>
        </w:rPr>
        <w:tab/>
      </w:r>
      <w:r w:rsidRPr="00541ABE">
        <w:rPr>
          <w:rStyle w:val="a8"/>
          <w:rFonts w:eastAsia="宋体"/>
          <w:lang w:val="zh-CN"/>
        </w:rPr>
        <w:footnoteRef/>
      </w:r>
      <w:r>
        <w:rPr>
          <w:lang w:val="zh-CN"/>
        </w:rPr>
        <w:tab/>
      </w:r>
      <w:r>
        <w:rPr>
          <w:lang w:val="zh-CN"/>
        </w:rPr>
        <w:t>见</w:t>
      </w:r>
      <w:r w:rsidRPr="00CC0DCE">
        <w:rPr>
          <w:szCs w:val="20"/>
          <w:lang w:val="en-GB"/>
        </w:rPr>
        <w:t>CRPD/C/SR.737</w:t>
      </w:r>
      <w:r>
        <w:rPr>
          <w:lang w:val="zh-CN"/>
        </w:rPr>
        <w:t>和</w:t>
      </w:r>
      <w:r w:rsidRPr="00CC0DCE">
        <w:rPr>
          <w:szCs w:val="20"/>
          <w:lang w:val="en-GB"/>
        </w:rPr>
        <w:t>CRPD/C/SR.738</w:t>
      </w:r>
      <w:r>
        <w:rPr>
          <w:lang w:val="zh-CN"/>
        </w:rPr>
        <w:t>。</w:t>
      </w:r>
    </w:p>
  </w:footnote>
  <w:footnote w:id="4">
    <w:p w14:paraId="65B41781" w14:textId="71DD92C0" w:rsidR="00CC0DCE" w:rsidRPr="00BA71B9" w:rsidRDefault="00CC0DCE" w:rsidP="00CC0DCE">
      <w:pPr>
        <w:pStyle w:val="a6"/>
      </w:pPr>
      <w:r w:rsidRPr="00BA71B9">
        <w:rPr>
          <w:lang w:val="zh-CN"/>
        </w:rPr>
        <w:tab/>
      </w:r>
      <w:r w:rsidRPr="00541ABE">
        <w:rPr>
          <w:rStyle w:val="a8"/>
          <w:rFonts w:eastAsia="宋体"/>
          <w:lang w:val="zh-CN"/>
        </w:rPr>
        <w:footnoteRef/>
      </w:r>
      <w:r>
        <w:rPr>
          <w:lang w:val="zh-CN"/>
        </w:rPr>
        <w:tab/>
      </w:r>
      <w:r w:rsidRPr="00CC0DCE">
        <w:rPr>
          <w:szCs w:val="20"/>
          <w:lang w:val="en-GB"/>
        </w:rPr>
        <w:t>CRPD/C/DNK/2-3</w:t>
      </w:r>
      <w:r>
        <w:rPr>
          <w:lang w:val="zh-CN"/>
        </w:rPr>
        <w:t>.</w:t>
      </w:r>
    </w:p>
  </w:footnote>
  <w:footnote w:id="5">
    <w:p w14:paraId="48F6A799" w14:textId="1B5BE0CB" w:rsidR="00CC0DCE" w:rsidRPr="001C18D7" w:rsidRDefault="00CC0DCE" w:rsidP="00CC0DCE">
      <w:pPr>
        <w:pStyle w:val="a6"/>
      </w:pPr>
      <w:r w:rsidRPr="00BA71B9">
        <w:rPr>
          <w:lang w:val="zh-CN"/>
        </w:rPr>
        <w:tab/>
      </w:r>
      <w:r w:rsidRPr="00541ABE">
        <w:rPr>
          <w:rStyle w:val="a8"/>
          <w:rFonts w:eastAsia="宋体"/>
          <w:lang w:val="zh-CN"/>
        </w:rPr>
        <w:footnoteRef/>
      </w:r>
      <w:r w:rsidRPr="00301ED1">
        <w:tab/>
      </w:r>
      <w:r w:rsidRPr="00010413">
        <w:rPr>
          <w:szCs w:val="20"/>
          <w:lang w:val="en-GB"/>
        </w:rPr>
        <w:t>CRPD/C/DNK/QPR/2-3</w:t>
      </w:r>
      <w:r w:rsidRPr="00301ED1">
        <w:t>.</w:t>
      </w:r>
    </w:p>
  </w:footnote>
  <w:footnote w:id="6">
    <w:p w14:paraId="39887C76" w14:textId="31BD820B" w:rsidR="00CC0DCE" w:rsidRPr="00BA71B9" w:rsidRDefault="00CC0DCE" w:rsidP="00CC0DCE">
      <w:pPr>
        <w:pStyle w:val="a6"/>
      </w:pPr>
      <w:r w:rsidRPr="00301ED1">
        <w:tab/>
      </w:r>
      <w:r w:rsidRPr="00541ABE">
        <w:rPr>
          <w:rStyle w:val="a8"/>
          <w:rFonts w:eastAsia="宋体"/>
          <w:lang w:val="zh-CN"/>
        </w:rPr>
        <w:footnoteRef/>
      </w:r>
      <w:r w:rsidRPr="00301ED1">
        <w:tab/>
      </w:r>
      <w:hyperlink r:id="rId1" w:history="1">
        <w:r w:rsidRPr="00CC0DCE">
          <w:rPr>
            <w:rStyle w:val="af5"/>
            <w:szCs w:val="20"/>
            <w:lang w:val="en-GB"/>
          </w:rPr>
          <w:t>CRPD/C/DNK/CO/1</w:t>
        </w:r>
      </w:hyperlink>
      <w:r w:rsidRPr="00301ED1">
        <w:t>，</w:t>
      </w:r>
      <w:r>
        <w:rPr>
          <w:lang w:val="zh-CN"/>
        </w:rPr>
        <w:t>第</w:t>
      </w:r>
      <w:r w:rsidRPr="00301ED1">
        <w:t>13</w:t>
      </w:r>
      <w:r>
        <w:rPr>
          <w:lang w:val="zh-CN"/>
        </w:rPr>
        <w:t>段。</w:t>
      </w:r>
    </w:p>
  </w:footnote>
  <w:footnote w:id="7">
    <w:p w14:paraId="441B9994" w14:textId="77777777" w:rsidR="00CC0DCE" w:rsidRPr="00BA71B9" w:rsidRDefault="00CC0DCE" w:rsidP="00CC0DCE">
      <w:pPr>
        <w:pStyle w:val="a6"/>
      </w:pPr>
      <w:r w:rsidRPr="00301ED1">
        <w:tab/>
      </w:r>
      <w:r w:rsidRPr="00541ABE">
        <w:rPr>
          <w:rStyle w:val="a8"/>
          <w:rFonts w:eastAsia="宋体"/>
          <w:lang w:val="zh-CN"/>
        </w:rPr>
        <w:footnoteRef/>
      </w:r>
      <w:r w:rsidRPr="00CC0DCE">
        <w:tab/>
      </w:r>
      <w:r>
        <w:rPr>
          <w:lang w:val="zh-CN"/>
        </w:rPr>
        <w:t>同上</w:t>
      </w:r>
      <w:r w:rsidRPr="00CC0DCE">
        <w:t>，</w:t>
      </w:r>
      <w:r>
        <w:rPr>
          <w:lang w:val="zh-CN"/>
        </w:rPr>
        <w:t>第</w:t>
      </w:r>
      <w:r w:rsidRPr="00CC0DCE">
        <w:t>15</w:t>
      </w:r>
      <w:r>
        <w:rPr>
          <w:lang w:val="zh-CN"/>
        </w:rPr>
        <w:t>段。</w:t>
      </w:r>
    </w:p>
  </w:footnote>
  <w:footnote w:id="8">
    <w:p w14:paraId="71DF8D04" w14:textId="77777777" w:rsidR="00CC0DCE" w:rsidRPr="00BA71B9" w:rsidRDefault="00CC0DCE" w:rsidP="00CC0DCE">
      <w:pPr>
        <w:pStyle w:val="a6"/>
      </w:pPr>
      <w:r w:rsidRPr="00CC0DCE">
        <w:tab/>
      </w:r>
      <w:r w:rsidRPr="00541ABE">
        <w:rPr>
          <w:rStyle w:val="a8"/>
          <w:rFonts w:eastAsia="宋体"/>
          <w:lang w:val="zh-CN"/>
        </w:rPr>
        <w:footnoteRef/>
      </w:r>
      <w:r w:rsidRPr="00CC0DCE">
        <w:tab/>
      </w:r>
      <w:r>
        <w:rPr>
          <w:lang w:val="zh-CN"/>
        </w:rPr>
        <w:t>同上</w:t>
      </w:r>
      <w:r w:rsidRPr="00CC0DCE">
        <w:t>，</w:t>
      </w:r>
      <w:r>
        <w:rPr>
          <w:lang w:val="zh-CN"/>
        </w:rPr>
        <w:t>第</w:t>
      </w:r>
      <w:r w:rsidRPr="00CC0DCE">
        <w:t>19</w:t>
      </w:r>
      <w:r>
        <w:rPr>
          <w:lang w:val="zh-CN"/>
        </w:rPr>
        <w:t>段。</w:t>
      </w:r>
    </w:p>
  </w:footnote>
  <w:footnote w:id="9">
    <w:p w14:paraId="2831D2E2" w14:textId="6F9B2EFF" w:rsidR="00CC0DCE" w:rsidRPr="00010413" w:rsidRDefault="00CC0DCE" w:rsidP="00CC0DCE">
      <w:pPr>
        <w:pStyle w:val="a6"/>
      </w:pPr>
      <w:r w:rsidRPr="00CC0DCE">
        <w:tab/>
      </w:r>
      <w:r w:rsidRPr="00541ABE">
        <w:rPr>
          <w:rStyle w:val="a8"/>
          <w:rFonts w:eastAsia="宋体"/>
          <w:lang w:val="zh-CN"/>
        </w:rPr>
        <w:footnoteRef/>
      </w:r>
      <w:r w:rsidRPr="00CC0DCE">
        <w:tab/>
      </w:r>
      <w:r>
        <w:rPr>
          <w:lang w:val="zh-CN"/>
        </w:rPr>
        <w:t>见</w:t>
      </w:r>
      <w:hyperlink r:id="rId2" w:history="1">
        <w:r w:rsidR="00010413" w:rsidRPr="00E2010E">
          <w:rPr>
            <w:rStyle w:val="af5"/>
            <w:szCs w:val="20"/>
            <w:lang w:val="en-GB"/>
          </w:rPr>
          <w:t>www.ohchr.org/en/treaty-bodies/crpd/statements-declarations-and-observations</w:t>
        </w:r>
      </w:hyperlink>
      <w:r w:rsidR="00010413">
        <w:rPr>
          <w:szCs w:val="20"/>
          <w:lang w:val="en-GB"/>
        </w:rPr>
        <w:t xml:space="preserve">. </w:t>
      </w:r>
    </w:p>
  </w:footnote>
  <w:footnote w:id="10">
    <w:p w14:paraId="1A73E878" w14:textId="302EBB73" w:rsidR="00CC0DCE" w:rsidRPr="00BA71B9" w:rsidRDefault="00CC0DCE" w:rsidP="00CC0DCE">
      <w:pPr>
        <w:pStyle w:val="a6"/>
      </w:pPr>
      <w:r w:rsidRPr="00CC0DCE">
        <w:tab/>
      </w:r>
      <w:r w:rsidRPr="00541ABE">
        <w:rPr>
          <w:rStyle w:val="a8"/>
          <w:rFonts w:eastAsia="宋体"/>
          <w:lang w:val="zh-CN"/>
        </w:rPr>
        <w:footnoteRef/>
      </w:r>
      <w:r w:rsidRPr="00CC0DCE">
        <w:tab/>
      </w:r>
      <w:hyperlink r:id="rId3" w:history="1">
        <w:r w:rsidRPr="00010413">
          <w:rPr>
            <w:rStyle w:val="af5"/>
            <w:szCs w:val="20"/>
            <w:lang w:val="en-GB"/>
          </w:rPr>
          <w:t>CRPD/C/5</w:t>
        </w:r>
      </w:hyperlink>
      <w:r w:rsidRPr="00CC0DCE">
        <w:t>.</w:t>
      </w:r>
    </w:p>
  </w:footnote>
  <w:footnote w:id="11">
    <w:p w14:paraId="6BA9F831" w14:textId="1125F720" w:rsidR="00CC0DCE" w:rsidRPr="00BA71B9" w:rsidRDefault="00CC0DCE" w:rsidP="00CC0DCE">
      <w:pPr>
        <w:pStyle w:val="a6"/>
      </w:pPr>
      <w:r w:rsidRPr="00CC0DCE">
        <w:tab/>
      </w:r>
      <w:r w:rsidRPr="00541ABE">
        <w:rPr>
          <w:rStyle w:val="a8"/>
          <w:rFonts w:eastAsia="宋体"/>
          <w:lang w:val="zh-CN"/>
        </w:rPr>
        <w:footnoteRef/>
      </w:r>
      <w:r w:rsidRPr="00CC0DCE">
        <w:tab/>
      </w:r>
      <w:hyperlink r:id="rId4" w:history="1">
        <w:r w:rsidRPr="00CC0DCE">
          <w:rPr>
            <w:rStyle w:val="af5"/>
            <w:szCs w:val="20"/>
            <w:lang w:val="en-GB"/>
          </w:rPr>
          <w:t>A/72/55</w:t>
        </w:r>
      </w:hyperlink>
      <w:r w:rsidRPr="00CC0DCE">
        <w:t>，</w:t>
      </w:r>
      <w:r>
        <w:rPr>
          <w:lang w:val="zh-CN"/>
        </w:rPr>
        <w:t>附件。</w:t>
      </w:r>
    </w:p>
  </w:footnote>
  <w:footnote w:id="12">
    <w:p w14:paraId="72A35D45" w14:textId="2B7432B6" w:rsidR="00CC0DCE" w:rsidRPr="00010413" w:rsidRDefault="00CC0DCE" w:rsidP="00CC0DCE">
      <w:pPr>
        <w:pStyle w:val="a6"/>
      </w:pPr>
      <w:r w:rsidRPr="00CC0DCE">
        <w:tab/>
      </w:r>
      <w:r w:rsidRPr="00541ABE">
        <w:rPr>
          <w:rStyle w:val="a8"/>
          <w:rFonts w:eastAsia="宋体"/>
          <w:lang w:val="zh-CN"/>
        </w:rPr>
        <w:footnoteRef/>
      </w:r>
      <w:r w:rsidRPr="00CC0DCE">
        <w:tab/>
      </w:r>
      <w:r>
        <w:rPr>
          <w:lang w:val="zh-CN"/>
        </w:rPr>
        <w:t>见</w:t>
      </w:r>
      <w:hyperlink r:id="rId5" w:history="1">
        <w:r w:rsidR="00010413" w:rsidRPr="00E2010E">
          <w:rPr>
            <w:rStyle w:val="af5"/>
          </w:rPr>
          <w:t>https://www.ohchr.org/en/treaty-bodies/crpd/statements-declarations-and-observations</w:t>
        </w:r>
      </w:hyperlink>
      <w:r w:rsidR="00010413">
        <w:t xml:space="preserve">. </w:t>
      </w:r>
    </w:p>
  </w:footnote>
  <w:footnote w:id="13">
    <w:p w14:paraId="003E0872" w14:textId="2EC5DCE8" w:rsidR="00CC0DCE" w:rsidRPr="00010413" w:rsidRDefault="00CC0DCE" w:rsidP="00CC0DCE">
      <w:pPr>
        <w:pStyle w:val="a6"/>
      </w:pPr>
      <w:r w:rsidRPr="00CC0DCE">
        <w:tab/>
      </w:r>
      <w:r w:rsidRPr="00541ABE">
        <w:rPr>
          <w:rStyle w:val="a8"/>
          <w:rFonts w:eastAsia="宋体"/>
          <w:lang w:val="zh-CN"/>
        </w:rPr>
        <w:footnoteRef/>
      </w:r>
      <w:r w:rsidRPr="00CC0DCE">
        <w:tab/>
      </w:r>
      <w:r>
        <w:rPr>
          <w:lang w:val="zh-CN"/>
        </w:rPr>
        <w:t>见</w:t>
      </w:r>
      <w:hyperlink r:id="rId6" w:history="1">
        <w:r w:rsidR="00010413" w:rsidRPr="00E2010E">
          <w:rPr>
            <w:rStyle w:val="af5"/>
          </w:rPr>
          <w:t>https://www.un.org/development/desa/disabilities/wp-content/uploads/sites/15/2021/12/CRPD-Statement-25_11_2021-End-violence-against-Women-1.pdf</w:t>
        </w:r>
      </w:hyperlink>
      <w:r w:rsidR="00010413">
        <w:t xml:space="preserve">. </w:t>
      </w:r>
    </w:p>
  </w:footnote>
  <w:footnote w:id="14">
    <w:p w14:paraId="66D6B1F0" w14:textId="1B86C0CC" w:rsidR="00CC0DCE" w:rsidRPr="00BA71B9" w:rsidRDefault="00CC0DCE" w:rsidP="00CC0DCE">
      <w:pPr>
        <w:pStyle w:val="a6"/>
      </w:pPr>
      <w:r w:rsidRPr="00CC0DCE">
        <w:tab/>
      </w:r>
      <w:r w:rsidRPr="00541ABE">
        <w:rPr>
          <w:rStyle w:val="a8"/>
          <w:rFonts w:eastAsia="宋体"/>
          <w:lang w:val="zh-CN"/>
        </w:rPr>
        <w:footnoteRef/>
      </w:r>
      <w:r w:rsidRPr="00F002B9">
        <w:tab/>
      </w:r>
      <w:hyperlink r:id="rId7" w:history="1">
        <w:r w:rsidRPr="00CC0DCE">
          <w:rPr>
            <w:rStyle w:val="af5"/>
            <w:szCs w:val="20"/>
            <w:lang w:val="en-GB"/>
          </w:rPr>
          <w:t>A/HRC/52/32</w:t>
        </w:r>
      </w:hyperlink>
      <w:r w:rsidRPr="00F002B9">
        <w:t>.</w:t>
      </w:r>
    </w:p>
  </w:footnote>
  <w:footnote w:id="15">
    <w:p w14:paraId="55752AB1" w14:textId="70BCCE37" w:rsidR="00CC0DCE" w:rsidRPr="00BA71B9" w:rsidRDefault="00CC0DCE" w:rsidP="00CC0DCE">
      <w:pPr>
        <w:pStyle w:val="a6"/>
      </w:pPr>
      <w:r w:rsidRPr="00F002B9">
        <w:tab/>
      </w:r>
      <w:r w:rsidRPr="00541ABE">
        <w:rPr>
          <w:rStyle w:val="a8"/>
          <w:rFonts w:eastAsia="宋体"/>
          <w:lang w:val="zh-CN"/>
        </w:rPr>
        <w:footnoteRef/>
      </w:r>
      <w:r w:rsidRPr="00F002B9">
        <w:tab/>
      </w:r>
      <w:hyperlink r:id="rId8" w:history="1">
        <w:r w:rsidRPr="00CC0DCE">
          <w:rPr>
            <w:rStyle w:val="af5"/>
            <w:szCs w:val="20"/>
            <w:lang w:val="en-GB"/>
          </w:rPr>
          <w:t>CRPD/C/DNK/CO/1</w:t>
        </w:r>
      </w:hyperlink>
      <w:r w:rsidRPr="00F002B9">
        <w:t>，</w:t>
      </w:r>
      <w:r>
        <w:rPr>
          <w:lang w:val="zh-CN"/>
        </w:rPr>
        <w:t>第</w:t>
      </w:r>
      <w:r w:rsidRPr="00F002B9">
        <w:t>43</w:t>
      </w:r>
      <w:r>
        <w:rPr>
          <w:lang w:val="zh-CN"/>
        </w:rPr>
        <w:t>段。</w:t>
      </w:r>
    </w:p>
  </w:footnote>
  <w:footnote w:id="16">
    <w:p w14:paraId="0AF39CC0" w14:textId="77777777" w:rsidR="00CC0DCE" w:rsidRPr="00BA71B9" w:rsidRDefault="00CC0DCE" w:rsidP="00CC0DCE">
      <w:pPr>
        <w:pStyle w:val="a6"/>
      </w:pPr>
      <w:r w:rsidRPr="00F002B9">
        <w:tab/>
      </w:r>
      <w:r w:rsidRPr="00541ABE">
        <w:rPr>
          <w:rStyle w:val="a8"/>
          <w:rFonts w:eastAsia="宋体"/>
          <w:lang w:val="zh-CN"/>
        </w:rPr>
        <w:footnoteRef/>
      </w:r>
      <w:r w:rsidRPr="00F002B9">
        <w:tab/>
      </w:r>
      <w:r>
        <w:rPr>
          <w:lang w:val="zh-CN"/>
        </w:rPr>
        <w:t>同上</w:t>
      </w:r>
      <w:r w:rsidRPr="00F002B9">
        <w:t>，</w:t>
      </w:r>
      <w:r>
        <w:rPr>
          <w:lang w:val="zh-CN"/>
        </w:rPr>
        <w:t>第</w:t>
      </w:r>
      <w:r w:rsidRPr="00F002B9">
        <w:t>51</w:t>
      </w:r>
      <w:r>
        <w:rPr>
          <w:lang w:val="zh-CN"/>
        </w:rPr>
        <w:t>段。</w:t>
      </w:r>
    </w:p>
  </w:footnote>
  <w:footnote w:id="17">
    <w:p w14:paraId="3ED11A10" w14:textId="77777777" w:rsidR="00CC0DCE" w:rsidRPr="00BA71B9" w:rsidRDefault="00CC0DCE" w:rsidP="00CC0DCE">
      <w:pPr>
        <w:pStyle w:val="a6"/>
      </w:pPr>
      <w:r w:rsidRPr="00F002B9">
        <w:tab/>
      </w:r>
      <w:r w:rsidRPr="00541ABE">
        <w:rPr>
          <w:rStyle w:val="a8"/>
          <w:rFonts w:eastAsia="宋体"/>
          <w:lang w:val="zh-CN"/>
        </w:rPr>
        <w:footnoteRef/>
      </w:r>
      <w:r w:rsidRPr="00F002B9">
        <w:tab/>
      </w:r>
      <w:r>
        <w:rPr>
          <w:lang w:val="zh-CN"/>
        </w:rPr>
        <w:t>同上</w:t>
      </w:r>
      <w:r w:rsidRPr="00F002B9">
        <w:t>，</w:t>
      </w:r>
      <w:r>
        <w:rPr>
          <w:lang w:val="zh-CN"/>
        </w:rPr>
        <w:t>第</w:t>
      </w:r>
      <w:r w:rsidRPr="00F002B9">
        <w:t>57</w:t>
      </w:r>
      <w:r>
        <w:rPr>
          <w:lang w:val="zh-CN"/>
        </w:rPr>
        <w:t>段。</w:t>
      </w:r>
    </w:p>
  </w:footnote>
  <w:footnote w:id="18">
    <w:p w14:paraId="76E1A702" w14:textId="198345E0" w:rsidR="00CC0DCE" w:rsidRPr="00BA71B9" w:rsidRDefault="00CC0DCE" w:rsidP="00CC0DCE">
      <w:pPr>
        <w:pStyle w:val="a6"/>
      </w:pPr>
      <w:r w:rsidRPr="00F002B9">
        <w:tab/>
      </w:r>
      <w:r w:rsidRPr="00541ABE">
        <w:rPr>
          <w:rStyle w:val="a8"/>
          <w:rFonts w:eastAsia="宋体"/>
          <w:lang w:val="zh-CN"/>
        </w:rPr>
        <w:footnoteRef/>
      </w:r>
      <w:r w:rsidRPr="00F002B9">
        <w:tab/>
      </w:r>
      <w:hyperlink r:id="rId9" w:history="1">
        <w:r w:rsidRPr="00CC0DCE">
          <w:rPr>
            <w:rStyle w:val="af5"/>
            <w:szCs w:val="20"/>
            <w:lang w:val="en-GB"/>
          </w:rPr>
          <w:t>CRPD/C/1/Rev.1</w:t>
        </w:r>
      </w:hyperlink>
      <w:r w:rsidRPr="00F002B9">
        <w:t>，</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1CC5D" w14:textId="77777777" w:rsidR="00093CDE" w:rsidRDefault="003A1D13" w:rsidP="003A1D13">
    <w:pPr>
      <w:pStyle w:val="af3"/>
    </w:pPr>
    <w:r>
      <w:t>CRPD/C/DNK/CO/2-3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99C77" w14:textId="77777777" w:rsidR="00093CDE" w:rsidRPr="00202A30" w:rsidRDefault="003A1D13" w:rsidP="003A1D13">
    <w:pPr>
      <w:pStyle w:val="af3"/>
      <w:jc w:val="right"/>
    </w:pPr>
    <w:r>
      <w:t>CRPD/C/DNK/CO/2-3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0D0"/>
    <w:rsid w:val="00010413"/>
    <w:rsid w:val="00011483"/>
    <w:rsid w:val="000904D6"/>
    <w:rsid w:val="00093CDE"/>
    <w:rsid w:val="000B4967"/>
    <w:rsid w:val="000D319F"/>
    <w:rsid w:val="000E4D0E"/>
    <w:rsid w:val="00125AC6"/>
    <w:rsid w:val="00144B69"/>
    <w:rsid w:val="00153E86"/>
    <w:rsid w:val="001679E7"/>
    <w:rsid w:val="001B1BD1"/>
    <w:rsid w:val="001C3EF2"/>
    <w:rsid w:val="001C5557"/>
    <w:rsid w:val="001D17F6"/>
    <w:rsid w:val="001D2C3F"/>
    <w:rsid w:val="00204B42"/>
    <w:rsid w:val="002231C3"/>
    <w:rsid w:val="0024417F"/>
    <w:rsid w:val="00246EEF"/>
    <w:rsid w:val="00250F8D"/>
    <w:rsid w:val="002511F6"/>
    <w:rsid w:val="00274EE8"/>
    <w:rsid w:val="002B0984"/>
    <w:rsid w:val="002B34F2"/>
    <w:rsid w:val="002D6E73"/>
    <w:rsid w:val="002E1C97"/>
    <w:rsid w:val="002F5834"/>
    <w:rsid w:val="00326EBF"/>
    <w:rsid w:val="00327FE4"/>
    <w:rsid w:val="00353992"/>
    <w:rsid w:val="00390149"/>
    <w:rsid w:val="00392F6C"/>
    <w:rsid w:val="003A1D13"/>
    <w:rsid w:val="003D7D4D"/>
    <w:rsid w:val="003F27E8"/>
    <w:rsid w:val="00403600"/>
    <w:rsid w:val="00413D23"/>
    <w:rsid w:val="00427F63"/>
    <w:rsid w:val="004A17D1"/>
    <w:rsid w:val="004C478B"/>
    <w:rsid w:val="004C4A0A"/>
    <w:rsid w:val="004F672F"/>
    <w:rsid w:val="00537017"/>
    <w:rsid w:val="00543EBA"/>
    <w:rsid w:val="00545AFF"/>
    <w:rsid w:val="00551C33"/>
    <w:rsid w:val="00562480"/>
    <w:rsid w:val="00581E42"/>
    <w:rsid w:val="00586E47"/>
    <w:rsid w:val="005D0F8B"/>
    <w:rsid w:val="005D3846"/>
    <w:rsid w:val="005E403A"/>
    <w:rsid w:val="005F00C7"/>
    <w:rsid w:val="00605A85"/>
    <w:rsid w:val="00645F38"/>
    <w:rsid w:val="00662AEA"/>
    <w:rsid w:val="0067244B"/>
    <w:rsid w:val="00680656"/>
    <w:rsid w:val="006B1119"/>
    <w:rsid w:val="006C6504"/>
    <w:rsid w:val="006E3E46"/>
    <w:rsid w:val="006E71B1"/>
    <w:rsid w:val="006F3F80"/>
    <w:rsid w:val="00705D89"/>
    <w:rsid w:val="00731A42"/>
    <w:rsid w:val="00744335"/>
    <w:rsid w:val="00767E69"/>
    <w:rsid w:val="0077079A"/>
    <w:rsid w:val="007A4CB7"/>
    <w:rsid w:val="007A5599"/>
    <w:rsid w:val="00816936"/>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A5670"/>
    <w:rsid w:val="009B09D7"/>
    <w:rsid w:val="009D35ED"/>
    <w:rsid w:val="00A03CB6"/>
    <w:rsid w:val="00A1364C"/>
    <w:rsid w:val="00A21076"/>
    <w:rsid w:val="00A3739A"/>
    <w:rsid w:val="00A52DAF"/>
    <w:rsid w:val="00A84072"/>
    <w:rsid w:val="00AA4658"/>
    <w:rsid w:val="00B16570"/>
    <w:rsid w:val="00B44B82"/>
    <w:rsid w:val="00B53320"/>
    <w:rsid w:val="00B672BD"/>
    <w:rsid w:val="00B95819"/>
    <w:rsid w:val="00BC6522"/>
    <w:rsid w:val="00C030D0"/>
    <w:rsid w:val="00C121D5"/>
    <w:rsid w:val="00C134D9"/>
    <w:rsid w:val="00C17349"/>
    <w:rsid w:val="00C351AA"/>
    <w:rsid w:val="00C43C58"/>
    <w:rsid w:val="00C7253F"/>
    <w:rsid w:val="00C91F60"/>
    <w:rsid w:val="00CA5EDE"/>
    <w:rsid w:val="00CC0DCE"/>
    <w:rsid w:val="00D26A05"/>
    <w:rsid w:val="00D32465"/>
    <w:rsid w:val="00D94F15"/>
    <w:rsid w:val="00D97B98"/>
    <w:rsid w:val="00DC671F"/>
    <w:rsid w:val="00DD69EA"/>
    <w:rsid w:val="00DE4DA7"/>
    <w:rsid w:val="00E33B38"/>
    <w:rsid w:val="00E47FE5"/>
    <w:rsid w:val="00E574AF"/>
    <w:rsid w:val="00E61599"/>
    <w:rsid w:val="00E76422"/>
    <w:rsid w:val="00F25C4D"/>
    <w:rsid w:val="00F404F5"/>
    <w:rsid w:val="00F714DA"/>
    <w:rsid w:val="00F90004"/>
    <w:rsid w:val="00F90F82"/>
    <w:rsid w:val="00FB432F"/>
    <w:rsid w:val="00FB456B"/>
    <w:rsid w:val="00FB5E40"/>
    <w:rsid w:val="00FD51EE"/>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9BA6E"/>
  <w15:docId w15:val="{FD17F186-F306-4C39-BBD2-7A407C1F1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CC0DCE"/>
    <w:rPr>
      <w:color w:val="0000FF"/>
      <w:u w:val="single"/>
    </w:rPr>
  </w:style>
  <w:style w:type="character" w:styleId="af7">
    <w:name w:val="Unresolved Mention"/>
    <w:basedOn w:val="a0"/>
    <w:uiPriority w:val="99"/>
    <w:semiHidden/>
    <w:unhideWhenUsed/>
    <w:rsid w:val="00CC0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DNK/CO/1" TargetMode="External"/><Relationship Id="rId3" Type="http://schemas.openxmlformats.org/officeDocument/2006/relationships/hyperlink" Target="http://undocs.org/ch/CRPD/C/5" TargetMode="External"/><Relationship Id="rId7" Type="http://schemas.openxmlformats.org/officeDocument/2006/relationships/hyperlink" Target="http://undocs.org/ch/A/HRC/52/32" TargetMode="External"/><Relationship Id="rId2" Type="http://schemas.openxmlformats.org/officeDocument/2006/relationships/hyperlink" Target="http://www.ohchr.org/en/treaty-bodies/crpd/statements-declarations-and-observations" TargetMode="External"/><Relationship Id="rId1" Type="http://schemas.openxmlformats.org/officeDocument/2006/relationships/hyperlink" Target="http://undocs.org/ch/CRPD/C/DNK/CO/1" TargetMode="External"/><Relationship Id="rId6" Type="http://schemas.openxmlformats.org/officeDocument/2006/relationships/hyperlink" Target="https://www.un.org/development/desa/disabilities/wp-content/uploads/sites/15/2021/12/CRPD-Statement-25_11_2021-End-violence-against-Women-1.pdf" TargetMode="External"/><Relationship Id="rId5" Type="http://schemas.openxmlformats.org/officeDocument/2006/relationships/hyperlink" Target="https://www.ohchr.org/en/treaty-bodies/crpd/statements-declarations-and-observations" TargetMode="External"/><Relationship Id="rId4" Type="http://schemas.openxmlformats.org/officeDocument/2006/relationships/hyperlink" Target="http://undocs.org/ch/A/72/55" TargetMode="External"/><Relationship Id="rId9" Type="http://schemas.openxmlformats.org/officeDocument/2006/relationships/hyperlink" Target="http://undocs.org/ch/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13737</Words>
  <Characters>14353</Characters>
  <Application>Microsoft Office Word</Application>
  <DocSecurity>0</DocSecurity>
  <Lines>533</Lines>
  <Paragraphs>224</Paragraphs>
  <ScaleCrop>false</ScaleCrop>
  <Company>DCM</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CRPD/C/DNK/CO/2-3</dc:title>
  <dc:subject>2417261</dc:subject>
  <dc:creator>yang</dc:creator>
  <cp:keywords/>
  <dc:description/>
  <cp:lastModifiedBy>Xiaoqing Yang</cp:lastModifiedBy>
  <cp:revision>2</cp:revision>
  <cp:lastPrinted>2014-05-09T11:28:00Z</cp:lastPrinted>
  <dcterms:created xsi:type="dcterms:W3CDTF">2024-11-29T10:00:00Z</dcterms:created>
  <dcterms:modified xsi:type="dcterms:W3CDTF">2024-11-29T10:00:00Z</dcterms:modified>
</cp:coreProperties>
</file>