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wmf" ContentType="image/x-wmf"/>
  <Default Extension="jpeg" ContentType="image/jpeg"/>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F29F3">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AF29F3" w:rsidP="00AF29F3">
            <w:pPr>
              <w:suppressAutoHyphens/>
              <w:jc w:val="right"/>
            </w:pPr>
            <w:r w:rsidRPr="00AF29F3">
              <w:rPr>
                <w:sz w:val="40"/>
              </w:rPr>
              <w:t>CRPD</w:t>
            </w:r>
            <w:r>
              <w:t>/C/DOM/1</w:t>
            </w:r>
          </w:p>
        </w:tc>
      </w:tr>
      <w:tr w:rsidR="002D5AAC" w:rsidTr="00AF29F3">
        <w:trPr>
          <w:trHeight w:hRule="exact" w:val="2835"/>
        </w:trPr>
        <w:tc>
          <w:tcPr>
            <w:tcW w:w="1280" w:type="dxa"/>
            <w:tcBorders>
              <w:top w:val="single" w:sz="4" w:space="0" w:color="auto"/>
              <w:bottom w:val="single" w:sz="12" w:space="0" w:color="auto"/>
            </w:tcBorders>
            <w:shd w:val="clear" w:color="auto" w:fill="auto"/>
          </w:tcPr>
          <w:p w:rsidR="002D5AAC" w:rsidRDefault="00FD1697" w:rsidP="009D39B7">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Convención sobre los derechos</w:t>
            </w:r>
            <w:r w:rsidRPr="009D39B7">
              <w:rPr>
                <w:b/>
                <w:sz w:val="34"/>
                <w:szCs w:val="34"/>
              </w:rPr>
              <w:br/>
              <w:t>de las personas con discapacidad</w:t>
            </w:r>
          </w:p>
        </w:tc>
        <w:tc>
          <w:tcPr>
            <w:tcW w:w="2819" w:type="dxa"/>
            <w:tcBorders>
              <w:top w:val="single" w:sz="4" w:space="0" w:color="auto"/>
              <w:bottom w:val="single" w:sz="12" w:space="0" w:color="auto"/>
            </w:tcBorders>
            <w:shd w:val="clear" w:color="auto" w:fill="auto"/>
          </w:tcPr>
          <w:p w:rsidR="002D5AAC" w:rsidRDefault="00AF29F3" w:rsidP="00AF29F3">
            <w:pPr>
              <w:suppressAutoHyphens/>
              <w:spacing w:before="240" w:line="240" w:lineRule="exact"/>
            </w:pPr>
            <w:r>
              <w:t>Distr. general</w:t>
            </w:r>
          </w:p>
          <w:p w:rsidR="00AF29F3" w:rsidRDefault="003531FD" w:rsidP="00AF29F3">
            <w:pPr>
              <w:suppressAutoHyphens/>
              <w:spacing w:line="240" w:lineRule="exact"/>
            </w:pPr>
            <w:r>
              <w:t>4</w:t>
            </w:r>
            <w:r w:rsidR="00211CF8">
              <w:t xml:space="preserve"> </w:t>
            </w:r>
            <w:r w:rsidR="00AF29F3">
              <w:t xml:space="preserve">de </w:t>
            </w:r>
            <w:r w:rsidR="00C94295">
              <w:t>ju</w:t>
            </w:r>
            <w:r w:rsidR="00211CF8">
              <w:t>l</w:t>
            </w:r>
            <w:r w:rsidR="00C94295">
              <w:t xml:space="preserve">io </w:t>
            </w:r>
            <w:r w:rsidR="00B45237">
              <w:t>de 2013</w:t>
            </w:r>
          </w:p>
          <w:p w:rsidR="00AF29F3" w:rsidRDefault="00AF29F3" w:rsidP="00AF29F3">
            <w:pPr>
              <w:suppressAutoHyphens/>
              <w:spacing w:line="240" w:lineRule="exact"/>
            </w:pPr>
          </w:p>
          <w:p w:rsidR="00AF29F3" w:rsidRDefault="00AF29F3" w:rsidP="00AF29F3">
            <w:pPr>
              <w:suppressAutoHyphens/>
              <w:spacing w:line="240" w:lineRule="exact"/>
            </w:pPr>
            <w:r>
              <w:t>Original: español</w:t>
            </w:r>
          </w:p>
        </w:tc>
      </w:tr>
    </w:tbl>
    <w:p w:rsidR="00AF29F3" w:rsidRPr="00AF29F3" w:rsidRDefault="00AF29F3" w:rsidP="00AF29F3">
      <w:pPr>
        <w:spacing w:before="120"/>
        <w:rPr>
          <w:b/>
          <w:sz w:val="24"/>
          <w:szCs w:val="24"/>
        </w:rPr>
      </w:pPr>
      <w:r w:rsidRPr="00AF29F3">
        <w:rPr>
          <w:b/>
          <w:sz w:val="24"/>
          <w:szCs w:val="24"/>
        </w:rPr>
        <w:t>Comité sobre los Derechos de las Personas</w:t>
      </w:r>
      <w:r w:rsidRPr="00AF29F3">
        <w:rPr>
          <w:b/>
          <w:sz w:val="24"/>
          <w:szCs w:val="24"/>
        </w:rPr>
        <w:br/>
        <w:t>con Discapacidad</w:t>
      </w:r>
    </w:p>
    <w:p w:rsidR="00AF29F3" w:rsidRPr="00AF29F3" w:rsidRDefault="00AF29F3" w:rsidP="00B244A7">
      <w:pPr>
        <w:pStyle w:val="HMG"/>
      </w:pPr>
      <w:r w:rsidRPr="00AF29F3">
        <w:tab/>
      </w:r>
      <w:r w:rsidRPr="00AF29F3">
        <w:tab/>
      </w:r>
      <w:r w:rsidR="00B244A7" w:rsidRPr="00B244A7">
        <w:t xml:space="preserve">Examen de los informes presentados por los Estados partes en virtud del artículo </w:t>
      </w:r>
      <w:r w:rsidR="00B244A7">
        <w:t>35</w:t>
      </w:r>
      <w:r w:rsidR="00B244A7" w:rsidRPr="00B244A7">
        <w:t xml:space="preserve"> </w:t>
      </w:r>
      <w:r w:rsidRPr="00AF29F3">
        <w:t>de la Convención</w:t>
      </w:r>
    </w:p>
    <w:p w:rsidR="00AF29F3" w:rsidRPr="00AF29F3" w:rsidRDefault="00AF29F3" w:rsidP="00B244A7">
      <w:pPr>
        <w:pStyle w:val="HChG"/>
      </w:pPr>
      <w:r w:rsidRPr="00AF29F3">
        <w:tab/>
      </w:r>
      <w:r w:rsidRPr="00AF29F3">
        <w:tab/>
        <w:t xml:space="preserve">Informes iniciales </w:t>
      </w:r>
      <w:r w:rsidR="00B244A7">
        <w:t>que los Estados partes debían presentar</w:t>
      </w:r>
      <w:r w:rsidR="00B244A7">
        <w:br/>
        <w:t>en 2011</w:t>
      </w:r>
    </w:p>
    <w:p w:rsidR="00965FA9" w:rsidRPr="002E4E3A" w:rsidRDefault="00AF29F3" w:rsidP="00B244A7">
      <w:pPr>
        <w:pStyle w:val="HMG"/>
        <w:rPr>
          <w:sz w:val="20"/>
          <w:lang w:eastAsia="en-US"/>
        </w:rPr>
      </w:pPr>
      <w:r w:rsidRPr="00AF29F3">
        <w:tab/>
      </w:r>
      <w:r w:rsidRPr="00AF29F3">
        <w:tab/>
      </w:r>
      <w:r w:rsidR="006920E9">
        <w:t>República Dominicana</w:t>
      </w:r>
      <w:r w:rsidR="00965FA9" w:rsidRPr="002E4E3A">
        <w:rPr>
          <w:sz w:val="20"/>
          <w:lang w:eastAsia="en-US"/>
        </w:rPr>
        <w:footnoteReference w:customMarkFollows="1" w:id="1"/>
        <w:t xml:space="preserve">* </w:t>
      </w:r>
    </w:p>
    <w:p w:rsidR="00AF29F3" w:rsidRPr="00AF29F3" w:rsidRDefault="00965FA9" w:rsidP="00AF29F3">
      <w:pPr>
        <w:spacing w:after="120"/>
        <w:ind w:left="1134" w:right="1134"/>
        <w:jc w:val="right"/>
      </w:pPr>
      <w:r w:rsidRPr="00AF29F3">
        <w:t xml:space="preserve"> </w:t>
      </w:r>
      <w:r w:rsidR="00AF29F3" w:rsidRPr="00AF29F3">
        <w:t>[</w:t>
      </w:r>
      <w:r w:rsidR="00F47A0B">
        <w:t>5</w:t>
      </w:r>
      <w:r w:rsidR="00AF29F3" w:rsidRPr="00AF29F3">
        <w:t xml:space="preserve"> de </w:t>
      </w:r>
      <w:r w:rsidR="00F47A0B">
        <w:t>diciembre</w:t>
      </w:r>
      <w:r w:rsidR="00AF29F3" w:rsidRPr="00AF29F3">
        <w:t xml:space="preserve"> de 201</w:t>
      </w:r>
      <w:r w:rsidR="00F47A0B">
        <w:t>1</w:t>
      </w:r>
      <w:r w:rsidR="00AF29F3" w:rsidRPr="00AF29F3">
        <w:t>]</w:t>
      </w:r>
    </w:p>
    <w:p w:rsidR="001F5FC4" w:rsidRPr="005259BB" w:rsidRDefault="00AF29F3" w:rsidP="001F5FC4">
      <w:pPr>
        <w:spacing w:after="120"/>
        <w:rPr>
          <w:sz w:val="28"/>
        </w:rPr>
      </w:pPr>
      <w:r>
        <w:br w:type="page"/>
      </w:r>
      <w:r w:rsidR="001F5FC4" w:rsidRPr="005259BB">
        <w:rPr>
          <w:sz w:val="28"/>
        </w:rPr>
        <w:t>Índice</w:t>
      </w:r>
    </w:p>
    <w:p w:rsidR="001F5FC4" w:rsidRPr="005259BB" w:rsidRDefault="001F5FC4" w:rsidP="001F5FC4">
      <w:pPr>
        <w:tabs>
          <w:tab w:val="right" w:pos="8929"/>
          <w:tab w:val="right" w:pos="9638"/>
        </w:tabs>
        <w:spacing w:after="120"/>
        <w:ind w:left="283"/>
      </w:pPr>
      <w:r w:rsidRPr="005259BB">
        <w:rPr>
          <w:i/>
          <w:sz w:val="18"/>
        </w:rPr>
        <w:tab/>
        <w:t>Párrafos</w:t>
      </w:r>
      <w:r w:rsidRPr="005259BB">
        <w:rPr>
          <w:i/>
          <w:sz w:val="18"/>
        </w:rPr>
        <w:tab/>
        <w:t>Página</w:t>
      </w:r>
    </w:p>
    <w:p w:rsidR="001F5FC4" w:rsidRPr="005259BB" w:rsidRDefault="001F5FC4" w:rsidP="001F5FC4">
      <w:pPr>
        <w:tabs>
          <w:tab w:val="right" w:pos="850"/>
          <w:tab w:val="left" w:pos="1134"/>
          <w:tab w:val="left" w:pos="1559"/>
          <w:tab w:val="left" w:pos="1984"/>
          <w:tab w:val="left" w:leader="dot" w:pos="7654"/>
          <w:tab w:val="right" w:pos="8929"/>
          <w:tab w:val="right" w:pos="9638"/>
        </w:tabs>
        <w:spacing w:after="120"/>
      </w:pPr>
      <w:r w:rsidRPr="005259BB">
        <w:tab/>
      </w:r>
      <w:r w:rsidRPr="005259BB">
        <w:tab/>
        <w:t>Abreviaturas y siglas</w:t>
      </w:r>
      <w:r>
        <w:tab/>
      </w:r>
      <w:r w:rsidRPr="005259BB">
        <w:tab/>
      </w:r>
      <w:r w:rsidR="00695A61">
        <w:tab/>
        <w:t>4</w:t>
      </w:r>
    </w:p>
    <w:p w:rsidR="001F5FC4" w:rsidRPr="005259BB" w:rsidRDefault="001F5FC4" w:rsidP="001F5FC4">
      <w:pPr>
        <w:tabs>
          <w:tab w:val="right" w:pos="850"/>
          <w:tab w:val="left" w:pos="1134"/>
          <w:tab w:val="left" w:pos="1559"/>
          <w:tab w:val="left" w:pos="1984"/>
          <w:tab w:val="left" w:leader="dot" w:pos="7654"/>
          <w:tab w:val="right" w:pos="8929"/>
          <w:tab w:val="right" w:pos="9638"/>
        </w:tabs>
        <w:spacing w:after="120"/>
      </w:pPr>
      <w:r w:rsidRPr="005259BB">
        <w:tab/>
        <w:t>I.</w:t>
      </w:r>
      <w:r w:rsidRPr="005259BB">
        <w:tab/>
      </w:r>
      <w:r>
        <w:t>Presentación</w:t>
      </w:r>
      <w:r>
        <w:tab/>
      </w:r>
      <w:r w:rsidRPr="005259BB">
        <w:tab/>
        <w:t>1</w:t>
      </w:r>
      <w:r>
        <w:t xml:space="preserve"> – </w:t>
      </w:r>
      <w:r w:rsidRPr="005259BB">
        <w:t>4</w:t>
      </w:r>
      <w:r w:rsidRPr="005259BB">
        <w:tab/>
      </w:r>
      <w:r w:rsidR="00695A61">
        <w:t>6</w:t>
      </w:r>
    </w:p>
    <w:p w:rsidR="001F5FC4" w:rsidRDefault="001F5FC4" w:rsidP="001F5FC4">
      <w:pPr>
        <w:tabs>
          <w:tab w:val="right" w:pos="850"/>
          <w:tab w:val="left" w:pos="1134"/>
          <w:tab w:val="left" w:pos="1559"/>
          <w:tab w:val="left" w:pos="1984"/>
          <w:tab w:val="left" w:leader="dot" w:pos="7654"/>
          <w:tab w:val="right" w:pos="8929"/>
          <w:tab w:val="right" w:pos="9638"/>
        </w:tabs>
        <w:spacing w:after="120"/>
      </w:pPr>
      <w:r w:rsidRPr="005259BB">
        <w:tab/>
        <w:t>II.</w:t>
      </w:r>
      <w:r w:rsidRPr="005259BB">
        <w:tab/>
      </w:r>
      <w:r>
        <w:t>Información general del país</w:t>
      </w:r>
      <w:r w:rsidRPr="005259BB">
        <w:tab/>
      </w:r>
      <w:r w:rsidRPr="005259BB">
        <w:tab/>
      </w:r>
      <w:r>
        <w:t>5 –</w:t>
      </w:r>
      <w:r w:rsidR="00DA7D67">
        <w:t xml:space="preserve"> 11</w:t>
      </w:r>
      <w:r>
        <w:tab/>
      </w:r>
      <w:r w:rsidR="00695A61">
        <w:t>6</w:t>
      </w:r>
    </w:p>
    <w:p w:rsidR="001F5FC4" w:rsidRDefault="001F5FC4" w:rsidP="001F5FC4">
      <w:pPr>
        <w:tabs>
          <w:tab w:val="right" w:pos="850"/>
          <w:tab w:val="left" w:pos="1134"/>
          <w:tab w:val="left" w:pos="1559"/>
          <w:tab w:val="left" w:pos="1984"/>
          <w:tab w:val="left" w:leader="dot" w:pos="7654"/>
          <w:tab w:val="right" w:pos="8929"/>
          <w:tab w:val="right" w:pos="9638"/>
        </w:tabs>
        <w:spacing w:after="120"/>
      </w:pPr>
      <w:r>
        <w:tab/>
      </w:r>
      <w:r>
        <w:tab/>
        <w:t>A.</w:t>
      </w:r>
      <w:r>
        <w:tab/>
        <w:t>Sistema de gobierno</w:t>
      </w:r>
      <w:r>
        <w:tab/>
      </w:r>
      <w:r>
        <w:tab/>
        <w:t>6 – 7</w:t>
      </w:r>
      <w:r w:rsidR="00695A61">
        <w:tab/>
        <w:t>6</w:t>
      </w:r>
    </w:p>
    <w:p w:rsidR="001F5FC4" w:rsidRDefault="001F5FC4" w:rsidP="001F5FC4">
      <w:pPr>
        <w:tabs>
          <w:tab w:val="right" w:pos="850"/>
          <w:tab w:val="left" w:pos="1134"/>
          <w:tab w:val="left" w:pos="1559"/>
          <w:tab w:val="left" w:pos="1984"/>
          <w:tab w:val="left" w:leader="dot" w:pos="7654"/>
          <w:tab w:val="right" w:pos="8929"/>
          <w:tab w:val="right" w:pos="9638"/>
        </w:tabs>
        <w:spacing w:after="120"/>
      </w:pPr>
      <w:r>
        <w:tab/>
      </w:r>
      <w:r>
        <w:tab/>
        <w:t>B.</w:t>
      </w:r>
      <w:r>
        <w:tab/>
        <w:t xml:space="preserve">División </w:t>
      </w:r>
      <w:r w:rsidR="00EB6631">
        <w:t>político-administrativa</w:t>
      </w:r>
      <w:r w:rsidR="00EB6631">
        <w:tab/>
      </w:r>
      <w:r w:rsidR="00EB6631">
        <w:tab/>
        <w:t>8 – 9</w:t>
      </w:r>
      <w:r w:rsidR="00EB6631">
        <w:tab/>
        <w:t>7</w:t>
      </w:r>
    </w:p>
    <w:p w:rsidR="001F5FC4" w:rsidRDefault="001F5FC4" w:rsidP="001F5FC4">
      <w:pPr>
        <w:tabs>
          <w:tab w:val="right" w:pos="850"/>
          <w:tab w:val="left" w:pos="1134"/>
          <w:tab w:val="left" w:pos="1559"/>
          <w:tab w:val="left" w:pos="1984"/>
          <w:tab w:val="left" w:leader="dot" w:pos="7654"/>
          <w:tab w:val="right" w:pos="8929"/>
          <w:tab w:val="right" w:pos="9638"/>
        </w:tabs>
        <w:spacing w:after="120"/>
      </w:pPr>
      <w:r>
        <w:tab/>
      </w:r>
      <w:r>
        <w:tab/>
        <w:t>C.</w:t>
      </w:r>
      <w:r>
        <w:tab/>
        <w:t>Crecimiento económico</w:t>
      </w:r>
      <w:r>
        <w:tab/>
      </w:r>
      <w:r>
        <w:tab/>
        <w:t xml:space="preserve">10 – </w:t>
      </w:r>
      <w:r w:rsidR="00DA7D67">
        <w:t>11</w:t>
      </w:r>
      <w:r w:rsidR="00695A61">
        <w:tab/>
        <w:t>7</w:t>
      </w:r>
    </w:p>
    <w:p w:rsidR="00DA7D67" w:rsidRDefault="00DA7D67" w:rsidP="001F5FC4">
      <w:pPr>
        <w:tabs>
          <w:tab w:val="right" w:pos="850"/>
          <w:tab w:val="left" w:pos="1134"/>
          <w:tab w:val="left" w:pos="1559"/>
          <w:tab w:val="left" w:pos="1984"/>
          <w:tab w:val="left" w:leader="dot" w:pos="7654"/>
          <w:tab w:val="right" w:pos="8929"/>
          <w:tab w:val="right" w:pos="9638"/>
        </w:tabs>
        <w:spacing w:after="120"/>
      </w:pPr>
      <w:r>
        <w:tab/>
        <w:t>III.</w:t>
      </w:r>
      <w:r>
        <w:tab/>
        <w:t>Información general sobre la Convenci</w:t>
      </w:r>
      <w:r w:rsidR="00695A61">
        <w:t>ón</w:t>
      </w:r>
      <w:r w:rsidR="00695A61">
        <w:tab/>
      </w:r>
      <w:r w:rsidR="00695A61">
        <w:tab/>
        <w:t xml:space="preserve">12 – </w:t>
      </w:r>
      <w:r w:rsidR="0062504B">
        <w:t>22</w:t>
      </w:r>
      <w:r w:rsidR="00695A61">
        <w:tab/>
        <w:t>8</w:t>
      </w:r>
    </w:p>
    <w:p w:rsidR="00DA7D67" w:rsidRDefault="00DA7D67" w:rsidP="001F5FC4">
      <w:pPr>
        <w:tabs>
          <w:tab w:val="right" w:pos="850"/>
          <w:tab w:val="left" w:pos="1134"/>
          <w:tab w:val="left" w:pos="1559"/>
          <w:tab w:val="left" w:pos="1984"/>
          <w:tab w:val="left" w:leader="dot" w:pos="7654"/>
          <w:tab w:val="right" w:pos="8929"/>
          <w:tab w:val="right" w:pos="9638"/>
        </w:tabs>
        <w:spacing w:after="120"/>
      </w:pPr>
      <w:r>
        <w:tab/>
      </w:r>
      <w:r>
        <w:tab/>
        <w:t>A.</w:t>
      </w:r>
      <w:r>
        <w:tab/>
        <w:t>Marco estratégico país</w:t>
      </w:r>
      <w:r w:rsidR="00695A61">
        <w:tab/>
      </w:r>
      <w:r w:rsidR="00695A61">
        <w:tab/>
        <w:t>14 – 18</w:t>
      </w:r>
      <w:r w:rsidR="00695A61">
        <w:tab/>
        <w:t>9</w:t>
      </w:r>
    </w:p>
    <w:p w:rsidR="00DA7D67" w:rsidRDefault="00DA7D67" w:rsidP="001F5FC4">
      <w:pPr>
        <w:tabs>
          <w:tab w:val="right" w:pos="850"/>
          <w:tab w:val="left" w:pos="1134"/>
          <w:tab w:val="left" w:pos="1559"/>
          <w:tab w:val="left" w:pos="1984"/>
          <w:tab w:val="left" w:leader="dot" w:pos="7654"/>
          <w:tab w:val="right" w:pos="8929"/>
          <w:tab w:val="right" w:pos="9638"/>
        </w:tabs>
        <w:spacing w:after="120"/>
      </w:pPr>
      <w:r>
        <w:tab/>
      </w:r>
      <w:r>
        <w:tab/>
        <w:t>B.</w:t>
      </w:r>
      <w:r>
        <w:tab/>
        <w:t>Organismo rector en materia de discapacidad</w:t>
      </w:r>
      <w:r>
        <w:tab/>
      </w:r>
      <w:r>
        <w:tab/>
        <w:t>19 –</w:t>
      </w:r>
      <w:r w:rsidR="00695A61">
        <w:t>22</w:t>
      </w:r>
      <w:r w:rsidR="00695A61">
        <w:tab/>
        <w:t>14</w:t>
      </w:r>
    </w:p>
    <w:p w:rsidR="00695A61" w:rsidRDefault="00695A61" w:rsidP="001F5FC4">
      <w:pPr>
        <w:tabs>
          <w:tab w:val="right" w:pos="850"/>
          <w:tab w:val="left" w:pos="1134"/>
          <w:tab w:val="left" w:pos="1559"/>
          <w:tab w:val="left" w:pos="1984"/>
          <w:tab w:val="left" w:leader="dot" w:pos="7654"/>
          <w:tab w:val="right" w:pos="8929"/>
          <w:tab w:val="right" w:pos="9638"/>
        </w:tabs>
        <w:spacing w:after="120"/>
      </w:pPr>
      <w:r>
        <w:tab/>
        <w:t>IV.</w:t>
      </w:r>
      <w:r>
        <w:tab/>
        <w:t>Aplicación de los artículos de la Convención</w:t>
      </w:r>
      <w:r>
        <w:tab/>
      </w:r>
      <w:r>
        <w:tab/>
        <w:t xml:space="preserve">23 – </w:t>
      </w:r>
      <w:r w:rsidR="00532E43">
        <w:t>141</w:t>
      </w:r>
      <w:r>
        <w:tab/>
        <w:t>16</w:t>
      </w:r>
    </w:p>
    <w:p w:rsidR="00695A61" w:rsidRDefault="00695A61" w:rsidP="001F5FC4">
      <w:pPr>
        <w:tabs>
          <w:tab w:val="right" w:pos="850"/>
          <w:tab w:val="left" w:pos="1134"/>
          <w:tab w:val="left" w:pos="1559"/>
          <w:tab w:val="left" w:pos="1984"/>
          <w:tab w:val="left" w:leader="dot" w:pos="7654"/>
          <w:tab w:val="right" w:pos="8929"/>
          <w:tab w:val="right" w:pos="9638"/>
        </w:tabs>
        <w:spacing w:after="120"/>
      </w:pPr>
      <w:r>
        <w:tab/>
      </w:r>
      <w:r>
        <w:tab/>
      </w:r>
      <w:r w:rsidRPr="00695A61">
        <w:t>Artículo 5: igualdad y no discriminación</w:t>
      </w:r>
      <w:r>
        <w:tab/>
      </w:r>
      <w:r>
        <w:tab/>
        <w:t>26 – 31</w:t>
      </w:r>
      <w:r>
        <w:tab/>
        <w:t>16</w:t>
      </w:r>
    </w:p>
    <w:p w:rsidR="00695A61" w:rsidRDefault="00695A61" w:rsidP="001F5FC4">
      <w:pPr>
        <w:tabs>
          <w:tab w:val="right" w:pos="850"/>
          <w:tab w:val="left" w:pos="1134"/>
          <w:tab w:val="left" w:pos="1559"/>
          <w:tab w:val="left" w:pos="1984"/>
          <w:tab w:val="left" w:leader="dot" w:pos="7654"/>
          <w:tab w:val="right" w:pos="8929"/>
          <w:tab w:val="right" w:pos="9638"/>
        </w:tabs>
        <w:spacing w:after="120"/>
      </w:pPr>
      <w:r>
        <w:tab/>
      </w:r>
      <w:r>
        <w:tab/>
      </w:r>
      <w:r w:rsidRPr="00695A61">
        <w:t>Artículo 6: mujeres con discapacidad</w:t>
      </w:r>
      <w:r>
        <w:tab/>
      </w:r>
      <w:r>
        <w:tab/>
        <w:t>32 – 38</w:t>
      </w:r>
      <w:r>
        <w:tab/>
        <w:t>18</w:t>
      </w:r>
    </w:p>
    <w:p w:rsidR="00695A61" w:rsidRDefault="00695A61" w:rsidP="001F5FC4">
      <w:pPr>
        <w:tabs>
          <w:tab w:val="right" w:pos="850"/>
          <w:tab w:val="left" w:pos="1134"/>
          <w:tab w:val="left" w:pos="1559"/>
          <w:tab w:val="left" w:pos="1984"/>
          <w:tab w:val="left" w:leader="dot" w:pos="7654"/>
          <w:tab w:val="right" w:pos="8929"/>
          <w:tab w:val="right" w:pos="9638"/>
        </w:tabs>
        <w:spacing w:after="120"/>
      </w:pPr>
      <w:r>
        <w:tab/>
      </w:r>
      <w:r>
        <w:tab/>
      </w:r>
      <w:r w:rsidRPr="00695A61">
        <w:t>Artículo 7: niños y niñas con discapacidad</w:t>
      </w:r>
      <w:r>
        <w:tab/>
      </w:r>
      <w:r>
        <w:tab/>
        <w:t>39 – 51</w:t>
      </w:r>
      <w:r>
        <w:tab/>
        <w:t>19</w:t>
      </w:r>
    </w:p>
    <w:p w:rsidR="00695A61" w:rsidRDefault="00695A61" w:rsidP="001F5FC4">
      <w:pPr>
        <w:tabs>
          <w:tab w:val="right" w:pos="850"/>
          <w:tab w:val="left" w:pos="1134"/>
          <w:tab w:val="left" w:pos="1559"/>
          <w:tab w:val="left" w:pos="1984"/>
          <w:tab w:val="left" w:leader="dot" w:pos="7654"/>
          <w:tab w:val="right" w:pos="8929"/>
          <w:tab w:val="right" w:pos="9638"/>
        </w:tabs>
        <w:spacing w:after="120"/>
      </w:pPr>
      <w:r>
        <w:tab/>
      </w:r>
      <w:r>
        <w:tab/>
      </w:r>
      <w:r w:rsidRPr="00695A61">
        <w:t>Artículo 8: toma de conciencia</w:t>
      </w:r>
      <w:r w:rsidR="003C7192">
        <w:tab/>
      </w:r>
      <w:r w:rsidR="003C7192">
        <w:tab/>
        <w:t>52 – 53</w:t>
      </w:r>
      <w:r w:rsidR="003C7192">
        <w:tab/>
        <w:t>23</w:t>
      </w:r>
    </w:p>
    <w:p w:rsidR="00695A61" w:rsidRDefault="00695A61" w:rsidP="001F5FC4">
      <w:pPr>
        <w:tabs>
          <w:tab w:val="right" w:pos="850"/>
          <w:tab w:val="left" w:pos="1134"/>
          <w:tab w:val="left" w:pos="1559"/>
          <w:tab w:val="left" w:pos="1984"/>
          <w:tab w:val="left" w:leader="dot" w:pos="7654"/>
          <w:tab w:val="right" w:pos="8929"/>
          <w:tab w:val="right" w:pos="9638"/>
        </w:tabs>
        <w:spacing w:after="120"/>
      </w:pPr>
      <w:r>
        <w:tab/>
      </w:r>
      <w:r>
        <w:tab/>
      </w:r>
      <w:r w:rsidRPr="00695A61">
        <w:t>Artículo 9: accesibilidad</w:t>
      </w:r>
      <w:r>
        <w:tab/>
      </w:r>
      <w:r>
        <w:tab/>
        <w:t xml:space="preserve">54 – </w:t>
      </w:r>
      <w:r w:rsidR="004F23F2">
        <w:t>60</w:t>
      </w:r>
      <w:r w:rsidR="003C7192">
        <w:tab/>
        <w:t>24</w:t>
      </w:r>
    </w:p>
    <w:p w:rsidR="004F23F2" w:rsidRDefault="004F23F2" w:rsidP="001F5FC4">
      <w:pPr>
        <w:tabs>
          <w:tab w:val="right" w:pos="850"/>
          <w:tab w:val="left" w:pos="1134"/>
          <w:tab w:val="left" w:pos="1559"/>
          <w:tab w:val="left" w:pos="1984"/>
          <w:tab w:val="left" w:leader="dot" w:pos="7654"/>
          <w:tab w:val="right" w:pos="8929"/>
          <w:tab w:val="right" w:pos="9638"/>
        </w:tabs>
        <w:spacing w:after="120"/>
      </w:pPr>
      <w:r>
        <w:tab/>
      </w:r>
      <w:r>
        <w:tab/>
      </w:r>
      <w:r w:rsidRPr="004F23F2">
        <w:t>Artículo 10: derecho a la vida</w:t>
      </w:r>
      <w:r>
        <w:tab/>
      </w:r>
      <w:r>
        <w:tab/>
        <w:t>61</w:t>
      </w:r>
      <w:r>
        <w:tab/>
        <w:t>28</w:t>
      </w:r>
    </w:p>
    <w:p w:rsidR="004F23F2" w:rsidRDefault="004F23F2" w:rsidP="001F5FC4">
      <w:pPr>
        <w:tabs>
          <w:tab w:val="right" w:pos="850"/>
          <w:tab w:val="left" w:pos="1134"/>
          <w:tab w:val="left" w:pos="1559"/>
          <w:tab w:val="left" w:pos="1984"/>
          <w:tab w:val="left" w:leader="dot" w:pos="7654"/>
          <w:tab w:val="right" w:pos="8929"/>
          <w:tab w:val="right" w:pos="9638"/>
        </w:tabs>
        <w:spacing w:after="120"/>
      </w:pPr>
      <w:r>
        <w:tab/>
      </w:r>
      <w:r>
        <w:tab/>
      </w:r>
      <w:r w:rsidRPr="004F23F2">
        <w:t>Artículo 11: situaciones de riesgo y emergencias humanitarias</w:t>
      </w:r>
      <w:r>
        <w:tab/>
      </w:r>
      <w:r>
        <w:tab/>
        <w:t>62 – 64</w:t>
      </w:r>
      <w:r>
        <w:tab/>
        <w:t>28</w:t>
      </w:r>
    </w:p>
    <w:p w:rsidR="004F23F2" w:rsidRDefault="004F23F2" w:rsidP="001F5FC4">
      <w:pPr>
        <w:tabs>
          <w:tab w:val="right" w:pos="850"/>
          <w:tab w:val="left" w:pos="1134"/>
          <w:tab w:val="left" w:pos="1559"/>
          <w:tab w:val="left" w:pos="1984"/>
          <w:tab w:val="left" w:leader="dot" w:pos="7654"/>
          <w:tab w:val="right" w:pos="8929"/>
          <w:tab w:val="right" w:pos="9638"/>
        </w:tabs>
        <w:spacing w:after="120"/>
      </w:pPr>
      <w:r>
        <w:tab/>
      </w:r>
      <w:r>
        <w:tab/>
      </w:r>
      <w:r w:rsidRPr="004F23F2">
        <w:t xml:space="preserve">Artículos 12 y 13: igual reconocimiento como persona ante la ley; acceso </w:t>
      </w:r>
      <w:r>
        <w:br/>
      </w:r>
      <w:r>
        <w:tab/>
      </w:r>
      <w:r>
        <w:tab/>
      </w:r>
      <w:r w:rsidRPr="004F23F2">
        <w:t>a la justicia</w:t>
      </w:r>
      <w:r>
        <w:tab/>
      </w:r>
      <w:r>
        <w:tab/>
        <w:t>65 – 70</w:t>
      </w:r>
      <w:r>
        <w:tab/>
        <w:t>29</w:t>
      </w:r>
    </w:p>
    <w:p w:rsidR="004F23F2" w:rsidRDefault="004F23F2" w:rsidP="001F5FC4">
      <w:pPr>
        <w:tabs>
          <w:tab w:val="right" w:pos="850"/>
          <w:tab w:val="left" w:pos="1134"/>
          <w:tab w:val="left" w:pos="1559"/>
          <w:tab w:val="left" w:pos="1984"/>
          <w:tab w:val="left" w:leader="dot" w:pos="7654"/>
          <w:tab w:val="right" w:pos="8929"/>
          <w:tab w:val="right" w:pos="9638"/>
        </w:tabs>
        <w:spacing w:after="120"/>
      </w:pPr>
      <w:r>
        <w:tab/>
      </w:r>
      <w:r>
        <w:tab/>
      </w:r>
      <w:r w:rsidRPr="004F23F2">
        <w:t>Artículo 14: libertad y seguridad de la persona</w:t>
      </w:r>
      <w:r>
        <w:tab/>
      </w:r>
      <w:r>
        <w:tab/>
        <w:t>71 – 72</w:t>
      </w:r>
      <w:r>
        <w:tab/>
        <w:t>30</w:t>
      </w:r>
    </w:p>
    <w:p w:rsidR="004F23F2" w:rsidRDefault="004F23F2" w:rsidP="001F5FC4">
      <w:pPr>
        <w:tabs>
          <w:tab w:val="right" w:pos="850"/>
          <w:tab w:val="left" w:pos="1134"/>
          <w:tab w:val="left" w:pos="1559"/>
          <w:tab w:val="left" w:pos="1984"/>
          <w:tab w:val="left" w:leader="dot" w:pos="7654"/>
          <w:tab w:val="right" w:pos="8929"/>
          <w:tab w:val="right" w:pos="9638"/>
        </w:tabs>
        <w:spacing w:after="120"/>
      </w:pPr>
      <w:r>
        <w:tab/>
      </w:r>
      <w:r>
        <w:tab/>
      </w:r>
      <w:r w:rsidRPr="004F23F2">
        <w:t xml:space="preserve">Artículo 15: protección contra la tortura y otros tratos o penas crueles, </w:t>
      </w:r>
      <w:r>
        <w:br/>
      </w:r>
      <w:r>
        <w:tab/>
      </w:r>
      <w:r>
        <w:tab/>
      </w:r>
      <w:r w:rsidRPr="004F23F2">
        <w:t>inhumanos o degradantes</w:t>
      </w:r>
      <w:r>
        <w:tab/>
      </w:r>
      <w:r>
        <w:tab/>
        <w:t>73 – 76</w:t>
      </w:r>
      <w:r>
        <w:tab/>
        <w:t>31</w:t>
      </w:r>
    </w:p>
    <w:p w:rsidR="004F23F2" w:rsidRDefault="004F23F2" w:rsidP="001F5FC4">
      <w:pPr>
        <w:tabs>
          <w:tab w:val="right" w:pos="850"/>
          <w:tab w:val="left" w:pos="1134"/>
          <w:tab w:val="left" w:pos="1559"/>
          <w:tab w:val="left" w:pos="1984"/>
          <w:tab w:val="left" w:leader="dot" w:pos="7654"/>
          <w:tab w:val="right" w:pos="8929"/>
          <w:tab w:val="right" w:pos="9638"/>
        </w:tabs>
        <w:spacing w:after="120"/>
      </w:pPr>
      <w:r>
        <w:tab/>
      </w:r>
      <w:r>
        <w:tab/>
      </w:r>
      <w:r w:rsidRPr="004F23F2">
        <w:t xml:space="preserve">Artículos 17 a 20: protección de la integridad personal; libertad de </w:t>
      </w:r>
      <w:r>
        <w:br/>
      </w:r>
      <w:r>
        <w:tab/>
      </w:r>
      <w:r>
        <w:tab/>
      </w:r>
      <w:r w:rsidRPr="004F23F2">
        <w:t xml:space="preserve">desplazamiento y nacionalidad; derecho a vivir de forma independiente y a ser </w:t>
      </w:r>
      <w:r>
        <w:br/>
      </w:r>
      <w:r>
        <w:tab/>
      </w:r>
      <w:r>
        <w:tab/>
      </w:r>
      <w:r w:rsidRPr="004F23F2">
        <w:t>incluido en la comunidad; movilidad personal</w:t>
      </w:r>
      <w:r>
        <w:tab/>
      </w:r>
      <w:r>
        <w:tab/>
        <w:t>77 – 86</w:t>
      </w:r>
      <w:r>
        <w:tab/>
        <w:t>32</w:t>
      </w:r>
    </w:p>
    <w:p w:rsidR="004F23F2" w:rsidRDefault="004F23F2" w:rsidP="001F5FC4">
      <w:pPr>
        <w:tabs>
          <w:tab w:val="right" w:pos="850"/>
          <w:tab w:val="left" w:pos="1134"/>
          <w:tab w:val="left" w:pos="1559"/>
          <w:tab w:val="left" w:pos="1984"/>
          <w:tab w:val="left" w:leader="dot" w:pos="7654"/>
          <w:tab w:val="right" w:pos="8929"/>
          <w:tab w:val="right" w:pos="9638"/>
        </w:tabs>
        <w:spacing w:after="120"/>
      </w:pPr>
      <w:r>
        <w:tab/>
      </w:r>
      <w:r>
        <w:tab/>
      </w:r>
      <w:r w:rsidRPr="004F23F2">
        <w:t>Artículo 21: libertad de expresión y de opinión y acceso a la información</w:t>
      </w:r>
      <w:r>
        <w:tab/>
      </w:r>
      <w:r>
        <w:tab/>
        <w:t>87 –</w:t>
      </w:r>
      <w:r w:rsidR="001602B0">
        <w:t xml:space="preserve"> 90</w:t>
      </w:r>
      <w:r>
        <w:tab/>
        <w:t>36</w:t>
      </w:r>
    </w:p>
    <w:p w:rsidR="001602B0" w:rsidRDefault="001602B0" w:rsidP="001F5FC4">
      <w:pPr>
        <w:tabs>
          <w:tab w:val="right" w:pos="850"/>
          <w:tab w:val="left" w:pos="1134"/>
          <w:tab w:val="left" w:pos="1559"/>
          <w:tab w:val="left" w:pos="1984"/>
          <w:tab w:val="left" w:leader="dot" w:pos="7654"/>
          <w:tab w:val="right" w:pos="8929"/>
          <w:tab w:val="right" w:pos="9638"/>
        </w:tabs>
        <w:spacing w:after="120"/>
      </w:pPr>
      <w:r>
        <w:tab/>
      </w:r>
      <w:r>
        <w:tab/>
      </w:r>
      <w:r w:rsidRPr="001602B0">
        <w:t>Artículo 24: educación</w:t>
      </w:r>
      <w:r>
        <w:tab/>
      </w:r>
      <w:r>
        <w:tab/>
        <w:t>91 – 101</w:t>
      </w:r>
      <w:r>
        <w:tab/>
        <w:t>37</w:t>
      </w:r>
    </w:p>
    <w:p w:rsidR="001602B0" w:rsidRDefault="001602B0" w:rsidP="001F5FC4">
      <w:pPr>
        <w:tabs>
          <w:tab w:val="right" w:pos="850"/>
          <w:tab w:val="left" w:pos="1134"/>
          <w:tab w:val="left" w:pos="1559"/>
          <w:tab w:val="left" w:pos="1984"/>
          <w:tab w:val="left" w:leader="dot" w:pos="7654"/>
          <w:tab w:val="right" w:pos="8929"/>
          <w:tab w:val="right" w:pos="9638"/>
        </w:tabs>
        <w:spacing w:after="120"/>
      </w:pPr>
      <w:r>
        <w:tab/>
      </w:r>
      <w:r>
        <w:tab/>
        <w:t>Artículo 25: salud</w:t>
      </w:r>
      <w:r>
        <w:tab/>
      </w:r>
      <w:r>
        <w:tab/>
        <w:t>102 – 107</w:t>
      </w:r>
      <w:r>
        <w:tab/>
        <w:t>43</w:t>
      </w:r>
    </w:p>
    <w:p w:rsidR="001602B0" w:rsidRDefault="001602B0" w:rsidP="001F5FC4">
      <w:pPr>
        <w:tabs>
          <w:tab w:val="right" w:pos="850"/>
          <w:tab w:val="left" w:pos="1134"/>
          <w:tab w:val="left" w:pos="1559"/>
          <w:tab w:val="left" w:pos="1984"/>
          <w:tab w:val="left" w:leader="dot" w:pos="7654"/>
          <w:tab w:val="right" w:pos="8929"/>
          <w:tab w:val="right" w:pos="9638"/>
        </w:tabs>
        <w:spacing w:after="120"/>
      </w:pPr>
      <w:r>
        <w:tab/>
      </w:r>
      <w:r>
        <w:tab/>
      </w:r>
      <w:r w:rsidRPr="001602B0">
        <w:t>Artículo 26: habilitación y rehabilitación</w:t>
      </w:r>
      <w:r w:rsidR="003C7192">
        <w:tab/>
      </w:r>
      <w:r w:rsidR="003C7192">
        <w:tab/>
        <w:t>108</w:t>
      </w:r>
      <w:r w:rsidR="003C7192">
        <w:tab/>
        <w:t>49</w:t>
      </w:r>
    </w:p>
    <w:p w:rsidR="001602B0" w:rsidRDefault="001602B0" w:rsidP="001F5FC4">
      <w:pPr>
        <w:tabs>
          <w:tab w:val="right" w:pos="850"/>
          <w:tab w:val="left" w:pos="1134"/>
          <w:tab w:val="left" w:pos="1559"/>
          <w:tab w:val="left" w:pos="1984"/>
          <w:tab w:val="left" w:leader="dot" w:pos="7654"/>
          <w:tab w:val="right" w:pos="8929"/>
          <w:tab w:val="right" w:pos="9638"/>
        </w:tabs>
        <w:spacing w:after="120"/>
      </w:pPr>
      <w:r>
        <w:tab/>
      </w:r>
      <w:r>
        <w:tab/>
      </w:r>
      <w:r w:rsidRPr="001602B0">
        <w:t>Artículo 28: nivel de vida adecuado y protección social</w:t>
      </w:r>
      <w:r>
        <w:tab/>
      </w:r>
      <w:r>
        <w:tab/>
        <w:t>109 –</w:t>
      </w:r>
      <w:r w:rsidR="003C7192">
        <w:t xml:space="preserve"> 122</w:t>
      </w:r>
      <w:r w:rsidR="003C7192">
        <w:tab/>
        <w:t>50</w:t>
      </w:r>
    </w:p>
    <w:p w:rsidR="00532E43" w:rsidRDefault="00532E43" w:rsidP="001F5FC4">
      <w:pPr>
        <w:tabs>
          <w:tab w:val="right" w:pos="850"/>
          <w:tab w:val="left" w:pos="1134"/>
          <w:tab w:val="left" w:pos="1559"/>
          <w:tab w:val="left" w:pos="1984"/>
          <w:tab w:val="left" w:leader="dot" w:pos="7654"/>
          <w:tab w:val="right" w:pos="8929"/>
          <w:tab w:val="right" w:pos="9638"/>
        </w:tabs>
        <w:spacing w:after="120"/>
      </w:pPr>
      <w:r>
        <w:tab/>
      </w:r>
      <w:r>
        <w:tab/>
      </w:r>
      <w:r w:rsidRPr="00532E43">
        <w:t>Artículo 31: recopilación de datos y estadísticas</w:t>
      </w:r>
      <w:r w:rsidR="003C7192">
        <w:tab/>
      </w:r>
      <w:r w:rsidR="003C7192">
        <w:tab/>
        <w:t>123 – 127</w:t>
      </w:r>
      <w:r w:rsidR="003C7192">
        <w:tab/>
        <w:t>59</w:t>
      </w:r>
    </w:p>
    <w:p w:rsidR="00532E43" w:rsidRDefault="00532E43" w:rsidP="001F5FC4">
      <w:pPr>
        <w:tabs>
          <w:tab w:val="right" w:pos="850"/>
          <w:tab w:val="left" w:pos="1134"/>
          <w:tab w:val="left" w:pos="1559"/>
          <w:tab w:val="left" w:pos="1984"/>
          <w:tab w:val="left" w:leader="dot" w:pos="7654"/>
          <w:tab w:val="right" w:pos="8929"/>
          <w:tab w:val="right" w:pos="9638"/>
        </w:tabs>
        <w:spacing w:after="120"/>
      </w:pPr>
      <w:r>
        <w:tab/>
      </w:r>
      <w:r>
        <w:tab/>
      </w:r>
      <w:r w:rsidRPr="00532E43">
        <w:t>Artículo 32: cooperación internacional</w:t>
      </w:r>
      <w:r w:rsidR="003C7192">
        <w:tab/>
      </w:r>
      <w:r w:rsidR="003C7192">
        <w:tab/>
        <w:t>128 – 136</w:t>
      </w:r>
      <w:r w:rsidR="003C7192">
        <w:tab/>
        <w:t>60</w:t>
      </w:r>
    </w:p>
    <w:p w:rsidR="00532E43" w:rsidRDefault="00532E43" w:rsidP="001F5FC4">
      <w:pPr>
        <w:tabs>
          <w:tab w:val="right" w:pos="850"/>
          <w:tab w:val="left" w:pos="1134"/>
          <w:tab w:val="left" w:pos="1559"/>
          <w:tab w:val="left" w:pos="1984"/>
          <w:tab w:val="left" w:leader="dot" w:pos="7654"/>
          <w:tab w:val="right" w:pos="8929"/>
          <w:tab w:val="right" w:pos="9638"/>
        </w:tabs>
        <w:spacing w:after="120"/>
      </w:pPr>
      <w:r>
        <w:tab/>
      </w:r>
      <w:r>
        <w:tab/>
      </w:r>
      <w:r w:rsidRPr="00532E43">
        <w:t>Artículo 33: aplicación y seguimiento nacionales</w:t>
      </w:r>
      <w:r w:rsidR="003C7192">
        <w:tab/>
      </w:r>
      <w:r w:rsidR="003C7192">
        <w:tab/>
        <w:t>137 – 141</w:t>
      </w:r>
      <w:r w:rsidR="003C7192">
        <w:tab/>
        <w:t>64</w:t>
      </w:r>
    </w:p>
    <w:p w:rsidR="00532E43" w:rsidRPr="00532E43" w:rsidRDefault="003C7192" w:rsidP="001F5FC4">
      <w:pPr>
        <w:tabs>
          <w:tab w:val="right" w:pos="850"/>
          <w:tab w:val="left" w:pos="1134"/>
          <w:tab w:val="left" w:pos="1559"/>
          <w:tab w:val="left" w:pos="1984"/>
          <w:tab w:val="left" w:leader="dot" w:pos="7654"/>
          <w:tab w:val="right" w:pos="8929"/>
          <w:tab w:val="right" w:pos="9638"/>
        </w:tabs>
        <w:spacing w:after="120"/>
      </w:pPr>
      <w:r>
        <w:tab/>
        <w:t>V.</w:t>
      </w:r>
      <w:r>
        <w:tab/>
        <w:t>Conclusiones</w:t>
      </w:r>
      <w:r>
        <w:tab/>
      </w:r>
      <w:r>
        <w:tab/>
        <w:t>142 – 143</w:t>
      </w:r>
      <w:r>
        <w:tab/>
        <w:t>66</w:t>
      </w:r>
    </w:p>
    <w:p w:rsidR="001602B0" w:rsidRPr="001602B0" w:rsidRDefault="001602B0" w:rsidP="001F5FC4">
      <w:pPr>
        <w:tabs>
          <w:tab w:val="right" w:pos="850"/>
          <w:tab w:val="left" w:pos="1134"/>
          <w:tab w:val="left" w:pos="1559"/>
          <w:tab w:val="left" w:pos="1984"/>
          <w:tab w:val="left" w:leader="dot" w:pos="7654"/>
          <w:tab w:val="right" w:pos="8929"/>
          <w:tab w:val="right" w:pos="9638"/>
        </w:tabs>
        <w:spacing w:after="120"/>
      </w:pPr>
    </w:p>
    <w:p w:rsidR="00E7257D" w:rsidRPr="00E7257D" w:rsidRDefault="00E7257D" w:rsidP="00E7257D">
      <w:pPr>
        <w:tabs>
          <w:tab w:val="right" w:pos="850"/>
          <w:tab w:val="left" w:pos="1134"/>
          <w:tab w:val="left" w:pos="1559"/>
          <w:tab w:val="left" w:pos="1984"/>
          <w:tab w:val="left" w:leader="dot" w:pos="7654"/>
          <w:tab w:val="right" w:pos="8929"/>
          <w:tab w:val="right" w:pos="9638"/>
        </w:tabs>
        <w:spacing w:after="120"/>
      </w:pPr>
      <w:r w:rsidRPr="00E7257D">
        <w:t>Anexos</w:t>
      </w:r>
      <w:r w:rsidR="00DE0877">
        <w:rPr>
          <w:rStyle w:val="FootnoteReference"/>
        </w:rPr>
        <w:footnoteReference w:customMarkFollows="1" w:id="2"/>
        <w:t>**</w:t>
      </w:r>
    </w:p>
    <w:p w:rsidR="00E7257D" w:rsidRDefault="00E7257D" w:rsidP="00E7257D">
      <w:pPr>
        <w:tabs>
          <w:tab w:val="right" w:pos="850"/>
          <w:tab w:val="left" w:pos="1134"/>
          <w:tab w:val="left" w:pos="1559"/>
          <w:tab w:val="left" w:pos="1984"/>
          <w:tab w:val="left" w:leader="dot" w:pos="7654"/>
          <w:tab w:val="right" w:pos="8929"/>
          <w:tab w:val="right" w:pos="9638"/>
        </w:tabs>
        <w:spacing w:after="120"/>
      </w:pPr>
      <w:r>
        <w:tab/>
        <w:t>I.</w:t>
      </w:r>
      <w:r>
        <w:tab/>
        <w:t xml:space="preserve">Metodología para la elaboración del </w:t>
      </w:r>
      <w:r w:rsidR="006738B9">
        <w:t>informe</w:t>
      </w:r>
    </w:p>
    <w:p w:rsidR="00E7257D" w:rsidRDefault="00E7257D" w:rsidP="00E7257D">
      <w:pPr>
        <w:tabs>
          <w:tab w:val="right" w:pos="850"/>
          <w:tab w:val="left" w:pos="1134"/>
          <w:tab w:val="left" w:pos="1559"/>
          <w:tab w:val="left" w:pos="1984"/>
          <w:tab w:val="left" w:leader="dot" w:pos="7654"/>
          <w:tab w:val="right" w:pos="8929"/>
          <w:tab w:val="right" w:pos="9638"/>
        </w:tabs>
        <w:spacing w:after="120"/>
      </w:pPr>
      <w:r>
        <w:tab/>
        <w:t>II.</w:t>
      </w:r>
      <w:r>
        <w:tab/>
        <w:t>Directrices</w:t>
      </w:r>
    </w:p>
    <w:p w:rsidR="00E7257D" w:rsidRDefault="00E7257D" w:rsidP="00E7257D">
      <w:pPr>
        <w:tabs>
          <w:tab w:val="right" w:pos="850"/>
          <w:tab w:val="left" w:pos="1134"/>
          <w:tab w:val="left" w:pos="1559"/>
          <w:tab w:val="left" w:pos="1984"/>
          <w:tab w:val="left" w:leader="dot" w:pos="7654"/>
          <w:tab w:val="right" w:pos="8929"/>
          <w:tab w:val="right" w:pos="9638"/>
        </w:tabs>
        <w:spacing w:after="120"/>
      </w:pPr>
      <w:r>
        <w:tab/>
        <w:t>III.</w:t>
      </w:r>
      <w:r>
        <w:tab/>
        <w:t xml:space="preserve">Formulario de </w:t>
      </w:r>
      <w:r w:rsidR="006738B9">
        <w:t>recolección de la información</w:t>
      </w:r>
    </w:p>
    <w:p w:rsidR="00E7257D" w:rsidRDefault="00E7257D" w:rsidP="00E7257D">
      <w:pPr>
        <w:tabs>
          <w:tab w:val="right" w:pos="850"/>
          <w:tab w:val="left" w:pos="1134"/>
          <w:tab w:val="left" w:pos="1559"/>
          <w:tab w:val="left" w:pos="1984"/>
          <w:tab w:val="left" w:leader="dot" w:pos="7654"/>
          <w:tab w:val="right" w:pos="8929"/>
          <w:tab w:val="right" w:pos="9638"/>
        </w:tabs>
        <w:spacing w:after="120"/>
      </w:pPr>
      <w:r>
        <w:tab/>
        <w:t>IV.</w:t>
      </w:r>
      <w:r>
        <w:tab/>
        <w:t xml:space="preserve">Normativas en </w:t>
      </w:r>
      <w:r w:rsidR="006738B9">
        <w:t>discapacidad</w:t>
      </w:r>
    </w:p>
    <w:p w:rsidR="00E7257D" w:rsidRDefault="00E7257D" w:rsidP="00E7257D">
      <w:pPr>
        <w:tabs>
          <w:tab w:val="right" w:pos="850"/>
          <w:tab w:val="left" w:pos="1134"/>
          <w:tab w:val="left" w:pos="1559"/>
          <w:tab w:val="left" w:pos="1984"/>
          <w:tab w:val="left" w:leader="dot" w:pos="7654"/>
          <w:tab w:val="right" w:pos="8929"/>
          <w:tab w:val="right" w:pos="9638"/>
        </w:tabs>
        <w:spacing w:after="120"/>
      </w:pPr>
      <w:r>
        <w:tab/>
        <w:t>V.</w:t>
      </w:r>
      <w:r>
        <w:tab/>
        <w:t xml:space="preserve">Estadísticas en </w:t>
      </w:r>
      <w:r w:rsidR="006738B9">
        <w:t>discapacidad</w:t>
      </w:r>
    </w:p>
    <w:p w:rsidR="00E7257D" w:rsidRDefault="00E7257D" w:rsidP="00E7257D">
      <w:pPr>
        <w:tabs>
          <w:tab w:val="right" w:pos="850"/>
          <w:tab w:val="left" w:pos="1134"/>
          <w:tab w:val="left" w:pos="1559"/>
          <w:tab w:val="left" w:pos="1984"/>
          <w:tab w:val="left" w:leader="dot" w:pos="7654"/>
          <w:tab w:val="right" w:pos="8929"/>
          <w:tab w:val="right" w:pos="9638"/>
        </w:tabs>
        <w:spacing w:after="120"/>
      </w:pPr>
      <w:r>
        <w:tab/>
        <w:t>VI.</w:t>
      </w:r>
      <w:r>
        <w:tab/>
        <w:t xml:space="preserve">Instituciones </w:t>
      </w:r>
      <w:r w:rsidR="006738B9">
        <w:t>involucradas</w:t>
      </w:r>
    </w:p>
    <w:p w:rsidR="00DA7D67" w:rsidRDefault="00DA7D67" w:rsidP="001F5FC4">
      <w:pPr>
        <w:tabs>
          <w:tab w:val="right" w:pos="850"/>
          <w:tab w:val="left" w:pos="1134"/>
          <w:tab w:val="left" w:pos="1559"/>
          <w:tab w:val="left" w:pos="1984"/>
          <w:tab w:val="left" w:leader="dot" w:pos="7654"/>
          <w:tab w:val="right" w:pos="8929"/>
          <w:tab w:val="right" w:pos="9638"/>
        </w:tabs>
        <w:spacing w:after="120"/>
      </w:pPr>
    </w:p>
    <w:p w:rsidR="003532F0" w:rsidRPr="00BA795C" w:rsidRDefault="003532F0" w:rsidP="00905513">
      <w:pPr>
        <w:pStyle w:val="HChG"/>
      </w:pPr>
      <w:r w:rsidRPr="00CF6894">
        <w:rPr>
          <w:lang w:eastAsia="en-US"/>
        </w:rPr>
        <w:br w:type="page"/>
      </w:r>
      <w:r w:rsidR="00AE46B4">
        <w:rPr>
          <w:lang w:eastAsia="en-US"/>
        </w:rPr>
        <w:t>Abreviaturas y siglas</w:t>
      </w:r>
    </w:p>
    <w:p w:rsidR="003532F0" w:rsidRPr="00905513" w:rsidRDefault="00F2149D" w:rsidP="00F2149D">
      <w:pPr>
        <w:pStyle w:val="SingleTxtG"/>
        <w:tabs>
          <w:tab w:val="left" w:pos="1985"/>
        </w:tabs>
      </w:pPr>
      <w:r>
        <w:t>AFP</w:t>
      </w:r>
      <w:r>
        <w:tab/>
      </w:r>
      <w:r w:rsidR="005B013E">
        <w:tab/>
      </w:r>
      <w:r w:rsidR="003532F0" w:rsidRPr="00905513">
        <w:t>Administradora de Fondos de Pensiones</w:t>
      </w:r>
    </w:p>
    <w:p w:rsidR="003532F0" w:rsidRPr="00905513" w:rsidRDefault="00F2149D" w:rsidP="00F2149D">
      <w:pPr>
        <w:pStyle w:val="SingleTxtG"/>
        <w:tabs>
          <w:tab w:val="left" w:pos="1985"/>
        </w:tabs>
      </w:pPr>
      <w:r>
        <w:t>ARS</w:t>
      </w:r>
      <w:r>
        <w:tab/>
      </w:r>
      <w:r w:rsidR="005B013E">
        <w:tab/>
      </w:r>
      <w:r w:rsidR="003532F0" w:rsidRPr="00905513">
        <w:t>Administradora de Riesgos de Salud</w:t>
      </w:r>
    </w:p>
    <w:p w:rsidR="003532F0" w:rsidRPr="00905513" w:rsidRDefault="00F2149D" w:rsidP="00F2149D">
      <w:pPr>
        <w:pStyle w:val="SingleTxtG"/>
        <w:tabs>
          <w:tab w:val="left" w:pos="1985"/>
        </w:tabs>
      </w:pPr>
      <w:r>
        <w:t>CEP</w:t>
      </w:r>
      <w:r>
        <w:tab/>
      </w:r>
      <w:r w:rsidR="005B013E">
        <w:tab/>
      </w:r>
      <w:r w:rsidR="003532F0" w:rsidRPr="00905513">
        <w:t>Comer es Primero</w:t>
      </w:r>
    </w:p>
    <w:p w:rsidR="003532F0" w:rsidRPr="00905513" w:rsidRDefault="00F2149D" w:rsidP="00F2149D">
      <w:pPr>
        <w:pStyle w:val="SingleTxtG"/>
        <w:tabs>
          <w:tab w:val="left" w:pos="1985"/>
        </w:tabs>
      </w:pPr>
      <w:r>
        <w:t>CIF</w:t>
      </w:r>
      <w:r>
        <w:tab/>
      </w:r>
      <w:r w:rsidR="005B013E">
        <w:tab/>
      </w:r>
      <w:r w:rsidR="003532F0" w:rsidRPr="00905513">
        <w:t xml:space="preserve">Clasificación Internacional del Funcionamiento de </w:t>
      </w:r>
      <w:smartTag w:uri="urn:schemas-microsoft-com:office:smarttags" w:element="PersonName">
        <w:smartTagPr>
          <w:attr w:name="ProductID" w:val="la Discapacidad"/>
        </w:smartTagPr>
        <w:r w:rsidR="003532F0" w:rsidRPr="00905513">
          <w:t>la Discapacidad</w:t>
        </w:r>
      </w:smartTag>
      <w:r w:rsidR="003532F0" w:rsidRPr="00905513">
        <w:t xml:space="preserve"> y </w:t>
      </w:r>
      <w:smartTag w:uri="urn:schemas-microsoft-com:office:smarttags" w:element="PersonName">
        <w:smartTagPr>
          <w:attr w:name="ProductID" w:val="la Salud"/>
        </w:smartTagPr>
        <w:r w:rsidR="003532F0" w:rsidRPr="00905513">
          <w:t>la Salud</w:t>
        </w:r>
      </w:smartTag>
      <w:r w:rsidR="003532F0" w:rsidRPr="00905513">
        <w:t xml:space="preserve"> </w:t>
      </w:r>
    </w:p>
    <w:p w:rsidR="003532F0" w:rsidRPr="00905513" w:rsidRDefault="00F2149D" w:rsidP="00F2149D">
      <w:pPr>
        <w:pStyle w:val="SingleTxtG"/>
        <w:tabs>
          <w:tab w:val="left" w:pos="1985"/>
        </w:tabs>
      </w:pPr>
      <w:r>
        <w:t>CMD</w:t>
      </w:r>
      <w:r>
        <w:tab/>
      </w:r>
      <w:r w:rsidR="005B013E">
        <w:tab/>
      </w:r>
      <w:r w:rsidR="003532F0" w:rsidRPr="00905513">
        <w:t>Colegio Médico Dominicano</w:t>
      </w:r>
    </w:p>
    <w:p w:rsidR="003532F0" w:rsidRPr="00905513" w:rsidRDefault="00F2149D" w:rsidP="00F2149D">
      <w:pPr>
        <w:pStyle w:val="SingleTxtG"/>
        <w:tabs>
          <w:tab w:val="left" w:pos="1985"/>
        </w:tabs>
      </w:pPr>
      <w:r>
        <w:t>CNSS</w:t>
      </w:r>
      <w:r>
        <w:tab/>
      </w:r>
      <w:r w:rsidR="005B013E">
        <w:tab/>
      </w:r>
      <w:r w:rsidR="003532F0" w:rsidRPr="00905513">
        <w:t>Consejo Nacional de Seguridad Social</w:t>
      </w:r>
    </w:p>
    <w:p w:rsidR="003532F0" w:rsidRPr="00905513" w:rsidRDefault="003532F0" w:rsidP="00F2149D">
      <w:pPr>
        <w:pStyle w:val="SingleTxtG"/>
        <w:tabs>
          <w:tab w:val="left" w:pos="1985"/>
        </w:tabs>
      </w:pPr>
      <w:r w:rsidRPr="00905513">
        <w:t>CODIA</w:t>
      </w:r>
      <w:r w:rsidR="00F2149D">
        <w:tab/>
      </w:r>
      <w:r w:rsidR="005B013E">
        <w:tab/>
      </w:r>
      <w:r w:rsidRPr="00905513">
        <w:t xml:space="preserve">Colegio Dominicano de Ingenieros, Arquitectos y Agrimensores </w:t>
      </w:r>
    </w:p>
    <w:p w:rsidR="003532F0" w:rsidRPr="00905513" w:rsidRDefault="005B013E" w:rsidP="005B013E">
      <w:pPr>
        <w:pStyle w:val="SingleTxtG"/>
        <w:tabs>
          <w:tab w:val="left" w:pos="1985"/>
        </w:tabs>
      </w:pPr>
      <w:r>
        <w:t>COE</w:t>
      </w:r>
      <w:r>
        <w:tab/>
      </w:r>
      <w:r>
        <w:tab/>
      </w:r>
      <w:r w:rsidR="003532F0" w:rsidRPr="00905513">
        <w:t xml:space="preserve">Centro de Operaciones de Emergencias </w:t>
      </w:r>
    </w:p>
    <w:p w:rsidR="003532F0" w:rsidRPr="00905513" w:rsidRDefault="005B013E" w:rsidP="005B013E">
      <w:pPr>
        <w:pStyle w:val="SingleTxtG"/>
        <w:tabs>
          <w:tab w:val="left" w:pos="1985"/>
        </w:tabs>
      </w:pPr>
      <w:r>
        <w:t>CONADIS</w:t>
      </w:r>
      <w:r>
        <w:tab/>
      </w:r>
      <w:r w:rsidR="003532F0" w:rsidRPr="00905513">
        <w:t>Consejo Nacional sobre Discapacidad</w:t>
      </w:r>
    </w:p>
    <w:p w:rsidR="003532F0" w:rsidRPr="00905513" w:rsidRDefault="003532F0" w:rsidP="005B013E">
      <w:pPr>
        <w:pStyle w:val="SingleTxtG"/>
        <w:tabs>
          <w:tab w:val="left" w:pos="1985"/>
        </w:tabs>
      </w:pPr>
      <w:r w:rsidRPr="00905513">
        <w:t>CONANI</w:t>
      </w:r>
      <w:r w:rsidR="005B013E">
        <w:tab/>
      </w:r>
      <w:r w:rsidR="005B013E">
        <w:tab/>
      </w:r>
      <w:r w:rsidRPr="00905513">
        <w:t>Consejo Nacional de Niños, Niñas y Adolescentes</w:t>
      </w:r>
    </w:p>
    <w:p w:rsidR="003532F0" w:rsidRPr="00905513" w:rsidRDefault="003532F0" w:rsidP="005B013E">
      <w:pPr>
        <w:pStyle w:val="SingleTxtG"/>
        <w:tabs>
          <w:tab w:val="left" w:pos="1985"/>
        </w:tabs>
      </w:pPr>
      <w:r w:rsidRPr="00905513">
        <w:t>CONDEI</w:t>
      </w:r>
      <w:r w:rsidR="005B013E">
        <w:tab/>
      </w:r>
      <w:r w:rsidR="005B013E">
        <w:tab/>
      </w:r>
      <w:r w:rsidRPr="00905513">
        <w:t xml:space="preserve">Consejo Nacional de Estancias Infantiles </w:t>
      </w:r>
    </w:p>
    <w:p w:rsidR="003532F0" w:rsidRPr="00905513" w:rsidRDefault="003532F0" w:rsidP="005B013E">
      <w:pPr>
        <w:pStyle w:val="SingleTxtG"/>
        <w:tabs>
          <w:tab w:val="left" w:pos="1985"/>
        </w:tabs>
      </w:pPr>
      <w:r w:rsidRPr="00905513">
        <w:t>DIDA</w:t>
      </w:r>
      <w:r w:rsidR="005B013E">
        <w:tab/>
      </w:r>
      <w:r w:rsidR="005B013E">
        <w:tab/>
      </w:r>
      <w:r w:rsidRPr="00905513">
        <w:t xml:space="preserve">Dirección de Información y Defensa de los Afiliados a </w:t>
      </w:r>
      <w:smartTag w:uri="urn:schemas-microsoft-com:office:smarttags" w:element="PersonName">
        <w:smartTagPr>
          <w:attr w:name="ProductID" w:val="la Seguridad Social"/>
        </w:smartTagPr>
        <w:r w:rsidRPr="00905513">
          <w:t>la Seguridad Social</w:t>
        </w:r>
      </w:smartTag>
      <w:r w:rsidRPr="00905513">
        <w:t xml:space="preserve"> </w:t>
      </w:r>
    </w:p>
    <w:p w:rsidR="003532F0" w:rsidRPr="00905513" w:rsidRDefault="003532F0" w:rsidP="005B013E">
      <w:pPr>
        <w:pStyle w:val="SingleTxtG"/>
        <w:tabs>
          <w:tab w:val="left" w:pos="1985"/>
        </w:tabs>
      </w:pPr>
      <w:r w:rsidRPr="00905513">
        <w:t>END 2030</w:t>
      </w:r>
      <w:r w:rsidR="005B013E">
        <w:tab/>
      </w:r>
      <w:r w:rsidRPr="00905513">
        <w:t>Estrategia Nacional de Desarrollo 2030</w:t>
      </w:r>
    </w:p>
    <w:p w:rsidR="003532F0" w:rsidRPr="00905513" w:rsidRDefault="003532F0" w:rsidP="005B013E">
      <w:pPr>
        <w:pStyle w:val="SingleTxtG"/>
        <w:tabs>
          <w:tab w:val="left" w:pos="1985"/>
        </w:tabs>
      </w:pPr>
      <w:r w:rsidRPr="00905513">
        <w:t>MSP</w:t>
      </w:r>
      <w:r w:rsidR="005B013E">
        <w:tab/>
      </w:r>
      <w:r w:rsidR="005B013E">
        <w:tab/>
      </w:r>
      <w:r w:rsidRPr="00905513">
        <w:t>Ministerio de Salud Pública</w:t>
      </w:r>
    </w:p>
    <w:p w:rsidR="003532F0" w:rsidRPr="00905513" w:rsidRDefault="005B013E" w:rsidP="005B013E">
      <w:pPr>
        <w:pStyle w:val="SingleTxtG"/>
        <w:tabs>
          <w:tab w:val="left" w:pos="1985"/>
        </w:tabs>
      </w:pPr>
      <w:r>
        <w:t>INDOTEL</w:t>
      </w:r>
      <w:r>
        <w:tab/>
      </w:r>
      <w:r w:rsidR="003532F0" w:rsidRPr="00905513">
        <w:t>Instituto Dominicano de las Telecomunicaciones</w:t>
      </w:r>
    </w:p>
    <w:p w:rsidR="003532F0" w:rsidRPr="00905513" w:rsidRDefault="003532F0" w:rsidP="005B013E">
      <w:pPr>
        <w:pStyle w:val="SingleTxtG"/>
        <w:tabs>
          <w:tab w:val="left" w:pos="1985"/>
        </w:tabs>
      </w:pPr>
      <w:r w:rsidRPr="00905513">
        <w:t>ITLA</w:t>
      </w:r>
      <w:r w:rsidR="005B013E">
        <w:tab/>
      </w:r>
      <w:r w:rsidR="005B013E">
        <w:tab/>
      </w:r>
      <w:r w:rsidRPr="00905513">
        <w:t xml:space="preserve">Instituto Tecnológico de las Américas </w:t>
      </w:r>
    </w:p>
    <w:p w:rsidR="003532F0" w:rsidRPr="00905513" w:rsidRDefault="003532F0" w:rsidP="005B013E">
      <w:pPr>
        <w:pStyle w:val="SingleTxtG"/>
        <w:tabs>
          <w:tab w:val="left" w:pos="1985"/>
        </w:tabs>
      </w:pPr>
      <w:r w:rsidRPr="00905513">
        <w:t>INAP</w:t>
      </w:r>
      <w:r w:rsidR="005B013E">
        <w:tab/>
      </w:r>
      <w:r w:rsidR="005B013E">
        <w:tab/>
      </w:r>
      <w:r w:rsidRPr="00905513">
        <w:t xml:space="preserve">Instituto Nacional de Administración Pública </w:t>
      </w:r>
    </w:p>
    <w:p w:rsidR="003532F0" w:rsidRPr="00905513" w:rsidRDefault="003532F0" w:rsidP="005B013E">
      <w:pPr>
        <w:pStyle w:val="SingleTxtG"/>
        <w:tabs>
          <w:tab w:val="left" w:pos="1985"/>
        </w:tabs>
      </w:pPr>
      <w:r w:rsidRPr="00905513">
        <w:t>INAVI</w:t>
      </w:r>
      <w:r w:rsidR="005B013E">
        <w:tab/>
      </w:r>
      <w:r w:rsidR="005B013E">
        <w:tab/>
      </w:r>
      <w:r w:rsidRPr="00905513">
        <w:t xml:space="preserve">Instituto de Auxilios y Viviendas </w:t>
      </w:r>
    </w:p>
    <w:p w:rsidR="003532F0" w:rsidRPr="00905513" w:rsidRDefault="003532F0" w:rsidP="005B013E">
      <w:pPr>
        <w:pStyle w:val="SingleTxtG"/>
        <w:tabs>
          <w:tab w:val="left" w:pos="1985"/>
        </w:tabs>
      </w:pPr>
      <w:r w:rsidRPr="00905513">
        <w:t>JICA</w:t>
      </w:r>
      <w:r w:rsidR="005B013E">
        <w:tab/>
      </w:r>
      <w:r w:rsidR="005B013E">
        <w:tab/>
      </w:r>
      <w:r w:rsidRPr="00905513">
        <w:t>Agencia de Cooperación Internacional del Japón</w:t>
      </w:r>
    </w:p>
    <w:p w:rsidR="003532F0" w:rsidRPr="00905513" w:rsidRDefault="003532F0" w:rsidP="005B013E">
      <w:pPr>
        <w:pStyle w:val="SingleTxtG"/>
        <w:tabs>
          <w:tab w:val="left" w:pos="1985"/>
        </w:tabs>
      </w:pPr>
      <w:r w:rsidRPr="00905513">
        <w:t>MEE</w:t>
      </w:r>
      <w:r w:rsidR="005B013E">
        <w:tab/>
      </w:r>
      <w:r w:rsidR="005B013E">
        <w:tab/>
      </w:r>
      <w:r w:rsidRPr="00905513">
        <w:t>Ministerio de Educación</w:t>
      </w:r>
    </w:p>
    <w:p w:rsidR="003532F0" w:rsidRPr="00905513" w:rsidRDefault="003532F0" w:rsidP="005B013E">
      <w:pPr>
        <w:pStyle w:val="SingleTxtG"/>
        <w:tabs>
          <w:tab w:val="left" w:pos="1985"/>
        </w:tabs>
      </w:pPr>
      <w:r w:rsidRPr="00905513">
        <w:t>MEPyD</w:t>
      </w:r>
      <w:r w:rsidR="005B013E">
        <w:tab/>
      </w:r>
      <w:r w:rsidR="005B013E">
        <w:tab/>
      </w:r>
      <w:r w:rsidRPr="00905513">
        <w:t xml:space="preserve">Ministerio de Economía, Planificación y Desarrollo </w:t>
      </w:r>
    </w:p>
    <w:p w:rsidR="003532F0" w:rsidRPr="00905513" w:rsidRDefault="003532F0" w:rsidP="005B013E">
      <w:pPr>
        <w:pStyle w:val="SingleTxtG"/>
        <w:tabs>
          <w:tab w:val="left" w:pos="1985"/>
        </w:tabs>
      </w:pPr>
      <w:r w:rsidRPr="00905513">
        <w:t>ODM</w:t>
      </w:r>
      <w:r w:rsidR="005B013E">
        <w:tab/>
      </w:r>
      <w:r w:rsidR="005B013E">
        <w:tab/>
      </w:r>
      <w:r w:rsidRPr="00905513">
        <w:t>Objetivos de Desarrollo del Milenio</w:t>
      </w:r>
    </w:p>
    <w:p w:rsidR="003532F0" w:rsidRPr="00905513" w:rsidRDefault="003532F0" w:rsidP="005B013E">
      <w:pPr>
        <w:pStyle w:val="SingleTxtG"/>
        <w:tabs>
          <w:tab w:val="left" w:pos="1985"/>
        </w:tabs>
      </w:pPr>
      <w:r w:rsidRPr="00905513">
        <w:t>M-007</w:t>
      </w:r>
      <w:r w:rsidR="005B013E">
        <w:tab/>
      </w:r>
      <w:r w:rsidR="005B013E">
        <w:tab/>
      </w:r>
      <w:r w:rsidRPr="00905513">
        <w:t>Reglamento para Proyectar sin Barreras Arquitectónicas</w:t>
      </w:r>
    </w:p>
    <w:p w:rsidR="003532F0" w:rsidRPr="00905513" w:rsidRDefault="005B013E" w:rsidP="005B013E">
      <w:pPr>
        <w:pStyle w:val="SingleTxtG"/>
        <w:tabs>
          <w:tab w:val="left" w:pos="1985"/>
        </w:tabs>
      </w:pPr>
      <w:r>
        <w:t>OIT</w:t>
      </w:r>
      <w:r>
        <w:tab/>
      </w:r>
      <w:r>
        <w:tab/>
      </w:r>
      <w:r w:rsidR="003532F0" w:rsidRPr="00905513">
        <w:t>Organización Internacional del Trabajo</w:t>
      </w:r>
    </w:p>
    <w:p w:rsidR="003532F0" w:rsidRPr="00905513" w:rsidRDefault="003532F0" w:rsidP="00862592">
      <w:pPr>
        <w:pStyle w:val="SingleTxtG"/>
        <w:tabs>
          <w:tab w:val="left" w:pos="1985"/>
        </w:tabs>
      </w:pPr>
      <w:r w:rsidRPr="00905513">
        <w:t>OMS</w:t>
      </w:r>
      <w:r w:rsidR="00862592">
        <w:tab/>
      </w:r>
      <w:r w:rsidR="00862592">
        <w:tab/>
      </w:r>
      <w:r w:rsidRPr="00905513">
        <w:t>Organización Mundial de la salud</w:t>
      </w:r>
    </w:p>
    <w:p w:rsidR="003532F0" w:rsidRPr="00905513" w:rsidRDefault="00862592" w:rsidP="00862592">
      <w:pPr>
        <w:pStyle w:val="SingleTxtG"/>
        <w:tabs>
          <w:tab w:val="left" w:pos="1985"/>
        </w:tabs>
      </w:pPr>
      <w:r>
        <w:t>ONE</w:t>
      </w:r>
      <w:r>
        <w:tab/>
      </w:r>
      <w:r>
        <w:tab/>
      </w:r>
      <w:r w:rsidR="003532F0" w:rsidRPr="00905513">
        <w:t>Oficina Nacional de Estadística</w:t>
      </w:r>
    </w:p>
    <w:p w:rsidR="003532F0" w:rsidRPr="00905513" w:rsidRDefault="003532F0" w:rsidP="00862592">
      <w:pPr>
        <w:pStyle w:val="SingleTxtG"/>
        <w:tabs>
          <w:tab w:val="left" w:pos="1985"/>
        </w:tabs>
      </w:pPr>
      <w:r w:rsidRPr="00905513">
        <w:t>ONG</w:t>
      </w:r>
      <w:r w:rsidR="00862592">
        <w:tab/>
      </w:r>
      <w:r w:rsidR="00862592">
        <w:tab/>
      </w:r>
      <w:r w:rsidRPr="00905513">
        <w:t>Organización No Gubernamental</w:t>
      </w:r>
    </w:p>
    <w:p w:rsidR="003532F0" w:rsidRPr="00905513" w:rsidRDefault="003532F0" w:rsidP="00862592">
      <w:pPr>
        <w:pStyle w:val="SingleTxtG"/>
        <w:tabs>
          <w:tab w:val="left" w:pos="1985"/>
        </w:tabs>
      </w:pPr>
      <w:r w:rsidRPr="00905513">
        <w:t>OPS</w:t>
      </w:r>
      <w:r w:rsidR="00862592">
        <w:tab/>
      </w:r>
      <w:r w:rsidR="00862592">
        <w:tab/>
      </w:r>
      <w:r w:rsidRPr="00905513">
        <w:t xml:space="preserve">Organización Panamericana de </w:t>
      </w:r>
      <w:smartTag w:uri="urn:schemas-microsoft-com:office:smarttags" w:element="PersonName">
        <w:smartTagPr>
          <w:attr w:name="ProductID" w:val="la Salud"/>
        </w:smartTagPr>
        <w:r w:rsidRPr="00905513">
          <w:t>la Salud</w:t>
        </w:r>
      </w:smartTag>
    </w:p>
    <w:p w:rsidR="003532F0" w:rsidRPr="00905513" w:rsidRDefault="003532F0" w:rsidP="00862592">
      <w:pPr>
        <w:pStyle w:val="SingleTxtG"/>
        <w:tabs>
          <w:tab w:val="left" w:pos="1985"/>
        </w:tabs>
      </w:pPr>
      <w:r w:rsidRPr="00905513">
        <w:t>PIB</w:t>
      </w:r>
      <w:r w:rsidR="00862592">
        <w:tab/>
      </w:r>
      <w:r w:rsidR="00862592">
        <w:tab/>
      </w:r>
      <w:r w:rsidRPr="00905513">
        <w:t>Producto Interno Bruto</w:t>
      </w:r>
    </w:p>
    <w:p w:rsidR="003532F0" w:rsidRPr="00905513" w:rsidRDefault="00862592" w:rsidP="00862592">
      <w:pPr>
        <w:pStyle w:val="SingleTxtG"/>
        <w:tabs>
          <w:tab w:val="left" w:pos="1985"/>
        </w:tabs>
      </w:pPr>
      <w:r>
        <w:t>RIICOTEC</w:t>
      </w:r>
      <w:r>
        <w:tab/>
      </w:r>
      <w:r w:rsidR="003532F0" w:rsidRPr="00905513">
        <w:t>Red Intergubernamental Iberoamericana de Cooperación Técnica.</w:t>
      </w:r>
    </w:p>
    <w:p w:rsidR="003532F0" w:rsidRPr="00905513" w:rsidRDefault="003532F0" w:rsidP="00862592">
      <w:pPr>
        <w:pStyle w:val="SingleTxtG"/>
        <w:tabs>
          <w:tab w:val="left" w:pos="1985"/>
        </w:tabs>
      </w:pPr>
      <w:r w:rsidRPr="00905513">
        <w:t>SDSS</w:t>
      </w:r>
      <w:r w:rsidR="00862592">
        <w:tab/>
      </w:r>
      <w:r w:rsidR="00862592">
        <w:tab/>
      </w:r>
      <w:r w:rsidRPr="00905513">
        <w:t xml:space="preserve">Sistema Dominicano de Seguridad Social </w:t>
      </w:r>
    </w:p>
    <w:p w:rsidR="003532F0" w:rsidRPr="00905513" w:rsidRDefault="003532F0" w:rsidP="00862592">
      <w:pPr>
        <w:pStyle w:val="SingleTxtG"/>
        <w:tabs>
          <w:tab w:val="left" w:pos="1985"/>
        </w:tabs>
      </w:pPr>
      <w:r w:rsidRPr="00905513">
        <w:t>SFS</w:t>
      </w:r>
      <w:r w:rsidR="00862592">
        <w:tab/>
      </w:r>
      <w:r w:rsidR="00862592">
        <w:tab/>
      </w:r>
      <w:r w:rsidRPr="00905513">
        <w:t>Seguro Familiar de Salud</w:t>
      </w:r>
    </w:p>
    <w:p w:rsidR="003532F0" w:rsidRPr="00905513" w:rsidRDefault="003532F0" w:rsidP="00862592">
      <w:pPr>
        <w:pStyle w:val="SingleTxtG"/>
        <w:tabs>
          <w:tab w:val="left" w:pos="1985"/>
        </w:tabs>
      </w:pPr>
      <w:r w:rsidRPr="00905513">
        <w:t>SENASA</w:t>
      </w:r>
      <w:r w:rsidR="00862592">
        <w:tab/>
      </w:r>
      <w:r w:rsidR="00862592">
        <w:tab/>
      </w:r>
      <w:r w:rsidRPr="00905513">
        <w:t>Seguro Nacional de Salud</w:t>
      </w:r>
    </w:p>
    <w:p w:rsidR="003532F0" w:rsidRPr="00905513" w:rsidRDefault="003532F0" w:rsidP="00862592">
      <w:pPr>
        <w:pStyle w:val="SingleTxtG"/>
        <w:tabs>
          <w:tab w:val="left" w:pos="1985"/>
        </w:tabs>
      </w:pPr>
      <w:r w:rsidRPr="00905513">
        <w:t>SIPEN</w:t>
      </w:r>
      <w:r w:rsidR="00862592">
        <w:tab/>
      </w:r>
      <w:r w:rsidR="00862592">
        <w:tab/>
      </w:r>
      <w:r w:rsidRPr="00905513">
        <w:t>Superintendencia de Pensiones</w:t>
      </w:r>
    </w:p>
    <w:p w:rsidR="003532F0" w:rsidRPr="00905513" w:rsidRDefault="00862592" w:rsidP="00862592">
      <w:pPr>
        <w:pStyle w:val="SingleTxtG"/>
        <w:tabs>
          <w:tab w:val="left" w:pos="1985"/>
        </w:tabs>
      </w:pPr>
      <w:r>
        <w:t>SISALRIL</w:t>
      </w:r>
      <w:r>
        <w:tab/>
      </w:r>
      <w:r w:rsidR="003532F0" w:rsidRPr="00905513">
        <w:t xml:space="preserve">Superintendencia de Salud y Riesgos Laborales </w:t>
      </w:r>
    </w:p>
    <w:p w:rsidR="003532F0" w:rsidRPr="00905513" w:rsidRDefault="00862592" w:rsidP="00862592">
      <w:pPr>
        <w:pStyle w:val="SingleTxtG"/>
        <w:tabs>
          <w:tab w:val="left" w:pos="1985"/>
        </w:tabs>
      </w:pPr>
      <w:r>
        <w:t>TIC´S</w:t>
      </w:r>
      <w:r>
        <w:tab/>
      </w:r>
      <w:r>
        <w:tab/>
      </w:r>
      <w:r w:rsidR="003532F0" w:rsidRPr="00905513">
        <w:t xml:space="preserve">Tecnologías de </w:t>
      </w:r>
      <w:smartTag w:uri="urn:schemas-microsoft-com:office:smarttags" w:element="PersonName">
        <w:smartTagPr>
          <w:attr w:name="ProductID" w:val="la Informaci￳n"/>
        </w:smartTagPr>
        <w:r w:rsidR="003532F0" w:rsidRPr="00905513">
          <w:t>la Información</w:t>
        </w:r>
      </w:smartTag>
      <w:r w:rsidR="003532F0" w:rsidRPr="00905513">
        <w:t xml:space="preserve"> y </w:t>
      </w:r>
      <w:smartTag w:uri="urn:schemas-microsoft-com:office:smarttags" w:element="PersonName">
        <w:smartTagPr>
          <w:attr w:name="ProductID" w:val="la Comunicaci￳n"/>
        </w:smartTagPr>
        <w:r w:rsidR="003532F0" w:rsidRPr="00905513">
          <w:t>la Comunicación</w:t>
        </w:r>
      </w:smartTag>
    </w:p>
    <w:p w:rsidR="003532F0" w:rsidRPr="00905513" w:rsidRDefault="00862592" w:rsidP="00862592">
      <w:pPr>
        <w:pStyle w:val="SingleTxtG"/>
        <w:tabs>
          <w:tab w:val="left" w:pos="1985"/>
        </w:tabs>
      </w:pPr>
      <w:r>
        <w:t>TSS</w:t>
      </w:r>
      <w:r>
        <w:tab/>
      </w:r>
      <w:r>
        <w:tab/>
      </w:r>
      <w:r w:rsidR="003532F0" w:rsidRPr="00905513">
        <w:t xml:space="preserve">Tesorería de </w:t>
      </w:r>
      <w:smartTag w:uri="urn:schemas-microsoft-com:office:smarttags" w:element="PersonName">
        <w:smartTagPr>
          <w:attr w:name="ProductID" w:val="la Seguridad Social"/>
        </w:smartTagPr>
        <w:r w:rsidR="003532F0" w:rsidRPr="00905513">
          <w:t>la Seguridad Social</w:t>
        </w:r>
      </w:smartTag>
    </w:p>
    <w:p w:rsidR="003532F0" w:rsidRPr="00905513" w:rsidRDefault="003532F0" w:rsidP="00862592">
      <w:pPr>
        <w:pStyle w:val="SingleTxtG"/>
        <w:tabs>
          <w:tab w:val="left" w:pos="1985"/>
        </w:tabs>
      </w:pPr>
      <w:r w:rsidRPr="00905513">
        <w:t>VIH/SIDA</w:t>
      </w:r>
      <w:r w:rsidR="00862592">
        <w:tab/>
      </w:r>
      <w:r w:rsidRPr="00905513">
        <w:t xml:space="preserve">Virus de Inmunodeficiencia Humana/Síndrome de Inmunodeficiencia </w:t>
      </w:r>
      <w:r w:rsidR="00862592">
        <w:tab/>
      </w:r>
      <w:r w:rsidR="00862592">
        <w:tab/>
      </w:r>
      <w:r w:rsidR="00862592">
        <w:tab/>
      </w:r>
      <w:r w:rsidRPr="00905513">
        <w:t>Adquirida</w:t>
      </w:r>
    </w:p>
    <w:p w:rsidR="003532F0" w:rsidRPr="00C36230" w:rsidRDefault="00905513" w:rsidP="00F2149D">
      <w:pPr>
        <w:pStyle w:val="HChG"/>
      </w:pPr>
      <w:r>
        <w:br w:type="page"/>
      </w:r>
      <w:r w:rsidR="00F2149D">
        <w:tab/>
      </w:r>
      <w:r w:rsidR="00DF3ABD">
        <w:t>I.</w:t>
      </w:r>
      <w:r w:rsidR="00F2149D">
        <w:tab/>
      </w:r>
      <w:r w:rsidR="003532F0" w:rsidRPr="00C36230">
        <w:t>P</w:t>
      </w:r>
      <w:r w:rsidR="00DD1FB7">
        <w:t>resentación</w:t>
      </w:r>
    </w:p>
    <w:p w:rsidR="003532F0" w:rsidRPr="00994008" w:rsidRDefault="00937FAB" w:rsidP="00DF3ABD">
      <w:pPr>
        <w:pStyle w:val="SingleTxtG"/>
      </w:pPr>
      <w:r>
        <w:t>1.</w:t>
      </w:r>
      <w:r>
        <w:tab/>
      </w:r>
      <w:r w:rsidR="003532F0" w:rsidRPr="00994008">
        <w:t xml:space="preserve">El Consejo Nacional sobre Discapacidad (CONADIS), como organismo rector en materia de discapacidad amparado en </w:t>
      </w:r>
      <w:smartTag w:uri="urn:schemas-microsoft-com:office:smarttags" w:element="PersonName">
        <w:smartTagPr>
          <w:attr w:name="ProductID" w:val="la Ley General"/>
        </w:smartTagPr>
        <w:r w:rsidR="003532F0" w:rsidRPr="00994008">
          <w:t>la Ley General</w:t>
        </w:r>
      </w:smartTag>
      <w:r w:rsidR="003532F0" w:rsidRPr="00994008">
        <w:t xml:space="preserve"> sobre Discapacidad de </w:t>
      </w:r>
      <w:smartTag w:uri="urn:schemas-microsoft-com:office:smarttags" w:element="PersonName">
        <w:smartTagPr>
          <w:attr w:name="ProductID" w:val="la Rep￺blica Dominicana"/>
        </w:smartTagPr>
        <w:r w:rsidR="003532F0" w:rsidRPr="00994008">
          <w:t>la República Dominicana</w:t>
        </w:r>
      </w:smartTag>
      <w:r w:rsidR="003532F0" w:rsidRPr="00994008">
        <w:t xml:space="preserve"> (42-2000), tiene como función dictar, evaluar y velar por el cumplimiento de las políticas públicas en esta materia, así como la observancia a los derechos de las personas con discapacidad. </w:t>
      </w:r>
    </w:p>
    <w:p w:rsidR="003532F0" w:rsidRPr="00994008" w:rsidRDefault="00937FAB" w:rsidP="00DF3ABD">
      <w:pPr>
        <w:pStyle w:val="SingleTxtG"/>
      </w:pPr>
      <w:r>
        <w:t>2.</w:t>
      </w:r>
      <w:r>
        <w:tab/>
      </w:r>
      <w:r w:rsidR="003532F0" w:rsidRPr="00994008">
        <w:t xml:space="preserve">Es importante resaltar que de acuerdo a </w:t>
      </w:r>
      <w:smartTag w:uri="urn:schemas-microsoft-com:office:smarttags" w:element="PersonName">
        <w:smartTagPr>
          <w:attr w:name="ProductID" w:val="la Constituci￳n Dominicana"/>
        </w:smartTagPr>
        <w:r w:rsidR="003532F0" w:rsidRPr="00994008">
          <w:t>la Constitución Dominicana</w:t>
        </w:r>
      </w:smartTag>
      <w:r w:rsidR="003532F0" w:rsidRPr="00994008">
        <w:t xml:space="preserve">, una vez </w:t>
      </w:r>
      <w:smartTag w:uri="urn:schemas-microsoft-com:office:smarttags" w:element="PersonName">
        <w:smartTagPr>
          <w:attr w:name="ProductID" w:val="la Convenci￳n"/>
        </w:smartTagPr>
        <w:r w:rsidR="003532F0" w:rsidRPr="00994008">
          <w:t>la Convención</w:t>
        </w:r>
      </w:smartTag>
      <w:r w:rsidR="003532F0" w:rsidRPr="00994008">
        <w:t xml:space="preserve"> sea adoptada por el país, se deben aplicar los mecanismos para su implementación.</w:t>
      </w:r>
    </w:p>
    <w:p w:rsidR="003532F0" w:rsidRPr="00994008" w:rsidRDefault="00937FAB" w:rsidP="00DF3ABD">
      <w:pPr>
        <w:pStyle w:val="SingleTxtG"/>
      </w:pPr>
      <w:r>
        <w:t>3.</w:t>
      </w:r>
      <w:r>
        <w:tab/>
      </w:r>
      <w:r w:rsidR="003532F0" w:rsidRPr="00994008">
        <w:t xml:space="preserve">Dando cumplimiento al inciso 1 del artículo 35 sobre informes presentados por Los Estados Partes, en este documento se presenta el primer informe, en el cual se detallan de manera exhaustiva las medidas que se han venido adoptando por </w:t>
      </w:r>
      <w:smartTag w:uri="urn:schemas-microsoft-com:office:smarttags" w:element="PersonName">
        <w:smartTagPr>
          <w:attr w:name="ProductID" w:val="la Rep￺blica Dominicana"/>
        </w:smartTagPr>
        <w:r w:rsidR="003532F0" w:rsidRPr="00994008">
          <w:t>la República Dominicana</w:t>
        </w:r>
      </w:smartTag>
      <w:r w:rsidR="003532F0" w:rsidRPr="00994008">
        <w:t xml:space="preserve">, para dar cumplimiento a los mandatos de </w:t>
      </w:r>
      <w:r w:rsidR="00705BA4">
        <w:t>la</w:t>
      </w:r>
      <w:r w:rsidR="00705BA4" w:rsidRPr="00994008">
        <w:t xml:space="preserve"> </w:t>
      </w:r>
      <w:r w:rsidR="003532F0" w:rsidRPr="00994008">
        <w:t xml:space="preserve">Convención. </w:t>
      </w:r>
    </w:p>
    <w:p w:rsidR="003532F0" w:rsidRDefault="00937FAB" w:rsidP="00DF3ABD">
      <w:pPr>
        <w:pStyle w:val="SingleTxtG"/>
      </w:pPr>
      <w:r>
        <w:t>4.</w:t>
      </w:r>
      <w:r>
        <w:tab/>
      </w:r>
      <w:r w:rsidR="003532F0" w:rsidRPr="00994008">
        <w:t>Para la realización de este informe se contó con la participación de las instancias gubernamentales que componen el Estado Dominicano, así como de las organizaciones de personas con discapacidad y sus familias y las de servicio al sector, de manera que las informaciones contenidas en el mismo faciliten la planificación y toma de decisiones en el escenario público del país.</w:t>
      </w:r>
    </w:p>
    <w:p w:rsidR="00DF3ABD" w:rsidRDefault="00DF3ABD" w:rsidP="00DF3ABD">
      <w:pPr>
        <w:pStyle w:val="HChG"/>
      </w:pPr>
      <w:r>
        <w:tab/>
        <w:t>II.</w:t>
      </w:r>
      <w:r>
        <w:tab/>
        <w:t>Información general del país</w:t>
      </w:r>
    </w:p>
    <w:p w:rsidR="003532F0" w:rsidRPr="00BA795C" w:rsidRDefault="00937FAB" w:rsidP="00DF3ABD">
      <w:pPr>
        <w:pStyle w:val="SingleTxtG"/>
      </w:pPr>
      <w:r>
        <w:t>5.</w:t>
      </w:r>
      <w:r>
        <w:tab/>
      </w:r>
      <w:r w:rsidR="003532F0" w:rsidRPr="00DF3ABD">
        <w:t>La isla de Santo Domingo está situada en el centro de las Antillas Mayores, y es el</w:t>
      </w:r>
      <w:r w:rsidR="003532F0" w:rsidRPr="00BA795C">
        <w:t xml:space="preserve"> segundo mayor territorio de la región. Comprende el espacio geográfico de dos países: </w:t>
      </w:r>
      <w:smartTag w:uri="urn:schemas-microsoft-com:office:smarttags" w:element="PersonName">
        <w:smartTagPr>
          <w:attr w:name="ProductID" w:val="la Rep￺blica Dominicana"/>
        </w:smartTagPr>
        <w:r w:rsidR="003532F0" w:rsidRPr="00BA795C">
          <w:t>la República Dominicana</w:t>
        </w:r>
      </w:smartTag>
      <w:r w:rsidR="003532F0" w:rsidRPr="00BA795C">
        <w:t xml:space="preserve"> y </w:t>
      </w:r>
      <w:smartTag w:uri="urn:schemas-microsoft-com:office:smarttags" w:element="PersonName">
        <w:smartTagPr>
          <w:attr w:name="ProductID" w:val="la Rep￺blica"/>
        </w:smartTagPr>
        <w:r w:rsidR="003532F0" w:rsidRPr="00BA795C">
          <w:t>la República</w:t>
        </w:r>
      </w:smartTag>
      <w:r w:rsidR="003532F0" w:rsidRPr="00BA795C">
        <w:t xml:space="preserve"> de Haití. Su extensión es aproximadamente de 76</w:t>
      </w:r>
      <w:r>
        <w:t>.</w:t>
      </w:r>
      <w:r w:rsidR="003532F0" w:rsidRPr="00BA795C">
        <w:t xml:space="preserve">192 </w:t>
      </w:r>
      <w:r>
        <w:t>kilómetros cuadrados</w:t>
      </w:r>
      <w:r w:rsidR="003532F0" w:rsidRPr="00BA795C">
        <w:t>, de los cuales unos 48</w:t>
      </w:r>
      <w:r>
        <w:t>.</w:t>
      </w:r>
      <w:r w:rsidR="003532F0" w:rsidRPr="00BA795C">
        <w:t xml:space="preserve">442 </w:t>
      </w:r>
      <w:r>
        <w:t xml:space="preserve">kilómetros cuadrados </w:t>
      </w:r>
      <w:r w:rsidR="003532F0" w:rsidRPr="00BA795C">
        <w:t>corresponden al territorio dominicano y 27</w:t>
      </w:r>
      <w:r>
        <w:t>.</w:t>
      </w:r>
      <w:r w:rsidR="003532F0" w:rsidRPr="00BA795C">
        <w:t xml:space="preserve">750 al territorio haitiano. Los límites de la isla son: al norte, el océano Atlántico; al sur, el mar Caribe o de las Antillas; al este, el Canal de </w:t>
      </w:r>
      <w:smartTag w:uri="urn:schemas-microsoft-com:office:smarttags" w:element="PersonName">
        <w:smartTagPr>
          <w:attr w:name="ProductID" w:val="La  Mona"/>
        </w:smartTagPr>
        <w:r w:rsidR="003532F0" w:rsidRPr="00BA795C">
          <w:t>La  Mona</w:t>
        </w:r>
      </w:smartTag>
      <w:r w:rsidR="003532F0" w:rsidRPr="00BA795C">
        <w:t>, que la separa de Puerto Rico; al oeste, el Canal de El Viento, que la separa de Cuba; y el Canal de Jamaica, que la separa de la isla del mismo nombre.</w:t>
      </w:r>
    </w:p>
    <w:p w:rsidR="003532F0" w:rsidRPr="00BA795C" w:rsidRDefault="00A539BC" w:rsidP="00DF3ABD">
      <w:pPr>
        <w:pStyle w:val="H1G"/>
      </w:pPr>
      <w:r>
        <w:tab/>
      </w:r>
      <w:r w:rsidR="00937FAB">
        <w:t>A.</w:t>
      </w:r>
      <w:r>
        <w:tab/>
      </w:r>
      <w:r w:rsidR="003532F0" w:rsidRPr="00BA795C">
        <w:t>Sistema de gobierno</w:t>
      </w:r>
      <w:r w:rsidR="003532F0" w:rsidRPr="007661E3">
        <w:rPr>
          <w:rStyle w:val="FootnoteReference"/>
          <w:b w:val="0"/>
          <w:szCs w:val="18"/>
        </w:rPr>
        <w:footnoteReference w:id="3"/>
      </w:r>
    </w:p>
    <w:p w:rsidR="003532F0" w:rsidRPr="00BA795C" w:rsidRDefault="00937FAB" w:rsidP="00DF3ABD">
      <w:pPr>
        <w:pStyle w:val="SingleTxtG"/>
      </w:pPr>
      <w:r>
        <w:t>6.</w:t>
      </w:r>
      <w:r>
        <w:tab/>
      </w:r>
      <w:r w:rsidR="003532F0" w:rsidRPr="00BA795C">
        <w:t>La República Dominicana tiene un sistema de gobierno democrático, republicano, civil y representativo.</w:t>
      </w:r>
    </w:p>
    <w:p w:rsidR="00FF3189" w:rsidRDefault="00937FAB" w:rsidP="00DF3ABD">
      <w:pPr>
        <w:pStyle w:val="SingleTxtG"/>
      </w:pPr>
      <w:r>
        <w:t>7.</w:t>
      </w:r>
      <w:r>
        <w:tab/>
      </w:r>
      <w:r w:rsidR="003532F0" w:rsidRPr="00BA795C">
        <w:t xml:space="preserve">La Constitución de </w:t>
      </w:r>
      <w:smartTag w:uri="urn:schemas-microsoft-com:office:smarttags" w:element="PersonName">
        <w:smartTagPr>
          <w:attr w:name="ProductID" w:val="la Rep￺blica"/>
        </w:smartTagPr>
        <w:r w:rsidR="003532F0" w:rsidRPr="00BA795C">
          <w:t>la República</w:t>
        </w:r>
      </w:smartTag>
      <w:r w:rsidR="003532F0" w:rsidRPr="00BA795C">
        <w:t xml:space="preserve"> incluye el principio de la separación de los poderes Ejecutivo, Legislativo y Judicial. El Poder Ejecutivo lo ejerce el Presidente, electo por voto popular o directo por un período de cuatro años, quien escoge su gabinete de gobierno formado por ministros. El Poder Legislativo consta de un Senado y una Cámara de Diputados. Hay 32 senadores, uno por cada provincia del país y uno por el Distrito Nacional; y 190 diputados. El Poder Judicial está encabezado por </w:t>
      </w:r>
      <w:smartTag w:uri="urn:schemas-microsoft-com:office:smarttags" w:element="PersonName">
        <w:smartTagPr>
          <w:attr w:name="ProductID" w:val="la Suprema Corte"/>
        </w:smartTagPr>
        <w:r w:rsidR="003532F0" w:rsidRPr="00BA795C">
          <w:t>la Suprema Corte</w:t>
        </w:r>
      </w:smartTag>
      <w:r w:rsidR="003532F0" w:rsidRPr="00BA795C">
        <w:t xml:space="preserve"> de Justicia, la cual está integrada por 16 jueces.</w:t>
      </w:r>
    </w:p>
    <w:p w:rsidR="003532F0" w:rsidRPr="00BA795C" w:rsidRDefault="00FF3189" w:rsidP="00FF3189">
      <w:pPr>
        <w:pStyle w:val="H1G"/>
      </w:pPr>
      <w:r>
        <w:br w:type="page"/>
      </w:r>
      <w:r w:rsidR="00A539BC">
        <w:tab/>
      </w:r>
      <w:r w:rsidR="00937FAB">
        <w:t>B.</w:t>
      </w:r>
      <w:r w:rsidR="00A539BC">
        <w:tab/>
      </w:r>
      <w:r w:rsidR="003532F0" w:rsidRPr="00BA795C">
        <w:t xml:space="preserve">División </w:t>
      </w:r>
      <w:r w:rsidR="00665F67" w:rsidRPr="00BA795C">
        <w:t>político</w:t>
      </w:r>
      <w:r w:rsidR="00665F67">
        <w:t>-</w:t>
      </w:r>
      <w:r w:rsidR="00665F67" w:rsidRPr="00BA795C">
        <w:t>administrativa</w:t>
      </w:r>
    </w:p>
    <w:p w:rsidR="00A539BC" w:rsidRDefault="00DE0877" w:rsidP="00DE0877">
      <w:pPr>
        <w:pStyle w:val="SingleTxtG"/>
        <w:spacing w:after="240"/>
      </w:pPr>
      <w:r>
        <w:rPr>
          <w:noProof/>
          <w:lang w:val="en-US"/>
        </w:rPr>
        <w:pict>
          <v:shape id="Imagen 1" o:spid="_x0000_s1047" type="#_x0000_t75" style="position:absolute;left:0;text-align:left;margin-left:60pt;margin-top:127.05pt;width:425.3pt;height:331.65pt;z-index:2;visibility:visible;mso-position-horizontal-relative:margin;mso-position-vertical-relative:margin">
            <v:imagedata r:id="rId8" o:title=""/>
            <w10:wrap type="topAndBottom" anchorx="margin" anchory="margin"/>
          </v:shape>
        </w:pict>
      </w:r>
      <w:r w:rsidR="00937FAB">
        <w:t>8.</w:t>
      </w:r>
      <w:r w:rsidR="00937FAB">
        <w:tab/>
      </w:r>
      <w:r w:rsidR="003532F0">
        <w:t>El territorio D</w:t>
      </w:r>
      <w:r w:rsidR="003532F0" w:rsidRPr="00BA795C">
        <w:t>ominicano está dividido, políticamente, en 31 provincias y un Distrito Nacional. El Distrito Nacional, es la unidad territorial donde está localizada la ciudad capital del país y donde se asienta el gobierno central. Las provincias son  las unidades político-administrativas mayores en que se divide el territorio nacional para facilitar al gobierno central delegar su autoridad a nivel intermedio. En cada provincia hay un Gobernador Civil, nombrado por el Poder Ejecutivo, del cual es su representante.</w:t>
      </w:r>
    </w:p>
    <w:p w:rsidR="003532F0" w:rsidRPr="00BA795C" w:rsidRDefault="00937FAB" w:rsidP="00DE0877">
      <w:pPr>
        <w:pStyle w:val="SingleTxtG"/>
        <w:spacing w:before="1080"/>
      </w:pPr>
      <w:r>
        <w:t>9.</w:t>
      </w:r>
      <w:r>
        <w:tab/>
      </w:r>
      <w:r w:rsidR="003532F0">
        <w:t>La R</w:t>
      </w:r>
      <w:r w:rsidR="003532F0" w:rsidRPr="00BA795C">
        <w:t>epública</w:t>
      </w:r>
      <w:r w:rsidR="003532F0">
        <w:t xml:space="preserve"> D</w:t>
      </w:r>
      <w:r w:rsidR="003532F0" w:rsidRPr="00BA795C">
        <w:t>ominicana de acuerdo al IX</w:t>
      </w:r>
      <w:r w:rsidR="003532F0">
        <w:t xml:space="preserve"> Censo de Población y V</w:t>
      </w:r>
      <w:r w:rsidR="003532F0" w:rsidRPr="00BA795C">
        <w:t>ivienda 2010, realizado por la oficina Nacional de Estadística (ONE)</w:t>
      </w:r>
      <w:r w:rsidR="003532F0">
        <w:t>, el país cuenta</w:t>
      </w:r>
      <w:r w:rsidR="003532F0" w:rsidRPr="00BA795C">
        <w:t xml:space="preserve"> con una población total de 10</w:t>
      </w:r>
      <w:r w:rsidR="00C64B39">
        <w:t>.</w:t>
      </w:r>
      <w:r w:rsidR="00A539BC" w:rsidRPr="00BA795C">
        <w:t>010</w:t>
      </w:r>
      <w:r w:rsidR="00C64B39">
        <w:t>.</w:t>
      </w:r>
      <w:r w:rsidR="00A539BC" w:rsidRPr="00BA795C">
        <w:t>590</w:t>
      </w:r>
      <w:r w:rsidR="003532F0" w:rsidRPr="00BA795C">
        <w:t xml:space="preserve"> personas, 4</w:t>
      </w:r>
      <w:r w:rsidR="00C64B39">
        <w:t>.</w:t>
      </w:r>
      <w:r w:rsidR="003532F0" w:rsidRPr="00BA795C">
        <w:t>996</w:t>
      </w:r>
      <w:r w:rsidR="00C64B39">
        <w:t>.</w:t>
      </w:r>
      <w:r w:rsidR="003532F0" w:rsidRPr="00BA795C">
        <w:t>533 de sexo masculino y 5</w:t>
      </w:r>
      <w:r w:rsidR="00C64B39">
        <w:t>.</w:t>
      </w:r>
      <w:r w:rsidR="003532F0" w:rsidRPr="00BA795C">
        <w:t>014</w:t>
      </w:r>
      <w:r w:rsidR="00C64B39">
        <w:t>.</w:t>
      </w:r>
      <w:r w:rsidR="003532F0" w:rsidRPr="00BA795C">
        <w:t>057 de sexo femenino.</w:t>
      </w:r>
    </w:p>
    <w:p w:rsidR="003532F0" w:rsidRPr="001A4A3A" w:rsidRDefault="00A539BC" w:rsidP="00DF3ABD">
      <w:pPr>
        <w:pStyle w:val="H1G"/>
      </w:pPr>
      <w:r>
        <w:tab/>
      </w:r>
      <w:r w:rsidR="00937FAB">
        <w:t>C.</w:t>
      </w:r>
      <w:r>
        <w:tab/>
      </w:r>
      <w:r w:rsidR="003532F0" w:rsidRPr="001A4A3A">
        <w:t>Crecimiento económico</w:t>
      </w:r>
    </w:p>
    <w:p w:rsidR="003532F0" w:rsidRPr="001A4A3A" w:rsidRDefault="00937FAB" w:rsidP="00DF3ABD">
      <w:pPr>
        <w:pStyle w:val="SingleTxtG"/>
      </w:pPr>
      <w:r>
        <w:t>10.</w:t>
      </w:r>
      <w:r>
        <w:tab/>
      </w:r>
      <w:r w:rsidR="003532F0" w:rsidRPr="001A4A3A">
        <w:t xml:space="preserve">La población de </w:t>
      </w:r>
      <w:smartTag w:uri="urn:schemas-microsoft-com:office:smarttags" w:element="PersonName">
        <w:smartTagPr>
          <w:attr w:name="ProductID" w:val="la Rep￺blica Dominicana"/>
        </w:smartTagPr>
        <w:r w:rsidR="003532F0" w:rsidRPr="001A4A3A">
          <w:t>la República Dominicana</w:t>
        </w:r>
      </w:smartTag>
      <w:r w:rsidR="003532F0">
        <w:t xml:space="preserve"> </w:t>
      </w:r>
      <w:r w:rsidR="003532F0" w:rsidRPr="001A4A3A">
        <w:t xml:space="preserve">aumentó </w:t>
      </w:r>
      <w:r w:rsidR="00C64B39">
        <w:t xml:space="preserve">un </w:t>
      </w:r>
      <w:r w:rsidR="003532F0" w:rsidRPr="001A4A3A">
        <w:t>35%, al pasar de 7</w:t>
      </w:r>
      <w:r w:rsidR="00C64B39">
        <w:t>,</w:t>
      </w:r>
      <w:r w:rsidR="003532F0" w:rsidRPr="001A4A3A">
        <w:t xml:space="preserve">2 millones </w:t>
      </w:r>
      <w:r w:rsidR="00C64B39">
        <w:t xml:space="preserve">en </w:t>
      </w:r>
      <w:r w:rsidR="003532F0" w:rsidRPr="001A4A3A">
        <w:t>1990 a 9</w:t>
      </w:r>
      <w:r w:rsidR="00C64B39">
        <w:t>,</w:t>
      </w:r>
      <w:r w:rsidR="003532F0" w:rsidRPr="001A4A3A">
        <w:t>7</w:t>
      </w:r>
      <w:r w:rsidR="003532F0">
        <w:t xml:space="preserve"> </w:t>
      </w:r>
      <w:r w:rsidR="003532F0" w:rsidRPr="001A4A3A">
        <w:t>millones en 2009; el Producto Interno Bruto (PIB),</w:t>
      </w:r>
      <w:r w:rsidR="003532F0">
        <w:t xml:space="preserve"> </w:t>
      </w:r>
      <w:r w:rsidR="003532F0" w:rsidRPr="001A4A3A">
        <w:t>según cifras del Banco Central, se incrementó en 178%,</w:t>
      </w:r>
      <w:r w:rsidR="003532F0">
        <w:t xml:space="preserve"> </w:t>
      </w:r>
      <w:r w:rsidR="003532F0" w:rsidRPr="001A4A3A">
        <w:t>al pasar de 123</w:t>
      </w:r>
      <w:r w:rsidR="00C64B39">
        <w:t>.000 millones de pesos</w:t>
      </w:r>
      <w:r w:rsidR="003532F0" w:rsidRPr="001A4A3A">
        <w:t xml:space="preserve"> a 342</w:t>
      </w:r>
      <w:r w:rsidR="00C64B39">
        <w:t>.000</w:t>
      </w:r>
      <w:r w:rsidR="003532F0" w:rsidRPr="001A4A3A">
        <w:t xml:space="preserve"> millones, a precios de</w:t>
      </w:r>
      <w:r w:rsidR="003532F0">
        <w:t xml:space="preserve"> </w:t>
      </w:r>
      <w:r w:rsidR="003532F0" w:rsidRPr="001A4A3A">
        <w:t>1991; y el PIB por habitante se multiplicó por 3</w:t>
      </w:r>
      <w:r w:rsidR="001F5FC4">
        <w:t>,</w:t>
      </w:r>
      <w:r w:rsidR="003532F0" w:rsidRPr="001A4A3A">
        <w:t>5,</w:t>
      </w:r>
      <w:r w:rsidR="003532F0">
        <w:t xml:space="preserve"> </w:t>
      </w:r>
      <w:r w:rsidR="003532F0" w:rsidRPr="001A4A3A">
        <w:t>al pasar de 1</w:t>
      </w:r>
      <w:r w:rsidR="00C64B39">
        <w:t>.</w:t>
      </w:r>
      <w:r w:rsidR="003532F0" w:rsidRPr="001A4A3A">
        <w:t xml:space="preserve">370 </w:t>
      </w:r>
      <w:r w:rsidR="00C64B39">
        <w:t xml:space="preserve">dólares de los Estados Unidos de América en </w:t>
      </w:r>
      <w:r w:rsidR="003532F0" w:rsidRPr="001A4A3A">
        <w:t>1991 a 4</w:t>
      </w:r>
      <w:r w:rsidR="00C64B39">
        <w:t>.</w:t>
      </w:r>
      <w:r w:rsidR="003532F0" w:rsidRPr="001A4A3A">
        <w:t>800 dólares en</w:t>
      </w:r>
      <w:r w:rsidR="003532F0">
        <w:t xml:space="preserve"> 2009.</w:t>
      </w:r>
    </w:p>
    <w:p w:rsidR="003532F0" w:rsidRPr="001A4A3A" w:rsidRDefault="00937FAB" w:rsidP="00DF3ABD">
      <w:pPr>
        <w:pStyle w:val="SingleTxtG"/>
      </w:pPr>
      <w:r>
        <w:t>11.</w:t>
      </w:r>
      <w:r>
        <w:tab/>
      </w:r>
      <w:r w:rsidR="003532F0" w:rsidRPr="001A4A3A">
        <w:t>En términos de crecimiento del PIB, la de República</w:t>
      </w:r>
      <w:r w:rsidR="003532F0">
        <w:t xml:space="preserve"> </w:t>
      </w:r>
      <w:r w:rsidR="003532F0" w:rsidRPr="001A4A3A">
        <w:t>Dominicana fue una de las economías de mejor</w:t>
      </w:r>
      <w:r w:rsidR="003532F0">
        <w:t xml:space="preserve"> d</w:t>
      </w:r>
      <w:r w:rsidR="003532F0" w:rsidRPr="001A4A3A">
        <w:t>esempeño en la región América Latina y el Caribe en</w:t>
      </w:r>
      <w:r w:rsidR="003532F0">
        <w:t xml:space="preserve"> </w:t>
      </w:r>
      <w:r w:rsidR="003532F0" w:rsidRPr="001A4A3A">
        <w:t>las últimas dos décadas: creció a un ritmo promedio</w:t>
      </w:r>
      <w:r w:rsidR="003532F0">
        <w:t xml:space="preserve"> </w:t>
      </w:r>
      <w:r w:rsidR="003532F0" w:rsidRPr="001A4A3A">
        <w:t>anual de 5.8%, registrando las más bajas tasas en 2003</w:t>
      </w:r>
      <w:r w:rsidR="003532F0">
        <w:t xml:space="preserve"> </w:t>
      </w:r>
      <w:r w:rsidR="003532F0" w:rsidRPr="001A4A3A">
        <w:t>(-0.3%) y 2004 (1.3%), producto de la crisis financiera</w:t>
      </w:r>
      <w:r w:rsidR="003532F0">
        <w:t xml:space="preserve"> </w:t>
      </w:r>
      <w:r w:rsidR="003532F0" w:rsidRPr="001A4A3A">
        <w:t>interna que la afectó severamente. En el contexto de la</w:t>
      </w:r>
      <w:r w:rsidR="003532F0">
        <w:t xml:space="preserve"> </w:t>
      </w:r>
      <w:r w:rsidR="003532F0" w:rsidRPr="001A4A3A">
        <w:t>crisis económica global, en 2008 y 2009, el crecimiento</w:t>
      </w:r>
      <w:r w:rsidR="003532F0">
        <w:t xml:space="preserve"> </w:t>
      </w:r>
      <w:r w:rsidR="003532F0" w:rsidRPr="001A4A3A">
        <w:t>sólo se ralentizó hasta caer a un ritmo de 3.5% en 2009,</w:t>
      </w:r>
      <w:r w:rsidR="003532F0">
        <w:t xml:space="preserve"> </w:t>
      </w:r>
      <w:r w:rsidR="003532F0" w:rsidRPr="001A4A3A">
        <w:t>significativamente por debajo de la tasa promedio de</w:t>
      </w:r>
      <w:r w:rsidR="003532F0">
        <w:t xml:space="preserve"> </w:t>
      </w:r>
      <w:r w:rsidR="003532F0" w:rsidRPr="001A4A3A">
        <w:t>crecimiento antes referida. Aún así, el crecimiento de</w:t>
      </w:r>
      <w:r w:rsidR="003532F0">
        <w:t xml:space="preserve"> </w:t>
      </w:r>
      <w:r w:rsidR="003532F0" w:rsidRPr="001A4A3A">
        <w:t>la economía dominicana se mantiene significativamente</w:t>
      </w:r>
      <w:r w:rsidR="003532F0">
        <w:t xml:space="preserve"> </w:t>
      </w:r>
      <w:r w:rsidR="003532F0" w:rsidRPr="001A4A3A">
        <w:t>superior al promedio del conjunto de países de América</w:t>
      </w:r>
      <w:r w:rsidR="00F41145">
        <w:t xml:space="preserve"> </w:t>
      </w:r>
      <w:r w:rsidR="003532F0" w:rsidRPr="001A4A3A">
        <w:t>Latina y el Caribe.</w:t>
      </w:r>
    </w:p>
    <w:p w:rsidR="003532F0" w:rsidRPr="00C87F84" w:rsidRDefault="00F41145" w:rsidP="00F41145">
      <w:pPr>
        <w:pStyle w:val="HChG"/>
      </w:pPr>
      <w:r>
        <w:tab/>
      </w:r>
      <w:r w:rsidR="00937FAB">
        <w:t>I</w:t>
      </w:r>
      <w:r w:rsidR="00DA7D67">
        <w:t>I</w:t>
      </w:r>
      <w:r w:rsidR="00937FAB">
        <w:t>I.</w:t>
      </w:r>
      <w:r>
        <w:tab/>
      </w:r>
      <w:r w:rsidR="003532F0" w:rsidRPr="00C87F84">
        <w:t xml:space="preserve">Información </w:t>
      </w:r>
      <w:r w:rsidR="00937FAB">
        <w:t>g</w:t>
      </w:r>
      <w:r w:rsidR="003532F0" w:rsidRPr="00C87F84">
        <w:t xml:space="preserve">eneral sobre </w:t>
      </w:r>
      <w:smartTag w:uri="urn:schemas-microsoft-com:office:smarttags" w:element="PersonName">
        <w:smartTagPr>
          <w:attr w:name="ProductID" w:val="la Convenci￳n"/>
        </w:smartTagPr>
        <w:r w:rsidR="003532F0" w:rsidRPr="00C87F84">
          <w:t>la Convención</w:t>
        </w:r>
      </w:smartTag>
      <w:r w:rsidR="003532F0" w:rsidRPr="00C87F84">
        <w:t xml:space="preserve"> </w:t>
      </w:r>
    </w:p>
    <w:p w:rsidR="003532F0" w:rsidRPr="00BA795C" w:rsidRDefault="00937FAB" w:rsidP="00DF3ABD">
      <w:pPr>
        <w:pStyle w:val="SingleTxtG"/>
      </w:pPr>
      <w:r>
        <w:t>12.</w:t>
      </w:r>
      <w:r>
        <w:tab/>
      </w:r>
      <w:r w:rsidR="003532F0" w:rsidRPr="00BA795C">
        <w:t xml:space="preserve">La Convención sobre los </w:t>
      </w:r>
      <w:r w:rsidR="00C64B39">
        <w:t>d</w:t>
      </w:r>
      <w:r w:rsidR="003532F0" w:rsidRPr="00BA795C">
        <w:t xml:space="preserve">erechos de las </w:t>
      </w:r>
      <w:r w:rsidR="00C64B39">
        <w:t>p</w:t>
      </w:r>
      <w:r w:rsidR="003532F0" w:rsidRPr="00BA795C">
        <w:t xml:space="preserve">ersonas con </w:t>
      </w:r>
      <w:r w:rsidR="00C64B39">
        <w:t>d</w:t>
      </w:r>
      <w:r w:rsidR="003532F0" w:rsidRPr="00BA795C">
        <w:t xml:space="preserve">iscapacidad fue adoptada en mayo de 2008 mediante resolución 458-08 por </w:t>
      </w:r>
      <w:smartTag w:uri="urn:schemas-microsoft-com:office:smarttags" w:element="PersonName">
        <w:smartTagPr>
          <w:attr w:name="ProductID" w:val="la C￡mara"/>
        </w:smartTagPr>
        <w:r w:rsidR="003532F0" w:rsidRPr="00BA795C">
          <w:t xml:space="preserve">la </w:t>
        </w:r>
        <w:r w:rsidR="003532F0">
          <w:t>C</w:t>
        </w:r>
        <w:r w:rsidR="003532F0" w:rsidRPr="00BA795C">
          <w:t>ámara</w:t>
        </w:r>
      </w:smartTag>
      <w:r w:rsidR="003532F0" w:rsidRPr="00BA795C">
        <w:t xml:space="preserve"> del Senado de </w:t>
      </w:r>
      <w:smartTag w:uri="urn:schemas-microsoft-com:office:smarttags" w:element="PersonName">
        <w:smartTagPr>
          <w:attr w:name="ProductID" w:val="la Rep￺blica"/>
        </w:smartTagPr>
        <w:r w:rsidR="003532F0" w:rsidRPr="00BA795C">
          <w:t>la República</w:t>
        </w:r>
      </w:smartTag>
      <w:r w:rsidR="003532F0" w:rsidRPr="00BA795C">
        <w:t xml:space="preserve">, bajo esta misma resolución el 21 de </w:t>
      </w:r>
      <w:r w:rsidR="00715DEF">
        <w:t>o</w:t>
      </w:r>
      <w:r w:rsidR="003532F0" w:rsidRPr="00BA795C">
        <w:t xml:space="preserve">ctubre de 2008 fue aprobada en </w:t>
      </w:r>
      <w:smartTag w:uri="urn:schemas-microsoft-com:office:smarttags" w:element="PersonName">
        <w:smartTagPr>
          <w:attr w:name="ProductID" w:val="la C￡mara"/>
        </w:smartTagPr>
        <w:r w:rsidR="003532F0" w:rsidRPr="00BA795C">
          <w:t>la Cámara</w:t>
        </w:r>
      </w:smartTag>
      <w:r w:rsidR="003532F0" w:rsidRPr="00BA795C">
        <w:t xml:space="preserve"> de Diputados de </w:t>
      </w:r>
      <w:smartTag w:uri="urn:schemas-microsoft-com:office:smarttags" w:element="PersonName">
        <w:smartTagPr>
          <w:attr w:name="ProductID" w:val="la Rep￺blica Dominicana."/>
        </w:smartTagPr>
        <w:r w:rsidR="003532F0" w:rsidRPr="00BA795C">
          <w:t>la República Dominicana.</w:t>
        </w:r>
      </w:smartTag>
      <w:r w:rsidR="003532F0" w:rsidRPr="00BA795C">
        <w:t xml:space="preserve"> El 30 de octubre de 2008</w:t>
      </w:r>
      <w:r w:rsidR="003532F0">
        <w:t xml:space="preserve"> fue</w:t>
      </w:r>
      <w:r w:rsidR="003532F0" w:rsidRPr="00BA795C">
        <w:t xml:space="preserve"> promulgada por el Poder Ejecutivo y publicada en </w:t>
      </w:r>
      <w:smartTag w:uri="urn:schemas-microsoft-com:office:smarttags" w:element="PersonName">
        <w:smartTagPr>
          <w:attr w:name="ProductID" w:val="la Gaceta Oficial"/>
        </w:smartTagPr>
        <w:r w:rsidR="003532F0" w:rsidRPr="00BA795C">
          <w:t xml:space="preserve">la </w:t>
        </w:r>
        <w:r w:rsidR="003532F0" w:rsidRPr="00715DEF">
          <w:rPr>
            <w:i/>
          </w:rPr>
          <w:t>Gaceta Oficial</w:t>
        </w:r>
      </w:smartTag>
      <w:r w:rsidR="003532F0" w:rsidRPr="00BA795C">
        <w:t xml:space="preserve"> N</w:t>
      </w:r>
      <w:r w:rsidR="00715DEF">
        <w:t>º</w:t>
      </w:r>
      <w:r w:rsidR="003532F0" w:rsidRPr="00BA795C">
        <w:t xml:space="preserve"> 10495 del 15 de noviembre de 2008. Finalmente fue depositado el instrumento de ratificación ante las Naciones Unidas el 18 de octubre de  2009.</w:t>
      </w:r>
    </w:p>
    <w:p w:rsidR="003532F0" w:rsidRPr="00BA795C" w:rsidRDefault="00937FAB" w:rsidP="00DF3ABD">
      <w:pPr>
        <w:pStyle w:val="SingleTxtG"/>
      </w:pPr>
      <w:r>
        <w:t>13.</w:t>
      </w:r>
      <w:r>
        <w:tab/>
      </w:r>
      <w:r w:rsidR="003532F0" w:rsidRPr="00BA795C">
        <w:t>A través del marco constitucional promulgado el 26 de enero de 2010 se acoge</w:t>
      </w:r>
      <w:r w:rsidR="00715DEF">
        <w:t>n</w:t>
      </w:r>
      <w:r w:rsidR="003532F0" w:rsidRPr="00BA795C">
        <w:t xml:space="preserve"> los principios y mandatos de </w:t>
      </w:r>
      <w:r w:rsidR="004E2732">
        <w:t>la C</w:t>
      </w:r>
      <w:r w:rsidR="003532F0" w:rsidRPr="00BA795C">
        <w:t>onvención en los siguientes articulados</w:t>
      </w:r>
      <w:r w:rsidR="003532F0" w:rsidRPr="007661E3">
        <w:rPr>
          <w:rStyle w:val="FootnoteReference"/>
          <w:szCs w:val="18"/>
        </w:rPr>
        <w:footnoteReference w:id="4"/>
      </w:r>
      <w:r w:rsidR="003532F0" w:rsidRPr="00BA795C">
        <w:t>:</w:t>
      </w:r>
    </w:p>
    <w:p w:rsidR="003532F0" w:rsidRDefault="003532F0" w:rsidP="00937FAB">
      <w:pPr>
        <w:pStyle w:val="SingleTxtG"/>
        <w:ind w:left="1701"/>
      </w:pPr>
      <w:r w:rsidRPr="00BA795C">
        <w:rPr>
          <w:b/>
          <w:bCs/>
        </w:rPr>
        <w:t xml:space="preserve">Artículo 26.- Relaciones internacionales y derecho internacional. </w:t>
      </w:r>
      <w:r w:rsidRPr="00BA795C">
        <w:t>La República Dominicana es un Estado miembro de la comunidad internacional, abierto a la cooperación y apegado a las normas del derecho internacional, en consecuencia:</w:t>
      </w:r>
    </w:p>
    <w:p w:rsidR="003532F0" w:rsidRPr="00BA795C" w:rsidRDefault="003532F0" w:rsidP="00937FAB">
      <w:pPr>
        <w:pStyle w:val="SingleTxtG"/>
        <w:numPr>
          <w:ilvl w:val="0"/>
          <w:numId w:val="18"/>
        </w:numPr>
        <w:tabs>
          <w:tab w:val="left" w:pos="2127"/>
        </w:tabs>
        <w:ind w:left="2268" w:firstLine="0"/>
      </w:pPr>
      <w:r w:rsidRPr="00BA795C">
        <w:t>Reconoce y aplica las normas del derecho internacional, general y americano, en la medida en que sus poderes públicos las hayan adoptado;</w:t>
      </w:r>
    </w:p>
    <w:p w:rsidR="003532F0" w:rsidRPr="00BA795C" w:rsidRDefault="003532F0" w:rsidP="00937FAB">
      <w:pPr>
        <w:pStyle w:val="SingleTxtG"/>
        <w:numPr>
          <w:ilvl w:val="0"/>
          <w:numId w:val="18"/>
        </w:numPr>
        <w:tabs>
          <w:tab w:val="left" w:pos="2127"/>
        </w:tabs>
        <w:ind w:left="2268" w:firstLine="0"/>
      </w:pPr>
      <w:r w:rsidRPr="00BA795C">
        <w:t>Las normas vigentes de convenios internacionales ratificados regirán en el ámbito interno, una vez publicados de manera oficial;</w:t>
      </w:r>
    </w:p>
    <w:p w:rsidR="00715DEF" w:rsidRPr="00715DEF" w:rsidRDefault="00715DEF" w:rsidP="00937FAB">
      <w:pPr>
        <w:pStyle w:val="SingleTxtG"/>
        <w:ind w:left="1701"/>
      </w:pPr>
      <w:r>
        <w:rPr>
          <w:b/>
        </w:rPr>
        <w:tab/>
      </w:r>
      <w:r w:rsidRPr="00715DEF">
        <w:t>[...]</w:t>
      </w:r>
    </w:p>
    <w:p w:rsidR="003532F0" w:rsidRPr="00BA795C" w:rsidRDefault="003532F0" w:rsidP="00937FAB">
      <w:pPr>
        <w:pStyle w:val="SingleTxtG"/>
        <w:ind w:left="1701"/>
      </w:pPr>
      <w:r w:rsidRPr="00BA795C">
        <w:rPr>
          <w:b/>
        </w:rPr>
        <w:t>Artículo 39.- Derecho a la igualdad.</w:t>
      </w:r>
      <w:r w:rsidRPr="00BA795C">
        <w:t xml:space="preserve"> Todas las personas nacen libres e iguales ante la ley, reci</w:t>
      </w:r>
      <w:r w:rsidRPr="00DF3ABD">
        <w:t>b</w:t>
      </w:r>
      <w:r w:rsidRPr="00BA795C">
        <w:t>en la misma protección y trato de las instituciones, autoridades y demás personas y gozan de los mismos derechos, libertades y oportunidades, sin ninguna discriminación por razones de género, color, edad, discapacidad, nacionalidad, vínculos familiares, lengua, religión, opinión política o filosófica, condición social o personal.</w:t>
      </w:r>
      <w:r w:rsidR="00715DEF">
        <w:t xml:space="preserve"> [...]</w:t>
      </w:r>
    </w:p>
    <w:p w:rsidR="003532F0" w:rsidRDefault="003532F0" w:rsidP="00937FAB">
      <w:pPr>
        <w:pStyle w:val="SingleTxtG"/>
        <w:ind w:left="1701"/>
      </w:pPr>
      <w:r w:rsidRPr="00BA795C">
        <w:rPr>
          <w:b/>
          <w:bCs/>
        </w:rPr>
        <w:t xml:space="preserve">Artículo 58.- Protección de las personas con discapacidad. </w:t>
      </w:r>
      <w:r w:rsidRPr="00BA795C">
        <w:t>El Estado promoverá, protegerá y asegurará el goce de todos los derechos humanos y libertades fundamentales de las personas con discapacidad, en condiciones de igualdad, así como el ejercicio pleno y autónomo de sus capacidades. El Estado adoptará las medidas positivas necesarias para propiciar su integración familiar, comunitaria, social, laboral, económica, cultural y política.</w:t>
      </w:r>
    </w:p>
    <w:p w:rsidR="003532F0" w:rsidRPr="00CB06CD" w:rsidRDefault="002E1973" w:rsidP="002E1973">
      <w:pPr>
        <w:pStyle w:val="H1G"/>
      </w:pPr>
      <w:r>
        <w:tab/>
      </w:r>
      <w:r w:rsidR="00B623E7">
        <w:t>A.</w:t>
      </w:r>
      <w:r>
        <w:tab/>
      </w:r>
      <w:r w:rsidR="00937FAB" w:rsidRPr="00CB06CD">
        <w:t>Marco estratégico país</w:t>
      </w:r>
    </w:p>
    <w:p w:rsidR="003532F0" w:rsidRPr="00CB06CD" w:rsidRDefault="002E1973" w:rsidP="00937FAB">
      <w:pPr>
        <w:pStyle w:val="H23G"/>
      </w:pPr>
      <w:r>
        <w:tab/>
      </w:r>
      <w:r>
        <w:tab/>
      </w:r>
      <w:r w:rsidR="00937FAB" w:rsidRPr="00CB06CD">
        <w:t>Estrateg</w:t>
      </w:r>
      <w:r w:rsidR="00937FAB">
        <w:t>ia Nacional de Desarrollo</w:t>
      </w:r>
      <w:r w:rsidR="003532F0">
        <w:t xml:space="preserve"> </w:t>
      </w:r>
      <w:r w:rsidR="003532F0" w:rsidRPr="00CB06CD">
        <w:t>2030</w:t>
      </w:r>
      <w:r w:rsidR="003532F0">
        <w:t xml:space="preserve"> (EDN 2030)</w:t>
      </w:r>
    </w:p>
    <w:p w:rsidR="003532F0" w:rsidRDefault="00937FAB" w:rsidP="00DF3ABD">
      <w:pPr>
        <w:pStyle w:val="SingleTxtG"/>
      </w:pPr>
      <w:r>
        <w:t>14.</w:t>
      </w:r>
      <w:r>
        <w:tab/>
      </w:r>
      <w:r w:rsidR="003532F0">
        <w:t xml:space="preserve">A través del </w:t>
      </w:r>
      <w:r w:rsidR="003532F0" w:rsidRPr="000F24F3">
        <w:t xml:space="preserve">Ministerio de Economía, Planificación y Desarrollo (MEPyD), como órgano Rector del Sistema Nacional de Planificación e Inversión Pública, </w:t>
      </w:r>
      <w:r w:rsidR="003532F0">
        <w:t xml:space="preserve">el cual tiene como función </w:t>
      </w:r>
      <w:r w:rsidR="003532F0" w:rsidRPr="000F24F3">
        <w:t>conducir y coordinar el proceso de diseño, gestión, seguimiento y evaluación de las políticas macroeconómicas y de desarrollo sostenible para la obtención de la cohesión económica, social, territorial e institucional de la nac</w:t>
      </w:r>
      <w:r w:rsidR="003532F0">
        <w:t xml:space="preserve">ión. Fue el organismo </w:t>
      </w:r>
      <w:r w:rsidR="003532F0" w:rsidRPr="000F24F3">
        <w:t xml:space="preserve">responsable de la formulación de </w:t>
      </w:r>
      <w:smartTag w:uri="urn:schemas-microsoft-com:office:smarttags" w:element="PersonName">
        <w:smartTagPr>
          <w:attr w:name="ProductID" w:val="la Estrategia Nacional"/>
        </w:smartTagPr>
        <w:r w:rsidR="003532F0" w:rsidRPr="000F24F3">
          <w:t>la Estrategia Nacional</w:t>
        </w:r>
      </w:smartTag>
      <w:r w:rsidR="003532F0" w:rsidRPr="000F24F3">
        <w:t xml:space="preserve"> de Desarrollo 2030 (END 2030), que define la imagen objetivo del país a largo plazo, los problemas prioritarios a ser resueltos, las líneas de acción, los compromisos que asumen los poderes del Estado y los actores de la vida nacional, incluyendo el sector de discapacidad. </w:t>
      </w:r>
    </w:p>
    <w:p w:rsidR="003532F0" w:rsidRDefault="00937FAB" w:rsidP="00DF3ABD">
      <w:pPr>
        <w:pStyle w:val="SingleTxtG"/>
      </w:pPr>
      <w:r>
        <w:t>15.</w:t>
      </w:r>
      <w:r>
        <w:tab/>
      </w:r>
      <w:r w:rsidR="003532F0" w:rsidRPr="000F24F3">
        <w:t xml:space="preserve">El MEPyD asume el nuevo concepto de discapacidad, el cual concibe que las personas con limitaciones físicas, mentales, intelectuales o sensoriales a largo plazo, a quienes el entorno físico y social les impone barreras medioambientales y de actitudes que impiden su plena participación en la sociedad, son seres humanos con derechos fundamentales inherentes a su condición, que merecen respeto de su dignidad, ejercer sus prerrogativas y recibir protección legal en igualdad de condiciones que los demás. </w:t>
      </w:r>
    </w:p>
    <w:p w:rsidR="003532F0" w:rsidRDefault="00937FAB" w:rsidP="00DF3ABD">
      <w:pPr>
        <w:pStyle w:val="SingleTxtG"/>
      </w:pPr>
      <w:r>
        <w:t>16.</w:t>
      </w:r>
      <w:r>
        <w:tab/>
      </w:r>
      <w:r w:rsidR="003532F0" w:rsidRPr="000F24F3">
        <w:t xml:space="preserve">Los derechos y aspiraciones de las personas con discapacidad fueron incluidos en el Proyecto de ley END 2030, en proceso de aprobación por el Senado.  Este instrumento unificado de planificación, identifica desde su Visión, Primer Eje Estratégico y Políticas Transversales, la exclusión de grupos vulnerables y garantiza un Estado social y democrático de derecho que promueve la equidad, la justicia social y una sociedad más igualitaria. </w:t>
      </w:r>
    </w:p>
    <w:p w:rsidR="003532F0" w:rsidRDefault="00937FAB" w:rsidP="00DF3ABD">
      <w:pPr>
        <w:pStyle w:val="SingleTxtG"/>
      </w:pPr>
      <w:r>
        <w:t>17.</w:t>
      </w:r>
      <w:r>
        <w:tab/>
      </w:r>
      <w:r w:rsidR="003532F0">
        <w:t xml:space="preserve">De esta manera sus </w:t>
      </w:r>
      <w:r w:rsidR="003532F0" w:rsidRPr="000F24F3">
        <w:t xml:space="preserve">lineamientos de acción de políticas públicas van dirigidos a proteger a las personas con discapacidad en situaciones de riesgo; eliminar  barreras para su inserción en la vida nacional; superar estereotipos estigmatizantes; y facilitar el acceso de este grupo social a </w:t>
      </w:r>
      <w:r w:rsidR="003532F0">
        <w:t xml:space="preserve">los </w:t>
      </w:r>
      <w:r w:rsidR="003532F0" w:rsidRPr="000F24F3">
        <w:t>servicios de salud</w:t>
      </w:r>
      <w:r w:rsidR="003532F0">
        <w:t>, educación, justicia, vivienda</w:t>
      </w:r>
      <w:r w:rsidR="003532F0" w:rsidRPr="000F24F3">
        <w:t xml:space="preserve">, así como al mercado laboral, concertando acuerdos con el sector privado.  </w:t>
      </w:r>
    </w:p>
    <w:p w:rsidR="003532F0" w:rsidRDefault="00A35B1E" w:rsidP="00A35B1E">
      <w:pPr>
        <w:pStyle w:val="H23G"/>
      </w:pPr>
      <w:r>
        <w:tab/>
      </w:r>
      <w:r>
        <w:tab/>
      </w:r>
      <w:r w:rsidR="003532F0" w:rsidRPr="002E1973">
        <w:t xml:space="preserve">Alineación de </w:t>
      </w:r>
      <w:smartTag w:uri="urn:schemas-microsoft-com:office:smarttags" w:element="PersonName">
        <w:smartTagPr>
          <w:attr w:name="ProductID" w:val="la END"/>
        </w:smartTagPr>
        <w:r w:rsidR="003532F0" w:rsidRPr="002E1973">
          <w:t>la END</w:t>
        </w:r>
      </w:smartTag>
      <w:r w:rsidR="003532F0" w:rsidRPr="002E1973">
        <w:t xml:space="preserve"> 2030 y  </w:t>
      </w:r>
      <w:smartTag w:uri="urn:schemas-microsoft-com:office:smarttags" w:element="PersonName">
        <w:smartTagPr>
          <w:attr w:name="ProductID" w:val="la Convenci￳n"/>
        </w:smartTagPr>
        <w:r w:rsidR="003532F0" w:rsidRPr="002E1973">
          <w:t>la Convención</w:t>
        </w:r>
      </w:smartTag>
      <w:r w:rsidR="003532F0" w:rsidRPr="002E1973">
        <w:t xml:space="preserve"> sobre los </w:t>
      </w:r>
      <w:r w:rsidR="00DA7D67">
        <w:t>d</w:t>
      </w:r>
      <w:r w:rsidR="003532F0" w:rsidRPr="002E1973">
        <w:t xml:space="preserve">erechos de las </w:t>
      </w:r>
      <w:r w:rsidR="00DA7D67">
        <w:t>p</w:t>
      </w:r>
      <w:r w:rsidR="003532F0" w:rsidRPr="002E1973">
        <w:t xml:space="preserve">ersonas con </w:t>
      </w:r>
      <w:r w:rsidR="00DA7D67">
        <w:t>d</w:t>
      </w:r>
      <w:r w:rsidR="003532F0" w:rsidRPr="002E1973">
        <w:t>iscapacidad</w:t>
      </w:r>
    </w:p>
    <w:p w:rsidR="00A35B1E" w:rsidRDefault="00937FAB" w:rsidP="00DF3ABD">
      <w:pPr>
        <w:pStyle w:val="SingleTxtG"/>
      </w:pPr>
      <w:r>
        <w:t>18.</w:t>
      </w:r>
      <w:r>
        <w:tab/>
      </w:r>
      <w:r w:rsidR="00A35B1E">
        <w:t>Véase cuadro siguiente.</w:t>
      </w:r>
    </w:p>
    <w:tbl>
      <w:tblPr>
        <w:tblW w:w="7370" w:type="dxa"/>
        <w:tblInd w:w="1134" w:type="dxa"/>
        <w:tblLayout w:type="fixed"/>
        <w:tblCellMar>
          <w:left w:w="0" w:type="dxa"/>
          <w:right w:w="0" w:type="dxa"/>
        </w:tblCellMar>
        <w:tblLook w:val="04A0"/>
      </w:tblPr>
      <w:tblGrid>
        <w:gridCol w:w="2694"/>
        <w:gridCol w:w="876"/>
        <w:gridCol w:w="3568"/>
        <w:gridCol w:w="232"/>
      </w:tblGrid>
      <w:tr w:rsidR="00582C2E" w:rsidRPr="00482FD0" w:rsidTr="00482FD0">
        <w:trPr>
          <w:tblHeader/>
        </w:trPr>
        <w:tc>
          <w:tcPr>
            <w:tcW w:w="2694" w:type="dxa"/>
            <w:tcBorders>
              <w:top w:val="single" w:sz="4" w:space="0" w:color="auto"/>
              <w:bottom w:val="single" w:sz="12" w:space="0" w:color="auto"/>
            </w:tcBorders>
            <w:shd w:val="clear" w:color="auto" w:fill="auto"/>
            <w:vAlign w:val="bottom"/>
          </w:tcPr>
          <w:p w:rsidR="00582C2E" w:rsidRPr="00482FD0" w:rsidRDefault="00582C2E" w:rsidP="00482FD0">
            <w:pPr>
              <w:suppressAutoHyphens/>
              <w:spacing w:before="80" w:after="80" w:line="200" w:lineRule="exact"/>
              <w:ind w:right="113"/>
              <w:rPr>
                <w:b/>
                <w:bCs/>
                <w:i/>
                <w:sz w:val="16"/>
              </w:rPr>
            </w:pPr>
            <w:r w:rsidRPr="00482FD0">
              <w:rPr>
                <w:b/>
                <w:bCs/>
                <w:i/>
                <w:sz w:val="16"/>
              </w:rPr>
              <w:t>Convención Naciones Unidas</w:t>
            </w:r>
          </w:p>
        </w:tc>
        <w:tc>
          <w:tcPr>
            <w:tcW w:w="4676" w:type="dxa"/>
            <w:gridSpan w:val="3"/>
            <w:tcBorders>
              <w:top w:val="single" w:sz="4" w:space="0" w:color="auto"/>
              <w:bottom w:val="single" w:sz="12" w:space="0" w:color="auto"/>
            </w:tcBorders>
            <w:shd w:val="clear" w:color="auto" w:fill="auto"/>
            <w:vAlign w:val="bottom"/>
          </w:tcPr>
          <w:p w:rsidR="00582C2E" w:rsidRPr="00482FD0" w:rsidRDefault="00582C2E" w:rsidP="00482FD0">
            <w:pPr>
              <w:suppressAutoHyphens/>
              <w:spacing w:before="80" w:after="80" w:line="200" w:lineRule="exact"/>
              <w:ind w:right="113"/>
              <w:rPr>
                <w:b/>
                <w:bCs/>
                <w:i/>
                <w:sz w:val="16"/>
              </w:rPr>
            </w:pPr>
            <w:r w:rsidRPr="00482FD0">
              <w:rPr>
                <w:b/>
                <w:bCs/>
                <w:i/>
                <w:sz w:val="16"/>
              </w:rPr>
              <w:t>END 2030</w:t>
            </w:r>
          </w:p>
        </w:tc>
      </w:tr>
      <w:tr w:rsidR="00582C2E" w:rsidRPr="00582C2E" w:rsidTr="00DE0877">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before="40" w:after="120"/>
              <w:ind w:right="113"/>
              <w:rPr>
                <w:b/>
                <w:bCs/>
                <w:color w:val="000000"/>
              </w:rPr>
            </w:pPr>
            <w:r w:rsidRPr="00482FD0">
              <w:rPr>
                <w:b/>
                <w:bCs/>
              </w:rPr>
              <w:t xml:space="preserve">Principios Generales de </w:t>
            </w:r>
            <w:smartTag w:uri="urn:schemas-microsoft-com:office:smarttags" w:element="PersonName">
              <w:smartTagPr>
                <w:attr w:name="ProductID" w:val="la Convenci￳n"/>
              </w:smartTagPr>
              <w:r w:rsidRPr="00482FD0">
                <w:rPr>
                  <w:b/>
                  <w:bCs/>
                </w:rPr>
                <w:t>la Convención</w:t>
              </w:r>
            </w:smartTag>
            <w:r w:rsidRPr="00482FD0">
              <w:rPr>
                <w:b/>
                <w:bCs/>
                <w:color w:val="000000"/>
              </w:rPr>
              <w:t xml:space="preserve"> </w:t>
            </w: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color w:val="000000"/>
              </w:rPr>
            </w:pPr>
          </w:p>
          <w:p w:rsidR="00582C2E" w:rsidRPr="00482FD0" w:rsidRDefault="00582C2E" w:rsidP="00482FD0">
            <w:pPr>
              <w:suppressAutoHyphens/>
              <w:spacing w:before="40" w:after="120"/>
              <w:ind w:right="113"/>
              <w:rPr>
                <w:b/>
                <w:bCs/>
              </w:rPr>
            </w:pPr>
          </w:p>
          <w:p w:rsidR="00582C2E" w:rsidRPr="00482FD0" w:rsidRDefault="00582C2E" w:rsidP="00482FD0">
            <w:pPr>
              <w:suppressAutoHyphens/>
              <w:spacing w:before="40" w:after="120"/>
              <w:ind w:right="113"/>
              <w:rPr>
                <w:b/>
                <w:bCs/>
                <w:color w:val="000000"/>
              </w:rPr>
            </w:pPr>
            <w:r w:rsidRPr="00482FD0">
              <w:rPr>
                <w:b/>
                <w:bCs/>
              </w:rPr>
              <w:t xml:space="preserve">Principios Generales de </w:t>
            </w:r>
            <w:smartTag w:uri="urn:schemas-microsoft-com:office:smarttags" w:element="PersonName">
              <w:smartTagPr>
                <w:attr w:name="ProductID" w:val="la Convenci￳n"/>
              </w:smartTagPr>
              <w:r w:rsidRPr="00482FD0">
                <w:rPr>
                  <w:b/>
                  <w:bCs/>
                </w:rPr>
                <w:t>la Convención</w:t>
              </w:r>
            </w:smartTag>
          </w:p>
        </w:tc>
        <w:tc>
          <w:tcPr>
            <w:tcW w:w="4676" w:type="dxa"/>
            <w:gridSpan w:val="3"/>
            <w:tcBorders>
              <w:top w:val="single" w:sz="12" w:space="0" w:color="auto"/>
              <w:bottom w:val="single" w:sz="12" w:space="0" w:color="auto"/>
            </w:tcBorders>
            <w:shd w:val="clear" w:color="auto" w:fill="auto"/>
          </w:tcPr>
          <w:p w:rsidR="00582C2E" w:rsidRPr="00482FD0" w:rsidRDefault="00582C2E" w:rsidP="00482FD0">
            <w:pPr>
              <w:suppressAutoHyphens/>
              <w:spacing w:before="40" w:after="120"/>
              <w:ind w:right="113"/>
              <w:rPr>
                <w:color w:val="000000"/>
              </w:rPr>
            </w:pPr>
            <w:r w:rsidRPr="00482FD0">
              <w:rPr>
                <w:color w:val="000000"/>
              </w:rPr>
              <w:t>Visión: “República Dominicana es un país próspero, donde las personas viven dignamente, apegadas a valores éticos y en el marco de una democracia participativa que garantiza el Estado social y democrático de derecho y promueve la equidad, la justicia social y una sociedad más igualitaria, que gestiona y potencia sus recursos para desarrollarse de forma innovadora, sostenible y territorialmente integrada y se inserta competitivamente en la economía global”</w:t>
            </w:r>
          </w:p>
          <w:p w:rsidR="00582C2E" w:rsidRPr="00482FD0" w:rsidRDefault="00582C2E" w:rsidP="00482FD0">
            <w:pPr>
              <w:suppressAutoHyphens/>
              <w:spacing w:before="40" w:after="120"/>
              <w:ind w:right="113"/>
              <w:rPr>
                <w:color w:val="000000"/>
              </w:rPr>
            </w:pPr>
            <w:r w:rsidRPr="00482FD0">
              <w:rPr>
                <w:color w:val="000000"/>
              </w:rPr>
              <w:t>Primer Eje Estratégico: “Un Estado social y democrático de derecho, con instituciones que actúan con ética, transparencia y eficacia al servicio de una sociedad responsable y participativa, que garantiza la seguridad y promueve la equidad, la gobernabilidad, la convivencia pacífica y el desarrollo nacional y local.” (Art. 7. Anteproyecto Ley END 2030).</w:t>
            </w:r>
          </w:p>
          <w:p w:rsidR="00582C2E" w:rsidRPr="00482FD0" w:rsidRDefault="00582C2E" w:rsidP="00482FD0">
            <w:pPr>
              <w:suppressAutoHyphens/>
              <w:spacing w:before="40" w:after="120"/>
              <w:ind w:right="113"/>
              <w:rPr>
                <w:color w:val="000000"/>
              </w:rPr>
            </w:pPr>
            <w:r w:rsidRPr="00482FD0">
              <w:rPr>
                <w:color w:val="000000"/>
              </w:rPr>
              <w:t>Segundo Eje Estratégico: “Una sociedad con igualdad de derechos y oportunidades, en la que toda la población tiene garantizada educación, salud y servicios básicos de calidad, y que promueve la reducción progresiva de la pobreza y la desigualdad social y territorial.” (Art. 8. Anteproyecto Ley END 2030).</w:t>
            </w:r>
          </w:p>
          <w:p w:rsidR="00582C2E" w:rsidRPr="00482FD0" w:rsidRDefault="00582C2E" w:rsidP="00482FD0">
            <w:pPr>
              <w:suppressAutoHyphens/>
              <w:spacing w:before="40" w:after="120"/>
              <w:ind w:right="113"/>
              <w:rPr>
                <w:color w:val="000000"/>
                <w:sz w:val="14"/>
              </w:rPr>
            </w:pPr>
          </w:p>
          <w:p w:rsidR="001E50CA" w:rsidRPr="00482FD0" w:rsidRDefault="001E50CA" w:rsidP="00482FD0">
            <w:pPr>
              <w:suppressAutoHyphens/>
              <w:spacing w:before="40" w:after="120"/>
              <w:ind w:right="113"/>
              <w:rPr>
                <w:color w:val="000000"/>
                <w:sz w:val="14"/>
              </w:rPr>
            </w:pPr>
          </w:p>
          <w:p w:rsidR="00582C2E" w:rsidRPr="00482FD0" w:rsidRDefault="00582C2E" w:rsidP="00482FD0">
            <w:pPr>
              <w:suppressAutoHyphens/>
              <w:spacing w:before="40" w:after="120"/>
              <w:ind w:right="113"/>
              <w:rPr>
                <w:color w:val="000000"/>
              </w:rPr>
            </w:pPr>
            <w:r w:rsidRPr="00482FD0">
              <w:rPr>
                <w:color w:val="000000"/>
              </w:rPr>
              <w:t>Política Transversal de Enfoque de derechos humanos: “Todos los planes, programas, proyectos y políticas públicas deberán incorporar el enfoque de derechos humanos en sus respectivos ámbitos de actuación, a fin de identificar situaciones de vulneración de derechos, de discriminación o exclusión de grupos vulnerables de la población y adoptar acciones que contribuyan a la equidad y cohesión social”</w:t>
            </w:r>
            <w:r w:rsidRPr="001B3D47">
              <w:rPr>
                <w:rStyle w:val="FootnoteReference"/>
                <w:color w:val="000000"/>
                <w:szCs w:val="18"/>
              </w:rPr>
              <w:footnoteReference w:id="5"/>
            </w:r>
            <w:r w:rsidRPr="001B3D47">
              <w:rPr>
                <w:color w:val="000000"/>
                <w:sz w:val="18"/>
                <w:szCs w:val="18"/>
              </w:rPr>
              <w:t>.</w:t>
            </w:r>
            <w:r w:rsidRPr="00482FD0">
              <w:rPr>
                <w:color w:val="000000"/>
              </w:rPr>
              <w:t xml:space="preserve"> </w:t>
            </w:r>
          </w:p>
        </w:tc>
      </w:tr>
      <w:tr w:rsidR="00582C2E" w:rsidRPr="00EB7945" w:rsidTr="00482FD0">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rPr>
                <w:b/>
                <w:bCs/>
                <w:color w:val="000000"/>
              </w:rPr>
            </w:pPr>
            <w:r w:rsidRPr="00482FD0">
              <w:rPr>
                <w:b/>
                <w:bCs/>
              </w:rPr>
              <w:t>Igualdad de derechos y oportunidades</w:t>
            </w:r>
          </w:p>
        </w:tc>
        <w:tc>
          <w:tcPr>
            <w:tcW w:w="4676" w:type="dxa"/>
            <w:gridSpan w:val="3"/>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jc w:val="both"/>
              <w:rPr>
                <w:color w:val="000000"/>
              </w:rPr>
            </w:pPr>
            <w:r w:rsidRPr="00482FD0">
              <w:rPr>
                <w:color w:val="000000"/>
              </w:rPr>
              <w:t>Línea de Acción  2.3.6.4 “Fomentar una cultura de respeto hacia la igualdad de derechos y oportunidades de las personas con discapacidad, que genere un cambio de actitud en la sociedad y permita superar los estereotipos estigmatizantes, la discriminación y la exclusión social”.</w:t>
            </w:r>
          </w:p>
          <w:p w:rsidR="00582C2E" w:rsidRPr="00482FD0" w:rsidRDefault="00582C2E" w:rsidP="00482FD0">
            <w:pPr>
              <w:suppressAutoHyphens/>
              <w:jc w:val="both"/>
              <w:rPr>
                <w:color w:val="000000"/>
              </w:rPr>
            </w:pPr>
            <w:r w:rsidRPr="00482FD0">
              <w:rPr>
                <w:color w:val="000000"/>
              </w:rPr>
              <w:t>Línea de Acción  1.3.1.6  “Universalizar el registro oportuno y mejorar la cobertura de registro tardío la población adulta, especialmente de aquellos que pertenecen a grupos sociales excluidos”.</w:t>
            </w:r>
          </w:p>
          <w:p w:rsidR="00582C2E" w:rsidRPr="00482FD0" w:rsidRDefault="00582C2E" w:rsidP="00482FD0">
            <w:pPr>
              <w:suppressAutoHyphens/>
              <w:jc w:val="both"/>
              <w:rPr>
                <w:color w:val="000000"/>
              </w:rPr>
            </w:pPr>
          </w:p>
        </w:tc>
      </w:tr>
      <w:tr w:rsidR="00582C2E" w:rsidRPr="00EB7945" w:rsidTr="00DE0877">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rPr>
                <w:b/>
                <w:bCs/>
                <w:color w:val="000000"/>
              </w:rPr>
            </w:pPr>
            <w:r w:rsidRPr="00482FD0">
              <w:rPr>
                <w:b/>
                <w:bCs/>
              </w:rPr>
              <w:t>Igualdad y no discriminación</w:t>
            </w:r>
          </w:p>
        </w:tc>
        <w:tc>
          <w:tcPr>
            <w:tcW w:w="4676" w:type="dxa"/>
            <w:gridSpan w:val="3"/>
            <w:tcBorders>
              <w:top w:val="single" w:sz="12" w:space="0" w:color="auto"/>
              <w:bottom w:val="single" w:sz="12" w:space="0" w:color="auto"/>
            </w:tcBorders>
            <w:shd w:val="clear" w:color="auto" w:fill="auto"/>
          </w:tcPr>
          <w:p w:rsidR="00582C2E" w:rsidRPr="00482FD0" w:rsidRDefault="00582C2E" w:rsidP="00482FD0">
            <w:pPr>
              <w:suppressAutoHyphens/>
              <w:jc w:val="both"/>
              <w:rPr>
                <w:color w:val="000000"/>
              </w:rPr>
            </w:pPr>
            <w:r w:rsidRPr="00482FD0">
              <w:rPr>
                <w:color w:val="000000"/>
              </w:rPr>
              <w:t>Política Transversal de Enfoque de Género: “Todos los planes, programas, proyectos y políticas públicas deberán incorporar el enfoque de género en sus respectivos ámbitos de actuación, a fin de identificar situaciones de discriminación entre hombres y mujeres y adoptar acciones para garantizar la igualdad y la equidad de género”. (Art. 12. END 2030)</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Línea de Acción 2.5.1.11 “Desarrollar acciones positivas a favor de las mujeres y grupos vulnerables en condición de pobreza, como jefas de hogar, madres solteras, mujeres víctimas de violencia, población discapacitada y adultos mayores, que faciliten su acceso a planes de viviendas dignas y de bajo costo”.</w:t>
            </w:r>
          </w:p>
          <w:p w:rsidR="00582C2E" w:rsidRPr="00482FD0" w:rsidRDefault="00582C2E" w:rsidP="00482FD0">
            <w:pPr>
              <w:suppressAutoHyphens/>
              <w:jc w:val="both"/>
              <w:rPr>
                <w:color w:val="000000"/>
              </w:rPr>
            </w:pPr>
          </w:p>
        </w:tc>
      </w:tr>
      <w:tr w:rsidR="00582C2E" w:rsidRPr="00EB7945" w:rsidTr="00482FD0">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jc w:val="both"/>
              <w:rPr>
                <w:b/>
                <w:bCs/>
                <w:color w:val="000000"/>
              </w:rPr>
            </w:pPr>
            <w:r w:rsidRPr="00482FD0">
              <w:rPr>
                <w:b/>
                <w:bCs/>
              </w:rPr>
              <w:t>Toma de conciencia</w:t>
            </w:r>
          </w:p>
        </w:tc>
        <w:tc>
          <w:tcPr>
            <w:tcW w:w="4676" w:type="dxa"/>
            <w:gridSpan w:val="3"/>
            <w:tcBorders>
              <w:top w:val="single" w:sz="12" w:space="0" w:color="auto"/>
              <w:bottom w:val="single" w:sz="12" w:space="0" w:color="auto"/>
            </w:tcBorders>
            <w:shd w:val="clear" w:color="auto" w:fill="auto"/>
          </w:tcPr>
          <w:p w:rsidR="00582C2E" w:rsidRPr="00DE0877" w:rsidRDefault="00582C2E" w:rsidP="00482FD0">
            <w:pPr>
              <w:suppressAutoHyphens/>
              <w:jc w:val="both"/>
              <w:rPr>
                <w:color w:val="000000"/>
              </w:rPr>
            </w:pPr>
            <w:r w:rsidRPr="00DE0877">
              <w:rPr>
                <w:color w:val="000000"/>
              </w:rPr>
              <w:t xml:space="preserve">Objetivo General 2.3  Igualdad de derechos y oportunidades </w:t>
            </w:r>
          </w:p>
          <w:p w:rsidR="00582C2E" w:rsidRPr="00DE0877" w:rsidRDefault="00582C2E" w:rsidP="00482FD0">
            <w:pPr>
              <w:suppressAutoHyphens/>
              <w:ind w:left="360"/>
              <w:jc w:val="both"/>
              <w:rPr>
                <w:color w:val="000000"/>
              </w:rPr>
            </w:pPr>
          </w:p>
          <w:p w:rsidR="00582C2E" w:rsidRPr="00DE0877" w:rsidRDefault="00582C2E" w:rsidP="00482FD0">
            <w:pPr>
              <w:suppressAutoHyphens/>
              <w:jc w:val="both"/>
              <w:rPr>
                <w:color w:val="000000"/>
              </w:rPr>
            </w:pPr>
            <w:r w:rsidRPr="00DE0877">
              <w:rPr>
                <w:color w:val="000000"/>
              </w:rPr>
              <w:t>Línea de Acción  2.3.6.4 Fomentar una cultura de respeto hacia la igualdad de derechos y oportunidades de las personas con discapacidad, que genere un cambio de actitud en la sociedad y permita superar los estereotipos estigmatizantes, la discriminación y la exclusión social.</w:t>
            </w:r>
          </w:p>
        </w:tc>
      </w:tr>
      <w:tr w:rsidR="00582C2E" w:rsidRPr="00EB7945" w:rsidTr="00DE0877">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jc w:val="both"/>
              <w:rPr>
                <w:b/>
                <w:bCs/>
                <w:color w:val="000000"/>
              </w:rPr>
            </w:pPr>
            <w:r w:rsidRPr="00482FD0">
              <w:rPr>
                <w:b/>
                <w:bCs/>
              </w:rPr>
              <w:t>Accesibilidad</w:t>
            </w:r>
          </w:p>
        </w:tc>
        <w:tc>
          <w:tcPr>
            <w:tcW w:w="4676" w:type="dxa"/>
            <w:gridSpan w:val="3"/>
            <w:tcBorders>
              <w:top w:val="single" w:sz="12" w:space="0" w:color="auto"/>
              <w:bottom w:val="single" w:sz="12" w:space="0" w:color="auto"/>
            </w:tcBorders>
            <w:shd w:val="clear" w:color="auto" w:fill="auto"/>
          </w:tcPr>
          <w:p w:rsidR="00582C2E" w:rsidRPr="00DE0877" w:rsidRDefault="00582C2E" w:rsidP="00482FD0">
            <w:pPr>
              <w:suppressAutoHyphens/>
              <w:jc w:val="both"/>
              <w:rPr>
                <w:color w:val="000000"/>
              </w:rPr>
            </w:pPr>
            <w:r w:rsidRPr="00DE0877">
              <w:rPr>
                <w:color w:val="000000"/>
              </w:rPr>
              <w:t>Objetivo General 2.3 Igualdad de derechos y oportunidades.</w:t>
            </w:r>
          </w:p>
          <w:p w:rsidR="00582C2E" w:rsidRPr="00DE0877" w:rsidRDefault="00582C2E" w:rsidP="00482FD0">
            <w:pPr>
              <w:suppressAutoHyphens/>
              <w:ind w:left="360"/>
              <w:jc w:val="both"/>
              <w:rPr>
                <w:color w:val="000000"/>
              </w:rPr>
            </w:pPr>
            <w:r w:rsidRPr="00DE0877">
              <w:rPr>
                <w:color w:val="000000"/>
              </w:rPr>
              <w:t xml:space="preserve"> </w:t>
            </w:r>
          </w:p>
          <w:p w:rsidR="00582C2E" w:rsidRPr="00DE0877" w:rsidRDefault="00582C2E" w:rsidP="00482FD0">
            <w:pPr>
              <w:suppressAutoHyphens/>
              <w:spacing w:line="240" w:lineRule="auto"/>
              <w:jc w:val="both"/>
              <w:rPr>
                <w:color w:val="000000"/>
              </w:rPr>
            </w:pPr>
            <w:r w:rsidRPr="00DE0877">
              <w:rPr>
                <w:color w:val="000000"/>
              </w:rPr>
              <w:t>Línea de Acción 2.3.6.1 “Promover la creación de infraestructura y logística de movilidad y desplazamiento para su uso efectivo por parte de las personas con discapacidad, acorde a las normas de accesibilidad universal”.</w:t>
            </w:r>
          </w:p>
          <w:p w:rsidR="00582C2E" w:rsidRPr="00DE0877" w:rsidRDefault="00582C2E" w:rsidP="00482FD0">
            <w:pPr>
              <w:suppressAutoHyphens/>
              <w:spacing w:line="240" w:lineRule="auto"/>
              <w:jc w:val="both"/>
              <w:rPr>
                <w:color w:val="000000"/>
              </w:rPr>
            </w:pPr>
          </w:p>
        </w:tc>
      </w:tr>
      <w:tr w:rsidR="00582C2E" w:rsidRPr="00EB7945" w:rsidTr="00482FD0">
        <w:tc>
          <w:tcPr>
            <w:tcW w:w="2694" w:type="dxa"/>
            <w:tcBorders>
              <w:top w:val="single" w:sz="12" w:space="0" w:color="auto"/>
              <w:bottom w:val="single" w:sz="12" w:space="0" w:color="auto"/>
            </w:tcBorders>
            <w:shd w:val="clear" w:color="auto" w:fill="FFFFFF"/>
          </w:tcPr>
          <w:p w:rsidR="00582C2E" w:rsidRPr="00482FD0" w:rsidRDefault="00582C2E" w:rsidP="00482FD0">
            <w:pPr>
              <w:suppressAutoHyphens/>
              <w:spacing w:line="240" w:lineRule="auto"/>
              <w:ind w:left="360"/>
              <w:rPr>
                <w:b/>
                <w:bCs/>
                <w:color w:val="000000"/>
              </w:rPr>
            </w:pPr>
            <w:r w:rsidRPr="00482FD0">
              <w:rPr>
                <w:b/>
                <w:bCs/>
              </w:rPr>
              <w:t>Situaciones de riesgo y emergencias humanitarias</w:t>
            </w:r>
          </w:p>
        </w:tc>
        <w:tc>
          <w:tcPr>
            <w:tcW w:w="4676" w:type="dxa"/>
            <w:gridSpan w:val="3"/>
            <w:tcBorders>
              <w:top w:val="single" w:sz="12" w:space="0" w:color="auto"/>
              <w:bottom w:val="single" w:sz="12" w:space="0" w:color="auto"/>
            </w:tcBorders>
            <w:shd w:val="clear" w:color="auto" w:fill="FFFFFF"/>
          </w:tcPr>
          <w:p w:rsidR="00582C2E" w:rsidRPr="00DE0877" w:rsidRDefault="00582C2E" w:rsidP="00482FD0">
            <w:pPr>
              <w:suppressAutoHyphens/>
              <w:jc w:val="both"/>
              <w:rPr>
                <w:color w:val="000000"/>
              </w:rPr>
            </w:pPr>
            <w:r w:rsidRPr="00DE0877">
              <w:rPr>
                <w:color w:val="000000"/>
              </w:rPr>
              <w:t>Garantizar la seguridad y la protección de las personas con discapacidad en situaciones de riesgo, incluidas situaciones de conflicto armado, emergencias humanitarias y desastres naturales.</w:t>
            </w:r>
          </w:p>
          <w:p w:rsidR="00582C2E" w:rsidRPr="00DE0877" w:rsidRDefault="00582C2E" w:rsidP="00482FD0">
            <w:pPr>
              <w:suppressAutoHyphens/>
              <w:ind w:left="360"/>
              <w:jc w:val="both"/>
              <w:rPr>
                <w:color w:val="000000"/>
              </w:rPr>
            </w:pPr>
          </w:p>
          <w:p w:rsidR="00582C2E" w:rsidRPr="00DE0877" w:rsidRDefault="00582C2E" w:rsidP="00482FD0">
            <w:pPr>
              <w:suppressAutoHyphens/>
              <w:jc w:val="both"/>
              <w:rPr>
                <w:color w:val="000000"/>
              </w:rPr>
            </w:pPr>
            <w:r w:rsidRPr="00DE0877">
              <w:rPr>
                <w:color w:val="000000"/>
              </w:rPr>
              <w:t>Política Transversal: “Todos los planes, programas, proyectos y políticas públicas deberán incorporar criterios de sostenibilidad ambiental y adecuada gestión integral de riesgos”. (Art.13. END 2030)</w:t>
            </w:r>
          </w:p>
          <w:p w:rsidR="00582C2E" w:rsidRPr="00DE0877" w:rsidRDefault="00582C2E" w:rsidP="00482FD0">
            <w:pPr>
              <w:suppressAutoHyphens/>
              <w:ind w:left="360"/>
              <w:jc w:val="both"/>
              <w:rPr>
                <w:color w:val="000000"/>
              </w:rPr>
            </w:pPr>
          </w:p>
          <w:p w:rsidR="00582C2E" w:rsidRPr="00DE0877" w:rsidRDefault="00582C2E" w:rsidP="00482FD0">
            <w:pPr>
              <w:suppressAutoHyphens/>
              <w:jc w:val="both"/>
              <w:rPr>
                <w:color w:val="000000"/>
              </w:rPr>
            </w:pPr>
            <w:r w:rsidRPr="00DE0877">
              <w:rPr>
                <w:color w:val="000000"/>
              </w:rPr>
              <w:t>Objetivo General 4.1 Manejo sostenible del medio ambiente.</w:t>
            </w:r>
          </w:p>
          <w:p w:rsidR="00582C2E" w:rsidRPr="00DE0877" w:rsidRDefault="00582C2E" w:rsidP="00482FD0">
            <w:pPr>
              <w:suppressAutoHyphens/>
              <w:jc w:val="both"/>
              <w:rPr>
                <w:color w:val="000000"/>
              </w:rPr>
            </w:pPr>
          </w:p>
          <w:p w:rsidR="00582C2E" w:rsidRPr="00DE0877" w:rsidRDefault="00582C2E" w:rsidP="00482FD0">
            <w:pPr>
              <w:suppressAutoHyphens/>
              <w:jc w:val="both"/>
              <w:rPr>
                <w:color w:val="000000"/>
              </w:rPr>
            </w:pPr>
            <w:r w:rsidRPr="00DE0877">
              <w:rPr>
                <w:color w:val="000000"/>
              </w:rPr>
              <w:t>Línea de Acción 4.1.1.7  “Realizar investigaciones y crear sistemas de información y análisis sistemáticos acerca del impacto de la degradación del medioambiente en las condiciones de vida de la población, en particular sobre las mujeres y los grupos vulnerables”.</w:t>
            </w:r>
          </w:p>
          <w:p w:rsidR="00582C2E" w:rsidRPr="00DE0877" w:rsidRDefault="00582C2E" w:rsidP="00482FD0">
            <w:pPr>
              <w:suppressAutoHyphens/>
              <w:ind w:left="360"/>
              <w:jc w:val="both"/>
              <w:rPr>
                <w:color w:val="000000"/>
              </w:rPr>
            </w:pPr>
          </w:p>
          <w:p w:rsidR="00582C2E" w:rsidRPr="00DE0877" w:rsidRDefault="00582C2E" w:rsidP="00482FD0">
            <w:pPr>
              <w:suppressAutoHyphens/>
              <w:jc w:val="both"/>
              <w:rPr>
                <w:color w:val="000000"/>
              </w:rPr>
            </w:pPr>
            <w:r w:rsidRPr="00DE0877">
              <w:rPr>
                <w:color w:val="000000"/>
              </w:rPr>
              <w:t>Objetivo General 5. Vivienda digna en entornos saludables</w:t>
            </w:r>
          </w:p>
          <w:p w:rsidR="00582C2E" w:rsidRPr="00DE0877" w:rsidRDefault="00582C2E" w:rsidP="00482FD0">
            <w:pPr>
              <w:suppressAutoHyphens/>
              <w:ind w:left="360"/>
              <w:jc w:val="both"/>
              <w:rPr>
                <w:color w:val="000000"/>
              </w:rPr>
            </w:pPr>
          </w:p>
          <w:p w:rsidR="00582C2E" w:rsidRPr="00DE0877" w:rsidRDefault="00582C2E" w:rsidP="00482FD0">
            <w:pPr>
              <w:suppressAutoHyphens/>
              <w:jc w:val="both"/>
              <w:rPr>
                <w:color w:val="000000"/>
              </w:rPr>
            </w:pPr>
            <w:r w:rsidRPr="00DE0877">
              <w:rPr>
                <w:color w:val="000000"/>
              </w:rPr>
              <w:t xml:space="preserve">Objetivo Específico  2.5.1 “Facilitar el acceso de la población a viviendas económicas, seguras y dignas, con seguridad jurídica y en asentamientos humanos  sostenibles, socialmente integrados, que cumplan con los criterios de adecuada gestión de riesgos y accesibilidad universal para las personas con discapacidad físico motora”. </w:t>
            </w:r>
          </w:p>
          <w:p w:rsidR="00582C2E" w:rsidRPr="00DE0877" w:rsidRDefault="00582C2E" w:rsidP="00482FD0">
            <w:pPr>
              <w:suppressAutoHyphens/>
              <w:jc w:val="both"/>
              <w:rPr>
                <w:color w:val="000000"/>
              </w:rPr>
            </w:pPr>
          </w:p>
        </w:tc>
      </w:tr>
      <w:tr w:rsidR="00582C2E" w:rsidRPr="00EB7945" w:rsidTr="00DE0877">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rPr>
                <w:b/>
                <w:bCs/>
                <w:color w:val="000000"/>
              </w:rPr>
            </w:pPr>
            <w:r w:rsidRPr="00482FD0">
              <w:rPr>
                <w:b/>
                <w:bCs/>
              </w:rPr>
              <w:t>Acceso a la justicia</w:t>
            </w:r>
          </w:p>
        </w:tc>
        <w:tc>
          <w:tcPr>
            <w:tcW w:w="4676" w:type="dxa"/>
            <w:gridSpan w:val="3"/>
            <w:tcBorders>
              <w:top w:val="single" w:sz="12" w:space="0" w:color="auto"/>
              <w:bottom w:val="single" w:sz="12" w:space="0" w:color="auto"/>
            </w:tcBorders>
            <w:shd w:val="clear" w:color="auto" w:fill="auto"/>
          </w:tcPr>
          <w:p w:rsidR="00582C2E" w:rsidRPr="00DE0877" w:rsidRDefault="00582C2E" w:rsidP="00482FD0">
            <w:pPr>
              <w:suppressAutoHyphens/>
              <w:jc w:val="both"/>
              <w:rPr>
                <w:color w:val="000000"/>
              </w:rPr>
            </w:pPr>
            <w:r w:rsidRPr="00DE0877">
              <w:rPr>
                <w:color w:val="000000"/>
              </w:rPr>
              <w:t>Objetivo General 1.2   Imperio de la ley y seguridad ciudadana.</w:t>
            </w:r>
          </w:p>
          <w:p w:rsidR="00582C2E" w:rsidRPr="00DE0877" w:rsidRDefault="00582C2E" w:rsidP="00482FD0">
            <w:pPr>
              <w:suppressAutoHyphens/>
              <w:ind w:left="360"/>
              <w:jc w:val="both"/>
              <w:rPr>
                <w:color w:val="000000"/>
              </w:rPr>
            </w:pPr>
          </w:p>
          <w:p w:rsidR="00582C2E" w:rsidRPr="00DE0877" w:rsidRDefault="00582C2E" w:rsidP="00482FD0">
            <w:pPr>
              <w:suppressAutoHyphens/>
              <w:jc w:val="both"/>
              <w:rPr>
                <w:color w:val="000000"/>
              </w:rPr>
            </w:pPr>
            <w:r w:rsidRPr="00DE0877">
              <w:rPr>
                <w:color w:val="000000"/>
              </w:rPr>
              <w:t xml:space="preserve">Línea de Acción 1.2.1.8 “Articular  mecanismos institucionales que faciliten el acceso de la ciudadanía a la jurisdicción constitucional, para exigir la sujeción a </w:t>
            </w:r>
            <w:smartTag w:uri="urn:schemas-microsoft-com:office:smarttags" w:element="PersonName">
              <w:smartTagPr>
                <w:attr w:name="ProductID" w:val="La Constituci￳n"/>
              </w:smartTagPr>
              <w:r w:rsidRPr="00DE0877">
                <w:rPr>
                  <w:color w:val="000000"/>
                </w:rPr>
                <w:t>la Constitución</w:t>
              </w:r>
            </w:smartTag>
            <w:r w:rsidRPr="00DE0877">
              <w:rPr>
                <w:color w:val="000000"/>
              </w:rPr>
              <w:t xml:space="preserve"> de todas las personas y órganos que ejercen potestades públicas y garantizar la tutela efectiva de sus derechos fundamentales, entre ellos los relativos a equidad y derechos de las mujeres y grupos vulnerables, frente a cualquier acción u omisión de poderes públicos o particulares”. </w:t>
            </w:r>
          </w:p>
          <w:p w:rsidR="00582C2E" w:rsidRPr="00DE0877" w:rsidRDefault="00582C2E" w:rsidP="00482FD0">
            <w:pPr>
              <w:suppressAutoHyphens/>
              <w:ind w:left="360"/>
              <w:jc w:val="both"/>
              <w:rPr>
                <w:color w:val="000000"/>
              </w:rPr>
            </w:pPr>
          </w:p>
          <w:p w:rsidR="00582C2E" w:rsidRPr="00DE0877" w:rsidRDefault="00582C2E" w:rsidP="00482FD0">
            <w:pPr>
              <w:suppressAutoHyphens/>
              <w:jc w:val="both"/>
              <w:rPr>
                <w:color w:val="000000"/>
              </w:rPr>
            </w:pPr>
            <w:r w:rsidRPr="00DE0877">
              <w:rPr>
                <w:color w:val="000000"/>
              </w:rPr>
              <w:t>Línea de Acción 1.2.1.9 “Actualizar la legislación adjetiva para adecuarla a los principios constitucionales y los  avances del derecho comparado, promoviendo con ello el desarrollo y la competitividad del país y asegurando el estricto cumplimiento de los convenios internacionales, entre ellos los relativos a equidad y derechos de las mujeres y grupos vulnerables”.</w:t>
            </w:r>
          </w:p>
        </w:tc>
      </w:tr>
      <w:tr w:rsidR="00582C2E" w:rsidRPr="00EB7945" w:rsidTr="00482FD0">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rPr>
                <w:b/>
                <w:bCs/>
                <w:color w:val="000000"/>
              </w:rPr>
            </w:pPr>
            <w:r w:rsidRPr="00482FD0">
              <w:rPr>
                <w:b/>
                <w:bCs/>
              </w:rPr>
              <w:t xml:space="preserve">Libertad de expresión y de opinión y acceso </w:t>
            </w:r>
            <w:r w:rsidR="001E50CA" w:rsidRPr="00482FD0">
              <w:rPr>
                <w:b/>
                <w:bCs/>
              </w:rPr>
              <w:br/>
            </w:r>
            <w:r w:rsidRPr="00482FD0">
              <w:rPr>
                <w:b/>
                <w:bCs/>
              </w:rPr>
              <w:t>a la información</w:t>
            </w:r>
          </w:p>
        </w:tc>
        <w:tc>
          <w:tcPr>
            <w:tcW w:w="4676" w:type="dxa"/>
            <w:gridSpan w:val="3"/>
            <w:tcBorders>
              <w:top w:val="single" w:sz="12" w:space="0" w:color="auto"/>
              <w:bottom w:val="single" w:sz="12" w:space="0" w:color="auto"/>
            </w:tcBorders>
            <w:shd w:val="clear" w:color="auto" w:fill="auto"/>
          </w:tcPr>
          <w:p w:rsidR="00582C2E" w:rsidRPr="00DE0877" w:rsidRDefault="00582C2E" w:rsidP="00482FD0">
            <w:pPr>
              <w:suppressAutoHyphens/>
              <w:jc w:val="both"/>
              <w:rPr>
                <w:color w:val="000000"/>
              </w:rPr>
            </w:pPr>
            <w:r w:rsidRPr="00DE0877">
              <w:rPr>
                <w:color w:val="000000"/>
              </w:rPr>
              <w:t>Política Transversal de uso de  tecnologías de la información y  comunicación: “Promover el uso de las tecnologías de la información y  comunicación en el diseño y ejecución de los programas, proyectos y actividades en que se concretan las políticas públicas” (Art. 16 END 2030).</w:t>
            </w:r>
          </w:p>
          <w:p w:rsidR="00582C2E" w:rsidRPr="00DE0877" w:rsidRDefault="00582C2E" w:rsidP="00482FD0">
            <w:pPr>
              <w:suppressAutoHyphens/>
              <w:ind w:left="360"/>
              <w:jc w:val="both"/>
              <w:rPr>
                <w:color w:val="000000"/>
              </w:rPr>
            </w:pPr>
          </w:p>
          <w:p w:rsidR="00582C2E" w:rsidRPr="00DE0877" w:rsidRDefault="00582C2E" w:rsidP="00482FD0">
            <w:pPr>
              <w:suppressAutoHyphens/>
              <w:jc w:val="both"/>
              <w:rPr>
                <w:color w:val="000000"/>
              </w:rPr>
            </w:pPr>
            <w:r w:rsidRPr="00DE0877">
              <w:rPr>
                <w:color w:val="000000"/>
              </w:rPr>
              <w:t>Objetivo General 3.3 Competitividad e innovación en un ambiente favorable a la cooperación y la responsabilidad social.</w:t>
            </w:r>
          </w:p>
          <w:p w:rsidR="00582C2E" w:rsidRPr="00DE0877" w:rsidRDefault="00582C2E" w:rsidP="00482FD0">
            <w:pPr>
              <w:suppressAutoHyphens/>
              <w:jc w:val="both"/>
              <w:rPr>
                <w:color w:val="000000"/>
              </w:rPr>
            </w:pPr>
            <w:r w:rsidRPr="00DE0877">
              <w:rPr>
                <w:color w:val="000000"/>
              </w:rPr>
              <w:t>Línea de Acción 3.3.5.1 “Consolidar la educación especializada en TIC para garantizar los recursos humanos demandados por la creciente incorporación a la sociedad de conocimiento, con igualdad de oportunidades para todos los grupos poblacionales”.</w:t>
            </w:r>
          </w:p>
        </w:tc>
      </w:tr>
      <w:tr w:rsidR="00582C2E" w:rsidRPr="00EB7945" w:rsidTr="00DE0877">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jc w:val="both"/>
              <w:rPr>
                <w:b/>
                <w:bCs/>
                <w:color w:val="000000"/>
              </w:rPr>
            </w:pPr>
            <w:r w:rsidRPr="00482FD0">
              <w:rPr>
                <w:b/>
                <w:bCs/>
              </w:rPr>
              <w:t>Educación</w:t>
            </w:r>
          </w:p>
        </w:tc>
        <w:tc>
          <w:tcPr>
            <w:tcW w:w="4676" w:type="dxa"/>
            <w:gridSpan w:val="3"/>
            <w:tcBorders>
              <w:top w:val="single" w:sz="12" w:space="0" w:color="auto"/>
              <w:bottom w:val="single" w:sz="12" w:space="0" w:color="auto"/>
            </w:tcBorders>
            <w:shd w:val="clear" w:color="auto" w:fill="auto"/>
          </w:tcPr>
          <w:p w:rsidR="00582C2E" w:rsidRPr="00DE0877" w:rsidRDefault="00582C2E" w:rsidP="00482FD0">
            <w:pPr>
              <w:suppressAutoHyphens/>
              <w:jc w:val="both"/>
              <w:rPr>
                <w:color w:val="000000"/>
              </w:rPr>
            </w:pPr>
            <w:r w:rsidRPr="00DE0877">
              <w:rPr>
                <w:color w:val="000000"/>
              </w:rPr>
              <w:t>Objetivo General 2.3 Igualdad de derechos y oportunidades</w:t>
            </w:r>
          </w:p>
          <w:p w:rsidR="00582C2E" w:rsidRPr="00DE0877" w:rsidRDefault="00582C2E" w:rsidP="00482FD0">
            <w:pPr>
              <w:suppressAutoHyphens/>
              <w:ind w:left="360"/>
              <w:jc w:val="both"/>
              <w:rPr>
                <w:color w:val="000000"/>
              </w:rPr>
            </w:pPr>
          </w:p>
          <w:p w:rsidR="00582C2E" w:rsidRPr="00DE0877" w:rsidRDefault="00582C2E" w:rsidP="00482FD0">
            <w:pPr>
              <w:suppressAutoHyphens/>
              <w:jc w:val="both"/>
              <w:rPr>
                <w:color w:val="000000"/>
              </w:rPr>
            </w:pPr>
            <w:r w:rsidRPr="00DE0877">
              <w:rPr>
                <w:color w:val="000000"/>
              </w:rPr>
              <w:t>Línea de Acción 2.3.6.2 “Desarrollar mecanismos y servicios integrales que facilite  la inserción educativa y social a las personas con algún tipo de discapacidad, incluyendo el uso de las TIC´s, y les permitan desarrollar sus potencialidades humanas, en un marco de equidad y justicia social”.</w:t>
            </w:r>
          </w:p>
          <w:p w:rsidR="00582C2E" w:rsidRPr="00DE0877" w:rsidRDefault="00582C2E" w:rsidP="00482FD0">
            <w:pPr>
              <w:suppressAutoHyphens/>
              <w:jc w:val="both"/>
              <w:rPr>
                <w:color w:val="000000"/>
              </w:rPr>
            </w:pPr>
          </w:p>
        </w:tc>
      </w:tr>
      <w:tr w:rsidR="00582C2E" w:rsidRPr="00EB7945" w:rsidTr="00482FD0">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jc w:val="both"/>
              <w:rPr>
                <w:b/>
                <w:bCs/>
                <w:color w:val="000000"/>
              </w:rPr>
            </w:pPr>
            <w:r w:rsidRPr="00482FD0">
              <w:rPr>
                <w:b/>
                <w:bCs/>
              </w:rPr>
              <w:t>Salud</w:t>
            </w:r>
          </w:p>
        </w:tc>
        <w:tc>
          <w:tcPr>
            <w:tcW w:w="4676" w:type="dxa"/>
            <w:gridSpan w:val="3"/>
            <w:tcBorders>
              <w:top w:val="single" w:sz="12" w:space="0" w:color="auto"/>
              <w:bottom w:val="single" w:sz="12" w:space="0" w:color="auto"/>
            </w:tcBorders>
            <w:shd w:val="clear" w:color="auto" w:fill="auto"/>
          </w:tcPr>
          <w:p w:rsidR="00582C2E" w:rsidRPr="00482FD0" w:rsidRDefault="00582C2E" w:rsidP="00482FD0">
            <w:pPr>
              <w:suppressAutoHyphens/>
              <w:jc w:val="both"/>
              <w:rPr>
                <w:color w:val="000000"/>
              </w:rPr>
            </w:pPr>
            <w:r w:rsidRPr="00482FD0">
              <w:rPr>
                <w:color w:val="000000"/>
              </w:rPr>
              <w:t>Objetivo Específico  2.1.3:  “Fortalecer el sistema de vigilancia epidemiológica, alimentaria y nutricional a nivel comunitario, como instrumento fundamental de la seguridad alimentaria de la población, que promueva la educación nutricional y brinde apoyo a los grupos en riesgo alimentario, con énfasis en grupos vulnerables”.</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 xml:space="preserve">Objetivo General 2.2 Salud y seguridad social integral  </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Líneas de Acción 2.2.1.13  “Fortalecer las capacidades de investigación en salud, tanto clínica como experimental, incluyendo la relativa a la situación de personas con discapacidad”.</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Líneas de Acción 2.2.1.16 “Asegurar la provisión de servicios de salud mental de calidad a la población que lo requiera”.</w:t>
            </w:r>
          </w:p>
        </w:tc>
      </w:tr>
      <w:tr w:rsidR="00582C2E" w:rsidRPr="00EB7945" w:rsidTr="00DE0877">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jc w:val="both"/>
              <w:rPr>
                <w:b/>
                <w:bCs/>
              </w:rPr>
            </w:pPr>
            <w:r w:rsidRPr="00482FD0">
              <w:rPr>
                <w:b/>
                <w:bCs/>
              </w:rPr>
              <w:t>Trabajo y empleo</w:t>
            </w:r>
          </w:p>
          <w:p w:rsidR="001E50CA" w:rsidRPr="00482FD0" w:rsidRDefault="001E50CA" w:rsidP="00482FD0">
            <w:pPr>
              <w:suppressAutoHyphens/>
              <w:spacing w:line="240" w:lineRule="auto"/>
              <w:ind w:left="360"/>
              <w:jc w:val="both"/>
              <w:rPr>
                <w:b/>
                <w:bCs/>
              </w:rPr>
            </w:pPr>
          </w:p>
          <w:p w:rsidR="001E50CA" w:rsidRPr="00482FD0" w:rsidRDefault="001E50CA" w:rsidP="00482FD0">
            <w:pPr>
              <w:suppressAutoHyphens/>
              <w:spacing w:line="240" w:lineRule="auto"/>
              <w:ind w:left="360"/>
              <w:jc w:val="both"/>
              <w:rPr>
                <w:b/>
                <w:bCs/>
              </w:rPr>
            </w:pPr>
          </w:p>
          <w:p w:rsidR="001E50CA" w:rsidRPr="00482FD0" w:rsidRDefault="001E50CA" w:rsidP="00482FD0">
            <w:pPr>
              <w:suppressAutoHyphens/>
              <w:spacing w:line="240" w:lineRule="auto"/>
              <w:ind w:left="360"/>
              <w:jc w:val="both"/>
              <w:rPr>
                <w:b/>
                <w:bCs/>
              </w:rPr>
            </w:pPr>
          </w:p>
          <w:p w:rsidR="001E50CA" w:rsidRPr="00482FD0" w:rsidRDefault="001E50CA" w:rsidP="00482FD0">
            <w:pPr>
              <w:suppressAutoHyphens/>
              <w:spacing w:line="240" w:lineRule="auto"/>
              <w:ind w:left="360"/>
              <w:jc w:val="both"/>
              <w:rPr>
                <w:b/>
                <w:bCs/>
              </w:rPr>
            </w:pPr>
          </w:p>
          <w:p w:rsidR="001E50CA" w:rsidRPr="00482FD0" w:rsidRDefault="001E50CA" w:rsidP="00482FD0">
            <w:pPr>
              <w:suppressAutoHyphens/>
              <w:spacing w:line="240" w:lineRule="auto"/>
              <w:ind w:left="360"/>
              <w:jc w:val="both"/>
              <w:rPr>
                <w:b/>
                <w:bCs/>
              </w:rPr>
            </w:pPr>
          </w:p>
          <w:p w:rsidR="001E50CA" w:rsidRPr="00482FD0" w:rsidRDefault="001E50CA" w:rsidP="00482FD0">
            <w:pPr>
              <w:suppressAutoHyphens/>
              <w:spacing w:line="240" w:lineRule="auto"/>
              <w:ind w:left="360"/>
              <w:jc w:val="both"/>
              <w:rPr>
                <w:b/>
                <w:bCs/>
              </w:rPr>
            </w:pPr>
          </w:p>
          <w:p w:rsidR="001E50CA" w:rsidRPr="00482FD0" w:rsidRDefault="001E50CA" w:rsidP="00482FD0">
            <w:pPr>
              <w:suppressAutoHyphens/>
              <w:spacing w:line="240" w:lineRule="auto"/>
              <w:ind w:left="360"/>
              <w:jc w:val="both"/>
              <w:rPr>
                <w:b/>
                <w:bCs/>
              </w:rPr>
            </w:pPr>
          </w:p>
          <w:p w:rsidR="001E50CA" w:rsidRPr="00482FD0" w:rsidRDefault="001E50CA" w:rsidP="00482FD0">
            <w:pPr>
              <w:suppressAutoHyphens/>
              <w:spacing w:line="240" w:lineRule="auto"/>
              <w:ind w:left="360"/>
              <w:jc w:val="both"/>
              <w:rPr>
                <w:b/>
                <w:bCs/>
              </w:rPr>
            </w:pPr>
          </w:p>
          <w:p w:rsidR="001E50CA" w:rsidRPr="00482FD0" w:rsidRDefault="001E50CA" w:rsidP="00482FD0">
            <w:pPr>
              <w:suppressAutoHyphens/>
              <w:spacing w:line="240" w:lineRule="auto"/>
              <w:ind w:left="360"/>
              <w:jc w:val="both"/>
              <w:rPr>
                <w:b/>
                <w:bCs/>
                <w:color w:val="000000"/>
              </w:rPr>
            </w:pPr>
            <w:r w:rsidRPr="00482FD0">
              <w:rPr>
                <w:b/>
                <w:bCs/>
              </w:rPr>
              <w:t>Trabajo y empleo</w:t>
            </w:r>
          </w:p>
        </w:tc>
        <w:tc>
          <w:tcPr>
            <w:tcW w:w="4676" w:type="dxa"/>
            <w:gridSpan w:val="3"/>
            <w:tcBorders>
              <w:top w:val="single" w:sz="12" w:space="0" w:color="auto"/>
              <w:bottom w:val="single" w:sz="12" w:space="0" w:color="auto"/>
            </w:tcBorders>
            <w:shd w:val="clear" w:color="auto" w:fill="auto"/>
          </w:tcPr>
          <w:p w:rsidR="00582C2E" w:rsidRPr="00482FD0" w:rsidRDefault="00582C2E" w:rsidP="00482FD0">
            <w:pPr>
              <w:suppressAutoHyphens/>
              <w:jc w:val="both"/>
              <w:rPr>
                <w:color w:val="000000"/>
              </w:rPr>
            </w:pPr>
            <w:r w:rsidRPr="00482FD0">
              <w:rPr>
                <w:color w:val="000000"/>
              </w:rPr>
              <w:t>Tercer Eje Estratégico:  “Una economía territorial y sectorialmente integrada, innovadora, diversificada, plural, orientada a la calidad y ambientalmente sostenible, que genera crecimiento alto y sostenido con equidad y empleo digno, y que aprovecha y potencia las oportunidades del mercado local y se inserta de forma competitiva en la economía global.”(Art. 9. END 2030).</w:t>
            </w:r>
          </w:p>
          <w:p w:rsidR="00582C2E" w:rsidRPr="00482FD0" w:rsidRDefault="00582C2E" w:rsidP="00482FD0">
            <w:pPr>
              <w:suppressAutoHyphens/>
              <w:ind w:left="360"/>
              <w:jc w:val="both"/>
              <w:rPr>
                <w:color w:val="000000"/>
              </w:rPr>
            </w:pPr>
          </w:p>
          <w:p w:rsidR="001E50CA" w:rsidRPr="00482FD0" w:rsidRDefault="001E50CA"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 xml:space="preserve">Objetivo General 2.3 Igualdad de derechos y oportunidades </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Objetivo Específico  2.3.6  “Proteger a las personas con  discapacidad, en particular aquellas en condiciones de vulnerabilidad, e impulsar su inclusión económica y social”.</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 xml:space="preserve">Líneas de Acción 2.3.6.3 “Ampliar las oportunidades para la inserción de las personas discapacitadas al mercado laboral, mediante la concertación de acuerdos con el sector privado, el establecimiento de puestos de trabajos protegidos y el fomento del emprendimiento”. </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Objetivo General 3.3. Competitividad e innovación en un ambiente favorable a la cooperación y la responsabilidad social.</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 xml:space="preserve">Líneas de Acción 3.3.2.3 “Fortalecer los servicios públicos y privados de intermediación de empleo como forma de facilitar la inserción laboral sin discriminación entre los distintos grupos poblacionales”. </w:t>
            </w:r>
          </w:p>
          <w:p w:rsidR="00582C2E" w:rsidRPr="00482FD0" w:rsidRDefault="00582C2E" w:rsidP="00482FD0">
            <w:pPr>
              <w:suppressAutoHyphens/>
              <w:jc w:val="both"/>
              <w:rPr>
                <w:color w:val="000000"/>
              </w:rPr>
            </w:pPr>
          </w:p>
        </w:tc>
      </w:tr>
      <w:tr w:rsidR="00582C2E" w:rsidRPr="001E50CA" w:rsidTr="00482FD0">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rPr>
                <w:b/>
                <w:bCs/>
                <w:color w:val="000000"/>
              </w:rPr>
            </w:pPr>
            <w:r w:rsidRPr="00482FD0">
              <w:rPr>
                <w:b/>
                <w:bCs/>
              </w:rPr>
              <w:t>Nivel de vida adecuado y protección social</w:t>
            </w:r>
          </w:p>
        </w:tc>
        <w:tc>
          <w:tcPr>
            <w:tcW w:w="4676" w:type="dxa"/>
            <w:gridSpan w:val="3"/>
            <w:tcBorders>
              <w:top w:val="single" w:sz="12" w:space="0" w:color="auto"/>
              <w:bottom w:val="single" w:sz="12" w:space="0" w:color="auto"/>
            </w:tcBorders>
            <w:shd w:val="clear" w:color="auto" w:fill="auto"/>
          </w:tcPr>
          <w:p w:rsidR="00582C2E" w:rsidRPr="00482FD0" w:rsidRDefault="00582C2E" w:rsidP="00482FD0">
            <w:pPr>
              <w:suppressAutoHyphens/>
              <w:jc w:val="both"/>
              <w:rPr>
                <w:color w:val="000000"/>
              </w:rPr>
            </w:pPr>
            <w:r w:rsidRPr="00482FD0">
              <w:rPr>
                <w:color w:val="000000"/>
              </w:rPr>
              <w:t>Objetivo General 2.5 Vivienda digna en entornos saludables.</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Objetivo Específico 2.5.1  “Facilitar el acceso de la población a viviendas económicas, seguras y dignas, con seguridad jurídica y en asentamientos humanos  sostenibles, socialmente integrados, que cumplan con los criterios de adecuada gestión de riesgos y accesibilidad universal para las personas con discapacidad físico motora”.</w:t>
            </w:r>
          </w:p>
          <w:p w:rsidR="00582C2E" w:rsidRPr="00482FD0" w:rsidRDefault="00582C2E" w:rsidP="00482FD0">
            <w:pPr>
              <w:suppressAutoHyphens/>
              <w:ind w:left="360"/>
              <w:jc w:val="both"/>
              <w:rPr>
                <w:color w:val="000000"/>
              </w:rPr>
            </w:pPr>
          </w:p>
          <w:p w:rsidR="00582C2E" w:rsidRPr="00482FD0" w:rsidRDefault="00582C2E" w:rsidP="00482FD0">
            <w:pPr>
              <w:suppressAutoHyphens/>
              <w:jc w:val="both"/>
              <w:rPr>
                <w:color w:val="000000"/>
              </w:rPr>
            </w:pPr>
            <w:r w:rsidRPr="00482FD0">
              <w:rPr>
                <w:color w:val="000000"/>
              </w:rPr>
              <w:t xml:space="preserve">Línea de Acción 2.5.1.11 “Desarrollar acciones positivas a favor de las mujeres y grupos vulnerables en condición de pobreza, como jefas de hogar, madres solteras, mujeres víctimas de violencia, población discapacitada y adultos mayores, que faciliten su acceso a planes de viviendas dignas y de bajo costo”. </w:t>
            </w:r>
          </w:p>
        </w:tc>
      </w:tr>
      <w:tr w:rsidR="00582C2E" w:rsidRPr="00EB7945" w:rsidTr="00DE0877">
        <w:tc>
          <w:tcPr>
            <w:tcW w:w="2694" w:type="dxa"/>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ind w:left="360"/>
              <w:rPr>
                <w:b/>
                <w:bCs/>
              </w:rPr>
            </w:pPr>
            <w:r w:rsidRPr="00482FD0">
              <w:rPr>
                <w:b/>
                <w:bCs/>
              </w:rPr>
              <w:t>Acciones para la inclusión de las personas con capacidad</w:t>
            </w:r>
          </w:p>
        </w:tc>
        <w:tc>
          <w:tcPr>
            <w:tcW w:w="4676" w:type="dxa"/>
            <w:gridSpan w:val="3"/>
            <w:tcBorders>
              <w:top w:val="single" w:sz="12" w:space="0" w:color="auto"/>
              <w:bottom w:val="single" w:sz="12" w:space="0" w:color="auto"/>
            </w:tcBorders>
            <w:shd w:val="clear" w:color="auto" w:fill="auto"/>
          </w:tcPr>
          <w:p w:rsidR="00582C2E" w:rsidRPr="00482FD0" w:rsidRDefault="00582C2E" w:rsidP="00482FD0">
            <w:pPr>
              <w:suppressAutoHyphens/>
              <w:spacing w:line="240" w:lineRule="auto"/>
              <w:jc w:val="both"/>
              <w:rPr>
                <w:color w:val="000000"/>
              </w:rPr>
            </w:pPr>
          </w:p>
          <w:p w:rsidR="00582C2E" w:rsidRPr="00482FD0" w:rsidRDefault="00582C2E" w:rsidP="00482FD0">
            <w:pPr>
              <w:suppressAutoHyphens/>
              <w:spacing w:line="240" w:lineRule="auto"/>
              <w:jc w:val="both"/>
              <w:rPr>
                <w:color w:val="000000"/>
              </w:rPr>
            </w:pPr>
            <w:r w:rsidRPr="00482FD0">
              <w:rPr>
                <w:color w:val="000000"/>
              </w:rPr>
              <w:t xml:space="preserve">Creación del Centro Nacional de Fomento y Promoción de Asociaciones sin Fines de Lucro para la gestión de fondos </w:t>
            </w:r>
          </w:p>
          <w:p w:rsidR="00582C2E" w:rsidRPr="00482FD0" w:rsidRDefault="00582C2E" w:rsidP="00482FD0">
            <w:pPr>
              <w:suppressAutoHyphens/>
              <w:spacing w:line="240" w:lineRule="auto"/>
              <w:ind w:left="360"/>
              <w:jc w:val="both"/>
              <w:rPr>
                <w:color w:val="000000"/>
              </w:rPr>
            </w:pPr>
          </w:p>
          <w:p w:rsidR="00582C2E" w:rsidRPr="00482FD0" w:rsidRDefault="00582C2E" w:rsidP="00482FD0">
            <w:pPr>
              <w:suppressAutoHyphens/>
              <w:spacing w:line="240" w:lineRule="auto"/>
              <w:jc w:val="both"/>
              <w:rPr>
                <w:color w:val="000000"/>
              </w:rPr>
            </w:pPr>
            <w:r w:rsidRPr="00482FD0">
              <w:rPr>
                <w:color w:val="000000"/>
              </w:rPr>
              <w:t xml:space="preserve">Se estableció el Centro Nacional de Fomento y Promoción de Asociaciones sin Fines de Lucro, mediante </w:t>
            </w:r>
            <w:smartTag w:uri="urn:schemas-microsoft-com:office:smarttags" w:element="PersonName">
              <w:smartTagPr>
                <w:attr w:name="ProductID" w:val="la Ley"/>
              </w:smartTagPr>
              <w:r w:rsidRPr="00482FD0">
                <w:rPr>
                  <w:color w:val="000000"/>
                </w:rPr>
                <w:t>la Ley</w:t>
              </w:r>
            </w:smartTag>
            <w:r w:rsidRPr="00482FD0">
              <w:rPr>
                <w:color w:val="000000"/>
              </w:rPr>
              <w:t xml:space="preserve"> 122-05. El Art. 21 faculta al MEPyD para impulsar la participación de este tipo de asociaciones en la gestión de programas de desarrollo; unas 205 ONG gestionan fondos para las personas con discapacidad. </w:t>
            </w:r>
          </w:p>
        </w:tc>
      </w:tr>
      <w:tr w:rsidR="00582C2E" w:rsidTr="00482FD0">
        <w:trPr>
          <w:gridAfter w:val="1"/>
          <w:wAfter w:w="232" w:type="dxa"/>
        </w:trPr>
        <w:tc>
          <w:tcPr>
            <w:tcW w:w="3570" w:type="dxa"/>
            <w:gridSpan w:val="2"/>
            <w:shd w:val="clear" w:color="auto" w:fill="auto"/>
          </w:tcPr>
          <w:p w:rsidR="00582C2E" w:rsidRDefault="00582C2E" w:rsidP="00482FD0">
            <w:pPr>
              <w:suppressAutoHyphens/>
            </w:pPr>
          </w:p>
        </w:tc>
        <w:tc>
          <w:tcPr>
            <w:tcW w:w="3568" w:type="dxa"/>
            <w:shd w:val="clear" w:color="auto" w:fill="auto"/>
          </w:tcPr>
          <w:p w:rsidR="00582C2E" w:rsidRDefault="00582C2E" w:rsidP="00482FD0">
            <w:pPr>
              <w:suppressAutoHyphens/>
            </w:pPr>
          </w:p>
        </w:tc>
      </w:tr>
    </w:tbl>
    <w:p w:rsidR="003532F0" w:rsidRDefault="00F212EE" w:rsidP="002E1973">
      <w:pPr>
        <w:pStyle w:val="H1G"/>
      </w:pPr>
      <w:r>
        <w:tab/>
      </w:r>
      <w:r w:rsidR="00B623E7">
        <w:t>B.</w:t>
      </w:r>
      <w:r>
        <w:tab/>
      </w:r>
      <w:r w:rsidR="003532F0">
        <w:t xml:space="preserve">Organismo </w:t>
      </w:r>
      <w:r w:rsidR="00B623E7">
        <w:t>rector en materia de discapacidad</w:t>
      </w:r>
    </w:p>
    <w:p w:rsidR="003532F0" w:rsidRDefault="00937FAB" w:rsidP="00DA7D67">
      <w:pPr>
        <w:pStyle w:val="SingleTxtG"/>
      </w:pPr>
      <w:r>
        <w:t>19.</w:t>
      </w:r>
      <w:r>
        <w:tab/>
      </w:r>
      <w:r w:rsidR="003532F0" w:rsidRPr="00716B39">
        <w:t xml:space="preserve">El </w:t>
      </w:r>
      <w:r w:rsidR="003532F0">
        <w:t>Consejo Nacional sobre Discapacidad (</w:t>
      </w:r>
      <w:r w:rsidR="003532F0" w:rsidRPr="00716B39">
        <w:t>CONADIS</w:t>
      </w:r>
      <w:r w:rsidR="003532F0">
        <w:t>)</w:t>
      </w:r>
      <w:r w:rsidR="003532F0" w:rsidRPr="00716B39">
        <w:t xml:space="preserve"> fue creado bajo el amparo de </w:t>
      </w:r>
      <w:smartTag w:uri="urn:schemas-microsoft-com:office:smarttags" w:element="PersonName">
        <w:smartTagPr>
          <w:attr w:name="ProductID" w:val="la Ley General"/>
        </w:smartTagPr>
        <w:r w:rsidR="003532F0" w:rsidRPr="00716B39">
          <w:t>la Ley</w:t>
        </w:r>
        <w:r w:rsidR="003532F0">
          <w:t xml:space="preserve"> General</w:t>
        </w:r>
      </w:smartTag>
      <w:r w:rsidR="003532F0">
        <w:t xml:space="preserve"> sobre Discapacidad en </w:t>
      </w:r>
      <w:smartTag w:uri="urn:schemas-microsoft-com:office:smarttags" w:element="PersonName">
        <w:smartTagPr>
          <w:attr w:name="ProductID" w:val="la Rep￺blica Dominicana"/>
        </w:smartTagPr>
        <w:r w:rsidR="003532F0">
          <w:t>la República Dominicana</w:t>
        </w:r>
      </w:smartTag>
      <w:r w:rsidR="003532F0">
        <w:t xml:space="preserve"> (Ley</w:t>
      </w:r>
      <w:r w:rsidR="003532F0" w:rsidRPr="00716B39">
        <w:t xml:space="preserve"> 42-2000</w:t>
      </w:r>
      <w:r w:rsidR="003532F0">
        <w:t>)</w:t>
      </w:r>
      <w:r w:rsidR="003532F0" w:rsidRPr="00716B39">
        <w:t xml:space="preserve"> como un organismo estatal, rector de políticas públicas para la defensa de los derechos de las personas con discapacidad y su inclusión social. Conforme al artículo 14 de esta ley, crea al CONADIS con las siguientes funciones: </w:t>
      </w:r>
    </w:p>
    <w:p w:rsidR="003532F0" w:rsidRPr="00716B39" w:rsidRDefault="00A35B1E" w:rsidP="00A35B1E">
      <w:pPr>
        <w:pStyle w:val="SingleTxtG"/>
        <w:ind w:firstLine="567"/>
      </w:pPr>
      <w:r>
        <w:t>a)</w:t>
      </w:r>
      <w:r w:rsidR="002E1973">
        <w:tab/>
      </w:r>
      <w:r w:rsidR="003532F0" w:rsidRPr="00716B39">
        <w:t xml:space="preserve">Dictar, evaluar y velar por el cumplimiento de las políticas en las diferentes áreas de intervención de la citada ley. </w:t>
      </w:r>
    </w:p>
    <w:p w:rsidR="003532F0" w:rsidRPr="00716B39" w:rsidRDefault="00A35B1E" w:rsidP="00A35B1E">
      <w:pPr>
        <w:pStyle w:val="SingleTxtG"/>
        <w:ind w:firstLine="567"/>
      </w:pPr>
      <w:r>
        <w:t>b)</w:t>
      </w:r>
      <w:r w:rsidR="002E1973">
        <w:tab/>
      </w:r>
      <w:r w:rsidR="003532F0" w:rsidRPr="00716B39">
        <w:t xml:space="preserve">Velar por la aplicación y actualización de la citada ley. </w:t>
      </w:r>
    </w:p>
    <w:p w:rsidR="003532F0" w:rsidRPr="00716B39" w:rsidRDefault="00A35B1E" w:rsidP="00A35B1E">
      <w:pPr>
        <w:pStyle w:val="SingleTxtG"/>
        <w:ind w:firstLine="567"/>
      </w:pPr>
      <w:r>
        <w:t>c)</w:t>
      </w:r>
      <w:r w:rsidR="002E1973">
        <w:tab/>
      </w:r>
      <w:r w:rsidR="003532F0" w:rsidRPr="00716B39">
        <w:t xml:space="preserve">La observancia del respeto a los derechos de las personas con discapacidad. </w:t>
      </w:r>
    </w:p>
    <w:p w:rsidR="003532F0" w:rsidRPr="00716B39" w:rsidRDefault="00A35B1E" w:rsidP="00A35B1E">
      <w:pPr>
        <w:pStyle w:val="SingleTxtG"/>
        <w:ind w:firstLine="567"/>
      </w:pPr>
      <w:r>
        <w:t>d)</w:t>
      </w:r>
      <w:r w:rsidR="002E1973">
        <w:tab/>
      </w:r>
      <w:r w:rsidR="003532F0" w:rsidRPr="00716B39">
        <w:t xml:space="preserve">Procurar la eliminación de toda forma de discriminación hacia las personas con discapacidad. </w:t>
      </w:r>
    </w:p>
    <w:p w:rsidR="003532F0" w:rsidRPr="00BA2F22" w:rsidRDefault="00A35B1E" w:rsidP="00A35B1E">
      <w:pPr>
        <w:pStyle w:val="SingleTxtG"/>
        <w:ind w:firstLine="567"/>
      </w:pPr>
      <w:r>
        <w:t>e)</w:t>
      </w:r>
      <w:r w:rsidR="002E1973">
        <w:tab/>
      </w:r>
      <w:r w:rsidR="003532F0" w:rsidRPr="00716B39">
        <w:t>Planificar y supervisar la ejecución de programas dirigidos a alcanzar la plena integración de las personas con discapacidad a la sociedad.</w:t>
      </w:r>
      <w:r w:rsidR="003532F0">
        <w:t xml:space="preserve"> </w:t>
      </w:r>
    </w:p>
    <w:p w:rsidR="003532F0" w:rsidRPr="002E1973" w:rsidRDefault="005E57A1" w:rsidP="00A35B1E">
      <w:pPr>
        <w:pStyle w:val="SingleTxtG"/>
      </w:pPr>
      <w:r>
        <w:t>20</w:t>
      </w:r>
      <w:r w:rsidR="00937FAB">
        <w:t>.</w:t>
      </w:r>
      <w:r w:rsidR="00937FAB">
        <w:tab/>
        <w:t>La e</w:t>
      </w:r>
      <w:r w:rsidR="003532F0" w:rsidRPr="002E1973">
        <w:t>stru</w:t>
      </w:r>
      <w:r w:rsidR="003532F0" w:rsidRPr="00A35B1E">
        <w:t>c</w:t>
      </w:r>
      <w:r w:rsidR="003532F0" w:rsidRPr="002E1973">
        <w:t>tura</w:t>
      </w:r>
      <w:r w:rsidR="00937FAB">
        <w:t xml:space="preserve"> del CONADIS es la siguiente</w:t>
      </w:r>
      <w:r w:rsidR="003532F0" w:rsidRPr="002E1973">
        <w:t>:</w:t>
      </w:r>
    </w:p>
    <w:p w:rsidR="002E1973" w:rsidRDefault="002D3926" w:rsidP="002E1973">
      <w:pPr>
        <w:pStyle w:val="SingleTxtG"/>
        <w:rPr>
          <w:rFonts w:ascii="Verdana" w:hAnsi="Verdana"/>
          <w:sz w:val="24"/>
          <w:szCs w:val="24"/>
        </w:rPr>
      </w:pPr>
      <w:r>
        <w:rPr>
          <w:noProof/>
          <w:lang w:val="en-US"/>
        </w:rPr>
        <w:pict>
          <v:shape id="Diagrama 14" o:spid="_x0000_s1048" type="#_x0000_t75" style="position:absolute;left:0;text-align:left;margin-left:95pt;margin-top:468pt;width:165.25pt;height:120.15pt;z-index:3;visibility:visible;mso-position-horizontal-relative:margin;mso-position-vertical-relative:margin">
            <v:imagedata r:id="rId9" o:title="" cropleft="-8537f" cropright="-8483f"/>
            <w10:wrap type="topAndBottom" anchorx="margin" anchory="margin"/>
          </v:shape>
        </w:pict>
      </w:r>
    </w:p>
    <w:p w:rsidR="003532F0" w:rsidRDefault="003532F0" w:rsidP="002E1973">
      <w:pPr>
        <w:pStyle w:val="SingleTxtG"/>
        <w:rPr>
          <w:rFonts w:ascii="Verdana" w:hAnsi="Verdana"/>
          <w:sz w:val="24"/>
          <w:szCs w:val="24"/>
        </w:rPr>
      </w:pPr>
    </w:p>
    <w:p w:rsidR="003532F0" w:rsidRPr="00937FAB" w:rsidRDefault="00245B86" w:rsidP="00937FAB">
      <w:pPr>
        <w:pStyle w:val="SingleTxtG"/>
      </w:pPr>
      <w:r>
        <w:rPr>
          <w:rFonts w:ascii="Verdana" w:hAnsi="Verdana"/>
          <w:sz w:val="24"/>
          <w:szCs w:val="24"/>
        </w:rPr>
        <w:br w:type="page"/>
      </w:r>
      <w:r w:rsidR="005E57A1">
        <w:rPr>
          <w:szCs w:val="24"/>
        </w:rPr>
        <w:t>21</w:t>
      </w:r>
      <w:r w:rsidR="00937FAB" w:rsidRPr="00937FAB">
        <w:rPr>
          <w:szCs w:val="24"/>
        </w:rPr>
        <w:t>.</w:t>
      </w:r>
      <w:r w:rsidR="00937FAB" w:rsidRPr="00937FAB">
        <w:rPr>
          <w:szCs w:val="24"/>
        </w:rPr>
        <w:tab/>
      </w:r>
      <w:r w:rsidR="00937FAB">
        <w:t>La c</w:t>
      </w:r>
      <w:r w:rsidR="003532F0" w:rsidRPr="00937FAB">
        <w:t>omposición</w:t>
      </w:r>
      <w:r w:rsidR="00937FAB">
        <w:t xml:space="preserve"> del CONADIS es</w:t>
      </w:r>
      <w:r w:rsidR="009E4B30">
        <w:t xml:space="preserve"> la siguiente</w:t>
      </w:r>
      <w:r w:rsidR="003532F0" w:rsidRPr="00937FAB">
        <w:t>:</w:t>
      </w:r>
    </w:p>
    <w:p w:rsidR="003532F0" w:rsidRDefault="00197ACC" w:rsidP="00176981">
      <w:pPr>
        <w:jc w:val="center"/>
        <w:rPr>
          <w:rFonts w:ascii="Verdana" w:hAnsi="Verdana"/>
          <w:sz w:val="24"/>
          <w:szCs w:val="24"/>
        </w:rPr>
      </w:pPr>
      <w:r>
        <w:rPr>
          <w:noProof/>
        </w:rPr>
        <w:pict>
          <v:shape id="Diagrama 20" o:spid="_x0000_s1062" type="#_x0000_t75" style="position:absolute;left:0;text-align:left;margin-left:48.55pt;margin-top:0;width:383.25pt;height:412.05pt;z-index:6;visibility:visible">
            <v:imagedata r:id="rId10" o:title="" croptop="-3382f" cropbottom="-1656f"/>
            <w10:wrap type="topAndBottom"/>
          </v:shape>
        </w:pict>
      </w:r>
    </w:p>
    <w:p w:rsidR="003532F0" w:rsidRPr="002E1973" w:rsidRDefault="005E57A1" w:rsidP="00A35B1E">
      <w:pPr>
        <w:pStyle w:val="SingleTxtG"/>
      </w:pPr>
      <w:r>
        <w:t>22</w:t>
      </w:r>
      <w:r w:rsidR="00937FAB">
        <w:t>.</w:t>
      </w:r>
      <w:r w:rsidR="00937FAB">
        <w:tab/>
      </w:r>
      <w:r w:rsidR="003532F0" w:rsidRPr="002E1973">
        <w:t>El accionar del CONADIS se caracteriza por la coordinación y el intercambio interinstitucional e intersectorial con instituciones públicas y privadas, contribuyendo así a un mayor posicionamiento del sector de la discapacidad para su inclusión en las políticas que desarrollan organismos públicos y privados, nacionales e internacionales, con los cuales se ha logrado un mayor sinergismo y coordinación para la implementación de políticas dirigidas a la promoción de los derechos e inclusión social de las personas con discapacidad, lo que se traduce en:</w:t>
      </w:r>
    </w:p>
    <w:p w:rsidR="003532F0" w:rsidRPr="007C051C" w:rsidRDefault="003532F0" w:rsidP="002E1973">
      <w:pPr>
        <w:pStyle w:val="Bullet1G"/>
      </w:pPr>
      <w:r w:rsidRPr="007C051C">
        <w:t>Promoción de acciones coordinadas con instituciones públicas y privadas dirigidas a estimular una cultura incluyente en todas las áreas sociales y de respeto a los derechos fundamentales de las personas con discapacidad</w:t>
      </w:r>
      <w:r w:rsidR="009E4B30">
        <w:t>;</w:t>
      </w:r>
    </w:p>
    <w:p w:rsidR="003532F0" w:rsidRPr="007C051C" w:rsidRDefault="003532F0" w:rsidP="002E1973">
      <w:pPr>
        <w:pStyle w:val="Bullet1G"/>
      </w:pPr>
      <w:r w:rsidRPr="007C051C">
        <w:t>Fortalecimiento de la imagen institucional tanto en el ámbito local como internacional, a través de la participación en actividades que involucran diferentes sectores sociales</w:t>
      </w:r>
      <w:r w:rsidR="009E4B30">
        <w:t>;</w:t>
      </w:r>
    </w:p>
    <w:p w:rsidR="003532F0" w:rsidRDefault="003532F0" w:rsidP="002E1973">
      <w:pPr>
        <w:pStyle w:val="Bullet1G"/>
      </w:pPr>
      <w:r w:rsidRPr="007C051C">
        <w:t xml:space="preserve">Difusión de </w:t>
      </w:r>
      <w:smartTag w:uri="urn:schemas-microsoft-com:office:smarttags" w:element="PersonName">
        <w:smartTagPr>
          <w:attr w:name="ProductID" w:val="la Ley General"/>
        </w:smartTagPr>
        <w:r w:rsidRPr="007C051C">
          <w:t>la Ley General</w:t>
        </w:r>
      </w:smartTag>
      <w:r w:rsidRPr="007C051C">
        <w:t xml:space="preserve"> sobre Discapacidad en </w:t>
      </w:r>
      <w:smartTag w:uri="urn:schemas-microsoft-com:office:smarttags" w:element="PersonName">
        <w:smartTagPr>
          <w:attr w:name="ProductID" w:val="la Rep￺blica Dominicana"/>
        </w:smartTagPr>
        <w:r w:rsidRPr="007C051C">
          <w:t>la República Dominicana</w:t>
        </w:r>
      </w:smartTag>
      <w:r w:rsidRPr="007C051C">
        <w:t xml:space="preserve"> (Ley 42-2000)</w:t>
      </w:r>
      <w:r w:rsidR="009E4B30">
        <w:t>;</w:t>
      </w:r>
    </w:p>
    <w:p w:rsidR="003532F0" w:rsidRPr="007C051C" w:rsidRDefault="003532F0" w:rsidP="002E1973">
      <w:pPr>
        <w:pStyle w:val="Bullet1G"/>
      </w:pPr>
      <w:r w:rsidRPr="007C051C">
        <w:t xml:space="preserve">Difusión y aplicación de las normativas internacionales, como son: Declaratoria del Decenio de Las Américas: Por los Derechos y </w:t>
      </w:r>
      <w:smartTag w:uri="urn:schemas-microsoft-com:office:smarttags" w:element="PersonName">
        <w:smartTagPr>
          <w:attr w:name="ProductID" w:val="la Dignidad"/>
        </w:smartTagPr>
        <w:r w:rsidRPr="007C051C">
          <w:t>la Dignidad</w:t>
        </w:r>
      </w:smartTag>
      <w:r w:rsidRPr="007C051C">
        <w:t xml:space="preserve"> de las Personas con Discapacidad (2006-2016), de </w:t>
      </w:r>
      <w:smartTag w:uri="urn:schemas-microsoft-com:office:smarttags" w:element="PersonName">
        <w:smartTagPr>
          <w:attr w:name="ProductID" w:val="la Organizaci￳n"/>
        </w:smartTagPr>
        <w:r w:rsidRPr="007C051C">
          <w:t>la Organización</w:t>
        </w:r>
      </w:smartTag>
      <w:r w:rsidRPr="007C051C">
        <w:t xml:space="preserve"> de Estados Americanos (OEA), </w:t>
      </w:r>
      <w:smartTag w:uri="urn:schemas-microsoft-com:office:smarttags" w:element="PersonName">
        <w:smartTagPr>
          <w:attr w:name="ProductID" w:val="la Convenci￳n Interamericana"/>
        </w:smartTagPr>
        <w:r w:rsidRPr="007C051C">
          <w:t>la Convención Interamericana</w:t>
        </w:r>
      </w:smartTag>
      <w:r w:rsidRPr="007C051C">
        <w:t xml:space="preserve"> para </w:t>
      </w:r>
      <w:smartTag w:uri="urn:schemas-microsoft-com:office:smarttags" w:element="PersonName">
        <w:smartTagPr>
          <w:attr w:name="ProductID" w:val="la Eliminaci￳n"/>
        </w:smartTagPr>
        <w:r w:rsidRPr="007C051C">
          <w:t>la Eliminación</w:t>
        </w:r>
      </w:smartTag>
      <w:r w:rsidRPr="007C051C">
        <w:t xml:space="preserve"> de Todas las Formas de Discriminación contra las Personas con Discapacidad (OEA) y </w:t>
      </w:r>
      <w:smartTag w:uri="urn:schemas-microsoft-com:office:smarttags" w:element="PersonName">
        <w:smartTagPr>
          <w:attr w:name="ProductID" w:val="la Convenci￳n"/>
        </w:smartTagPr>
        <w:r w:rsidRPr="007C051C">
          <w:t>la Convención</w:t>
        </w:r>
      </w:smartTag>
      <w:r w:rsidRPr="007C051C">
        <w:t xml:space="preserve"> sobre los </w:t>
      </w:r>
      <w:r w:rsidR="009E4B30">
        <w:t>d</w:t>
      </w:r>
      <w:r w:rsidRPr="007C051C">
        <w:t xml:space="preserve">erechos </w:t>
      </w:r>
      <w:r w:rsidR="009E4B30">
        <w:t xml:space="preserve">de </w:t>
      </w:r>
      <w:r w:rsidRPr="007C051C">
        <w:t xml:space="preserve">las </w:t>
      </w:r>
      <w:r w:rsidR="009E4B30">
        <w:t>p</w:t>
      </w:r>
      <w:r w:rsidRPr="007C051C">
        <w:t xml:space="preserve">ersonas con </w:t>
      </w:r>
      <w:r w:rsidR="009E4B30">
        <w:t>d</w:t>
      </w:r>
      <w:r w:rsidRPr="007C051C">
        <w:t>iscapacidad</w:t>
      </w:r>
      <w:r w:rsidR="009E4B30">
        <w:t>;</w:t>
      </w:r>
    </w:p>
    <w:p w:rsidR="003532F0" w:rsidRPr="007C051C" w:rsidRDefault="003532F0" w:rsidP="002E1973">
      <w:pPr>
        <w:pStyle w:val="Bullet1G"/>
      </w:pPr>
      <w:r w:rsidRPr="007C051C">
        <w:t>Fomento del Programa de Educación Continua dirigido a todo el personal, el cual abarcó diferentes áreas del conocimiento para mejorar la eficacia en el desempeño de sus funciones</w:t>
      </w:r>
      <w:r w:rsidR="009E4B30">
        <w:t>;</w:t>
      </w:r>
    </w:p>
    <w:p w:rsidR="003532F0" w:rsidRPr="007C051C" w:rsidRDefault="003532F0" w:rsidP="002E1973">
      <w:pPr>
        <w:pStyle w:val="Bullet1G"/>
      </w:pPr>
      <w:r w:rsidRPr="007C051C">
        <w:t>Modernización y mejoramiento de los aspectos organizacionales y tecnológicos de la institución</w:t>
      </w:r>
      <w:r w:rsidR="009E4B30">
        <w:t>;</w:t>
      </w:r>
    </w:p>
    <w:p w:rsidR="003532F0" w:rsidRPr="007C051C" w:rsidRDefault="003532F0" w:rsidP="002E1973">
      <w:pPr>
        <w:pStyle w:val="Bullet1G"/>
      </w:pPr>
      <w:r w:rsidRPr="007C051C">
        <w:t>Vinculación con las organizaciones de personas con discapacidad y de servicio al sector para su fortalecimiento y participación en las ejecutorias del CONADIS, en beneficio de las personas con discapacidad</w:t>
      </w:r>
      <w:r w:rsidR="00E60D1D">
        <w:t>;</w:t>
      </w:r>
    </w:p>
    <w:p w:rsidR="003532F0" w:rsidRPr="007C051C" w:rsidRDefault="003532F0" w:rsidP="002E1973">
      <w:pPr>
        <w:pStyle w:val="Bullet1G"/>
      </w:pPr>
      <w:r w:rsidRPr="007C051C">
        <w:t>Fortalecimiento de las relaciones con organismos internacionales de cooperación técnica</w:t>
      </w:r>
      <w:r w:rsidR="00E60D1D">
        <w:t>;</w:t>
      </w:r>
    </w:p>
    <w:p w:rsidR="003532F0" w:rsidRDefault="003532F0" w:rsidP="002E1973">
      <w:pPr>
        <w:pStyle w:val="Bullet1G"/>
      </w:pPr>
      <w:r w:rsidRPr="007C051C">
        <w:t>Ejecución de proyectos para el desarrollo social de las personas con discapacidad, con el apoyo de diferentes instituciones tanto del sector público como del privado.</w:t>
      </w:r>
    </w:p>
    <w:p w:rsidR="003532F0" w:rsidRDefault="002E1973" w:rsidP="000B5667">
      <w:pPr>
        <w:pStyle w:val="HChG"/>
      </w:pPr>
      <w:r>
        <w:tab/>
      </w:r>
      <w:r w:rsidR="00695A61">
        <w:t>IV</w:t>
      </w:r>
      <w:r w:rsidR="000B5667">
        <w:t>.</w:t>
      </w:r>
      <w:r>
        <w:tab/>
      </w:r>
      <w:r w:rsidR="000B5667">
        <w:t>Aplicación de los artículos de la Convención</w:t>
      </w:r>
    </w:p>
    <w:p w:rsidR="003532F0" w:rsidRPr="00BA795C" w:rsidRDefault="005E57A1" w:rsidP="00A35B1E">
      <w:pPr>
        <w:pStyle w:val="SingleTxtG"/>
      </w:pPr>
      <w:r>
        <w:t>23</w:t>
      </w:r>
      <w:r w:rsidR="000B5667">
        <w:t>.</w:t>
      </w:r>
      <w:r w:rsidR="000B5667">
        <w:tab/>
      </w:r>
      <w:r w:rsidR="003532F0" w:rsidRPr="00BA795C">
        <w:t xml:space="preserve">Tras la adopción de </w:t>
      </w:r>
      <w:smartTag w:uri="urn:schemas-microsoft-com:office:smarttags" w:element="PersonName">
        <w:smartTagPr>
          <w:attr w:name="ProductID" w:val="la Convenci￳n"/>
        </w:smartTagPr>
        <w:r w:rsidR="003532F0" w:rsidRPr="00BA795C">
          <w:t>la Convención</w:t>
        </w:r>
      </w:smartTag>
      <w:r w:rsidR="003532F0" w:rsidRPr="00BA795C">
        <w:t xml:space="preserve"> de los Derechos de las Personas con Discapacidad, </w:t>
      </w:r>
      <w:smartTag w:uri="urn:schemas-microsoft-com:office:smarttags" w:element="PersonName">
        <w:smartTagPr>
          <w:attr w:name="ProductID" w:val="la Rep￺blica Dominicana"/>
        </w:smartTagPr>
        <w:r w:rsidR="003532F0" w:rsidRPr="00BA795C">
          <w:t>la República Dominicana</w:t>
        </w:r>
      </w:smartTag>
      <w:r w:rsidR="003532F0" w:rsidRPr="00BA795C">
        <w:t xml:space="preserve"> como tratado internacional, asume todos los principios y obligaciones de acuerdo al art</w:t>
      </w:r>
      <w:r w:rsidR="00E60D1D">
        <w:t>ículo</w:t>
      </w:r>
      <w:r w:rsidR="003532F0" w:rsidRPr="00BA795C">
        <w:t xml:space="preserve"> 26 de </w:t>
      </w:r>
      <w:smartTag w:uri="urn:schemas-microsoft-com:office:smarttags" w:element="PersonName">
        <w:smartTagPr>
          <w:attr w:name="ProductID" w:val="la Constituci￳n Dominicana."/>
        </w:smartTagPr>
        <w:r w:rsidR="003532F0" w:rsidRPr="00BA795C">
          <w:t>la Constitución Dominicana.</w:t>
        </w:r>
      </w:smartTag>
    </w:p>
    <w:p w:rsidR="003532F0" w:rsidRPr="00BA795C" w:rsidRDefault="005E57A1" w:rsidP="00A35B1E">
      <w:pPr>
        <w:pStyle w:val="SingleTxtG"/>
      </w:pPr>
      <w:r>
        <w:t>24</w:t>
      </w:r>
      <w:r w:rsidR="000B5667">
        <w:t>.</w:t>
      </w:r>
      <w:r w:rsidR="000B5667">
        <w:tab/>
      </w:r>
      <w:r w:rsidR="003532F0" w:rsidRPr="00BA795C">
        <w:t xml:space="preserve">La ley orgánica sobre igualdad de derechos de las personas con discapacidad aprobada en </w:t>
      </w:r>
      <w:r w:rsidR="00F52CA6">
        <w:t>segunda</w:t>
      </w:r>
      <w:r w:rsidR="00F52CA6" w:rsidRPr="00BA795C">
        <w:t xml:space="preserve"> </w:t>
      </w:r>
      <w:r w:rsidR="003532F0" w:rsidRPr="00BA795C">
        <w:t xml:space="preserve">lectura por </w:t>
      </w:r>
      <w:smartTag w:uri="urn:schemas-microsoft-com:office:smarttags" w:element="PersonName">
        <w:smartTagPr>
          <w:attr w:name="ProductID" w:val="la C￡mara"/>
        </w:smartTagPr>
        <w:r w:rsidR="003532F0" w:rsidRPr="00BA795C">
          <w:t>la Cámara</w:t>
        </w:r>
      </w:smartTag>
      <w:r w:rsidR="003532F0" w:rsidRPr="00BA795C">
        <w:t xml:space="preserve"> del Senado de </w:t>
      </w:r>
      <w:smartTag w:uri="urn:schemas-microsoft-com:office:smarttags" w:element="PersonName">
        <w:smartTagPr>
          <w:attr w:name="ProductID" w:val="la Rep￺blica"/>
        </w:smartTagPr>
        <w:r w:rsidR="003532F0" w:rsidRPr="00BA795C">
          <w:t>la República</w:t>
        </w:r>
      </w:smartTag>
      <w:r w:rsidR="003532F0" w:rsidRPr="00BA795C">
        <w:t>, la cual derogaría la ley 42-00 define el concepto de personas con discapacidad</w:t>
      </w:r>
      <w:r w:rsidR="003532F0" w:rsidRPr="00987DC6">
        <w:rPr>
          <w:rStyle w:val="FootnoteReference"/>
          <w:bCs/>
          <w:szCs w:val="18"/>
        </w:rPr>
        <w:footnoteReference w:id="6"/>
      </w:r>
      <w:r w:rsidR="003532F0" w:rsidRPr="00987DC6">
        <w:t xml:space="preserve"> </w:t>
      </w:r>
      <w:r w:rsidR="003532F0" w:rsidRPr="00BA795C">
        <w:t xml:space="preserve">como: Toda persona que tenga deficiencias físicas, mentales, intelectuales o sensoriales a largo plazo que, al interactuar con diversas barreras, puedan impedir su  participación plena y efectiva en la sociedad, en igualdad de condiciones con las demás. Así mismo se utiliza como marco referencial </w:t>
      </w:r>
      <w:smartTag w:uri="urn:schemas-microsoft-com:office:smarttags" w:element="PersonName">
        <w:smartTagPr>
          <w:attr w:name="ProductID" w:val="la Clasificaci￳n Internacional"/>
        </w:smartTagPr>
        <w:r w:rsidR="003532F0" w:rsidRPr="00BA795C">
          <w:t>la Clasificación Internacional</w:t>
        </w:r>
      </w:smartTag>
      <w:r w:rsidR="003532F0" w:rsidRPr="00BA795C">
        <w:t xml:space="preserve"> del Funcionamiento de </w:t>
      </w:r>
      <w:smartTag w:uri="urn:schemas-microsoft-com:office:smarttags" w:element="PersonName">
        <w:smartTagPr>
          <w:attr w:name="ProductID" w:val="la Discapacidad"/>
        </w:smartTagPr>
        <w:r w:rsidR="003532F0" w:rsidRPr="00BA795C">
          <w:t>la Discapacidad</w:t>
        </w:r>
      </w:smartTag>
      <w:r w:rsidR="003532F0" w:rsidRPr="00BA795C">
        <w:t xml:space="preserve"> y </w:t>
      </w:r>
      <w:smartTag w:uri="urn:schemas-microsoft-com:office:smarttags" w:element="PersonName">
        <w:smartTagPr>
          <w:attr w:name="ProductID" w:val="la Salud"/>
        </w:smartTagPr>
        <w:r w:rsidR="003532F0" w:rsidRPr="00BA795C">
          <w:t>la Salud</w:t>
        </w:r>
      </w:smartTag>
      <w:r w:rsidR="003532F0" w:rsidRPr="00BA795C">
        <w:t xml:space="preserve"> (CIF) como instrumento para la evaluación y certificación de discapacidad para los beneficios del Sistema Dominicano de Seguridad Social (SDSS).</w:t>
      </w:r>
    </w:p>
    <w:p w:rsidR="003532F0" w:rsidRPr="00BA795C" w:rsidRDefault="005E57A1" w:rsidP="00A35B1E">
      <w:pPr>
        <w:pStyle w:val="SingleTxtG"/>
      </w:pPr>
      <w:r>
        <w:t>25</w:t>
      </w:r>
      <w:r w:rsidR="000B5667">
        <w:t>.</w:t>
      </w:r>
      <w:r w:rsidR="000B5667">
        <w:tab/>
      </w:r>
      <w:r w:rsidR="003532F0" w:rsidRPr="00BA795C">
        <w:t>A través de ley orgánica sobre igualdad de derechos de las personas con discapacidad, se asumen las definiciones planteada</w:t>
      </w:r>
      <w:r w:rsidR="004F0415">
        <w:t>s</w:t>
      </w:r>
      <w:r w:rsidR="003532F0" w:rsidRPr="00BA795C">
        <w:t xml:space="preserve"> en </w:t>
      </w:r>
      <w:smartTag w:uri="urn:schemas-microsoft-com:office:smarttags" w:element="PersonName">
        <w:smartTagPr>
          <w:attr w:name="ProductID" w:val="la Convenci￳n"/>
        </w:smartTagPr>
        <w:r w:rsidR="003532F0" w:rsidRPr="00BA795C">
          <w:t>la Convención</w:t>
        </w:r>
      </w:smartTag>
      <w:r w:rsidR="003532F0" w:rsidRPr="00BA795C">
        <w:t xml:space="preserve"> sobre  comunicación y discriminación por motivo de discapacidad. A su vez estos aspectos quedan contenidos en los derechos y garantías fundamentales de </w:t>
      </w:r>
      <w:smartTag w:uri="urn:schemas-microsoft-com:office:smarttags" w:element="PersonName">
        <w:smartTagPr>
          <w:attr w:name="ProductID" w:val="La Constituci￳n"/>
        </w:smartTagPr>
        <w:r w:rsidR="003532F0" w:rsidRPr="00BA795C">
          <w:t>la Constitución</w:t>
        </w:r>
      </w:smartTag>
      <w:r w:rsidR="003532F0" w:rsidRPr="00BA795C">
        <w:t xml:space="preserve"> de </w:t>
      </w:r>
      <w:smartTag w:uri="urn:schemas-microsoft-com:office:smarttags" w:element="PersonName">
        <w:smartTagPr>
          <w:attr w:name="ProductID" w:val="la Rep￺blica"/>
        </w:smartTagPr>
        <w:r w:rsidR="003532F0" w:rsidRPr="00BA795C">
          <w:t>la República</w:t>
        </w:r>
      </w:smartTag>
      <w:r w:rsidR="003532F0" w:rsidRPr="00BA795C">
        <w:t xml:space="preserve"> desde los artículos 37 al 49.</w:t>
      </w:r>
    </w:p>
    <w:p w:rsidR="003532F0" w:rsidRPr="00BA795C" w:rsidRDefault="00F212EE" w:rsidP="00F52CA6">
      <w:pPr>
        <w:pStyle w:val="H1G"/>
      </w:pPr>
      <w:r>
        <w:tab/>
      </w:r>
      <w:r>
        <w:tab/>
      </w:r>
      <w:r w:rsidR="00F52CA6">
        <w:t>Artículo 5: i</w:t>
      </w:r>
      <w:r w:rsidR="003532F0" w:rsidRPr="00BA795C">
        <w:t>gualdad y no discriminación</w:t>
      </w:r>
    </w:p>
    <w:p w:rsidR="003532F0" w:rsidRPr="00BA795C" w:rsidRDefault="005E57A1" w:rsidP="0003365F">
      <w:pPr>
        <w:pStyle w:val="SingleTxtG"/>
      </w:pPr>
      <w:r>
        <w:t>26</w:t>
      </w:r>
      <w:r w:rsidR="000B5667">
        <w:t>.</w:t>
      </w:r>
      <w:r w:rsidR="000B5667">
        <w:tab/>
      </w:r>
      <w:r w:rsidR="003532F0" w:rsidRPr="00BA795C">
        <w:t>En relación a las disposiciones para erradicar la discriminación hacia las personas con discapacidad en el 1991 se promulg</w:t>
      </w:r>
      <w:r w:rsidR="004F0415">
        <w:t>ó</w:t>
      </w:r>
      <w:r w:rsidR="003532F0" w:rsidRPr="00BA795C">
        <w:t xml:space="preserve"> la primera legislación sobre igualdad de oportunidades para las personas con discapacidad (Ley 21-91), que instó a la creación del Consejo Nacional para </w:t>
      </w:r>
      <w:smartTag w:uri="urn:schemas-microsoft-com:office:smarttags" w:element="PersonName">
        <w:smartTagPr>
          <w:attr w:name="ProductID" w:val="la Prevenci￳n"/>
        </w:smartTagPr>
        <w:r w:rsidR="003532F0" w:rsidRPr="00BA795C">
          <w:t>la Prevención</w:t>
        </w:r>
      </w:smartTag>
      <w:r w:rsidR="003532F0" w:rsidRPr="00BA795C">
        <w:t xml:space="preserve">, Rehabilitación y Educación de las Personas con Minusvalías (CONAPREM), como dependencia del Ministerio de Salud, para coordinar políticas sociales dirigidas a este sector. </w:t>
      </w:r>
    </w:p>
    <w:p w:rsidR="003532F0" w:rsidRDefault="005E57A1" w:rsidP="0003365F">
      <w:pPr>
        <w:pStyle w:val="SingleTxtG"/>
      </w:pPr>
      <w:r>
        <w:t>27</w:t>
      </w:r>
      <w:r w:rsidR="000B5667">
        <w:t>.</w:t>
      </w:r>
      <w:r w:rsidR="000B5667">
        <w:tab/>
      </w:r>
      <w:r w:rsidR="003532F0" w:rsidRPr="00BA795C">
        <w:t xml:space="preserve">Siguiendo ese mismo orden en materia de leyes adjetivas que se traduzcan en mejora y bienestar para los ciudadanos se realiza una revisión de esta ley y se formula un nuevo instrumento legal con una visión más amplia y actualizada, la </w:t>
      </w:r>
    </w:p>
    <w:p w:rsidR="003532F0" w:rsidRPr="00BA795C" w:rsidRDefault="005E57A1" w:rsidP="0003365F">
      <w:pPr>
        <w:pStyle w:val="SingleTxtG"/>
      </w:pPr>
      <w:r>
        <w:t>28</w:t>
      </w:r>
      <w:r w:rsidR="000B5667">
        <w:t>.</w:t>
      </w:r>
      <w:r w:rsidR="000B5667">
        <w:tab/>
      </w:r>
      <w:r w:rsidR="003532F0" w:rsidRPr="00BA795C">
        <w:t>Ley General sobre Discapacidad (Ley 42-2000) que crea el Consejo Nacional sobre Discapacidad (CONADIS), organismo rector encargado de la formulación de políticas para la protección de los derechos de las personas con discapacidad y mejoría de su calidad de vida.</w:t>
      </w:r>
    </w:p>
    <w:p w:rsidR="003532F0" w:rsidRPr="00BA795C" w:rsidRDefault="005E57A1" w:rsidP="0003365F">
      <w:pPr>
        <w:pStyle w:val="SingleTxtG"/>
      </w:pPr>
      <w:r>
        <w:t>29</w:t>
      </w:r>
      <w:r w:rsidR="000B5667">
        <w:t>.</w:t>
      </w:r>
      <w:r w:rsidR="000B5667">
        <w:tab/>
      </w:r>
      <w:r w:rsidR="003532F0" w:rsidRPr="00BA795C">
        <w:t>Parte del valor de esta ley radica en los aportes y participación brindados por las personas con discapacidad y sus organizaciones. Esta iniciativa permitió la interacción y participación del sector público y la sociedad civil, articulando intereses conjuntos para lograr avanzar en el ejercicio de los derechos ciudadanos de las personas con discapacidad, por lo que en el momento que fue elaborado este informe esta Ley fue modificada y actualizada conforme a los planteamientos de esta convención y la misma ha sido aprobada  en 2da lectura por la cámara de senadores de la república.</w:t>
      </w:r>
    </w:p>
    <w:p w:rsidR="003532F0" w:rsidRPr="00BA795C" w:rsidRDefault="005E57A1" w:rsidP="0003365F">
      <w:pPr>
        <w:pStyle w:val="SingleTxtG"/>
      </w:pPr>
      <w:r>
        <w:rPr>
          <w:bCs/>
        </w:rPr>
        <w:t>30</w:t>
      </w:r>
      <w:r w:rsidR="000B5667">
        <w:rPr>
          <w:bCs/>
        </w:rPr>
        <w:t>.</w:t>
      </w:r>
      <w:r w:rsidR="000B5667">
        <w:rPr>
          <w:bCs/>
        </w:rPr>
        <w:tab/>
      </w:r>
      <w:r w:rsidR="003532F0" w:rsidRPr="00BA795C">
        <w:rPr>
          <w:bCs/>
        </w:rPr>
        <w:t>El Código Penal Dominicano</w:t>
      </w:r>
      <w:r w:rsidR="003532F0" w:rsidRPr="00BA795C">
        <w:t xml:space="preserve"> en su Art. 336 establece como discriminación toda distinción realizada entre las personas morales en razón del origen, de su edad, del sexo, la situación familiar, el estado de salud, discapacidades, las costumbres, las opiniones políticas, las actividades sindicales, la ocupación, la pertenencia o no pertenencia, verdadera o supuesta a una etnia, una nación, una raza o una religión determinada de los miembros o de alguno de los miembros de la persona moral.</w:t>
      </w:r>
    </w:p>
    <w:p w:rsidR="003532F0" w:rsidRPr="00BA795C" w:rsidRDefault="005E57A1" w:rsidP="0003365F">
      <w:pPr>
        <w:pStyle w:val="SingleTxtG"/>
      </w:pPr>
      <w:r>
        <w:t>31</w:t>
      </w:r>
      <w:r w:rsidR="000B5667">
        <w:t>.</w:t>
      </w:r>
      <w:r w:rsidR="000B5667">
        <w:tab/>
      </w:r>
      <w:r w:rsidR="003532F0" w:rsidRPr="00BA795C">
        <w:t>En cuanto al fortalecimiento del marco legal para el respeto a la igualdad y no discriminación, contamos además con otras leyes y disposiciones, que declaran el interés social de incorporar a las personas con discapacidad al ejercicio de sus plenos derechos, entre los cuales se encuentran los siguientes:</w:t>
      </w:r>
    </w:p>
    <w:p w:rsidR="003532F0" w:rsidRPr="00BA795C" w:rsidRDefault="003532F0" w:rsidP="00F212EE">
      <w:pPr>
        <w:pStyle w:val="Bullet1G"/>
      </w:pPr>
      <w:r w:rsidRPr="00BA795C">
        <w:t>Ley General de Educación (Ley 66-1997), acoge el derecho de todos los alumnos por igual, incluyendo a niños y adolescentes con necesidades educativas especiales.</w:t>
      </w:r>
    </w:p>
    <w:p w:rsidR="003532F0" w:rsidRPr="00BA795C" w:rsidRDefault="003532F0" w:rsidP="00F212EE">
      <w:pPr>
        <w:pStyle w:val="Bullet1G"/>
      </w:pPr>
      <w:r w:rsidRPr="00BA795C">
        <w:t>Ley General de Deportes (365-05), que establece disposiciones para la inclusión de personas con discapacidad al deporte adaptado o no, así como normas de accesibilidad en las instalaciones deportivas.</w:t>
      </w:r>
    </w:p>
    <w:p w:rsidR="003532F0" w:rsidRPr="00BA795C" w:rsidRDefault="003532F0" w:rsidP="00F212EE">
      <w:pPr>
        <w:pStyle w:val="Bullet1G"/>
      </w:pPr>
      <w:r w:rsidRPr="00BA795C">
        <w:t xml:space="preserve">Ordenes Departamentales 04-08 y 03-08 que reglamentan </w:t>
      </w:r>
      <w:smartTag w:uri="urn:schemas-microsoft-com:office:smarttags" w:element="PersonName">
        <w:smartTagPr>
          <w:attr w:name="ProductID" w:val="la Educaci￳n Especial"/>
        </w:smartTagPr>
        <w:r w:rsidRPr="00BA795C">
          <w:t>la Educación Especial</w:t>
        </w:r>
      </w:smartTag>
      <w:r w:rsidRPr="00BA795C">
        <w:t xml:space="preserve"> y la educación inclusiva respectivamente.</w:t>
      </w:r>
    </w:p>
    <w:p w:rsidR="003532F0" w:rsidRPr="00BA795C" w:rsidRDefault="003532F0" w:rsidP="00F212EE">
      <w:pPr>
        <w:pStyle w:val="Bullet1G"/>
      </w:pPr>
      <w:r w:rsidRPr="00BA795C">
        <w:t>Código de los Derechos de niños, niñas y adolescentes (Ley 136-03); declara el principio de igualdad de todos los niños, niñas y adolescentes, sin discriminación alguna fundada en motivos de ninguna índole, incluyendo la discapacidad.</w:t>
      </w:r>
    </w:p>
    <w:p w:rsidR="003532F0" w:rsidRPr="00BA795C" w:rsidRDefault="003532F0" w:rsidP="00F212EE">
      <w:pPr>
        <w:pStyle w:val="Bullet1G"/>
      </w:pPr>
      <w:r w:rsidRPr="00BA795C">
        <w:t xml:space="preserve">Otra normativa importante en la legislación dominicana es el Código de Trabajo de </w:t>
      </w:r>
      <w:smartTag w:uri="urn:schemas-microsoft-com:office:smarttags" w:element="PersonName">
        <w:smartTagPr>
          <w:attr w:name="ProductID" w:val="la Rep￺blica Dominicana"/>
        </w:smartTagPr>
        <w:r w:rsidRPr="00BA795C">
          <w:t>la República Dominicana</w:t>
        </w:r>
      </w:smartTag>
      <w:r w:rsidRPr="00BA795C">
        <w:t xml:space="preserve"> (Ley 16-92), que protege el derecho y la igualdad al trabajador con discapacidad en sus artículos 314 al 316; en adición a ésta podemos citar el </w:t>
      </w:r>
      <w:r w:rsidR="00E60D1D">
        <w:t>C</w:t>
      </w:r>
      <w:r w:rsidRPr="00BA795C">
        <w:t xml:space="preserve">onvenio 159 </w:t>
      </w:r>
      <w:r w:rsidR="00E60D1D" w:rsidRPr="00BA795C">
        <w:t xml:space="preserve">de </w:t>
      </w:r>
      <w:smartTag w:uri="urn:schemas-microsoft-com:office:smarttags" w:element="PersonName">
        <w:smartTagPr>
          <w:attr w:name="ProductID" w:val="la Organizaci￳n Internacional"/>
        </w:smartTagPr>
        <w:r w:rsidR="00E60D1D" w:rsidRPr="00BA795C">
          <w:t>la Organización Internacional</w:t>
        </w:r>
      </w:smartTag>
      <w:r w:rsidR="00E60D1D" w:rsidRPr="00BA795C">
        <w:t xml:space="preserve"> del Trabajo (OIT)</w:t>
      </w:r>
      <w:r w:rsidR="00E60D1D">
        <w:t xml:space="preserve"> </w:t>
      </w:r>
      <w:r w:rsidRPr="00BA795C">
        <w:t>sobre la readaptación profesional y el empleo de personas inválidas, de 1983.</w:t>
      </w:r>
    </w:p>
    <w:p w:rsidR="003532F0" w:rsidRPr="00BA795C" w:rsidRDefault="003532F0" w:rsidP="00F212EE">
      <w:pPr>
        <w:pStyle w:val="Bullet1G"/>
      </w:pPr>
      <w:r w:rsidRPr="00BA795C">
        <w:t>En un orden similar se sitúa la ley general de salud (Ley 42-01); establece como principios generales de: Universalidad, Solidaridad, Equidad, Eficiencia, Eficacia, Integralidad y Cooperación, crea mecanismos para la prevención de discapacidades y su reinserción social. Ley General de Salud (42-01), contiene disposiciones para proteger el derecho a la salud de las personas con discapacidad y prevención de riesgos generadores de discapacidad.</w:t>
      </w:r>
    </w:p>
    <w:p w:rsidR="003532F0" w:rsidRPr="00BA795C" w:rsidRDefault="003532F0" w:rsidP="00F212EE">
      <w:pPr>
        <w:pStyle w:val="Bullet1G"/>
      </w:pPr>
      <w:r w:rsidRPr="00BA795C">
        <w:t>Ley de Seguridad Social (Ley 87-01) cuyo objetivo es establecer el Sistema Dominicano de Seguridad Social (SDSS) su regulacion y al mismo tiempo desarrollar los derechos y deberes recíprocos del Estado y de los ciudadanos en lo concerniente al financiamiento para la protección de la población contra los riesgos de vejez, discapacidad, cesantía por edad avanzada, sobrevivencia, enfermedad, maternidad, infancia y riesgos laborales.</w:t>
      </w:r>
    </w:p>
    <w:p w:rsidR="003532F0" w:rsidRPr="00BA795C" w:rsidRDefault="00F212EE" w:rsidP="00F52CA6">
      <w:pPr>
        <w:pStyle w:val="H1G"/>
      </w:pPr>
      <w:r>
        <w:tab/>
      </w:r>
      <w:r>
        <w:tab/>
      </w:r>
      <w:r w:rsidR="00F52CA6">
        <w:t>Artículo 6: m</w:t>
      </w:r>
      <w:r w:rsidR="003532F0" w:rsidRPr="00BA795C">
        <w:t>ujeres con discapacidad</w:t>
      </w:r>
    </w:p>
    <w:p w:rsidR="003532F0" w:rsidRPr="00BA795C" w:rsidRDefault="005E57A1" w:rsidP="0003365F">
      <w:pPr>
        <w:pStyle w:val="SingleTxtG"/>
      </w:pPr>
      <w:r>
        <w:t>32</w:t>
      </w:r>
      <w:r w:rsidR="000B5667">
        <w:t>.</w:t>
      </w:r>
      <w:r w:rsidR="000B5667">
        <w:tab/>
      </w:r>
      <w:r w:rsidR="003532F0" w:rsidRPr="00BA795C">
        <w:t>La República Dominicana ha avanzado en la creación de un marco jurídico nacional que procura la igualdad y equidad entre los géneros que abarca múltiples aspectos relacionados con la prevención y castigo de la violencia en contra de las mujeres, la participación política, la educación, la situación de la mujer rural, la salud y la seguridad social y, en general, el logro de igualdad de derechos y oportunidades en diversos ámbitos de la vida nacional</w:t>
      </w:r>
      <w:r w:rsidR="003532F0" w:rsidRPr="00791548">
        <w:rPr>
          <w:rStyle w:val="FootnoteReference"/>
          <w:szCs w:val="18"/>
        </w:rPr>
        <w:footnoteReference w:id="7"/>
      </w:r>
      <w:r w:rsidR="003532F0" w:rsidRPr="00791548">
        <w:rPr>
          <w:sz w:val="18"/>
          <w:szCs w:val="18"/>
        </w:rPr>
        <w:t>.</w:t>
      </w:r>
    </w:p>
    <w:p w:rsidR="003532F0" w:rsidRPr="00BA795C" w:rsidRDefault="005E57A1" w:rsidP="0003365F">
      <w:pPr>
        <w:pStyle w:val="SingleTxtG"/>
      </w:pPr>
      <w:r>
        <w:t>33</w:t>
      </w:r>
      <w:r w:rsidR="000B5667">
        <w:t>.</w:t>
      </w:r>
      <w:r w:rsidR="000B5667">
        <w:tab/>
      </w:r>
      <w:r w:rsidR="003532F0" w:rsidRPr="00BA795C">
        <w:t>Estos cambios en las leyes se enmarcan en un proceso más general de reforma y modernización del Estado dominicano y en particular del Sistema Judicial y, si bien han hecho avanzar la construcción de la igualdad jurídica entre mujeres y hombres, este proceso no ha integrado de manera explícita el criterio de igualdad y equidad entre los géneros en sus principios rectores. Estos cambios han sido impulsados, en gran medida, por el movimiento de mujeres, organismos de cooperación internacional y el Ministerio de la Mujer</w:t>
      </w:r>
      <w:r w:rsidR="003532F0" w:rsidRPr="00791548">
        <w:rPr>
          <w:rStyle w:val="FootnoteReference"/>
          <w:szCs w:val="18"/>
        </w:rPr>
        <w:footnoteReference w:id="8"/>
      </w:r>
      <w:r w:rsidR="0076332E">
        <w:t>.</w:t>
      </w:r>
    </w:p>
    <w:p w:rsidR="003532F0" w:rsidRPr="00BA795C" w:rsidRDefault="005E57A1" w:rsidP="0003365F">
      <w:pPr>
        <w:pStyle w:val="SingleTxtG"/>
      </w:pPr>
      <w:r>
        <w:t>34</w:t>
      </w:r>
      <w:r w:rsidR="000B5667">
        <w:t>.</w:t>
      </w:r>
      <w:r w:rsidR="000B5667">
        <w:tab/>
      </w:r>
      <w:r w:rsidR="003532F0" w:rsidRPr="00BA795C">
        <w:t>Existen diversas medidas legislativas adoptadas por el Estado para asegurar el pleno desarrollo, adelanto y empoderamiento de la mujer, a fin de garantizarle el ejercicio y disfrute de los derechos y libertades fundamentales, pero las mismas aunque no son explicitas en el tema de la discapacidad no excluye la protección de las mujeres con condiciones de discapacidad</w:t>
      </w:r>
      <w:r w:rsidR="003532F0" w:rsidRPr="006E4B11">
        <w:rPr>
          <w:rStyle w:val="FootnoteReference"/>
          <w:szCs w:val="18"/>
        </w:rPr>
        <w:footnoteReference w:id="9"/>
      </w:r>
      <w:r w:rsidR="0076332E">
        <w:t>.</w:t>
      </w:r>
      <w:r w:rsidR="003532F0" w:rsidRPr="006E4B11">
        <w:rPr>
          <w:sz w:val="18"/>
          <w:szCs w:val="18"/>
        </w:rPr>
        <w:t xml:space="preserve"> </w:t>
      </w:r>
    </w:p>
    <w:p w:rsidR="003532F0" w:rsidRPr="00BA795C" w:rsidRDefault="005E57A1" w:rsidP="0003365F">
      <w:pPr>
        <w:pStyle w:val="SingleTxtG"/>
      </w:pPr>
      <w:r>
        <w:t>35</w:t>
      </w:r>
      <w:r w:rsidR="000B5667">
        <w:t>.</w:t>
      </w:r>
      <w:r w:rsidR="000B5667">
        <w:tab/>
      </w:r>
      <w:r w:rsidR="003532F0" w:rsidRPr="00BA795C">
        <w:t>En adición a la normativa nacional el país posee instrumentos internacionales relativos a la igualdad de género ratificados por el Estado dominicano:</w:t>
      </w:r>
    </w:p>
    <w:p w:rsidR="003532F0" w:rsidRPr="00E60D1D" w:rsidRDefault="00E60D1D" w:rsidP="00E60D1D">
      <w:pPr>
        <w:pStyle w:val="SingleTxtG"/>
        <w:ind w:firstLine="567"/>
      </w:pPr>
      <w:r w:rsidRPr="00E60D1D">
        <w:t>a)</w:t>
      </w:r>
      <w:r w:rsidR="006E4B11" w:rsidRPr="00E60D1D">
        <w:tab/>
      </w:r>
      <w:smartTag w:uri="urn:schemas-microsoft-com:office:smarttags" w:element="PersonName">
        <w:smartTagPr>
          <w:attr w:name="ProductID" w:val="la Convenci￳n"/>
        </w:smartTagPr>
        <w:r w:rsidR="003532F0" w:rsidRPr="00E60D1D">
          <w:t>La Convención</w:t>
        </w:r>
      </w:smartTag>
      <w:r w:rsidR="003532F0" w:rsidRPr="00E60D1D">
        <w:t xml:space="preserve"> sobre la eliminación de todas las formas de discriminación contra la mujer</w:t>
      </w:r>
      <w:r>
        <w:t>;</w:t>
      </w:r>
    </w:p>
    <w:p w:rsidR="003532F0" w:rsidRPr="00E60D1D" w:rsidRDefault="00E60D1D" w:rsidP="00E60D1D">
      <w:pPr>
        <w:pStyle w:val="SingleTxtG"/>
        <w:ind w:firstLine="567"/>
      </w:pPr>
      <w:r w:rsidRPr="00E60D1D">
        <w:t>b)</w:t>
      </w:r>
      <w:r w:rsidR="006E4B11" w:rsidRPr="00E60D1D">
        <w:tab/>
      </w:r>
      <w:smartTag w:uri="urn:schemas-microsoft-com:office:smarttags" w:element="PersonName">
        <w:smartTagPr>
          <w:attr w:name="ProductID" w:val="La Plataforma"/>
        </w:smartTagPr>
        <w:r w:rsidR="003532F0" w:rsidRPr="00E60D1D">
          <w:t>La Plataforma</w:t>
        </w:r>
      </w:smartTag>
      <w:r w:rsidR="003532F0" w:rsidRPr="00E60D1D">
        <w:t xml:space="preserve"> </w:t>
      </w:r>
      <w:r w:rsidR="00F10251">
        <w:t xml:space="preserve">de Acción </w:t>
      </w:r>
      <w:r w:rsidR="003532F0" w:rsidRPr="00E60D1D">
        <w:t>de Beijing</w:t>
      </w:r>
      <w:r>
        <w:t>;</w:t>
      </w:r>
    </w:p>
    <w:p w:rsidR="003532F0" w:rsidRPr="00E60D1D" w:rsidRDefault="00E60D1D" w:rsidP="00E60D1D">
      <w:pPr>
        <w:pStyle w:val="SingleTxtG"/>
        <w:ind w:firstLine="567"/>
      </w:pPr>
      <w:r w:rsidRPr="00E60D1D">
        <w:t>b)</w:t>
      </w:r>
      <w:r w:rsidR="006E4B11" w:rsidRPr="00E60D1D">
        <w:tab/>
      </w:r>
      <w:r w:rsidR="00F10251">
        <w:t xml:space="preserve">La </w:t>
      </w:r>
      <w:r w:rsidR="003532F0" w:rsidRPr="00E60D1D">
        <w:t>Convención Interamericana para prevenir, sancionar y erradicar la violencia contra la mujer.</w:t>
      </w:r>
    </w:p>
    <w:p w:rsidR="003532F0" w:rsidRPr="00893CEE" w:rsidRDefault="005E57A1" w:rsidP="0003365F">
      <w:pPr>
        <w:pStyle w:val="SingleTxtG"/>
        <w:rPr>
          <w:bCs/>
        </w:rPr>
      </w:pPr>
      <w:r>
        <w:t>36</w:t>
      </w:r>
      <w:r w:rsidR="000B5667">
        <w:t>.</w:t>
      </w:r>
      <w:r w:rsidR="000B5667">
        <w:tab/>
      </w:r>
      <w:r w:rsidR="003532F0" w:rsidRPr="00BA795C">
        <w:t xml:space="preserve">Con la creación en el año 1999 del Ministerio de </w:t>
      </w:r>
      <w:smartTag w:uri="urn:schemas-microsoft-com:office:smarttags" w:element="PersonName">
        <w:smartTagPr>
          <w:attr w:name="ProductID" w:val="la Mujer"/>
        </w:smartTagPr>
        <w:r w:rsidR="003532F0" w:rsidRPr="00BA795C">
          <w:t>la Mujer</w:t>
        </w:r>
      </w:smartTag>
      <w:r w:rsidR="003532F0" w:rsidRPr="00BA795C">
        <w:t xml:space="preserve">, constituye la respuesta nacional a todas las recomendaciones internacionales para fortalecer los mecanismos institucionales que garanticen los derechos y libertades fundamentales.  Con la finalidad desarrollar programas integrales queden respuesta a diferentes necesidades, el Ministerio de </w:t>
      </w:r>
      <w:smartTag w:uri="urn:schemas-microsoft-com:office:smarttags" w:element="PersonName">
        <w:smartTagPr>
          <w:attr w:name="ProductID" w:val="la Mujer"/>
        </w:smartTagPr>
        <w:r w:rsidR="003532F0" w:rsidRPr="00BA795C">
          <w:t>la Mujer</w:t>
        </w:r>
      </w:smartTag>
      <w:r w:rsidR="003532F0" w:rsidRPr="00BA795C">
        <w:t xml:space="preserve"> junto a las demás instancias gubernamentales y la sociedad civil elaboró el </w:t>
      </w:r>
      <w:r w:rsidR="003532F0" w:rsidRPr="00893CEE">
        <w:rPr>
          <w:bCs/>
        </w:rPr>
        <w:t>Plan Nacional de Igualdad y Equidad de Género 2007-2017.</w:t>
      </w:r>
    </w:p>
    <w:p w:rsidR="003532F0" w:rsidRPr="00BA795C" w:rsidRDefault="005E57A1" w:rsidP="0003365F">
      <w:pPr>
        <w:pStyle w:val="SingleTxtG"/>
      </w:pPr>
      <w:r>
        <w:t>37</w:t>
      </w:r>
      <w:r w:rsidR="000B5667">
        <w:t>.</w:t>
      </w:r>
      <w:r w:rsidR="000B5667">
        <w:tab/>
      </w:r>
      <w:r w:rsidR="003532F0" w:rsidRPr="00BA795C">
        <w:t>Este plan se desarrolla bajo los siguientes ámbitos:</w:t>
      </w:r>
    </w:p>
    <w:p w:rsidR="003532F0" w:rsidRPr="00F10251" w:rsidRDefault="00F10251" w:rsidP="00F10251">
      <w:pPr>
        <w:pStyle w:val="SingleTxtG"/>
        <w:ind w:firstLine="567"/>
      </w:pPr>
      <w:r>
        <w:t>a)</w:t>
      </w:r>
      <w:r w:rsidR="006E4B11" w:rsidRPr="00F10251">
        <w:tab/>
      </w:r>
      <w:r w:rsidR="003532F0" w:rsidRPr="00F10251">
        <w:t>Sectorial para articular y monitorear la implementación de las iniciativas sectoriales en el Estado.</w:t>
      </w:r>
    </w:p>
    <w:p w:rsidR="003532F0" w:rsidRPr="00F10251" w:rsidRDefault="00F10251" w:rsidP="00F10251">
      <w:pPr>
        <w:pStyle w:val="SingleTxtG"/>
        <w:ind w:firstLine="567"/>
      </w:pPr>
      <w:r>
        <w:t>b)</w:t>
      </w:r>
      <w:r w:rsidR="006E4B11" w:rsidRPr="00F10251">
        <w:tab/>
      </w:r>
      <w:r w:rsidR="003532F0" w:rsidRPr="00F10251">
        <w:t xml:space="preserve">Territorial para articular, coordinar y monitorear la implementación de las políticas e iniciativas a favor de la igualdad entre mujeres y hombres coordinada por las Oficinas Provinciales y Municipales de </w:t>
      </w:r>
      <w:smartTag w:uri="urn:schemas-microsoft-com:office:smarttags" w:element="PersonName">
        <w:smartTagPr>
          <w:attr w:name="ProductID" w:val="la Mujer.￼"/>
        </w:smartTagPr>
        <w:r w:rsidR="003532F0" w:rsidRPr="00F10251">
          <w:t>la Mujer.</w:t>
        </w:r>
      </w:smartTag>
    </w:p>
    <w:p w:rsidR="003532F0" w:rsidRPr="00F10251" w:rsidRDefault="00F10251" w:rsidP="00F10251">
      <w:pPr>
        <w:pStyle w:val="SingleTxtG"/>
        <w:ind w:firstLine="567"/>
      </w:pPr>
      <w:r>
        <w:t>c)</w:t>
      </w:r>
      <w:r w:rsidR="006E4B11" w:rsidRPr="00F10251">
        <w:tab/>
      </w:r>
      <w:r w:rsidR="003532F0" w:rsidRPr="00F10251">
        <w:t xml:space="preserve">Con las organizaciones civiles de mujeres, para potenciar el trabajo del Ministerio de </w:t>
      </w:r>
      <w:smartTag w:uri="urn:schemas-microsoft-com:office:smarttags" w:element="PersonName">
        <w:smartTagPr>
          <w:attr w:name="ProductID" w:val="la Mujer"/>
        </w:smartTagPr>
        <w:r w:rsidR="003532F0" w:rsidRPr="00F10251">
          <w:t>la Mujer</w:t>
        </w:r>
      </w:smartTag>
      <w:r w:rsidR="003532F0" w:rsidRPr="00F10251">
        <w:t xml:space="preserve"> y de las organizaciones de mujeres a favor de la igualdad mediante la creación de sinergias que aprovechen de manera conjunta las potencialidades de cada una de ellas.</w:t>
      </w:r>
    </w:p>
    <w:p w:rsidR="003532F0" w:rsidRPr="00F10251" w:rsidRDefault="00F10251" w:rsidP="00F10251">
      <w:pPr>
        <w:pStyle w:val="SingleTxtG"/>
        <w:ind w:firstLine="567"/>
      </w:pPr>
      <w:r>
        <w:t>d)</w:t>
      </w:r>
      <w:r w:rsidR="006E4B11" w:rsidRPr="00F10251">
        <w:tab/>
      </w:r>
      <w:r w:rsidR="003532F0" w:rsidRPr="00F10251">
        <w:t>Con la cooperación internacional para articular los apoyos financieros y técnicos internacionales con los objetivos estratégicos nacionales del II Plan Nacional de Equidad de género.</w:t>
      </w:r>
    </w:p>
    <w:p w:rsidR="003532F0" w:rsidRPr="00BA795C" w:rsidRDefault="005E57A1" w:rsidP="0003365F">
      <w:pPr>
        <w:pStyle w:val="SingleTxtG"/>
      </w:pPr>
      <w:r>
        <w:t>38</w:t>
      </w:r>
      <w:r w:rsidR="000B5667">
        <w:t>.</w:t>
      </w:r>
      <w:r w:rsidR="000B5667">
        <w:tab/>
      </w:r>
      <w:r w:rsidR="003532F0" w:rsidRPr="00BA795C">
        <w:t>Para la construcción de la igualdad y equidad entre mujeres y hombres se ha definido siete grandes temas nacionales prioritarios que permitan enfrentar los principales problemas que afrontan las mujeres en la sociedad dominicana:</w:t>
      </w:r>
    </w:p>
    <w:p w:rsidR="003532F0" w:rsidRPr="00BA795C" w:rsidRDefault="003532F0" w:rsidP="006E4B11">
      <w:pPr>
        <w:pStyle w:val="Bullet1G"/>
      </w:pPr>
      <w:r w:rsidRPr="00BA795C">
        <w:t>Promover una cultura de igualdad y equidad de género</w:t>
      </w:r>
      <w:r w:rsidR="00F10251">
        <w:t>;</w:t>
      </w:r>
    </w:p>
    <w:p w:rsidR="003532F0" w:rsidRPr="00BA795C" w:rsidRDefault="003532F0" w:rsidP="006E4B11">
      <w:pPr>
        <w:pStyle w:val="Bullet1G"/>
      </w:pPr>
      <w:r w:rsidRPr="00BA795C">
        <w:t>Garantizar todos los derechos de las mujeres y el pleno ejercicio de su ciudadanía</w:t>
      </w:r>
      <w:r w:rsidR="00F10251">
        <w:t>;</w:t>
      </w:r>
    </w:p>
    <w:p w:rsidR="003532F0" w:rsidRPr="00BA795C" w:rsidRDefault="003532F0" w:rsidP="006E4B11">
      <w:pPr>
        <w:pStyle w:val="Bullet1G"/>
      </w:pPr>
      <w:r w:rsidRPr="00BA795C">
        <w:t>Fortalecer el empoderamiento económico e impulsar la superación de la po</w:t>
      </w:r>
      <w:r w:rsidRPr="00BA795C">
        <w:rPr>
          <w:rFonts w:cs="MyriadPro-Bold"/>
        </w:rPr>
        <w:t>breza de las mujeres</w:t>
      </w:r>
      <w:r w:rsidR="00F10251">
        <w:rPr>
          <w:rFonts w:cs="MyriadPro-Bold"/>
        </w:rPr>
        <w:t>;</w:t>
      </w:r>
    </w:p>
    <w:p w:rsidR="003532F0" w:rsidRPr="00BA795C" w:rsidRDefault="003532F0" w:rsidP="006E4B11">
      <w:pPr>
        <w:pStyle w:val="Bullet1G"/>
      </w:pPr>
      <w:r w:rsidRPr="00BA795C">
        <w:t>Promover el liderazgo, la participación y representación política y social de las mujeres en favor de la igualdad de género</w:t>
      </w:r>
      <w:r w:rsidR="00F10251">
        <w:t>;</w:t>
      </w:r>
    </w:p>
    <w:p w:rsidR="003532F0" w:rsidRPr="00BA795C" w:rsidRDefault="003532F0" w:rsidP="006E4B11">
      <w:pPr>
        <w:pStyle w:val="Bullet1G"/>
      </w:pPr>
      <w:r w:rsidRPr="00BA795C">
        <w:t>Favorecer el acceso y control de las mujeres a bienes y servicios de calidad</w:t>
      </w:r>
      <w:r w:rsidR="00F10251">
        <w:t>;</w:t>
      </w:r>
    </w:p>
    <w:p w:rsidR="003532F0" w:rsidRPr="00BA795C" w:rsidRDefault="003532F0" w:rsidP="006E4B11">
      <w:pPr>
        <w:pStyle w:val="Bullet1G"/>
      </w:pPr>
      <w:r w:rsidRPr="00BA795C">
        <w:t>Erradicar cualquier forma de violencia contra las mujeres en todo su ciclo de vida</w:t>
      </w:r>
      <w:r w:rsidR="00F10251">
        <w:t>;</w:t>
      </w:r>
    </w:p>
    <w:p w:rsidR="003532F0" w:rsidRPr="00BA795C" w:rsidRDefault="003532F0" w:rsidP="006E4B11">
      <w:pPr>
        <w:pStyle w:val="Bullet1G"/>
      </w:pPr>
      <w:r w:rsidRPr="00BA795C">
        <w:t>Promover la plena participación de las mujeres en la sociedad de la información y el conocimiento.</w:t>
      </w:r>
    </w:p>
    <w:p w:rsidR="003532F0" w:rsidRPr="00BA795C" w:rsidRDefault="006E4B11" w:rsidP="00F52CA6">
      <w:pPr>
        <w:pStyle w:val="H1G"/>
      </w:pPr>
      <w:r>
        <w:tab/>
      </w:r>
      <w:r>
        <w:tab/>
      </w:r>
      <w:r w:rsidR="00F52CA6">
        <w:t>Artículo 7: n</w:t>
      </w:r>
      <w:r w:rsidR="003532F0" w:rsidRPr="00BA795C">
        <w:t>iños y niñas con discapacidad</w:t>
      </w:r>
    </w:p>
    <w:p w:rsidR="003532F0" w:rsidRDefault="005E57A1" w:rsidP="0003365F">
      <w:pPr>
        <w:pStyle w:val="SingleTxtG"/>
      </w:pPr>
      <w:r>
        <w:t>39</w:t>
      </w:r>
      <w:r w:rsidR="009C0718">
        <w:t>.</w:t>
      </w:r>
      <w:r w:rsidR="009C0718">
        <w:tab/>
      </w:r>
      <w:r w:rsidR="003532F0" w:rsidRPr="00BA795C">
        <w:t>Las disposiciones legales relativas a los derechos de esta población es especifico se aplican por igual a todos los niños, niñas y adolescentes, sin discriminación alguna fundada en motivos de raza, color, sexo, edad, idiomas, pensamiento, conciencia, religión, creencias, cultura, opinión política o de otra índole, posición económica, origen social, étnico o nacional, discapacidad, enfermedad, nacimiento, en situación de riesgo o cualquier otra condición del niño, niña o adolescentes, de sus padres, representantes o responsables o de sus familiares.</w:t>
      </w:r>
    </w:p>
    <w:tbl>
      <w:tblPr>
        <w:tblW w:w="8505" w:type="dxa"/>
        <w:tblInd w:w="1134" w:type="dxa"/>
        <w:tblBorders>
          <w:top w:val="single" w:sz="4" w:space="0" w:color="auto"/>
        </w:tblBorders>
        <w:tblCellMar>
          <w:left w:w="0" w:type="dxa"/>
          <w:right w:w="0" w:type="dxa"/>
        </w:tblCellMar>
        <w:tblLook w:val="04A0"/>
      </w:tblPr>
      <w:tblGrid>
        <w:gridCol w:w="2093"/>
        <w:gridCol w:w="890"/>
        <w:gridCol w:w="933"/>
        <w:gridCol w:w="937"/>
        <w:gridCol w:w="890"/>
        <w:gridCol w:w="979"/>
        <w:gridCol w:w="890"/>
        <w:gridCol w:w="893"/>
      </w:tblGrid>
      <w:tr w:rsidR="00D65831" w:rsidRPr="00482FD0" w:rsidTr="00482FD0">
        <w:trPr>
          <w:trHeight w:val="240"/>
          <w:tblHeader/>
        </w:trPr>
        <w:tc>
          <w:tcPr>
            <w:tcW w:w="8505" w:type="dxa"/>
            <w:gridSpan w:val="8"/>
            <w:tcBorders>
              <w:top w:val="single" w:sz="4" w:space="0" w:color="auto"/>
              <w:bottom w:val="single" w:sz="12" w:space="0" w:color="auto"/>
            </w:tcBorders>
            <w:shd w:val="clear" w:color="auto" w:fill="auto"/>
            <w:vAlign w:val="bottom"/>
          </w:tcPr>
          <w:p w:rsidR="00D65831" w:rsidRPr="00482FD0" w:rsidRDefault="00D65831" w:rsidP="00482FD0">
            <w:pPr>
              <w:spacing w:before="80" w:after="80" w:line="200" w:lineRule="exact"/>
              <w:rPr>
                <w:b/>
                <w:i/>
                <w:sz w:val="16"/>
              </w:rPr>
            </w:pPr>
            <w:r w:rsidRPr="00482FD0">
              <w:rPr>
                <w:b/>
                <w:i/>
                <w:sz w:val="16"/>
              </w:rPr>
              <w:t xml:space="preserve">Número de </w:t>
            </w:r>
            <w:r w:rsidR="00F10251">
              <w:rPr>
                <w:b/>
                <w:i/>
                <w:sz w:val="16"/>
              </w:rPr>
              <w:t>n</w:t>
            </w:r>
            <w:r w:rsidRPr="00482FD0">
              <w:rPr>
                <w:b/>
                <w:i/>
                <w:sz w:val="16"/>
              </w:rPr>
              <w:t>iños, niñas y adolescentes</w:t>
            </w:r>
          </w:p>
        </w:tc>
      </w:tr>
      <w:tr w:rsidR="00D65831" w:rsidRPr="00482FD0" w:rsidTr="00482FD0">
        <w:trPr>
          <w:trHeight w:val="240"/>
        </w:trPr>
        <w:tc>
          <w:tcPr>
            <w:tcW w:w="2093" w:type="dxa"/>
            <w:tcBorders>
              <w:top w:val="single" w:sz="12" w:space="0" w:color="auto"/>
              <w:left w:val="nil"/>
              <w:bottom w:val="nil"/>
              <w:right w:val="nil"/>
            </w:tcBorders>
            <w:shd w:val="clear" w:color="auto" w:fill="auto"/>
          </w:tcPr>
          <w:p w:rsidR="00D65831" w:rsidRPr="00482FD0" w:rsidRDefault="00F10251" w:rsidP="00482FD0">
            <w:pPr>
              <w:spacing w:before="40" w:after="40" w:line="220" w:lineRule="exact"/>
              <w:rPr>
                <w:b/>
                <w:sz w:val="18"/>
              </w:rPr>
            </w:pPr>
            <w:r w:rsidRPr="00482FD0">
              <w:rPr>
                <w:b/>
                <w:bCs/>
                <w:sz w:val="18"/>
                <w:szCs w:val="18"/>
                <w:lang w:eastAsia="es-ES_tradnl"/>
              </w:rPr>
              <w:t>Indicadores seleccionados</w:t>
            </w:r>
          </w:p>
        </w:tc>
        <w:tc>
          <w:tcPr>
            <w:tcW w:w="890" w:type="dxa"/>
            <w:tcBorders>
              <w:top w:val="single" w:sz="12" w:space="0" w:color="auto"/>
              <w:left w:val="nil"/>
              <w:bottom w:val="nil"/>
              <w:right w:val="nil"/>
            </w:tcBorders>
            <w:shd w:val="clear" w:color="auto" w:fill="auto"/>
          </w:tcPr>
          <w:p w:rsidR="00D65831" w:rsidRPr="00482FD0" w:rsidRDefault="00D65831" w:rsidP="00482FD0">
            <w:pPr>
              <w:spacing w:before="40" w:after="40" w:line="220" w:lineRule="exact"/>
              <w:rPr>
                <w:b/>
                <w:sz w:val="18"/>
              </w:rPr>
            </w:pPr>
            <w:r w:rsidRPr="00482FD0">
              <w:rPr>
                <w:b/>
                <w:sz w:val="18"/>
              </w:rPr>
              <w:t>2004</w:t>
            </w:r>
          </w:p>
        </w:tc>
        <w:tc>
          <w:tcPr>
            <w:tcW w:w="933" w:type="dxa"/>
            <w:tcBorders>
              <w:top w:val="single" w:sz="12" w:space="0" w:color="auto"/>
              <w:left w:val="nil"/>
              <w:bottom w:val="nil"/>
              <w:right w:val="nil"/>
            </w:tcBorders>
            <w:shd w:val="clear" w:color="auto" w:fill="auto"/>
          </w:tcPr>
          <w:p w:rsidR="00D65831" w:rsidRPr="00482FD0" w:rsidRDefault="00D65831" w:rsidP="00482FD0">
            <w:pPr>
              <w:spacing w:before="40" w:after="40" w:line="220" w:lineRule="exact"/>
              <w:rPr>
                <w:b/>
                <w:sz w:val="18"/>
              </w:rPr>
            </w:pPr>
            <w:r w:rsidRPr="00482FD0">
              <w:rPr>
                <w:b/>
                <w:sz w:val="18"/>
              </w:rPr>
              <w:t>2005</w:t>
            </w:r>
          </w:p>
        </w:tc>
        <w:tc>
          <w:tcPr>
            <w:tcW w:w="937" w:type="dxa"/>
            <w:tcBorders>
              <w:top w:val="single" w:sz="12" w:space="0" w:color="auto"/>
              <w:left w:val="nil"/>
              <w:bottom w:val="nil"/>
              <w:right w:val="nil"/>
            </w:tcBorders>
            <w:shd w:val="clear" w:color="auto" w:fill="auto"/>
          </w:tcPr>
          <w:p w:rsidR="00D65831" w:rsidRPr="00482FD0" w:rsidRDefault="00D65831" w:rsidP="00482FD0">
            <w:pPr>
              <w:spacing w:before="40" w:after="40" w:line="220" w:lineRule="exact"/>
              <w:rPr>
                <w:b/>
                <w:sz w:val="18"/>
              </w:rPr>
            </w:pPr>
            <w:r w:rsidRPr="00482FD0">
              <w:rPr>
                <w:b/>
                <w:sz w:val="18"/>
              </w:rPr>
              <w:t>2006</w:t>
            </w:r>
          </w:p>
        </w:tc>
        <w:tc>
          <w:tcPr>
            <w:tcW w:w="890" w:type="dxa"/>
            <w:tcBorders>
              <w:top w:val="single" w:sz="12" w:space="0" w:color="auto"/>
              <w:left w:val="nil"/>
              <w:bottom w:val="nil"/>
              <w:right w:val="nil"/>
            </w:tcBorders>
            <w:shd w:val="clear" w:color="auto" w:fill="auto"/>
          </w:tcPr>
          <w:p w:rsidR="00D65831" w:rsidRPr="00482FD0" w:rsidRDefault="00D65831" w:rsidP="00482FD0">
            <w:pPr>
              <w:spacing w:before="40" w:after="40" w:line="220" w:lineRule="exact"/>
              <w:rPr>
                <w:b/>
                <w:sz w:val="18"/>
              </w:rPr>
            </w:pPr>
            <w:r w:rsidRPr="00482FD0">
              <w:rPr>
                <w:b/>
                <w:sz w:val="18"/>
              </w:rPr>
              <w:t>2007</w:t>
            </w:r>
          </w:p>
        </w:tc>
        <w:tc>
          <w:tcPr>
            <w:tcW w:w="979" w:type="dxa"/>
            <w:tcBorders>
              <w:top w:val="single" w:sz="12" w:space="0" w:color="auto"/>
              <w:left w:val="nil"/>
              <w:bottom w:val="nil"/>
              <w:right w:val="nil"/>
            </w:tcBorders>
            <w:shd w:val="clear" w:color="auto" w:fill="auto"/>
          </w:tcPr>
          <w:p w:rsidR="00D65831" w:rsidRPr="00482FD0" w:rsidRDefault="00D65831" w:rsidP="00482FD0">
            <w:pPr>
              <w:spacing w:before="40" w:after="40" w:line="220" w:lineRule="exact"/>
              <w:rPr>
                <w:b/>
                <w:sz w:val="18"/>
              </w:rPr>
            </w:pPr>
            <w:r w:rsidRPr="00482FD0">
              <w:rPr>
                <w:b/>
                <w:sz w:val="18"/>
              </w:rPr>
              <w:t>2008</w:t>
            </w:r>
          </w:p>
        </w:tc>
        <w:tc>
          <w:tcPr>
            <w:tcW w:w="890" w:type="dxa"/>
            <w:tcBorders>
              <w:top w:val="single" w:sz="12" w:space="0" w:color="auto"/>
              <w:left w:val="nil"/>
              <w:bottom w:val="nil"/>
              <w:right w:val="nil"/>
            </w:tcBorders>
            <w:shd w:val="clear" w:color="auto" w:fill="auto"/>
          </w:tcPr>
          <w:p w:rsidR="00D65831" w:rsidRPr="00482FD0" w:rsidRDefault="00D65831" w:rsidP="00482FD0">
            <w:pPr>
              <w:spacing w:before="40" w:after="40" w:line="220" w:lineRule="exact"/>
              <w:rPr>
                <w:b/>
                <w:sz w:val="18"/>
              </w:rPr>
            </w:pPr>
            <w:r w:rsidRPr="00482FD0">
              <w:rPr>
                <w:b/>
                <w:sz w:val="18"/>
              </w:rPr>
              <w:t>2009</w:t>
            </w:r>
          </w:p>
        </w:tc>
        <w:tc>
          <w:tcPr>
            <w:tcW w:w="893" w:type="dxa"/>
            <w:tcBorders>
              <w:top w:val="single" w:sz="12" w:space="0" w:color="auto"/>
              <w:left w:val="nil"/>
              <w:bottom w:val="nil"/>
              <w:right w:val="nil"/>
            </w:tcBorders>
            <w:shd w:val="clear" w:color="auto" w:fill="auto"/>
          </w:tcPr>
          <w:p w:rsidR="00D65831" w:rsidRPr="00482FD0" w:rsidRDefault="00D65831" w:rsidP="00482FD0">
            <w:pPr>
              <w:spacing w:before="40" w:after="40" w:line="220" w:lineRule="exact"/>
              <w:rPr>
                <w:b/>
                <w:sz w:val="18"/>
              </w:rPr>
            </w:pPr>
            <w:r w:rsidRPr="00482FD0">
              <w:rPr>
                <w:b/>
                <w:sz w:val="18"/>
              </w:rPr>
              <w:t>2010</w:t>
            </w:r>
          </w:p>
        </w:tc>
      </w:tr>
      <w:tr w:rsidR="00D65831" w:rsidRPr="00482FD0" w:rsidTr="00482FD0">
        <w:trPr>
          <w:trHeight w:val="240"/>
        </w:trPr>
        <w:tc>
          <w:tcPr>
            <w:tcW w:w="2093"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Población total</w:t>
            </w:r>
          </w:p>
        </w:tc>
        <w:tc>
          <w:tcPr>
            <w:tcW w:w="890"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9.092.778</w:t>
            </w:r>
          </w:p>
        </w:tc>
        <w:tc>
          <w:tcPr>
            <w:tcW w:w="933"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9.226.449</w:t>
            </w:r>
          </w:p>
        </w:tc>
        <w:tc>
          <w:tcPr>
            <w:tcW w:w="937"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9.359.706</w:t>
            </w:r>
          </w:p>
        </w:tc>
        <w:tc>
          <w:tcPr>
            <w:tcW w:w="890"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9.492.876</w:t>
            </w:r>
          </w:p>
        </w:tc>
        <w:tc>
          <w:tcPr>
            <w:tcW w:w="979"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9.625.207</w:t>
            </w:r>
          </w:p>
        </w:tc>
        <w:tc>
          <w:tcPr>
            <w:tcW w:w="890"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9.755.954</w:t>
            </w:r>
          </w:p>
        </w:tc>
        <w:tc>
          <w:tcPr>
            <w:tcW w:w="893"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9.884.371</w:t>
            </w:r>
          </w:p>
        </w:tc>
      </w:tr>
      <w:tr w:rsidR="00D65831" w:rsidRPr="00482FD0" w:rsidTr="00482FD0">
        <w:trPr>
          <w:trHeight w:val="240"/>
        </w:trPr>
        <w:tc>
          <w:tcPr>
            <w:tcW w:w="2093"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Población de 0 a 5 años.  (proyecciones)</w:t>
            </w:r>
          </w:p>
        </w:tc>
        <w:tc>
          <w:tcPr>
            <w:tcW w:w="890"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p>
        </w:tc>
        <w:tc>
          <w:tcPr>
            <w:tcW w:w="933"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1.053.698</w:t>
            </w:r>
          </w:p>
        </w:tc>
        <w:tc>
          <w:tcPr>
            <w:tcW w:w="937"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p>
        </w:tc>
        <w:tc>
          <w:tcPr>
            <w:tcW w:w="890"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p>
        </w:tc>
        <w:tc>
          <w:tcPr>
            <w:tcW w:w="979"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p>
        </w:tc>
        <w:tc>
          <w:tcPr>
            <w:tcW w:w="890"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p>
        </w:tc>
        <w:tc>
          <w:tcPr>
            <w:tcW w:w="893"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1.065.821</w:t>
            </w:r>
          </w:p>
        </w:tc>
      </w:tr>
      <w:tr w:rsidR="00D65831" w:rsidRPr="00482FD0" w:rsidTr="00482FD0">
        <w:trPr>
          <w:trHeight w:val="240"/>
        </w:trPr>
        <w:tc>
          <w:tcPr>
            <w:tcW w:w="2093"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Población de 0 a 5 años.</w:t>
            </w:r>
          </w:p>
        </w:tc>
        <w:tc>
          <w:tcPr>
            <w:tcW w:w="890"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 xml:space="preserve">1.051.965 </w:t>
            </w:r>
          </w:p>
        </w:tc>
        <w:tc>
          <w:tcPr>
            <w:tcW w:w="933"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 xml:space="preserve">1.017.757 </w:t>
            </w:r>
          </w:p>
        </w:tc>
        <w:tc>
          <w:tcPr>
            <w:tcW w:w="937"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 xml:space="preserve">1.011.140 </w:t>
            </w:r>
          </w:p>
        </w:tc>
        <w:tc>
          <w:tcPr>
            <w:tcW w:w="890"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 xml:space="preserve">1.012.215 </w:t>
            </w:r>
          </w:p>
        </w:tc>
        <w:tc>
          <w:tcPr>
            <w:tcW w:w="979"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 xml:space="preserve">1.029.132 </w:t>
            </w:r>
          </w:p>
        </w:tc>
        <w:tc>
          <w:tcPr>
            <w:tcW w:w="890"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 xml:space="preserve">978.367 </w:t>
            </w:r>
          </w:p>
        </w:tc>
        <w:tc>
          <w:tcPr>
            <w:tcW w:w="893" w:type="dxa"/>
            <w:tcBorders>
              <w:top w:val="nil"/>
              <w:left w:val="nil"/>
              <w:bottom w:val="nil"/>
              <w:right w:val="nil"/>
            </w:tcBorders>
            <w:shd w:val="clear" w:color="auto" w:fill="auto"/>
          </w:tcPr>
          <w:p w:rsidR="00D65831" w:rsidRPr="00482FD0" w:rsidRDefault="00D65831" w:rsidP="00482FD0">
            <w:pPr>
              <w:spacing w:before="40" w:after="40" w:line="220" w:lineRule="exact"/>
              <w:rPr>
                <w:sz w:val="18"/>
              </w:rPr>
            </w:pPr>
            <w:r w:rsidRPr="00482FD0">
              <w:rPr>
                <w:sz w:val="18"/>
              </w:rPr>
              <w:t xml:space="preserve">996.645 </w:t>
            </w:r>
          </w:p>
        </w:tc>
      </w:tr>
      <w:tr w:rsidR="00D65831" w:rsidRPr="00482FD0" w:rsidTr="00482FD0">
        <w:trPr>
          <w:trHeight w:val="240"/>
        </w:trPr>
        <w:tc>
          <w:tcPr>
            <w:tcW w:w="8505" w:type="dxa"/>
            <w:gridSpan w:val="8"/>
            <w:tcBorders>
              <w:top w:val="nil"/>
              <w:left w:val="nil"/>
              <w:bottom w:val="single" w:sz="12" w:space="0" w:color="auto"/>
              <w:right w:val="nil"/>
            </w:tcBorders>
            <w:shd w:val="clear" w:color="auto" w:fill="auto"/>
          </w:tcPr>
          <w:p w:rsidR="00D65831" w:rsidRPr="00482FD0" w:rsidRDefault="00D65831" w:rsidP="00482FD0">
            <w:pPr>
              <w:spacing w:before="40" w:after="40" w:line="220" w:lineRule="exact"/>
              <w:rPr>
                <w:sz w:val="18"/>
              </w:rPr>
            </w:pPr>
            <w:r w:rsidRPr="00482FD0">
              <w:rPr>
                <w:b/>
                <w:sz w:val="18"/>
              </w:rPr>
              <w:t>Fuente</w:t>
            </w:r>
            <w:r w:rsidRPr="00482FD0">
              <w:rPr>
                <w:sz w:val="18"/>
              </w:rPr>
              <w:t>: MEPYD  /ONE / 2011</w:t>
            </w:r>
          </w:p>
        </w:tc>
      </w:tr>
    </w:tbl>
    <w:p w:rsidR="009C0718" w:rsidRDefault="009C0718" w:rsidP="0003365F">
      <w:pPr>
        <w:pStyle w:val="SingleTxtG"/>
      </w:pPr>
    </w:p>
    <w:p w:rsidR="003532F0" w:rsidRPr="00BA795C" w:rsidRDefault="005E57A1" w:rsidP="0003365F">
      <w:pPr>
        <w:pStyle w:val="SingleTxtG"/>
      </w:pPr>
      <w:r>
        <w:t>40</w:t>
      </w:r>
      <w:r w:rsidR="009C0718">
        <w:t>.</w:t>
      </w:r>
      <w:r w:rsidR="009C0718">
        <w:tab/>
      </w:r>
      <w:r w:rsidR="003532F0" w:rsidRPr="00BA795C">
        <w:t>Las medidas legislativas adoptadas por el estado dominicano para garantizar que los niños y las niñas con discapacidad gocen plenamente de todos los derechos humanos y libertades fundamentales</w:t>
      </w:r>
      <w:r w:rsidR="003532F0" w:rsidRPr="006E4B11">
        <w:rPr>
          <w:rStyle w:val="FootnoteReference"/>
          <w:szCs w:val="18"/>
        </w:rPr>
        <w:footnoteReference w:id="10"/>
      </w:r>
      <w:r w:rsidR="0076332E">
        <w:t>,</w:t>
      </w:r>
      <w:r w:rsidR="003532F0" w:rsidRPr="006E4B11">
        <w:rPr>
          <w:sz w:val="18"/>
          <w:szCs w:val="18"/>
        </w:rPr>
        <w:t xml:space="preserve"> </w:t>
      </w:r>
      <w:r w:rsidR="003532F0" w:rsidRPr="00BA795C">
        <w:t>se encuentran contenidas en las siguientes normas:</w:t>
      </w:r>
    </w:p>
    <w:p w:rsidR="003532F0" w:rsidRPr="00BA795C" w:rsidRDefault="003532F0" w:rsidP="006E4B11">
      <w:pPr>
        <w:pStyle w:val="Bullet1G"/>
        <w:spacing w:before="120"/>
      </w:pPr>
      <w:r w:rsidRPr="00BA795C">
        <w:t>Constitución Dominicana</w:t>
      </w:r>
    </w:p>
    <w:p w:rsidR="003532F0" w:rsidRPr="00BA795C" w:rsidRDefault="003532F0" w:rsidP="006E4B11">
      <w:pPr>
        <w:pStyle w:val="Bullet1G"/>
      </w:pPr>
      <w:r w:rsidRPr="00BA795C">
        <w:t>Ley 136-06 Código para el Sistema de Protección y Los Derechos Fundamentales de Niños, Niñas y Adolescentes</w:t>
      </w:r>
    </w:p>
    <w:p w:rsidR="003532F0" w:rsidRPr="00BA795C" w:rsidRDefault="003532F0" w:rsidP="006E4B11">
      <w:pPr>
        <w:pStyle w:val="Bullet1G"/>
      </w:pPr>
      <w:r w:rsidRPr="00BA795C">
        <w:t>Ley Nº 24-97 sobre Violencia Intrafamiliar</w:t>
      </w:r>
    </w:p>
    <w:p w:rsidR="003532F0" w:rsidRPr="00BA795C" w:rsidRDefault="005E57A1" w:rsidP="0003365F">
      <w:pPr>
        <w:pStyle w:val="SingleTxtG"/>
      </w:pPr>
      <w:r>
        <w:t>41</w:t>
      </w:r>
      <w:r w:rsidR="009C0718">
        <w:t>.</w:t>
      </w:r>
      <w:r w:rsidR="009C0718">
        <w:tab/>
      </w:r>
      <w:r w:rsidR="003532F0" w:rsidRPr="00BA795C">
        <w:t xml:space="preserve">Los mecanismos institucionales para garantizar los derechos a niños, niñas y adolescentes en República Dominicana están establecidos en </w:t>
      </w:r>
      <w:smartTag w:uri="urn:schemas-microsoft-com:office:smarttags" w:element="PersonName">
        <w:smartTagPr>
          <w:attr w:name="ProductID" w:val="la Ley"/>
        </w:smartTagPr>
        <w:r w:rsidR="003532F0" w:rsidRPr="00BA795C">
          <w:t>la Ley</w:t>
        </w:r>
      </w:smartTag>
      <w:r w:rsidR="003532F0" w:rsidRPr="00BA795C">
        <w:t xml:space="preserve"> 136-03. Dicha ley, en su artículo 51 hace énfasis en mecanismos de coordinación intersectorial, mecanismos de planificación, supervisión, control y mecanismos de participación y exigibilidad ciudadana. En dicho artículo se define el Sistema Nacional de Protección de los Derechos de los Niños, Niñas y Adolescentes, como: “El conjunto de instituciones, organismos y entidades, tanto gubernamentales como no gubernamentales, que formulan, coordinan, integran, supervisan, ejecutan y evalúan las políticas públicas, programas y acciones a nivel nacional, regional y municipal para la protección integral de los derechos de los niños, niñas y adolescentes”</w:t>
      </w:r>
      <w:r w:rsidR="003532F0" w:rsidRPr="008F58DD">
        <w:rPr>
          <w:rStyle w:val="FootnoteReference"/>
          <w:szCs w:val="18"/>
        </w:rPr>
        <w:footnoteReference w:id="11"/>
      </w:r>
      <w:r w:rsidR="0076332E">
        <w:t>.</w:t>
      </w:r>
    </w:p>
    <w:p w:rsidR="003532F0" w:rsidRDefault="005E57A1" w:rsidP="0003365F">
      <w:pPr>
        <w:pStyle w:val="SingleTxtG"/>
      </w:pPr>
      <w:r>
        <w:t>42</w:t>
      </w:r>
      <w:r w:rsidR="009C0718">
        <w:t>.</w:t>
      </w:r>
      <w:r w:rsidR="009C0718">
        <w:tab/>
      </w:r>
      <w:r w:rsidR="003532F0" w:rsidRPr="00BA795C">
        <w:t xml:space="preserve">El Sistema Nacional de Protección de los Derechos de los Niños, Niñas y Adolescentes, se ha dividido en dos subsistemas: a) el subsistema administrativo y b) el subsistema judicial. </w:t>
      </w:r>
    </w:p>
    <w:tbl>
      <w:tblPr>
        <w:tblW w:w="7370" w:type="dxa"/>
        <w:tblInd w:w="1134" w:type="dxa"/>
        <w:tblBorders>
          <w:top w:val="single" w:sz="4" w:space="0" w:color="auto"/>
        </w:tblBorders>
        <w:tblCellMar>
          <w:left w:w="0" w:type="dxa"/>
          <w:right w:w="0" w:type="dxa"/>
        </w:tblCellMar>
        <w:tblLook w:val="00A0"/>
      </w:tblPr>
      <w:tblGrid>
        <w:gridCol w:w="3672"/>
        <w:gridCol w:w="3698"/>
      </w:tblGrid>
      <w:tr w:rsidR="003532F0" w:rsidRPr="005D1C6C" w:rsidTr="005D1C6C">
        <w:trPr>
          <w:trHeight w:val="240"/>
          <w:tblHeader/>
        </w:trPr>
        <w:tc>
          <w:tcPr>
            <w:tcW w:w="9166" w:type="dxa"/>
            <w:gridSpan w:val="2"/>
            <w:tcBorders>
              <w:top w:val="single" w:sz="4" w:space="0" w:color="auto"/>
              <w:bottom w:val="single" w:sz="12" w:space="0" w:color="auto"/>
            </w:tcBorders>
            <w:shd w:val="clear" w:color="auto" w:fill="auto"/>
            <w:vAlign w:val="bottom"/>
          </w:tcPr>
          <w:p w:rsidR="003532F0" w:rsidRPr="005D1C6C" w:rsidRDefault="00F10251" w:rsidP="005D1C6C">
            <w:pPr>
              <w:spacing w:before="80" w:after="80" w:line="200" w:lineRule="exact"/>
              <w:rPr>
                <w:i/>
                <w:sz w:val="16"/>
              </w:rPr>
            </w:pPr>
            <w:r>
              <w:rPr>
                <w:i/>
                <w:sz w:val="16"/>
              </w:rPr>
              <w:t xml:space="preserve">Composición del </w:t>
            </w:r>
            <w:r w:rsidR="003532F0" w:rsidRPr="005D1C6C">
              <w:rPr>
                <w:i/>
                <w:sz w:val="16"/>
              </w:rPr>
              <w:t xml:space="preserve">Sistema Nacional de Protección de Derechos de los </w:t>
            </w:r>
          </w:p>
          <w:p w:rsidR="003532F0" w:rsidRPr="005D1C6C" w:rsidRDefault="003532F0" w:rsidP="005D1C6C">
            <w:pPr>
              <w:spacing w:before="80" w:after="80" w:line="200" w:lineRule="exact"/>
              <w:rPr>
                <w:i/>
                <w:sz w:val="16"/>
              </w:rPr>
            </w:pPr>
            <w:r w:rsidRPr="005D1C6C">
              <w:rPr>
                <w:i/>
                <w:sz w:val="16"/>
              </w:rPr>
              <w:t xml:space="preserve">Niños, Niñas y Adolescentes </w:t>
            </w:r>
          </w:p>
        </w:tc>
      </w:tr>
      <w:tr w:rsidR="003532F0" w:rsidRPr="005D1C6C" w:rsidTr="005D1C6C">
        <w:trPr>
          <w:trHeight w:val="240"/>
        </w:trPr>
        <w:tc>
          <w:tcPr>
            <w:tcW w:w="4583" w:type="dxa"/>
            <w:tcBorders>
              <w:top w:val="single" w:sz="12" w:space="0" w:color="auto"/>
            </w:tcBorders>
            <w:shd w:val="clear" w:color="auto" w:fill="auto"/>
          </w:tcPr>
          <w:p w:rsidR="003532F0" w:rsidRPr="005D1C6C" w:rsidRDefault="003532F0" w:rsidP="005D1C6C">
            <w:pPr>
              <w:spacing w:before="40" w:after="40" w:line="220" w:lineRule="exact"/>
              <w:rPr>
                <w:sz w:val="18"/>
              </w:rPr>
            </w:pPr>
            <w:r w:rsidRPr="005D1C6C">
              <w:rPr>
                <w:sz w:val="18"/>
              </w:rPr>
              <w:t>Instancias del Subsistema administrativo</w:t>
            </w:r>
          </w:p>
        </w:tc>
        <w:tc>
          <w:tcPr>
            <w:tcW w:w="4583" w:type="dxa"/>
            <w:tcBorders>
              <w:top w:val="single" w:sz="12" w:space="0" w:color="auto"/>
            </w:tcBorders>
            <w:shd w:val="clear" w:color="auto" w:fill="auto"/>
          </w:tcPr>
          <w:p w:rsidR="003532F0" w:rsidRPr="00B10868" w:rsidRDefault="003532F0" w:rsidP="003C4A5E">
            <w:pPr>
              <w:spacing w:before="40" w:after="40" w:line="220" w:lineRule="exact"/>
              <w:ind w:left="139"/>
              <w:rPr>
                <w:b/>
                <w:sz w:val="18"/>
              </w:rPr>
            </w:pPr>
            <w:r w:rsidRPr="00B10868">
              <w:rPr>
                <w:b/>
                <w:sz w:val="18"/>
              </w:rPr>
              <w:t>Instancias del Subsistema judicial</w:t>
            </w:r>
          </w:p>
        </w:tc>
      </w:tr>
      <w:tr w:rsidR="003532F0" w:rsidRPr="005D1C6C" w:rsidTr="005D1C6C">
        <w:trPr>
          <w:trHeight w:val="240"/>
        </w:trPr>
        <w:tc>
          <w:tcPr>
            <w:tcW w:w="4583" w:type="dxa"/>
            <w:tcBorders>
              <w:bottom w:val="single" w:sz="12" w:space="0" w:color="auto"/>
            </w:tcBorders>
            <w:shd w:val="clear" w:color="auto" w:fill="auto"/>
          </w:tcPr>
          <w:p w:rsidR="003532F0" w:rsidRPr="005D1C6C" w:rsidRDefault="00B10868" w:rsidP="005D1C6C">
            <w:pPr>
              <w:spacing w:before="40" w:after="40" w:line="220" w:lineRule="exact"/>
              <w:rPr>
                <w:sz w:val="18"/>
              </w:rPr>
            </w:pPr>
            <w:r>
              <w:rPr>
                <w:sz w:val="18"/>
              </w:rPr>
              <w:t>-</w:t>
            </w:r>
            <w:r w:rsidR="003532F0" w:rsidRPr="005D1C6C">
              <w:rPr>
                <w:sz w:val="18"/>
              </w:rPr>
              <w:t>Organismos de definición, planificación, control y evaluación de políticas: Directorios del Consejo Nacional y del Municipal</w:t>
            </w:r>
          </w:p>
          <w:p w:rsidR="003532F0" w:rsidRPr="005D1C6C" w:rsidRDefault="003532F0" w:rsidP="005D1C6C">
            <w:pPr>
              <w:spacing w:before="40" w:after="40" w:line="220" w:lineRule="exact"/>
              <w:rPr>
                <w:sz w:val="18"/>
              </w:rPr>
            </w:pPr>
          </w:p>
          <w:p w:rsidR="003532F0" w:rsidRPr="005D1C6C" w:rsidRDefault="00B10868" w:rsidP="005D1C6C">
            <w:pPr>
              <w:spacing w:before="40" w:after="40" w:line="220" w:lineRule="exact"/>
              <w:rPr>
                <w:sz w:val="18"/>
              </w:rPr>
            </w:pPr>
            <w:r>
              <w:rPr>
                <w:sz w:val="18"/>
              </w:rPr>
              <w:t>-</w:t>
            </w:r>
            <w:r w:rsidR="003532F0" w:rsidRPr="005D1C6C">
              <w:rPr>
                <w:sz w:val="18"/>
              </w:rPr>
              <w:t>Organismos de ejecución de políticas: Oficina Nacional del CONANI, Municipales y entidades públicas y privadas de atención</w:t>
            </w:r>
          </w:p>
          <w:p w:rsidR="003532F0" w:rsidRPr="005D1C6C" w:rsidRDefault="003532F0" w:rsidP="005D1C6C">
            <w:pPr>
              <w:spacing w:before="40" w:after="40" w:line="220" w:lineRule="exact"/>
              <w:rPr>
                <w:sz w:val="18"/>
              </w:rPr>
            </w:pPr>
          </w:p>
          <w:p w:rsidR="003532F0" w:rsidRPr="005D1C6C" w:rsidRDefault="00B10868" w:rsidP="005D1C6C">
            <w:pPr>
              <w:spacing w:before="40" w:after="40" w:line="220" w:lineRule="exact"/>
              <w:rPr>
                <w:sz w:val="18"/>
              </w:rPr>
            </w:pPr>
            <w:r>
              <w:rPr>
                <w:sz w:val="18"/>
              </w:rPr>
              <w:t>-</w:t>
            </w:r>
            <w:r w:rsidR="003532F0" w:rsidRPr="005D1C6C">
              <w:rPr>
                <w:sz w:val="18"/>
              </w:rPr>
              <w:t>Organismos de protección, defensa y exigibilidad de derechos: Las juntas locales de protección y restitución de derechos</w:t>
            </w:r>
          </w:p>
        </w:tc>
        <w:tc>
          <w:tcPr>
            <w:tcW w:w="4583" w:type="dxa"/>
            <w:tcBorders>
              <w:bottom w:val="single" w:sz="12" w:space="0" w:color="auto"/>
            </w:tcBorders>
            <w:shd w:val="clear" w:color="auto" w:fill="auto"/>
          </w:tcPr>
          <w:p w:rsidR="003532F0" w:rsidRPr="005D1C6C" w:rsidRDefault="00B10868" w:rsidP="003C4A5E">
            <w:pPr>
              <w:spacing w:before="40" w:after="40" w:line="220" w:lineRule="exact"/>
              <w:ind w:left="139"/>
              <w:rPr>
                <w:sz w:val="18"/>
              </w:rPr>
            </w:pPr>
            <w:r>
              <w:rPr>
                <w:sz w:val="18"/>
              </w:rPr>
              <w:t>-</w:t>
            </w:r>
            <w:r w:rsidR="003532F0" w:rsidRPr="005D1C6C">
              <w:rPr>
                <w:sz w:val="18"/>
              </w:rPr>
              <w:t>Tribunales de Niños, Niñas y Adolescentes, Jueces de Ejecución, Cortes de Apelación, Suprema Corte de Justicia</w:t>
            </w:r>
          </w:p>
          <w:p w:rsidR="003532F0" w:rsidRPr="005D1C6C" w:rsidRDefault="003532F0" w:rsidP="003C4A5E">
            <w:pPr>
              <w:spacing w:before="40" w:after="40" w:line="220" w:lineRule="exact"/>
              <w:ind w:left="139"/>
              <w:rPr>
                <w:sz w:val="18"/>
              </w:rPr>
            </w:pPr>
          </w:p>
          <w:p w:rsidR="003532F0" w:rsidRPr="005D1C6C" w:rsidRDefault="00B10868" w:rsidP="003C4A5E">
            <w:pPr>
              <w:spacing w:before="40" w:after="40" w:line="220" w:lineRule="exact"/>
              <w:ind w:left="139"/>
              <w:rPr>
                <w:sz w:val="18"/>
              </w:rPr>
            </w:pPr>
            <w:r>
              <w:rPr>
                <w:sz w:val="18"/>
              </w:rPr>
              <w:t>-</w:t>
            </w:r>
            <w:r w:rsidR="003532F0" w:rsidRPr="005D1C6C">
              <w:rPr>
                <w:sz w:val="18"/>
              </w:rPr>
              <w:t>Defensoría Técnica de Niños, Niñas y Adolescentes</w:t>
            </w:r>
          </w:p>
          <w:p w:rsidR="003532F0" w:rsidRPr="005D1C6C" w:rsidRDefault="003532F0" w:rsidP="003C4A5E">
            <w:pPr>
              <w:spacing w:before="40" w:after="40" w:line="220" w:lineRule="exact"/>
              <w:ind w:left="139"/>
              <w:rPr>
                <w:sz w:val="18"/>
              </w:rPr>
            </w:pPr>
          </w:p>
          <w:p w:rsidR="003532F0" w:rsidRPr="005D1C6C" w:rsidRDefault="003532F0" w:rsidP="003C4A5E">
            <w:pPr>
              <w:spacing w:before="40" w:after="40" w:line="220" w:lineRule="exact"/>
              <w:ind w:left="139"/>
              <w:rPr>
                <w:sz w:val="18"/>
              </w:rPr>
            </w:pPr>
          </w:p>
          <w:p w:rsidR="003532F0" w:rsidRPr="005D1C6C" w:rsidRDefault="00B10868" w:rsidP="003C4A5E">
            <w:pPr>
              <w:spacing w:before="40" w:after="40" w:line="220" w:lineRule="exact"/>
              <w:ind w:left="139"/>
              <w:rPr>
                <w:sz w:val="18"/>
              </w:rPr>
            </w:pPr>
            <w:r>
              <w:rPr>
                <w:sz w:val="18"/>
              </w:rPr>
              <w:t>-</w:t>
            </w:r>
            <w:r w:rsidR="003532F0" w:rsidRPr="005D1C6C">
              <w:rPr>
                <w:sz w:val="18"/>
              </w:rPr>
              <w:t>Ministerio Público de Niños, Niñas y Adolescentes</w:t>
            </w:r>
          </w:p>
          <w:p w:rsidR="003532F0" w:rsidRPr="005D1C6C" w:rsidRDefault="003532F0" w:rsidP="003C4A5E">
            <w:pPr>
              <w:spacing w:before="40" w:after="40" w:line="220" w:lineRule="exact"/>
              <w:ind w:left="139"/>
              <w:rPr>
                <w:sz w:val="18"/>
              </w:rPr>
            </w:pPr>
          </w:p>
        </w:tc>
      </w:tr>
    </w:tbl>
    <w:p w:rsidR="003532F0" w:rsidRPr="00BA795C" w:rsidRDefault="003C4A5E" w:rsidP="00B01462">
      <w:pPr>
        <w:pStyle w:val="H23G"/>
        <w:spacing w:before="480"/>
        <w:rPr>
          <w:lang w:val="es-ES_tradnl"/>
        </w:rPr>
      </w:pPr>
      <w:bookmarkStart w:id="0" w:name="_Toc296789214"/>
      <w:bookmarkStart w:id="1" w:name="_Toc296989659"/>
      <w:bookmarkStart w:id="2" w:name="_Toc297394551"/>
      <w:r>
        <w:rPr>
          <w:lang w:val="es-ES_tradnl"/>
        </w:rPr>
        <w:tab/>
      </w:r>
      <w:r>
        <w:rPr>
          <w:lang w:val="es-ES_tradnl"/>
        </w:rPr>
        <w:tab/>
      </w:r>
      <w:r w:rsidR="003532F0" w:rsidRPr="00BA795C">
        <w:rPr>
          <w:lang w:val="es-ES_tradnl"/>
        </w:rPr>
        <w:t>Subsistema administrativo</w:t>
      </w:r>
      <w:bookmarkEnd w:id="0"/>
      <w:bookmarkEnd w:id="1"/>
      <w:bookmarkEnd w:id="2"/>
    </w:p>
    <w:p w:rsidR="003532F0" w:rsidRPr="00BA795C" w:rsidRDefault="005E57A1" w:rsidP="0003365F">
      <w:pPr>
        <w:pStyle w:val="SingleTxtG"/>
        <w:rPr>
          <w:bCs/>
          <w:iCs/>
        </w:rPr>
      </w:pPr>
      <w:r>
        <w:t>43</w:t>
      </w:r>
      <w:r w:rsidR="009C0718">
        <w:t>.</w:t>
      </w:r>
      <w:r w:rsidR="009C0718">
        <w:tab/>
      </w:r>
      <w:r w:rsidR="003532F0" w:rsidRPr="00BA795C">
        <w:t xml:space="preserve">Está compuesto por el Consejo Nacional para </w:t>
      </w:r>
      <w:smartTag w:uri="urn:schemas-microsoft-com:office:smarttags" w:element="PersonName">
        <w:smartTagPr>
          <w:attr w:name="ProductID" w:val="la Ni￱ez"/>
        </w:smartTagPr>
        <w:r w:rsidR="003532F0" w:rsidRPr="00BA795C">
          <w:t>la Niñez</w:t>
        </w:r>
      </w:smartTag>
      <w:r w:rsidR="003532F0" w:rsidRPr="00BA795C">
        <w:t xml:space="preserve"> y </w:t>
      </w:r>
      <w:smartTag w:uri="urn:schemas-microsoft-com:office:smarttags" w:element="PersonName">
        <w:smartTagPr>
          <w:attr w:name="ProductID" w:val="la Adolescencia"/>
        </w:smartTagPr>
        <w:r w:rsidR="003532F0" w:rsidRPr="00BA795C">
          <w:t>la Adolescencia</w:t>
        </w:r>
      </w:smartTag>
      <w:r w:rsidR="003532F0" w:rsidRPr="00BA795C">
        <w:t xml:space="preserve"> (CONANI); el cual es una institución descentralizada del Estado Dominicano con personería jurídica y patrimonio propio; funge como máximo órgano administrativo del Sistema Nacional de Protección. De conformidad con la ley, el CONANI, tiene que im</w:t>
      </w:r>
      <w:r w:rsidR="003532F0" w:rsidRPr="00BA795C">
        <w:rPr>
          <w:bCs/>
          <w:iCs/>
        </w:rPr>
        <w:t>plementar políticas, programas, proyectos e iniciativas a favor de los derechos de los niños, niñas y adolescentes en el territorio nacional, mediante la articulación y coordinación de las instituciones gubernamentales y no gubernamentales en el nivel local y nacional</w:t>
      </w:r>
      <w:r w:rsidR="003532F0" w:rsidRPr="00BA795C">
        <w:rPr>
          <w:bCs/>
          <w:iCs/>
          <w:vertAlign w:val="superscript"/>
        </w:rPr>
        <w:footnoteReference w:id="12"/>
      </w:r>
      <w:r w:rsidR="003532F0" w:rsidRPr="00BA795C">
        <w:rPr>
          <w:bCs/>
          <w:iCs/>
        </w:rPr>
        <w:t xml:space="preserve">. Lo encabeza un Directorio Nacional </w:t>
      </w:r>
      <w:r w:rsidR="00F10251">
        <w:rPr>
          <w:bCs/>
          <w:iCs/>
        </w:rPr>
        <w:t>(</w:t>
      </w:r>
      <w:r w:rsidR="003532F0" w:rsidRPr="00BA795C">
        <w:rPr>
          <w:bCs/>
          <w:iCs/>
        </w:rPr>
        <w:t>DN</w:t>
      </w:r>
      <w:r w:rsidR="00F10251">
        <w:rPr>
          <w:bCs/>
          <w:iCs/>
        </w:rPr>
        <w:t>)</w:t>
      </w:r>
      <w:r w:rsidR="003532F0" w:rsidRPr="00BA795C">
        <w:rPr>
          <w:bCs/>
          <w:iCs/>
        </w:rPr>
        <w:t xml:space="preserve"> el cual está presidido por un funcionario con rango de Secretario de Estado, con representación de 12 instituciones, más </w:t>
      </w:r>
      <w:smartTag w:uri="urn:schemas-microsoft-com:office:smarttags" w:element="PersonName">
        <w:smartTagPr>
          <w:attr w:name="ProductID" w:val="la Gerencia General"/>
        </w:smartTagPr>
        <w:r w:rsidR="003532F0" w:rsidRPr="00BA795C">
          <w:rPr>
            <w:bCs/>
            <w:iCs/>
          </w:rPr>
          <w:t>la Gerencia General</w:t>
        </w:r>
      </w:smartTag>
      <w:r w:rsidR="003532F0" w:rsidRPr="00BA795C">
        <w:rPr>
          <w:bCs/>
          <w:iCs/>
        </w:rPr>
        <w:t xml:space="preserve"> de Rectoría, que funge como secretaria del mismo. </w:t>
      </w:r>
    </w:p>
    <w:p w:rsidR="003532F0" w:rsidRPr="00BA795C" w:rsidRDefault="005E57A1" w:rsidP="0003365F">
      <w:pPr>
        <w:pStyle w:val="SingleTxtG"/>
        <w:rPr>
          <w:lang w:val="es-ES_tradnl"/>
        </w:rPr>
      </w:pPr>
      <w:r>
        <w:rPr>
          <w:lang w:val="es-ES_tradnl"/>
        </w:rPr>
        <w:t>44</w:t>
      </w:r>
      <w:r w:rsidR="009C0718">
        <w:rPr>
          <w:lang w:val="es-ES_tradnl"/>
        </w:rPr>
        <w:t>.</w:t>
      </w:r>
      <w:r w:rsidR="009C0718">
        <w:rPr>
          <w:lang w:val="es-ES_tradnl"/>
        </w:rPr>
        <w:tab/>
      </w:r>
      <w:r w:rsidR="003532F0" w:rsidRPr="00BA795C">
        <w:rPr>
          <w:lang w:val="es-ES_tradnl"/>
        </w:rPr>
        <w:t>Las Políticas que favorecen derechos fundamentales de los NNA incluyendo a los que tienen alguna discapacidad son:</w:t>
      </w:r>
    </w:p>
    <w:p w:rsidR="003532F0" w:rsidRPr="0030079C" w:rsidRDefault="0030079C" w:rsidP="0030079C">
      <w:pPr>
        <w:pStyle w:val="SingleTxtG"/>
        <w:ind w:firstLine="567"/>
      </w:pPr>
      <w:r>
        <w:t>a)</w:t>
      </w:r>
      <w:r w:rsidR="003C4A5E" w:rsidRPr="0030079C">
        <w:tab/>
      </w:r>
      <w:r w:rsidR="003532F0" w:rsidRPr="0030079C">
        <w:t>La Estrategia Nacional de Desarrollo (END)</w:t>
      </w:r>
      <w:r w:rsidR="00424578" w:rsidRPr="0030079C">
        <w:t xml:space="preserve">, formulada entre 2009 y 2010 y sometida por el Poder Ejecutivo al Congreso en fecha 11 de marzo de 2011, establece como visión de </w:t>
      </w:r>
      <w:smartTag w:uri="urn:schemas-microsoft-com:office:smarttags" w:element="PersonName">
        <w:smartTagPr>
          <w:attr w:name="ProductID" w:val="la Naci￳n"/>
        </w:smartTagPr>
        <w:r w:rsidR="00424578" w:rsidRPr="0030079C">
          <w:t>la Nación</w:t>
        </w:r>
      </w:smartTag>
      <w:r w:rsidR="00424578" w:rsidRPr="0030079C">
        <w:t xml:space="preserve"> que aspiramos lograr los dominicanos y dominicanas para el año 2030</w:t>
      </w:r>
      <w:r>
        <w:t>;</w:t>
      </w:r>
    </w:p>
    <w:p w:rsidR="0030079C" w:rsidRDefault="0030079C" w:rsidP="0030079C">
      <w:pPr>
        <w:pStyle w:val="SingleTxtG"/>
        <w:ind w:firstLine="567"/>
      </w:pPr>
      <w:r>
        <w:t>b)</w:t>
      </w:r>
      <w:r w:rsidRPr="0030079C">
        <w:tab/>
      </w:r>
      <w:r>
        <w:t>El Programa Solidaridad</w:t>
      </w:r>
      <w:r w:rsidR="00424578">
        <w:t>, detallado más abajo</w:t>
      </w:r>
      <w:r>
        <w:t>;</w:t>
      </w:r>
      <w:r w:rsidRPr="0030079C">
        <w:t xml:space="preserve"> </w:t>
      </w:r>
    </w:p>
    <w:p w:rsidR="0030079C" w:rsidRDefault="0030079C" w:rsidP="0030079C">
      <w:pPr>
        <w:pStyle w:val="SingleTxtG"/>
        <w:ind w:firstLine="567"/>
      </w:pPr>
      <w:r>
        <w:t>c)</w:t>
      </w:r>
      <w:r w:rsidRPr="0030079C">
        <w:tab/>
      </w:r>
      <w:r>
        <w:t>Otras acciones:</w:t>
      </w:r>
    </w:p>
    <w:p w:rsidR="0030079C" w:rsidRDefault="0030079C" w:rsidP="0030079C">
      <w:pPr>
        <w:pStyle w:val="SingleTxtG"/>
        <w:ind w:left="1701"/>
      </w:pPr>
      <w:r>
        <w:t>i)</w:t>
      </w:r>
      <w:r>
        <w:tab/>
      </w:r>
      <w:r w:rsidRPr="00A566E6">
        <w:t xml:space="preserve">Línea 700 y </w:t>
      </w:r>
      <w:smartTag w:uri="urn:schemas-microsoft-com:office:smarttags" w:element="PersonName">
        <w:smartTagPr>
          <w:attr w:name="ProductID" w:val="la L￭nea Vida"/>
        </w:smartTagPr>
        <w:r w:rsidRPr="00A566E6">
          <w:t>la Línea Vida</w:t>
        </w:r>
      </w:smartTag>
      <w:r w:rsidRPr="00A566E6">
        <w:t xml:space="preserve"> para la atención y prevención del abuso infantil, a través de la cual se han atendido 209,189 llamadas; </w:t>
      </w:r>
    </w:p>
    <w:p w:rsidR="0030079C" w:rsidRDefault="0030079C" w:rsidP="0030079C">
      <w:pPr>
        <w:pStyle w:val="SingleTxtG"/>
        <w:ind w:left="1701"/>
      </w:pPr>
      <w:r>
        <w:t>ii)</w:t>
      </w:r>
      <w:r>
        <w:tab/>
        <w:t>P</w:t>
      </w:r>
      <w:r w:rsidRPr="00A566E6">
        <w:t xml:space="preserve">royectos de prevención y control del VIH/SIDA; </w:t>
      </w:r>
    </w:p>
    <w:p w:rsidR="0030079C" w:rsidRDefault="0030079C" w:rsidP="0030079C">
      <w:pPr>
        <w:pStyle w:val="SingleTxtG"/>
        <w:ind w:left="1701"/>
      </w:pPr>
      <w:r>
        <w:t>iii)</w:t>
      </w:r>
      <w:r>
        <w:tab/>
        <w:t>F</w:t>
      </w:r>
      <w:r w:rsidRPr="00A566E6">
        <w:t xml:space="preserve">ortalecimiento del Programa Nacional de Reducción de la Transmisión Vertical, en 2004, </w:t>
      </w:r>
      <w:r>
        <w:t>y d</w:t>
      </w:r>
      <w:r w:rsidRPr="00A566E6">
        <w:t xml:space="preserve">el </w:t>
      </w:r>
      <w:r>
        <w:t xml:space="preserve">Programa </w:t>
      </w:r>
      <w:r w:rsidRPr="00A566E6">
        <w:t xml:space="preserve">de prevención de Tuberculosis y </w:t>
      </w:r>
      <w:smartTag w:uri="urn:schemas-microsoft-com:office:smarttags" w:element="PersonName">
        <w:smartTagPr>
          <w:attr w:name="ProductID" w:val="la Malaria"/>
        </w:smartTagPr>
        <w:r w:rsidRPr="00A566E6">
          <w:t>la Malaria</w:t>
        </w:r>
      </w:smartTag>
      <w:r>
        <w:t>, en 2006;</w:t>
      </w:r>
    </w:p>
    <w:p w:rsidR="0030079C" w:rsidRDefault="0030079C" w:rsidP="0030079C">
      <w:pPr>
        <w:pStyle w:val="SingleTxtG"/>
        <w:ind w:left="1701"/>
      </w:pPr>
      <w:r>
        <w:t>iv)</w:t>
      </w:r>
      <w:r>
        <w:tab/>
        <w:t>D</w:t>
      </w:r>
      <w:r w:rsidRPr="00A566E6">
        <w:t xml:space="preserve">os campañas publicitarias de sensibilización a la opinión pública sobre el tema de niñez y discapacidad; </w:t>
      </w:r>
    </w:p>
    <w:p w:rsidR="0030079C" w:rsidRDefault="0030079C" w:rsidP="0030079C">
      <w:pPr>
        <w:pStyle w:val="SingleTxtG"/>
        <w:ind w:left="1701"/>
      </w:pPr>
      <w:r>
        <w:t>v)</w:t>
      </w:r>
      <w:r>
        <w:tab/>
      </w:r>
      <w:r w:rsidRPr="00A566E6">
        <w:t>56 Centros Infantiles de Atención Integral y 51 Estancias Infantiles para el desarrollo int</w:t>
      </w:r>
      <w:r>
        <w:t>egral de los menores de 5 años</w:t>
      </w:r>
      <w:r w:rsidRPr="00A566E6">
        <w:t xml:space="preserve">, en adición a 10 Hogares de Acogida para la protección y atención de los menores de edad; </w:t>
      </w:r>
    </w:p>
    <w:p w:rsidR="0030079C" w:rsidRPr="00A566E6" w:rsidRDefault="0030079C" w:rsidP="0030079C">
      <w:pPr>
        <w:pStyle w:val="SingleTxtG"/>
        <w:ind w:left="1701"/>
      </w:pPr>
      <w:r>
        <w:t>vi)</w:t>
      </w:r>
      <w:r>
        <w:tab/>
        <w:t>A</w:t>
      </w:r>
      <w:r w:rsidRPr="00A566E6">
        <w:t>dicionalmente se cue</w:t>
      </w:r>
      <w:r>
        <w:t>nta con el esfuerzo de 312 ONG</w:t>
      </w:r>
      <w:r w:rsidRPr="00A566E6">
        <w:t xml:space="preserve"> que desarrollan programas de protección y atención dirigidos l</w:t>
      </w:r>
      <w:r>
        <w:t>os niños, niñas y adolescentes;</w:t>
      </w:r>
    </w:p>
    <w:p w:rsidR="0030079C" w:rsidRPr="0030079C" w:rsidRDefault="0030079C" w:rsidP="0030079C">
      <w:pPr>
        <w:pStyle w:val="SingleTxtG"/>
        <w:ind w:firstLine="567"/>
      </w:pPr>
      <w:r>
        <w:t>d)</w:t>
      </w:r>
      <w:r w:rsidRPr="0030079C">
        <w:tab/>
      </w:r>
      <w:r>
        <w:t>Ángeles del CONANI;</w:t>
      </w:r>
      <w:r w:rsidRPr="0030079C">
        <w:t xml:space="preserve"> </w:t>
      </w:r>
    </w:p>
    <w:p w:rsidR="0030079C" w:rsidRPr="0030079C" w:rsidRDefault="0030079C" w:rsidP="0030079C">
      <w:pPr>
        <w:pStyle w:val="SingleTxtG"/>
        <w:ind w:firstLine="567"/>
      </w:pPr>
      <w:r>
        <w:t>e)</w:t>
      </w:r>
      <w:r w:rsidRPr="0030079C">
        <w:tab/>
      </w:r>
      <w:r>
        <w:t>P</w:t>
      </w:r>
      <w:r w:rsidRPr="0030079C">
        <w:t xml:space="preserve">rogramas y servicios </w:t>
      </w:r>
      <w:r>
        <w:t xml:space="preserve">para </w:t>
      </w:r>
      <w:r w:rsidRPr="0030079C">
        <w:t>prevenir y tratar los problemas de salud de los adolescentes.</w:t>
      </w:r>
    </w:p>
    <w:p w:rsidR="0030079C" w:rsidRPr="0030079C" w:rsidRDefault="0030079C" w:rsidP="0030079C">
      <w:pPr>
        <w:pStyle w:val="SingleTxtG"/>
        <w:rPr>
          <w:b/>
        </w:rPr>
      </w:pPr>
      <w:r>
        <w:rPr>
          <w:b/>
        </w:rPr>
        <w:t>Programa Solidaridad</w:t>
      </w:r>
    </w:p>
    <w:p w:rsidR="003532F0" w:rsidRPr="0030079C" w:rsidRDefault="005E57A1" w:rsidP="00424578">
      <w:pPr>
        <w:pStyle w:val="SingleTxtG"/>
      </w:pPr>
      <w:r>
        <w:t>45</w:t>
      </w:r>
      <w:r w:rsidR="003C4A5E" w:rsidRPr="0030079C">
        <w:t>.</w:t>
      </w:r>
      <w:r w:rsidR="003C4A5E" w:rsidRPr="0030079C">
        <w:tab/>
      </w:r>
      <w:r w:rsidR="0030079C">
        <w:t>M</w:t>
      </w:r>
      <w:r w:rsidR="003532F0" w:rsidRPr="0030079C">
        <w:t xml:space="preserve">ediante </w:t>
      </w:r>
      <w:r w:rsidR="0030079C">
        <w:t xml:space="preserve">este programa </w:t>
      </w:r>
      <w:r w:rsidR="003532F0" w:rsidRPr="0030079C">
        <w:t>se brinda apoyo al mejoramiento del ingreso y la inversión en capital humano de las familias en pobreza extrema y moderada en todo el territorio nacional</w:t>
      </w:r>
      <w:r w:rsidR="003532F0" w:rsidRPr="0030079C">
        <w:rPr>
          <w:rStyle w:val="FootnoteReference"/>
          <w:sz w:val="20"/>
          <w:szCs w:val="18"/>
        </w:rPr>
        <w:footnoteReference w:id="13"/>
      </w:r>
      <w:r w:rsidR="0076332E">
        <w:t>.</w:t>
      </w:r>
    </w:p>
    <w:p w:rsidR="003532F0" w:rsidRPr="00BA795C" w:rsidRDefault="005E57A1" w:rsidP="00C242AD">
      <w:pPr>
        <w:pStyle w:val="SingleTxtG"/>
      </w:pPr>
      <w:r>
        <w:t>46</w:t>
      </w:r>
      <w:r w:rsidR="009C0718">
        <w:t>.</w:t>
      </w:r>
      <w:r w:rsidR="009C0718">
        <w:tab/>
      </w:r>
      <w:r w:rsidR="003532F0" w:rsidRPr="00BA795C">
        <w:t xml:space="preserve">A través de este programa se desarrollan los siguientes componentes: </w:t>
      </w:r>
    </w:p>
    <w:p w:rsidR="009C0718" w:rsidRDefault="0030079C" w:rsidP="0030079C">
      <w:pPr>
        <w:pStyle w:val="H4G"/>
      </w:pPr>
      <w:r>
        <w:tab/>
      </w:r>
      <w:r>
        <w:tab/>
      </w:r>
      <w:r w:rsidR="003532F0" w:rsidRPr="00BA795C">
        <w:t>Componente Salud</w:t>
      </w:r>
    </w:p>
    <w:p w:rsidR="003532F0" w:rsidRPr="00FF2FC2" w:rsidRDefault="005E57A1" w:rsidP="00C242AD">
      <w:pPr>
        <w:pStyle w:val="SingleTxtG"/>
      </w:pPr>
      <w:r>
        <w:t>47</w:t>
      </w:r>
      <w:r w:rsidR="009C0718">
        <w:t>.</w:t>
      </w:r>
      <w:r w:rsidR="009C0718">
        <w:tab/>
      </w:r>
      <w:r w:rsidR="003532F0" w:rsidRPr="00BA795C">
        <w:t xml:space="preserve">Vinculado a la transferencia Comer Es Primero (CEP). Apoyo a los hogares en pobreza extrema y moderada, a través de asistencia monetaria directa en medio electrónico, que les ayuda a cubrir sus necesidades básicas de alimentación en establecimientos comerciales pertenecientes a </w:t>
      </w:r>
      <w:smartTag w:uri="urn:schemas-microsoft-com:office:smarttags" w:element="PersonName">
        <w:smartTagPr>
          <w:attr w:name="ProductID" w:val="la Red"/>
        </w:smartTagPr>
        <w:r w:rsidR="003532F0" w:rsidRPr="00BA795C">
          <w:t>la Red</w:t>
        </w:r>
      </w:smartTag>
      <w:r w:rsidR="003532F0" w:rsidRPr="00BA795C">
        <w:t xml:space="preserve"> de Abasto Social.  La transferencia CEP está </w:t>
      </w:r>
      <w:r w:rsidR="003532F0" w:rsidRPr="00FF2FC2">
        <w:t xml:space="preserve">condicionada al cumplimiento de compromisos de salud de los hogares, establecidos en coordinación con el Ministerio de Salud Pública. Los grupos focalizados para esta intervención son: Embarazadas, niños/as de 0-5 años, adolescentes de 10 a 15 años y adultos/as de 65 años y más. </w:t>
      </w:r>
    </w:p>
    <w:p w:rsidR="009C0718" w:rsidRDefault="0030079C" w:rsidP="0030079C">
      <w:pPr>
        <w:pStyle w:val="H4G"/>
      </w:pPr>
      <w:r>
        <w:tab/>
      </w:r>
      <w:r>
        <w:tab/>
      </w:r>
      <w:r w:rsidR="003532F0" w:rsidRPr="00BA795C">
        <w:t>Subcomponente Nutrición</w:t>
      </w:r>
    </w:p>
    <w:p w:rsidR="003532F0" w:rsidRPr="00BA795C" w:rsidRDefault="005E57A1" w:rsidP="00C242AD">
      <w:pPr>
        <w:pStyle w:val="SingleTxtG"/>
      </w:pPr>
      <w:r>
        <w:t>48</w:t>
      </w:r>
      <w:r w:rsidR="009C0718" w:rsidRPr="009C0718">
        <w:t>.</w:t>
      </w:r>
      <w:r w:rsidR="009C0718" w:rsidRPr="009C0718">
        <w:tab/>
      </w:r>
      <w:r w:rsidR="003532F0" w:rsidRPr="009C0718">
        <w:t>Apoyo a los hogares con niños y niñas de 0 a 5 años mediante educación nutricional</w:t>
      </w:r>
      <w:r w:rsidR="003532F0" w:rsidRPr="00BA795C">
        <w:t xml:space="preserve"> y entrega de micronutriente en polvo denominado </w:t>
      </w:r>
      <w:r w:rsidR="003532F0" w:rsidRPr="00BA795C">
        <w:rPr>
          <w:i/>
        </w:rPr>
        <w:t>Chispitas</w:t>
      </w:r>
      <w:r w:rsidR="003532F0" w:rsidRPr="00BA795C">
        <w:t xml:space="preserve"> </w:t>
      </w:r>
      <w:r w:rsidR="003532F0" w:rsidRPr="00BA795C">
        <w:rPr>
          <w:i/>
        </w:rPr>
        <w:t>Solidarias</w:t>
      </w:r>
      <w:r w:rsidR="003532F0" w:rsidRPr="00BA795C">
        <w:t>. Para la implementación de este subcomponente se cuenta con la asistencia técnica del Programa Mundial de Alimentos que coordina sus acciones con el Ministerio de Salud en todo el territorio nacional.</w:t>
      </w:r>
    </w:p>
    <w:p w:rsidR="009C0718" w:rsidRDefault="0030079C" w:rsidP="0030079C">
      <w:pPr>
        <w:pStyle w:val="H4G"/>
      </w:pPr>
      <w:r>
        <w:tab/>
      </w:r>
      <w:r>
        <w:tab/>
      </w:r>
      <w:r w:rsidR="003532F0" w:rsidRPr="00BA795C">
        <w:t>Componente Educación</w:t>
      </w:r>
    </w:p>
    <w:p w:rsidR="003532F0" w:rsidRPr="00BA795C" w:rsidRDefault="005E57A1" w:rsidP="00C242AD">
      <w:pPr>
        <w:pStyle w:val="SingleTxtG"/>
      </w:pPr>
      <w:r>
        <w:t>49</w:t>
      </w:r>
      <w:r w:rsidR="009C0718" w:rsidRPr="009C0718">
        <w:t>.</w:t>
      </w:r>
      <w:r w:rsidR="009C0718" w:rsidRPr="009C0718">
        <w:tab/>
      </w:r>
      <w:r w:rsidR="003532F0" w:rsidRPr="009C0718">
        <w:t xml:space="preserve">Vinculado a la transferencia Incentivo a </w:t>
      </w:r>
      <w:smartTag w:uri="urn:schemas-microsoft-com:office:smarttags" w:element="PersonName">
        <w:smartTagPr>
          <w:attr w:name="ProductID" w:val="la Asistencia Escolar"/>
        </w:smartTagPr>
        <w:r w:rsidR="003532F0" w:rsidRPr="009C0718">
          <w:t>la Asistencia Escolar</w:t>
        </w:r>
      </w:smartTag>
      <w:r w:rsidR="003532F0" w:rsidRPr="009C0718">
        <w:t xml:space="preserve"> (ILAE).  Apoyo</w:t>
      </w:r>
      <w:r w:rsidR="003532F0" w:rsidRPr="00BA795C">
        <w:t xml:space="preserve"> </w:t>
      </w:r>
      <w:r w:rsidR="003532F0" w:rsidRPr="00FF2FC2">
        <w:t>monetario a los hogares con niños, niñas y jóvenes de 5 a 21 años, destinado a gastos</w:t>
      </w:r>
      <w:r w:rsidR="003532F0" w:rsidRPr="00BA795C">
        <w:t xml:space="preserve"> escolares. La transferencia ILAE está condicionada al cumplimiento de compromisos de educación de los hogares: matriculación, asistencia y permanencia escolar hasta completar educación básica y media,  con metas establecidas en coordinación con el Ministerio de Educación.</w:t>
      </w:r>
    </w:p>
    <w:p w:rsidR="00424578" w:rsidRDefault="003532F0" w:rsidP="00A566E6">
      <w:pPr>
        <w:pStyle w:val="SingleTxtG"/>
        <w:rPr>
          <w:b/>
        </w:rPr>
      </w:pPr>
      <w:r w:rsidRPr="00BA795C">
        <w:rPr>
          <w:b/>
        </w:rPr>
        <w:t>Ángeles del CONANI</w:t>
      </w:r>
    </w:p>
    <w:p w:rsidR="00791548" w:rsidRDefault="005E57A1" w:rsidP="00A566E6">
      <w:pPr>
        <w:pStyle w:val="SingleTxtG"/>
        <w:rPr>
          <w:bCs/>
        </w:rPr>
      </w:pPr>
      <w:r>
        <w:t>50</w:t>
      </w:r>
      <w:r w:rsidR="00424578">
        <w:t>.</w:t>
      </w:r>
      <w:r w:rsidR="00424578">
        <w:tab/>
      </w:r>
      <w:r w:rsidR="00424578" w:rsidRPr="00424578">
        <w:t>E</w:t>
      </w:r>
      <w:r w:rsidR="003532F0" w:rsidRPr="00424578">
        <w:t>s</w:t>
      </w:r>
      <w:r w:rsidR="003532F0" w:rsidRPr="00BA795C">
        <w:t xml:space="preserve"> un programa de atención y cuidado especial para niños, niñas y adolescentes con discapacidad severa, especialmente aquellos que han sido abandonados por sus familiares o proceden de familias de muy escasos recursos.  Tiene por misión brindar atención integral, propiciando su inclusión socio familiar o convirtiéndose en un Centro Modelo en la atención especializada.</w:t>
      </w:r>
      <w:r w:rsidR="003532F0" w:rsidRPr="00BA795C">
        <w:rPr>
          <w:bCs/>
        </w:rPr>
        <w:t xml:space="preserve"> Las especialidades  que se atienden en el centro son:</w:t>
      </w:r>
      <w:r w:rsidR="00493877">
        <w:rPr>
          <w:bCs/>
        </w:rPr>
        <w:t xml:space="preserve"> a) r</w:t>
      </w:r>
      <w:r w:rsidR="003532F0" w:rsidRPr="00BA795C">
        <w:rPr>
          <w:bCs/>
        </w:rPr>
        <w:t xml:space="preserve">etraso </w:t>
      </w:r>
      <w:r w:rsidR="00493877">
        <w:rPr>
          <w:bCs/>
        </w:rPr>
        <w:t>p</w:t>
      </w:r>
      <w:r w:rsidR="003532F0" w:rsidRPr="00BA795C">
        <w:rPr>
          <w:bCs/>
        </w:rPr>
        <w:t>sicomotor</w:t>
      </w:r>
      <w:r w:rsidR="00493877">
        <w:rPr>
          <w:bCs/>
        </w:rPr>
        <w:t>; b) r</w:t>
      </w:r>
      <w:r w:rsidR="003532F0" w:rsidRPr="00BA795C">
        <w:rPr>
          <w:bCs/>
        </w:rPr>
        <w:t xml:space="preserve">etraso </w:t>
      </w:r>
      <w:r w:rsidR="00493877">
        <w:rPr>
          <w:bCs/>
        </w:rPr>
        <w:t>m</w:t>
      </w:r>
      <w:r w:rsidR="003532F0" w:rsidRPr="00BA795C">
        <w:rPr>
          <w:bCs/>
        </w:rPr>
        <w:t>ental</w:t>
      </w:r>
      <w:r w:rsidR="00493877">
        <w:rPr>
          <w:bCs/>
        </w:rPr>
        <w:t>; c) p</w:t>
      </w:r>
      <w:r w:rsidR="003532F0" w:rsidRPr="00BA795C">
        <w:rPr>
          <w:bCs/>
        </w:rPr>
        <w:t xml:space="preserve">arálisis </w:t>
      </w:r>
      <w:r w:rsidR="00493877">
        <w:rPr>
          <w:bCs/>
        </w:rPr>
        <w:t>c</w:t>
      </w:r>
      <w:r w:rsidR="003532F0" w:rsidRPr="00BA795C">
        <w:rPr>
          <w:bCs/>
        </w:rPr>
        <w:t>erebral</w:t>
      </w:r>
      <w:r w:rsidR="00493877">
        <w:rPr>
          <w:bCs/>
        </w:rPr>
        <w:t>; d) s</w:t>
      </w:r>
      <w:r w:rsidR="003532F0" w:rsidRPr="00BA795C">
        <w:rPr>
          <w:bCs/>
        </w:rPr>
        <w:t xml:space="preserve">ecuelas de </w:t>
      </w:r>
      <w:r w:rsidR="00493877">
        <w:rPr>
          <w:bCs/>
        </w:rPr>
        <w:t>m</w:t>
      </w:r>
      <w:r w:rsidR="003532F0" w:rsidRPr="00BA795C">
        <w:rPr>
          <w:bCs/>
        </w:rPr>
        <w:t>eningitis</w:t>
      </w:r>
      <w:r w:rsidR="00493877">
        <w:rPr>
          <w:bCs/>
        </w:rPr>
        <w:t xml:space="preserve">; e) </w:t>
      </w:r>
      <w:r w:rsidR="003532F0" w:rsidRPr="00BA795C">
        <w:rPr>
          <w:bCs/>
        </w:rPr>
        <w:t>M</w:t>
      </w:r>
      <w:r w:rsidR="00493877">
        <w:rPr>
          <w:bCs/>
        </w:rPr>
        <w:t>m</w:t>
      </w:r>
      <w:r w:rsidR="003532F0" w:rsidRPr="00BA795C">
        <w:rPr>
          <w:bCs/>
        </w:rPr>
        <w:t>icrocefalia</w:t>
      </w:r>
      <w:r w:rsidR="00493877">
        <w:rPr>
          <w:bCs/>
        </w:rPr>
        <w:t>; f) s</w:t>
      </w:r>
      <w:r w:rsidR="003532F0" w:rsidRPr="00BA795C">
        <w:rPr>
          <w:bCs/>
        </w:rPr>
        <w:t xml:space="preserve">índrome de Down y </w:t>
      </w:r>
      <w:r w:rsidR="00493877">
        <w:rPr>
          <w:bCs/>
        </w:rPr>
        <w:t>g) a</w:t>
      </w:r>
      <w:r w:rsidR="003532F0" w:rsidRPr="00BA795C">
        <w:rPr>
          <w:bCs/>
        </w:rPr>
        <w:t>utismo</w:t>
      </w:r>
      <w:r w:rsidR="00433356">
        <w:rPr>
          <w:bCs/>
        </w:rPr>
        <w:t>.</w:t>
      </w:r>
      <w:r w:rsidR="003532F0" w:rsidRPr="00BA795C">
        <w:rPr>
          <w:bCs/>
        </w:rPr>
        <w:t xml:space="preserve"> En cuanto a los servicios que </w:t>
      </w:r>
      <w:r w:rsidR="003532F0">
        <w:rPr>
          <w:bCs/>
        </w:rPr>
        <w:t>ofrecen</w:t>
      </w:r>
      <w:r w:rsidR="003532F0" w:rsidRPr="00BA795C">
        <w:rPr>
          <w:bCs/>
        </w:rPr>
        <w:t xml:space="preserve"> están: Odontología, Dermatología, Medicina General, Bio – Análisis, Nutrición, Ortopedia, Fisiatría, Trabajo Social.</w:t>
      </w:r>
    </w:p>
    <w:tbl>
      <w:tblPr>
        <w:tblW w:w="7370" w:type="dxa"/>
        <w:tblInd w:w="1134" w:type="dxa"/>
        <w:tblBorders>
          <w:top w:val="single" w:sz="4" w:space="0" w:color="auto"/>
        </w:tblBorders>
        <w:tblCellMar>
          <w:left w:w="0" w:type="dxa"/>
          <w:right w:w="0" w:type="dxa"/>
        </w:tblCellMar>
        <w:tblLook w:val="00A0"/>
      </w:tblPr>
      <w:tblGrid>
        <w:gridCol w:w="1395"/>
        <w:gridCol w:w="1382"/>
        <w:gridCol w:w="1514"/>
        <w:gridCol w:w="1611"/>
        <w:gridCol w:w="1468"/>
      </w:tblGrid>
      <w:tr w:rsidR="00C242AD" w:rsidRPr="00C242AD" w:rsidTr="00C242AD">
        <w:trPr>
          <w:trHeight w:val="240"/>
          <w:tblHeader/>
        </w:trPr>
        <w:tc>
          <w:tcPr>
            <w:tcW w:w="7370" w:type="dxa"/>
            <w:gridSpan w:val="5"/>
            <w:tcBorders>
              <w:top w:val="single" w:sz="4" w:space="0" w:color="auto"/>
              <w:bottom w:val="single" w:sz="12" w:space="0" w:color="auto"/>
            </w:tcBorders>
            <w:shd w:val="clear" w:color="auto" w:fill="auto"/>
            <w:vAlign w:val="bottom"/>
          </w:tcPr>
          <w:p w:rsidR="00C242AD" w:rsidRPr="00C242AD" w:rsidRDefault="00C242AD" w:rsidP="00C242AD">
            <w:pPr>
              <w:spacing w:before="80" w:after="80" w:line="200" w:lineRule="exact"/>
              <w:rPr>
                <w:b/>
                <w:i/>
                <w:sz w:val="16"/>
                <w:szCs w:val="24"/>
              </w:rPr>
            </w:pPr>
            <w:r>
              <w:rPr>
                <w:bCs/>
              </w:rPr>
              <w:br w:type="page"/>
            </w:r>
            <w:r w:rsidRPr="00C242AD">
              <w:rPr>
                <w:b/>
                <w:i/>
                <w:sz w:val="16"/>
                <w:szCs w:val="24"/>
              </w:rPr>
              <w:t>Niños</w:t>
            </w:r>
            <w:r w:rsidR="00433356">
              <w:rPr>
                <w:b/>
                <w:i/>
                <w:sz w:val="16"/>
                <w:szCs w:val="24"/>
              </w:rPr>
              <w:t xml:space="preserve"> y</w:t>
            </w:r>
            <w:r w:rsidRPr="00C242AD">
              <w:rPr>
                <w:b/>
                <w:i/>
                <w:sz w:val="16"/>
                <w:szCs w:val="24"/>
              </w:rPr>
              <w:t xml:space="preserve"> </w:t>
            </w:r>
            <w:r w:rsidR="00433356">
              <w:rPr>
                <w:b/>
                <w:i/>
                <w:sz w:val="16"/>
                <w:szCs w:val="24"/>
              </w:rPr>
              <w:t>n</w:t>
            </w:r>
            <w:r w:rsidRPr="00C242AD">
              <w:rPr>
                <w:b/>
                <w:i/>
                <w:sz w:val="16"/>
                <w:szCs w:val="24"/>
              </w:rPr>
              <w:t>iñas acogidos en los Hogares Ángeles de CONANI</w:t>
            </w:r>
          </w:p>
        </w:tc>
      </w:tr>
      <w:tr w:rsidR="00C242AD" w:rsidRPr="00C242AD" w:rsidTr="00C242AD">
        <w:trPr>
          <w:trHeight w:val="240"/>
        </w:trPr>
        <w:tc>
          <w:tcPr>
            <w:tcW w:w="1395" w:type="dxa"/>
            <w:tcBorders>
              <w:top w:val="single" w:sz="12" w:space="0" w:color="auto"/>
            </w:tcBorders>
            <w:shd w:val="clear" w:color="auto" w:fill="auto"/>
          </w:tcPr>
          <w:p w:rsidR="00C242AD" w:rsidRPr="00C242AD" w:rsidRDefault="00C242AD" w:rsidP="00C242AD">
            <w:pPr>
              <w:spacing w:before="40" w:after="40" w:line="220" w:lineRule="exact"/>
              <w:rPr>
                <w:b/>
                <w:sz w:val="18"/>
                <w:szCs w:val="24"/>
              </w:rPr>
            </w:pPr>
            <w:r w:rsidRPr="00C242AD">
              <w:rPr>
                <w:b/>
                <w:sz w:val="18"/>
                <w:szCs w:val="24"/>
              </w:rPr>
              <w:t>2007</w:t>
            </w:r>
          </w:p>
        </w:tc>
        <w:tc>
          <w:tcPr>
            <w:tcW w:w="1382" w:type="dxa"/>
            <w:tcBorders>
              <w:top w:val="single" w:sz="12" w:space="0" w:color="auto"/>
            </w:tcBorders>
            <w:shd w:val="clear" w:color="auto" w:fill="auto"/>
          </w:tcPr>
          <w:p w:rsidR="00C242AD" w:rsidRPr="00C242AD" w:rsidRDefault="00C242AD" w:rsidP="00C242AD">
            <w:pPr>
              <w:spacing w:before="40" w:after="40" w:line="220" w:lineRule="exact"/>
              <w:rPr>
                <w:b/>
                <w:sz w:val="18"/>
                <w:szCs w:val="24"/>
              </w:rPr>
            </w:pPr>
            <w:r w:rsidRPr="00C242AD">
              <w:rPr>
                <w:b/>
                <w:sz w:val="18"/>
                <w:szCs w:val="24"/>
              </w:rPr>
              <w:t>2008</w:t>
            </w:r>
          </w:p>
        </w:tc>
        <w:tc>
          <w:tcPr>
            <w:tcW w:w="1514" w:type="dxa"/>
            <w:tcBorders>
              <w:top w:val="single" w:sz="12" w:space="0" w:color="auto"/>
            </w:tcBorders>
            <w:shd w:val="clear" w:color="auto" w:fill="auto"/>
          </w:tcPr>
          <w:p w:rsidR="00C242AD" w:rsidRPr="00C242AD" w:rsidRDefault="00C242AD" w:rsidP="00C242AD">
            <w:pPr>
              <w:spacing w:before="40" w:after="40" w:line="220" w:lineRule="exact"/>
              <w:rPr>
                <w:b/>
                <w:sz w:val="18"/>
                <w:szCs w:val="24"/>
              </w:rPr>
            </w:pPr>
            <w:r w:rsidRPr="00C242AD">
              <w:rPr>
                <w:b/>
                <w:sz w:val="18"/>
                <w:szCs w:val="24"/>
              </w:rPr>
              <w:t>2009</w:t>
            </w:r>
          </w:p>
        </w:tc>
        <w:tc>
          <w:tcPr>
            <w:tcW w:w="1611" w:type="dxa"/>
            <w:tcBorders>
              <w:top w:val="single" w:sz="12" w:space="0" w:color="auto"/>
            </w:tcBorders>
            <w:shd w:val="clear" w:color="auto" w:fill="auto"/>
          </w:tcPr>
          <w:p w:rsidR="00C242AD" w:rsidRPr="00C242AD" w:rsidRDefault="00C242AD" w:rsidP="00C242AD">
            <w:pPr>
              <w:spacing w:before="40" w:after="40" w:line="220" w:lineRule="exact"/>
              <w:rPr>
                <w:b/>
                <w:sz w:val="18"/>
                <w:szCs w:val="24"/>
              </w:rPr>
            </w:pPr>
            <w:r w:rsidRPr="00C242AD">
              <w:rPr>
                <w:b/>
                <w:sz w:val="18"/>
                <w:szCs w:val="24"/>
              </w:rPr>
              <w:t>2010</w:t>
            </w:r>
          </w:p>
        </w:tc>
        <w:tc>
          <w:tcPr>
            <w:tcW w:w="1468" w:type="dxa"/>
            <w:tcBorders>
              <w:top w:val="single" w:sz="12" w:space="0" w:color="auto"/>
            </w:tcBorders>
            <w:shd w:val="clear" w:color="auto" w:fill="auto"/>
          </w:tcPr>
          <w:p w:rsidR="00C242AD" w:rsidRPr="00C242AD" w:rsidRDefault="00C242AD" w:rsidP="00C242AD">
            <w:pPr>
              <w:spacing w:before="40" w:after="40" w:line="220" w:lineRule="exact"/>
              <w:rPr>
                <w:b/>
                <w:sz w:val="18"/>
                <w:szCs w:val="24"/>
              </w:rPr>
            </w:pPr>
            <w:r w:rsidRPr="00C242AD">
              <w:rPr>
                <w:b/>
                <w:sz w:val="18"/>
                <w:szCs w:val="24"/>
              </w:rPr>
              <w:t>2011</w:t>
            </w:r>
          </w:p>
        </w:tc>
      </w:tr>
      <w:tr w:rsidR="00C242AD" w:rsidRPr="00C242AD" w:rsidTr="00C242AD">
        <w:trPr>
          <w:trHeight w:val="240"/>
        </w:trPr>
        <w:tc>
          <w:tcPr>
            <w:tcW w:w="1395" w:type="dxa"/>
            <w:shd w:val="clear" w:color="auto" w:fill="auto"/>
          </w:tcPr>
          <w:p w:rsidR="00C242AD" w:rsidRPr="00C242AD" w:rsidRDefault="00C242AD" w:rsidP="00C242AD">
            <w:pPr>
              <w:spacing w:before="40" w:after="40" w:line="220" w:lineRule="exact"/>
              <w:rPr>
                <w:sz w:val="18"/>
                <w:szCs w:val="24"/>
              </w:rPr>
            </w:pPr>
            <w:r w:rsidRPr="00C242AD">
              <w:rPr>
                <w:sz w:val="18"/>
                <w:szCs w:val="24"/>
              </w:rPr>
              <w:t>146</w:t>
            </w:r>
          </w:p>
        </w:tc>
        <w:tc>
          <w:tcPr>
            <w:tcW w:w="1382" w:type="dxa"/>
            <w:shd w:val="clear" w:color="auto" w:fill="auto"/>
          </w:tcPr>
          <w:p w:rsidR="00C242AD" w:rsidRPr="00C242AD" w:rsidRDefault="00C242AD" w:rsidP="00C242AD">
            <w:pPr>
              <w:spacing w:before="40" w:after="40" w:line="220" w:lineRule="exact"/>
              <w:rPr>
                <w:sz w:val="18"/>
                <w:szCs w:val="24"/>
              </w:rPr>
            </w:pPr>
            <w:r w:rsidRPr="00C242AD">
              <w:rPr>
                <w:sz w:val="18"/>
                <w:szCs w:val="24"/>
              </w:rPr>
              <w:t>146</w:t>
            </w:r>
          </w:p>
        </w:tc>
        <w:tc>
          <w:tcPr>
            <w:tcW w:w="1514" w:type="dxa"/>
            <w:shd w:val="clear" w:color="auto" w:fill="auto"/>
          </w:tcPr>
          <w:p w:rsidR="00C242AD" w:rsidRPr="00C242AD" w:rsidRDefault="00C242AD" w:rsidP="00C242AD">
            <w:pPr>
              <w:spacing w:before="40" w:after="40" w:line="220" w:lineRule="exact"/>
              <w:rPr>
                <w:sz w:val="18"/>
                <w:szCs w:val="24"/>
              </w:rPr>
            </w:pPr>
            <w:r w:rsidRPr="00C242AD">
              <w:rPr>
                <w:sz w:val="18"/>
                <w:szCs w:val="24"/>
              </w:rPr>
              <w:t>142</w:t>
            </w:r>
          </w:p>
        </w:tc>
        <w:tc>
          <w:tcPr>
            <w:tcW w:w="1611" w:type="dxa"/>
            <w:shd w:val="clear" w:color="auto" w:fill="auto"/>
          </w:tcPr>
          <w:p w:rsidR="00C242AD" w:rsidRPr="00C242AD" w:rsidRDefault="00C242AD" w:rsidP="00C242AD">
            <w:pPr>
              <w:spacing w:before="40" w:after="40" w:line="220" w:lineRule="exact"/>
              <w:rPr>
                <w:sz w:val="18"/>
                <w:szCs w:val="24"/>
              </w:rPr>
            </w:pPr>
            <w:r w:rsidRPr="00C242AD">
              <w:rPr>
                <w:sz w:val="18"/>
                <w:szCs w:val="24"/>
              </w:rPr>
              <w:t>102</w:t>
            </w:r>
          </w:p>
        </w:tc>
        <w:tc>
          <w:tcPr>
            <w:tcW w:w="1468" w:type="dxa"/>
            <w:shd w:val="clear" w:color="auto" w:fill="auto"/>
          </w:tcPr>
          <w:p w:rsidR="00C242AD" w:rsidRPr="00C242AD" w:rsidRDefault="00C242AD" w:rsidP="00C242AD">
            <w:pPr>
              <w:spacing w:before="40" w:after="40" w:line="220" w:lineRule="exact"/>
              <w:rPr>
                <w:sz w:val="18"/>
                <w:szCs w:val="24"/>
              </w:rPr>
            </w:pPr>
            <w:r w:rsidRPr="00C242AD">
              <w:rPr>
                <w:sz w:val="18"/>
                <w:szCs w:val="24"/>
              </w:rPr>
              <w:t>85</w:t>
            </w:r>
          </w:p>
        </w:tc>
      </w:tr>
      <w:tr w:rsidR="00C242AD" w:rsidRPr="00C242AD" w:rsidTr="00C242AD">
        <w:trPr>
          <w:trHeight w:val="240"/>
        </w:trPr>
        <w:tc>
          <w:tcPr>
            <w:tcW w:w="7370" w:type="dxa"/>
            <w:gridSpan w:val="5"/>
            <w:tcBorders>
              <w:bottom w:val="single" w:sz="12" w:space="0" w:color="auto"/>
            </w:tcBorders>
            <w:shd w:val="clear" w:color="auto" w:fill="auto"/>
          </w:tcPr>
          <w:p w:rsidR="00C242AD" w:rsidRPr="00C242AD" w:rsidRDefault="00C242AD" w:rsidP="00C242AD">
            <w:pPr>
              <w:spacing w:before="40" w:after="40" w:line="220" w:lineRule="exact"/>
              <w:rPr>
                <w:sz w:val="18"/>
                <w:szCs w:val="24"/>
              </w:rPr>
            </w:pPr>
            <w:r w:rsidRPr="00C242AD">
              <w:rPr>
                <w:b/>
                <w:sz w:val="18"/>
                <w:szCs w:val="24"/>
              </w:rPr>
              <w:t>Fuente</w:t>
            </w:r>
            <w:r w:rsidRPr="00C242AD">
              <w:rPr>
                <w:sz w:val="18"/>
                <w:szCs w:val="24"/>
              </w:rPr>
              <w:t>: Memorias Institucional CONANI</w:t>
            </w:r>
          </w:p>
        </w:tc>
      </w:tr>
    </w:tbl>
    <w:p w:rsidR="00424578" w:rsidRDefault="00424578" w:rsidP="00424578">
      <w:pPr>
        <w:pStyle w:val="SingleTxtG"/>
      </w:pPr>
      <w:bookmarkStart w:id="3" w:name="_Toc296898058"/>
      <w:bookmarkStart w:id="4" w:name="_Toc296898242"/>
      <w:bookmarkStart w:id="5" w:name="_Toc297366833"/>
      <w:bookmarkStart w:id="6" w:name="_Toc297371169"/>
      <w:bookmarkStart w:id="7" w:name="_Toc297371619"/>
      <w:bookmarkStart w:id="8" w:name="_Toc297371923"/>
      <w:bookmarkStart w:id="9" w:name="_Toc297372227"/>
      <w:bookmarkStart w:id="10" w:name="_Toc297394682"/>
    </w:p>
    <w:p w:rsidR="003532F0" w:rsidRPr="00BA795C" w:rsidRDefault="005E57A1" w:rsidP="00424578">
      <w:pPr>
        <w:pStyle w:val="SingleTxtG"/>
        <w:rPr>
          <w:color w:val="000000"/>
        </w:rPr>
      </w:pPr>
      <w:r>
        <w:t>51</w:t>
      </w:r>
      <w:r w:rsidR="00C242AD">
        <w:t>.</w:t>
      </w:r>
      <w:r w:rsidR="00C242AD">
        <w:tab/>
      </w:r>
      <w:r w:rsidR="00424578">
        <w:t xml:space="preserve">En cuanto al </w:t>
      </w:r>
      <w:r w:rsidR="003532F0" w:rsidRPr="00BA795C">
        <w:t>número de programas y servicios que tienen por objeto prevenir y tratar los problemas de salud de los adolescentes</w:t>
      </w:r>
      <w:r w:rsidR="00424578">
        <w:t xml:space="preserve">, </w:t>
      </w:r>
      <w:bookmarkEnd w:id="3"/>
      <w:bookmarkEnd w:id="4"/>
      <w:bookmarkEnd w:id="5"/>
      <w:bookmarkEnd w:id="6"/>
      <w:bookmarkEnd w:id="7"/>
      <w:bookmarkEnd w:id="8"/>
      <w:bookmarkEnd w:id="9"/>
      <w:bookmarkEnd w:id="10"/>
      <w:r w:rsidR="003532F0" w:rsidRPr="00BA795C">
        <w:t xml:space="preserve"> </w:t>
      </w:r>
      <w:r w:rsidR="00424578">
        <w:t>e</w:t>
      </w:r>
      <w:r w:rsidR="003532F0" w:rsidRPr="00BA795C">
        <w:t>n la actualidad  se cuenta con 106 unidades de atención  a la salud integral  de adolescente</w:t>
      </w:r>
      <w:r w:rsidR="003532F0" w:rsidRPr="00660FC3">
        <w:rPr>
          <w:rStyle w:val="FootnoteReference"/>
          <w:szCs w:val="18"/>
        </w:rPr>
        <w:footnoteReference w:id="14"/>
      </w:r>
      <w:r w:rsidR="003532F0" w:rsidRPr="00BA795C">
        <w:t xml:space="preserve">. </w:t>
      </w:r>
    </w:p>
    <w:p w:rsidR="003532F0" w:rsidRPr="00BA795C" w:rsidRDefault="00C242AD" w:rsidP="00F52CA6">
      <w:pPr>
        <w:pStyle w:val="H1G"/>
      </w:pPr>
      <w:r>
        <w:tab/>
      </w:r>
      <w:r>
        <w:tab/>
      </w:r>
      <w:r w:rsidR="00F52CA6">
        <w:t>Artículo 8: t</w:t>
      </w:r>
      <w:r w:rsidR="003532F0" w:rsidRPr="00BA795C">
        <w:t>oma de conciencia</w:t>
      </w:r>
    </w:p>
    <w:p w:rsidR="003532F0" w:rsidRPr="00BA795C" w:rsidRDefault="005E57A1" w:rsidP="0003365F">
      <w:pPr>
        <w:pStyle w:val="SingleTxtG"/>
      </w:pPr>
      <w:r>
        <w:t>52</w:t>
      </w:r>
      <w:r w:rsidR="00424578">
        <w:t>.</w:t>
      </w:r>
      <w:r w:rsidR="00424578">
        <w:tab/>
      </w:r>
      <w:r w:rsidR="003532F0" w:rsidRPr="00BA795C">
        <w:t xml:space="preserve">De la misma forma, en el artículo 1 se consagra la primacía de </w:t>
      </w:r>
      <w:smartTag w:uri="urn:schemas-microsoft-com:office:smarttags" w:element="PersonName">
        <w:smartTagPr>
          <w:attr w:name="ProductID" w:val="La Constituci￳n"/>
        </w:smartTagPr>
        <w:r w:rsidR="003532F0" w:rsidRPr="00BA795C">
          <w:t>la Constitución</w:t>
        </w:r>
      </w:smartTag>
      <w:r w:rsidR="003532F0" w:rsidRPr="00BA795C">
        <w:t xml:space="preserve"> de </w:t>
      </w:r>
      <w:smartTag w:uri="urn:schemas-microsoft-com:office:smarttags" w:element="PersonName">
        <w:smartTagPr>
          <w:attr w:name="ProductID" w:val="la Rep￺blica"/>
        </w:smartTagPr>
        <w:r w:rsidR="003532F0" w:rsidRPr="00BA795C">
          <w:t>la República</w:t>
        </w:r>
      </w:smartTag>
      <w:r w:rsidR="003532F0" w:rsidRPr="00BA795C">
        <w:t xml:space="preserve"> y los tratados internacionales en la aplicación de la ley por los tribunales, y el artículo 10 establece lo siguiente: "Dignidad de la persona. Toda persona tiene derecho a que se respete su dignidad personal y su integridad física, psíquica y moral. Nadie puede ser sometido a torturas ni tratos crueles, inhumanos o degradantes".</w:t>
      </w:r>
    </w:p>
    <w:p w:rsidR="003532F0" w:rsidRPr="00BA795C" w:rsidRDefault="005E57A1" w:rsidP="0003365F">
      <w:pPr>
        <w:pStyle w:val="SingleTxtG"/>
      </w:pPr>
      <w:r>
        <w:t>53</w:t>
      </w:r>
      <w:r w:rsidR="00424578">
        <w:t>.</w:t>
      </w:r>
      <w:r w:rsidR="00424578">
        <w:tab/>
      </w:r>
      <w:r w:rsidR="003532F0" w:rsidRPr="00BA795C">
        <w:t>Campañas  concienciación realizadas, dirigidas a la sociedad en general con miras a educar a la población para la toma de conciencia y respecto a los derechos de las personas con discapacidad. Así como a promover los derechos consagrados en esta convención son:</w:t>
      </w:r>
    </w:p>
    <w:tbl>
      <w:tblPr>
        <w:tblW w:w="7370" w:type="dxa"/>
        <w:tblInd w:w="1134" w:type="dxa"/>
        <w:tblBorders>
          <w:top w:val="single" w:sz="4" w:space="0" w:color="auto"/>
        </w:tblBorders>
        <w:tblCellMar>
          <w:left w:w="0" w:type="dxa"/>
        </w:tblCellMar>
        <w:tblLook w:val="00A0"/>
      </w:tblPr>
      <w:tblGrid>
        <w:gridCol w:w="4977"/>
        <w:gridCol w:w="2393"/>
      </w:tblGrid>
      <w:tr w:rsidR="005D406C" w:rsidRPr="00660FC3" w:rsidTr="00DE0877">
        <w:trPr>
          <w:trHeight w:val="240"/>
          <w:tblHeader/>
        </w:trPr>
        <w:tc>
          <w:tcPr>
            <w:tcW w:w="4977" w:type="dxa"/>
            <w:tcBorders>
              <w:top w:val="single" w:sz="4" w:space="0" w:color="auto"/>
              <w:bottom w:val="single" w:sz="12" w:space="0" w:color="auto"/>
            </w:tcBorders>
            <w:shd w:val="clear" w:color="auto" w:fill="auto"/>
            <w:vAlign w:val="bottom"/>
          </w:tcPr>
          <w:p w:rsidR="005D406C" w:rsidRPr="00660FC3" w:rsidRDefault="005D406C" w:rsidP="005D406C">
            <w:pPr>
              <w:spacing w:before="80" w:after="80" w:line="200" w:lineRule="exact"/>
              <w:rPr>
                <w:b/>
                <w:i/>
                <w:sz w:val="16"/>
              </w:rPr>
            </w:pPr>
            <w:r w:rsidRPr="00660FC3">
              <w:rPr>
                <w:b/>
                <w:i/>
                <w:sz w:val="16"/>
              </w:rPr>
              <w:t xml:space="preserve">Campañas </w:t>
            </w:r>
          </w:p>
        </w:tc>
        <w:tc>
          <w:tcPr>
            <w:tcW w:w="2393" w:type="dxa"/>
            <w:tcBorders>
              <w:top w:val="single" w:sz="4" w:space="0" w:color="auto"/>
              <w:bottom w:val="single" w:sz="12" w:space="0" w:color="auto"/>
            </w:tcBorders>
            <w:shd w:val="clear" w:color="auto" w:fill="auto"/>
            <w:vAlign w:val="bottom"/>
          </w:tcPr>
          <w:p w:rsidR="005D406C" w:rsidRPr="00660FC3" w:rsidRDefault="005D406C" w:rsidP="005D406C">
            <w:pPr>
              <w:spacing w:before="80" w:after="80" w:line="200" w:lineRule="exact"/>
              <w:rPr>
                <w:b/>
                <w:i/>
                <w:sz w:val="16"/>
              </w:rPr>
            </w:pPr>
            <w:r w:rsidRPr="00660FC3">
              <w:rPr>
                <w:b/>
                <w:i/>
                <w:sz w:val="16"/>
              </w:rPr>
              <w:t>Organismo responsable</w:t>
            </w:r>
          </w:p>
        </w:tc>
      </w:tr>
      <w:tr w:rsidR="005D406C" w:rsidRPr="005D406C" w:rsidTr="005D406C">
        <w:trPr>
          <w:trHeight w:val="240"/>
        </w:trPr>
        <w:tc>
          <w:tcPr>
            <w:tcW w:w="4977" w:type="dxa"/>
            <w:tcBorders>
              <w:top w:val="single" w:sz="12" w:space="0" w:color="auto"/>
            </w:tcBorders>
            <w:shd w:val="clear" w:color="auto" w:fill="auto"/>
          </w:tcPr>
          <w:p w:rsidR="005D406C" w:rsidRPr="005D406C" w:rsidRDefault="005D406C" w:rsidP="005D406C">
            <w:pPr>
              <w:spacing w:before="40" w:after="120" w:line="220" w:lineRule="exact"/>
            </w:pPr>
            <w:r w:rsidRPr="005D406C">
              <w:t>Apoyemos las Capacidades de las Personas con Discapacidad, 2010</w:t>
            </w:r>
          </w:p>
        </w:tc>
        <w:tc>
          <w:tcPr>
            <w:tcW w:w="2393" w:type="dxa"/>
            <w:tcBorders>
              <w:top w:val="single" w:sz="12" w:space="0" w:color="auto"/>
            </w:tcBorders>
            <w:shd w:val="clear" w:color="auto" w:fill="auto"/>
          </w:tcPr>
          <w:p w:rsidR="005D406C" w:rsidRPr="005D406C" w:rsidRDefault="005D406C" w:rsidP="005D406C">
            <w:pPr>
              <w:spacing w:before="40" w:after="120" w:line="220" w:lineRule="exact"/>
            </w:pPr>
            <w:r w:rsidRPr="005D406C">
              <w:t>CONADIS</w:t>
            </w:r>
          </w:p>
        </w:tc>
      </w:tr>
      <w:tr w:rsidR="005D406C" w:rsidRPr="005D406C" w:rsidTr="005D406C">
        <w:trPr>
          <w:trHeight w:val="240"/>
        </w:trPr>
        <w:tc>
          <w:tcPr>
            <w:tcW w:w="4977" w:type="dxa"/>
            <w:shd w:val="clear" w:color="auto" w:fill="auto"/>
          </w:tcPr>
          <w:p w:rsidR="005D406C" w:rsidRPr="005D406C" w:rsidRDefault="005D406C" w:rsidP="005D406C">
            <w:pPr>
              <w:spacing w:before="40" w:after="120" w:line="220" w:lineRule="exact"/>
            </w:pPr>
            <w:r w:rsidRPr="005D406C">
              <w:t>No Atropelles sus Derechos, 2008</w:t>
            </w:r>
          </w:p>
        </w:tc>
        <w:tc>
          <w:tcPr>
            <w:tcW w:w="2393" w:type="dxa"/>
            <w:shd w:val="clear" w:color="auto" w:fill="auto"/>
          </w:tcPr>
          <w:p w:rsidR="005D406C" w:rsidRPr="005D406C" w:rsidRDefault="005D406C" w:rsidP="005D406C">
            <w:pPr>
              <w:spacing w:before="40" w:after="120" w:line="220" w:lineRule="exact"/>
            </w:pPr>
            <w:r w:rsidRPr="005D406C">
              <w:t>CONADIS</w:t>
            </w:r>
          </w:p>
        </w:tc>
      </w:tr>
      <w:tr w:rsidR="005D406C" w:rsidRPr="005D406C" w:rsidTr="005D406C">
        <w:trPr>
          <w:trHeight w:val="240"/>
        </w:trPr>
        <w:tc>
          <w:tcPr>
            <w:tcW w:w="4977" w:type="dxa"/>
            <w:shd w:val="clear" w:color="auto" w:fill="auto"/>
          </w:tcPr>
          <w:p w:rsidR="005D406C" w:rsidRPr="005D406C" w:rsidRDefault="005D406C" w:rsidP="005D406C">
            <w:pPr>
              <w:spacing w:before="40" w:after="120" w:line="220" w:lineRule="exact"/>
            </w:pPr>
            <w:r w:rsidRPr="005D406C">
              <w:t>la Resolución Nº 08-05 denominada "Cobertura de protección por daños a las balas pérdidas, a familiares de policías caídos y campaña de no violencia</w:t>
            </w:r>
          </w:p>
        </w:tc>
        <w:tc>
          <w:tcPr>
            <w:tcW w:w="2393" w:type="dxa"/>
            <w:shd w:val="clear" w:color="auto" w:fill="auto"/>
          </w:tcPr>
          <w:p w:rsidR="005D406C" w:rsidRPr="005D406C" w:rsidRDefault="005D406C" w:rsidP="005D406C">
            <w:pPr>
              <w:spacing w:before="40" w:after="120" w:line="220" w:lineRule="exact"/>
            </w:pPr>
            <w:r w:rsidRPr="005D406C">
              <w:t>Ministerio de Interior y Policía</w:t>
            </w:r>
          </w:p>
        </w:tc>
      </w:tr>
      <w:tr w:rsidR="005D406C" w:rsidRPr="005D406C" w:rsidTr="005D406C">
        <w:trPr>
          <w:trHeight w:val="240"/>
        </w:trPr>
        <w:tc>
          <w:tcPr>
            <w:tcW w:w="4977" w:type="dxa"/>
            <w:shd w:val="clear" w:color="auto" w:fill="auto"/>
          </w:tcPr>
          <w:p w:rsidR="005D406C" w:rsidRPr="005D406C" w:rsidRDefault="005D406C" w:rsidP="005D406C">
            <w:pPr>
              <w:spacing w:before="40" w:after="120" w:line="220" w:lineRule="exact"/>
            </w:pPr>
            <w:r w:rsidRPr="005D406C">
              <w:t>Campañas de promoción y educación se han orientado al cambio de comportamiento en los adolescentes con la finalidad de prevenir el VIH y SIDA, estimular el uso del condón en mujeres con discapacidad.</w:t>
            </w:r>
          </w:p>
        </w:tc>
        <w:tc>
          <w:tcPr>
            <w:tcW w:w="2393" w:type="dxa"/>
            <w:shd w:val="clear" w:color="auto" w:fill="auto"/>
          </w:tcPr>
          <w:p w:rsidR="005D406C" w:rsidRPr="005D406C" w:rsidRDefault="005D406C" w:rsidP="005D406C">
            <w:pPr>
              <w:spacing w:before="40" w:after="120" w:line="220" w:lineRule="exact"/>
            </w:pPr>
            <w:r w:rsidRPr="005D406C">
              <w:t>CIMUDIS-COPRESIDA</w:t>
            </w:r>
          </w:p>
        </w:tc>
      </w:tr>
      <w:tr w:rsidR="005D406C" w:rsidRPr="005D406C" w:rsidTr="00660FC3">
        <w:trPr>
          <w:trHeight w:val="240"/>
        </w:trPr>
        <w:tc>
          <w:tcPr>
            <w:tcW w:w="4977" w:type="dxa"/>
            <w:tcBorders>
              <w:bottom w:val="nil"/>
            </w:tcBorders>
            <w:shd w:val="clear" w:color="auto" w:fill="auto"/>
          </w:tcPr>
          <w:p w:rsidR="005D406C" w:rsidRPr="005D406C" w:rsidRDefault="005D406C" w:rsidP="005D406C">
            <w:pPr>
              <w:spacing w:before="40" w:after="120" w:line="220" w:lineRule="exact"/>
            </w:pPr>
            <w:r w:rsidRPr="005D406C">
              <w:t>campañas publicitarias de sensibilización a la opinión pública sobre el tema de niñez y discapacidad</w:t>
            </w:r>
          </w:p>
        </w:tc>
        <w:tc>
          <w:tcPr>
            <w:tcW w:w="2393" w:type="dxa"/>
            <w:tcBorders>
              <w:bottom w:val="nil"/>
            </w:tcBorders>
            <w:shd w:val="clear" w:color="auto" w:fill="auto"/>
          </w:tcPr>
          <w:p w:rsidR="005D406C" w:rsidRPr="005D406C" w:rsidRDefault="005D406C" w:rsidP="005D406C">
            <w:pPr>
              <w:spacing w:before="40" w:after="120" w:line="220" w:lineRule="exact"/>
            </w:pPr>
            <w:r w:rsidRPr="005D406C">
              <w:t>CONANI</w:t>
            </w:r>
          </w:p>
        </w:tc>
      </w:tr>
      <w:tr w:rsidR="005D406C" w:rsidRPr="005D406C" w:rsidTr="00660FC3">
        <w:trPr>
          <w:trHeight w:val="240"/>
        </w:trPr>
        <w:tc>
          <w:tcPr>
            <w:tcW w:w="4977" w:type="dxa"/>
            <w:tcBorders>
              <w:top w:val="nil"/>
              <w:bottom w:val="nil"/>
            </w:tcBorders>
            <w:shd w:val="clear" w:color="auto" w:fill="auto"/>
          </w:tcPr>
          <w:p w:rsidR="005D406C" w:rsidRPr="005D406C" w:rsidRDefault="005D406C" w:rsidP="00660FC3">
            <w:pPr>
              <w:spacing w:before="40" w:after="120" w:line="220" w:lineRule="exact"/>
            </w:pPr>
            <w:r w:rsidRPr="005D406C">
              <w:t>Cada año en el país se realizan jornadas regionales que abarcan toda la geografía nacional sobre los derechos e inclusión social de personas con discapacidad, las cuales se realizan en el marco de la celebración del Día Internacional de la Discapacidad que involucran organizaciones de personas con discapacidad de todo el país las cuales desarrollan acciones de movilización social para la promoción de sus derechos.</w:t>
            </w:r>
          </w:p>
        </w:tc>
        <w:tc>
          <w:tcPr>
            <w:tcW w:w="2393" w:type="dxa"/>
            <w:tcBorders>
              <w:top w:val="nil"/>
              <w:bottom w:val="nil"/>
            </w:tcBorders>
            <w:shd w:val="clear" w:color="auto" w:fill="auto"/>
          </w:tcPr>
          <w:p w:rsidR="005D406C" w:rsidRPr="005D406C" w:rsidRDefault="005D406C" w:rsidP="005D406C">
            <w:pPr>
              <w:spacing w:before="40" w:after="120" w:line="220" w:lineRule="exact"/>
            </w:pPr>
            <w:r w:rsidRPr="005D406C">
              <w:t>CONADIS- Organizaciones del sector de la discapacidad</w:t>
            </w:r>
          </w:p>
        </w:tc>
      </w:tr>
      <w:tr w:rsidR="005D406C" w:rsidRPr="005D406C" w:rsidTr="00660FC3">
        <w:trPr>
          <w:trHeight w:val="240"/>
        </w:trPr>
        <w:tc>
          <w:tcPr>
            <w:tcW w:w="4977" w:type="dxa"/>
            <w:tcBorders>
              <w:top w:val="nil"/>
            </w:tcBorders>
            <w:shd w:val="clear" w:color="auto" w:fill="auto"/>
          </w:tcPr>
          <w:p w:rsidR="005D406C" w:rsidRPr="005D406C" w:rsidRDefault="005D406C" w:rsidP="005D406C">
            <w:pPr>
              <w:spacing w:before="40" w:after="120" w:line="220" w:lineRule="exact"/>
            </w:pPr>
          </w:p>
        </w:tc>
        <w:tc>
          <w:tcPr>
            <w:tcW w:w="2393" w:type="dxa"/>
            <w:tcBorders>
              <w:top w:val="nil"/>
            </w:tcBorders>
            <w:shd w:val="clear" w:color="auto" w:fill="auto"/>
          </w:tcPr>
          <w:p w:rsidR="005D406C" w:rsidRPr="005D406C" w:rsidRDefault="005D406C" w:rsidP="005D406C">
            <w:pPr>
              <w:spacing w:before="40" w:after="120" w:line="220" w:lineRule="exact"/>
            </w:pPr>
          </w:p>
        </w:tc>
      </w:tr>
      <w:tr w:rsidR="005D406C" w:rsidRPr="005D406C" w:rsidTr="00660FC3">
        <w:trPr>
          <w:trHeight w:val="240"/>
        </w:trPr>
        <w:tc>
          <w:tcPr>
            <w:tcW w:w="4977" w:type="dxa"/>
            <w:tcBorders>
              <w:bottom w:val="nil"/>
            </w:tcBorders>
            <w:shd w:val="clear" w:color="auto" w:fill="auto"/>
          </w:tcPr>
          <w:p w:rsidR="005D406C" w:rsidRPr="005D406C" w:rsidRDefault="005D406C" w:rsidP="005D406C">
            <w:pPr>
              <w:spacing w:before="40" w:after="120" w:line="220" w:lineRule="exact"/>
              <w:rPr>
                <w:lang w:val="es-ES_tradnl"/>
              </w:rPr>
            </w:pPr>
            <w:r w:rsidRPr="005D406C">
              <w:rPr>
                <w:lang w:val="es-ES_tradnl"/>
              </w:rPr>
              <w:t xml:space="preserve">Campañas: “La Ley Pega Fuerte”, “No al Comercio Humano”. </w:t>
            </w:r>
          </w:p>
        </w:tc>
        <w:tc>
          <w:tcPr>
            <w:tcW w:w="2393" w:type="dxa"/>
            <w:tcBorders>
              <w:bottom w:val="nil"/>
            </w:tcBorders>
            <w:shd w:val="clear" w:color="auto" w:fill="auto"/>
          </w:tcPr>
          <w:p w:rsidR="005D406C" w:rsidRPr="005D406C" w:rsidRDefault="005D406C" w:rsidP="005D406C">
            <w:pPr>
              <w:spacing w:before="40" w:after="120" w:line="220" w:lineRule="exact"/>
            </w:pPr>
            <w:r w:rsidRPr="005D406C">
              <w:rPr>
                <w:lang w:val="es-ES_tradnl"/>
              </w:rPr>
              <w:t>Procuraduría General y la Dirección de Migración, y de diversas ONG’S y medios de comunicación social dominicana.</w:t>
            </w:r>
          </w:p>
        </w:tc>
      </w:tr>
      <w:tr w:rsidR="005D406C" w:rsidRPr="005D406C" w:rsidTr="00660FC3">
        <w:trPr>
          <w:trHeight w:val="240"/>
        </w:trPr>
        <w:tc>
          <w:tcPr>
            <w:tcW w:w="4977" w:type="dxa"/>
            <w:tcBorders>
              <w:top w:val="nil"/>
              <w:bottom w:val="single" w:sz="12" w:space="0" w:color="auto"/>
            </w:tcBorders>
            <w:shd w:val="clear" w:color="auto" w:fill="auto"/>
          </w:tcPr>
          <w:p w:rsidR="005D406C" w:rsidRPr="005D406C" w:rsidRDefault="005D406C" w:rsidP="005D406C">
            <w:pPr>
              <w:spacing w:before="40" w:after="120" w:line="220" w:lineRule="exact"/>
              <w:rPr>
                <w:lang w:val="es-ES_tradnl"/>
              </w:rPr>
            </w:pPr>
            <w:r w:rsidRPr="005D406C">
              <w:rPr>
                <w:lang w:val="es-ES_tradnl"/>
              </w:rPr>
              <w:t xml:space="preserve">“Comprendiendo la Ley 137-03” y “Mujer conoce tus derechos”, </w:t>
            </w:r>
          </w:p>
        </w:tc>
        <w:tc>
          <w:tcPr>
            <w:tcW w:w="2393" w:type="dxa"/>
            <w:tcBorders>
              <w:top w:val="nil"/>
              <w:bottom w:val="single" w:sz="12" w:space="0" w:color="auto"/>
            </w:tcBorders>
            <w:shd w:val="clear" w:color="auto" w:fill="auto"/>
          </w:tcPr>
          <w:p w:rsidR="005D406C" w:rsidRDefault="005D406C" w:rsidP="005D406C">
            <w:pPr>
              <w:spacing w:before="40" w:after="120" w:line="220" w:lineRule="exact"/>
              <w:rPr>
                <w:lang w:val="es-ES_tradnl"/>
              </w:rPr>
            </w:pPr>
            <w:r w:rsidRPr="005D406C">
              <w:rPr>
                <w:lang w:val="es-ES_tradnl"/>
              </w:rPr>
              <w:t xml:space="preserve">Ministerio de la Mujer y FINJUS. </w:t>
            </w:r>
          </w:p>
          <w:p w:rsidR="00660FC3" w:rsidRPr="005D406C" w:rsidRDefault="00660FC3" w:rsidP="005D406C">
            <w:pPr>
              <w:spacing w:before="40" w:after="120" w:line="220" w:lineRule="exact"/>
              <w:rPr>
                <w:lang w:val="es-ES_tradnl"/>
              </w:rPr>
            </w:pPr>
          </w:p>
        </w:tc>
      </w:tr>
      <w:tr w:rsidR="005D406C" w:rsidRPr="005D406C" w:rsidTr="00660FC3">
        <w:trPr>
          <w:trHeight w:val="240"/>
        </w:trPr>
        <w:tc>
          <w:tcPr>
            <w:tcW w:w="4977" w:type="dxa"/>
            <w:tcBorders>
              <w:top w:val="single" w:sz="12" w:space="0" w:color="auto"/>
              <w:bottom w:val="single" w:sz="12" w:space="0" w:color="auto"/>
            </w:tcBorders>
            <w:shd w:val="clear" w:color="auto" w:fill="auto"/>
          </w:tcPr>
          <w:p w:rsidR="005D406C" w:rsidRPr="005D406C" w:rsidRDefault="005D406C" w:rsidP="005D406C">
            <w:pPr>
              <w:spacing w:before="40" w:after="120" w:line="220" w:lineRule="exact"/>
              <w:rPr>
                <w:lang w:val="es-ES_tradnl"/>
              </w:rPr>
            </w:pPr>
            <w:r w:rsidRPr="005D406C">
              <w:rPr>
                <w:lang w:val="es-ES_tradnl"/>
              </w:rPr>
              <w:t>Campaña Bien Por Ti  del año 2011, esta campaña aborda el respeto de los valores y la dignidad humana.</w:t>
            </w:r>
          </w:p>
        </w:tc>
        <w:tc>
          <w:tcPr>
            <w:tcW w:w="2393" w:type="dxa"/>
            <w:tcBorders>
              <w:top w:val="single" w:sz="12" w:space="0" w:color="auto"/>
              <w:bottom w:val="single" w:sz="12" w:space="0" w:color="auto"/>
            </w:tcBorders>
            <w:shd w:val="clear" w:color="auto" w:fill="auto"/>
          </w:tcPr>
          <w:p w:rsidR="005D406C" w:rsidRPr="005D406C" w:rsidRDefault="005D406C" w:rsidP="005D406C">
            <w:pPr>
              <w:spacing w:before="40" w:after="120" w:line="220" w:lineRule="exact"/>
              <w:rPr>
                <w:lang w:val="es-ES_tradnl"/>
              </w:rPr>
            </w:pPr>
            <w:r w:rsidRPr="005D406C">
              <w:rPr>
                <w:lang w:val="es-ES_tradnl"/>
              </w:rPr>
              <w:t>Despacho de la Primera Dama</w:t>
            </w:r>
          </w:p>
        </w:tc>
      </w:tr>
    </w:tbl>
    <w:p w:rsidR="003532F0" w:rsidRPr="00BA795C" w:rsidRDefault="005D406C" w:rsidP="00F52CA6">
      <w:pPr>
        <w:pStyle w:val="H1G"/>
      </w:pPr>
      <w:r>
        <w:tab/>
      </w:r>
      <w:r>
        <w:tab/>
      </w:r>
      <w:r w:rsidR="00F52CA6">
        <w:t>Artículo 9: a</w:t>
      </w:r>
      <w:r w:rsidR="003532F0" w:rsidRPr="00BA795C">
        <w:t>ccesibilidad</w:t>
      </w:r>
    </w:p>
    <w:p w:rsidR="003532F0" w:rsidRPr="00BA795C" w:rsidRDefault="005E57A1" w:rsidP="0003365F">
      <w:pPr>
        <w:pStyle w:val="SingleTxtG"/>
      </w:pPr>
      <w:r>
        <w:t>54</w:t>
      </w:r>
      <w:r w:rsidR="00424578">
        <w:t>.</w:t>
      </w:r>
      <w:r w:rsidR="00424578">
        <w:tab/>
      </w:r>
      <w:r w:rsidR="003532F0" w:rsidRPr="00BA795C">
        <w:t>Las medidas legislativas y de otra índole adoptadas para asegurar el acceso de las personas con discapacidad, en igualdad de condiciones con las demás, al entorno físico (incluido el uso de señales indicadoras y señalización en las calles), al transporte, la información y las comunicaciones (con inclusión de las tecnologías y sistemas de información y comunicaciones) y a otras instalaciones y servicios proporcionados al público son las siguientes:</w:t>
      </w:r>
    </w:p>
    <w:p w:rsidR="003532F0" w:rsidRPr="00BA795C" w:rsidRDefault="003532F0" w:rsidP="005D406C">
      <w:pPr>
        <w:pStyle w:val="Bullet1G"/>
      </w:pPr>
      <w:r w:rsidRPr="00BA795C">
        <w:t xml:space="preserve">M-007 Reglamento para proyectar sin Barreras Arquitectónicas, amparado en la ley </w:t>
      </w:r>
      <w:r w:rsidR="00433356">
        <w:t>Nº</w:t>
      </w:r>
      <w:r w:rsidRPr="00BA795C">
        <w:t xml:space="preserve"> 687/ la ley </w:t>
      </w:r>
      <w:r w:rsidR="00433356">
        <w:t>Nº</w:t>
      </w:r>
      <w:r w:rsidRPr="00BA795C">
        <w:t xml:space="preserve"> 675 mediante la cual fue creada Edificaciones/ la ley </w:t>
      </w:r>
      <w:r w:rsidR="00433356">
        <w:t>Nº</w:t>
      </w:r>
      <w:r w:rsidRPr="00BA795C">
        <w:t xml:space="preserve"> 42-2000 de Discapacidad en Rep</w:t>
      </w:r>
      <w:r w:rsidR="00433356">
        <w:t>ública</w:t>
      </w:r>
      <w:r w:rsidRPr="00BA795C">
        <w:t xml:space="preserve"> Dom</w:t>
      </w:r>
      <w:r w:rsidR="00433356">
        <w:t>inicana</w:t>
      </w:r>
    </w:p>
    <w:p w:rsidR="003532F0" w:rsidRPr="00BA795C" w:rsidRDefault="003532F0" w:rsidP="005D406C">
      <w:pPr>
        <w:pStyle w:val="Bullet1G"/>
      </w:pPr>
      <w:r w:rsidRPr="00BA795C">
        <w:t>Decreto 284-91 que aprueba el Reglamento para proyectar sin barreras arquitectónicas 1992.</w:t>
      </w:r>
    </w:p>
    <w:p w:rsidR="003532F0" w:rsidRPr="00BA795C" w:rsidRDefault="003532F0" w:rsidP="005D406C">
      <w:pPr>
        <w:pStyle w:val="Bullet1G"/>
      </w:pPr>
      <w:r w:rsidRPr="00BA795C">
        <w:t>Estándares de Accesibilidad para Establecimientos de Alojamientos. Sistema Nacional de Clasificación Hotelera. Ministerio de Turismo.</w:t>
      </w:r>
    </w:p>
    <w:p w:rsidR="003532F0" w:rsidRDefault="005E57A1" w:rsidP="0003365F">
      <w:pPr>
        <w:pStyle w:val="SingleTxtG"/>
      </w:pPr>
      <w:r>
        <w:t>55</w:t>
      </w:r>
      <w:r w:rsidR="00424578">
        <w:t>.</w:t>
      </w:r>
      <w:r w:rsidR="00424578">
        <w:tab/>
      </w:r>
      <w:r w:rsidR="003532F0" w:rsidRPr="00BA795C">
        <w:t>Desde el CONADIS se desarrollan un con</w:t>
      </w:r>
      <w:r w:rsidR="003532F0">
        <w:t xml:space="preserve">junto de acciones con mira a la </w:t>
      </w:r>
      <w:r w:rsidR="003532F0" w:rsidRPr="00BA795C">
        <w:t>eliminación de las barreras en el entorno físico entre lo que se destaca:</w:t>
      </w:r>
    </w:p>
    <w:p w:rsidR="003532F0" w:rsidRPr="00BA795C" w:rsidRDefault="003532F0" w:rsidP="005D406C">
      <w:pPr>
        <w:pStyle w:val="Bullet1G"/>
      </w:pPr>
      <w:r w:rsidRPr="00BA795C">
        <w:t>Asesoría a instituciones para que las mismas cuenten con las condiciones de accesibilidad. Las instituciones asesoradas que cuentan con algún grado de accesibilidad son las siguientes:</w:t>
      </w:r>
    </w:p>
    <w:p w:rsidR="003532F0" w:rsidRPr="00BA795C" w:rsidRDefault="003532F0" w:rsidP="005D406C">
      <w:pPr>
        <w:pStyle w:val="Bullet2G"/>
      </w:pPr>
      <w:r w:rsidRPr="00BA795C">
        <w:t xml:space="preserve">08 hospitales 04 ubicados en santo domingo, 01 en Moca, 01 Santiago y 01 en </w:t>
      </w:r>
      <w:smartTag w:uri="urn:schemas-microsoft-com:office:smarttags" w:element="PersonName">
        <w:smartTagPr>
          <w:attr w:name="ProductID" w:val="la Vega."/>
        </w:smartTagPr>
        <w:r w:rsidRPr="00BA795C">
          <w:t>la Vega.</w:t>
        </w:r>
      </w:smartTag>
    </w:p>
    <w:p w:rsidR="003532F0" w:rsidRPr="00BA795C" w:rsidRDefault="003532F0" w:rsidP="005D406C">
      <w:pPr>
        <w:pStyle w:val="Bullet2G"/>
      </w:pPr>
      <w:r w:rsidRPr="00BA795C">
        <w:t>Museos: Historia Natural, Palacio de Bellas Artes, Teatro Nacional, Faro a Colon.</w:t>
      </w:r>
    </w:p>
    <w:p w:rsidR="003532F0" w:rsidRPr="00BA795C" w:rsidRDefault="003532F0" w:rsidP="005D406C">
      <w:pPr>
        <w:pStyle w:val="Bullet2G"/>
      </w:pPr>
      <w:r w:rsidRPr="00BA795C">
        <w:t>13 parques</w:t>
      </w:r>
    </w:p>
    <w:p w:rsidR="003532F0" w:rsidRPr="00BA795C" w:rsidRDefault="003532F0" w:rsidP="005D406C">
      <w:pPr>
        <w:pStyle w:val="Bullet2G"/>
      </w:pPr>
      <w:r w:rsidRPr="00BA795C">
        <w:t xml:space="preserve">Universidad Autónoma de Santo Domingo en su sede central y las extensiones en las localidades de San Francisco de Macorís, sede Higüey, sede Bonao, Nagua, Barahona, San Juan de </w:t>
      </w:r>
      <w:smartTag w:uri="urn:schemas-microsoft-com:office:smarttags" w:element="PersonName">
        <w:smartTagPr>
          <w:attr w:name="ProductID" w:val="la Maguana"/>
        </w:smartTagPr>
        <w:r w:rsidRPr="00BA795C">
          <w:t>la Maguana</w:t>
        </w:r>
      </w:smartTag>
      <w:r w:rsidRPr="00BA795C">
        <w:t xml:space="preserve"> y Puerto Plata.  </w:t>
      </w:r>
    </w:p>
    <w:p w:rsidR="003532F0" w:rsidRPr="00BA795C" w:rsidRDefault="003532F0" w:rsidP="005D406C">
      <w:pPr>
        <w:pStyle w:val="Bullet2G"/>
      </w:pPr>
      <w:r w:rsidRPr="00BA795C">
        <w:t>Hoteles Jaragua, V Centenario, Santo Domingo, Lina, Clarión, Coral Hamaca, Hotel VQ, Hotel El Embajador, Asociación de Pequeños Hoteles de Santo Domingo.</w:t>
      </w:r>
    </w:p>
    <w:p w:rsidR="003532F0" w:rsidRPr="00BA795C" w:rsidRDefault="003532F0" w:rsidP="005D406C">
      <w:pPr>
        <w:pStyle w:val="Bullet2G"/>
      </w:pPr>
      <w:r w:rsidRPr="00BA795C">
        <w:t xml:space="preserve">Banco Central de </w:t>
      </w:r>
      <w:smartTag w:uri="urn:schemas-microsoft-com:office:smarttags" w:element="PersonName">
        <w:smartTagPr>
          <w:attr w:name="ProductID" w:val="la Rep￺blica Dominicana"/>
        </w:smartTagPr>
        <w:r w:rsidRPr="00BA795C">
          <w:t>la República Dominicana</w:t>
        </w:r>
      </w:smartTag>
      <w:r w:rsidRPr="00BA795C">
        <w:t>, las sucursales del Banco de Reservas, Banco Popular, Banco BHD, Banco León, Banco Scotiabank</w:t>
      </w:r>
    </w:p>
    <w:p w:rsidR="003532F0" w:rsidRPr="00BA795C" w:rsidRDefault="003532F0" w:rsidP="005D406C">
      <w:pPr>
        <w:pStyle w:val="Bullet2G"/>
      </w:pPr>
      <w:r w:rsidRPr="00BA795C">
        <w:t>Zona Colonial.</w:t>
      </w:r>
    </w:p>
    <w:p w:rsidR="003532F0" w:rsidRPr="00BA795C" w:rsidRDefault="003532F0" w:rsidP="005D406C">
      <w:pPr>
        <w:pStyle w:val="Bullet2G"/>
      </w:pPr>
      <w:r w:rsidRPr="00BA795C">
        <w:t>Escuelas y Bibliotecas.</w:t>
      </w:r>
    </w:p>
    <w:p w:rsidR="003532F0" w:rsidRPr="00BA795C" w:rsidRDefault="003532F0" w:rsidP="005D406C">
      <w:pPr>
        <w:pStyle w:val="Bullet2G"/>
      </w:pPr>
      <w:r w:rsidRPr="00BA795C">
        <w:t xml:space="preserve">Espacios de uso público: supermercados </w:t>
      </w:r>
      <w:smartTag w:uri="urn:schemas-microsoft-com:office:smarttags" w:element="PersonName">
        <w:smartTagPr>
          <w:attr w:name="ProductID" w:val="La Sirena"/>
        </w:smartTagPr>
        <w:r w:rsidRPr="00BA795C">
          <w:t>La Sirena</w:t>
        </w:r>
      </w:smartTag>
      <w:r w:rsidRPr="00BA795C">
        <w:t xml:space="preserve">, tienda Plaza Lama, Laboratorio Amadita, entre otros. </w:t>
      </w:r>
    </w:p>
    <w:p w:rsidR="003532F0" w:rsidRPr="00BA795C" w:rsidRDefault="003532F0" w:rsidP="005D406C">
      <w:pPr>
        <w:pStyle w:val="Bullet1G"/>
      </w:pPr>
      <w:r w:rsidRPr="001B2EB2">
        <w:rPr>
          <w:bCs/>
          <w:iCs/>
        </w:rPr>
        <w:t xml:space="preserve">Programa de Capacitación Para </w:t>
      </w:r>
      <w:smartTag w:uri="urn:schemas-microsoft-com:office:smarttags" w:element="PersonName">
        <w:smartTagPr>
          <w:attr w:name="ProductID" w:val="la Construcci￳n Accesible"/>
        </w:smartTagPr>
        <w:r w:rsidRPr="001B2EB2">
          <w:rPr>
            <w:bCs/>
            <w:iCs/>
          </w:rPr>
          <w:t>la Construcción Accesible</w:t>
        </w:r>
      </w:smartTag>
      <w:r w:rsidRPr="001B2EB2">
        <w:rPr>
          <w:bCs/>
          <w:iCs/>
        </w:rPr>
        <w:t xml:space="preserve">, el cual </w:t>
      </w:r>
      <w:r w:rsidRPr="001B2EB2">
        <w:t>se real</w:t>
      </w:r>
      <w:r w:rsidRPr="00BA795C">
        <w:t>iza con el objetivo de sensibilizar y capacitar a profesionales de la construcción en general para que conozcan las normas de construcción a</w:t>
      </w:r>
      <w:r>
        <w:t>ccesible. Durante el período 200</w:t>
      </w:r>
      <w:r w:rsidRPr="00BA795C">
        <w:t>9-2011 se han capacitado 564 profesionales del área de ingeniería y arquitectura.</w:t>
      </w:r>
    </w:p>
    <w:p w:rsidR="003532F0" w:rsidRPr="00BA795C" w:rsidRDefault="005D406C" w:rsidP="005D406C">
      <w:pPr>
        <w:pStyle w:val="H23G"/>
      </w:pPr>
      <w:r>
        <w:tab/>
      </w:r>
      <w:r>
        <w:tab/>
      </w:r>
      <w:r w:rsidR="00F52CA6" w:rsidRPr="00BA795C">
        <w:t>Transporte</w:t>
      </w:r>
    </w:p>
    <w:p w:rsidR="003532F0" w:rsidRPr="00BA795C" w:rsidRDefault="005E57A1" w:rsidP="0003365F">
      <w:pPr>
        <w:pStyle w:val="SingleTxtG"/>
      </w:pPr>
      <w:r>
        <w:t>56</w:t>
      </w:r>
      <w:r w:rsidR="00424578">
        <w:t>.</w:t>
      </w:r>
      <w:r w:rsidR="00424578">
        <w:tab/>
      </w:r>
      <w:r w:rsidR="003532F0" w:rsidRPr="00BA795C">
        <w:t>El Metro de Santo Domingo es el único medio de transporte accesible, el mismo dentro de sus instalaciones del cuenta con ascensores, escaleras eléctricas, losetas con relieves pododáctiles colocadas en el piso que permiten a las personas con discapacidad visual desplazarse de manera independiente, letreros escritos en braille, asientos especiales en los vagones, espacios con cinturón de seguridad para sillas de ruedas, sistema de timbres, y otros.</w:t>
      </w:r>
    </w:p>
    <w:p w:rsidR="003532F0" w:rsidRPr="00BA795C" w:rsidRDefault="00B01462" w:rsidP="003532F0">
      <w:pPr>
        <w:jc w:val="both"/>
        <w:rPr>
          <w:rFonts w:ascii="Verdana" w:hAnsi="Verdana"/>
          <w:sz w:val="24"/>
          <w:szCs w:val="24"/>
        </w:rPr>
      </w:pPr>
      <w:r>
        <w:rPr>
          <w:noProof/>
          <w:lang w:val="en-US"/>
        </w:rPr>
        <w:pict>
          <v:shape id="Gráfico 2" o:spid="_x0000_s1042" type="#_x0000_t75" style="position:absolute;left:0;text-align:left;margin-left:91.7pt;margin-top:63.85pt;width:203.05pt;height:119.5pt;z-index:-6;visibility:visible;mso-position-horizontal-relative:margin;mso-position-vertical-relative:margin" wrapcoords="-80 0 -80 21464 21600 21464 21600 0 -80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">
            <v:imagedata r:id="rId11" o:title=""/>
            <o:lock v:ext="edit" aspectratio="f"/>
            <w10:wrap type="topAndBottom" anchorx="margin" anchory="margin"/>
          </v:shape>
        </w:pict>
      </w:r>
    </w:p>
    <w:p w:rsidR="003532F0" w:rsidRPr="00BA795C" w:rsidRDefault="005E57A1" w:rsidP="0003365F">
      <w:pPr>
        <w:pStyle w:val="SingleTxtG"/>
      </w:pPr>
      <w:r>
        <w:t>57</w:t>
      </w:r>
      <w:r w:rsidR="00424578">
        <w:t>.</w:t>
      </w:r>
      <w:r w:rsidR="00424578">
        <w:tab/>
      </w:r>
      <w:r w:rsidR="003532F0" w:rsidRPr="00BA795C">
        <w:t>Para los fines de realizar el levantamiento de información para la realización de este informe se procedió a realizar un levantamiento con las instituciones del estado participantes a los fines de iniciar un levantamiento de las edificaciones accesibles.</w:t>
      </w:r>
    </w:p>
    <w:tbl>
      <w:tblPr>
        <w:tblW w:w="8323" w:type="dxa"/>
        <w:tblInd w:w="1134" w:type="dxa"/>
        <w:tblBorders>
          <w:top w:val="single" w:sz="4" w:space="0" w:color="auto"/>
        </w:tblBorders>
        <w:tblCellMar>
          <w:left w:w="0" w:type="dxa"/>
          <w:right w:w="113" w:type="dxa"/>
        </w:tblCellMar>
        <w:tblLook w:val="00A0"/>
      </w:tblPr>
      <w:tblGrid>
        <w:gridCol w:w="501"/>
        <w:gridCol w:w="1747"/>
        <w:gridCol w:w="824"/>
        <w:gridCol w:w="647"/>
        <w:gridCol w:w="851"/>
        <w:gridCol w:w="976"/>
        <w:gridCol w:w="798"/>
        <w:gridCol w:w="1091"/>
        <w:gridCol w:w="967"/>
      </w:tblGrid>
      <w:tr w:rsidR="0040404F" w:rsidRPr="0040404F" w:rsidTr="0016377B">
        <w:trPr>
          <w:trHeight w:val="240"/>
          <w:tblHeader/>
        </w:trPr>
        <w:tc>
          <w:tcPr>
            <w:tcW w:w="493" w:type="dxa"/>
            <w:tcBorders>
              <w:top w:val="single" w:sz="4" w:space="0" w:color="auto"/>
              <w:bottom w:val="single" w:sz="12" w:space="0" w:color="auto"/>
            </w:tcBorders>
            <w:shd w:val="clear" w:color="auto" w:fill="auto"/>
            <w:noWrap/>
            <w:vAlign w:val="bottom"/>
          </w:tcPr>
          <w:p w:rsidR="0040404F" w:rsidRPr="00946E2F" w:rsidRDefault="00433356" w:rsidP="0040404F">
            <w:pPr>
              <w:spacing w:before="80" w:after="80" w:line="200" w:lineRule="exact"/>
              <w:rPr>
                <w:b/>
                <w:i/>
                <w:sz w:val="16"/>
                <w:szCs w:val="16"/>
                <w:lang w:eastAsia="es-DO"/>
              </w:rPr>
            </w:pPr>
            <w:r>
              <w:rPr>
                <w:b/>
                <w:i/>
                <w:sz w:val="16"/>
                <w:szCs w:val="16"/>
                <w:lang w:eastAsia="es-DO"/>
              </w:rPr>
              <w:t>Nº</w:t>
            </w:r>
          </w:p>
          <w:p w:rsidR="0040404F" w:rsidRPr="00946E2F" w:rsidRDefault="0040404F" w:rsidP="0040404F">
            <w:pPr>
              <w:spacing w:before="80" w:after="80" w:line="200" w:lineRule="exact"/>
              <w:rPr>
                <w:b/>
                <w:i/>
                <w:sz w:val="16"/>
                <w:szCs w:val="16"/>
                <w:lang w:eastAsia="es-DO"/>
              </w:rPr>
            </w:pPr>
            <w:r w:rsidRPr="00946E2F">
              <w:rPr>
                <w:b/>
                <w:i/>
                <w:sz w:val="16"/>
                <w:szCs w:val="16"/>
                <w:lang w:eastAsia="es-DO"/>
              </w:rPr>
              <w:t xml:space="preserve"> </w:t>
            </w:r>
          </w:p>
        </w:tc>
        <w:tc>
          <w:tcPr>
            <w:tcW w:w="1747" w:type="dxa"/>
            <w:tcBorders>
              <w:top w:val="single" w:sz="4" w:space="0" w:color="auto"/>
              <w:bottom w:val="single" w:sz="12" w:space="0" w:color="auto"/>
            </w:tcBorders>
            <w:shd w:val="clear" w:color="auto" w:fill="auto"/>
            <w:vAlign w:val="bottom"/>
          </w:tcPr>
          <w:p w:rsidR="0040404F" w:rsidRPr="00946E2F" w:rsidRDefault="0040404F" w:rsidP="0040404F">
            <w:pPr>
              <w:spacing w:before="80" w:after="80" w:line="200" w:lineRule="exact"/>
              <w:rPr>
                <w:b/>
                <w:i/>
                <w:sz w:val="16"/>
                <w:szCs w:val="16"/>
                <w:lang w:eastAsia="es-DO"/>
              </w:rPr>
            </w:pPr>
            <w:r w:rsidRPr="00946E2F">
              <w:rPr>
                <w:b/>
                <w:i/>
                <w:sz w:val="16"/>
                <w:szCs w:val="16"/>
                <w:lang w:eastAsia="es-DO"/>
              </w:rPr>
              <w:t>Institución</w:t>
            </w:r>
          </w:p>
        </w:tc>
        <w:tc>
          <w:tcPr>
            <w:tcW w:w="824" w:type="dxa"/>
            <w:tcBorders>
              <w:top w:val="single" w:sz="4" w:space="0" w:color="auto"/>
              <w:bottom w:val="single" w:sz="12" w:space="0" w:color="auto"/>
            </w:tcBorders>
            <w:shd w:val="clear" w:color="auto" w:fill="auto"/>
            <w:vAlign w:val="bottom"/>
          </w:tcPr>
          <w:p w:rsidR="0040404F" w:rsidRPr="00946E2F" w:rsidRDefault="0040404F" w:rsidP="0040404F">
            <w:pPr>
              <w:spacing w:before="80" w:after="80" w:line="200" w:lineRule="exact"/>
              <w:rPr>
                <w:b/>
                <w:i/>
                <w:sz w:val="16"/>
                <w:szCs w:val="16"/>
                <w:lang w:eastAsia="es-DO"/>
              </w:rPr>
            </w:pPr>
            <w:r w:rsidRPr="00946E2F">
              <w:rPr>
                <w:b/>
                <w:i/>
                <w:sz w:val="16"/>
                <w:szCs w:val="16"/>
                <w:lang w:eastAsia="es-DO"/>
              </w:rPr>
              <w:t>Pisos o Niveles</w:t>
            </w:r>
          </w:p>
        </w:tc>
        <w:tc>
          <w:tcPr>
            <w:tcW w:w="647" w:type="dxa"/>
            <w:tcBorders>
              <w:top w:val="single" w:sz="4" w:space="0" w:color="auto"/>
              <w:bottom w:val="single" w:sz="12" w:space="0" w:color="auto"/>
            </w:tcBorders>
            <w:shd w:val="clear" w:color="auto" w:fill="auto"/>
            <w:vAlign w:val="bottom"/>
          </w:tcPr>
          <w:p w:rsidR="0040404F" w:rsidRPr="00946E2F" w:rsidRDefault="0040404F" w:rsidP="0040404F">
            <w:pPr>
              <w:spacing w:before="80" w:after="80" w:line="200" w:lineRule="exact"/>
              <w:rPr>
                <w:b/>
                <w:i/>
                <w:sz w:val="16"/>
                <w:szCs w:val="16"/>
                <w:lang w:eastAsia="es-DO"/>
              </w:rPr>
            </w:pPr>
            <w:r w:rsidRPr="00946E2F">
              <w:rPr>
                <w:b/>
                <w:i/>
                <w:sz w:val="16"/>
                <w:szCs w:val="16"/>
                <w:lang w:eastAsia="es-DO"/>
              </w:rPr>
              <w:t>Rampas</w:t>
            </w:r>
          </w:p>
        </w:tc>
        <w:tc>
          <w:tcPr>
            <w:tcW w:w="851" w:type="dxa"/>
            <w:tcBorders>
              <w:top w:val="single" w:sz="4" w:space="0" w:color="auto"/>
              <w:bottom w:val="single" w:sz="12" w:space="0" w:color="auto"/>
            </w:tcBorders>
            <w:shd w:val="clear" w:color="auto" w:fill="auto"/>
            <w:vAlign w:val="bottom"/>
          </w:tcPr>
          <w:p w:rsidR="0040404F" w:rsidRPr="00946E2F" w:rsidRDefault="0040404F" w:rsidP="0040404F">
            <w:pPr>
              <w:spacing w:before="80" w:after="80" w:line="200" w:lineRule="exact"/>
              <w:rPr>
                <w:b/>
                <w:i/>
                <w:sz w:val="16"/>
                <w:szCs w:val="16"/>
                <w:lang w:eastAsia="es-DO"/>
              </w:rPr>
            </w:pPr>
            <w:r w:rsidRPr="00946E2F">
              <w:rPr>
                <w:b/>
                <w:i/>
                <w:sz w:val="16"/>
                <w:szCs w:val="16"/>
                <w:lang w:eastAsia="es-DO"/>
              </w:rPr>
              <w:t>Ascensores</w:t>
            </w:r>
          </w:p>
        </w:tc>
        <w:tc>
          <w:tcPr>
            <w:tcW w:w="931" w:type="dxa"/>
            <w:tcBorders>
              <w:top w:val="single" w:sz="4" w:space="0" w:color="auto"/>
              <w:bottom w:val="single" w:sz="12" w:space="0" w:color="auto"/>
            </w:tcBorders>
            <w:shd w:val="clear" w:color="auto" w:fill="auto"/>
            <w:vAlign w:val="bottom"/>
          </w:tcPr>
          <w:p w:rsidR="0040404F" w:rsidRPr="00946E2F" w:rsidRDefault="001B2EB2" w:rsidP="0040404F">
            <w:pPr>
              <w:spacing w:before="80" w:after="80" w:line="200" w:lineRule="exact"/>
              <w:rPr>
                <w:b/>
                <w:i/>
                <w:sz w:val="16"/>
                <w:szCs w:val="16"/>
                <w:lang w:eastAsia="es-DO"/>
              </w:rPr>
            </w:pPr>
            <w:r>
              <w:rPr>
                <w:b/>
                <w:i/>
                <w:sz w:val="16"/>
                <w:szCs w:val="16"/>
                <w:lang w:eastAsia="es-DO"/>
              </w:rPr>
              <w:t>R</w:t>
            </w:r>
            <w:r w:rsidR="0040404F" w:rsidRPr="00946E2F">
              <w:rPr>
                <w:b/>
                <w:i/>
                <w:sz w:val="16"/>
                <w:szCs w:val="16"/>
                <w:lang w:eastAsia="es-DO"/>
              </w:rPr>
              <w:t>otulaciones</w:t>
            </w:r>
          </w:p>
        </w:tc>
        <w:tc>
          <w:tcPr>
            <w:tcW w:w="798" w:type="dxa"/>
            <w:tcBorders>
              <w:top w:val="single" w:sz="4" w:space="0" w:color="auto"/>
              <w:bottom w:val="single" w:sz="12" w:space="0" w:color="auto"/>
            </w:tcBorders>
            <w:shd w:val="clear" w:color="auto" w:fill="auto"/>
            <w:vAlign w:val="bottom"/>
          </w:tcPr>
          <w:p w:rsidR="0040404F" w:rsidRPr="00946E2F" w:rsidRDefault="0040404F" w:rsidP="0040404F">
            <w:pPr>
              <w:spacing w:before="80" w:after="80" w:line="200" w:lineRule="exact"/>
              <w:rPr>
                <w:b/>
                <w:i/>
                <w:sz w:val="16"/>
                <w:szCs w:val="16"/>
                <w:lang w:eastAsia="es-DO"/>
              </w:rPr>
            </w:pPr>
            <w:r w:rsidRPr="00946E2F">
              <w:rPr>
                <w:b/>
                <w:i/>
                <w:sz w:val="16"/>
                <w:szCs w:val="16"/>
                <w:lang w:eastAsia="es-DO"/>
              </w:rPr>
              <w:t>Baños Accesibles</w:t>
            </w:r>
          </w:p>
        </w:tc>
        <w:tc>
          <w:tcPr>
            <w:tcW w:w="1065" w:type="dxa"/>
            <w:tcBorders>
              <w:top w:val="single" w:sz="4" w:space="0" w:color="auto"/>
              <w:bottom w:val="single" w:sz="12" w:space="0" w:color="auto"/>
            </w:tcBorders>
            <w:shd w:val="clear" w:color="auto" w:fill="auto"/>
            <w:vAlign w:val="bottom"/>
          </w:tcPr>
          <w:p w:rsidR="0040404F" w:rsidRPr="00946E2F" w:rsidRDefault="001B2EB2" w:rsidP="0040404F">
            <w:pPr>
              <w:spacing w:before="80" w:after="80" w:line="200" w:lineRule="exact"/>
              <w:rPr>
                <w:b/>
                <w:i/>
                <w:sz w:val="16"/>
                <w:szCs w:val="16"/>
                <w:lang w:eastAsia="es-DO"/>
              </w:rPr>
            </w:pPr>
            <w:r>
              <w:rPr>
                <w:b/>
                <w:i/>
                <w:sz w:val="16"/>
                <w:szCs w:val="16"/>
                <w:lang w:eastAsia="es-DO"/>
              </w:rPr>
              <w:t>S</w:t>
            </w:r>
            <w:r w:rsidR="0040404F" w:rsidRPr="00946E2F">
              <w:rPr>
                <w:b/>
                <w:i/>
                <w:sz w:val="16"/>
                <w:szCs w:val="16"/>
                <w:lang w:eastAsia="es-DO"/>
              </w:rPr>
              <w:t>eñalizaciones para orientación</w:t>
            </w:r>
          </w:p>
        </w:tc>
        <w:tc>
          <w:tcPr>
            <w:tcW w:w="967" w:type="dxa"/>
            <w:tcBorders>
              <w:top w:val="single" w:sz="4" w:space="0" w:color="auto"/>
              <w:bottom w:val="single" w:sz="12" w:space="0" w:color="auto"/>
            </w:tcBorders>
            <w:shd w:val="clear" w:color="auto" w:fill="auto"/>
            <w:vAlign w:val="bottom"/>
          </w:tcPr>
          <w:p w:rsidR="0040404F" w:rsidRPr="00946E2F" w:rsidRDefault="001B2EB2" w:rsidP="0040404F">
            <w:pPr>
              <w:spacing w:before="80" w:after="80" w:line="200" w:lineRule="exact"/>
              <w:rPr>
                <w:b/>
                <w:i/>
                <w:sz w:val="16"/>
                <w:szCs w:val="16"/>
                <w:lang w:eastAsia="es-DO"/>
              </w:rPr>
            </w:pPr>
            <w:r>
              <w:rPr>
                <w:b/>
                <w:i/>
                <w:sz w:val="16"/>
                <w:szCs w:val="16"/>
                <w:lang w:eastAsia="es-DO"/>
              </w:rPr>
              <w:t>P</w:t>
            </w:r>
            <w:r w:rsidR="0040404F" w:rsidRPr="00946E2F">
              <w:rPr>
                <w:b/>
                <w:i/>
                <w:sz w:val="16"/>
                <w:szCs w:val="16"/>
                <w:lang w:eastAsia="es-DO"/>
              </w:rPr>
              <w:t>arqueos exclusivos para uso de personas con discapacidad</w:t>
            </w:r>
          </w:p>
        </w:tc>
      </w:tr>
      <w:tr w:rsidR="0040404F" w:rsidRPr="0040404F" w:rsidTr="0016377B">
        <w:trPr>
          <w:trHeight w:val="240"/>
        </w:trPr>
        <w:tc>
          <w:tcPr>
            <w:tcW w:w="493" w:type="dxa"/>
            <w:tcBorders>
              <w:top w:val="single" w:sz="12" w:space="0" w:color="auto"/>
            </w:tcBorders>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1747"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Procuraduría General de la República y sus dependientes</w:t>
            </w:r>
          </w:p>
        </w:tc>
        <w:tc>
          <w:tcPr>
            <w:tcW w:w="824"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7</w:t>
            </w:r>
          </w:p>
        </w:tc>
        <w:tc>
          <w:tcPr>
            <w:tcW w:w="647"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931"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1065"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tcBorders>
              <w:bottom w:val="nil"/>
            </w:tcBorders>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1747"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Cámara de Diputados de la República Dominicana</w:t>
            </w:r>
          </w:p>
        </w:tc>
        <w:tc>
          <w:tcPr>
            <w:tcW w:w="824"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5</w:t>
            </w:r>
          </w:p>
        </w:tc>
        <w:tc>
          <w:tcPr>
            <w:tcW w:w="647"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851"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8</w:t>
            </w:r>
          </w:p>
        </w:tc>
        <w:tc>
          <w:tcPr>
            <w:tcW w:w="931"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798"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1065"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34</w:t>
            </w:r>
          </w:p>
        </w:tc>
        <w:tc>
          <w:tcPr>
            <w:tcW w:w="967"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r>
      <w:tr w:rsidR="0040404F" w:rsidRPr="0040404F" w:rsidTr="0016377B">
        <w:trPr>
          <w:trHeight w:val="240"/>
        </w:trPr>
        <w:tc>
          <w:tcPr>
            <w:tcW w:w="493" w:type="dxa"/>
            <w:tcBorders>
              <w:top w:val="nil"/>
              <w:bottom w:val="single" w:sz="12" w:space="0" w:color="auto"/>
            </w:tcBorders>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1747"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Administración de Riesgos Laborales</w:t>
            </w:r>
          </w:p>
        </w:tc>
        <w:tc>
          <w:tcPr>
            <w:tcW w:w="824"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647"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1065"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0</w:t>
            </w:r>
          </w:p>
        </w:tc>
      </w:tr>
      <w:tr w:rsidR="00946E2F" w:rsidRPr="0040404F" w:rsidTr="0016377B">
        <w:trPr>
          <w:trHeight w:val="240"/>
        </w:trPr>
        <w:tc>
          <w:tcPr>
            <w:tcW w:w="493" w:type="dxa"/>
            <w:tcBorders>
              <w:top w:val="single" w:sz="12" w:space="0" w:color="auto"/>
            </w:tcBorders>
            <w:shd w:val="clear" w:color="auto" w:fill="auto"/>
            <w:noWrap/>
          </w:tcPr>
          <w:p w:rsidR="00946E2F" w:rsidRPr="0040404F" w:rsidRDefault="00946E2F" w:rsidP="0040404F">
            <w:pPr>
              <w:spacing w:before="40" w:after="120" w:line="220" w:lineRule="exact"/>
              <w:rPr>
                <w:szCs w:val="18"/>
                <w:lang w:eastAsia="es-DO"/>
              </w:rPr>
            </w:pPr>
          </w:p>
        </w:tc>
        <w:tc>
          <w:tcPr>
            <w:tcW w:w="1747" w:type="dxa"/>
            <w:tcBorders>
              <w:top w:val="single" w:sz="12" w:space="0" w:color="auto"/>
              <w:bottom w:val="nil"/>
            </w:tcBorders>
            <w:shd w:val="clear" w:color="auto" w:fill="auto"/>
          </w:tcPr>
          <w:p w:rsidR="00946E2F" w:rsidRPr="0040404F" w:rsidRDefault="00946E2F" w:rsidP="0040404F">
            <w:pPr>
              <w:spacing w:before="40" w:after="120" w:line="220" w:lineRule="exact"/>
              <w:rPr>
                <w:szCs w:val="18"/>
                <w:lang w:eastAsia="es-DO"/>
              </w:rPr>
            </w:pPr>
          </w:p>
        </w:tc>
        <w:tc>
          <w:tcPr>
            <w:tcW w:w="824" w:type="dxa"/>
            <w:tcBorders>
              <w:top w:val="single" w:sz="12" w:space="0" w:color="auto"/>
              <w:bottom w:val="nil"/>
            </w:tcBorders>
            <w:shd w:val="clear" w:color="auto" w:fill="auto"/>
          </w:tcPr>
          <w:p w:rsidR="00946E2F" w:rsidRPr="0040404F" w:rsidRDefault="00946E2F" w:rsidP="0040404F">
            <w:pPr>
              <w:spacing w:before="40" w:after="120" w:line="220" w:lineRule="exact"/>
              <w:rPr>
                <w:szCs w:val="18"/>
                <w:lang w:eastAsia="es-DO"/>
              </w:rPr>
            </w:pPr>
          </w:p>
        </w:tc>
        <w:tc>
          <w:tcPr>
            <w:tcW w:w="647" w:type="dxa"/>
            <w:tcBorders>
              <w:top w:val="single" w:sz="12" w:space="0" w:color="auto"/>
              <w:bottom w:val="nil"/>
            </w:tcBorders>
            <w:shd w:val="clear" w:color="auto" w:fill="auto"/>
          </w:tcPr>
          <w:p w:rsidR="00946E2F" w:rsidRPr="0040404F" w:rsidRDefault="00946E2F" w:rsidP="0040404F">
            <w:pPr>
              <w:spacing w:before="40" w:after="120" w:line="220" w:lineRule="exact"/>
              <w:rPr>
                <w:szCs w:val="18"/>
                <w:lang w:eastAsia="es-DO"/>
              </w:rPr>
            </w:pPr>
          </w:p>
        </w:tc>
        <w:tc>
          <w:tcPr>
            <w:tcW w:w="851" w:type="dxa"/>
            <w:tcBorders>
              <w:top w:val="single" w:sz="12" w:space="0" w:color="auto"/>
              <w:bottom w:val="nil"/>
            </w:tcBorders>
            <w:shd w:val="clear" w:color="auto" w:fill="auto"/>
          </w:tcPr>
          <w:p w:rsidR="00946E2F" w:rsidRPr="0040404F" w:rsidRDefault="00946E2F" w:rsidP="0040404F">
            <w:pPr>
              <w:spacing w:before="40" w:after="120" w:line="220" w:lineRule="exact"/>
              <w:rPr>
                <w:szCs w:val="18"/>
                <w:lang w:eastAsia="es-DO"/>
              </w:rPr>
            </w:pPr>
          </w:p>
        </w:tc>
        <w:tc>
          <w:tcPr>
            <w:tcW w:w="931" w:type="dxa"/>
            <w:tcBorders>
              <w:top w:val="single" w:sz="12" w:space="0" w:color="auto"/>
              <w:bottom w:val="nil"/>
            </w:tcBorders>
            <w:shd w:val="clear" w:color="auto" w:fill="auto"/>
          </w:tcPr>
          <w:p w:rsidR="00946E2F" w:rsidRPr="0040404F" w:rsidRDefault="00946E2F" w:rsidP="0040404F">
            <w:pPr>
              <w:spacing w:before="40" w:after="120" w:line="220" w:lineRule="exact"/>
              <w:rPr>
                <w:szCs w:val="18"/>
                <w:lang w:eastAsia="es-DO"/>
              </w:rPr>
            </w:pPr>
          </w:p>
        </w:tc>
        <w:tc>
          <w:tcPr>
            <w:tcW w:w="798" w:type="dxa"/>
            <w:tcBorders>
              <w:top w:val="single" w:sz="12" w:space="0" w:color="auto"/>
              <w:bottom w:val="nil"/>
            </w:tcBorders>
            <w:shd w:val="clear" w:color="auto" w:fill="auto"/>
          </w:tcPr>
          <w:p w:rsidR="00946E2F" w:rsidRPr="0040404F" w:rsidRDefault="00946E2F" w:rsidP="0040404F">
            <w:pPr>
              <w:spacing w:before="40" w:after="120" w:line="220" w:lineRule="exact"/>
              <w:rPr>
                <w:szCs w:val="18"/>
                <w:lang w:eastAsia="es-DO"/>
              </w:rPr>
            </w:pPr>
          </w:p>
        </w:tc>
        <w:tc>
          <w:tcPr>
            <w:tcW w:w="1065" w:type="dxa"/>
            <w:tcBorders>
              <w:top w:val="single" w:sz="12" w:space="0" w:color="auto"/>
              <w:bottom w:val="nil"/>
            </w:tcBorders>
            <w:shd w:val="clear" w:color="auto" w:fill="auto"/>
          </w:tcPr>
          <w:p w:rsidR="00946E2F" w:rsidRPr="0040404F" w:rsidRDefault="00946E2F" w:rsidP="0040404F">
            <w:pPr>
              <w:spacing w:before="40" w:after="120" w:line="220" w:lineRule="exact"/>
              <w:rPr>
                <w:szCs w:val="18"/>
                <w:lang w:eastAsia="es-DO"/>
              </w:rPr>
            </w:pPr>
          </w:p>
        </w:tc>
        <w:tc>
          <w:tcPr>
            <w:tcW w:w="967" w:type="dxa"/>
            <w:tcBorders>
              <w:top w:val="single" w:sz="12" w:space="0" w:color="auto"/>
              <w:bottom w:val="nil"/>
            </w:tcBorders>
            <w:shd w:val="clear" w:color="auto" w:fill="auto"/>
          </w:tcPr>
          <w:p w:rsidR="00946E2F" w:rsidRPr="0040404F" w:rsidRDefault="00946E2F" w:rsidP="0040404F">
            <w:pPr>
              <w:spacing w:before="40" w:after="120" w:line="220" w:lineRule="exact"/>
              <w:rPr>
                <w:szCs w:val="18"/>
                <w:lang w:eastAsia="es-DO"/>
              </w:rPr>
            </w:pP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1747" w:type="dxa"/>
            <w:tcBorders>
              <w:top w:val="nil"/>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Administración General de Bienes Nacionales</w:t>
            </w:r>
          </w:p>
        </w:tc>
        <w:tc>
          <w:tcPr>
            <w:tcW w:w="824" w:type="dxa"/>
            <w:tcBorders>
              <w:top w:val="nil"/>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647" w:type="dxa"/>
            <w:tcBorders>
              <w:top w:val="nil"/>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851" w:type="dxa"/>
            <w:tcBorders>
              <w:top w:val="nil"/>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tcBorders>
              <w:top w:val="nil"/>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798" w:type="dxa"/>
            <w:tcBorders>
              <w:top w:val="nil"/>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1065" w:type="dxa"/>
            <w:tcBorders>
              <w:top w:val="nil"/>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967" w:type="dxa"/>
            <w:tcBorders>
              <w:top w:val="nil"/>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5</w:t>
            </w:r>
          </w:p>
        </w:tc>
        <w:tc>
          <w:tcPr>
            <w:tcW w:w="1747" w:type="dxa"/>
            <w:tcBorders>
              <w:top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Ayuntamiento del Distrito Nacional</w:t>
            </w:r>
          </w:p>
        </w:tc>
        <w:tc>
          <w:tcPr>
            <w:tcW w:w="824" w:type="dxa"/>
            <w:tcBorders>
              <w:top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5</w:t>
            </w:r>
          </w:p>
        </w:tc>
        <w:tc>
          <w:tcPr>
            <w:tcW w:w="647" w:type="dxa"/>
            <w:tcBorders>
              <w:top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851" w:type="dxa"/>
            <w:tcBorders>
              <w:top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931" w:type="dxa"/>
            <w:tcBorders>
              <w:top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42</w:t>
            </w:r>
          </w:p>
        </w:tc>
        <w:tc>
          <w:tcPr>
            <w:tcW w:w="798" w:type="dxa"/>
            <w:tcBorders>
              <w:top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1065" w:type="dxa"/>
            <w:tcBorders>
              <w:top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5</w:t>
            </w:r>
          </w:p>
        </w:tc>
        <w:tc>
          <w:tcPr>
            <w:tcW w:w="967" w:type="dxa"/>
            <w:tcBorders>
              <w:top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Consejo Nacional de la Personas Envejeciente Oficina Ejecutora</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7</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Consejo Nacional de Estancias Infantiles ( CONDEI )</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8</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8</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Corporación Dominicana de Empresas Eléctricas Estatales</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5</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5</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5</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9</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Instituto Nacional de la Vivienda</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10</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Instituto Tecnológico de las Américas (ITLA)</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28</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66</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11</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Colegio Dominicano de Ingenieros, Arquitecto y Agrimensores</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20</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12</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Dirección de Información y Defensa de los Afiliados a la Seguridad Social ( DIDA )</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7</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17</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13</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Instituto Nacional de Administración Pública ( INAP)</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14</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0</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16</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28</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 xml:space="preserve"> b0</w:t>
            </w:r>
          </w:p>
        </w:tc>
      </w:tr>
      <w:tr w:rsidR="0040404F" w:rsidRPr="0040404F" w:rsidTr="0016377B">
        <w:trPr>
          <w:trHeight w:val="240"/>
        </w:trPr>
        <w:tc>
          <w:tcPr>
            <w:tcW w:w="493" w:type="dxa"/>
            <w:tcBorders>
              <w:bottom w:val="nil"/>
            </w:tcBorders>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14</w:t>
            </w:r>
          </w:p>
        </w:tc>
        <w:tc>
          <w:tcPr>
            <w:tcW w:w="1747"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 xml:space="preserve">Instituto de Auxilios y Viviendas </w:t>
            </w:r>
          </w:p>
          <w:p w:rsidR="0040404F" w:rsidRPr="0040404F" w:rsidRDefault="0040404F" w:rsidP="0040404F">
            <w:pPr>
              <w:spacing w:before="40" w:after="120" w:line="220" w:lineRule="exact"/>
              <w:rPr>
                <w:szCs w:val="18"/>
                <w:lang w:eastAsia="es-DO"/>
              </w:rPr>
            </w:pPr>
            <w:r w:rsidRPr="0040404F">
              <w:rPr>
                <w:szCs w:val="18"/>
                <w:lang w:eastAsia="es-DO"/>
              </w:rPr>
              <w:t>(INAVI )</w:t>
            </w:r>
          </w:p>
        </w:tc>
        <w:tc>
          <w:tcPr>
            <w:tcW w:w="824"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647"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851"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20</w:t>
            </w:r>
          </w:p>
        </w:tc>
        <w:tc>
          <w:tcPr>
            <w:tcW w:w="798"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1065"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20</w:t>
            </w:r>
          </w:p>
        </w:tc>
        <w:tc>
          <w:tcPr>
            <w:tcW w:w="967" w:type="dxa"/>
            <w:tcBorders>
              <w:bottom w:val="nil"/>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r>
      <w:tr w:rsidR="0040404F" w:rsidRPr="0040404F" w:rsidTr="0016377B">
        <w:trPr>
          <w:trHeight w:val="240"/>
        </w:trPr>
        <w:tc>
          <w:tcPr>
            <w:tcW w:w="493" w:type="dxa"/>
            <w:tcBorders>
              <w:top w:val="nil"/>
              <w:bottom w:val="single" w:sz="12" w:space="0" w:color="auto"/>
            </w:tcBorders>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15</w:t>
            </w:r>
          </w:p>
        </w:tc>
        <w:tc>
          <w:tcPr>
            <w:tcW w:w="1747"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INFOTEP</w:t>
            </w:r>
          </w:p>
          <w:p w:rsidR="0040404F" w:rsidRPr="0040404F" w:rsidRDefault="0040404F" w:rsidP="0040404F">
            <w:pPr>
              <w:spacing w:before="40" w:after="120" w:line="220" w:lineRule="exact"/>
              <w:rPr>
                <w:szCs w:val="18"/>
                <w:lang w:eastAsia="es-DO"/>
              </w:rPr>
            </w:pPr>
          </w:p>
        </w:tc>
        <w:tc>
          <w:tcPr>
            <w:tcW w:w="824"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647"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851"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931"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1065"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tcBorders>
              <w:top w:val="nil"/>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r>
      <w:tr w:rsidR="0040404F" w:rsidRPr="0040404F" w:rsidTr="0016377B">
        <w:trPr>
          <w:trHeight w:val="240"/>
        </w:trPr>
        <w:tc>
          <w:tcPr>
            <w:tcW w:w="493" w:type="dxa"/>
            <w:tcBorders>
              <w:top w:val="single" w:sz="12" w:space="0" w:color="auto"/>
            </w:tcBorders>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16</w:t>
            </w:r>
          </w:p>
        </w:tc>
        <w:tc>
          <w:tcPr>
            <w:tcW w:w="1747"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Oficina Nacional de Estadística (ONE)</w:t>
            </w:r>
          </w:p>
        </w:tc>
        <w:tc>
          <w:tcPr>
            <w:tcW w:w="824"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15</w:t>
            </w:r>
          </w:p>
        </w:tc>
        <w:tc>
          <w:tcPr>
            <w:tcW w:w="647"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0</w:t>
            </w:r>
          </w:p>
        </w:tc>
        <w:tc>
          <w:tcPr>
            <w:tcW w:w="851"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931"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16</w:t>
            </w:r>
          </w:p>
        </w:tc>
        <w:tc>
          <w:tcPr>
            <w:tcW w:w="798"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28</w:t>
            </w:r>
          </w:p>
        </w:tc>
        <w:tc>
          <w:tcPr>
            <w:tcW w:w="1065"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16</w:t>
            </w:r>
          </w:p>
        </w:tc>
        <w:tc>
          <w:tcPr>
            <w:tcW w:w="967" w:type="dxa"/>
            <w:tcBorders>
              <w:top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0</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17</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Junta Central Electoral</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18</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Ministerio de Administración Pública</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14</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28</w:t>
            </w:r>
          </w:p>
        </w:tc>
        <w:tc>
          <w:tcPr>
            <w:tcW w:w="1065" w:type="dxa"/>
            <w:shd w:val="clear" w:color="auto" w:fill="auto"/>
          </w:tcPr>
          <w:p w:rsidR="0040404F" w:rsidRPr="0040404F" w:rsidRDefault="0040404F" w:rsidP="00022579">
            <w:pPr>
              <w:spacing w:before="40" w:after="120" w:line="220" w:lineRule="exact"/>
              <w:rPr>
                <w:szCs w:val="18"/>
                <w:lang w:eastAsia="es-DO"/>
              </w:rPr>
            </w:pPr>
            <w:r w:rsidRPr="0040404F">
              <w:rPr>
                <w:szCs w:val="18"/>
                <w:lang w:eastAsia="es-DO"/>
              </w:rPr>
              <w:t>1</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19</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Ministerio de la Mujer</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5</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20</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Ministerio de Deporte y Recreación (MIDEREC)</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21</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INAFOCAM</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22</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Ministerio de Educación</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8</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23</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Ministerio de Cultura</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24</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Ministerio de Industria y Comercio</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25</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Ministerio de Obras</w:t>
            </w:r>
            <w:r w:rsidR="00946E2F">
              <w:rPr>
                <w:szCs w:val="18"/>
                <w:lang w:eastAsia="es-DO"/>
              </w:rPr>
              <w:br/>
            </w:r>
            <w:r w:rsidRPr="0040404F">
              <w:rPr>
                <w:szCs w:val="18"/>
                <w:lang w:eastAsia="es-DO"/>
              </w:rPr>
              <w:t xml:space="preserve"> Publicas y Comunicaciones</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edificio principal 4</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26</w:t>
            </w:r>
          </w:p>
        </w:tc>
        <w:tc>
          <w:tcPr>
            <w:tcW w:w="1747" w:type="dxa"/>
            <w:shd w:val="clear" w:color="auto" w:fill="auto"/>
          </w:tcPr>
          <w:p w:rsidR="0040404F" w:rsidRPr="0040404F" w:rsidRDefault="0040404F" w:rsidP="00946E2F">
            <w:pPr>
              <w:spacing w:before="40" w:after="120" w:line="220" w:lineRule="exact"/>
              <w:rPr>
                <w:szCs w:val="18"/>
                <w:lang w:eastAsia="es-DO"/>
              </w:rPr>
            </w:pPr>
            <w:r w:rsidRPr="0040404F">
              <w:rPr>
                <w:szCs w:val="18"/>
                <w:lang w:eastAsia="es-DO"/>
              </w:rPr>
              <w:t>PROCOMUNIDAD</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27</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Oficina Técnica de Transporte Terrestre</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28</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Organización Panamericana de la Salud</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29</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PROMIPYME</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2</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r>
      <w:tr w:rsidR="0040404F" w:rsidRPr="0040404F" w:rsidTr="0016377B">
        <w:trPr>
          <w:trHeight w:val="240"/>
        </w:trPr>
        <w:tc>
          <w:tcPr>
            <w:tcW w:w="493" w:type="dxa"/>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30</w:t>
            </w:r>
          </w:p>
        </w:tc>
        <w:tc>
          <w:tcPr>
            <w:tcW w:w="17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Dirección General de Aduanas</w:t>
            </w:r>
          </w:p>
        </w:tc>
        <w:tc>
          <w:tcPr>
            <w:tcW w:w="824"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5</w:t>
            </w:r>
          </w:p>
        </w:tc>
        <w:tc>
          <w:tcPr>
            <w:tcW w:w="64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w:t>
            </w:r>
          </w:p>
        </w:tc>
        <w:tc>
          <w:tcPr>
            <w:tcW w:w="85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c>
          <w:tcPr>
            <w:tcW w:w="931"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798"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w:t>
            </w:r>
          </w:p>
        </w:tc>
        <w:tc>
          <w:tcPr>
            <w:tcW w:w="1065"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46</w:t>
            </w:r>
          </w:p>
        </w:tc>
        <w:tc>
          <w:tcPr>
            <w:tcW w:w="967" w:type="dxa"/>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3</w:t>
            </w:r>
          </w:p>
        </w:tc>
      </w:tr>
      <w:tr w:rsidR="0040404F" w:rsidRPr="0040404F" w:rsidTr="0016377B">
        <w:trPr>
          <w:trHeight w:val="240"/>
        </w:trPr>
        <w:tc>
          <w:tcPr>
            <w:tcW w:w="493" w:type="dxa"/>
            <w:tcBorders>
              <w:bottom w:val="single" w:sz="12" w:space="0" w:color="auto"/>
            </w:tcBorders>
            <w:shd w:val="clear" w:color="auto" w:fill="auto"/>
            <w:noWrap/>
          </w:tcPr>
          <w:p w:rsidR="0040404F" w:rsidRPr="0040404F" w:rsidRDefault="0040404F" w:rsidP="0040404F">
            <w:pPr>
              <w:spacing w:before="40" w:after="120" w:line="220" w:lineRule="exact"/>
              <w:rPr>
                <w:szCs w:val="18"/>
                <w:lang w:eastAsia="es-DO"/>
              </w:rPr>
            </w:pPr>
            <w:r w:rsidRPr="0040404F">
              <w:rPr>
                <w:szCs w:val="18"/>
                <w:lang w:eastAsia="es-DO"/>
              </w:rPr>
              <w:t>31</w:t>
            </w:r>
          </w:p>
        </w:tc>
        <w:tc>
          <w:tcPr>
            <w:tcW w:w="1747" w:type="dxa"/>
            <w:tcBorders>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Superintendencia de Salud y Riesgos Laborales</w:t>
            </w:r>
          </w:p>
        </w:tc>
        <w:tc>
          <w:tcPr>
            <w:tcW w:w="824" w:type="dxa"/>
            <w:tcBorders>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647" w:type="dxa"/>
            <w:tcBorders>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851" w:type="dxa"/>
            <w:tcBorders>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931" w:type="dxa"/>
            <w:tcBorders>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798" w:type="dxa"/>
            <w:tcBorders>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6</w:t>
            </w:r>
          </w:p>
        </w:tc>
        <w:tc>
          <w:tcPr>
            <w:tcW w:w="1065" w:type="dxa"/>
            <w:tcBorders>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c>
          <w:tcPr>
            <w:tcW w:w="967" w:type="dxa"/>
            <w:tcBorders>
              <w:bottom w:val="single" w:sz="12" w:space="0" w:color="auto"/>
            </w:tcBorders>
            <w:shd w:val="clear" w:color="auto" w:fill="auto"/>
          </w:tcPr>
          <w:p w:rsidR="0040404F" w:rsidRPr="0040404F" w:rsidRDefault="0040404F" w:rsidP="0040404F">
            <w:pPr>
              <w:spacing w:before="40" w:after="120" w:line="220" w:lineRule="exact"/>
              <w:rPr>
                <w:szCs w:val="18"/>
                <w:lang w:eastAsia="es-DO"/>
              </w:rPr>
            </w:pPr>
            <w:r w:rsidRPr="0040404F">
              <w:rPr>
                <w:szCs w:val="18"/>
                <w:lang w:eastAsia="es-DO"/>
              </w:rPr>
              <w:t>1</w:t>
            </w:r>
          </w:p>
        </w:tc>
      </w:tr>
    </w:tbl>
    <w:p w:rsidR="003532F0" w:rsidRPr="00C07F0F" w:rsidRDefault="00946E2F" w:rsidP="00946E2F">
      <w:pPr>
        <w:pStyle w:val="H23G"/>
      </w:pPr>
      <w:r>
        <w:tab/>
      </w:r>
      <w:r>
        <w:tab/>
      </w:r>
      <w:r w:rsidR="003532F0" w:rsidRPr="00C07F0F">
        <w:t xml:space="preserve">Accesibilidad a la </w:t>
      </w:r>
      <w:r w:rsidR="00147DDB">
        <w:t>i</w:t>
      </w:r>
      <w:r w:rsidR="003532F0" w:rsidRPr="00C07F0F">
        <w:t xml:space="preserve">nformación y </w:t>
      </w:r>
      <w:r w:rsidR="00147DDB">
        <w:t>c</w:t>
      </w:r>
      <w:r w:rsidR="003532F0" w:rsidRPr="00C07F0F">
        <w:t>omunicación</w:t>
      </w:r>
    </w:p>
    <w:p w:rsidR="003532F0" w:rsidRPr="00E4399A" w:rsidRDefault="005E57A1" w:rsidP="0003365F">
      <w:pPr>
        <w:pStyle w:val="SingleTxtG"/>
      </w:pPr>
      <w:r>
        <w:t>58</w:t>
      </w:r>
      <w:r w:rsidR="00424578">
        <w:t>.</w:t>
      </w:r>
      <w:r w:rsidR="00424578">
        <w:tab/>
      </w:r>
      <w:r w:rsidR="003532F0" w:rsidRPr="00E4399A">
        <w:t>En lo que se refiere a esta área de la accesibilidad, se continúan realizando esfuerzos que han permitido junto al Instituto Dominicano de las Telecomunicaciones (INDOTEL), establecer acciones para que todas las personas con discapacidad se beneficien del derecho a la igualdad de oportunidades a la tecnología. Por tanto varias organizaciones de personas con discapacidad se han beneficiado con las instalaciones de salas digitales y se les ha proporcionado de puestos de empleo a algunos jóvenes con diferentes discapacidades en los centros que operan en esa institución. Se pueden citar, asimismo, el plan de accesibilidad que viene coordinándose con el INDOTEL para que en los distintos centros instalados se reserven unidades accesibles para las personas con discapacidad. Estas actuaciones nos han permitido la implantación progresiva de medidas para que todas las personas con discapacidad se beneficien del derecho a la igualdad de oportunidades a la tecnología.</w:t>
      </w:r>
    </w:p>
    <w:p w:rsidR="003532F0" w:rsidRPr="00E4399A" w:rsidRDefault="005E57A1" w:rsidP="0003365F">
      <w:pPr>
        <w:pStyle w:val="SingleTxtG"/>
      </w:pPr>
      <w:r>
        <w:t>59</w:t>
      </w:r>
      <w:r w:rsidR="00EE1DBC">
        <w:t>.</w:t>
      </w:r>
      <w:r w:rsidR="00EE1DBC">
        <w:tab/>
      </w:r>
      <w:r w:rsidR="003532F0" w:rsidRPr="00E4399A">
        <w:t>Estos esfuerzos han llevado a que el INDOTEL atendiendo a los planteamientos del CONADIS, instalando 19 nuevas salas digitales en Santo Domingo y el interior del país en las siguientes localidades:</w:t>
      </w:r>
    </w:p>
    <w:tbl>
      <w:tblPr>
        <w:tblW w:w="7370" w:type="dxa"/>
        <w:tblInd w:w="1134" w:type="dxa"/>
        <w:tblBorders>
          <w:top w:val="single" w:sz="4" w:space="0" w:color="auto"/>
        </w:tblBorders>
        <w:tblCellMar>
          <w:left w:w="0" w:type="dxa"/>
        </w:tblCellMar>
        <w:tblLook w:val="00A0"/>
      </w:tblPr>
      <w:tblGrid>
        <w:gridCol w:w="586"/>
        <w:gridCol w:w="6784"/>
      </w:tblGrid>
      <w:tr w:rsidR="00946E2F" w:rsidRPr="00946E2F" w:rsidTr="00946E2F">
        <w:trPr>
          <w:trHeight w:val="240"/>
          <w:tblHeader/>
        </w:trPr>
        <w:tc>
          <w:tcPr>
            <w:tcW w:w="578" w:type="dxa"/>
            <w:tcBorders>
              <w:top w:val="single" w:sz="4" w:space="0" w:color="auto"/>
              <w:bottom w:val="single" w:sz="12" w:space="0" w:color="auto"/>
            </w:tcBorders>
            <w:shd w:val="clear" w:color="auto" w:fill="auto"/>
            <w:noWrap/>
            <w:vAlign w:val="bottom"/>
          </w:tcPr>
          <w:p w:rsidR="00946E2F" w:rsidRPr="00CE767B" w:rsidRDefault="00433356" w:rsidP="00946E2F">
            <w:pPr>
              <w:spacing w:before="80" w:after="80" w:line="200" w:lineRule="exact"/>
              <w:rPr>
                <w:bCs/>
                <w:i/>
                <w:sz w:val="16"/>
                <w:szCs w:val="24"/>
                <w:lang w:eastAsia="es-DO"/>
              </w:rPr>
            </w:pPr>
            <w:r w:rsidRPr="00CE767B">
              <w:rPr>
                <w:bCs/>
                <w:i/>
                <w:sz w:val="16"/>
                <w:szCs w:val="24"/>
                <w:lang w:eastAsia="es-DO"/>
              </w:rPr>
              <w:t>Nº</w:t>
            </w:r>
          </w:p>
        </w:tc>
        <w:tc>
          <w:tcPr>
            <w:tcW w:w="6792" w:type="dxa"/>
            <w:tcBorders>
              <w:top w:val="single" w:sz="4" w:space="0" w:color="auto"/>
              <w:bottom w:val="single" w:sz="12" w:space="0" w:color="auto"/>
            </w:tcBorders>
            <w:shd w:val="clear" w:color="auto" w:fill="auto"/>
            <w:vAlign w:val="bottom"/>
          </w:tcPr>
          <w:p w:rsidR="00946E2F" w:rsidRPr="00395469" w:rsidRDefault="00946E2F" w:rsidP="00946E2F">
            <w:pPr>
              <w:spacing w:before="80" w:after="80" w:line="200" w:lineRule="exact"/>
              <w:rPr>
                <w:b/>
                <w:bCs/>
                <w:i/>
                <w:sz w:val="16"/>
                <w:szCs w:val="24"/>
                <w:lang w:eastAsia="es-DO"/>
              </w:rPr>
            </w:pPr>
            <w:r w:rsidRPr="00395469">
              <w:rPr>
                <w:b/>
                <w:bCs/>
                <w:i/>
                <w:sz w:val="16"/>
                <w:szCs w:val="24"/>
                <w:lang w:eastAsia="es-DO"/>
              </w:rPr>
              <w:t>CCI</w:t>
            </w:r>
          </w:p>
        </w:tc>
      </w:tr>
      <w:tr w:rsidR="00946E2F" w:rsidRPr="00946E2F" w:rsidTr="00946E2F">
        <w:trPr>
          <w:trHeight w:val="240"/>
        </w:trPr>
        <w:tc>
          <w:tcPr>
            <w:tcW w:w="578" w:type="dxa"/>
            <w:tcBorders>
              <w:top w:val="single" w:sz="12" w:space="0" w:color="auto"/>
            </w:tcBorders>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1</w:t>
            </w:r>
          </w:p>
        </w:tc>
        <w:tc>
          <w:tcPr>
            <w:tcW w:w="6792" w:type="dxa"/>
            <w:tcBorders>
              <w:top w:val="single" w:sz="12" w:space="0" w:color="auto"/>
            </w:tcBorders>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Laboratorio de recuperación pedagógica (LARPE), de Educación Especial Secretaría de Estado de Educación. En San Francisco de Macorís</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2</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Centro Alternativo Experimental del Sordo (CAES). San Pedro de Macorís</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3</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Escuela de Educación Especial. Departamento de Educación Especial Secretaría de Estado de Educación. En La Romana</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4</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Filial Asociación Dominicana de Rehabilitación. En Santiago</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5</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Escuela de Sordomudos de Moca</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6</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Escuela de Educación Especial Doña Célida L. Pérez de Crespo. En Azua</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7</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Patronato Nacional de Ciegos. En el Distrito Nacional</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8</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Asociación de Personas con Discapacidad Física (ASODIFIMO). Santo Domingo Oeste</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9</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Filial Asociación Dominicana de Rehabilitación. San Cristóbal</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10</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Instituto Especial Taller Protegido en el Distrito Nacional</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11</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Filial de la Asociación Dominicana de Rehabilitación, Miraflores, Santo Domingo</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12</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Centro de Recurso de Atención a la Diversidad, Provincia Hermanas Mirabal</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13</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Filial de la Asociación Dominicana de Rehabilitación, San Juan</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14</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Escuela de Educación Especial, provincia de Dajabón</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15</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Escuela de Educación Especial “Padre Luís Quin”, provincia San José de Ocoa</w:t>
            </w:r>
          </w:p>
        </w:tc>
      </w:tr>
      <w:tr w:rsidR="00946E2F" w:rsidRPr="00946E2F" w:rsidTr="00946E2F">
        <w:trPr>
          <w:trHeight w:val="240"/>
        </w:trPr>
        <w:tc>
          <w:tcPr>
            <w:tcW w:w="578" w:type="dxa"/>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16</w:t>
            </w:r>
          </w:p>
        </w:tc>
        <w:tc>
          <w:tcPr>
            <w:tcW w:w="6792" w:type="dxa"/>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Escuela de Sordomudos, provincia San Juan de la Maguana</w:t>
            </w:r>
          </w:p>
        </w:tc>
      </w:tr>
      <w:tr w:rsidR="00946E2F" w:rsidRPr="00946E2F" w:rsidTr="00946E2F">
        <w:trPr>
          <w:trHeight w:val="240"/>
        </w:trPr>
        <w:tc>
          <w:tcPr>
            <w:tcW w:w="578" w:type="dxa"/>
            <w:tcBorders>
              <w:bottom w:val="single" w:sz="12" w:space="0" w:color="auto"/>
            </w:tcBorders>
            <w:shd w:val="clear" w:color="auto" w:fill="auto"/>
            <w:noWrap/>
          </w:tcPr>
          <w:p w:rsidR="00946E2F" w:rsidRPr="00CE767B" w:rsidRDefault="00946E2F" w:rsidP="00946E2F">
            <w:pPr>
              <w:spacing w:before="40" w:after="120" w:line="220" w:lineRule="exact"/>
              <w:rPr>
                <w:bCs/>
                <w:szCs w:val="24"/>
                <w:lang w:eastAsia="es-DO"/>
              </w:rPr>
            </w:pPr>
            <w:r w:rsidRPr="00CE767B">
              <w:rPr>
                <w:bCs/>
                <w:szCs w:val="24"/>
                <w:lang w:eastAsia="es-DO"/>
              </w:rPr>
              <w:t>17</w:t>
            </w:r>
          </w:p>
        </w:tc>
        <w:tc>
          <w:tcPr>
            <w:tcW w:w="6792" w:type="dxa"/>
            <w:tcBorders>
              <w:bottom w:val="single" w:sz="12" w:space="0" w:color="auto"/>
            </w:tcBorders>
            <w:shd w:val="clear" w:color="auto" w:fill="auto"/>
          </w:tcPr>
          <w:p w:rsidR="00946E2F" w:rsidRPr="00946E2F" w:rsidRDefault="00946E2F" w:rsidP="00946E2F">
            <w:pPr>
              <w:spacing w:before="40" w:after="120" w:line="220" w:lineRule="exact"/>
              <w:rPr>
                <w:szCs w:val="24"/>
                <w:lang w:eastAsia="es-DO"/>
              </w:rPr>
            </w:pPr>
            <w:r w:rsidRPr="00946E2F">
              <w:rPr>
                <w:szCs w:val="24"/>
                <w:lang w:eastAsia="es-DO"/>
              </w:rPr>
              <w:t>Filial de la Asociación Dominicana de Rehabilitación, provincia Barahona</w:t>
            </w:r>
          </w:p>
        </w:tc>
      </w:tr>
    </w:tbl>
    <w:p w:rsidR="004E2732" w:rsidRDefault="004E2732" w:rsidP="0003365F">
      <w:pPr>
        <w:pStyle w:val="SingleTxtG"/>
      </w:pPr>
    </w:p>
    <w:p w:rsidR="003532F0" w:rsidRPr="00E4399A" w:rsidRDefault="005E57A1" w:rsidP="0003365F">
      <w:pPr>
        <w:pStyle w:val="SingleTxtG"/>
      </w:pPr>
      <w:r>
        <w:t>60</w:t>
      </w:r>
      <w:r w:rsidR="00EE1DBC">
        <w:t>.</w:t>
      </w:r>
      <w:r w:rsidR="00EE1DBC">
        <w:tab/>
      </w:r>
      <w:r w:rsidR="003532F0" w:rsidRPr="00E4399A">
        <w:t xml:space="preserve">Hasta la fecha con el uso de estas salas digitales, se han beneficiado unas </w:t>
      </w:r>
      <w:r w:rsidR="0003365F">
        <w:t xml:space="preserve">2.000 </w:t>
      </w:r>
      <w:r w:rsidR="003532F0" w:rsidRPr="00E4399A">
        <w:t>personas con discapacidad y sus familiares.</w:t>
      </w:r>
    </w:p>
    <w:p w:rsidR="003532F0" w:rsidRPr="00BA795C" w:rsidRDefault="00946E2F" w:rsidP="00F52CA6">
      <w:pPr>
        <w:pStyle w:val="H1G"/>
      </w:pPr>
      <w:r>
        <w:tab/>
      </w:r>
      <w:r>
        <w:tab/>
      </w:r>
      <w:r w:rsidR="00F52CA6">
        <w:t>Artículo 10: d</w:t>
      </w:r>
      <w:r w:rsidR="003532F0" w:rsidRPr="00BA795C">
        <w:t>erecho a la vida</w:t>
      </w:r>
    </w:p>
    <w:p w:rsidR="003532F0" w:rsidRPr="00BA795C" w:rsidRDefault="005E57A1" w:rsidP="0003365F">
      <w:pPr>
        <w:pStyle w:val="SingleTxtG"/>
      </w:pPr>
      <w:r>
        <w:t>61</w:t>
      </w:r>
      <w:r w:rsidR="00EE1DBC">
        <w:t>.</w:t>
      </w:r>
      <w:r w:rsidR="00EE1DBC">
        <w:tab/>
      </w:r>
      <w:r w:rsidR="003532F0" w:rsidRPr="00BA795C">
        <w:t xml:space="preserve">El </w:t>
      </w:r>
      <w:r w:rsidR="004F23F2">
        <w:t>E</w:t>
      </w:r>
      <w:r w:rsidR="003532F0" w:rsidRPr="00BA795C">
        <w:t>stado dominicano</w:t>
      </w:r>
      <w:r w:rsidR="00CE767B">
        <w:t>,</w:t>
      </w:r>
      <w:r w:rsidR="003532F0" w:rsidRPr="00BA795C">
        <w:t xml:space="preserve"> a través de la constitución en su </w:t>
      </w:r>
      <w:r w:rsidR="00CE767B">
        <w:t>a</w:t>
      </w:r>
      <w:r w:rsidR="003532F0" w:rsidRPr="00BA795C">
        <w:t>rtículo 37</w:t>
      </w:r>
      <w:r w:rsidR="00CE767B">
        <w:t>,</w:t>
      </w:r>
      <w:r w:rsidR="003532F0" w:rsidRPr="00BA795C">
        <w:t xml:space="preserve">  </w:t>
      </w:r>
      <w:r w:rsidR="00CE767B">
        <w:t>c</w:t>
      </w:r>
      <w:r w:rsidR="003532F0" w:rsidRPr="00BA795C">
        <w:t>onsagra el Derecho a la vida expresando lo siguiente:</w:t>
      </w:r>
    </w:p>
    <w:p w:rsidR="003532F0" w:rsidRPr="00BA795C" w:rsidRDefault="003532F0" w:rsidP="00946E2F">
      <w:pPr>
        <w:pStyle w:val="SingleTxtG"/>
        <w:ind w:left="1701"/>
      </w:pPr>
      <w:r w:rsidRPr="00BA795C">
        <w:t>“El derecho a la vida es inviolable desde la concepción hasta la muerte. No podrá establecerse, pronunciarse ni aplicarse, en ningún caso, la pena de muerte”.</w:t>
      </w:r>
    </w:p>
    <w:p w:rsidR="003532F0" w:rsidRPr="00BA795C" w:rsidRDefault="00946E2F" w:rsidP="00F52CA6">
      <w:pPr>
        <w:pStyle w:val="H1G"/>
      </w:pPr>
      <w:r>
        <w:tab/>
      </w:r>
      <w:r>
        <w:tab/>
      </w:r>
      <w:r w:rsidR="00F52CA6">
        <w:t>Artículo 11: s</w:t>
      </w:r>
      <w:r w:rsidR="003532F0" w:rsidRPr="00BA795C">
        <w:t>ituaciones de riesgo y emergencias humanitarias</w:t>
      </w:r>
    </w:p>
    <w:p w:rsidR="003532F0" w:rsidRPr="00BA795C" w:rsidRDefault="005E57A1" w:rsidP="0003365F">
      <w:pPr>
        <w:pStyle w:val="SingleTxtG"/>
      </w:pPr>
      <w:r>
        <w:t>62</w:t>
      </w:r>
      <w:r w:rsidR="00EE1DBC">
        <w:t>.</w:t>
      </w:r>
      <w:r w:rsidR="00EE1DBC">
        <w:tab/>
      </w:r>
      <w:r w:rsidR="003532F0">
        <w:t xml:space="preserve">Las </w:t>
      </w:r>
      <w:r w:rsidR="003532F0" w:rsidRPr="00BA795C">
        <w:t>medidas ad</w:t>
      </w:r>
      <w:r w:rsidR="003532F0">
        <w:t>optadas por el estado Dominicano</w:t>
      </w:r>
      <w:r w:rsidR="003532F0" w:rsidRPr="00BA795C">
        <w:t xml:space="preserve"> para garantizar la protección y la seguridad de las personas ante situaciones de riesgos y emergencia humanitarias se concreta a</w:t>
      </w:r>
      <w:r w:rsidR="003532F0" w:rsidRPr="00BA795C">
        <w:rPr>
          <w:bCs/>
        </w:rPr>
        <w:t xml:space="preserve"> través de Ley Nº 147-02 Sobre Gestión de Riesgos del 22 de Septiembre de 2002</w:t>
      </w:r>
      <w:r w:rsidR="003532F0" w:rsidRPr="00BA795C">
        <w:t xml:space="preserve">, la misma crea el Centro de Operaciones de Emergencias (COE) el cual planifica y dirige todas las acciones de coordinación y facilita la operación conjunta entre las instituciones del Sistema Nacional para </w:t>
      </w:r>
      <w:smartTag w:uri="urn:schemas-microsoft-com:office:smarttags" w:element="PersonName">
        <w:smartTagPr>
          <w:attr w:name="ProductID" w:val="la Prevenci￳n"/>
        </w:smartTagPr>
        <w:r w:rsidR="003532F0" w:rsidRPr="00BA795C">
          <w:t>la Prevención</w:t>
        </w:r>
      </w:smartTag>
      <w:r w:rsidR="003532F0" w:rsidRPr="00BA795C">
        <w:t>, Mitigación y Respuesta ante Desastres (SN-PMR)  a partir de la declaratoria de alerta, ante la probable ocurrencia de un evento adverso o en ocurrencia súbita del mismo en cualquier lugar del territorio nacional, que supere las capacidades regionales y provinciales, con el fin de apoyar la respuesta y contribuir a minimizar los efectos derivados de manera eficiente y eficaz.</w:t>
      </w:r>
    </w:p>
    <w:p w:rsidR="003532F0" w:rsidRPr="00BA795C" w:rsidRDefault="005E57A1" w:rsidP="0003365F">
      <w:pPr>
        <w:pStyle w:val="SingleTxtG"/>
      </w:pPr>
      <w:r>
        <w:t>63</w:t>
      </w:r>
      <w:r w:rsidR="00EE1DBC">
        <w:t>.</w:t>
      </w:r>
      <w:r w:rsidR="00EE1DBC">
        <w:tab/>
      </w:r>
      <w:r w:rsidR="003532F0" w:rsidRPr="00BA795C">
        <w:t>El COE está compuesto por 25 instituciones</w:t>
      </w:r>
      <w:r w:rsidR="003532F0" w:rsidRPr="00395469">
        <w:rPr>
          <w:rStyle w:val="FootnoteReference"/>
          <w:szCs w:val="18"/>
        </w:rPr>
        <w:footnoteReference w:id="15"/>
      </w:r>
      <w:r w:rsidR="003532F0" w:rsidRPr="00BA795C">
        <w:t xml:space="preserve"> Estatales, con miras a garantizar la protección y la seguridad de las personas con discapacidad en situaciones de riesgo, dentro de los protocolos de albergues existe un capitulo que indica las acciones a tomar en cuenta así mismo define como grupo prioritario a las personas con discapacidad. </w:t>
      </w:r>
    </w:p>
    <w:p w:rsidR="003532F0" w:rsidRPr="00BA795C" w:rsidRDefault="005E57A1" w:rsidP="0003365F">
      <w:pPr>
        <w:pStyle w:val="SingleTxtG"/>
      </w:pPr>
      <w:r>
        <w:t>64</w:t>
      </w:r>
      <w:r w:rsidR="00EE1DBC">
        <w:t>.</w:t>
      </w:r>
      <w:r w:rsidR="00EE1DBC">
        <w:tab/>
      </w:r>
      <w:r w:rsidR="003532F0" w:rsidRPr="00BA795C">
        <w:t>El país cuenta con un Plan Nacional de Emergencias, el cual tiene como objeto orientar las acciones del Gobierno y de la sociedad civil para respuesta en caso de desastre o emergencia, contribuyendo a preservar la vida y a reducir daños ante la inminencia o manifestación de eventos naturales y de origen humano. Dentro de sus mandatos plantea tomar en cuenta las siguientes premisas:</w:t>
      </w:r>
    </w:p>
    <w:p w:rsidR="003532F0" w:rsidRPr="00BA795C" w:rsidRDefault="003532F0" w:rsidP="00946E2F">
      <w:pPr>
        <w:pStyle w:val="Bullet1G"/>
      </w:pPr>
      <w:r w:rsidRPr="00BA795C">
        <w:t xml:space="preserve">Algunos grupos de personas en situaciones especialmente vulnerables, tales como los ciegos y otros </w:t>
      </w:r>
      <w:r w:rsidRPr="00FA5217">
        <w:t>discapacitados,</w:t>
      </w:r>
      <w:r w:rsidRPr="00BA795C">
        <w:t xml:space="preserve"> o las personas hospitalizadas, detenidas o encarceladas, necesitaran atención especial para asegurarse de que el sistema de alerta las tome en cuenta.</w:t>
      </w:r>
    </w:p>
    <w:p w:rsidR="003532F0" w:rsidRPr="00BA795C" w:rsidRDefault="00946E2F" w:rsidP="00F52CA6">
      <w:pPr>
        <w:pStyle w:val="H1G"/>
      </w:pPr>
      <w:r>
        <w:tab/>
      </w:r>
      <w:r>
        <w:tab/>
      </w:r>
      <w:r w:rsidR="00F52CA6">
        <w:t>Artículos 12 y 13: i</w:t>
      </w:r>
      <w:r w:rsidR="003532F0" w:rsidRPr="00BA795C">
        <w:t>gual reconocimiento como persona ante la ley</w:t>
      </w:r>
      <w:r w:rsidR="00F52CA6">
        <w:t>;</w:t>
      </w:r>
      <w:r w:rsidR="003532F0">
        <w:t xml:space="preserve"> </w:t>
      </w:r>
      <w:r w:rsidR="00F52CA6">
        <w:t>a</w:t>
      </w:r>
      <w:r w:rsidR="003532F0">
        <w:t xml:space="preserve">cceso a la </w:t>
      </w:r>
      <w:r w:rsidR="00F52CA6">
        <w:t>j</w:t>
      </w:r>
      <w:r w:rsidR="003532F0" w:rsidRPr="00BA795C">
        <w:t>usticia</w:t>
      </w:r>
    </w:p>
    <w:p w:rsidR="003532F0" w:rsidRPr="006B5988" w:rsidRDefault="005E57A1" w:rsidP="0003365F">
      <w:pPr>
        <w:pStyle w:val="SingleTxtG"/>
        <w:rPr>
          <w:sz w:val="18"/>
          <w:szCs w:val="18"/>
        </w:rPr>
      </w:pPr>
      <w:r>
        <w:t>65</w:t>
      </w:r>
      <w:r w:rsidR="00EE1DBC">
        <w:t>.</w:t>
      </w:r>
      <w:r w:rsidR="00EE1DBC">
        <w:tab/>
      </w:r>
      <w:r w:rsidR="003532F0" w:rsidRPr="00BA795C">
        <w:t>A través del Código Civil Dominicano se reconoce en el Art. 7.- El ejercicio de los derechos civiles es independiente de la cualidad de ciudadano, la cual no se adquiere ni se conserva sino conforme a la Constitución</w:t>
      </w:r>
      <w:r w:rsidR="003532F0" w:rsidRPr="006B5988">
        <w:rPr>
          <w:rStyle w:val="FootnoteReference"/>
          <w:szCs w:val="18"/>
        </w:rPr>
        <w:footnoteReference w:id="16"/>
      </w:r>
      <w:r w:rsidR="0076332E">
        <w:rPr>
          <w:sz w:val="18"/>
          <w:szCs w:val="18"/>
        </w:rPr>
        <w:t>.</w:t>
      </w:r>
    </w:p>
    <w:p w:rsidR="003532F0" w:rsidRDefault="005E57A1" w:rsidP="0003365F">
      <w:pPr>
        <w:pStyle w:val="SingleTxtG"/>
      </w:pPr>
      <w:r>
        <w:t>66</w:t>
      </w:r>
      <w:r w:rsidR="00EE1DBC">
        <w:t>.</w:t>
      </w:r>
      <w:r w:rsidR="00EE1DBC">
        <w:tab/>
      </w:r>
      <w:r w:rsidR="003532F0">
        <w:t xml:space="preserve">En este orden </w:t>
      </w:r>
      <w:smartTag w:uri="urn:schemas-microsoft-com:office:smarttags" w:element="PersonName">
        <w:smartTagPr>
          <w:attr w:name="ProductID" w:val="La Constituci￳n"/>
        </w:smartTagPr>
        <w:r w:rsidR="003532F0">
          <w:t>la Constitución</w:t>
        </w:r>
      </w:smartTag>
      <w:r w:rsidR="003532F0">
        <w:t xml:space="preserve"> establece es su </w:t>
      </w:r>
      <w:r w:rsidR="003532F0">
        <w:rPr>
          <w:bCs/>
        </w:rPr>
        <w:t>Artículo 39 el d</w:t>
      </w:r>
      <w:r w:rsidR="003532F0" w:rsidRPr="00784BCF">
        <w:rPr>
          <w:bCs/>
        </w:rPr>
        <w:t>erecho a la igualdad</w:t>
      </w:r>
      <w:r w:rsidR="003532F0">
        <w:rPr>
          <w:b/>
          <w:bCs/>
        </w:rPr>
        <w:t xml:space="preserve">. </w:t>
      </w:r>
      <w:r w:rsidR="003532F0" w:rsidRPr="00784BCF">
        <w:t>Todas las personas nacen libres e iguales ante</w:t>
      </w:r>
      <w:r w:rsidR="003532F0">
        <w:t xml:space="preserve"> </w:t>
      </w:r>
      <w:r w:rsidR="003532F0" w:rsidRPr="00784BCF">
        <w:t>la ley, reciben la misma protección y trato de las instituciones, autoridades y demás</w:t>
      </w:r>
      <w:r w:rsidR="003532F0">
        <w:t xml:space="preserve"> </w:t>
      </w:r>
      <w:r w:rsidR="003532F0" w:rsidRPr="00784BCF">
        <w:t>personas y gozan de los mismos derechos, libertades y oportunidades, sin ninguna</w:t>
      </w:r>
      <w:r w:rsidR="003532F0">
        <w:t xml:space="preserve"> </w:t>
      </w:r>
      <w:r w:rsidR="003532F0" w:rsidRPr="00784BCF">
        <w:t>discriminación por razones de género, color, edad, discapacidad, nacionalidad, vínculos</w:t>
      </w:r>
      <w:r w:rsidR="003532F0">
        <w:t xml:space="preserve"> </w:t>
      </w:r>
      <w:r w:rsidR="003532F0" w:rsidRPr="00784BCF">
        <w:t xml:space="preserve">familiares, lengua, religión, opinión política o filosófica, condición social o personal. </w:t>
      </w:r>
    </w:p>
    <w:p w:rsidR="003532F0" w:rsidRDefault="005E57A1" w:rsidP="0003365F">
      <w:pPr>
        <w:pStyle w:val="SingleTxtG"/>
      </w:pPr>
      <w:r>
        <w:t>67</w:t>
      </w:r>
      <w:r w:rsidR="00EE1DBC">
        <w:t>.</w:t>
      </w:r>
      <w:r w:rsidR="00EE1DBC">
        <w:tab/>
      </w:r>
      <w:r w:rsidR="003532F0" w:rsidRPr="00BA795C">
        <w:t>Así mismo este código contempla las siguientes medidas, las cuales no permiten que una persona con discapacidad intelectual o menta</w:t>
      </w:r>
      <w:r w:rsidR="009B1CAF">
        <w:t>l</w:t>
      </w:r>
      <w:r w:rsidR="003532F0" w:rsidRPr="00BA795C">
        <w:t xml:space="preserve"> pueda ejercer el derecho de su capacidad jurídica en igualdad de condiciones con las demás en todos los aspectos de la vida</w:t>
      </w:r>
      <w:r w:rsidR="009B1CAF">
        <w:t>:</w:t>
      </w:r>
    </w:p>
    <w:p w:rsidR="009B1CAF" w:rsidRPr="009B1CAF" w:rsidRDefault="009B1CAF" w:rsidP="00FA4D6C">
      <w:pPr>
        <w:pStyle w:val="SingleTxtG"/>
        <w:ind w:left="1701"/>
      </w:pPr>
      <w:r w:rsidRPr="009B1CAF">
        <w:t>Art. 901:</w:t>
      </w:r>
      <w:r>
        <w:t xml:space="preserve"> </w:t>
      </w:r>
      <w:r w:rsidRPr="009B1CAF">
        <w:t>Para hacer una donación entre vivos o un testamento, es preciso es</w:t>
      </w:r>
      <w:r>
        <w:t>tar en perfecto estado de razón;</w:t>
      </w:r>
    </w:p>
    <w:p w:rsidR="009B1CAF" w:rsidRPr="009B1CAF" w:rsidRDefault="009B1CAF" w:rsidP="00FA4D6C">
      <w:pPr>
        <w:pStyle w:val="SingleTxtG"/>
        <w:ind w:left="1701"/>
      </w:pPr>
      <w:r w:rsidRPr="009B1CAF">
        <w:t>Art. 902</w:t>
      </w:r>
      <w:r w:rsidRPr="009B1CAF" w:rsidDel="006842EA">
        <w:t>.</w:t>
      </w:r>
      <w:r w:rsidRPr="009B1CAF">
        <w:t>:</w:t>
      </w:r>
      <w:r>
        <w:t xml:space="preserve"> </w:t>
      </w:r>
      <w:r w:rsidRPr="009B1CAF">
        <w:t xml:space="preserve">Pueden disponer y adquirir, bien por donación entre vivos o por testamento, todos aquellos que </w:t>
      </w:r>
      <w:r>
        <w:t>la ley no declara incapacitados;</w:t>
      </w:r>
    </w:p>
    <w:p w:rsidR="009B1CAF" w:rsidRPr="009B1CAF" w:rsidRDefault="009B1CAF" w:rsidP="00FA4D6C">
      <w:pPr>
        <w:pStyle w:val="SingleTxtG"/>
        <w:ind w:left="1701"/>
      </w:pPr>
      <w:r w:rsidRPr="009B1CAF">
        <w:t>Art. 911:</w:t>
      </w:r>
      <w:r w:rsidR="00FA4D6C">
        <w:t xml:space="preserve"> </w:t>
      </w:r>
      <w:r w:rsidRPr="009B1CAF">
        <w:t>La disposición hecha en beneficio de una persona incapaz, será nula, aunque se la desfigure en la forma de un contrato oneroso, o se haga a nombre de personas interpuestas. Se reputan personas interpuestas, los padres, los hijos y descendientes</w:t>
      </w:r>
      <w:r>
        <w:t>, y el cónyuge del incapacitado;</w:t>
      </w:r>
    </w:p>
    <w:p w:rsidR="009B1CAF" w:rsidRPr="009B1CAF" w:rsidRDefault="009B1CAF" w:rsidP="00FA4D6C">
      <w:pPr>
        <w:pStyle w:val="SingleTxtG"/>
        <w:ind w:left="1701"/>
      </w:pPr>
      <w:r w:rsidRPr="009B1CAF">
        <w:t>Art. 936: El sordomudo que sepa escribir, podrá aceptar por sí o por medio de apoderado. Si no supiere escribir, la aceptación se hará por un curador nombrado al efecto, conforme a las reglas establecidas en el título de la menor edad, tutela y emancipación.</w:t>
      </w:r>
    </w:p>
    <w:p w:rsidR="003532F0" w:rsidRPr="00BA795C" w:rsidRDefault="005E57A1" w:rsidP="0003365F">
      <w:pPr>
        <w:pStyle w:val="SingleTxtG"/>
      </w:pPr>
      <w:r>
        <w:t>68</w:t>
      </w:r>
      <w:r w:rsidR="00EE1DBC">
        <w:t>.</w:t>
      </w:r>
      <w:r w:rsidR="00EE1DBC">
        <w:tab/>
      </w:r>
      <w:r w:rsidR="003532F0">
        <w:t>En este orden el Código Civil  Dominicano establece los siguientes mandatos.</w:t>
      </w:r>
    </w:p>
    <w:p w:rsidR="003532F0" w:rsidRPr="00584BEA" w:rsidRDefault="003532F0" w:rsidP="006B5988">
      <w:pPr>
        <w:pStyle w:val="Bullet1G"/>
      </w:pPr>
      <w:r w:rsidRPr="00584BEA">
        <w:t>Art. 489.- El mayor de edad que se encuentre en un estado habitual de imbecilidad, enajenación mental o locura, debe estar sujeto a la interdicción, aunque aquel estado presente intervalos de lucidez</w:t>
      </w:r>
      <w:r w:rsidR="009B1CAF">
        <w:t>;</w:t>
      </w:r>
    </w:p>
    <w:p w:rsidR="003532F0" w:rsidRPr="00584BEA" w:rsidRDefault="003532F0" w:rsidP="006B5988">
      <w:pPr>
        <w:pStyle w:val="Bullet1G"/>
      </w:pPr>
      <w:r w:rsidRPr="00584BEA">
        <w:t>Art. 491.- En el caso de locura, si no se ha solicitado la interdicción por el cónyuge o los parientes, debe pedirse por el fiscal, el cual, en los casos de imbecilidad o de enajenación, puede también solicitarla contra una persona que no esté casada o no tenga parientes conocidos.</w:t>
      </w:r>
    </w:p>
    <w:p w:rsidR="003532F0" w:rsidRPr="00584BEA" w:rsidRDefault="003532F0" w:rsidP="006B5988">
      <w:pPr>
        <w:pStyle w:val="Bullet1G"/>
      </w:pPr>
      <w:r w:rsidRPr="00584BEA">
        <w:t>Art. 493.- Se articularán por escrito los hechos de imbecilidad, enajenación mental o locura, y los que soliciten la interdicción presentarán los testigos y documentos de prueba</w:t>
      </w:r>
    </w:p>
    <w:p w:rsidR="003532F0" w:rsidRPr="00BA795C" w:rsidRDefault="005E57A1" w:rsidP="0003365F">
      <w:pPr>
        <w:pStyle w:val="SingleTxtG"/>
      </w:pPr>
      <w:r>
        <w:t>69</w:t>
      </w:r>
      <w:r w:rsidR="00EE1DBC">
        <w:t>.</w:t>
      </w:r>
      <w:r w:rsidR="00EE1DBC">
        <w:tab/>
      </w:r>
      <w:r w:rsidR="003532F0" w:rsidRPr="00BA795C">
        <w:t xml:space="preserve">Ley Institucional de </w:t>
      </w:r>
      <w:smartTag w:uri="urn:schemas-microsoft-com:office:smarttags" w:element="PersonName">
        <w:smartTagPr>
          <w:attr w:name="ProductID" w:val="la Polic￭a Nacional"/>
        </w:smartTagPr>
        <w:r w:rsidR="003532F0" w:rsidRPr="00BA795C">
          <w:t>la Policía Nacional</w:t>
        </w:r>
      </w:smartTag>
      <w:r w:rsidR="003532F0" w:rsidRPr="00BA795C">
        <w:t xml:space="preserve"> (96-04) establece: “Cuando se trate del ingreso de discapacitados profesionales o técnicos de la institución policial, podrán ser eximidos de los requisitos establecidos... Para su incorporación como miembros permanentes o igualados previa aprobación del Consejo Superior Policial (art. 55</w:t>
      </w:r>
      <w:r w:rsidR="006842EA">
        <w:t>,</w:t>
      </w:r>
      <w:r w:rsidR="003532F0" w:rsidRPr="00BA795C">
        <w:t xml:space="preserve"> párr</w:t>
      </w:r>
      <w:r w:rsidR="006842EA">
        <w:t>.</w:t>
      </w:r>
      <w:r w:rsidR="003532F0" w:rsidRPr="00BA795C">
        <w:t xml:space="preserve"> II. De la excepción), así como el derecho de una pensión de retiro igual al sueldo de que goza en actividad cualquiera que sea el tiempo de servicio para el miembro de </w:t>
      </w:r>
      <w:smartTag w:uri="urn:schemas-microsoft-com:office:smarttags" w:element="PersonName">
        <w:smartTagPr>
          <w:attr w:name="ProductID" w:val="la Polic￭a Nacional"/>
        </w:smartTagPr>
        <w:r w:rsidR="003532F0" w:rsidRPr="00BA795C">
          <w:t>la Policía Nacional</w:t>
        </w:r>
      </w:smartTag>
      <w:r w:rsidR="003532F0" w:rsidRPr="00BA795C">
        <w:t xml:space="preserve"> que sufra de discapacidad absoluta (art. 112), y de los hijos discapacitados aun mayores de edad de los miembros de la policía (art. 115).</w:t>
      </w:r>
    </w:p>
    <w:p w:rsidR="003532F0" w:rsidRPr="00BA795C" w:rsidRDefault="005E57A1" w:rsidP="0003365F">
      <w:pPr>
        <w:pStyle w:val="SingleTxtG"/>
      </w:pPr>
      <w:r>
        <w:t>70</w:t>
      </w:r>
      <w:r w:rsidR="00EE1DBC">
        <w:t>.</w:t>
      </w:r>
      <w:r w:rsidR="00EE1DBC">
        <w:tab/>
      </w:r>
      <w:r w:rsidR="003532F0" w:rsidRPr="00BA795C">
        <w:t>En el país existen diversas instancias en materia de justicia, las cuales convergen en la procuraduría general de la república.</w:t>
      </w:r>
    </w:p>
    <w:p w:rsidR="003532F0" w:rsidRPr="00BA795C" w:rsidRDefault="006B5988" w:rsidP="00F52CA6">
      <w:pPr>
        <w:pStyle w:val="H1G"/>
      </w:pPr>
      <w:r>
        <w:tab/>
      </w:r>
      <w:r>
        <w:tab/>
      </w:r>
      <w:r w:rsidR="00F52CA6">
        <w:t>Artículo 14: l</w:t>
      </w:r>
      <w:r w:rsidR="003532F0" w:rsidRPr="00BA795C">
        <w:t>ibertad y seguridad de la persona</w:t>
      </w:r>
    </w:p>
    <w:p w:rsidR="003532F0" w:rsidRPr="00BA795C" w:rsidRDefault="005E57A1" w:rsidP="0003365F">
      <w:pPr>
        <w:pStyle w:val="SingleTxtG"/>
      </w:pPr>
      <w:r>
        <w:t>71</w:t>
      </w:r>
      <w:r w:rsidR="00EE1DBC">
        <w:t>.</w:t>
      </w:r>
      <w:r w:rsidR="00EE1DBC">
        <w:tab/>
      </w:r>
      <w:r w:rsidR="003532F0" w:rsidRPr="00BA795C">
        <w:t xml:space="preserve">Conforme la constitución Dominicana en su Artículo 40.-  “asegura el Derecho a la libertad y seguridad personal de todas las personas”, así como también en el artículo 42.- establece que: “toda persona tiene derecho a que se respete su integridad física, psíquica, moral y a vivir sin violencia. Tendrá la protección del Estado en casos de amenaza, riesgo o violación de las mismas”. </w:t>
      </w:r>
    </w:p>
    <w:p w:rsidR="003532F0" w:rsidRPr="00BA795C" w:rsidRDefault="005E57A1" w:rsidP="0003365F">
      <w:pPr>
        <w:pStyle w:val="SingleTxtG"/>
      </w:pPr>
      <w:r>
        <w:t>72</w:t>
      </w:r>
      <w:r w:rsidR="00EE1DBC">
        <w:t>.</w:t>
      </w:r>
      <w:r w:rsidR="00EE1DBC">
        <w:tab/>
      </w:r>
      <w:r w:rsidR="003532F0" w:rsidRPr="00BA795C">
        <w:t>A través del Código Penal dominicano se estipulan los siguientes mandatos, los cuales a través de su aplicación aseguran la libertad y seguridad de la persona con discapacidad</w:t>
      </w:r>
      <w:r w:rsidR="00850F3C">
        <w:t>:</w:t>
      </w:r>
    </w:p>
    <w:p w:rsidR="003532F0" w:rsidRPr="00BA795C" w:rsidRDefault="003532F0" w:rsidP="006B5988">
      <w:pPr>
        <w:pStyle w:val="Bullet1G"/>
      </w:pPr>
      <w:r w:rsidRPr="00BA795C">
        <w:t>Art. 303-4</w:t>
      </w:r>
      <w:r w:rsidR="00FA4D6C">
        <w:t>:</w:t>
      </w:r>
      <w:r w:rsidRPr="00BA795C">
        <w:t xml:space="preserve"> Se castigan con la pena de treinta años de reclusión las torturas o actos de barbarie, cuando en ellos cometidas contra una persona (hombre o mujer) cuya vulnerabilidad, debida a su edad, a una enfermedad, a una invalidez, a una deficiencia o discapacidad física o síquica, o a un estado de gravidez, es aparente o conocido de su autor</w:t>
      </w:r>
      <w:r w:rsidRPr="006B5988">
        <w:rPr>
          <w:rStyle w:val="FootnoteReference"/>
          <w:color w:val="000000"/>
          <w:szCs w:val="18"/>
        </w:rPr>
        <w:footnoteReference w:id="17"/>
      </w:r>
      <w:r w:rsidR="0076332E">
        <w:t>;</w:t>
      </w:r>
    </w:p>
    <w:p w:rsidR="003532F0" w:rsidRPr="00BA795C" w:rsidRDefault="003532F0" w:rsidP="006B5988">
      <w:pPr>
        <w:pStyle w:val="Bullet1G"/>
      </w:pPr>
      <w:r w:rsidRPr="00BA795C">
        <w:t xml:space="preserve">Art 309.- El que voluntariamente infiere heridas, diere golpes, cometiere actos de violencia o vías de hecho, si de ellos resultare al agraviado(a) una enfermedad o imposibilidad de dedicarse al trabajo durante más de veinte días, será castigado(a) con la pena de prisión de seis meses o dos años, y multa de quinientos a cinco mil pesos. Podrá además condenársele a la privación de los derechos mencionados en el artículo 42, durante un año a lo menos, y cinco a lo más. Cuando las violencias arriba expresadas hayan producido mutilación, amputación o privación del uso de un miembro, pérdida de la vista, de un ojo, u otras discapacidades, se impondrá al culpable la pena de reclusión. </w:t>
      </w:r>
    </w:p>
    <w:p w:rsidR="003532F0" w:rsidRPr="00BA795C" w:rsidRDefault="003532F0" w:rsidP="006B5988">
      <w:pPr>
        <w:pStyle w:val="Bullet1G"/>
      </w:pPr>
      <w:r w:rsidRPr="00BA795C">
        <w:t xml:space="preserve"> Art. 331.- Constituye una violación todo acto de penetración sexual, de cualquier naturaleza que sea, cometido contra una persona mediante violencia, constreñimiento, amenaza o sorpresa.  La violación se castigada con la pena de diez a quince años de reclusión y multa de cien mil a doscientos mil pesos.  Sin embargo, la violación será castigada con reclusión de diez a veinte años y multa de cien mil a doscientos mil pesos cuando haya sido cometida en perjuicio de una persona particularmente vulnerable en razón de su estado de gravidez, invalidez o de una discapacidad física o mental. </w:t>
      </w:r>
    </w:p>
    <w:p w:rsidR="003532F0" w:rsidRPr="00BA795C" w:rsidRDefault="003532F0" w:rsidP="006B5988">
      <w:pPr>
        <w:pStyle w:val="Bullet1G"/>
      </w:pPr>
      <w:r w:rsidRPr="00BA795C">
        <w:t>Art. 332.- Con igual pena se sancionará a la persona que incurra en una actividad sexual no consentida en una relación de pareja</w:t>
      </w:r>
      <w:r w:rsidR="00FA4D6C">
        <w:t xml:space="preserve"> [...]</w:t>
      </w:r>
      <w:r w:rsidRPr="00BA795C">
        <w:t xml:space="preserve"> </w:t>
      </w:r>
      <w:r w:rsidR="00FA4D6C">
        <w:t>c</w:t>
      </w:r>
      <w:r w:rsidRPr="00BA795C">
        <w:t xml:space="preserve">uando por enfermedad o incapacidad mental, temporal o permanente, la persona víctima estuviere  imposibilitada para comprender la naturaleza del acto en el momento de su realización; </w:t>
      </w:r>
    </w:p>
    <w:p w:rsidR="003532F0" w:rsidRPr="005674F5" w:rsidRDefault="003532F0" w:rsidP="003532F0">
      <w:pPr>
        <w:pStyle w:val="Bullet1G"/>
        <w:rPr>
          <w:color w:val="000000"/>
        </w:rPr>
      </w:pPr>
      <w:r w:rsidRPr="00BA795C">
        <w:t>Art. 333.- Toda agresión sexual que no constituye una violación, se castiga con prisión de cinco años y multa de cincuenta mil pesos.  Sin embargo, la agresión sexual se castiga con reclusión de diez años y multa de cien mil pesos, cuando es cometida o intentada contra una persona particularmente vulnerable en razón de</w:t>
      </w:r>
      <w:r w:rsidR="00FA4D6C">
        <w:t xml:space="preserve"> [...] u</w:t>
      </w:r>
      <w:r w:rsidRPr="00BA795C">
        <w:t>na enfermedad, una discapacidad, una deficiencia física o estado de gravidez</w:t>
      </w:r>
    </w:p>
    <w:p w:rsidR="003532F0" w:rsidRPr="00BA795C" w:rsidRDefault="006B5988" w:rsidP="00F52CA6">
      <w:pPr>
        <w:pStyle w:val="H1G"/>
      </w:pPr>
      <w:r>
        <w:tab/>
      </w:r>
      <w:r>
        <w:tab/>
      </w:r>
      <w:r w:rsidR="00F52CA6">
        <w:t>Artículo 15: p</w:t>
      </w:r>
      <w:r w:rsidR="003532F0" w:rsidRPr="00BA795C">
        <w:t>rotección contra la tortura y otros tratos o penas crueles, inhumanos o degradantes</w:t>
      </w:r>
    </w:p>
    <w:p w:rsidR="003532F0" w:rsidRPr="00BA795C" w:rsidRDefault="005E57A1" w:rsidP="0003365F">
      <w:pPr>
        <w:pStyle w:val="SingleTxtG"/>
      </w:pPr>
      <w:r>
        <w:t>73</w:t>
      </w:r>
      <w:r w:rsidR="00EE1DBC">
        <w:t>.</w:t>
      </w:r>
      <w:r w:rsidR="00EE1DBC">
        <w:tab/>
      </w:r>
      <w:r w:rsidR="003532F0" w:rsidRPr="00BA795C">
        <w:t>Las principales medidas establecidas por el Estado Dominicano para proteger que una persona con discapacidad no sea sometida a tortura ni tratos crueles se estipula mediante la aplicación de los siguientes estipulados del Código Penal:</w:t>
      </w:r>
    </w:p>
    <w:p w:rsidR="00EE1DBC" w:rsidRPr="007E31D6" w:rsidRDefault="00EE1DBC" w:rsidP="00EE1DBC">
      <w:pPr>
        <w:pStyle w:val="SingleTxtG"/>
        <w:ind w:left="1701"/>
      </w:pPr>
      <w:r w:rsidRPr="00EE1DBC">
        <w:t>Art 303</w:t>
      </w:r>
      <w:r w:rsidRPr="007E31D6">
        <w:t xml:space="preserve">.- Constituye tortura o acto de barbarie, todo acto realizado con método de investigación criminal, medio intimidatorio, castigo corporal, medida preventiva, sanción penal o cualquiera otro fin que cause a las personas daños o sufrimientos físicos o mentales. Constituye igualmente tortura o acto de barbarie la aplicación de sustancias o métodos tendente a anular la personalidad o la voluntad de las personas o a disminuir su capacidad física o mental, aún cuando ellos no causen dolor físico o sufrimiento síquico. </w:t>
      </w:r>
    </w:p>
    <w:p w:rsidR="00EE1DBC" w:rsidRPr="00EE1DBC" w:rsidRDefault="00EE1DBC" w:rsidP="00EE1DBC">
      <w:pPr>
        <w:pStyle w:val="SingleTxtG"/>
        <w:ind w:left="1701"/>
      </w:pPr>
      <w:r w:rsidRPr="00EE1DBC">
        <w:t>Art. 303-1.- El hecho de someter a una persona a torturas o actos de barbarie se castiga con reclusión de diez a quince años.</w:t>
      </w:r>
    </w:p>
    <w:p w:rsidR="003532F0" w:rsidRPr="00BA795C" w:rsidRDefault="007E31D6" w:rsidP="007E31D6">
      <w:pPr>
        <w:pStyle w:val="H23G"/>
      </w:pPr>
      <w:r>
        <w:tab/>
      </w:r>
      <w:r>
        <w:tab/>
      </w:r>
      <w:r w:rsidR="003532F0" w:rsidRPr="00BA795C">
        <w:t>Protección contra la explotación, la violencia y el abuso</w:t>
      </w:r>
    </w:p>
    <w:p w:rsidR="003532F0" w:rsidRPr="00BA795C" w:rsidRDefault="005E57A1" w:rsidP="0003365F">
      <w:pPr>
        <w:pStyle w:val="SingleTxtG"/>
        <w:rPr>
          <w:lang w:val="es-ES_tradnl"/>
        </w:rPr>
      </w:pPr>
      <w:r>
        <w:rPr>
          <w:lang w:val="es-ES_tradnl"/>
        </w:rPr>
        <w:t>74</w:t>
      </w:r>
      <w:r w:rsidR="00EE1DBC">
        <w:rPr>
          <w:lang w:val="es-ES_tradnl"/>
        </w:rPr>
        <w:t>.</w:t>
      </w:r>
      <w:r w:rsidR="00EE1DBC">
        <w:rPr>
          <w:lang w:val="es-ES_tradnl"/>
        </w:rPr>
        <w:tab/>
      </w:r>
      <w:r w:rsidR="003532F0" w:rsidRPr="00BA795C">
        <w:rPr>
          <w:lang w:val="es-ES_tradnl"/>
        </w:rPr>
        <w:t xml:space="preserve">En el país, </w:t>
      </w:r>
      <w:smartTag w:uri="urn:schemas-microsoft-com:office:smarttags" w:element="PersonName">
        <w:smartTagPr>
          <w:attr w:name="ProductID" w:val="la Ley"/>
        </w:smartTagPr>
        <w:r w:rsidR="003532F0" w:rsidRPr="00BA795C">
          <w:rPr>
            <w:lang w:val="es-ES_tradnl"/>
          </w:rPr>
          <w:t>la Ley</w:t>
        </w:r>
      </w:smartTag>
      <w:r w:rsidR="003532F0" w:rsidRPr="00BA795C">
        <w:rPr>
          <w:lang w:val="es-ES_tradnl"/>
        </w:rPr>
        <w:t xml:space="preserve"> 136-03 hace énfasis en los mecanismos de coordinación intersectorial, planificación, supervisión, control, participación y exigibilidad ciudadana a través del Sistema Nacional de Protección de los Derechos de los Niños, Niñas y Adolescentes. A su vez, el Código del Trabajo Dominicano y subsecuentes regulaciones del Ministerio de Trabajo prohíben el empleo de menores de 14 años, imponen restricciones al empleo de menores de 16 y protegen de las peores prácticas de trabajo infantil a los menores de 18</w:t>
      </w:r>
      <w:r w:rsidR="003532F0" w:rsidRPr="005674F5">
        <w:rPr>
          <w:sz w:val="18"/>
          <w:szCs w:val="18"/>
          <w:vertAlign w:val="superscript"/>
          <w:lang w:val="es-ES_tradnl"/>
        </w:rPr>
        <w:footnoteReference w:id="18"/>
      </w:r>
      <w:r w:rsidR="0076332E">
        <w:rPr>
          <w:lang w:val="es-ES_tradnl"/>
        </w:rPr>
        <w:t>.</w:t>
      </w:r>
      <w:r w:rsidR="003532F0" w:rsidRPr="00BA795C">
        <w:rPr>
          <w:lang w:val="es-ES_tradnl"/>
        </w:rPr>
        <w:t xml:space="preserve"> A pesar de que se registra una gradual disminución durante el período 2003-2008, las violaciones a estas normativas no dan tregua al esfuerzo de las autoridades y de distintas organizaciones de la sociedad dominicana.</w:t>
      </w:r>
    </w:p>
    <w:p w:rsidR="003532F0" w:rsidRPr="00BA795C" w:rsidRDefault="005E57A1" w:rsidP="0003365F">
      <w:pPr>
        <w:pStyle w:val="SingleTxtG"/>
        <w:rPr>
          <w:lang w:val="es-MX"/>
        </w:rPr>
      </w:pPr>
      <w:r>
        <w:rPr>
          <w:lang w:val="es-ES_tradnl"/>
        </w:rPr>
        <w:t>75</w:t>
      </w:r>
      <w:r w:rsidR="00EE1DBC">
        <w:rPr>
          <w:lang w:val="es-ES_tradnl"/>
        </w:rPr>
        <w:t>.</w:t>
      </w:r>
      <w:r w:rsidR="00EE1DBC">
        <w:rPr>
          <w:lang w:val="es-ES_tradnl"/>
        </w:rPr>
        <w:tab/>
      </w:r>
      <w:r w:rsidR="003532F0" w:rsidRPr="00BA795C">
        <w:rPr>
          <w:lang w:val="es-ES_tradnl"/>
        </w:rPr>
        <w:t>Mediante el Comité Directivo Nacional de Lucha Contra el Trabajo Infantil, se cuenta</w:t>
      </w:r>
      <w:r w:rsidR="003532F0" w:rsidRPr="00BA795C">
        <w:rPr>
          <w:lang w:val="es-MX"/>
        </w:rPr>
        <w:t xml:space="preserve"> con 31 comités municipales y </w:t>
      </w:r>
      <w:r w:rsidR="006842EA">
        <w:rPr>
          <w:lang w:val="es-MX"/>
        </w:rPr>
        <w:t>tres</w:t>
      </w:r>
      <w:r w:rsidR="003532F0" w:rsidRPr="00BA795C">
        <w:rPr>
          <w:lang w:val="es-MX"/>
        </w:rPr>
        <w:t xml:space="preserve"> comités locales que se convierten en redes de vigilancia y agrupan instituciones del sector gubernamental, empresarial, sindical y de la sociedad civil</w:t>
      </w:r>
      <w:r w:rsidR="003532F0" w:rsidRPr="007E31D6">
        <w:rPr>
          <w:sz w:val="18"/>
          <w:szCs w:val="18"/>
          <w:vertAlign w:val="superscript"/>
          <w:lang w:val="es-MX"/>
        </w:rPr>
        <w:footnoteReference w:id="19"/>
      </w:r>
      <w:r w:rsidR="0076332E">
        <w:rPr>
          <w:lang w:val="es-MX"/>
        </w:rPr>
        <w:t>.</w:t>
      </w:r>
      <w:r w:rsidR="003532F0" w:rsidRPr="007E31D6">
        <w:rPr>
          <w:sz w:val="18"/>
          <w:szCs w:val="18"/>
          <w:lang w:val="es-MX"/>
        </w:rPr>
        <w:t xml:space="preserve"> </w:t>
      </w:r>
      <w:r w:rsidR="003532F0" w:rsidRPr="00BA795C">
        <w:rPr>
          <w:lang w:val="es-MX"/>
        </w:rPr>
        <w:t>Dicho Comité ejecuta el Plan Estratégico Nacional para la erradicación de las peores formas de Trabajo Infantil 2006-2016 que ya ha logrado retirar y prevenir a 27</w:t>
      </w:r>
      <w:r w:rsidR="008F5CE9">
        <w:rPr>
          <w:lang w:val="es-MX"/>
        </w:rPr>
        <w:t>.</w:t>
      </w:r>
      <w:r w:rsidR="003532F0" w:rsidRPr="00BA795C">
        <w:rPr>
          <w:lang w:val="es-MX"/>
        </w:rPr>
        <w:t>300 menores de edad de situaciones de riesgo y de explotación laboral; y a otros 5</w:t>
      </w:r>
      <w:r w:rsidR="008F5CE9">
        <w:rPr>
          <w:lang w:val="es-MX"/>
        </w:rPr>
        <w:t>.</w:t>
      </w:r>
      <w:r w:rsidR="003532F0" w:rsidRPr="00BA795C">
        <w:rPr>
          <w:lang w:val="es-MX"/>
        </w:rPr>
        <w:t>574 con el programa de iniciativas educativas para erradicar el trabajo infantil.</w:t>
      </w:r>
    </w:p>
    <w:p w:rsidR="003532F0" w:rsidRPr="00BA795C" w:rsidRDefault="005E57A1" w:rsidP="0003365F">
      <w:pPr>
        <w:pStyle w:val="SingleTxtG"/>
        <w:rPr>
          <w:lang w:val="es-ES_tradnl"/>
        </w:rPr>
      </w:pPr>
      <w:r>
        <w:rPr>
          <w:lang w:val="es-ES_tradnl"/>
        </w:rPr>
        <w:t>76</w:t>
      </w:r>
      <w:r w:rsidR="00EE1DBC">
        <w:rPr>
          <w:lang w:val="es-ES_tradnl"/>
        </w:rPr>
        <w:t>.</w:t>
      </w:r>
      <w:r w:rsidR="00EE1DBC">
        <w:rPr>
          <w:lang w:val="es-ES_tradnl"/>
        </w:rPr>
        <w:tab/>
      </w:r>
      <w:r w:rsidR="003532F0" w:rsidRPr="00BA795C">
        <w:rPr>
          <w:lang w:val="es-ES_tradnl"/>
        </w:rPr>
        <w:t>El Ministerio de Educación con miras a prevenir el trabajo infantil, viene mejorando sus servicios para que todos los menores de edad estén en las aulas y no en las plazas de trabajo. Con ese propósito, a partir del año 2003, autorizó que los menores de edad indocumentados en edad escolar cursaran el Ciclo Básico que, de por sí, es obligatorio: está sola medida favorece por igual a dominicanos y a extranjeros carentes de la debida documentación civil.</w:t>
      </w:r>
    </w:p>
    <w:p w:rsidR="003532F0" w:rsidRPr="00BA795C" w:rsidRDefault="007E31D6" w:rsidP="00F52CA6">
      <w:pPr>
        <w:pStyle w:val="H1G"/>
      </w:pPr>
      <w:r>
        <w:tab/>
      </w:r>
      <w:r>
        <w:tab/>
      </w:r>
      <w:r w:rsidR="00F52CA6">
        <w:t>Artículos 17 a 20: p</w:t>
      </w:r>
      <w:r w:rsidR="003532F0" w:rsidRPr="00BA795C">
        <w:t>rotección de la integridad personal</w:t>
      </w:r>
      <w:r w:rsidR="00F52CA6">
        <w:t>;</w:t>
      </w:r>
      <w:r w:rsidR="003532F0">
        <w:t xml:space="preserve"> </w:t>
      </w:r>
      <w:r w:rsidR="00F52CA6">
        <w:t>l</w:t>
      </w:r>
      <w:r w:rsidR="003532F0" w:rsidRPr="00BA795C">
        <w:t>ibertad de desplazamiento y nacionalidad</w:t>
      </w:r>
      <w:r w:rsidR="00F52CA6">
        <w:t>;</w:t>
      </w:r>
      <w:r w:rsidR="003532F0">
        <w:t xml:space="preserve"> </w:t>
      </w:r>
      <w:r w:rsidR="00F52CA6">
        <w:t>d</w:t>
      </w:r>
      <w:r w:rsidR="003532F0" w:rsidRPr="00BA795C">
        <w:t>erecho a vivir de forma independiente y a ser incluido en la comunidad</w:t>
      </w:r>
      <w:r w:rsidR="00F52CA6">
        <w:t>;</w:t>
      </w:r>
      <w:r w:rsidR="003532F0">
        <w:t xml:space="preserve"> </w:t>
      </w:r>
      <w:r w:rsidR="00F52CA6">
        <w:t>m</w:t>
      </w:r>
      <w:r w:rsidR="003532F0" w:rsidRPr="00BA795C">
        <w:t>ovilidad personal</w:t>
      </w:r>
    </w:p>
    <w:p w:rsidR="003532F0" w:rsidRPr="00784BCF" w:rsidRDefault="005E57A1" w:rsidP="0003365F">
      <w:pPr>
        <w:pStyle w:val="SingleTxtG"/>
      </w:pPr>
      <w:r>
        <w:t>77</w:t>
      </w:r>
      <w:r w:rsidR="00EE1DBC">
        <w:t>.</w:t>
      </w:r>
      <w:r w:rsidR="00EE1DBC">
        <w:tab/>
      </w:r>
      <w:r w:rsidR="003532F0">
        <w:t xml:space="preserve">Estos derechos se encuentran consagrados en </w:t>
      </w:r>
      <w:smartTag w:uri="urn:schemas-microsoft-com:office:smarttags" w:element="PersonName">
        <w:smartTagPr>
          <w:attr w:name="ProductID" w:val="la Constituci￳n Dominicana"/>
        </w:smartTagPr>
        <w:r w:rsidR="003532F0">
          <w:t>la Constitución Dominicana</w:t>
        </w:r>
      </w:smartTag>
      <w:r w:rsidR="003532F0">
        <w:t xml:space="preserve"> bajo los siguientes artículos</w:t>
      </w:r>
      <w:r w:rsidR="00730137">
        <w:t>:</w:t>
      </w:r>
    </w:p>
    <w:p w:rsidR="003532F0" w:rsidRPr="00B05A6B" w:rsidRDefault="003532F0" w:rsidP="0003365F">
      <w:pPr>
        <w:pStyle w:val="SingleTxtG"/>
        <w:ind w:left="1701"/>
      </w:pPr>
      <w:r w:rsidRPr="00B05A6B">
        <w:rPr>
          <w:bCs/>
        </w:rPr>
        <w:t xml:space="preserve">Artículo 42.- Derecho a la integridad personal. </w:t>
      </w:r>
      <w:r w:rsidRPr="00B05A6B">
        <w:t>Toda persona tiene derecho a que</w:t>
      </w:r>
      <w:r>
        <w:t xml:space="preserve"> </w:t>
      </w:r>
      <w:r w:rsidRPr="00B05A6B">
        <w:t>se respete su integridad física, psíquica, moral y a</w:t>
      </w:r>
      <w:r>
        <w:t xml:space="preserve"> vivir sin violencia. Tendrá la </w:t>
      </w:r>
      <w:r w:rsidRPr="00B05A6B">
        <w:t>protección</w:t>
      </w:r>
      <w:r>
        <w:t xml:space="preserve"> </w:t>
      </w:r>
      <w:r w:rsidRPr="00B05A6B">
        <w:t>del Estado en casos de amenaza, riesgo o violación de las mismas. En consecuencia:</w:t>
      </w:r>
    </w:p>
    <w:p w:rsidR="003532F0" w:rsidRDefault="007E31D6" w:rsidP="0003365F">
      <w:pPr>
        <w:pStyle w:val="SingleTxtG"/>
        <w:ind w:left="2268"/>
      </w:pPr>
      <w:r>
        <w:t>1.</w:t>
      </w:r>
      <w:r>
        <w:tab/>
      </w:r>
      <w:r w:rsidR="003532F0" w:rsidRPr="00B05A6B">
        <w:t>Ninguna persona puede ser sometida a penas, torturas o procedimientos</w:t>
      </w:r>
      <w:r w:rsidR="003532F0">
        <w:t xml:space="preserve"> </w:t>
      </w:r>
      <w:r w:rsidR="003532F0" w:rsidRPr="00B05A6B">
        <w:t>vejatorios que impliquen la pérdida o disminución de su salud, o de su</w:t>
      </w:r>
      <w:r w:rsidR="003532F0">
        <w:t xml:space="preserve"> </w:t>
      </w:r>
      <w:r w:rsidR="003532F0" w:rsidRPr="00B05A6B">
        <w:t>integridad física o psíquica;</w:t>
      </w:r>
    </w:p>
    <w:p w:rsidR="003532F0" w:rsidRDefault="007E31D6" w:rsidP="0003365F">
      <w:pPr>
        <w:pStyle w:val="SingleTxtG"/>
        <w:ind w:left="2268"/>
      </w:pPr>
      <w:r>
        <w:t>2.</w:t>
      </w:r>
      <w:r>
        <w:tab/>
      </w:r>
      <w:r w:rsidR="003532F0" w:rsidRPr="00B05A6B">
        <w:t>Se condena la violencia intrafamiliar y de género en cualquiera de sus formas.</w:t>
      </w:r>
      <w:r w:rsidR="003532F0">
        <w:t xml:space="preserve"> </w:t>
      </w:r>
      <w:r w:rsidR="003532F0" w:rsidRPr="00B05A6B">
        <w:t>El Estado garantizará mediante ley la adopción de medidas necesarias para</w:t>
      </w:r>
      <w:r w:rsidR="003532F0">
        <w:t xml:space="preserve"> </w:t>
      </w:r>
      <w:r w:rsidR="003532F0" w:rsidRPr="00B05A6B">
        <w:t>prevenir, sancionar y erradicar la violencia contra la mujer;</w:t>
      </w:r>
    </w:p>
    <w:p w:rsidR="003532F0" w:rsidRPr="00B05A6B" w:rsidRDefault="007E31D6" w:rsidP="0003365F">
      <w:pPr>
        <w:pStyle w:val="SingleTxtG"/>
        <w:ind w:left="2268"/>
      </w:pPr>
      <w:r>
        <w:t>3.</w:t>
      </w:r>
      <w:r>
        <w:tab/>
      </w:r>
      <w:r w:rsidR="003532F0" w:rsidRPr="00B05A6B">
        <w:t>Nadie puede ser sometido, sin consentimiento previo, a experimentos y</w:t>
      </w:r>
      <w:r w:rsidR="003532F0">
        <w:t xml:space="preserve"> </w:t>
      </w:r>
      <w:r w:rsidR="003532F0" w:rsidRPr="00B05A6B">
        <w:t>procedimientos que no se ajusten a las normas científicas y bioéticas</w:t>
      </w:r>
      <w:r w:rsidR="003532F0">
        <w:t xml:space="preserve"> </w:t>
      </w:r>
      <w:r w:rsidR="003532F0" w:rsidRPr="00B05A6B">
        <w:t>internacionalmente reconocidas. Tampoco a exámenes o procedimientos</w:t>
      </w:r>
      <w:r w:rsidR="003532F0">
        <w:t xml:space="preserve"> </w:t>
      </w:r>
      <w:r w:rsidR="003532F0" w:rsidRPr="00B05A6B">
        <w:t>médicos, excepto cuando se encuentre en peligro su vida.</w:t>
      </w:r>
    </w:p>
    <w:p w:rsidR="003532F0" w:rsidRPr="00B05A6B" w:rsidRDefault="003532F0" w:rsidP="0003365F">
      <w:pPr>
        <w:pStyle w:val="SingleTxtG"/>
        <w:ind w:left="1701"/>
      </w:pPr>
      <w:r w:rsidRPr="00B05A6B">
        <w:rPr>
          <w:bCs/>
        </w:rPr>
        <w:t>Artículo 43.- Derecho al libre desarrollo de la personalidad</w:t>
      </w:r>
      <w:r w:rsidRPr="00B05A6B">
        <w:t>. Toda persona tiene</w:t>
      </w:r>
      <w:r>
        <w:t xml:space="preserve"> </w:t>
      </w:r>
      <w:r w:rsidRPr="00B05A6B">
        <w:t>derecho al libre desarrollo de su personalidad, sin más limitaciones que las impuestas por el</w:t>
      </w:r>
      <w:r>
        <w:t xml:space="preserve"> </w:t>
      </w:r>
      <w:r w:rsidRPr="00B05A6B">
        <w:t>orden jurídico y los derechos de los demás.</w:t>
      </w:r>
    </w:p>
    <w:p w:rsidR="003532F0" w:rsidRPr="00B05A6B" w:rsidRDefault="003532F0" w:rsidP="0003365F">
      <w:pPr>
        <w:pStyle w:val="SingleTxtG"/>
        <w:ind w:left="1701"/>
      </w:pPr>
      <w:r w:rsidRPr="00B05A6B">
        <w:rPr>
          <w:bCs/>
        </w:rPr>
        <w:t>Artículo 44.- Derecho a la intimidad y el honor personal</w:t>
      </w:r>
      <w:r w:rsidRPr="00B05A6B">
        <w:t>. Toda persona tiene</w:t>
      </w:r>
      <w:r>
        <w:t xml:space="preserve"> d</w:t>
      </w:r>
      <w:r w:rsidRPr="00B05A6B">
        <w:t>erecho a la intimidad. Se garantiza el respeto y la no injerencia en la vida privada,</w:t>
      </w:r>
      <w:r>
        <w:t xml:space="preserve"> </w:t>
      </w:r>
      <w:r w:rsidRPr="00B05A6B">
        <w:t>familiar, el domicilio y la correspondencia del individuo. Se reconoce el derecho al honor,</w:t>
      </w:r>
      <w:r>
        <w:t xml:space="preserve"> </w:t>
      </w:r>
      <w:r w:rsidRPr="00B05A6B">
        <w:t>al buen nombre y a la propia imagen. Toda autoridad o particular que los viole está</w:t>
      </w:r>
      <w:r>
        <w:t xml:space="preserve"> </w:t>
      </w:r>
      <w:r w:rsidRPr="00B05A6B">
        <w:t>obligado a resarcirlos o repararlos conforme a la ley. Por tanto:</w:t>
      </w:r>
    </w:p>
    <w:p w:rsidR="003532F0" w:rsidRDefault="007E31D6" w:rsidP="0003365F">
      <w:pPr>
        <w:pStyle w:val="SingleTxtG"/>
        <w:ind w:left="2268"/>
      </w:pPr>
      <w:r>
        <w:t>1.</w:t>
      </w:r>
      <w:r>
        <w:tab/>
      </w:r>
      <w:r w:rsidR="003532F0" w:rsidRPr="00B05A6B">
        <w:t>El hogar, el domicilio y todo recinto privado de la persona son inviolables, salvo</w:t>
      </w:r>
      <w:r w:rsidR="003532F0">
        <w:t xml:space="preserve"> </w:t>
      </w:r>
      <w:r w:rsidR="003532F0" w:rsidRPr="00B05A6B">
        <w:t>en los casos que sean ordenados, de conformidad con la ley, por autoridad</w:t>
      </w:r>
      <w:r w:rsidR="003532F0">
        <w:t xml:space="preserve"> </w:t>
      </w:r>
      <w:r w:rsidR="003532F0" w:rsidRPr="00B05A6B">
        <w:t>judicial competente o en caso de flagrante delito;</w:t>
      </w:r>
    </w:p>
    <w:p w:rsidR="003532F0" w:rsidRDefault="007E31D6" w:rsidP="0003365F">
      <w:pPr>
        <w:pStyle w:val="SingleTxtG"/>
        <w:ind w:left="2268"/>
      </w:pPr>
      <w:r>
        <w:t>2.</w:t>
      </w:r>
      <w:r>
        <w:tab/>
      </w:r>
      <w:r w:rsidR="003532F0" w:rsidRPr="00B05A6B">
        <w:t>Toda persona tiene el derecho a acceder a la información y a los datos que sobre</w:t>
      </w:r>
      <w:r w:rsidR="003532F0">
        <w:t xml:space="preserve"> </w:t>
      </w:r>
      <w:r w:rsidR="003532F0" w:rsidRPr="00B05A6B">
        <w:t>ella o sus bienes reposen en los registros oficiales o privados, así como conocer</w:t>
      </w:r>
      <w:r w:rsidR="003532F0">
        <w:t xml:space="preserve"> </w:t>
      </w:r>
      <w:r w:rsidR="003532F0" w:rsidRPr="00B05A6B">
        <w:t>el destino y el uso que se haga de los mismos, con las limitaciones fijadas por la</w:t>
      </w:r>
      <w:r w:rsidR="003532F0">
        <w:t xml:space="preserve"> </w:t>
      </w:r>
      <w:r w:rsidR="003532F0" w:rsidRPr="00B05A6B">
        <w:t>ley. El tratamiento de los datos e informaciones personales o sus bienes deberá</w:t>
      </w:r>
      <w:r w:rsidR="003532F0">
        <w:t xml:space="preserve"> </w:t>
      </w:r>
      <w:r w:rsidR="003532F0" w:rsidRPr="00B05A6B">
        <w:t>hacerse respetando los principios de calidad, licitud, lealtad, seguridad y</w:t>
      </w:r>
      <w:r w:rsidR="003532F0">
        <w:t xml:space="preserve"> </w:t>
      </w:r>
      <w:r w:rsidR="003532F0" w:rsidRPr="00B05A6B">
        <w:t>finalidad. Podrá solicitar ante la autoridad judicial competente la actualización,</w:t>
      </w:r>
      <w:r w:rsidR="003532F0">
        <w:t xml:space="preserve"> </w:t>
      </w:r>
      <w:r w:rsidR="003532F0" w:rsidRPr="00B05A6B">
        <w:t>oposición al tratamiento, rectificación o destrucción de aquellas informaciones</w:t>
      </w:r>
      <w:r w:rsidR="003532F0">
        <w:t xml:space="preserve"> </w:t>
      </w:r>
      <w:r w:rsidR="003532F0" w:rsidRPr="00B05A6B">
        <w:t>que afecten ilegítimamente sus derechos;</w:t>
      </w:r>
    </w:p>
    <w:p w:rsidR="003532F0" w:rsidRDefault="007E31D6" w:rsidP="0003365F">
      <w:pPr>
        <w:pStyle w:val="SingleTxtG"/>
        <w:ind w:left="2268"/>
      </w:pPr>
      <w:r>
        <w:t>3.</w:t>
      </w:r>
      <w:r>
        <w:tab/>
      </w:r>
      <w:r w:rsidR="003532F0" w:rsidRPr="00B05A6B">
        <w:t>Se reconoce la inviolabilidad de la correspondencia, documentos o mensajes</w:t>
      </w:r>
      <w:r w:rsidR="003532F0">
        <w:t xml:space="preserve"> </w:t>
      </w:r>
      <w:r w:rsidR="003532F0" w:rsidRPr="00B05A6B">
        <w:t>privados en formatos físico, digital, electrónico o de todo otro tipo. Sólo podrán</w:t>
      </w:r>
      <w:r w:rsidR="003532F0">
        <w:t xml:space="preserve"> </w:t>
      </w:r>
      <w:r w:rsidR="003532F0" w:rsidRPr="00B05A6B">
        <w:t>ser ocupados, interceptados o registrados, por orden de una autoridad judicial</w:t>
      </w:r>
      <w:r w:rsidR="003532F0">
        <w:t xml:space="preserve"> </w:t>
      </w:r>
      <w:r w:rsidR="003532F0" w:rsidRPr="00B05A6B">
        <w:t>competente, mediante procedimientos legales en la sustanciación de asuntos que</w:t>
      </w:r>
      <w:r w:rsidR="003532F0">
        <w:t xml:space="preserve"> </w:t>
      </w:r>
      <w:r w:rsidR="003532F0" w:rsidRPr="00B05A6B">
        <w:t>se ventilen en la justicia y preservando el secreto de lo privado, que no guarde</w:t>
      </w:r>
      <w:r w:rsidR="003532F0">
        <w:t xml:space="preserve"> </w:t>
      </w:r>
      <w:r w:rsidR="003532F0" w:rsidRPr="00B05A6B">
        <w:t>relación con el correspondiente proceso. Es inviolable el secreto de la</w:t>
      </w:r>
      <w:r w:rsidR="003532F0">
        <w:t xml:space="preserve"> </w:t>
      </w:r>
      <w:r w:rsidR="003532F0" w:rsidRPr="00B05A6B">
        <w:t>comunicación telegráfica, telefónica, cablegráfica, electrónica, telemática o la</w:t>
      </w:r>
      <w:r w:rsidR="003532F0">
        <w:t xml:space="preserve"> </w:t>
      </w:r>
      <w:r w:rsidR="003532F0" w:rsidRPr="00B05A6B">
        <w:t>establecida en otro medio, salvo las autorizaciones otorgadas por juez o</w:t>
      </w:r>
      <w:r w:rsidR="003532F0">
        <w:t xml:space="preserve"> </w:t>
      </w:r>
      <w:r w:rsidR="003532F0" w:rsidRPr="00B05A6B">
        <w:t>autoridad competente, de conformidad con la ley;</w:t>
      </w:r>
    </w:p>
    <w:p w:rsidR="003532F0" w:rsidRPr="00B05A6B" w:rsidRDefault="007E31D6" w:rsidP="0003365F">
      <w:pPr>
        <w:pStyle w:val="SingleTxtG"/>
        <w:ind w:left="2268"/>
      </w:pPr>
      <w:r>
        <w:t>4.</w:t>
      </w:r>
      <w:r>
        <w:tab/>
      </w:r>
      <w:r w:rsidR="003532F0" w:rsidRPr="00B05A6B">
        <w:t>El manejo, uso o tratamiento de datos e informaciones de carácter oficial que</w:t>
      </w:r>
      <w:r w:rsidR="003532F0">
        <w:t xml:space="preserve"> </w:t>
      </w:r>
      <w:r w:rsidR="003532F0" w:rsidRPr="00B05A6B">
        <w:t>recaben las autoridades encargadas de la prevención, persecución y castigo del</w:t>
      </w:r>
      <w:r w:rsidR="003532F0">
        <w:t xml:space="preserve"> </w:t>
      </w:r>
      <w:r w:rsidR="003532F0" w:rsidRPr="00B05A6B">
        <w:t>crimen, sólo podrán ser tratados o comunicados a los registros públicos, a partir</w:t>
      </w:r>
      <w:r w:rsidR="003532F0">
        <w:t xml:space="preserve"> </w:t>
      </w:r>
      <w:r w:rsidR="003532F0" w:rsidRPr="00B05A6B">
        <w:t>de que haya intervenido una apertura a juicio, de conformidad con la ley.</w:t>
      </w:r>
    </w:p>
    <w:p w:rsidR="003532F0" w:rsidRPr="00B05A6B" w:rsidRDefault="003532F0" w:rsidP="0003365F">
      <w:pPr>
        <w:pStyle w:val="SingleTxtG"/>
        <w:ind w:left="1701"/>
      </w:pPr>
      <w:r w:rsidRPr="00B05A6B">
        <w:rPr>
          <w:bCs/>
        </w:rPr>
        <w:t xml:space="preserve">Artículo 45.- Libertad de conciencia y de cultos. </w:t>
      </w:r>
      <w:r w:rsidRPr="00B05A6B">
        <w:t>El Estado garantiza la libertad de</w:t>
      </w:r>
      <w:r>
        <w:t xml:space="preserve"> </w:t>
      </w:r>
      <w:r w:rsidRPr="00B05A6B">
        <w:t>conciencia y de cultos, con sujeción al orden público y respeto a las buenas costumbres.</w:t>
      </w:r>
    </w:p>
    <w:p w:rsidR="003532F0" w:rsidRDefault="003532F0" w:rsidP="0003365F">
      <w:pPr>
        <w:pStyle w:val="SingleTxtG"/>
        <w:ind w:left="1701"/>
      </w:pPr>
      <w:r w:rsidRPr="00B05A6B">
        <w:rPr>
          <w:bCs/>
        </w:rPr>
        <w:t xml:space="preserve">Artículo 46.- Libertad de tránsito. </w:t>
      </w:r>
      <w:r w:rsidRPr="00B05A6B">
        <w:t>Toda persona que se encuentre en territorio</w:t>
      </w:r>
      <w:r>
        <w:t xml:space="preserve"> </w:t>
      </w:r>
      <w:r w:rsidRPr="00B05A6B">
        <w:t>nacional tiene derecho a transitar, residir y salir libremente del mismo, de conformidad con</w:t>
      </w:r>
      <w:r>
        <w:t xml:space="preserve"> </w:t>
      </w:r>
      <w:r w:rsidRPr="00B05A6B">
        <w:t>las disposiciones legales.</w:t>
      </w:r>
    </w:p>
    <w:p w:rsidR="003532F0" w:rsidRDefault="007E31D6" w:rsidP="0003365F">
      <w:pPr>
        <w:pStyle w:val="SingleTxtG"/>
        <w:ind w:left="2268"/>
      </w:pPr>
      <w:r>
        <w:t>1.</w:t>
      </w:r>
      <w:r>
        <w:tab/>
      </w:r>
      <w:r w:rsidR="003532F0" w:rsidRPr="00B05A6B">
        <w:t>Ningún dominicano o dominicana puede ser privado del derecho a ingresar al</w:t>
      </w:r>
      <w:r w:rsidR="003532F0">
        <w:t xml:space="preserve"> </w:t>
      </w:r>
      <w:r w:rsidR="003532F0" w:rsidRPr="00B05A6B">
        <w:t>territorio nacional. Tampoco puede ser expulsado o extrañado del mismo, salvo</w:t>
      </w:r>
      <w:r w:rsidR="003532F0">
        <w:t xml:space="preserve"> </w:t>
      </w:r>
      <w:r w:rsidR="003532F0" w:rsidRPr="00B05A6B">
        <w:t>caso de extradición pronunciado por autoridad judicial competente, conforme la</w:t>
      </w:r>
      <w:r w:rsidR="003532F0">
        <w:t xml:space="preserve"> </w:t>
      </w:r>
      <w:r w:rsidR="003532F0" w:rsidRPr="00B05A6B">
        <w:t>ley y los acuerdos internacionales vigentes sobre la materia;</w:t>
      </w:r>
    </w:p>
    <w:p w:rsidR="003532F0" w:rsidRPr="00B05A6B" w:rsidRDefault="007E31D6" w:rsidP="0003365F">
      <w:pPr>
        <w:pStyle w:val="SingleTxtG"/>
        <w:ind w:left="2268"/>
      </w:pPr>
      <w:r>
        <w:t>2.</w:t>
      </w:r>
      <w:r>
        <w:tab/>
      </w:r>
      <w:r w:rsidR="003532F0" w:rsidRPr="00B05A6B">
        <w:t>Toda persona tiene derecho a solicitar asilo en el territorio nacional, en caso de</w:t>
      </w:r>
      <w:r w:rsidR="003532F0">
        <w:t xml:space="preserve"> </w:t>
      </w:r>
      <w:r w:rsidR="003532F0" w:rsidRPr="00B05A6B">
        <w:t>persecución por razones políticas. Quienes se encuentren en condiciones de</w:t>
      </w:r>
      <w:r w:rsidR="003532F0">
        <w:t xml:space="preserve"> </w:t>
      </w:r>
      <w:r w:rsidR="003532F0" w:rsidRPr="00B05A6B">
        <w:t>asilo gozarán de la protección que garantice el pleno ejercicio de sus derechos,</w:t>
      </w:r>
      <w:r w:rsidR="003532F0">
        <w:t xml:space="preserve"> </w:t>
      </w:r>
      <w:r w:rsidR="003532F0" w:rsidRPr="00B05A6B">
        <w:t>de conformidad con los acuerdos, normas e instrumentos internacionales</w:t>
      </w:r>
      <w:r w:rsidR="003532F0">
        <w:t xml:space="preserve"> </w:t>
      </w:r>
      <w:r w:rsidR="003532F0" w:rsidRPr="00B05A6B">
        <w:t xml:space="preserve">suscritos y ratificados por </w:t>
      </w:r>
      <w:smartTag w:uri="urn:schemas-microsoft-com:office:smarttags" w:element="PersonName">
        <w:smartTagPr>
          <w:attr w:name="ProductID" w:val="la Rep￺blica Dominicana."/>
        </w:smartTagPr>
        <w:r w:rsidR="003532F0" w:rsidRPr="00B05A6B">
          <w:t>la República Dominicana.</w:t>
        </w:r>
      </w:smartTag>
      <w:r w:rsidR="003532F0" w:rsidRPr="00B05A6B">
        <w:t xml:space="preserve"> No se consideran delitos</w:t>
      </w:r>
      <w:r w:rsidR="003532F0">
        <w:t xml:space="preserve"> </w:t>
      </w:r>
      <w:r w:rsidR="003532F0" w:rsidRPr="00B05A6B">
        <w:t>políticos, el terrorismo, los crímenes contra la humanidad, la corrupción</w:t>
      </w:r>
      <w:r w:rsidR="003532F0">
        <w:t xml:space="preserve"> </w:t>
      </w:r>
      <w:r w:rsidR="003532F0" w:rsidRPr="00B05A6B">
        <w:t>administrativa y los delitos transnacionales.</w:t>
      </w:r>
    </w:p>
    <w:p w:rsidR="003532F0" w:rsidRPr="00B05A6B" w:rsidRDefault="003532F0" w:rsidP="0003365F">
      <w:pPr>
        <w:pStyle w:val="SingleTxtG"/>
        <w:ind w:left="1701"/>
      </w:pPr>
      <w:r w:rsidRPr="00B05A6B">
        <w:rPr>
          <w:bCs/>
        </w:rPr>
        <w:t xml:space="preserve">Artículo 47.- Libertad de asociación. </w:t>
      </w:r>
      <w:r w:rsidRPr="00B05A6B">
        <w:t>Toda persona tiene derecho de asociarse con</w:t>
      </w:r>
      <w:r>
        <w:t xml:space="preserve"> </w:t>
      </w:r>
      <w:r w:rsidRPr="00B05A6B">
        <w:t>fines lícitos, de conformidad con la ley.</w:t>
      </w:r>
    </w:p>
    <w:p w:rsidR="003532F0" w:rsidRPr="00B05A6B" w:rsidRDefault="003532F0" w:rsidP="0003365F">
      <w:pPr>
        <w:pStyle w:val="SingleTxtG"/>
        <w:ind w:left="1701"/>
      </w:pPr>
      <w:r w:rsidRPr="00B05A6B">
        <w:rPr>
          <w:bCs/>
        </w:rPr>
        <w:t>Artículo 48.- Libertad de reunión</w:t>
      </w:r>
      <w:r w:rsidRPr="00B05A6B">
        <w:t>. Toda persona tiene el derecho de reunirse, sin</w:t>
      </w:r>
      <w:r>
        <w:t xml:space="preserve"> </w:t>
      </w:r>
      <w:r w:rsidRPr="00B05A6B">
        <w:t>permiso previo, con fines lícitos y pacíficos, de conformidad con la ley.</w:t>
      </w:r>
    </w:p>
    <w:p w:rsidR="003532F0" w:rsidRPr="00E4399A" w:rsidRDefault="007E31D6" w:rsidP="007E31D6">
      <w:pPr>
        <w:pStyle w:val="H23G"/>
      </w:pPr>
      <w:r>
        <w:tab/>
      </w:r>
      <w:r>
        <w:tab/>
      </w:r>
      <w:r w:rsidR="003532F0" w:rsidRPr="00E4399A">
        <w:t>Trabajo</w:t>
      </w:r>
    </w:p>
    <w:p w:rsidR="003532F0" w:rsidRPr="00E4399A" w:rsidRDefault="00176B7C" w:rsidP="0003365F">
      <w:pPr>
        <w:pStyle w:val="SingleTxtG"/>
        <w:rPr>
          <w:bCs/>
        </w:rPr>
      </w:pPr>
      <w:r>
        <w:t>78</w:t>
      </w:r>
      <w:r w:rsidR="00EE1DBC">
        <w:t>.</w:t>
      </w:r>
      <w:r w:rsidR="00EE1DBC">
        <w:tab/>
      </w:r>
      <w:r w:rsidR="003532F0" w:rsidRPr="00E4399A">
        <w:t xml:space="preserve">Con el propósito de estimular políticas que promuevan el desarrollo de alternativas para la integración socioeconómica de las personas con discapacidad </w:t>
      </w:r>
      <w:r w:rsidR="003532F0" w:rsidRPr="00E4399A">
        <w:rPr>
          <w:bCs/>
        </w:rPr>
        <w:t>que contribuyan a la práctica efectiva de los derechos laborales de las personas con discapacidad</w:t>
      </w:r>
      <w:r w:rsidR="003532F0" w:rsidRPr="00E4399A">
        <w:t xml:space="preserve"> </w:t>
      </w:r>
      <w:r w:rsidR="003532F0" w:rsidRPr="00E4399A">
        <w:rPr>
          <w:bCs/>
        </w:rPr>
        <w:t>y</w:t>
      </w:r>
      <w:r w:rsidR="003532F0" w:rsidRPr="00E4399A">
        <w:t xml:space="preserve"> </w:t>
      </w:r>
      <w:r w:rsidR="003532F0" w:rsidRPr="00E4399A">
        <w:rPr>
          <w:bCs/>
        </w:rPr>
        <w:t>siguiendo las recomendaciones de las normativas vigentes, tanto nacionales como internacionales, se han realizado una serie</w:t>
      </w:r>
      <w:r w:rsidR="003532F0" w:rsidRPr="00E4399A">
        <w:t xml:space="preserve"> </w:t>
      </w:r>
      <w:r w:rsidR="003532F0" w:rsidRPr="00E4399A">
        <w:rPr>
          <w:bCs/>
        </w:rPr>
        <w:t>de actividades dentro de las que se destacan:</w:t>
      </w:r>
    </w:p>
    <w:p w:rsidR="003532F0" w:rsidRPr="00E4399A" w:rsidRDefault="00176B7C" w:rsidP="0003365F">
      <w:pPr>
        <w:pStyle w:val="SingleTxtG"/>
      </w:pPr>
      <w:r>
        <w:t>79</w:t>
      </w:r>
      <w:r w:rsidR="00EE1DBC">
        <w:t>.</w:t>
      </w:r>
      <w:r w:rsidR="00EE1DBC">
        <w:tab/>
      </w:r>
      <w:r w:rsidR="003532F0" w:rsidRPr="00E4399A">
        <w:t xml:space="preserve">La conformación de </w:t>
      </w:r>
      <w:smartTag w:uri="urn:schemas-microsoft-com:office:smarttags" w:element="PersonName">
        <w:smartTagPr>
          <w:attr w:name="ProductID" w:val="la Comisi￳n Nacional"/>
        </w:smartTagPr>
        <w:r w:rsidR="003532F0" w:rsidRPr="00E4399A">
          <w:t>la Comisión Nacional</w:t>
        </w:r>
      </w:smartTag>
      <w:r w:rsidR="003532F0" w:rsidRPr="00E4399A">
        <w:t xml:space="preserve"> de Inserción Laboral de las Personas con Discapacidad, cuya creación se enmarca dentro del Plan Nacional de Inserción Laboral de las Personas con Discapacidad, dicha comisión está integrada por representantes de el CONADIS, Despacho de </w:t>
      </w:r>
      <w:smartTag w:uri="urn:schemas-microsoft-com:office:smarttags" w:element="PersonName">
        <w:smartTagPr>
          <w:attr w:name="ProductID" w:val="la Primera Dama"/>
        </w:smartTagPr>
        <w:r w:rsidR="003532F0" w:rsidRPr="00E4399A">
          <w:t>la Primera Dama</w:t>
        </w:r>
      </w:smartTag>
      <w:r w:rsidR="003532F0" w:rsidRPr="00E4399A">
        <w:t xml:space="preserve">, Secretaria de Estado de Educación, Secretaria de Estado de Trabajo, Plan Social de </w:t>
      </w:r>
      <w:smartTag w:uri="urn:schemas-microsoft-com:office:smarttags" w:element="PersonName">
        <w:smartTagPr>
          <w:attr w:name="ProductID" w:val="la Presidencia"/>
        </w:smartTagPr>
        <w:r w:rsidR="003532F0" w:rsidRPr="00E4399A">
          <w:t>la Presidencia</w:t>
        </w:r>
      </w:smartTag>
      <w:r w:rsidR="003532F0" w:rsidRPr="00E4399A">
        <w:t xml:space="preserve">, INFOTEP, Bloque de Integración Laboral, CIMUDIS, ASODIFIMO, Fundación Dominicana de Autismo. </w:t>
      </w:r>
    </w:p>
    <w:p w:rsidR="006050E9" w:rsidRDefault="00176B7C" w:rsidP="0003365F">
      <w:pPr>
        <w:pStyle w:val="SingleTxtG"/>
      </w:pPr>
      <w:r>
        <w:t>80</w:t>
      </w:r>
      <w:r w:rsidR="00EE1DBC">
        <w:t>.</w:t>
      </w:r>
      <w:r w:rsidR="00EE1DBC">
        <w:tab/>
      </w:r>
      <w:r w:rsidR="003532F0" w:rsidRPr="00E4399A">
        <w:t xml:space="preserve">Junto al INDOTEL, se realizó un estudio sobre "Teletrabajo para Personas con Discapacidad", el cual se buscaba determinar si la preparación en nuevas Tecnologías de </w:t>
      </w:r>
      <w:smartTag w:uri="urn:schemas-microsoft-com:office:smarttags" w:element="PersonName">
        <w:smartTagPr>
          <w:attr w:name="ProductID" w:val="la Informaci￳n"/>
        </w:smartTagPr>
        <w:r w:rsidR="003532F0" w:rsidRPr="00E4399A">
          <w:t>la Información</w:t>
        </w:r>
      </w:smartTag>
      <w:r w:rsidR="003532F0" w:rsidRPr="00E4399A">
        <w:t xml:space="preserve"> y </w:t>
      </w:r>
      <w:smartTag w:uri="urn:schemas-microsoft-com:office:smarttags" w:element="PersonName">
        <w:smartTagPr>
          <w:attr w:name="ProductID" w:val="la Comunicaci￳n"/>
        </w:smartTagPr>
        <w:r w:rsidR="003532F0" w:rsidRPr="00E4399A">
          <w:t>la Comunicación</w:t>
        </w:r>
      </w:smartTag>
      <w:r w:rsidR="003532F0" w:rsidRPr="00E4399A">
        <w:t xml:space="preserve"> (T</w:t>
      </w:r>
      <w:r w:rsidR="00FA4D6C">
        <w:t>IC</w:t>
      </w:r>
      <w:r w:rsidR="003532F0" w:rsidRPr="00E4399A">
        <w:t>) es una alternativa para el tele-trabajo de personas que poseen discapacidades.</w:t>
      </w:r>
    </w:p>
    <w:p w:rsidR="003532F0" w:rsidRPr="00E4399A" w:rsidRDefault="00EE1DBC" w:rsidP="0003365F">
      <w:pPr>
        <w:pStyle w:val="H23G"/>
      </w:pPr>
      <w:r>
        <w:tab/>
      </w:r>
      <w:r>
        <w:tab/>
      </w:r>
      <w:r w:rsidR="0003365F" w:rsidRPr="00E4399A">
        <w:t>Programa de Colocacion Laboral</w:t>
      </w:r>
    </w:p>
    <w:p w:rsidR="003532F0" w:rsidRDefault="00176B7C" w:rsidP="0003365F">
      <w:pPr>
        <w:pStyle w:val="SingleTxtG"/>
      </w:pPr>
      <w:r>
        <w:t>81</w:t>
      </w:r>
      <w:r w:rsidR="00EE1DBC">
        <w:t>.</w:t>
      </w:r>
      <w:r w:rsidR="00EE1DBC">
        <w:tab/>
      </w:r>
      <w:r w:rsidR="003532F0" w:rsidRPr="00E4399A">
        <w:t>A través de este programa se han logrado las siguientes acciones:</w:t>
      </w:r>
    </w:p>
    <w:p w:rsidR="003532F0" w:rsidRDefault="003532F0" w:rsidP="006050E9">
      <w:pPr>
        <w:pStyle w:val="Bullet1G"/>
      </w:pPr>
      <w:r w:rsidRPr="00E4399A">
        <w:t>Banco de Datos sobre empleo, en el cual se tienen informaciones sobre personas con discapacidad que solicitan un empleo.</w:t>
      </w:r>
    </w:p>
    <w:p w:rsidR="003532F0" w:rsidRPr="00E4399A" w:rsidRDefault="003532F0" w:rsidP="006050E9">
      <w:pPr>
        <w:pStyle w:val="Bullet1G"/>
      </w:pPr>
      <w:r w:rsidRPr="00E4399A">
        <w:t xml:space="preserve">Charlas de sensibilización  para la promoción de empleos para persones con discapacidad, dirigidas a empresas y empresarios públicos y privados,; dentro de las empresas sensibilizadas figuran: Empresas de Zonas Francas de las Américas y </w:t>
      </w:r>
      <w:smartTag w:uri="urn:schemas-microsoft-com:office:smarttags" w:element="PersonName">
        <w:smartTagPr>
          <w:attr w:name="ProductID" w:val="la Asociaci￳n"/>
        </w:smartTagPr>
        <w:r w:rsidRPr="00E4399A">
          <w:t>la Asociación</w:t>
        </w:r>
      </w:smartTag>
      <w:r w:rsidRPr="00E4399A">
        <w:t xml:space="preserve"> de Zonas Francas de Los Alcarrizos, Asociación de Pequeños Hoteles de Santo Domingo, </w:t>
      </w:r>
      <w:smartTag w:uri="urn:schemas-microsoft-com:office:smarttags" w:element="PersonName">
        <w:smartTagPr>
          <w:attr w:name="ProductID" w:val="la Asociaci￳n"/>
        </w:smartTagPr>
        <w:r w:rsidRPr="00E4399A">
          <w:t>la Asociación</w:t>
        </w:r>
      </w:smartTag>
      <w:r w:rsidRPr="00E4399A">
        <w:t xml:space="preserve"> de Comerciantes de </w:t>
      </w:r>
      <w:smartTag w:uri="urn:schemas-microsoft-com:office:smarttags" w:element="PersonName">
        <w:smartTagPr>
          <w:attr w:name="ProductID" w:val="la Calle El"/>
        </w:smartTagPr>
        <w:r w:rsidRPr="00E4399A">
          <w:t>la Calle El</w:t>
        </w:r>
      </w:smartTag>
      <w:r w:rsidRPr="00E4399A">
        <w:t xml:space="preserve"> Conde y de </w:t>
      </w:r>
      <w:smartTag w:uri="urn:schemas-microsoft-com:office:smarttags" w:element="PersonName">
        <w:smartTagPr>
          <w:attr w:name="ProductID" w:val="la Av. Mella"/>
        </w:smartTagPr>
        <w:r w:rsidRPr="00E4399A">
          <w:t>la Av. Mella</w:t>
        </w:r>
      </w:smartTag>
      <w:r w:rsidRPr="00E4399A">
        <w:t xml:space="preserve">, Asociación de Bancas Comerciales, Asociación de Dueños de Minibuses, Confederación Patronal de </w:t>
      </w:r>
      <w:smartTag w:uri="urn:schemas-microsoft-com:office:smarttags" w:element="PersonName">
        <w:smartTagPr>
          <w:attr w:name="ProductID" w:val="la Rep￺blica Dominicana"/>
        </w:smartTagPr>
        <w:r w:rsidRPr="00E4399A">
          <w:t>la República Dominicana</w:t>
        </w:r>
      </w:smartTag>
      <w:r w:rsidRPr="00E4399A">
        <w:t xml:space="preserve"> (COPARDOM)</w:t>
      </w:r>
    </w:p>
    <w:p w:rsidR="003532F0" w:rsidRPr="00E4399A" w:rsidRDefault="003532F0" w:rsidP="006050E9">
      <w:pPr>
        <w:pStyle w:val="Bullet1G"/>
      </w:pPr>
      <w:r w:rsidRPr="00E4399A">
        <w:t>Charlas y Talleres dirigidos a personas con discapacidad con la finalidad de dotarlos de herramientas técnicas para la gestión de empleos, capacitándose unas 1,000 personas.</w:t>
      </w:r>
    </w:p>
    <w:p w:rsidR="003532F0" w:rsidRPr="00E4399A" w:rsidRDefault="00176B7C" w:rsidP="0003365F">
      <w:pPr>
        <w:pStyle w:val="SingleTxtG"/>
      </w:pPr>
      <w:r>
        <w:t>82</w:t>
      </w:r>
      <w:r w:rsidR="00EE1DBC">
        <w:t>.</w:t>
      </w:r>
      <w:r w:rsidR="00EE1DBC">
        <w:tab/>
      </w:r>
      <w:r w:rsidR="003532F0" w:rsidRPr="00E4399A">
        <w:t>A través de este</w:t>
      </w:r>
      <w:r w:rsidR="003532F0">
        <w:t xml:space="preserve"> programa se han podido colocar</w:t>
      </w:r>
      <w:r w:rsidR="003532F0" w:rsidRPr="00E4399A">
        <w:t xml:space="preserve"> personas con discapacidad en distintas empresas como ODERBREACH, Frito Lay, Santo Domingo Motors, Centro de Capacitación Escuela Taller del Ministerio de Trabajo, entre otras instituciones; así como también la asignación de 42 claves para la realización de cursos de capacitación a través de la plataforma virtual de Ma</w:t>
      </w:r>
      <w:r w:rsidR="00816C36">
        <w:t>n</w:t>
      </w:r>
      <w:r w:rsidR="003532F0" w:rsidRPr="00E4399A">
        <w:t>power Dominicana.</w:t>
      </w:r>
    </w:p>
    <w:p w:rsidR="003532F0" w:rsidRPr="00E4399A" w:rsidRDefault="00EE1DBC" w:rsidP="00EE1DBC">
      <w:pPr>
        <w:pStyle w:val="H23G"/>
      </w:pPr>
      <w:r>
        <w:tab/>
      </w:r>
      <w:r>
        <w:tab/>
        <w:t xml:space="preserve">Primera </w:t>
      </w:r>
      <w:r w:rsidRPr="00E4399A">
        <w:t>Feria de Empleo para Personas con Discapacidad</w:t>
      </w:r>
    </w:p>
    <w:p w:rsidR="003532F0" w:rsidRPr="00E4399A" w:rsidRDefault="00176B7C" w:rsidP="0003365F">
      <w:pPr>
        <w:pStyle w:val="SingleTxtG"/>
      </w:pPr>
      <w:r>
        <w:t>83</w:t>
      </w:r>
      <w:r w:rsidR="00EE1DBC">
        <w:t>.</w:t>
      </w:r>
      <w:r w:rsidR="00EE1DBC">
        <w:tab/>
      </w:r>
      <w:r w:rsidR="003532F0" w:rsidRPr="00E4399A">
        <w:t xml:space="preserve">Esta feria fue realizada en el marco del acuerdo del CONADIS con </w:t>
      </w:r>
      <w:smartTag w:uri="urn:schemas-microsoft-com:office:smarttags" w:element="PersonName">
        <w:smartTagPr>
          <w:attr w:name="ProductID" w:val="la Empresa Manpower"/>
        </w:smartTagPr>
        <w:r w:rsidR="003532F0" w:rsidRPr="00E4399A">
          <w:t>la Empresa Manpower</w:t>
        </w:r>
      </w:smartTag>
      <w:r w:rsidR="003532F0" w:rsidRPr="00E4399A">
        <w:t xml:space="preserve"> Dominicana y la colaboración de </w:t>
      </w:r>
      <w:smartTag w:uri="urn:schemas-microsoft-com:office:smarttags" w:element="PersonName">
        <w:smartTagPr>
          <w:attr w:name="ProductID" w:val="la Universidad Aut￳noma"/>
        </w:smartTagPr>
        <w:r w:rsidR="003532F0" w:rsidRPr="00E4399A">
          <w:t>la Universidad Autónoma</w:t>
        </w:r>
      </w:smartTag>
      <w:r w:rsidR="003532F0" w:rsidRPr="00E4399A">
        <w:t xml:space="preserve"> de Santo Domingo, en la misma participaron 87 personas con discapacidad, de las cuales el 46% era hombres y el 54% mujeres. </w:t>
      </w:r>
    </w:p>
    <w:p w:rsidR="003532F0" w:rsidRPr="00E4399A" w:rsidRDefault="00176B7C" w:rsidP="0003365F">
      <w:pPr>
        <w:pStyle w:val="SingleTxtG"/>
      </w:pPr>
      <w:r>
        <w:t>84</w:t>
      </w:r>
      <w:r w:rsidR="00EE1DBC">
        <w:t>.</w:t>
      </w:r>
      <w:r w:rsidR="00EE1DBC">
        <w:tab/>
      </w:r>
      <w:r w:rsidR="003532F0" w:rsidRPr="00E4399A">
        <w:t>Durante esta feria las personas con discapacidades físicas fueron las más asistieron seguido por las discapacidades auditivas y visuales.</w:t>
      </w:r>
    </w:p>
    <w:p w:rsidR="004E2732" w:rsidRDefault="003532F0" w:rsidP="006050E9">
      <w:pPr>
        <w:pStyle w:val="SingleTxtG"/>
        <w:rPr>
          <w:noProof/>
          <w:lang w:val="en-US"/>
        </w:rPr>
      </w:pPr>
      <w:r w:rsidRPr="00EB7945">
        <w:rPr>
          <w:noProof/>
          <w:lang w:val="en-US"/>
        </w:rPr>
        <w:pict>
          <v:shape id="Gráfico 2" o:spid="_x0000_i1026" type="#_x0000_t75" style="width:361.5pt;height:24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">
            <v:imagedata r:id="rId12" o:title="" cropbottom="-67f"/>
            <o:lock v:ext="edit" aspectratio="f"/>
          </v:shape>
        </w:pict>
      </w:r>
    </w:p>
    <w:p w:rsidR="004E2732" w:rsidRDefault="004E2732" w:rsidP="006050E9">
      <w:pPr>
        <w:pStyle w:val="SingleTxtG"/>
        <w:rPr>
          <w:noProof/>
          <w:lang w:val="en-US"/>
        </w:rPr>
      </w:pPr>
    </w:p>
    <w:p w:rsidR="003532F0" w:rsidRPr="00EE1DBC" w:rsidRDefault="00EE1DBC" w:rsidP="006050E9">
      <w:pPr>
        <w:pStyle w:val="SingleTxtG"/>
        <w:rPr>
          <w:rStyle w:val="H23GChar"/>
        </w:rPr>
      </w:pPr>
      <w:r w:rsidRPr="00EE1DBC">
        <w:rPr>
          <w:rStyle w:val="H23GChar"/>
        </w:rPr>
        <w:t xml:space="preserve">Programa Especial </w:t>
      </w:r>
      <w:r>
        <w:rPr>
          <w:rStyle w:val="H23GChar"/>
        </w:rPr>
        <w:t>d</w:t>
      </w:r>
      <w:r w:rsidRPr="00EE1DBC">
        <w:rPr>
          <w:rStyle w:val="H23GChar"/>
        </w:rPr>
        <w:t>e Créditos</w:t>
      </w:r>
    </w:p>
    <w:p w:rsidR="003532F0" w:rsidRPr="00E4399A" w:rsidRDefault="00176B7C" w:rsidP="0003365F">
      <w:pPr>
        <w:pStyle w:val="SingleTxtG"/>
      </w:pPr>
      <w:r>
        <w:t>85</w:t>
      </w:r>
      <w:r w:rsidR="00EE1DBC">
        <w:t>.</w:t>
      </w:r>
      <w:r w:rsidR="00EE1DBC">
        <w:tab/>
      </w:r>
      <w:r w:rsidR="003532F0" w:rsidRPr="00E4399A">
        <w:t xml:space="preserve">Este programa se desarrolla con miras a fortalecer y/o establecer iniciativas de producción, comercialización de productos, artículos y venta de servicios, con la finalidad de incentivar la participación de personas con discapacidad como trabajadores (as) autónomos (as) por cuenta propia e independencia económica. El mismo se lleva a cabo junto al Consejo Nacional de Promoción y Apoyo a </w:t>
      </w:r>
      <w:smartTag w:uri="urn:schemas-microsoft-com:office:smarttags" w:element="PersonName">
        <w:smartTagPr>
          <w:attr w:name="ProductID" w:val="la Micro"/>
        </w:smartTagPr>
        <w:r w:rsidR="003532F0" w:rsidRPr="00E4399A">
          <w:t>la Micro</w:t>
        </w:r>
      </w:smartTag>
      <w:r w:rsidR="003532F0" w:rsidRPr="00E4399A">
        <w:t>, Pequeña y Mediana Empresa (PROMIPYME)”.</w:t>
      </w:r>
    </w:p>
    <w:p w:rsidR="003532F0" w:rsidRPr="00E4399A" w:rsidRDefault="00176B7C" w:rsidP="0003365F">
      <w:pPr>
        <w:pStyle w:val="SingleTxtG"/>
      </w:pPr>
      <w:r>
        <w:t>86</w:t>
      </w:r>
      <w:r w:rsidR="00EE1DBC">
        <w:t>.</w:t>
      </w:r>
      <w:r w:rsidR="00EE1DBC">
        <w:tab/>
      </w:r>
      <w:r w:rsidR="003532F0" w:rsidRPr="00E4399A">
        <w:t>Esta acción contempla: la capacitación de las personas solicitantes sobre el manejo de microempresas y el otorgamiento de créditos especiales. Beneficiándose a la fecha una 35 personas con discapacidad, aprobándoles montos entre 15</w:t>
      </w:r>
      <w:r w:rsidR="00225633">
        <w:t>.</w:t>
      </w:r>
      <w:r w:rsidR="003532F0" w:rsidRPr="00E4399A">
        <w:t>000</w:t>
      </w:r>
      <w:r w:rsidR="00225633">
        <w:t xml:space="preserve"> </w:t>
      </w:r>
      <w:r w:rsidR="003532F0" w:rsidRPr="00E4399A">
        <w:t>y 60</w:t>
      </w:r>
      <w:r w:rsidR="00225633">
        <w:t>.</w:t>
      </w:r>
      <w:r w:rsidR="003532F0" w:rsidRPr="00E4399A">
        <w:t>000</w:t>
      </w:r>
      <w:r w:rsidR="00225633">
        <w:t xml:space="preserve"> pesos</w:t>
      </w:r>
      <w:r w:rsidR="003532F0" w:rsidRPr="00E4399A">
        <w:t>, para un total de 820</w:t>
      </w:r>
      <w:r w:rsidR="00225633">
        <w:t>.</w:t>
      </w:r>
      <w:r w:rsidR="003532F0" w:rsidRPr="00E4399A">
        <w:t>000</w:t>
      </w:r>
      <w:r w:rsidR="00225633">
        <w:t>,</w:t>
      </w:r>
      <w:r w:rsidR="003532F0" w:rsidRPr="00E4399A">
        <w:t>00</w:t>
      </w:r>
      <w:r w:rsidR="00225633">
        <w:t xml:space="preserve"> pesos</w:t>
      </w:r>
      <w:r w:rsidR="003532F0" w:rsidRPr="00E4399A">
        <w:t xml:space="preserve">. </w:t>
      </w:r>
    </w:p>
    <w:p w:rsidR="003532F0" w:rsidRPr="00E4399A" w:rsidRDefault="003532F0" w:rsidP="006050E9">
      <w:pPr>
        <w:autoSpaceDE w:val="0"/>
        <w:autoSpaceDN w:val="0"/>
        <w:adjustRightInd w:val="0"/>
        <w:ind w:left="1134"/>
        <w:jc w:val="both"/>
        <w:rPr>
          <w:rFonts w:ascii="Verdana" w:hAnsi="Verdana"/>
          <w:sz w:val="24"/>
          <w:szCs w:val="28"/>
        </w:rPr>
      </w:pPr>
      <w:r w:rsidRPr="00EB7945">
        <w:rPr>
          <w:rFonts w:ascii="Verdana" w:hAnsi="Verdana"/>
          <w:noProof/>
          <w:sz w:val="24"/>
          <w:szCs w:val="28"/>
          <w:lang w:val="en-US"/>
        </w:rPr>
        <w:pict>
          <v:shape id="Gráfico 3" o:spid="_x0000_i1027" type="#_x0000_t75" style="width:390pt;height:231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">
            <v:imagedata r:id="rId13" o:title=""/>
            <o:lock v:ext="edit" aspectratio="f"/>
          </v:shape>
        </w:pict>
      </w:r>
    </w:p>
    <w:p w:rsidR="003532F0" w:rsidRPr="00BA795C" w:rsidRDefault="006050E9" w:rsidP="00F52CA6">
      <w:pPr>
        <w:pStyle w:val="H1G"/>
      </w:pPr>
      <w:r>
        <w:tab/>
      </w:r>
      <w:r>
        <w:tab/>
      </w:r>
      <w:r w:rsidR="00F52CA6">
        <w:t>Artículo 21: l</w:t>
      </w:r>
      <w:r w:rsidR="003532F0" w:rsidRPr="00BA795C">
        <w:t xml:space="preserve">ibertad de expresión y de opinión y acceso a la información </w:t>
      </w:r>
    </w:p>
    <w:p w:rsidR="003532F0" w:rsidRDefault="00176B7C" w:rsidP="0003365F">
      <w:pPr>
        <w:pStyle w:val="SingleTxtG"/>
      </w:pPr>
      <w:r>
        <w:t>87</w:t>
      </w:r>
      <w:r w:rsidR="00F5320E">
        <w:t>.</w:t>
      </w:r>
      <w:r w:rsidR="00F5320E">
        <w:tab/>
      </w:r>
      <w:r w:rsidR="003532F0">
        <w:t xml:space="preserve">De acuerdo a </w:t>
      </w:r>
      <w:smartTag w:uri="urn:schemas-microsoft-com:office:smarttags" w:element="PersonName">
        <w:smartTagPr>
          <w:attr w:name="ProductID" w:val="la Constituci￳n Dominicana"/>
        </w:smartTagPr>
        <w:r w:rsidR="003532F0">
          <w:t>la Constitución Dominicana</w:t>
        </w:r>
      </w:smartTag>
      <w:r w:rsidR="003532F0">
        <w:t xml:space="preserve"> se establece lo siguiente:</w:t>
      </w:r>
    </w:p>
    <w:p w:rsidR="003532F0" w:rsidRPr="00B05A6B" w:rsidRDefault="003532F0" w:rsidP="00F5320E">
      <w:pPr>
        <w:pStyle w:val="SingleTxtG"/>
        <w:ind w:left="1701"/>
      </w:pPr>
      <w:r w:rsidRPr="00B05A6B">
        <w:rPr>
          <w:bCs/>
        </w:rPr>
        <w:t xml:space="preserve">Artículo 49.- Libertad de expresión e información. </w:t>
      </w:r>
      <w:r w:rsidRPr="00B05A6B">
        <w:t>Toda persona tiene derecho a</w:t>
      </w:r>
      <w:r>
        <w:t xml:space="preserve"> </w:t>
      </w:r>
      <w:r w:rsidRPr="00B05A6B">
        <w:t>expresar libremente sus pensamientos, ideas y opin</w:t>
      </w:r>
      <w:r>
        <w:t xml:space="preserve">iones, por cualquier medio, sin </w:t>
      </w:r>
      <w:r w:rsidRPr="00B05A6B">
        <w:t>que</w:t>
      </w:r>
      <w:r>
        <w:t xml:space="preserve"> </w:t>
      </w:r>
      <w:r w:rsidRPr="00B05A6B">
        <w:t>pueda establecerse censura previa.</w:t>
      </w:r>
    </w:p>
    <w:p w:rsidR="003532F0" w:rsidRPr="00B05A6B" w:rsidRDefault="006050E9" w:rsidP="00F5320E">
      <w:pPr>
        <w:pStyle w:val="SingleTxtG"/>
        <w:ind w:left="2268"/>
      </w:pPr>
      <w:r>
        <w:t>1.</w:t>
      </w:r>
      <w:r>
        <w:tab/>
      </w:r>
      <w:r w:rsidR="003532F0" w:rsidRPr="00B05A6B">
        <w:t>Toda persona tiene derecho a la información. Este derecho comprende buscar,</w:t>
      </w:r>
      <w:r w:rsidR="003532F0">
        <w:t xml:space="preserve"> </w:t>
      </w:r>
      <w:r w:rsidR="003532F0" w:rsidRPr="00B05A6B">
        <w:t>investigar, recibir y difundir información de todo tipo, de carácter público, por</w:t>
      </w:r>
      <w:r w:rsidR="003532F0">
        <w:t xml:space="preserve"> </w:t>
      </w:r>
      <w:r w:rsidR="003532F0" w:rsidRPr="00B05A6B">
        <w:t xml:space="preserve">cualquier medio, canal o vía, conforme determinan </w:t>
      </w:r>
      <w:smartTag w:uri="urn:schemas-microsoft-com:office:smarttags" w:element="PersonName">
        <w:smartTagPr>
          <w:attr w:name="ProductID" w:val="La Constituci￳n"/>
        </w:smartTagPr>
        <w:r w:rsidR="003532F0" w:rsidRPr="00B05A6B">
          <w:t>la Constitución</w:t>
        </w:r>
      </w:smartTag>
      <w:r w:rsidR="003532F0" w:rsidRPr="00B05A6B">
        <w:t xml:space="preserve"> y la ley;</w:t>
      </w:r>
    </w:p>
    <w:p w:rsidR="003532F0" w:rsidRPr="00B05A6B" w:rsidRDefault="006050E9" w:rsidP="00F5320E">
      <w:pPr>
        <w:pStyle w:val="SingleTxtG"/>
        <w:ind w:left="2268"/>
      </w:pPr>
      <w:r>
        <w:t>2.</w:t>
      </w:r>
      <w:r>
        <w:tab/>
      </w:r>
      <w:r w:rsidR="003532F0" w:rsidRPr="00B05A6B">
        <w:t>Todos los medios de información tienen libre acceso a las fuentes noticiosas</w:t>
      </w:r>
      <w:r w:rsidR="003532F0">
        <w:t xml:space="preserve"> </w:t>
      </w:r>
      <w:r w:rsidR="003532F0" w:rsidRPr="00B05A6B">
        <w:t>oficiales y privadas de interés público, de conformidad con la ley;</w:t>
      </w:r>
    </w:p>
    <w:p w:rsidR="003532F0" w:rsidRPr="00B05A6B" w:rsidRDefault="006050E9" w:rsidP="00F5320E">
      <w:pPr>
        <w:pStyle w:val="SingleTxtG"/>
        <w:ind w:left="2268"/>
      </w:pPr>
      <w:r>
        <w:t>3.</w:t>
      </w:r>
      <w:r>
        <w:tab/>
      </w:r>
      <w:r w:rsidR="003532F0" w:rsidRPr="00B05A6B">
        <w:t>El secreto profesional y la cláusula de conciencia del periodista están protegidos</w:t>
      </w:r>
      <w:r w:rsidR="003532F0">
        <w:t xml:space="preserve"> </w:t>
      </w:r>
      <w:r w:rsidR="003532F0" w:rsidRPr="00B05A6B">
        <w:t xml:space="preserve">por </w:t>
      </w:r>
      <w:smartTag w:uri="urn:schemas-microsoft-com:office:smarttags" w:element="PersonName">
        <w:smartTagPr>
          <w:attr w:name="ProductID" w:val="La Constituci￳n"/>
        </w:smartTagPr>
        <w:r w:rsidR="003532F0" w:rsidRPr="00B05A6B">
          <w:t>la Constitución</w:t>
        </w:r>
      </w:smartTag>
      <w:r w:rsidR="003532F0" w:rsidRPr="00B05A6B">
        <w:t xml:space="preserve"> y la ley;</w:t>
      </w:r>
    </w:p>
    <w:p w:rsidR="003532F0" w:rsidRPr="00B05A6B" w:rsidRDefault="006050E9" w:rsidP="00F5320E">
      <w:pPr>
        <w:pStyle w:val="SingleTxtG"/>
        <w:ind w:left="2268"/>
      </w:pPr>
      <w:r>
        <w:t>4.</w:t>
      </w:r>
      <w:r>
        <w:tab/>
      </w:r>
      <w:r w:rsidR="003532F0" w:rsidRPr="00B05A6B">
        <w:t>Toda persona tiene derecho a la réplica y rectificación cuando se sienta</w:t>
      </w:r>
      <w:r w:rsidR="003532F0">
        <w:t xml:space="preserve"> </w:t>
      </w:r>
      <w:r w:rsidR="003532F0" w:rsidRPr="00B05A6B">
        <w:t>lesionada por informaciones difundidas. Este derecho se ejercerá de</w:t>
      </w:r>
      <w:r w:rsidR="003532F0">
        <w:t xml:space="preserve"> </w:t>
      </w:r>
      <w:r w:rsidR="003532F0" w:rsidRPr="00B05A6B">
        <w:t>conformidad con la ley;</w:t>
      </w:r>
    </w:p>
    <w:p w:rsidR="003532F0" w:rsidRPr="00B05A6B" w:rsidRDefault="006050E9" w:rsidP="00F5320E">
      <w:pPr>
        <w:pStyle w:val="SingleTxtG"/>
        <w:ind w:left="2268"/>
      </w:pPr>
      <w:r>
        <w:t>5.</w:t>
      </w:r>
      <w:r>
        <w:tab/>
      </w:r>
      <w:r w:rsidR="003532F0" w:rsidRPr="00B05A6B">
        <w:t>La ley garantiza el acceso equitativo y plural de todos los sectores sociales y</w:t>
      </w:r>
      <w:r w:rsidR="003532F0">
        <w:t xml:space="preserve"> </w:t>
      </w:r>
      <w:r w:rsidR="003532F0" w:rsidRPr="00B05A6B">
        <w:t>políticos a los medios de comunicación propiedad del Estado.</w:t>
      </w:r>
    </w:p>
    <w:p w:rsidR="003532F0" w:rsidRPr="00BA795C" w:rsidRDefault="00176B7C" w:rsidP="0003365F">
      <w:pPr>
        <w:pStyle w:val="SingleTxtG"/>
      </w:pPr>
      <w:r>
        <w:t>88</w:t>
      </w:r>
      <w:r w:rsidR="00F5320E">
        <w:t>.</w:t>
      </w:r>
      <w:r w:rsidR="00F5320E">
        <w:tab/>
      </w:r>
      <w:r w:rsidR="003532F0">
        <w:t xml:space="preserve">En este mismo orden, conforme </w:t>
      </w:r>
      <w:smartTag w:uri="urn:schemas-microsoft-com:office:smarttags" w:element="PersonName">
        <w:smartTagPr>
          <w:attr w:name="ProductID" w:val="la Ley"/>
        </w:smartTagPr>
        <w:r w:rsidR="003532F0">
          <w:t xml:space="preserve">la </w:t>
        </w:r>
        <w:r w:rsidR="003532F0" w:rsidRPr="00BA795C">
          <w:t>Ley</w:t>
        </w:r>
      </w:smartTag>
      <w:r w:rsidR="003532F0" w:rsidRPr="00BA795C">
        <w:t xml:space="preserve"> de Libre Acceso a la información todos los ciudadanos tienen derecho a:</w:t>
      </w:r>
    </w:p>
    <w:p w:rsidR="003532F0" w:rsidRPr="00F52CA6" w:rsidRDefault="00F52CA6" w:rsidP="006050E9">
      <w:pPr>
        <w:pStyle w:val="Bullet1G"/>
      </w:pPr>
      <w:r w:rsidRPr="00F52CA6">
        <w:t>Solicitar</w:t>
      </w:r>
      <w:r w:rsidR="003532F0" w:rsidRPr="00F52CA6">
        <w:t xml:space="preserve"> información de cualquier órgano del Estado Dominicano y de todas las sociedades anónimas, compañías anónimas o compañías por acciones con participación estatal</w:t>
      </w:r>
      <w:r w:rsidR="001E54E7">
        <w:t>;</w:t>
      </w:r>
    </w:p>
    <w:p w:rsidR="003532F0" w:rsidRPr="00F52CA6" w:rsidRDefault="00F52CA6" w:rsidP="006050E9">
      <w:pPr>
        <w:pStyle w:val="Bullet1G"/>
      </w:pPr>
      <w:r w:rsidRPr="00F52CA6">
        <w:t>Recibir</w:t>
      </w:r>
      <w:r w:rsidR="003532F0" w:rsidRPr="00F52CA6">
        <w:t xml:space="preserve"> información completa, veraz, adecuada y oportuna de cualquier órgano del Estado Dominicano y de todas las sociedades anónimas, compañías anónimas o compañías por acciones con participación estatal</w:t>
      </w:r>
      <w:r w:rsidR="001E54E7">
        <w:t>;</w:t>
      </w:r>
    </w:p>
    <w:p w:rsidR="003532F0" w:rsidRPr="00F52CA6" w:rsidRDefault="00F52CA6" w:rsidP="006050E9">
      <w:pPr>
        <w:pStyle w:val="Bullet1G"/>
      </w:pPr>
      <w:r w:rsidRPr="00F52CA6">
        <w:t>Acceso</w:t>
      </w:r>
      <w:r w:rsidR="003532F0" w:rsidRPr="00F52CA6">
        <w:t xml:space="preserve"> gratuito a la información en tanto que no requiera reproducción de la misma</w:t>
      </w:r>
      <w:r w:rsidR="001E54E7">
        <w:t>;</w:t>
      </w:r>
    </w:p>
    <w:p w:rsidR="003532F0" w:rsidRPr="00F52CA6" w:rsidRDefault="00F52CA6" w:rsidP="006050E9">
      <w:pPr>
        <w:pStyle w:val="Bullet1G"/>
      </w:pPr>
      <w:r w:rsidRPr="00F52CA6">
        <w:t>Solicitar</w:t>
      </w:r>
      <w:r w:rsidR="003532F0" w:rsidRPr="00F52CA6">
        <w:t xml:space="preserve">, </w:t>
      </w:r>
      <w:r w:rsidRPr="00F52CA6">
        <w:t>recibir</w:t>
      </w:r>
      <w:r w:rsidR="003532F0" w:rsidRPr="00F52CA6">
        <w:t xml:space="preserve">, y </w:t>
      </w:r>
      <w:r w:rsidRPr="00F52CA6">
        <w:t>difundir</w:t>
      </w:r>
      <w:r w:rsidR="003532F0" w:rsidRPr="00F52CA6">
        <w:t xml:space="preserve"> informaciones pertinentes a la administración del Estado</w:t>
      </w:r>
      <w:r w:rsidR="001E54E7">
        <w:t>;</w:t>
      </w:r>
    </w:p>
    <w:p w:rsidR="003532F0" w:rsidRPr="00F52CA6" w:rsidRDefault="00F52CA6" w:rsidP="006050E9">
      <w:pPr>
        <w:pStyle w:val="Bullet1G"/>
      </w:pPr>
      <w:r w:rsidRPr="00F52CA6">
        <w:t>Conocer</w:t>
      </w:r>
      <w:r w:rsidR="003532F0" w:rsidRPr="00F52CA6">
        <w:t xml:space="preserve"> los proyectos de reglamentos y otras disposiciones de carácter general que rigen las relaciones entre los particulares y la administración</w:t>
      </w:r>
      <w:r w:rsidR="001E54E7">
        <w:t>;</w:t>
      </w:r>
    </w:p>
    <w:p w:rsidR="003532F0" w:rsidRPr="00F52CA6" w:rsidRDefault="00F52CA6" w:rsidP="006050E9">
      <w:pPr>
        <w:pStyle w:val="Bullet1G"/>
      </w:pPr>
      <w:r w:rsidRPr="00F52CA6">
        <w:t>Opinar</w:t>
      </w:r>
      <w:r w:rsidR="003532F0" w:rsidRPr="00F52CA6">
        <w:t xml:space="preserve"> sobre los proyectos de reglamentos y otras disposiciones de carácter general que rigen las relaciones entre los particulares y la administración</w:t>
      </w:r>
      <w:r w:rsidR="001E54E7">
        <w:t>;</w:t>
      </w:r>
    </w:p>
    <w:p w:rsidR="003532F0" w:rsidRPr="00F52CA6" w:rsidRDefault="00F52CA6" w:rsidP="006050E9">
      <w:pPr>
        <w:pStyle w:val="Bullet1G"/>
      </w:pPr>
      <w:r w:rsidRPr="00F52CA6">
        <w:t>Obtener</w:t>
      </w:r>
      <w:r w:rsidR="003532F0" w:rsidRPr="00F52CA6">
        <w:t xml:space="preserve"> información sobre los servicios que ofrece el Estado y sus tarifas</w:t>
      </w:r>
      <w:r w:rsidR="001E54E7">
        <w:t>;</w:t>
      </w:r>
    </w:p>
    <w:p w:rsidR="003532F0" w:rsidRPr="00F52CA6" w:rsidRDefault="00F52CA6" w:rsidP="006050E9">
      <w:pPr>
        <w:pStyle w:val="Bullet1G"/>
      </w:pPr>
      <w:r w:rsidRPr="00F52CA6">
        <w:t>Saber</w:t>
      </w:r>
      <w:r w:rsidR="003532F0" w:rsidRPr="00F52CA6">
        <w:t xml:space="preserve"> la estructura, integrantes, normativas de funcionamiento, proyectos, informes de gestión, y bases de datos de la administración pública</w:t>
      </w:r>
      <w:r w:rsidR="001E54E7">
        <w:t>;</w:t>
      </w:r>
    </w:p>
    <w:p w:rsidR="003532F0" w:rsidRPr="00F52CA6" w:rsidRDefault="00F52CA6" w:rsidP="006050E9">
      <w:pPr>
        <w:pStyle w:val="Bullet1G"/>
      </w:pPr>
      <w:r w:rsidRPr="00F52CA6">
        <w:t xml:space="preserve">Conocer </w:t>
      </w:r>
      <w:r w:rsidR="003532F0" w:rsidRPr="00F52CA6">
        <w:t>sobre los presupuestos y cálculos de recursos y gastos aprobados, su evolución y estado de ejecución</w:t>
      </w:r>
      <w:r w:rsidR="001E54E7">
        <w:t>;</w:t>
      </w:r>
    </w:p>
    <w:p w:rsidR="003532F0" w:rsidRPr="00F52CA6" w:rsidRDefault="00F52CA6" w:rsidP="006050E9">
      <w:pPr>
        <w:pStyle w:val="Bullet1G"/>
      </w:pPr>
      <w:r w:rsidRPr="00F52CA6">
        <w:t>Tener</w:t>
      </w:r>
      <w:r w:rsidR="003532F0" w:rsidRPr="00F52CA6">
        <w:t xml:space="preserve"> información sobre los programas y proyectos, sus presupuestos, plazos, ejecución y supervisión</w:t>
      </w:r>
      <w:r w:rsidR="001E54E7">
        <w:t>;</w:t>
      </w:r>
    </w:p>
    <w:p w:rsidR="003532F0" w:rsidRPr="00F52CA6" w:rsidRDefault="00F52CA6" w:rsidP="006050E9">
      <w:pPr>
        <w:pStyle w:val="Bullet1G"/>
      </w:pPr>
      <w:r w:rsidRPr="00F52CA6">
        <w:t>Estar al tanto</w:t>
      </w:r>
      <w:r w:rsidR="003532F0" w:rsidRPr="00F52CA6">
        <w:t xml:space="preserve"> sobre las licitaciones, concursos, compras, gastos y resultados</w:t>
      </w:r>
      <w:r w:rsidR="001E54E7">
        <w:t>;</w:t>
      </w:r>
    </w:p>
    <w:p w:rsidR="003532F0" w:rsidRPr="00F52CA6" w:rsidRDefault="00F52CA6" w:rsidP="006050E9">
      <w:pPr>
        <w:pStyle w:val="Bullet1G"/>
      </w:pPr>
      <w:r w:rsidRPr="00F52CA6">
        <w:t>Acceder</w:t>
      </w:r>
      <w:r w:rsidR="003532F0" w:rsidRPr="00F52CA6">
        <w:t xml:space="preserve"> a la nomina del Estado y sus remuneraciones</w:t>
      </w:r>
      <w:r w:rsidR="001E54E7">
        <w:t>;</w:t>
      </w:r>
    </w:p>
    <w:p w:rsidR="003532F0" w:rsidRPr="00F52CA6" w:rsidRDefault="00F52CA6" w:rsidP="006050E9">
      <w:pPr>
        <w:pStyle w:val="Bullet1G"/>
      </w:pPr>
      <w:r w:rsidRPr="00F52CA6">
        <w:t>Conocer</w:t>
      </w:r>
      <w:r w:rsidR="003532F0" w:rsidRPr="00F52CA6">
        <w:t xml:space="preserve"> la declaración jurada patrimonial de los funcionarios del Estado cuando su presentación corresponda por ley</w:t>
      </w:r>
      <w:r w:rsidR="001E54E7">
        <w:t>;</w:t>
      </w:r>
    </w:p>
    <w:p w:rsidR="003532F0" w:rsidRPr="00F52CA6" w:rsidRDefault="00F52CA6" w:rsidP="006050E9">
      <w:pPr>
        <w:pStyle w:val="Bullet1G"/>
      </w:pPr>
      <w:r w:rsidRPr="00F52CA6">
        <w:t>Recibir</w:t>
      </w:r>
      <w:r w:rsidR="003532F0" w:rsidRPr="00F52CA6">
        <w:t xml:space="preserve"> información sobre el listado de beneficiarios de programas asistenciales, subsidios, becas, jubilaciones, pensiones y retiros</w:t>
      </w:r>
      <w:r w:rsidR="001E54E7">
        <w:t>;</w:t>
      </w:r>
    </w:p>
    <w:p w:rsidR="003532F0" w:rsidRPr="00F52CA6" w:rsidRDefault="00F52CA6" w:rsidP="006050E9">
      <w:pPr>
        <w:pStyle w:val="Bullet1G"/>
      </w:pPr>
      <w:r w:rsidRPr="00F52CA6">
        <w:t>Saber</w:t>
      </w:r>
      <w:r w:rsidR="003532F0" w:rsidRPr="00F52CA6">
        <w:t xml:space="preserve"> sobre el estado de cuentas de la deuda pública, sus vencimientos y pagos</w:t>
      </w:r>
      <w:r w:rsidR="001E54E7">
        <w:t>;</w:t>
      </w:r>
    </w:p>
    <w:p w:rsidR="003532F0" w:rsidRPr="00F52CA6" w:rsidRDefault="00F52CA6" w:rsidP="006050E9">
      <w:pPr>
        <w:pStyle w:val="Bullet1G"/>
      </w:pPr>
      <w:r w:rsidRPr="00F52CA6">
        <w:t>Buscar</w:t>
      </w:r>
      <w:r w:rsidR="003532F0" w:rsidRPr="00F52CA6">
        <w:t xml:space="preserve"> las leyes, decretos, resoluciones, disposiciones, marcos regulatorios y cualquier tipo de normativa</w:t>
      </w:r>
      <w:r w:rsidR="001E54E7">
        <w:t>;</w:t>
      </w:r>
    </w:p>
    <w:p w:rsidR="003532F0" w:rsidRPr="00F52CA6" w:rsidRDefault="00F52CA6" w:rsidP="006050E9">
      <w:pPr>
        <w:pStyle w:val="Bullet1G"/>
      </w:pPr>
      <w:r w:rsidRPr="00F52CA6">
        <w:t>Solicitar y recibir</w:t>
      </w:r>
      <w:r w:rsidR="003532F0" w:rsidRPr="00F52CA6">
        <w:t xml:space="preserve"> oportunamente cualquier tipo de documento financiera relativa al presupuesto público.</w:t>
      </w:r>
    </w:p>
    <w:p w:rsidR="003532F0" w:rsidRPr="00BA795C" w:rsidRDefault="00176B7C" w:rsidP="0003365F">
      <w:pPr>
        <w:pStyle w:val="SingleTxtG"/>
        <w:rPr>
          <w:b/>
          <w:bCs/>
        </w:rPr>
      </w:pPr>
      <w:r>
        <w:rPr>
          <w:bCs/>
        </w:rPr>
        <w:t>89</w:t>
      </w:r>
      <w:r w:rsidR="00F5320E">
        <w:rPr>
          <w:bCs/>
        </w:rPr>
        <w:t>.</w:t>
      </w:r>
      <w:r w:rsidR="00F5320E">
        <w:rPr>
          <w:bCs/>
        </w:rPr>
        <w:tab/>
      </w:r>
      <w:r w:rsidR="003532F0" w:rsidRPr="00BA795C">
        <w:rPr>
          <w:bCs/>
        </w:rPr>
        <w:t xml:space="preserve">Ley General de Libre Acceso a </w:t>
      </w:r>
      <w:smartTag w:uri="urn:schemas-microsoft-com:office:smarttags" w:element="PersonName">
        <w:smartTagPr>
          <w:attr w:name="ProductID" w:val="la Informaci￳n P￺blica"/>
        </w:smartTagPr>
        <w:r w:rsidR="003532F0" w:rsidRPr="00BA795C">
          <w:rPr>
            <w:bCs/>
          </w:rPr>
          <w:t>la Información Pública</w:t>
        </w:r>
      </w:smartTag>
      <w:r w:rsidR="003532F0" w:rsidRPr="00BA795C">
        <w:rPr>
          <w:bCs/>
        </w:rPr>
        <w:t xml:space="preserve"> (Ley 200-04)</w:t>
      </w:r>
      <w:r w:rsidR="003532F0" w:rsidRPr="00BA795C">
        <w:rPr>
          <w:b/>
          <w:bCs/>
        </w:rPr>
        <w:t xml:space="preserve"> </w:t>
      </w:r>
      <w:r w:rsidR="003532F0" w:rsidRPr="00BA795C">
        <w:t xml:space="preserve">Párrafo IV. </w:t>
      </w:r>
      <w:smartTag w:uri="urn:schemas-microsoft-com:office:smarttags" w:element="PersonName">
        <w:smartTagPr>
          <w:attr w:name="ProductID" w:val="La Administraci￳n P￺blica"/>
        </w:smartTagPr>
        <w:r w:rsidR="003532F0" w:rsidRPr="00BA795C">
          <w:t>La Administración Pública</w:t>
        </w:r>
      </w:smartTag>
      <w:r w:rsidR="003532F0" w:rsidRPr="00BA795C">
        <w:t>, tanto centralizada como descentralizada, así como cualquier otro órgano o entidad que ejerza funciones públicas o ejecute presupuesto público, está en la obligación de entregar información sencilla y accesible a los ciudadanos sobre los trámites y procedimie</w:t>
      </w:r>
      <w:r w:rsidR="003532F0" w:rsidRPr="0003365F">
        <w:t xml:space="preserve">ntos que éstos deben agotar para solicitar las informaciones que requieran, las autoridades </w:t>
      </w:r>
      <w:r w:rsidR="003532F0" w:rsidRPr="00BA795C">
        <w:t>o instancias competentes, la forma de realizar la solicitud, la manera de diligenciar los formularios que se requieran, así como de las dependencias antes las que se puede acudir para solicitar orientación o formular quejas, consultas o reclamos sobre la prestación del servicio o sobre el ejercicio de las funciones o competencias a cargo de la entidad o persona que se trate.</w:t>
      </w:r>
    </w:p>
    <w:p w:rsidR="003532F0" w:rsidRPr="00BA795C" w:rsidRDefault="00176B7C" w:rsidP="0003365F">
      <w:pPr>
        <w:pStyle w:val="SingleTxtG"/>
      </w:pPr>
      <w:r>
        <w:t>90</w:t>
      </w:r>
      <w:r w:rsidR="00F5320E">
        <w:t>.</w:t>
      </w:r>
      <w:r w:rsidR="00F5320E">
        <w:tab/>
      </w:r>
      <w:r w:rsidR="003532F0" w:rsidRPr="00BA795C">
        <w:t xml:space="preserve">Sin embargo aun existen múltiples debilidades para que las informaciones y los medios de comunicación utilicen formatos que sean accesibles y que los datos lleguen de manera oportuna. </w:t>
      </w:r>
    </w:p>
    <w:p w:rsidR="003532F0" w:rsidRPr="00BA795C" w:rsidRDefault="006050E9" w:rsidP="00F52CA6">
      <w:pPr>
        <w:pStyle w:val="H1G"/>
      </w:pPr>
      <w:r>
        <w:tab/>
      </w:r>
      <w:r>
        <w:tab/>
      </w:r>
      <w:r w:rsidR="00F52CA6" w:rsidRPr="00CD433E">
        <w:t>Artículo 24: e</w:t>
      </w:r>
      <w:r w:rsidR="003532F0" w:rsidRPr="00CD433E">
        <w:t>ducación</w:t>
      </w:r>
    </w:p>
    <w:p w:rsidR="003532F0" w:rsidRPr="006050E9" w:rsidRDefault="00176B7C" w:rsidP="0003365F">
      <w:pPr>
        <w:pStyle w:val="SingleTxtG"/>
        <w:rPr>
          <w:rStyle w:val="Emphasis"/>
          <w:i w:val="0"/>
          <w:iCs w:val="0"/>
        </w:rPr>
      </w:pPr>
      <w:r>
        <w:rPr>
          <w:rStyle w:val="Emphasis"/>
          <w:i w:val="0"/>
          <w:iCs w:val="0"/>
        </w:rPr>
        <w:t>91</w:t>
      </w:r>
      <w:r w:rsidR="00F5320E">
        <w:rPr>
          <w:rStyle w:val="Emphasis"/>
          <w:i w:val="0"/>
          <w:iCs w:val="0"/>
        </w:rPr>
        <w:t>.</w:t>
      </w:r>
      <w:r w:rsidR="00F5320E">
        <w:rPr>
          <w:rStyle w:val="Emphasis"/>
          <w:i w:val="0"/>
          <w:iCs w:val="0"/>
        </w:rPr>
        <w:tab/>
      </w:r>
      <w:r w:rsidR="003532F0" w:rsidRPr="006050E9">
        <w:rPr>
          <w:rStyle w:val="Emphasis"/>
          <w:i w:val="0"/>
          <w:iCs w:val="0"/>
        </w:rPr>
        <w:t xml:space="preserve">Como pilar fundamental para el desarrollo de acciones tendentes  a promover y defender el derecho a la educación de las personas con discapacidad está </w:t>
      </w:r>
      <w:smartTag w:uri="urn:schemas-microsoft-com:office:smarttags" w:element="PersonName">
        <w:smartTagPr>
          <w:attr w:name="ProductID" w:val="la Ley General"/>
        </w:smartTagPr>
        <w:r w:rsidR="003532F0" w:rsidRPr="006050E9">
          <w:rPr>
            <w:rStyle w:val="Emphasis"/>
            <w:i w:val="0"/>
            <w:iCs w:val="0"/>
          </w:rPr>
          <w:t>la Ley General</w:t>
        </w:r>
      </w:smartTag>
      <w:r w:rsidR="003532F0" w:rsidRPr="006050E9">
        <w:rPr>
          <w:rStyle w:val="Emphasis"/>
          <w:i w:val="0"/>
          <w:iCs w:val="0"/>
        </w:rPr>
        <w:t xml:space="preserve"> de Educación 66</w:t>
      </w:r>
      <w:r w:rsidR="00E56D1C">
        <w:rPr>
          <w:rStyle w:val="Emphasis"/>
          <w:i w:val="0"/>
          <w:iCs w:val="0"/>
        </w:rPr>
        <w:t>/</w:t>
      </w:r>
      <w:r w:rsidR="003532F0" w:rsidRPr="006050E9">
        <w:rPr>
          <w:rStyle w:val="Emphasis"/>
          <w:i w:val="0"/>
          <w:iCs w:val="0"/>
        </w:rPr>
        <w:t xml:space="preserve">97 en su capítulo 2, sobre la estructura académica del Sistema Educativo, se concibe </w:t>
      </w:r>
      <w:smartTag w:uri="urn:schemas-microsoft-com:office:smarttags" w:element="PersonName">
        <w:smartTagPr>
          <w:attr w:name="ProductID" w:val="la Educaci￳n Especial"/>
        </w:smartTagPr>
        <w:r w:rsidR="003532F0" w:rsidRPr="006050E9">
          <w:rPr>
            <w:rStyle w:val="Emphasis"/>
            <w:i w:val="0"/>
            <w:iCs w:val="0"/>
          </w:rPr>
          <w:t>la Educación Especial</w:t>
        </w:r>
      </w:smartTag>
      <w:r w:rsidR="003532F0" w:rsidRPr="006050E9">
        <w:rPr>
          <w:rStyle w:val="Emphasis"/>
          <w:i w:val="0"/>
          <w:iCs w:val="0"/>
        </w:rPr>
        <w:t xml:space="preserve"> como un sub-sistema destinado a “atender con niveles de especialización requerida a los niños y jóvenes con discapacidad” (artículo 48), y a “fomentar un mayor conocimiento sobre las dificultades de las personas que necesitan este tipo de educación, tratando de determinar (…) que se reconozcan sus derechos” (artículo 49a).  </w:t>
      </w:r>
    </w:p>
    <w:p w:rsidR="003532F0" w:rsidRPr="006050E9" w:rsidRDefault="00176B7C" w:rsidP="0003365F">
      <w:pPr>
        <w:pStyle w:val="SingleTxtG"/>
        <w:rPr>
          <w:rStyle w:val="Emphasis"/>
          <w:i w:val="0"/>
          <w:iCs w:val="0"/>
        </w:rPr>
      </w:pPr>
      <w:r>
        <w:rPr>
          <w:rStyle w:val="Emphasis"/>
          <w:i w:val="0"/>
          <w:iCs w:val="0"/>
        </w:rPr>
        <w:t>92</w:t>
      </w:r>
      <w:r w:rsidR="00F5320E">
        <w:rPr>
          <w:rStyle w:val="Emphasis"/>
          <w:i w:val="0"/>
          <w:iCs w:val="0"/>
        </w:rPr>
        <w:t>.</w:t>
      </w:r>
      <w:r w:rsidR="00F5320E">
        <w:rPr>
          <w:rStyle w:val="Emphasis"/>
          <w:i w:val="0"/>
          <w:iCs w:val="0"/>
        </w:rPr>
        <w:tab/>
      </w:r>
      <w:r w:rsidR="003532F0" w:rsidRPr="006050E9">
        <w:rPr>
          <w:rStyle w:val="Emphasis"/>
          <w:i w:val="0"/>
          <w:iCs w:val="0"/>
        </w:rPr>
        <w:t xml:space="preserve">Los principios que permean las nuevas concepciones de Educación Especial, están expresados en </w:t>
      </w:r>
      <w:smartTag w:uri="urn:schemas-microsoft-com:office:smarttags" w:element="PersonName">
        <w:smartTagPr>
          <w:attr w:name="ProductID" w:val="la Ley General"/>
        </w:smartTagPr>
        <w:r w:rsidR="003532F0" w:rsidRPr="006050E9">
          <w:rPr>
            <w:rStyle w:val="Emphasis"/>
            <w:i w:val="0"/>
            <w:iCs w:val="0"/>
          </w:rPr>
          <w:t>la Ley General</w:t>
        </w:r>
      </w:smartTag>
      <w:r w:rsidR="003532F0" w:rsidRPr="006050E9">
        <w:rPr>
          <w:rStyle w:val="Emphasis"/>
          <w:i w:val="0"/>
          <w:iCs w:val="0"/>
        </w:rPr>
        <w:t xml:space="preserve"> de Educación. Estos son:</w:t>
      </w:r>
    </w:p>
    <w:p w:rsidR="003532F0" w:rsidRPr="006050E9" w:rsidRDefault="003532F0" w:rsidP="006050E9">
      <w:pPr>
        <w:pStyle w:val="Bullet1G"/>
        <w:rPr>
          <w:rStyle w:val="Emphasis"/>
          <w:i w:val="0"/>
          <w:iCs w:val="0"/>
        </w:rPr>
      </w:pPr>
      <w:r w:rsidRPr="006050E9">
        <w:rPr>
          <w:rStyle w:val="Emphasis"/>
          <w:i w:val="0"/>
          <w:iCs w:val="0"/>
        </w:rPr>
        <w:t>El derecho de todos los seres humanos a una educación integral, sin ningún tipo de discriminación.</w:t>
      </w:r>
    </w:p>
    <w:p w:rsidR="003532F0" w:rsidRPr="006050E9" w:rsidRDefault="003532F0" w:rsidP="006050E9">
      <w:pPr>
        <w:pStyle w:val="Bullet1G"/>
        <w:rPr>
          <w:rStyle w:val="Emphasis"/>
          <w:i w:val="0"/>
          <w:iCs w:val="0"/>
        </w:rPr>
      </w:pPr>
      <w:r w:rsidRPr="006050E9">
        <w:rPr>
          <w:rStyle w:val="Emphasis"/>
          <w:i w:val="0"/>
          <w:iCs w:val="0"/>
        </w:rPr>
        <w:t>La igualdad de oportunidades y la equidad en la prestación de servicios educacionales.</w:t>
      </w:r>
    </w:p>
    <w:p w:rsidR="003532F0" w:rsidRPr="00B55E92" w:rsidRDefault="00176B7C" w:rsidP="0003365F">
      <w:pPr>
        <w:pStyle w:val="SingleTxtG"/>
        <w:rPr>
          <w:rStyle w:val="Emphasis"/>
          <w:i w:val="0"/>
          <w:iCs w:val="0"/>
        </w:rPr>
      </w:pPr>
      <w:r>
        <w:rPr>
          <w:rStyle w:val="Emphasis"/>
          <w:i w:val="0"/>
          <w:iCs w:val="0"/>
        </w:rPr>
        <w:t>93</w:t>
      </w:r>
      <w:r w:rsidR="00F5320E">
        <w:rPr>
          <w:rStyle w:val="Emphasis"/>
          <w:i w:val="0"/>
          <w:iCs w:val="0"/>
        </w:rPr>
        <w:t>.</w:t>
      </w:r>
      <w:r w:rsidR="00F5320E">
        <w:rPr>
          <w:rStyle w:val="Emphasis"/>
          <w:i w:val="0"/>
          <w:iCs w:val="0"/>
        </w:rPr>
        <w:tab/>
      </w:r>
      <w:r w:rsidR="003532F0" w:rsidRPr="00B55E92">
        <w:rPr>
          <w:rStyle w:val="Emphasis"/>
          <w:i w:val="0"/>
          <w:iCs w:val="0"/>
        </w:rPr>
        <w:t xml:space="preserve">El Currículo dominicano establece  estas concepciones y funciones en </w:t>
      </w:r>
      <w:smartTag w:uri="urn:schemas-microsoft-com:office:smarttags" w:element="PersonName">
        <w:smartTagPr>
          <w:attr w:name="ProductID" w:val="la Ordenanza"/>
        </w:smartTagPr>
        <w:r w:rsidR="003532F0" w:rsidRPr="00B55E92">
          <w:rPr>
            <w:rStyle w:val="Emphasis"/>
            <w:i w:val="0"/>
            <w:iCs w:val="0"/>
          </w:rPr>
          <w:t>la Ordenanza</w:t>
        </w:r>
      </w:smartTag>
      <w:r w:rsidR="003532F0" w:rsidRPr="00B55E92">
        <w:rPr>
          <w:rStyle w:val="Emphasis"/>
          <w:i w:val="0"/>
          <w:iCs w:val="0"/>
        </w:rPr>
        <w:t xml:space="preserve"> 1</w:t>
      </w:r>
      <w:r w:rsidR="000648E0">
        <w:rPr>
          <w:rStyle w:val="Emphasis"/>
          <w:i w:val="0"/>
          <w:iCs w:val="0"/>
        </w:rPr>
        <w:t>/</w:t>
      </w:r>
      <w:r w:rsidR="003532F0" w:rsidRPr="00B55E92">
        <w:rPr>
          <w:rStyle w:val="Emphasis"/>
          <w:i w:val="0"/>
          <w:iCs w:val="0"/>
        </w:rPr>
        <w:t>95 en los artículos siguientes:</w:t>
      </w:r>
    </w:p>
    <w:p w:rsidR="003532F0" w:rsidRPr="00B55E92" w:rsidRDefault="003532F0" w:rsidP="00B55E92">
      <w:pPr>
        <w:pStyle w:val="SingleTxtG"/>
        <w:ind w:left="1701"/>
        <w:rPr>
          <w:rStyle w:val="Emphasis"/>
          <w:i w:val="0"/>
          <w:iCs w:val="0"/>
        </w:rPr>
      </w:pPr>
      <w:r w:rsidRPr="00B55E92">
        <w:rPr>
          <w:rStyle w:val="Emphasis"/>
          <w:i w:val="0"/>
          <w:iCs w:val="0"/>
        </w:rPr>
        <w:t xml:space="preserve">Art.44  “El Currículo concibe </w:t>
      </w:r>
      <w:smartTag w:uri="urn:schemas-microsoft-com:office:smarttags" w:element="PersonName">
        <w:smartTagPr>
          <w:attr w:name="ProductID" w:val="la Educaci￳n Especial"/>
        </w:smartTagPr>
        <w:r w:rsidRPr="00B55E92">
          <w:rPr>
            <w:rStyle w:val="Emphasis"/>
            <w:i w:val="0"/>
            <w:iCs w:val="0"/>
          </w:rPr>
          <w:t>la Educación Especial</w:t>
        </w:r>
      </w:smartTag>
      <w:r w:rsidRPr="00B55E92">
        <w:rPr>
          <w:rStyle w:val="Emphasis"/>
          <w:i w:val="0"/>
          <w:iCs w:val="0"/>
        </w:rPr>
        <w:t xml:space="preserve"> como un conjunto de recursos sistematizados: normativos, administrativos, materiales, personales y metodológicos, con el fin de que el sistema educativo haga realidad, en la práctica, el principio de que todo alumno es educable y de que los niños aún con necesidades educativas especiales, pueden educarse en su grupo de edad, asumiendo los principios de normalización, integración y diversificación de la educación”.</w:t>
      </w:r>
    </w:p>
    <w:p w:rsidR="003532F0" w:rsidRPr="00B55E92" w:rsidRDefault="00176B7C" w:rsidP="0003365F">
      <w:pPr>
        <w:pStyle w:val="SingleTxtG"/>
        <w:rPr>
          <w:rStyle w:val="Emphasis"/>
          <w:i w:val="0"/>
          <w:iCs w:val="0"/>
        </w:rPr>
      </w:pPr>
      <w:r>
        <w:rPr>
          <w:rStyle w:val="Emphasis"/>
          <w:i w:val="0"/>
          <w:iCs w:val="0"/>
        </w:rPr>
        <w:t>94</w:t>
      </w:r>
      <w:r w:rsidR="00F5320E">
        <w:rPr>
          <w:rStyle w:val="Emphasis"/>
          <w:i w:val="0"/>
          <w:iCs w:val="0"/>
        </w:rPr>
        <w:t>.</w:t>
      </w:r>
      <w:r w:rsidR="00F5320E">
        <w:rPr>
          <w:rStyle w:val="Emphasis"/>
          <w:i w:val="0"/>
          <w:iCs w:val="0"/>
        </w:rPr>
        <w:tab/>
      </w:r>
      <w:r w:rsidR="003532F0" w:rsidRPr="00B55E92">
        <w:rPr>
          <w:rStyle w:val="Emphasis"/>
          <w:i w:val="0"/>
          <w:iCs w:val="0"/>
        </w:rPr>
        <w:t xml:space="preserve">En el año 2000 se realizaron Consultas Nacionales para escuchar el parecer de los Centros de Educación Especial, además de un diagnóstico y se evidenció la necesidad de ir creando mecanismos que posibiliten la inclusión real de los/as estudiantes a centros regulares, así mismo la necesidad de definir criterios de acceso, permanencia, y promoción de  alumnos de las Escuelas de Educación Especial.  En este sentido se estable </w:t>
      </w:r>
      <w:smartTag w:uri="urn:schemas-microsoft-com:office:smarttags" w:element="PersonName">
        <w:smartTagPr>
          <w:attr w:name="ProductID" w:val="la Orden Departamental"/>
        </w:smartTagPr>
        <w:r w:rsidR="003532F0" w:rsidRPr="00B55E92">
          <w:rPr>
            <w:rStyle w:val="Emphasis"/>
            <w:i w:val="0"/>
            <w:iCs w:val="0"/>
          </w:rPr>
          <w:t>la Orden Departamental</w:t>
        </w:r>
      </w:smartTag>
      <w:r w:rsidR="003532F0" w:rsidRPr="00B55E92">
        <w:rPr>
          <w:rStyle w:val="Emphasis"/>
          <w:i w:val="0"/>
          <w:iCs w:val="0"/>
        </w:rPr>
        <w:t xml:space="preserve"> </w:t>
      </w:r>
      <w:r w:rsidR="00433356">
        <w:rPr>
          <w:rStyle w:val="Emphasis"/>
          <w:i w:val="0"/>
          <w:iCs w:val="0"/>
        </w:rPr>
        <w:t>Nº</w:t>
      </w:r>
      <w:r w:rsidR="003532F0" w:rsidRPr="00B55E92">
        <w:rPr>
          <w:rStyle w:val="Emphasis"/>
          <w:i w:val="0"/>
          <w:iCs w:val="0"/>
        </w:rPr>
        <w:t xml:space="preserve"> 18</w:t>
      </w:r>
      <w:r w:rsidR="008734CC">
        <w:rPr>
          <w:rStyle w:val="Emphasis"/>
          <w:i w:val="0"/>
          <w:iCs w:val="0"/>
        </w:rPr>
        <w:t>-</w:t>
      </w:r>
      <w:r w:rsidR="003532F0" w:rsidRPr="00B55E92">
        <w:rPr>
          <w:rStyle w:val="Emphasis"/>
          <w:i w:val="0"/>
          <w:iCs w:val="0"/>
        </w:rPr>
        <w:t>2001 y su derogación a través de la 04</w:t>
      </w:r>
      <w:r w:rsidR="008734CC">
        <w:rPr>
          <w:rStyle w:val="Emphasis"/>
          <w:i w:val="0"/>
          <w:iCs w:val="0"/>
        </w:rPr>
        <w:t>-</w:t>
      </w:r>
      <w:r w:rsidR="003532F0" w:rsidRPr="00B55E92">
        <w:rPr>
          <w:rStyle w:val="Emphasis"/>
          <w:i w:val="0"/>
          <w:iCs w:val="0"/>
        </w:rPr>
        <w:t xml:space="preserve">2008. Esta establece que sólo asistirán a Centros de Educación Especial aquellos alumnos/as que presenten necesidades educativas especiales asociadas a profundas o múltiples discapacidades que ameriten adaptaciones curriculares significativas en prácticamente todas las áreas del currículo. </w:t>
      </w:r>
    </w:p>
    <w:p w:rsidR="003532F0" w:rsidRPr="00B55E92" w:rsidRDefault="00176B7C" w:rsidP="0003365F">
      <w:pPr>
        <w:pStyle w:val="SingleTxtG"/>
        <w:rPr>
          <w:rStyle w:val="Emphasis"/>
          <w:i w:val="0"/>
          <w:iCs w:val="0"/>
        </w:rPr>
      </w:pPr>
      <w:r>
        <w:rPr>
          <w:rStyle w:val="Emphasis"/>
          <w:i w:val="0"/>
          <w:iCs w:val="0"/>
        </w:rPr>
        <w:t>95</w:t>
      </w:r>
      <w:r w:rsidR="00F5320E">
        <w:rPr>
          <w:rStyle w:val="Emphasis"/>
          <w:i w:val="0"/>
          <w:iCs w:val="0"/>
        </w:rPr>
        <w:t>.</w:t>
      </w:r>
      <w:r w:rsidR="00F5320E">
        <w:rPr>
          <w:rStyle w:val="Emphasis"/>
          <w:i w:val="0"/>
          <w:iCs w:val="0"/>
        </w:rPr>
        <w:tab/>
      </w:r>
      <w:r w:rsidR="003532F0" w:rsidRPr="00B55E92">
        <w:rPr>
          <w:rStyle w:val="Emphasis"/>
          <w:i w:val="0"/>
          <w:iCs w:val="0"/>
        </w:rPr>
        <w:t>La O.D. 24</w:t>
      </w:r>
      <w:r w:rsidR="008734CC">
        <w:rPr>
          <w:rStyle w:val="Emphasis"/>
          <w:i w:val="0"/>
          <w:iCs w:val="0"/>
        </w:rPr>
        <w:t>-</w:t>
      </w:r>
      <w:r w:rsidR="003532F0" w:rsidRPr="00B55E92">
        <w:rPr>
          <w:rStyle w:val="Emphasis"/>
          <w:i w:val="0"/>
          <w:iCs w:val="0"/>
        </w:rPr>
        <w:t>2003 derogada por la 03</w:t>
      </w:r>
      <w:r w:rsidR="008734CC">
        <w:rPr>
          <w:rStyle w:val="Emphasis"/>
          <w:i w:val="0"/>
          <w:iCs w:val="0"/>
        </w:rPr>
        <w:t>-</w:t>
      </w:r>
      <w:r w:rsidR="003532F0" w:rsidRPr="00B55E92">
        <w:rPr>
          <w:rStyle w:val="Emphasis"/>
          <w:i w:val="0"/>
          <w:iCs w:val="0"/>
        </w:rPr>
        <w:t xml:space="preserve">2008, que establece las directrices Nacionales sobre </w:t>
      </w:r>
      <w:smartTag w:uri="urn:schemas-microsoft-com:office:smarttags" w:element="PersonName">
        <w:smartTagPr>
          <w:attr w:name="ProductID" w:val="la Educaci￳n Inclusiva"/>
        </w:smartTagPr>
        <w:r w:rsidR="003532F0" w:rsidRPr="00B55E92">
          <w:rPr>
            <w:rStyle w:val="Emphasis"/>
            <w:i w:val="0"/>
            <w:iCs w:val="0"/>
          </w:rPr>
          <w:t>la Educación Inclusiva</w:t>
        </w:r>
      </w:smartTag>
      <w:r w:rsidR="003532F0" w:rsidRPr="00B55E92">
        <w:rPr>
          <w:rStyle w:val="Emphasis"/>
          <w:i w:val="0"/>
          <w:iCs w:val="0"/>
        </w:rPr>
        <w:t xml:space="preserve">, abre las posibilidades para que los centros educativos inicien su proceso de transformación hasta crear las condiciones necesarias para dar respuesta a la diversidad de los alumnos y alumnas que se escolarizan en los centros regulares, </w:t>
      </w:r>
    </w:p>
    <w:p w:rsidR="003532F0" w:rsidRPr="00B55E92" w:rsidRDefault="00176B7C" w:rsidP="0003365F">
      <w:pPr>
        <w:pStyle w:val="SingleTxtG"/>
        <w:rPr>
          <w:rStyle w:val="Emphasis"/>
          <w:i w:val="0"/>
          <w:iCs w:val="0"/>
        </w:rPr>
      </w:pPr>
      <w:r>
        <w:rPr>
          <w:rStyle w:val="Emphasis"/>
          <w:i w:val="0"/>
          <w:iCs w:val="0"/>
        </w:rPr>
        <w:t>96</w:t>
      </w:r>
      <w:r w:rsidR="00F5320E">
        <w:rPr>
          <w:rStyle w:val="Emphasis"/>
          <w:i w:val="0"/>
          <w:iCs w:val="0"/>
        </w:rPr>
        <w:t>.</w:t>
      </w:r>
      <w:r w:rsidR="00F5320E">
        <w:rPr>
          <w:rStyle w:val="Emphasis"/>
          <w:i w:val="0"/>
          <w:iCs w:val="0"/>
        </w:rPr>
        <w:tab/>
      </w:r>
      <w:r w:rsidR="003532F0" w:rsidRPr="00B55E92">
        <w:rPr>
          <w:rStyle w:val="Emphasis"/>
          <w:i w:val="0"/>
          <w:iCs w:val="0"/>
        </w:rPr>
        <w:t>La misma O. D. establece en su Artículo 11 la creación de Centros de Recursos de apoyo en cada Regional educativa, hallándose en funcionamiento bajo esta denominación cuatro de ellos, uno de los cuales, de alca</w:t>
      </w:r>
      <w:r w:rsidR="003532F0" w:rsidRPr="0003365F">
        <w:t xml:space="preserve">nce nacional, está focalizado en apoyo a personas con discapacidad visual y a sus familias, </w:t>
      </w:r>
      <w:r w:rsidR="003532F0" w:rsidRPr="00B55E92">
        <w:rPr>
          <w:rStyle w:val="Emphasis"/>
          <w:i w:val="0"/>
          <w:iCs w:val="0"/>
        </w:rPr>
        <w:t xml:space="preserve">creado a través de </w:t>
      </w:r>
      <w:smartTag w:uri="urn:schemas-microsoft-com:office:smarttags" w:element="PersonName">
        <w:smartTagPr>
          <w:attr w:name="ProductID" w:val="La O.D."/>
        </w:smartTagPr>
        <w:r w:rsidR="003532F0" w:rsidRPr="00B55E92">
          <w:rPr>
            <w:rStyle w:val="Emphasis"/>
            <w:i w:val="0"/>
            <w:iCs w:val="0"/>
          </w:rPr>
          <w:t>la O.D.</w:t>
        </w:r>
      </w:smartTag>
      <w:r w:rsidR="003532F0" w:rsidRPr="00B55E92">
        <w:rPr>
          <w:rStyle w:val="Emphasis"/>
          <w:i w:val="0"/>
          <w:iCs w:val="0"/>
        </w:rPr>
        <w:t xml:space="preserve"> 05</w:t>
      </w:r>
      <w:r w:rsidR="008734CC">
        <w:rPr>
          <w:rStyle w:val="Emphasis"/>
          <w:i w:val="0"/>
          <w:iCs w:val="0"/>
        </w:rPr>
        <w:t>-</w:t>
      </w:r>
      <w:r w:rsidR="003532F0" w:rsidRPr="00B55E92">
        <w:rPr>
          <w:rStyle w:val="Emphasis"/>
          <w:i w:val="0"/>
          <w:iCs w:val="0"/>
        </w:rPr>
        <w:t>2002 que establece el cambio de Escuela Nacional de Ciegos a Centro de Recursos.</w:t>
      </w:r>
    </w:p>
    <w:p w:rsidR="003532F0" w:rsidRPr="00584BEA" w:rsidRDefault="00176B7C" w:rsidP="0003365F">
      <w:pPr>
        <w:pStyle w:val="SingleTxtG"/>
      </w:pPr>
      <w:r>
        <w:t>97</w:t>
      </w:r>
      <w:r w:rsidR="00F5320E">
        <w:t>.</w:t>
      </w:r>
      <w:r w:rsidR="00F5320E">
        <w:tab/>
      </w:r>
      <w:r w:rsidR="008734CC">
        <w:t>Las p</w:t>
      </w:r>
      <w:r w:rsidR="003532F0" w:rsidRPr="00584BEA">
        <w:t>rincipales funciones</w:t>
      </w:r>
      <w:r w:rsidR="008734CC">
        <w:t xml:space="preserve"> de la educación especial son</w:t>
      </w:r>
      <w:r w:rsidR="003532F0" w:rsidRPr="00584BEA">
        <w:t>:</w:t>
      </w:r>
    </w:p>
    <w:p w:rsidR="003532F0" w:rsidRPr="00BA795C" w:rsidRDefault="003532F0" w:rsidP="00B55E92">
      <w:pPr>
        <w:pStyle w:val="Bullet1G"/>
      </w:pPr>
      <w:r w:rsidRPr="00BA795C">
        <w:t xml:space="preserve">Desarrollar estrategias que propicien una gestión pedagógica de calidad,  que responda  a las necesidades y características de la población que escolariza. </w:t>
      </w:r>
    </w:p>
    <w:p w:rsidR="003532F0" w:rsidRPr="00BA795C" w:rsidRDefault="003532F0" w:rsidP="00B55E92">
      <w:pPr>
        <w:pStyle w:val="Bullet1G"/>
      </w:pPr>
      <w:r w:rsidRPr="00BA795C">
        <w:t xml:space="preserve">Establecer Alianzas estratégicas con  instituciones vinculadas a educación especial a través de la implementación y funcionamiento de </w:t>
      </w:r>
      <w:smartTag w:uri="urn:schemas-microsoft-com:office:smarttags" w:element="PersonName">
        <w:smartTagPr>
          <w:attr w:name="ProductID" w:val="la Mesa Consultiva"/>
        </w:smartTagPr>
        <w:r w:rsidRPr="00BA795C">
          <w:t>la Mesa Consultiva</w:t>
        </w:r>
      </w:smartTag>
      <w:r w:rsidRPr="00BA795C">
        <w:t xml:space="preserve"> de Educación Especial.</w:t>
      </w:r>
    </w:p>
    <w:p w:rsidR="003532F0" w:rsidRPr="00BA795C" w:rsidRDefault="003532F0" w:rsidP="00B55E92">
      <w:pPr>
        <w:pStyle w:val="Bullet1G"/>
      </w:pPr>
      <w:r w:rsidRPr="00BA795C">
        <w:t>Fortalecer el componente de Formación Laboral para adolescentes y jóvenes con discapacidad que cursan el segundo ciclo de básica en escuela de educación especial.</w:t>
      </w:r>
    </w:p>
    <w:p w:rsidR="003532F0" w:rsidRPr="00BA795C" w:rsidRDefault="003532F0" w:rsidP="00B55E92">
      <w:pPr>
        <w:pStyle w:val="Bullet1G"/>
      </w:pPr>
      <w:r w:rsidRPr="00BA795C">
        <w:t>Diversificar las oportunidades educativas en diferentes ámbitos dirigido a los alumnos y alumnas con discapacidad.</w:t>
      </w:r>
    </w:p>
    <w:p w:rsidR="003532F0" w:rsidRPr="00BA795C" w:rsidRDefault="003532F0" w:rsidP="00B55E92">
      <w:pPr>
        <w:pStyle w:val="Bullet1G"/>
      </w:pPr>
      <w:r w:rsidRPr="00BA795C">
        <w:t>Fortalecer la estrategia para la intervención de atención temprana en Educación Especial de niños y niñas con discapacidad menores de cinco años y sus familias.</w:t>
      </w:r>
    </w:p>
    <w:p w:rsidR="003532F0" w:rsidRPr="00BA795C" w:rsidRDefault="003532F0" w:rsidP="00B55E92">
      <w:pPr>
        <w:pStyle w:val="Bullet1G"/>
      </w:pPr>
      <w:r w:rsidRPr="00BA795C">
        <w:t>Garantizar el acceso, permanencia</w:t>
      </w:r>
      <w:r w:rsidRPr="00BA795C">
        <w:rPr>
          <w:color w:val="FF0000"/>
        </w:rPr>
        <w:t xml:space="preserve"> </w:t>
      </w:r>
      <w:r w:rsidRPr="00BA795C">
        <w:rPr>
          <w:color w:val="000000"/>
        </w:rPr>
        <w:t>y egreso oportuno</w:t>
      </w:r>
      <w:r w:rsidRPr="00BA795C">
        <w:t xml:space="preserve"> de niños, niñas, adolescentes y jóvenes con necesidades educativas especiales, asociadas a discapacidad, en los diferentes  niveles y modalidades, sobre la base del principio de inclusión educativa.</w:t>
      </w:r>
    </w:p>
    <w:p w:rsidR="003532F0" w:rsidRPr="00BA795C" w:rsidRDefault="003532F0" w:rsidP="00B55E92">
      <w:pPr>
        <w:pStyle w:val="Bullet1G"/>
      </w:pPr>
      <w:r w:rsidRPr="00BA795C">
        <w:t>Identificar la población estudiantil con necesidades educativas especiales asociadas a discapacidad.</w:t>
      </w:r>
    </w:p>
    <w:p w:rsidR="003532F0" w:rsidRPr="00BA795C" w:rsidRDefault="003532F0" w:rsidP="00B55E92">
      <w:pPr>
        <w:pStyle w:val="Bullet1G"/>
      </w:pPr>
      <w:r w:rsidRPr="00BA795C">
        <w:t>Ampliar la cobertura de alfabetización de las personas adultos con discapacidad.</w:t>
      </w:r>
    </w:p>
    <w:p w:rsidR="003532F0" w:rsidRPr="00F52CA6" w:rsidRDefault="003532F0" w:rsidP="0003365F">
      <w:pPr>
        <w:pStyle w:val="SingleTxtG"/>
        <w:rPr>
          <w:rStyle w:val="Emphasis"/>
          <w:b/>
          <w:i w:val="0"/>
          <w:iCs w:val="0"/>
        </w:rPr>
      </w:pPr>
      <w:r w:rsidRPr="00F52CA6">
        <w:rPr>
          <w:rStyle w:val="Emphasis"/>
          <w:b/>
          <w:i w:val="0"/>
          <w:iCs w:val="0"/>
        </w:rPr>
        <w:t>Estructura</w:t>
      </w:r>
    </w:p>
    <w:p w:rsidR="003532F0" w:rsidRPr="00B55E92" w:rsidRDefault="00176B7C" w:rsidP="0003365F">
      <w:pPr>
        <w:pStyle w:val="SingleTxtG"/>
        <w:rPr>
          <w:rStyle w:val="Emphasis"/>
          <w:i w:val="0"/>
          <w:iCs w:val="0"/>
        </w:rPr>
      </w:pPr>
      <w:r>
        <w:rPr>
          <w:rStyle w:val="Emphasis"/>
          <w:i w:val="0"/>
          <w:iCs w:val="0"/>
        </w:rPr>
        <w:t>98</w:t>
      </w:r>
      <w:r w:rsidR="00F5320E">
        <w:rPr>
          <w:rStyle w:val="Emphasis"/>
          <w:i w:val="0"/>
          <w:iCs w:val="0"/>
        </w:rPr>
        <w:t>.</w:t>
      </w:r>
      <w:r w:rsidR="00F5320E">
        <w:rPr>
          <w:rStyle w:val="Emphasis"/>
          <w:i w:val="0"/>
          <w:iCs w:val="0"/>
        </w:rPr>
        <w:tab/>
      </w:r>
      <w:r w:rsidR="003532F0" w:rsidRPr="00B55E92">
        <w:rPr>
          <w:rStyle w:val="Emphasis"/>
          <w:i w:val="0"/>
          <w:iCs w:val="0"/>
        </w:rPr>
        <w:t>Los programas transversales  de Educación Especial, se ofrecen  a través de dos grandes ejes:</w:t>
      </w:r>
    </w:p>
    <w:p w:rsidR="003532F0" w:rsidRPr="00B55E92" w:rsidRDefault="008734CC" w:rsidP="00B55E92">
      <w:pPr>
        <w:pStyle w:val="SingleTxtG"/>
        <w:ind w:left="1701"/>
        <w:rPr>
          <w:rStyle w:val="Emphasis"/>
          <w:i w:val="0"/>
          <w:iCs w:val="0"/>
        </w:rPr>
      </w:pPr>
      <w:r>
        <w:rPr>
          <w:rStyle w:val="Emphasis"/>
          <w:i w:val="0"/>
          <w:iCs w:val="0"/>
        </w:rPr>
        <w:t>a)</w:t>
      </w:r>
      <w:r w:rsidR="00B55E92">
        <w:rPr>
          <w:rStyle w:val="Emphasis"/>
          <w:i w:val="0"/>
          <w:iCs w:val="0"/>
        </w:rPr>
        <w:tab/>
      </w:r>
      <w:r w:rsidR="003532F0" w:rsidRPr="00B55E92">
        <w:rPr>
          <w:rStyle w:val="Emphasis"/>
          <w:i w:val="0"/>
          <w:iCs w:val="0"/>
        </w:rPr>
        <w:t>Educación Inclusiva  (Apoyo a los niveles, modalidades y subsistema)</w:t>
      </w:r>
    </w:p>
    <w:p w:rsidR="003532F0" w:rsidRPr="00B55E92" w:rsidRDefault="008734CC" w:rsidP="00B55E92">
      <w:pPr>
        <w:pStyle w:val="SingleTxtG"/>
        <w:ind w:left="1701"/>
        <w:rPr>
          <w:rStyle w:val="Emphasis"/>
          <w:i w:val="0"/>
          <w:iCs w:val="0"/>
        </w:rPr>
      </w:pPr>
      <w:r>
        <w:rPr>
          <w:rStyle w:val="Emphasis"/>
          <w:i w:val="0"/>
          <w:iCs w:val="0"/>
        </w:rPr>
        <w:t>b)</w:t>
      </w:r>
      <w:r w:rsidR="00B55E92">
        <w:rPr>
          <w:rStyle w:val="Emphasis"/>
          <w:i w:val="0"/>
          <w:iCs w:val="0"/>
        </w:rPr>
        <w:tab/>
      </w:r>
      <w:r w:rsidR="003532F0" w:rsidRPr="00B55E92">
        <w:rPr>
          <w:rStyle w:val="Emphasis"/>
          <w:i w:val="0"/>
          <w:iCs w:val="0"/>
        </w:rPr>
        <w:t xml:space="preserve">Escolarización en Centros de Educación Especial </w:t>
      </w:r>
    </w:p>
    <w:p w:rsidR="003532F0" w:rsidRPr="00B55E92" w:rsidRDefault="00176B7C" w:rsidP="0003365F">
      <w:pPr>
        <w:pStyle w:val="SingleTxtG"/>
        <w:rPr>
          <w:rStyle w:val="Emphasis"/>
          <w:i w:val="0"/>
          <w:iCs w:val="0"/>
        </w:rPr>
      </w:pPr>
      <w:r>
        <w:rPr>
          <w:rStyle w:val="Emphasis"/>
          <w:i w:val="0"/>
          <w:iCs w:val="0"/>
        </w:rPr>
        <w:t>99</w:t>
      </w:r>
      <w:r w:rsidR="00F5320E">
        <w:rPr>
          <w:rStyle w:val="Emphasis"/>
          <w:i w:val="0"/>
          <w:iCs w:val="0"/>
        </w:rPr>
        <w:t>.</w:t>
      </w:r>
      <w:r w:rsidR="00F5320E">
        <w:rPr>
          <w:rStyle w:val="Emphasis"/>
          <w:i w:val="0"/>
          <w:iCs w:val="0"/>
        </w:rPr>
        <w:tab/>
      </w:r>
      <w:r w:rsidR="003532F0" w:rsidRPr="00B55E92">
        <w:rPr>
          <w:rStyle w:val="Emphasis"/>
          <w:i w:val="0"/>
          <w:iCs w:val="0"/>
        </w:rPr>
        <w:t>Estos programas son:</w:t>
      </w:r>
    </w:p>
    <w:p w:rsidR="003532F0" w:rsidRPr="00B55E92" w:rsidRDefault="003532F0" w:rsidP="00B55E92">
      <w:pPr>
        <w:pStyle w:val="Bullet1G"/>
        <w:rPr>
          <w:rStyle w:val="Emphasis"/>
          <w:i w:val="0"/>
          <w:iCs w:val="0"/>
        </w:rPr>
      </w:pPr>
      <w:r w:rsidRPr="00B55E92">
        <w:rPr>
          <w:rStyle w:val="Emphasis"/>
          <w:i w:val="0"/>
          <w:iCs w:val="0"/>
        </w:rPr>
        <w:t>Desarrollo de escuelas inclusivas</w:t>
      </w:r>
    </w:p>
    <w:p w:rsidR="003532F0" w:rsidRPr="00B55E92" w:rsidRDefault="003532F0" w:rsidP="00B55E92">
      <w:pPr>
        <w:pStyle w:val="Bullet1G"/>
        <w:rPr>
          <w:rStyle w:val="Emphasis"/>
          <w:i w:val="0"/>
          <w:iCs w:val="0"/>
        </w:rPr>
      </w:pPr>
      <w:r w:rsidRPr="00B55E92">
        <w:rPr>
          <w:rStyle w:val="Emphasis"/>
          <w:i w:val="0"/>
          <w:iCs w:val="0"/>
        </w:rPr>
        <w:t>Reorganización y fortalecimiento de Centros de Educación Especial</w:t>
      </w:r>
    </w:p>
    <w:p w:rsidR="003532F0" w:rsidRPr="00B55E92" w:rsidRDefault="003532F0" w:rsidP="00B55E92">
      <w:pPr>
        <w:pStyle w:val="Bullet1G"/>
        <w:rPr>
          <w:rStyle w:val="Emphasis"/>
          <w:i w:val="0"/>
          <w:iCs w:val="0"/>
        </w:rPr>
      </w:pPr>
      <w:r w:rsidRPr="00B55E92">
        <w:rPr>
          <w:rStyle w:val="Emphasis"/>
          <w:i w:val="0"/>
          <w:iCs w:val="0"/>
        </w:rPr>
        <w:t>Estrategias de Atención Temprana</w:t>
      </w:r>
    </w:p>
    <w:p w:rsidR="003532F0" w:rsidRPr="00B55E92" w:rsidRDefault="003532F0" w:rsidP="00B55E92">
      <w:pPr>
        <w:pStyle w:val="Bullet1G"/>
        <w:rPr>
          <w:rStyle w:val="Emphasis"/>
          <w:i w:val="0"/>
          <w:iCs w:val="0"/>
        </w:rPr>
      </w:pPr>
      <w:r w:rsidRPr="00B55E92">
        <w:rPr>
          <w:rStyle w:val="Emphasis"/>
          <w:i w:val="0"/>
          <w:iCs w:val="0"/>
        </w:rPr>
        <w:t>Formación Laboral de Jóvenes con discapacidad</w:t>
      </w:r>
    </w:p>
    <w:p w:rsidR="003532F0" w:rsidRPr="00B55E92" w:rsidRDefault="003532F0" w:rsidP="00B55E92">
      <w:pPr>
        <w:pStyle w:val="Bullet1G"/>
        <w:rPr>
          <w:rStyle w:val="Emphasis"/>
          <w:i w:val="0"/>
          <w:iCs w:val="0"/>
        </w:rPr>
      </w:pPr>
      <w:r w:rsidRPr="00B55E92">
        <w:rPr>
          <w:rStyle w:val="Emphasis"/>
          <w:i w:val="0"/>
          <w:iCs w:val="0"/>
        </w:rPr>
        <w:t>Sensibilización y Comunicación</w:t>
      </w:r>
    </w:p>
    <w:p w:rsidR="003532F0" w:rsidRPr="00B55E92" w:rsidRDefault="003532F0" w:rsidP="00B55E92">
      <w:pPr>
        <w:pStyle w:val="Bullet1G"/>
        <w:rPr>
          <w:rStyle w:val="Emphasis"/>
          <w:i w:val="0"/>
          <w:iCs w:val="0"/>
        </w:rPr>
      </w:pPr>
      <w:r w:rsidRPr="00B55E92">
        <w:rPr>
          <w:rStyle w:val="Emphasis"/>
          <w:i w:val="0"/>
          <w:iCs w:val="0"/>
        </w:rPr>
        <w:t>Formación docente</w:t>
      </w:r>
    </w:p>
    <w:p w:rsidR="00B55E92" w:rsidRDefault="003532F0" w:rsidP="00B55E92">
      <w:pPr>
        <w:pStyle w:val="Bullet1G"/>
        <w:rPr>
          <w:rStyle w:val="Emphasis"/>
          <w:i w:val="0"/>
          <w:iCs w:val="0"/>
        </w:rPr>
      </w:pPr>
      <w:r w:rsidRPr="00B55E92">
        <w:rPr>
          <w:rStyle w:val="Emphasis"/>
          <w:i w:val="0"/>
          <w:iCs w:val="0"/>
        </w:rPr>
        <w:t xml:space="preserve">Diversificación  de oportunidades </w:t>
      </w:r>
    </w:p>
    <w:p w:rsidR="003532F0" w:rsidRPr="00B55E92" w:rsidRDefault="003532F0" w:rsidP="0003365F">
      <w:pPr>
        <w:pStyle w:val="SingleTxtG"/>
      </w:pPr>
      <w:r w:rsidRPr="00B55E92">
        <w:rPr>
          <w:rStyle w:val="Emphasis"/>
          <w:b/>
          <w:i w:val="0"/>
          <w:iCs w:val="0"/>
        </w:rPr>
        <w:t>Objetivo General</w:t>
      </w:r>
    </w:p>
    <w:p w:rsidR="003532F0" w:rsidRPr="00B55E92" w:rsidRDefault="00176B7C" w:rsidP="0003365F">
      <w:pPr>
        <w:pStyle w:val="SingleTxtG"/>
        <w:rPr>
          <w:rStyle w:val="Emphasis"/>
          <w:i w:val="0"/>
          <w:iCs w:val="0"/>
        </w:rPr>
      </w:pPr>
      <w:r>
        <w:t>100</w:t>
      </w:r>
      <w:r w:rsidR="00F5320E">
        <w:t>.</w:t>
      </w:r>
      <w:r w:rsidR="00F5320E">
        <w:tab/>
      </w:r>
      <w:r w:rsidR="003532F0" w:rsidRPr="00B55E92">
        <w:t>Garantizar una educación de calidad y equidad para los niños, niñas y jóvenes que presentan necesidades educativas especiales, de acuerdo al principio de inclusión educativa, proporcionando un conjunto de recursos sistematizados de apoyo al sistema educativo.</w:t>
      </w:r>
    </w:p>
    <w:p w:rsidR="00F259E4" w:rsidRDefault="00176B7C" w:rsidP="0003365F">
      <w:pPr>
        <w:pStyle w:val="SingleTxtG"/>
        <w:rPr>
          <w:rStyle w:val="Emphasis"/>
          <w:i w:val="0"/>
          <w:iCs w:val="0"/>
        </w:rPr>
      </w:pPr>
      <w:r>
        <w:rPr>
          <w:rStyle w:val="Emphasis"/>
          <w:i w:val="0"/>
          <w:iCs w:val="0"/>
        </w:rPr>
        <w:t>101</w:t>
      </w:r>
      <w:r w:rsidR="00F5320E">
        <w:rPr>
          <w:rStyle w:val="Emphasis"/>
          <w:i w:val="0"/>
          <w:iCs w:val="0"/>
        </w:rPr>
        <w:t>.</w:t>
      </w:r>
      <w:r w:rsidR="00F5320E">
        <w:rPr>
          <w:rStyle w:val="Emphasis"/>
          <w:i w:val="0"/>
          <w:iCs w:val="0"/>
        </w:rPr>
        <w:tab/>
      </w:r>
      <w:r w:rsidR="003532F0" w:rsidRPr="00B55E92">
        <w:rPr>
          <w:rStyle w:val="Emphasis"/>
          <w:i w:val="0"/>
          <w:iCs w:val="0"/>
        </w:rPr>
        <w:t xml:space="preserve">Para el logro de este adjetivo se plantea una redefinición de las funciones de los centros de educación especial con miras a la ampliación de los servicios que ofrecen en una doble vertiente; por un lado, la escolarización de alumnos/as que presentan discapacidades múltiples y profundas y por otro, el desarrollo de la educación inclusiva a través de la estrategia de Centros de Recursos de Atención a la Diversidad </w:t>
      </w:r>
      <w:r w:rsidR="008734CC">
        <w:rPr>
          <w:rStyle w:val="Emphasis"/>
          <w:i w:val="0"/>
          <w:iCs w:val="0"/>
        </w:rPr>
        <w:t>(</w:t>
      </w:r>
      <w:r w:rsidR="003532F0" w:rsidRPr="00B55E92">
        <w:rPr>
          <w:rStyle w:val="Emphasis"/>
          <w:i w:val="0"/>
          <w:iCs w:val="0"/>
        </w:rPr>
        <w:t>CAD</w:t>
      </w:r>
      <w:r w:rsidR="008734CC">
        <w:rPr>
          <w:rStyle w:val="Emphasis"/>
          <w:i w:val="0"/>
          <w:iCs w:val="0"/>
        </w:rPr>
        <w:t>)</w:t>
      </w:r>
      <w:r w:rsidR="003532F0" w:rsidRPr="00B55E92">
        <w:rPr>
          <w:rStyle w:val="Emphasis"/>
          <w:i w:val="0"/>
          <w:iCs w:val="0"/>
        </w:rPr>
        <w:t>.</w:t>
      </w:r>
    </w:p>
    <w:p w:rsidR="000E7512" w:rsidRDefault="00F259E4" w:rsidP="0003365F">
      <w:pPr>
        <w:pStyle w:val="SingleTxtG"/>
        <w:rPr>
          <w:rStyle w:val="Emphasis"/>
          <w:i w:val="0"/>
          <w:iCs w:val="0"/>
        </w:rPr>
      </w:pPr>
      <w:r>
        <w:rPr>
          <w:rStyle w:val="Emphasis"/>
          <w:i w:val="0"/>
          <w:iCs w:val="0"/>
        </w:rPr>
        <w:br w:type="page"/>
      </w:r>
    </w:p>
    <w:tbl>
      <w:tblPr>
        <w:tblW w:w="7370" w:type="dxa"/>
        <w:tblInd w:w="1134" w:type="dxa"/>
        <w:tblBorders>
          <w:top w:val="single" w:sz="4" w:space="0" w:color="auto"/>
        </w:tblBorders>
        <w:tblCellMar>
          <w:left w:w="0" w:type="dxa"/>
          <w:right w:w="113" w:type="dxa"/>
        </w:tblCellMar>
        <w:tblLook w:val="00A0"/>
      </w:tblPr>
      <w:tblGrid>
        <w:gridCol w:w="2065"/>
        <w:gridCol w:w="1902"/>
        <w:gridCol w:w="1362"/>
        <w:gridCol w:w="2041"/>
      </w:tblGrid>
      <w:tr w:rsidR="00B55E92" w:rsidRPr="00B01462" w:rsidTr="000E7512">
        <w:trPr>
          <w:trHeight w:val="240"/>
          <w:tblHeader/>
        </w:trPr>
        <w:tc>
          <w:tcPr>
            <w:tcW w:w="2065" w:type="dxa"/>
            <w:tcBorders>
              <w:top w:val="single" w:sz="4" w:space="0" w:color="auto"/>
              <w:bottom w:val="single" w:sz="12" w:space="0" w:color="auto"/>
            </w:tcBorders>
            <w:shd w:val="clear" w:color="auto" w:fill="auto"/>
            <w:vAlign w:val="bottom"/>
          </w:tcPr>
          <w:p w:rsidR="00B55E92" w:rsidRPr="00B01462" w:rsidRDefault="000E7512" w:rsidP="00B55E92">
            <w:pPr>
              <w:spacing w:before="80" w:after="80" w:line="200" w:lineRule="exact"/>
              <w:rPr>
                <w:b/>
                <w:i/>
                <w:sz w:val="18"/>
                <w:szCs w:val="18"/>
                <w:lang w:eastAsia="es-DO"/>
              </w:rPr>
            </w:pPr>
            <w:r>
              <w:rPr>
                <w:rStyle w:val="Emphasis"/>
                <w:i w:val="0"/>
                <w:iCs w:val="0"/>
              </w:rPr>
              <w:br w:type="page"/>
            </w:r>
            <w:r w:rsidR="00B55E92" w:rsidRPr="00B01462">
              <w:rPr>
                <w:b/>
                <w:i/>
                <w:sz w:val="18"/>
                <w:szCs w:val="18"/>
                <w:lang w:eastAsia="es-DO"/>
              </w:rPr>
              <w:t xml:space="preserve">Intervención </w:t>
            </w:r>
          </w:p>
        </w:tc>
        <w:tc>
          <w:tcPr>
            <w:tcW w:w="1902" w:type="dxa"/>
            <w:tcBorders>
              <w:top w:val="single" w:sz="4" w:space="0" w:color="auto"/>
              <w:bottom w:val="single" w:sz="12" w:space="0" w:color="auto"/>
            </w:tcBorders>
            <w:shd w:val="clear" w:color="auto" w:fill="auto"/>
            <w:vAlign w:val="bottom"/>
          </w:tcPr>
          <w:p w:rsidR="00B55E92" w:rsidRPr="00B01462" w:rsidRDefault="00BA4802" w:rsidP="00B55E92">
            <w:pPr>
              <w:spacing w:before="80" w:after="80" w:line="200" w:lineRule="exact"/>
              <w:rPr>
                <w:b/>
                <w:i/>
                <w:sz w:val="18"/>
                <w:szCs w:val="18"/>
                <w:lang w:eastAsia="es-DO"/>
              </w:rPr>
            </w:pPr>
            <w:r w:rsidRPr="00B01462">
              <w:rPr>
                <w:b/>
                <w:i/>
                <w:sz w:val="18"/>
                <w:szCs w:val="18"/>
                <w:lang w:eastAsia="es-DO"/>
              </w:rPr>
              <w:t>Objetivo</w:t>
            </w:r>
          </w:p>
        </w:tc>
        <w:tc>
          <w:tcPr>
            <w:tcW w:w="1362" w:type="dxa"/>
            <w:tcBorders>
              <w:top w:val="single" w:sz="4" w:space="0" w:color="auto"/>
              <w:bottom w:val="single" w:sz="12" w:space="0" w:color="auto"/>
            </w:tcBorders>
            <w:shd w:val="clear" w:color="auto" w:fill="auto"/>
            <w:vAlign w:val="bottom"/>
          </w:tcPr>
          <w:p w:rsidR="00B55E92" w:rsidRPr="00B01462" w:rsidRDefault="00BA4802" w:rsidP="00B55E92">
            <w:pPr>
              <w:spacing w:before="80" w:after="80" w:line="200" w:lineRule="exact"/>
              <w:rPr>
                <w:b/>
                <w:i/>
                <w:sz w:val="18"/>
                <w:szCs w:val="18"/>
                <w:lang w:eastAsia="es-DO"/>
              </w:rPr>
            </w:pPr>
            <w:r w:rsidRPr="00B01462">
              <w:rPr>
                <w:b/>
                <w:i/>
                <w:sz w:val="18"/>
                <w:szCs w:val="18"/>
                <w:lang w:eastAsia="es-DO"/>
              </w:rPr>
              <w:t xml:space="preserve">Ambito de aplicacion </w:t>
            </w:r>
          </w:p>
        </w:tc>
        <w:tc>
          <w:tcPr>
            <w:tcW w:w="2041" w:type="dxa"/>
            <w:tcBorders>
              <w:top w:val="single" w:sz="4" w:space="0" w:color="auto"/>
              <w:bottom w:val="single" w:sz="12" w:space="0" w:color="auto"/>
            </w:tcBorders>
            <w:shd w:val="clear" w:color="auto" w:fill="auto"/>
            <w:vAlign w:val="bottom"/>
          </w:tcPr>
          <w:p w:rsidR="00B55E92" w:rsidRPr="00B01462" w:rsidRDefault="00BA4802" w:rsidP="00B55E92">
            <w:pPr>
              <w:spacing w:before="80" w:after="80" w:line="200" w:lineRule="exact"/>
              <w:rPr>
                <w:b/>
                <w:i/>
                <w:sz w:val="18"/>
                <w:szCs w:val="18"/>
                <w:lang w:eastAsia="es-DO"/>
              </w:rPr>
            </w:pPr>
            <w:r w:rsidRPr="00B01462">
              <w:rPr>
                <w:b/>
                <w:i/>
                <w:sz w:val="18"/>
                <w:szCs w:val="18"/>
                <w:lang w:eastAsia="es-DO"/>
              </w:rPr>
              <w:t>Metas alcanzadas en los dos ultimos años</w:t>
            </w:r>
          </w:p>
        </w:tc>
      </w:tr>
      <w:tr w:rsidR="00B55E92" w:rsidRPr="00B01462" w:rsidTr="000E7512">
        <w:trPr>
          <w:trHeight w:val="240"/>
        </w:trPr>
        <w:tc>
          <w:tcPr>
            <w:tcW w:w="2065"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Curso online «Educación Inclusiva. Iguales en la Diversidad»; Ministerio de Educación Dominicano y Ministerio de Educación de España.</w:t>
            </w:r>
          </w:p>
        </w:tc>
        <w:tc>
          <w:tcPr>
            <w:tcW w:w="1902"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Pretende que sus participantes reconozcan, analicen y reflexionen sobre sus propias prácticas educativas con el fin de favorecer que estas tengan una orientación inclusiva y que, a su vez, sirvan para promover cambios en la misma dirección en toda la comunidad educativa.</w:t>
            </w:r>
          </w:p>
        </w:tc>
        <w:tc>
          <w:tcPr>
            <w:tcW w:w="1362"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120 profesionales del área (técnicos docentes, docentes de aulas, orientadores y psicólogos) capacitados en Educación Inclusiva.</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Fortalecimiento de la estrategia de atención temprana en las escuelas de educación especial de Santo Domingo, San José de Ocoa, La Romana y la Vega con apoyo del Ministerio de Educación de España a través de  la OEI.</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Desarrollar  un programa de atención temprana con sede en centros de educación especial y que brinda apoyo a las escuelas regulares</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Cuatro aulas de atención temprana fortalecidas.</w:t>
            </w:r>
          </w:p>
        </w:tc>
      </w:tr>
      <w:tr w:rsidR="00B55E92" w:rsidRPr="00B01462" w:rsidTr="000E7512">
        <w:trPr>
          <w:trHeight w:val="240"/>
        </w:trPr>
        <w:tc>
          <w:tcPr>
            <w:tcW w:w="2065"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Difusión del Primer Manual de Señas Dominicanas</w:t>
            </w:r>
          </w:p>
        </w:tc>
        <w:tc>
          <w:tcPr>
            <w:tcW w:w="1902"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Dotar al docente de un recurso de aprendizaje para dar una respuesta educativa inclusiva y de calidad a la población de alumnos/as con necesidades educativas especiales asociadas a discapacidad auditiva.</w:t>
            </w:r>
          </w:p>
          <w:p w:rsidR="00B55E92" w:rsidRPr="00B01462" w:rsidRDefault="00B55E92" w:rsidP="00B55E92">
            <w:pPr>
              <w:spacing w:before="40" w:after="120" w:line="220" w:lineRule="exact"/>
              <w:rPr>
                <w:sz w:val="18"/>
                <w:szCs w:val="18"/>
                <w:lang w:eastAsia="es-DO"/>
              </w:rPr>
            </w:pPr>
          </w:p>
        </w:tc>
        <w:tc>
          <w:tcPr>
            <w:tcW w:w="1362"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 xml:space="preserve">100% de los docentes de los centros oficiales y semi oficiales de educación especial con conocimiento del Primer Manual de Señas Dominicano </w:t>
            </w:r>
          </w:p>
        </w:tc>
      </w:tr>
      <w:tr w:rsidR="00B55E92" w:rsidRPr="00B01462" w:rsidTr="000E7512">
        <w:trPr>
          <w:trHeight w:val="240"/>
        </w:trPr>
        <w:tc>
          <w:tcPr>
            <w:tcW w:w="2065"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Jornadas de sensibilización sobre el enfoque de educación inclusiva</w:t>
            </w:r>
          </w:p>
        </w:tc>
        <w:tc>
          <w:tcPr>
            <w:tcW w:w="1902"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Sensibilizar a la comunidad educativa para que puedan ofertar a los alumnos/as con necesidades educativas especiales una respuesta educativa de calidad con equidad, que les permita superar las barreras para el aprendizaje y la participación.</w:t>
            </w:r>
          </w:p>
        </w:tc>
        <w:tc>
          <w:tcPr>
            <w:tcW w:w="1362"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 100% del personal técnico de las 18 Regionales, 206 Distritos y Directores/as de Centros de Ed. Básica sensibilizados y capacitados sobre el Enfoque de Educación Inclusiva</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Dotación de materiales de apoyo a los alumnos y alumnas con discapacidad visual incluidos en las escuelas regulares</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Apoyar el proceso educativo de alumnos/as con discapacidad visual eliminando de esta forma las barreras para el aprendizaje y la participación.</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 xml:space="preserve">• 100% de los 250 alumnos/as con discapacidad visual integrados en centros regulares a nivel nacional dotados de los libros de texto transcritos al Braille y 50 centros regulares dotados de maquinas Perkins, pizarras, estiletes, globos terráqueo y materiales didácticos </w:t>
            </w:r>
          </w:p>
        </w:tc>
      </w:tr>
      <w:tr w:rsidR="00B55E92" w:rsidRPr="00B01462" w:rsidTr="000E7512">
        <w:trPr>
          <w:trHeight w:val="240"/>
        </w:trPr>
        <w:tc>
          <w:tcPr>
            <w:tcW w:w="2065"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Ampliación de la cobertura para la atención educativa de alumnos y alumnas sordociegos y con retos múltiples</w:t>
            </w:r>
          </w:p>
        </w:tc>
        <w:tc>
          <w:tcPr>
            <w:tcW w:w="1902"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Promover el desarrollo de habilidades y destrezas en alumnos/as con esta condición mediante procesos educativos sistemáticos, facilitando su inserción en los grupos sociales y mejorar la condición de vida de los estudiantes y sus familiares, mediante el desarrollo de planes funcionales que promuevan la independencia y la inserción a la sociedad.</w:t>
            </w:r>
          </w:p>
          <w:p w:rsidR="00B55E92" w:rsidRPr="00B01462" w:rsidRDefault="00B55E92" w:rsidP="00B55E92">
            <w:pPr>
              <w:spacing w:before="40" w:after="120" w:line="220" w:lineRule="exact"/>
              <w:rPr>
                <w:sz w:val="18"/>
                <w:szCs w:val="18"/>
                <w:lang w:eastAsia="es-DO"/>
              </w:rPr>
            </w:pPr>
          </w:p>
        </w:tc>
        <w:tc>
          <w:tcPr>
            <w:tcW w:w="1362"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Regional</w:t>
            </w:r>
          </w:p>
        </w:tc>
        <w:tc>
          <w:tcPr>
            <w:tcW w:w="2041"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Apertura de servicios de apoyo a niños/as sordo-ciegos y con retos múltiples, en 6 centros de Educacion Especial en las provincias de Dajabón, La Vega, Azua, Ocoa, Puerto Plata y la Romana. 105 alumnos con condición de sordoceguera y retos múltiples</w:t>
            </w:r>
          </w:p>
        </w:tc>
      </w:tr>
      <w:tr w:rsidR="00B55E92" w:rsidRPr="00B01462" w:rsidTr="000E7512">
        <w:trPr>
          <w:trHeight w:val="240"/>
        </w:trPr>
        <w:tc>
          <w:tcPr>
            <w:tcW w:w="2065"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 xml:space="preserve">Creación y Desarrollo del Programa Radial Compartiendo en la Diversidad, </w:t>
            </w:r>
          </w:p>
        </w:tc>
        <w:tc>
          <w:tcPr>
            <w:tcW w:w="1902"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Orientar e informar a la población en general sobre los tópicos de atención a la Diversidad y la Educación Especial.</w:t>
            </w:r>
          </w:p>
        </w:tc>
        <w:tc>
          <w:tcPr>
            <w:tcW w:w="1362"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Un programa semanal durante los dos años</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Apertura del Centro de Recurso  de Atención a la Diversidad en la Regional 10</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Garantizar el acceso y la permanencia de los niños, niñas y jóvenes en situación de vulnerabilidad y los que presentan necesidades educativas especiales en centros educativos regulares, sobre la base de la inclusión educativa.</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Regional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Un CAD Regional funcionando</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 xml:space="preserve">Primer concurso sobre buenas prácticas de educación  inclusiva a nivel nacional, </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Fomentar  cultura, políticas y prácticas inclusivas en los centros educativos</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 </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Planificación y ejecución del programa de intervención psicopedagógica,  contra turno,  para el alumnado que requiere de apoyos extras desde el CAD. En 235 escuelas de la Regional 15</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Apoyar a los docentes, alumnos y sus familias en la mejora del proceso de aprendizaje</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Regional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 60 alumnos y alumnas con discapacidad</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Capacitación y formación  continua de los/as docentes de los centros de educacion especial</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Mejorar la oferta educativa de los centros de educación especial y optimizar la calidad de la educación que se imparte</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100% de los docentes de las escuelas oficiales de educacion especial involucrados en programas de capacitación y formación</w:t>
            </w:r>
          </w:p>
        </w:tc>
      </w:tr>
      <w:tr w:rsidR="00B55E92" w:rsidRPr="00B01462" w:rsidTr="000E7512">
        <w:trPr>
          <w:trHeight w:val="240"/>
        </w:trPr>
        <w:tc>
          <w:tcPr>
            <w:tcW w:w="2065"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Entrega de subvención como apoyo económico extra a los centros oficiales y semioficiales de educación especial.</w:t>
            </w:r>
          </w:p>
          <w:p w:rsidR="00B55E92" w:rsidRPr="00B01462" w:rsidRDefault="00B55E92" w:rsidP="00B55E92">
            <w:pPr>
              <w:spacing w:before="40" w:after="120" w:line="220" w:lineRule="exact"/>
              <w:rPr>
                <w:sz w:val="18"/>
                <w:szCs w:val="18"/>
                <w:lang w:eastAsia="es-DO"/>
              </w:rPr>
            </w:pPr>
          </w:p>
        </w:tc>
        <w:tc>
          <w:tcPr>
            <w:tcW w:w="1902"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Fortalecer la gestión administrativa de los centros de educación especial</w:t>
            </w:r>
          </w:p>
        </w:tc>
        <w:tc>
          <w:tcPr>
            <w:tcW w:w="1362"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15 centros oficiales y semi oficiales recibiendo subvención</w:t>
            </w:r>
          </w:p>
        </w:tc>
      </w:tr>
      <w:tr w:rsidR="00B55E92" w:rsidRPr="00B01462" w:rsidTr="000E7512">
        <w:trPr>
          <w:trHeight w:val="240"/>
        </w:trPr>
        <w:tc>
          <w:tcPr>
            <w:tcW w:w="2065"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Celebración del Día Internacional de la Discapacidad</w:t>
            </w:r>
          </w:p>
        </w:tc>
        <w:tc>
          <w:tcPr>
            <w:tcW w:w="1902"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Desarrollar campañas de sensibilización sobre el respeto a los derechos de las personas con discapacidad en el marco del día Internacional de la Discapacidad</w:t>
            </w:r>
          </w:p>
        </w:tc>
        <w:tc>
          <w:tcPr>
            <w:tcW w:w="1362"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12"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Dos Campañas realizadas</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Inicio del proyecto de integración de las escuelas Fidel Ferrer y educación especial Santo Domingo</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Fortalecer el proceso de inclusión, socialización y convivencia entre ambos centros</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Local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100% de la comunidad educativa de ambos centros  mostrando actitudes positivas frente a la diversidad del alumnado. Alumnos y Alumnas con discapacidad que asisten a la escuela Especial Santo Domingo</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Desarrollo del programa de clases complementarias para la alfabetización en braille, uso de ábaco y recuperación de aprendizajes para estudiantes con discapacidad visual integrados a nivel nacional</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Apoyar el proceso de aprendizaje de los alumnos y las alumnas con discapacidad visual</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100% de alumnos/as con discapacidad visual integrado recibiendo clases complementaria.</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Elaboración e impresión de una guía de atención temprana</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Fortalecer la practica pedagógica  en  los espacios donde se desarrolla la estrategia de atención temprana</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100% de los docentes de atención temprana aplicando las estrategias sugeridas en la guía</w:t>
            </w:r>
          </w:p>
        </w:tc>
      </w:tr>
      <w:tr w:rsidR="00B55E92" w:rsidRPr="00B01462" w:rsidTr="000E7512">
        <w:trPr>
          <w:trHeight w:val="240"/>
        </w:trPr>
        <w:tc>
          <w:tcPr>
            <w:tcW w:w="2065"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Puesta en funcionamiento del Centro de Educación  Artísticas para  niños y niñas con Capacidades Diferentes (CEANDIC).</w:t>
            </w:r>
          </w:p>
        </w:tc>
        <w:tc>
          <w:tcPr>
            <w:tcW w:w="190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 </w:t>
            </w:r>
          </w:p>
        </w:tc>
        <w:tc>
          <w:tcPr>
            <w:tcW w:w="1362"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Regional</w:t>
            </w:r>
          </w:p>
        </w:tc>
        <w:tc>
          <w:tcPr>
            <w:tcW w:w="2041" w:type="dxa"/>
            <w:tcBorders>
              <w:top w:val="single" w:sz="4" w:space="0" w:color="auto"/>
              <w:bottom w:val="single" w:sz="4"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Un centro de educación Artistica creado</w:t>
            </w:r>
          </w:p>
        </w:tc>
      </w:tr>
      <w:tr w:rsidR="00B55E92" w:rsidRPr="00B01462" w:rsidTr="000E7512">
        <w:trPr>
          <w:trHeight w:val="240"/>
        </w:trPr>
        <w:tc>
          <w:tcPr>
            <w:tcW w:w="2065"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Dotación de materiales didácticos y de estimulación del desarrollo psicomotriz  y de bibliotecas escolares.</w:t>
            </w:r>
          </w:p>
        </w:tc>
        <w:tc>
          <w:tcPr>
            <w:tcW w:w="1902"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Fortalecer el proceso de aprendizaje de los alumnos que asisten a los centros de educación especial</w:t>
            </w:r>
          </w:p>
        </w:tc>
        <w:tc>
          <w:tcPr>
            <w:tcW w:w="1362"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4"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 xml:space="preserve">100% de los centros de educación especial equipados con bibliotecas y materiales </w:t>
            </w:r>
          </w:p>
        </w:tc>
      </w:tr>
      <w:tr w:rsidR="00B55E92" w:rsidRPr="00B01462" w:rsidTr="000E7512">
        <w:trPr>
          <w:trHeight w:val="240"/>
        </w:trPr>
        <w:tc>
          <w:tcPr>
            <w:tcW w:w="2065" w:type="dxa"/>
            <w:tcBorders>
              <w:top w:val="single" w:sz="12"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Participación de 17 niños, niñas y adolescentes con discapacidad de escuelas de educación especial  en el Encuentro Cultural "Amistad Norte Sur" realizado en Noruega del 31 de mayo al 14 de junio</w:t>
            </w:r>
          </w:p>
        </w:tc>
        <w:tc>
          <w:tcPr>
            <w:tcW w:w="1902" w:type="dxa"/>
            <w:tcBorders>
              <w:top w:val="single" w:sz="12"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Fortalecer las capacidades artísticas de los alumnos con discapacidad</w:t>
            </w:r>
          </w:p>
        </w:tc>
        <w:tc>
          <w:tcPr>
            <w:tcW w:w="1362" w:type="dxa"/>
            <w:tcBorders>
              <w:top w:val="single" w:sz="12"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Nacional</w:t>
            </w:r>
          </w:p>
        </w:tc>
        <w:tc>
          <w:tcPr>
            <w:tcW w:w="2041" w:type="dxa"/>
            <w:tcBorders>
              <w:top w:val="single" w:sz="12" w:space="0" w:color="auto"/>
              <w:bottom w:val="single" w:sz="12" w:space="0" w:color="auto"/>
            </w:tcBorders>
            <w:shd w:val="clear" w:color="auto" w:fill="auto"/>
          </w:tcPr>
          <w:p w:rsidR="00B55E92" w:rsidRPr="00B01462" w:rsidRDefault="00B55E92" w:rsidP="00B55E92">
            <w:pPr>
              <w:spacing w:before="40" w:after="120" w:line="220" w:lineRule="exact"/>
              <w:rPr>
                <w:sz w:val="18"/>
                <w:szCs w:val="18"/>
                <w:lang w:eastAsia="es-DO"/>
              </w:rPr>
            </w:pPr>
            <w:r w:rsidRPr="00B01462">
              <w:rPr>
                <w:sz w:val="18"/>
                <w:szCs w:val="18"/>
                <w:lang w:eastAsia="es-DO"/>
              </w:rPr>
              <w:t>Conformación de un grupo artístico nacional de jóvenes con discapacidad "Armonía Quisqueyana" 17 alumnos con discapacidad</w:t>
            </w:r>
          </w:p>
        </w:tc>
      </w:tr>
    </w:tbl>
    <w:p w:rsidR="003532F0" w:rsidRPr="00BA795C" w:rsidRDefault="00B55E92" w:rsidP="00F52CA6">
      <w:pPr>
        <w:pStyle w:val="H1G"/>
      </w:pPr>
      <w:r>
        <w:tab/>
      </w:r>
      <w:r>
        <w:tab/>
      </w:r>
      <w:r w:rsidR="00F52CA6">
        <w:t>Artículo 25: s</w:t>
      </w:r>
      <w:r w:rsidR="003532F0" w:rsidRPr="00BA795C">
        <w:t>alud</w:t>
      </w:r>
    </w:p>
    <w:p w:rsidR="002F57BE" w:rsidRDefault="00176B7C" w:rsidP="002F57BE">
      <w:pPr>
        <w:pStyle w:val="SingleTxtG"/>
        <w:jc w:val="left"/>
        <w:sectPr w:rsidR="002F57BE" w:rsidSect="00AF29F3">
          <w:headerReference w:type="even" r:id="rId14"/>
          <w:headerReference w:type="default" r:id="rId15"/>
          <w:footerReference w:type="even" r:id="rId16"/>
          <w:footerReference w:type="default" r:id="rId17"/>
          <w:headerReference w:type="first" r:id="rId18"/>
          <w:footerReference w:type="first" r:id="rId19"/>
          <w:pgSz w:w="11906" w:h="16838" w:code="9"/>
          <w:pgMar w:top="1701" w:right="1134" w:bottom="2268" w:left="1134" w:header="1134" w:footer="1701" w:gutter="0"/>
          <w:cols w:space="708"/>
          <w:titlePg/>
          <w:docGrid w:linePitch="360"/>
        </w:sectPr>
      </w:pPr>
      <w:r>
        <w:t>102</w:t>
      </w:r>
      <w:r w:rsidR="00F5320E">
        <w:t>.</w:t>
      </w:r>
      <w:r w:rsidR="00F5320E">
        <w:tab/>
      </w:r>
      <w:r w:rsidR="003532F0" w:rsidRPr="00BA795C">
        <w:t xml:space="preserve">El Sistema de salud dominicano tiene primordialmente como marco de referencia legal </w:t>
      </w:r>
      <w:smartTag w:uri="urn:schemas-microsoft-com:office:smarttags" w:element="PersonName">
        <w:smartTagPr>
          <w:attr w:name="ProductID" w:val="la Ley General"/>
        </w:smartTagPr>
        <w:r w:rsidR="003532F0" w:rsidRPr="00BA795C">
          <w:t>la Ley General</w:t>
        </w:r>
      </w:smartTag>
      <w:r w:rsidR="003532F0" w:rsidRPr="00BA795C">
        <w:t xml:space="preserve"> de Salud (Ley </w:t>
      </w:r>
      <w:r w:rsidR="00433356">
        <w:t>Nº</w:t>
      </w:r>
      <w:r w:rsidR="003532F0" w:rsidRPr="00BA795C">
        <w:t xml:space="preserve"> 42-01) publicada el 8 de marzo de 2001 por el Congreso de </w:t>
      </w:r>
      <w:smartTag w:uri="urn:schemas-microsoft-com:office:smarttags" w:element="PersonName">
        <w:smartTagPr>
          <w:attr w:name="ProductID" w:val="la Rep￺blica Dominicana."/>
        </w:smartTagPr>
        <w:r w:rsidR="003532F0" w:rsidRPr="00BA795C">
          <w:t>la República Dominicana.</w:t>
        </w:r>
      </w:smartTag>
      <w:r w:rsidR="003532F0" w:rsidRPr="00BA795C">
        <w:t xml:space="preserve"> En la cual se</w:t>
      </w:r>
      <w:r w:rsidR="003532F0" w:rsidRPr="00BA795C">
        <w:rPr>
          <w:sz w:val="24"/>
          <w:szCs w:val="24"/>
        </w:rPr>
        <w:t xml:space="preserve"> </w:t>
      </w:r>
      <w:r w:rsidR="003532F0" w:rsidRPr="005674F5">
        <w:t>reconoce que las personas con discapacidad tienen derecho a gozar del más alto nivel posible de salud y dispone que se asegurará el acceso de las personas con discapacidad a servicios de salud que tengan en cuenta las cuestiones de género, incluida la rehabilitación relacionada con la salud, en su comunidad y en forma gratuita.</w:t>
      </w:r>
    </w:p>
    <w:p w:rsidR="003532F0" w:rsidRPr="005674F5" w:rsidRDefault="003532F0" w:rsidP="002F57BE"/>
    <w:p w:rsidR="00BA4802" w:rsidRDefault="00176B7C" w:rsidP="0003365F">
      <w:pPr>
        <w:pStyle w:val="SingleTxtG"/>
        <w:rPr>
          <w:rStyle w:val="apple-converted-space"/>
        </w:rPr>
      </w:pPr>
      <w:r>
        <w:rPr>
          <w:rStyle w:val="apple-converted-space"/>
        </w:rPr>
        <w:t>103</w:t>
      </w:r>
      <w:r w:rsidR="00F5320E">
        <w:rPr>
          <w:rStyle w:val="apple-converted-space"/>
        </w:rPr>
        <w:t>.</w:t>
      </w:r>
      <w:r w:rsidR="00F5320E">
        <w:rPr>
          <w:rStyle w:val="apple-converted-space"/>
        </w:rPr>
        <w:tab/>
      </w:r>
      <w:r w:rsidR="003532F0" w:rsidRPr="004051E6">
        <w:rPr>
          <w:rStyle w:val="apple-converted-space"/>
        </w:rPr>
        <w:t xml:space="preserve">A través del MSP reciben presupuesto instituciones no gubernamentales para la realización de sus proyectos; entre ellas se encuentran las siguientes: </w:t>
      </w:r>
    </w:p>
    <w:tbl>
      <w:tblPr>
        <w:tblW w:w="10065" w:type="dxa"/>
        <w:tblInd w:w="284" w:type="dxa"/>
        <w:tblBorders>
          <w:top w:val="single" w:sz="4" w:space="0" w:color="auto"/>
        </w:tblBorders>
        <w:tblCellMar>
          <w:left w:w="0" w:type="dxa"/>
        </w:tblCellMar>
        <w:tblLook w:val="00A0"/>
      </w:tblPr>
      <w:tblGrid>
        <w:gridCol w:w="725"/>
        <w:gridCol w:w="3797"/>
        <w:gridCol w:w="2079"/>
        <w:gridCol w:w="29"/>
        <w:gridCol w:w="13"/>
        <w:gridCol w:w="3430"/>
      </w:tblGrid>
      <w:tr w:rsidR="00E96762" w:rsidRPr="004051E6" w:rsidTr="002F57BE">
        <w:trPr>
          <w:trHeight w:val="240"/>
        </w:trPr>
        <w:tc>
          <w:tcPr>
            <w:tcW w:w="10065" w:type="dxa"/>
            <w:gridSpan w:val="6"/>
            <w:shd w:val="clear" w:color="auto" w:fill="auto"/>
            <w:noWrap/>
          </w:tcPr>
          <w:tbl>
            <w:tblPr>
              <w:tblW w:w="0" w:type="auto"/>
              <w:tblCellSpacing w:w="0" w:type="dxa"/>
              <w:tblCellMar>
                <w:left w:w="0" w:type="dxa"/>
                <w:right w:w="0" w:type="dxa"/>
              </w:tblCellMar>
              <w:tblLook w:val="00A0"/>
            </w:tblPr>
            <w:tblGrid>
              <w:gridCol w:w="9820"/>
            </w:tblGrid>
            <w:tr w:rsidR="004051E6" w:rsidRPr="002F57BE" w:rsidTr="00E96762">
              <w:trPr>
                <w:trHeight w:val="300"/>
                <w:tblCellSpacing w:w="0" w:type="dxa"/>
              </w:trPr>
              <w:tc>
                <w:tcPr>
                  <w:tcW w:w="9820" w:type="dxa"/>
                  <w:tcBorders>
                    <w:bottom w:val="single" w:sz="12" w:space="0" w:color="auto"/>
                  </w:tcBorders>
                  <w:noWrap/>
                  <w:vAlign w:val="bottom"/>
                </w:tcPr>
                <w:p w:rsidR="004051E6" w:rsidRPr="002F57BE" w:rsidRDefault="004051E6" w:rsidP="004051E6">
                  <w:pPr>
                    <w:spacing w:before="40" w:after="120" w:line="220" w:lineRule="exact"/>
                    <w:jc w:val="center"/>
                    <w:rPr>
                      <w:sz w:val="18"/>
                      <w:szCs w:val="18"/>
                    </w:rPr>
                  </w:pPr>
                  <w:r w:rsidRPr="002F57BE">
                    <w:rPr>
                      <w:noProof/>
                      <w:sz w:val="18"/>
                      <w:szCs w:val="18"/>
                      <w:lang w:val="en-US"/>
                    </w:rPr>
                    <w:pict>
                      <v:shape id="Picture 2" o:spid="_x0000_s1050" type="#_x0000_t75" style="position:absolute;left:0;text-align:left;margin-left:-.15pt;margin-top:3pt;width:93pt;height:38.25pt;z-index:4;visibility:visible">
                        <v:imagedata r:id="rId20" o:title=""/>
                      </v:shape>
                    </w:pict>
                  </w:r>
                  <w:r w:rsidRPr="002F57BE">
                    <w:rPr>
                      <w:sz w:val="18"/>
                      <w:szCs w:val="18"/>
                    </w:rPr>
                    <w:t xml:space="preserve">Cuadro </w:t>
                  </w:r>
                  <w:r w:rsidR="00433356" w:rsidRPr="002F57BE">
                    <w:rPr>
                      <w:sz w:val="18"/>
                      <w:szCs w:val="18"/>
                    </w:rPr>
                    <w:t>Nº</w:t>
                  </w:r>
                  <w:r w:rsidRPr="002F57BE">
                    <w:rPr>
                      <w:sz w:val="18"/>
                      <w:szCs w:val="18"/>
                    </w:rPr>
                    <w:t xml:space="preserve"> 5</w:t>
                  </w:r>
                </w:p>
              </w:tc>
            </w:tr>
          </w:tbl>
          <w:p w:rsidR="004051E6" w:rsidRPr="002F57BE" w:rsidRDefault="004051E6" w:rsidP="004051E6">
            <w:pPr>
              <w:spacing w:before="40" w:after="120" w:line="220" w:lineRule="exact"/>
              <w:rPr>
                <w:sz w:val="18"/>
                <w:szCs w:val="18"/>
              </w:rPr>
            </w:pPr>
          </w:p>
        </w:tc>
      </w:tr>
      <w:tr w:rsidR="00E96762" w:rsidRPr="004051E6" w:rsidTr="002F57BE">
        <w:trPr>
          <w:trHeight w:val="240"/>
        </w:trPr>
        <w:tc>
          <w:tcPr>
            <w:tcW w:w="10065" w:type="dxa"/>
            <w:gridSpan w:val="6"/>
            <w:shd w:val="clear" w:color="auto" w:fill="auto"/>
            <w:noWrap/>
          </w:tcPr>
          <w:p w:rsidR="004051E6" w:rsidRPr="002F57BE" w:rsidRDefault="004051E6" w:rsidP="004051E6">
            <w:pPr>
              <w:spacing w:before="40" w:after="120" w:line="220" w:lineRule="exact"/>
              <w:jc w:val="center"/>
              <w:rPr>
                <w:b/>
                <w:sz w:val="18"/>
                <w:szCs w:val="18"/>
              </w:rPr>
            </w:pPr>
            <w:r w:rsidRPr="002F57BE">
              <w:rPr>
                <w:b/>
                <w:sz w:val="18"/>
                <w:szCs w:val="18"/>
              </w:rPr>
              <w:t xml:space="preserve">     Ministerio de Salud Pública y Asistencia Social (MSP)</w:t>
            </w:r>
          </w:p>
        </w:tc>
      </w:tr>
      <w:tr w:rsidR="00E96762" w:rsidRPr="004051E6" w:rsidTr="002F57BE">
        <w:trPr>
          <w:trHeight w:val="240"/>
        </w:trPr>
        <w:tc>
          <w:tcPr>
            <w:tcW w:w="10065" w:type="dxa"/>
            <w:gridSpan w:val="6"/>
            <w:tcBorders>
              <w:bottom w:val="single" w:sz="4" w:space="0" w:color="auto"/>
            </w:tcBorders>
            <w:shd w:val="clear" w:color="auto" w:fill="auto"/>
            <w:noWrap/>
          </w:tcPr>
          <w:p w:rsidR="004051E6" w:rsidRPr="002F57BE" w:rsidRDefault="004051E6" w:rsidP="00E96762">
            <w:pPr>
              <w:pBdr>
                <w:top w:val="single" w:sz="4" w:space="1" w:color="auto"/>
              </w:pBdr>
              <w:spacing w:before="40" w:after="120" w:line="220" w:lineRule="exact"/>
              <w:jc w:val="center"/>
              <w:rPr>
                <w:b/>
                <w:sz w:val="18"/>
                <w:szCs w:val="18"/>
              </w:rPr>
            </w:pPr>
            <w:r w:rsidRPr="002F57BE">
              <w:rPr>
                <w:b/>
                <w:sz w:val="18"/>
                <w:szCs w:val="18"/>
              </w:rPr>
              <w:t xml:space="preserve">Vice-ministerio de Planificación y Desarrollo </w:t>
            </w:r>
          </w:p>
          <w:p w:rsidR="004051E6" w:rsidRPr="002F57BE" w:rsidRDefault="004051E6" w:rsidP="004051E6">
            <w:pPr>
              <w:spacing w:before="40" w:after="120" w:line="220" w:lineRule="exact"/>
              <w:jc w:val="center"/>
              <w:rPr>
                <w:sz w:val="18"/>
                <w:szCs w:val="18"/>
              </w:rPr>
            </w:pPr>
            <w:r w:rsidRPr="002F57BE">
              <w:rPr>
                <w:sz w:val="18"/>
                <w:szCs w:val="18"/>
              </w:rPr>
              <w:t>Relación de instituciones que trabajan con personas con discapacidad y fondos anuales aprobados</w:t>
            </w:r>
          </w:p>
        </w:tc>
      </w:tr>
      <w:tr w:rsidR="00E96762" w:rsidRPr="004051E6" w:rsidTr="002F57BE">
        <w:trPr>
          <w:trHeight w:val="240"/>
        </w:trPr>
        <w:tc>
          <w:tcPr>
            <w:tcW w:w="734" w:type="dxa"/>
            <w:tcBorders>
              <w:top w:val="single" w:sz="4" w:space="0" w:color="auto"/>
              <w:bottom w:val="single" w:sz="4" w:space="0" w:color="auto"/>
            </w:tcBorders>
            <w:shd w:val="clear" w:color="auto" w:fill="auto"/>
          </w:tcPr>
          <w:p w:rsidR="004051E6" w:rsidRPr="002F57BE" w:rsidRDefault="00433356" w:rsidP="004051E6">
            <w:pPr>
              <w:pStyle w:val="NoSpacing"/>
              <w:spacing w:before="40" w:after="120" w:line="220" w:lineRule="exact"/>
              <w:jc w:val="center"/>
              <w:rPr>
                <w:rStyle w:val="apple-converted-space"/>
                <w:rFonts w:ascii="Times New Roman" w:hAnsi="Times New Roman"/>
                <w:b/>
                <w:sz w:val="18"/>
                <w:szCs w:val="18"/>
              </w:rPr>
            </w:pPr>
            <w:r w:rsidRPr="002F57BE">
              <w:rPr>
                <w:rFonts w:ascii="Times New Roman" w:hAnsi="Times New Roman"/>
                <w:b/>
                <w:bCs/>
                <w:sz w:val="18"/>
                <w:szCs w:val="18"/>
                <w:lang w:eastAsia="es-ES"/>
              </w:rPr>
              <w:t>Nº</w:t>
            </w:r>
          </w:p>
        </w:tc>
        <w:tc>
          <w:tcPr>
            <w:tcW w:w="3895" w:type="dxa"/>
            <w:tcBorders>
              <w:top w:val="single" w:sz="4" w:space="0" w:color="auto"/>
              <w:bottom w:val="single" w:sz="4"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b/>
                <w:sz w:val="18"/>
                <w:szCs w:val="18"/>
              </w:rPr>
            </w:pPr>
            <w:r w:rsidRPr="002F57BE">
              <w:rPr>
                <w:rFonts w:ascii="Times New Roman" w:hAnsi="Times New Roman"/>
                <w:b/>
                <w:bCs/>
                <w:sz w:val="18"/>
                <w:szCs w:val="18"/>
                <w:lang w:eastAsia="es-ES"/>
              </w:rPr>
              <w:t>Instituciones</w:t>
            </w:r>
          </w:p>
        </w:tc>
        <w:tc>
          <w:tcPr>
            <w:tcW w:w="2048" w:type="dxa"/>
            <w:tcBorders>
              <w:top w:val="single" w:sz="4" w:space="0" w:color="auto"/>
              <w:bottom w:val="single" w:sz="4" w:space="0" w:color="auto"/>
            </w:tcBorders>
            <w:shd w:val="clear" w:color="auto" w:fill="auto"/>
          </w:tcPr>
          <w:p w:rsidR="004051E6" w:rsidRPr="002F57BE" w:rsidRDefault="004051E6" w:rsidP="004051E6">
            <w:pPr>
              <w:pStyle w:val="NoSpacing"/>
              <w:spacing w:before="40" w:after="120" w:line="220" w:lineRule="exact"/>
              <w:jc w:val="center"/>
              <w:rPr>
                <w:rFonts w:ascii="Times New Roman" w:hAnsi="Times New Roman"/>
                <w:b/>
                <w:bCs/>
                <w:sz w:val="18"/>
                <w:szCs w:val="18"/>
                <w:lang w:eastAsia="es-ES"/>
              </w:rPr>
            </w:pPr>
            <w:r w:rsidRPr="002F57BE">
              <w:rPr>
                <w:rFonts w:ascii="Times New Roman" w:hAnsi="Times New Roman"/>
                <w:b/>
                <w:bCs/>
                <w:sz w:val="18"/>
                <w:szCs w:val="18"/>
                <w:lang w:eastAsia="es-ES"/>
              </w:rPr>
              <w:t>Aprobada</w:t>
            </w:r>
          </w:p>
          <w:p w:rsidR="004051E6" w:rsidRPr="002F57BE" w:rsidRDefault="004051E6" w:rsidP="004051E6">
            <w:pPr>
              <w:pStyle w:val="NoSpacing"/>
              <w:spacing w:before="40" w:after="120" w:line="220" w:lineRule="exact"/>
              <w:jc w:val="center"/>
              <w:rPr>
                <w:rStyle w:val="apple-converted-space"/>
                <w:rFonts w:ascii="Times New Roman" w:hAnsi="Times New Roman"/>
                <w:b/>
                <w:sz w:val="18"/>
                <w:szCs w:val="18"/>
              </w:rPr>
            </w:pPr>
            <w:r w:rsidRPr="002F57BE">
              <w:rPr>
                <w:rFonts w:ascii="Times New Roman" w:hAnsi="Times New Roman"/>
                <w:b/>
                <w:bCs/>
                <w:sz w:val="18"/>
                <w:szCs w:val="18"/>
                <w:lang w:eastAsia="es-ES"/>
              </w:rPr>
              <w:t>Anual 2010</w:t>
            </w:r>
          </w:p>
        </w:tc>
        <w:tc>
          <w:tcPr>
            <w:tcW w:w="3388" w:type="dxa"/>
            <w:gridSpan w:val="3"/>
            <w:tcBorders>
              <w:top w:val="single" w:sz="4" w:space="0" w:color="auto"/>
              <w:bottom w:val="single" w:sz="4" w:space="0" w:color="auto"/>
            </w:tcBorders>
            <w:shd w:val="clear" w:color="auto" w:fill="auto"/>
          </w:tcPr>
          <w:p w:rsidR="004051E6" w:rsidRPr="002F57BE" w:rsidRDefault="004051E6" w:rsidP="004051E6">
            <w:pPr>
              <w:pStyle w:val="NoSpacing"/>
              <w:spacing w:before="40" w:after="120" w:line="220" w:lineRule="exact"/>
              <w:jc w:val="center"/>
              <w:rPr>
                <w:rFonts w:ascii="Times New Roman" w:hAnsi="Times New Roman"/>
                <w:b/>
                <w:bCs/>
                <w:sz w:val="18"/>
                <w:szCs w:val="18"/>
                <w:lang w:eastAsia="es-ES"/>
              </w:rPr>
            </w:pPr>
            <w:r w:rsidRPr="002F57BE">
              <w:rPr>
                <w:rFonts w:ascii="Times New Roman" w:hAnsi="Times New Roman"/>
                <w:b/>
                <w:bCs/>
                <w:sz w:val="18"/>
                <w:szCs w:val="18"/>
                <w:lang w:eastAsia="es-ES"/>
              </w:rPr>
              <w:t>Aprobada</w:t>
            </w:r>
          </w:p>
          <w:p w:rsidR="004051E6" w:rsidRPr="002F57BE" w:rsidRDefault="004051E6" w:rsidP="004051E6">
            <w:pPr>
              <w:pStyle w:val="NoSpacing"/>
              <w:spacing w:before="40" w:after="120" w:line="220" w:lineRule="exact"/>
              <w:jc w:val="center"/>
              <w:rPr>
                <w:rStyle w:val="apple-converted-space"/>
                <w:rFonts w:ascii="Times New Roman" w:hAnsi="Times New Roman"/>
                <w:b/>
                <w:sz w:val="18"/>
                <w:szCs w:val="18"/>
              </w:rPr>
            </w:pPr>
            <w:r w:rsidRPr="002F57BE">
              <w:rPr>
                <w:rFonts w:ascii="Times New Roman" w:hAnsi="Times New Roman"/>
                <w:b/>
                <w:bCs/>
                <w:sz w:val="18"/>
                <w:szCs w:val="18"/>
                <w:lang w:eastAsia="es-ES"/>
              </w:rPr>
              <w:t>Anual2011</w:t>
            </w:r>
          </w:p>
        </w:tc>
      </w:tr>
      <w:tr w:rsidR="00E96762" w:rsidRPr="004051E6" w:rsidTr="002F57BE">
        <w:trPr>
          <w:trHeight w:val="240"/>
        </w:trPr>
        <w:tc>
          <w:tcPr>
            <w:tcW w:w="10065" w:type="dxa"/>
            <w:gridSpan w:val="6"/>
            <w:tcBorders>
              <w:top w:val="single" w:sz="4" w:space="0" w:color="auto"/>
              <w:bottom w:val="single" w:sz="4" w:space="0" w:color="auto"/>
            </w:tcBorders>
            <w:shd w:val="clear" w:color="auto" w:fill="auto"/>
          </w:tcPr>
          <w:p w:rsidR="004051E6" w:rsidRPr="002F57BE" w:rsidRDefault="004051E6" w:rsidP="004051E6">
            <w:pPr>
              <w:spacing w:before="40" w:after="120" w:line="220" w:lineRule="exact"/>
              <w:rPr>
                <w:b/>
                <w:bCs/>
                <w:sz w:val="18"/>
                <w:szCs w:val="18"/>
              </w:rPr>
            </w:pPr>
            <w:r w:rsidRPr="002F57BE">
              <w:rPr>
                <w:b/>
                <w:bCs/>
                <w:sz w:val="18"/>
                <w:szCs w:val="18"/>
              </w:rPr>
              <w:t>Entidades que trabajan con Personas con Discapacidad Físicos Motoras</w:t>
            </w:r>
          </w:p>
        </w:tc>
      </w:tr>
      <w:tr w:rsidR="00E96762" w:rsidRPr="004051E6" w:rsidTr="002F57BE">
        <w:trPr>
          <w:trHeight w:val="240"/>
        </w:trPr>
        <w:tc>
          <w:tcPr>
            <w:tcW w:w="734" w:type="dxa"/>
            <w:tcBorders>
              <w:top w:val="single" w:sz="4" w:space="0" w:color="auto"/>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w:t>
            </w:r>
          </w:p>
        </w:tc>
        <w:tc>
          <w:tcPr>
            <w:tcW w:w="3895" w:type="dxa"/>
            <w:tcBorders>
              <w:top w:val="single" w:sz="4" w:space="0" w:color="auto"/>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Asociación Dominicana de Rehabilitación, Inc. D. N.</w:t>
            </w:r>
          </w:p>
        </w:tc>
        <w:tc>
          <w:tcPr>
            <w:tcW w:w="2103" w:type="dxa"/>
            <w:gridSpan w:val="3"/>
            <w:tcBorders>
              <w:top w:val="single" w:sz="4"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54</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495</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200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tcBorders>
              <w:top w:val="single" w:sz="4"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66</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495</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200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2</w:t>
            </w:r>
          </w:p>
        </w:tc>
        <w:tc>
          <w:tcPr>
            <w:tcW w:w="3895"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Asociación de Personas con Discapacidad Físico Motora, Sto. Dgo. Oeste</w:t>
            </w:r>
          </w:p>
        </w:tc>
        <w:tc>
          <w:tcPr>
            <w:tcW w:w="2103" w:type="dxa"/>
            <w:gridSpan w:val="3"/>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3</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240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3</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240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tcBorders>
              <w:bottom w:val="nil"/>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3</w:t>
            </w:r>
          </w:p>
        </w:tc>
        <w:tc>
          <w:tcPr>
            <w:tcW w:w="3895" w:type="dxa"/>
            <w:tcBorders>
              <w:bottom w:val="nil"/>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Fundación Pro Bienestar de las Personas con Discapacidad (PROBIEN), D. N.</w:t>
            </w:r>
          </w:p>
        </w:tc>
        <w:tc>
          <w:tcPr>
            <w:tcW w:w="2103" w:type="dxa"/>
            <w:gridSpan w:val="3"/>
            <w:tcBorders>
              <w:bottom w:val="nil"/>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1</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020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tcBorders>
              <w:bottom w:val="nil"/>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1</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450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tcBorders>
              <w:top w:val="nil"/>
              <w:bottom w:val="single" w:sz="6" w:space="0" w:color="auto"/>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4</w:t>
            </w:r>
          </w:p>
        </w:tc>
        <w:tc>
          <w:tcPr>
            <w:tcW w:w="3895" w:type="dxa"/>
            <w:tcBorders>
              <w:top w:val="nil"/>
              <w:bottom w:val="single" w:sz="6" w:space="0" w:color="auto"/>
            </w:tcBorders>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Fundación Pro Discapacitados</w:t>
            </w:r>
          </w:p>
          <w:p w:rsidR="005674F5"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(FUNDAPRODIS), D. N.</w:t>
            </w:r>
          </w:p>
          <w:p w:rsidR="00E96762" w:rsidRPr="002F57BE" w:rsidRDefault="00E96762" w:rsidP="004051E6">
            <w:pPr>
              <w:pStyle w:val="NoSpacing"/>
              <w:spacing w:before="40" w:after="120" w:line="220" w:lineRule="exact"/>
              <w:rPr>
                <w:rStyle w:val="apple-converted-space"/>
                <w:rFonts w:ascii="Times New Roman" w:hAnsi="Times New Roman"/>
                <w:sz w:val="18"/>
                <w:szCs w:val="18"/>
                <w:lang w:eastAsia="es-ES"/>
              </w:rPr>
            </w:pPr>
          </w:p>
        </w:tc>
        <w:tc>
          <w:tcPr>
            <w:tcW w:w="2103" w:type="dxa"/>
            <w:gridSpan w:val="3"/>
            <w:tcBorders>
              <w:top w:val="nil"/>
              <w:bottom w:val="single" w:sz="6"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680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tcBorders>
              <w:top w:val="nil"/>
              <w:bottom w:val="single" w:sz="6"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680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tcBorders>
              <w:top w:val="single" w:sz="6" w:space="0" w:color="auto"/>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5</w:t>
            </w:r>
          </w:p>
        </w:tc>
        <w:tc>
          <w:tcPr>
            <w:tcW w:w="3895" w:type="dxa"/>
            <w:tcBorders>
              <w:top w:val="single" w:sz="6" w:space="0" w:color="auto"/>
            </w:tcBorders>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Círculo de Mujeres con Discapacidad,</w:t>
            </w:r>
          </w:p>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Santo Domingo Este</w:t>
            </w:r>
          </w:p>
        </w:tc>
        <w:tc>
          <w:tcPr>
            <w:tcW w:w="2103" w:type="dxa"/>
            <w:gridSpan w:val="3"/>
            <w:tcBorders>
              <w:top w:val="single" w:sz="6"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948</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tcBorders>
              <w:top w:val="single" w:sz="6"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948</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6</w:t>
            </w:r>
          </w:p>
        </w:tc>
        <w:tc>
          <w:tcPr>
            <w:tcW w:w="3895" w:type="dxa"/>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Patronato Maeño de Rehabilitación</w:t>
            </w:r>
          </w:p>
        </w:tc>
        <w:tc>
          <w:tcPr>
            <w:tcW w:w="2103" w:type="dxa"/>
            <w:gridSpan w:val="3"/>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240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240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4629" w:type="dxa"/>
            <w:gridSpan w:val="2"/>
            <w:shd w:val="clear" w:color="auto" w:fill="auto"/>
          </w:tcPr>
          <w:p w:rsidR="004051E6" w:rsidRPr="002F57BE" w:rsidRDefault="004051E6" w:rsidP="004051E6">
            <w:pPr>
              <w:pStyle w:val="NoSpacing"/>
              <w:spacing w:before="40" w:after="120" w:line="220" w:lineRule="exact"/>
              <w:jc w:val="right"/>
              <w:rPr>
                <w:rFonts w:ascii="Times New Roman" w:hAnsi="Times New Roman"/>
                <w:b/>
                <w:sz w:val="18"/>
                <w:szCs w:val="18"/>
                <w:lang w:eastAsia="es-ES"/>
              </w:rPr>
            </w:pPr>
            <w:r w:rsidRPr="002F57BE">
              <w:rPr>
                <w:rFonts w:ascii="Times New Roman" w:hAnsi="Times New Roman"/>
                <w:b/>
                <w:bCs/>
                <w:sz w:val="18"/>
                <w:szCs w:val="18"/>
                <w:lang w:eastAsia="es-ES"/>
              </w:rPr>
              <w:t>Subtotal</w:t>
            </w:r>
          </w:p>
        </w:tc>
        <w:tc>
          <w:tcPr>
            <w:tcW w:w="2103" w:type="dxa"/>
            <w:gridSpan w:val="3"/>
            <w:shd w:val="clear" w:color="auto" w:fill="auto"/>
          </w:tcPr>
          <w:p w:rsidR="004051E6" w:rsidRPr="002F57BE" w:rsidRDefault="004051E6" w:rsidP="004051E6">
            <w:pPr>
              <w:pStyle w:val="NoSpacing"/>
              <w:spacing w:before="40" w:after="120" w:line="220" w:lineRule="exact"/>
              <w:jc w:val="center"/>
              <w:rPr>
                <w:rFonts w:ascii="Times New Roman" w:hAnsi="Times New Roman"/>
                <w:b/>
                <w:sz w:val="18"/>
                <w:szCs w:val="18"/>
                <w:lang w:eastAsia="es-ES"/>
              </w:rPr>
            </w:pPr>
            <w:r w:rsidRPr="002F57BE">
              <w:rPr>
                <w:rFonts w:ascii="Times New Roman" w:hAnsi="Times New Roman"/>
                <w:b/>
                <w:bCs/>
                <w:sz w:val="18"/>
                <w:szCs w:val="18"/>
                <w:lang w:eastAsia="es-ES"/>
              </w:rPr>
              <w:t>RD$60</w:t>
            </w:r>
            <w:r w:rsidR="002D3926" w:rsidRPr="002F57BE">
              <w:rPr>
                <w:rFonts w:ascii="Times New Roman" w:hAnsi="Times New Roman"/>
                <w:b/>
                <w:bCs/>
                <w:sz w:val="18"/>
                <w:szCs w:val="18"/>
                <w:lang w:eastAsia="es-ES"/>
              </w:rPr>
              <w:t>.</w:t>
            </w:r>
            <w:r w:rsidRPr="002F57BE">
              <w:rPr>
                <w:rFonts w:ascii="Times New Roman" w:hAnsi="Times New Roman"/>
                <w:b/>
                <w:bCs/>
                <w:sz w:val="18"/>
                <w:szCs w:val="18"/>
                <w:lang w:eastAsia="es-ES"/>
              </w:rPr>
              <w:t>623</w:t>
            </w:r>
            <w:r w:rsidR="002D3926" w:rsidRPr="002F57BE">
              <w:rPr>
                <w:rFonts w:ascii="Times New Roman" w:hAnsi="Times New Roman"/>
                <w:b/>
                <w:bCs/>
                <w:sz w:val="18"/>
                <w:szCs w:val="18"/>
                <w:lang w:eastAsia="es-ES"/>
              </w:rPr>
              <w:t>.</w:t>
            </w:r>
            <w:r w:rsidRPr="002F57BE">
              <w:rPr>
                <w:rFonts w:ascii="Times New Roman" w:hAnsi="Times New Roman"/>
                <w:b/>
                <w:bCs/>
                <w:sz w:val="18"/>
                <w:szCs w:val="18"/>
                <w:lang w:eastAsia="es-ES"/>
              </w:rPr>
              <w:t>200</w:t>
            </w:r>
            <w:r w:rsidR="002D3926" w:rsidRPr="002F57BE">
              <w:rPr>
                <w:rFonts w:ascii="Times New Roman" w:hAnsi="Times New Roman"/>
                <w:b/>
                <w:bCs/>
                <w:sz w:val="18"/>
                <w:szCs w:val="18"/>
                <w:lang w:eastAsia="es-ES"/>
              </w:rPr>
              <w:t>,</w:t>
            </w:r>
            <w:r w:rsidRPr="002F57BE">
              <w:rPr>
                <w:rFonts w:ascii="Times New Roman" w:hAnsi="Times New Roman"/>
                <w:b/>
                <w:bCs/>
                <w:sz w:val="18"/>
                <w:szCs w:val="18"/>
                <w:lang w:eastAsia="es-ES"/>
              </w:rPr>
              <w:t>00</w:t>
            </w:r>
          </w:p>
        </w:tc>
        <w:tc>
          <w:tcPr>
            <w:tcW w:w="3333" w:type="dxa"/>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b/>
                <w:sz w:val="18"/>
                <w:szCs w:val="18"/>
              </w:rPr>
            </w:pPr>
            <w:r w:rsidRPr="002F57BE">
              <w:rPr>
                <w:rFonts w:ascii="Times New Roman" w:hAnsi="Times New Roman"/>
                <w:b/>
                <w:bCs/>
                <w:sz w:val="18"/>
                <w:szCs w:val="18"/>
                <w:lang w:eastAsia="es-ES"/>
              </w:rPr>
              <w:t>RD$73</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053</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200</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00</w:t>
            </w:r>
          </w:p>
        </w:tc>
      </w:tr>
      <w:tr w:rsidR="00E96762" w:rsidRPr="004051E6" w:rsidTr="002F57BE">
        <w:trPr>
          <w:trHeight w:val="240"/>
        </w:trPr>
        <w:tc>
          <w:tcPr>
            <w:tcW w:w="10065" w:type="dxa"/>
            <w:gridSpan w:val="6"/>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b/>
                <w:sz w:val="18"/>
                <w:szCs w:val="18"/>
              </w:rPr>
            </w:pPr>
            <w:r w:rsidRPr="002F57BE">
              <w:rPr>
                <w:rFonts w:ascii="Times New Roman" w:hAnsi="Times New Roman"/>
                <w:b/>
                <w:bCs/>
                <w:sz w:val="18"/>
                <w:szCs w:val="18"/>
                <w:lang w:eastAsia="es-ES"/>
              </w:rPr>
              <w:t>Entidades que trabajan con Personas Sordas/Mudas y No Videntes</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7</w:t>
            </w:r>
          </w:p>
        </w:tc>
        <w:tc>
          <w:tcPr>
            <w:tcW w:w="3895"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Instituto de Ayuda al Sordo Santa Rosa, D. N.</w:t>
            </w:r>
          </w:p>
        </w:tc>
        <w:tc>
          <w:tcPr>
            <w:tcW w:w="2090"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2</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5</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8</w:t>
            </w:r>
          </w:p>
        </w:tc>
        <w:tc>
          <w:tcPr>
            <w:tcW w:w="3895"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Instituto Pro Ayuda al Ciego, D. N.</w:t>
            </w:r>
          </w:p>
        </w:tc>
        <w:tc>
          <w:tcPr>
            <w:tcW w:w="2090"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900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900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9</w:t>
            </w:r>
          </w:p>
        </w:tc>
        <w:tc>
          <w:tcPr>
            <w:tcW w:w="3895"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Organización Dominicana de Ciegos, Inc., D. N.</w:t>
            </w:r>
          </w:p>
        </w:tc>
        <w:tc>
          <w:tcPr>
            <w:tcW w:w="2090"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1</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380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1</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380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10</w:t>
            </w:r>
          </w:p>
        </w:tc>
        <w:tc>
          <w:tcPr>
            <w:tcW w:w="3895"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Patronato del Sordomudo de la Provincia Espaillat</w:t>
            </w:r>
          </w:p>
        </w:tc>
        <w:tc>
          <w:tcPr>
            <w:tcW w:w="2090"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360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360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11</w:t>
            </w:r>
          </w:p>
        </w:tc>
        <w:tc>
          <w:tcPr>
            <w:tcW w:w="3895"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Patronato Nacional de Ciegos, D. N.</w:t>
            </w:r>
          </w:p>
        </w:tc>
        <w:tc>
          <w:tcPr>
            <w:tcW w:w="2090"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7</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7</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12</w:t>
            </w:r>
          </w:p>
        </w:tc>
        <w:tc>
          <w:tcPr>
            <w:tcW w:w="3895" w:type="dxa"/>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Asociación Dominicana de Sordociego, Inc.</w:t>
            </w:r>
          </w:p>
        </w:tc>
        <w:tc>
          <w:tcPr>
            <w:tcW w:w="2090"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1</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030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400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1</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030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400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13</w:t>
            </w:r>
          </w:p>
        </w:tc>
        <w:tc>
          <w:tcPr>
            <w:tcW w:w="3895" w:type="dxa"/>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Asociación Dominicana de Trabajadores Ciegos, Inc., D. N.</w:t>
            </w:r>
          </w:p>
        </w:tc>
        <w:tc>
          <w:tcPr>
            <w:tcW w:w="2090"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320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320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14</w:t>
            </w:r>
          </w:p>
        </w:tc>
        <w:tc>
          <w:tcPr>
            <w:tcW w:w="3895" w:type="dxa"/>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Asociación Nacional de Sordos de la Rep. Dom. (ANSORDO)</w:t>
            </w:r>
          </w:p>
        </w:tc>
        <w:tc>
          <w:tcPr>
            <w:tcW w:w="2090"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180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15</w:t>
            </w:r>
          </w:p>
        </w:tc>
        <w:tc>
          <w:tcPr>
            <w:tcW w:w="3895" w:type="dxa"/>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Asociación Pro Bienestar de Ciegos, Santo Domingo Este</w:t>
            </w:r>
          </w:p>
        </w:tc>
        <w:tc>
          <w:tcPr>
            <w:tcW w:w="2090"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129</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600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129</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600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16</w:t>
            </w:r>
          </w:p>
        </w:tc>
        <w:tc>
          <w:tcPr>
            <w:tcW w:w="3895" w:type="dxa"/>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Asociación Pro Educación de los Sordomudos, Inc., D. N.</w:t>
            </w:r>
          </w:p>
        </w:tc>
        <w:tc>
          <w:tcPr>
            <w:tcW w:w="2090"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2</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500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2</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500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17</w:t>
            </w:r>
          </w:p>
        </w:tc>
        <w:tc>
          <w:tcPr>
            <w:tcW w:w="3895" w:type="dxa"/>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Centro Alternativo del Sordo Mudo, San Pedro de Macorís</w:t>
            </w:r>
          </w:p>
        </w:tc>
        <w:tc>
          <w:tcPr>
            <w:tcW w:w="2090"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207</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360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207</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360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18</w:t>
            </w:r>
          </w:p>
        </w:tc>
        <w:tc>
          <w:tcPr>
            <w:tcW w:w="3895" w:type="dxa"/>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Escuela de Sordomudo San Francisco de Macorís</w:t>
            </w:r>
          </w:p>
        </w:tc>
        <w:tc>
          <w:tcPr>
            <w:tcW w:w="2090"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700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700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19</w:t>
            </w:r>
          </w:p>
        </w:tc>
        <w:tc>
          <w:tcPr>
            <w:tcW w:w="3895" w:type="dxa"/>
            <w:shd w:val="clear" w:color="auto" w:fill="auto"/>
          </w:tcPr>
          <w:p w:rsidR="004051E6" w:rsidRPr="002F57BE" w:rsidRDefault="004051E6" w:rsidP="004051E6">
            <w:pPr>
              <w:pStyle w:val="NoSpacing"/>
              <w:spacing w:before="40" w:after="120" w:line="220" w:lineRule="exact"/>
              <w:rPr>
                <w:rFonts w:ascii="Times New Roman" w:hAnsi="Times New Roman"/>
                <w:sz w:val="18"/>
                <w:szCs w:val="18"/>
                <w:lang w:eastAsia="es-ES"/>
              </w:rPr>
            </w:pPr>
            <w:r w:rsidRPr="002F57BE">
              <w:rPr>
                <w:rFonts w:ascii="Times New Roman" w:hAnsi="Times New Roman"/>
                <w:sz w:val="18"/>
                <w:szCs w:val="18"/>
                <w:lang w:eastAsia="es-ES"/>
              </w:rPr>
              <w:t>Unión de Ciegos Azuanos (UCAI), Inc., Azua</w:t>
            </w:r>
          </w:p>
        </w:tc>
        <w:tc>
          <w:tcPr>
            <w:tcW w:w="2090"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240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46"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sz w:val="18"/>
                <w:szCs w:val="18"/>
                <w:lang w:eastAsia="es-ES"/>
              </w:rPr>
            </w:pPr>
            <w:r w:rsidRPr="002F57BE">
              <w:rPr>
                <w:rFonts w:ascii="Times New Roman" w:hAnsi="Times New Roman"/>
                <w:sz w:val="18"/>
                <w:szCs w:val="18"/>
                <w:lang w:eastAsia="es-ES"/>
              </w:rPr>
              <w:t>240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4629" w:type="dxa"/>
            <w:gridSpan w:val="2"/>
            <w:shd w:val="clear" w:color="auto" w:fill="auto"/>
          </w:tcPr>
          <w:p w:rsidR="004051E6" w:rsidRPr="002F57BE" w:rsidRDefault="004051E6" w:rsidP="004051E6">
            <w:pPr>
              <w:pStyle w:val="NoSpacing"/>
              <w:spacing w:before="40" w:after="120" w:line="220" w:lineRule="exact"/>
              <w:jc w:val="right"/>
              <w:rPr>
                <w:rFonts w:ascii="Times New Roman" w:hAnsi="Times New Roman"/>
                <w:b/>
                <w:sz w:val="18"/>
                <w:szCs w:val="18"/>
                <w:lang w:eastAsia="es-ES"/>
              </w:rPr>
            </w:pPr>
            <w:r w:rsidRPr="002F57BE">
              <w:rPr>
                <w:rFonts w:ascii="Times New Roman" w:hAnsi="Times New Roman"/>
                <w:b/>
                <w:bCs/>
                <w:sz w:val="18"/>
                <w:szCs w:val="18"/>
                <w:lang w:eastAsia="es-ES"/>
              </w:rPr>
              <w:t xml:space="preserve">Subtotal  </w:t>
            </w:r>
          </w:p>
        </w:tc>
        <w:tc>
          <w:tcPr>
            <w:tcW w:w="2090"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b/>
                <w:sz w:val="18"/>
                <w:szCs w:val="18"/>
                <w:lang w:eastAsia="es-ES"/>
              </w:rPr>
            </w:pPr>
            <w:r w:rsidRPr="002F57BE">
              <w:rPr>
                <w:rFonts w:ascii="Times New Roman" w:hAnsi="Times New Roman"/>
                <w:b/>
                <w:bCs/>
                <w:sz w:val="18"/>
                <w:szCs w:val="18"/>
                <w:lang w:eastAsia="es-ES"/>
              </w:rPr>
              <w:t>RD$16,947,360.00</w:t>
            </w:r>
          </w:p>
        </w:tc>
        <w:tc>
          <w:tcPr>
            <w:tcW w:w="3346" w:type="dxa"/>
            <w:gridSpan w:val="2"/>
            <w:shd w:val="clear" w:color="auto" w:fill="auto"/>
          </w:tcPr>
          <w:p w:rsidR="004051E6" w:rsidRPr="002F57BE" w:rsidRDefault="004051E6" w:rsidP="004051E6">
            <w:pPr>
              <w:pStyle w:val="NoSpacing"/>
              <w:spacing w:before="40" w:after="120" w:line="220" w:lineRule="exact"/>
              <w:jc w:val="center"/>
              <w:rPr>
                <w:rFonts w:ascii="Times New Roman" w:hAnsi="Times New Roman"/>
                <w:b/>
                <w:sz w:val="18"/>
                <w:szCs w:val="18"/>
                <w:lang w:eastAsia="es-ES"/>
              </w:rPr>
            </w:pPr>
            <w:r w:rsidRPr="002F57BE">
              <w:rPr>
                <w:rFonts w:ascii="Times New Roman" w:hAnsi="Times New Roman"/>
                <w:b/>
                <w:bCs/>
                <w:sz w:val="18"/>
                <w:szCs w:val="18"/>
                <w:lang w:eastAsia="es-ES"/>
              </w:rPr>
              <w:t>RD$19</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767</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360</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00</w:t>
            </w:r>
          </w:p>
        </w:tc>
      </w:tr>
      <w:tr w:rsidR="00E96762" w:rsidRPr="004051E6" w:rsidTr="002F57BE">
        <w:trPr>
          <w:trHeight w:val="240"/>
        </w:trPr>
        <w:tc>
          <w:tcPr>
            <w:tcW w:w="10065" w:type="dxa"/>
            <w:gridSpan w:val="6"/>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b/>
                <w:sz w:val="18"/>
                <w:szCs w:val="18"/>
              </w:rPr>
            </w:pPr>
            <w:r w:rsidRPr="002F57BE">
              <w:rPr>
                <w:rFonts w:ascii="Times New Roman" w:hAnsi="Times New Roman"/>
                <w:b/>
                <w:bCs/>
                <w:sz w:val="18"/>
                <w:szCs w:val="18"/>
                <w:lang w:eastAsia="es-ES"/>
              </w:rPr>
              <w:t>Otras Entidades  que Brindan Servicios a Personas con Discapacidad</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20</w:t>
            </w:r>
          </w:p>
        </w:tc>
        <w:tc>
          <w:tcPr>
            <w:tcW w:w="3895"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Asociación de Profesionales y Técnicos Discapacitados</w:t>
            </w:r>
          </w:p>
        </w:tc>
        <w:tc>
          <w:tcPr>
            <w:tcW w:w="2103" w:type="dxa"/>
            <w:gridSpan w:val="3"/>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240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240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21</w:t>
            </w:r>
          </w:p>
        </w:tc>
        <w:tc>
          <w:tcPr>
            <w:tcW w:w="3895"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Asociación de Respiro Mutuo de Nigua, San Cristóbal</w:t>
            </w:r>
          </w:p>
        </w:tc>
        <w:tc>
          <w:tcPr>
            <w:tcW w:w="2103" w:type="dxa"/>
            <w:gridSpan w:val="3"/>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120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120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22</w:t>
            </w:r>
          </w:p>
        </w:tc>
        <w:tc>
          <w:tcPr>
            <w:tcW w:w="3895" w:type="dxa"/>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Federación Nacional de Discapacitados Dominicanos, Inc.</w:t>
            </w:r>
          </w:p>
        </w:tc>
        <w:tc>
          <w:tcPr>
            <w:tcW w:w="2103" w:type="dxa"/>
            <w:gridSpan w:val="3"/>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1</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700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2</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400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734" w:type="dxa"/>
            <w:tcBorders>
              <w:bottom w:val="nil"/>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Style w:val="apple-converted-space"/>
                <w:rFonts w:ascii="Times New Roman" w:hAnsi="Times New Roman"/>
                <w:sz w:val="18"/>
                <w:szCs w:val="18"/>
              </w:rPr>
              <w:t>23</w:t>
            </w:r>
          </w:p>
        </w:tc>
        <w:tc>
          <w:tcPr>
            <w:tcW w:w="3895" w:type="dxa"/>
            <w:tcBorders>
              <w:bottom w:val="nil"/>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sz w:val="18"/>
                <w:szCs w:val="18"/>
              </w:rPr>
            </w:pPr>
            <w:r w:rsidRPr="002F57BE">
              <w:rPr>
                <w:rFonts w:ascii="Times New Roman" w:hAnsi="Times New Roman"/>
                <w:sz w:val="18"/>
                <w:szCs w:val="18"/>
                <w:lang w:eastAsia="es-ES"/>
              </w:rPr>
              <w:t xml:space="preserve">Fundación de los Derechos del Discapacitado, Inc.   </w:t>
            </w:r>
          </w:p>
        </w:tc>
        <w:tc>
          <w:tcPr>
            <w:tcW w:w="2103" w:type="dxa"/>
            <w:gridSpan w:val="3"/>
            <w:tcBorders>
              <w:bottom w:val="nil"/>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129</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600</w:t>
            </w:r>
            <w:r w:rsidR="00CF49D4" w:rsidRPr="002F57BE">
              <w:rPr>
                <w:rFonts w:ascii="Times New Roman" w:hAnsi="Times New Roman"/>
                <w:sz w:val="18"/>
                <w:szCs w:val="18"/>
                <w:lang w:eastAsia="es-ES"/>
              </w:rPr>
              <w:t>,</w:t>
            </w:r>
            <w:r w:rsidRPr="002F57BE">
              <w:rPr>
                <w:rFonts w:ascii="Times New Roman" w:hAnsi="Times New Roman"/>
                <w:sz w:val="18"/>
                <w:szCs w:val="18"/>
                <w:lang w:eastAsia="es-ES"/>
              </w:rPr>
              <w:t>00</w:t>
            </w:r>
          </w:p>
        </w:tc>
        <w:tc>
          <w:tcPr>
            <w:tcW w:w="3333" w:type="dxa"/>
            <w:tcBorders>
              <w:bottom w:val="nil"/>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sz w:val="18"/>
                <w:szCs w:val="18"/>
              </w:rPr>
            </w:pPr>
            <w:r w:rsidRPr="002F57BE">
              <w:rPr>
                <w:rFonts w:ascii="Times New Roman" w:hAnsi="Times New Roman"/>
                <w:sz w:val="18"/>
                <w:szCs w:val="18"/>
                <w:lang w:eastAsia="es-ES"/>
              </w:rPr>
              <w:t>180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000</w:t>
            </w:r>
            <w:r w:rsidR="002D3926" w:rsidRPr="002F57BE">
              <w:rPr>
                <w:rFonts w:ascii="Times New Roman" w:hAnsi="Times New Roman"/>
                <w:sz w:val="18"/>
                <w:szCs w:val="18"/>
                <w:lang w:eastAsia="es-ES"/>
              </w:rPr>
              <w:t>,</w:t>
            </w:r>
            <w:r w:rsidRPr="002F57BE">
              <w:rPr>
                <w:rFonts w:ascii="Times New Roman" w:hAnsi="Times New Roman"/>
                <w:sz w:val="18"/>
                <w:szCs w:val="18"/>
                <w:lang w:eastAsia="es-ES"/>
              </w:rPr>
              <w:t>00</w:t>
            </w:r>
          </w:p>
        </w:tc>
      </w:tr>
      <w:tr w:rsidR="00E96762" w:rsidRPr="004051E6" w:rsidTr="002F57BE">
        <w:trPr>
          <w:trHeight w:val="240"/>
        </w:trPr>
        <w:tc>
          <w:tcPr>
            <w:tcW w:w="4629" w:type="dxa"/>
            <w:gridSpan w:val="2"/>
            <w:tcBorders>
              <w:top w:val="nil"/>
              <w:bottom w:val="single" w:sz="6" w:space="0" w:color="auto"/>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b/>
                <w:sz w:val="18"/>
                <w:szCs w:val="18"/>
              </w:rPr>
            </w:pPr>
            <w:r w:rsidRPr="002F57BE">
              <w:rPr>
                <w:rFonts w:ascii="Times New Roman" w:hAnsi="Times New Roman"/>
                <w:b/>
                <w:bCs/>
                <w:sz w:val="18"/>
                <w:szCs w:val="18"/>
                <w:lang w:eastAsia="es-ES"/>
              </w:rPr>
              <w:t xml:space="preserve">Subtotal  </w:t>
            </w:r>
          </w:p>
        </w:tc>
        <w:tc>
          <w:tcPr>
            <w:tcW w:w="2103" w:type="dxa"/>
            <w:gridSpan w:val="3"/>
            <w:tcBorders>
              <w:top w:val="nil"/>
              <w:bottom w:val="single" w:sz="6"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b/>
                <w:sz w:val="18"/>
                <w:szCs w:val="18"/>
              </w:rPr>
            </w:pPr>
            <w:r w:rsidRPr="002F57BE">
              <w:rPr>
                <w:rFonts w:ascii="Times New Roman" w:hAnsi="Times New Roman"/>
                <w:b/>
                <w:bCs/>
                <w:sz w:val="18"/>
                <w:szCs w:val="18"/>
                <w:lang w:eastAsia="es-ES"/>
              </w:rPr>
              <w:t>RD$2</w:t>
            </w:r>
            <w:r w:rsidR="002D3926" w:rsidRPr="002F57BE">
              <w:rPr>
                <w:rFonts w:ascii="Times New Roman" w:hAnsi="Times New Roman"/>
                <w:b/>
                <w:bCs/>
                <w:sz w:val="18"/>
                <w:szCs w:val="18"/>
                <w:lang w:eastAsia="es-ES"/>
              </w:rPr>
              <w:t>.</w:t>
            </w:r>
            <w:r w:rsidRPr="002F57BE">
              <w:rPr>
                <w:rFonts w:ascii="Times New Roman" w:hAnsi="Times New Roman"/>
                <w:b/>
                <w:bCs/>
                <w:sz w:val="18"/>
                <w:szCs w:val="18"/>
                <w:lang w:eastAsia="es-ES"/>
              </w:rPr>
              <w:t>060</w:t>
            </w:r>
            <w:r w:rsidR="002D3926" w:rsidRPr="002F57BE">
              <w:rPr>
                <w:rFonts w:ascii="Times New Roman" w:hAnsi="Times New Roman"/>
                <w:b/>
                <w:bCs/>
                <w:sz w:val="18"/>
                <w:szCs w:val="18"/>
                <w:lang w:eastAsia="es-ES"/>
              </w:rPr>
              <w:t>.</w:t>
            </w:r>
            <w:r w:rsidRPr="002F57BE">
              <w:rPr>
                <w:rFonts w:ascii="Times New Roman" w:hAnsi="Times New Roman"/>
                <w:b/>
                <w:bCs/>
                <w:sz w:val="18"/>
                <w:szCs w:val="18"/>
                <w:lang w:eastAsia="es-ES"/>
              </w:rPr>
              <w:t>000</w:t>
            </w:r>
            <w:r w:rsidR="002D3926" w:rsidRPr="002F57BE">
              <w:rPr>
                <w:rFonts w:ascii="Times New Roman" w:hAnsi="Times New Roman"/>
                <w:b/>
                <w:bCs/>
                <w:sz w:val="18"/>
                <w:szCs w:val="18"/>
                <w:lang w:eastAsia="es-ES"/>
              </w:rPr>
              <w:t>,</w:t>
            </w:r>
            <w:r w:rsidRPr="002F57BE">
              <w:rPr>
                <w:rFonts w:ascii="Times New Roman" w:hAnsi="Times New Roman"/>
                <w:b/>
                <w:bCs/>
                <w:sz w:val="18"/>
                <w:szCs w:val="18"/>
                <w:lang w:eastAsia="es-ES"/>
              </w:rPr>
              <w:t>00</w:t>
            </w:r>
          </w:p>
        </w:tc>
        <w:tc>
          <w:tcPr>
            <w:tcW w:w="3333" w:type="dxa"/>
            <w:tcBorders>
              <w:top w:val="nil"/>
              <w:bottom w:val="single" w:sz="6" w:space="0" w:color="auto"/>
            </w:tcBorders>
            <w:shd w:val="clear" w:color="auto" w:fill="auto"/>
          </w:tcPr>
          <w:p w:rsidR="004051E6" w:rsidRPr="002F57BE" w:rsidRDefault="004051E6" w:rsidP="004051E6">
            <w:pPr>
              <w:pStyle w:val="NoSpacing"/>
              <w:spacing w:before="40" w:after="120" w:line="220" w:lineRule="exact"/>
              <w:jc w:val="center"/>
              <w:rPr>
                <w:rFonts w:ascii="Times New Roman" w:hAnsi="Times New Roman"/>
                <w:b/>
                <w:bCs/>
                <w:sz w:val="18"/>
                <w:szCs w:val="18"/>
                <w:lang w:eastAsia="es-ES"/>
              </w:rPr>
            </w:pPr>
            <w:r w:rsidRPr="002F57BE">
              <w:rPr>
                <w:rFonts w:ascii="Times New Roman" w:hAnsi="Times New Roman"/>
                <w:b/>
                <w:bCs/>
                <w:sz w:val="18"/>
                <w:szCs w:val="18"/>
                <w:lang w:eastAsia="es-ES"/>
              </w:rPr>
              <w:t>RD$2</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760</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000</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00</w:t>
            </w:r>
          </w:p>
          <w:p w:rsidR="004051E6" w:rsidRPr="002F57BE" w:rsidRDefault="004051E6" w:rsidP="004051E6">
            <w:pPr>
              <w:pStyle w:val="NoSpacing"/>
              <w:spacing w:before="40" w:after="120" w:line="220" w:lineRule="exact"/>
              <w:jc w:val="center"/>
              <w:rPr>
                <w:rStyle w:val="apple-converted-space"/>
                <w:rFonts w:ascii="Times New Roman" w:hAnsi="Times New Roman"/>
                <w:b/>
                <w:sz w:val="18"/>
                <w:szCs w:val="18"/>
              </w:rPr>
            </w:pPr>
          </w:p>
        </w:tc>
      </w:tr>
      <w:tr w:rsidR="00E96762" w:rsidRPr="004051E6" w:rsidTr="002F57BE">
        <w:trPr>
          <w:trHeight w:val="240"/>
        </w:trPr>
        <w:tc>
          <w:tcPr>
            <w:tcW w:w="4629" w:type="dxa"/>
            <w:gridSpan w:val="2"/>
            <w:tcBorders>
              <w:top w:val="single" w:sz="6" w:space="0" w:color="auto"/>
              <w:bottom w:val="single" w:sz="6" w:space="0" w:color="auto"/>
            </w:tcBorders>
            <w:shd w:val="clear" w:color="auto" w:fill="auto"/>
          </w:tcPr>
          <w:p w:rsidR="004051E6" w:rsidRPr="002F57BE" w:rsidRDefault="004051E6" w:rsidP="004051E6">
            <w:pPr>
              <w:pStyle w:val="NoSpacing"/>
              <w:spacing w:before="40" w:after="120" w:line="220" w:lineRule="exact"/>
              <w:rPr>
                <w:rStyle w:val="apple-converted-space"/>
                <w:rFonts w:ascii="Times New Roman" w:hAnsi="Times New Roman"/>
                <w:b/>
                <w:sz w:val="18"/>
                <w:szCs w:val="18"/>
              </w:rPr>
            </w:pPr>
            <w:r w:rsidRPr="002F57BE">
              <w:rPr>
                <w:rFonts w:ascii="Times New Roman" w:hAnsi="Times New Roman"/>
                <w:b/>
                <w:bCs/>
                <w:sz w:val="18"/>
                <w:szCs w:val="18"/>
                <w:lang w:eastAsia="es-ES"/>
              </w:rPr>
              <w:t xml:space="preserve">Total General   </w:t>
            </w:r>
          </w:p>
        </w:tc>
        <w:tc>
          <w:tcPr>
            <w:tcW w:w="2103" w:type="dxa"/>
            <w:gridSpan w:val="3"/>
            <w:tcBorders>
              <w:top w:val="single" w:sz="6" w:space="0" w:color="auto"/>
              <w:bottom w:val="single" w:sz="6"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b/>
                <w:sz w:val="18"/>
                <w:szCs w:val="18"/>
              </w:rPr>
            </w:pPr>
            <w:r w:rsidRPr="002F57BE">
              <w:rPr>
                <w:rFonts w:ascii="Times New Roman" w:hAnsi="Times New Roman"/>
                <w:b/>
                <w:bCs/>
                <w:sz w:val="18"/>
                <w:szCs w:val="18"/>
                <w:lang w:eastAsia="es-ES"/>
              </w:rPr>
              <w:t>RD$79</w:t>
            </w:r>
            <w:r w:rsidR="002D3926" w:rsidRPr="002F57BE">
              <w:rPr>
                <w:rFonts w:ascii="Times New Roman" w:hAnsi="Times New Roman"/>
                <w:b/>
                <w:bCs/>
                <w:sz w:val="18"/>
                <w:szCs w:val="18"/>
                <w:lang w:eastAsia="es-ES"/>
              </w:rPr>
              <w:t>.</w:t>
            </w:r>
            <w:r w:rsidRPr="002F57BE">
              <w:rPr>
                <w:rFonts w:ascii="Times New Roman" w:hAnsi="Times New Roman"/>
                <w:b/>
                <w:bCs/>
                <w:sz w:val="18"/>
                <w:szCs w:val="18"/>
                <w:lang w:eastAsia="es-ES"/>
              </w:rPr>
              <w:t>630</w:t>
            </w:r>
            <w:r w:rsidR="002D3926" w:rsidRPr="002F57BE">
              <w:rPr>
                <w:rFonts w:ascii="Times New Roman" w:hAnsi="Times New Roman"/>
                <w:b/>
                <w:bCs/>
                <w:sz w:val="18"/>
                <w:szCs w:val="18"/>
                <w:lang w:eastAsia="es-ES"/>
              </w:rPr>
              <w:t>.</w:t>
            </w:r>
            <w:r w:rsidRPr="002F57BE">
              <w:rPr>
                <w:rFonts w:ascii="Times New Roman" w:hAnsi="Times New Roman"/>
                <w:b/>
                <w:bCs/>
                <w:sz w:val="18"/>
                <w:szCs w:val="18"/>
                <w:lang w:eastAsia="es-ES"/>
              </w:rPr>
              <w:t>560</w:t>
            </w:r>
            <w:r w:rsidR="002D3926" w:rsidRPr="002F57BE">
              <w:rPr>
                <w:rFonts w:ascii="Times New Roman" w:hAnsi="Times New Roman"/>
                <w:b/>
                <w:bCs/>
                <w:sz w:val="18"/>
                <w:szCs w:val="18"/>
                <w:lang w:eastAsia="es-ES"/>
              </w:rPr>
              <w:t>,</w:t>
            </w:r>
            <w:r w:rsidRPr="002F57BE">
              <w:rPr>
                <w:rFonts w:ascii="Times New Roman" w:hAnsi="Times New Roman"/>
                <w:b/>
                <w:bCs/>
                <w:sz w:val="18"/>
                <w:szCs w:val="18"/>
                <w:lang w:eastAsia="es-ES"/>
              </w:rPr>
              <w:t>00</w:t>
            </w:r>
          </w:p>
        </w:tc>
        <w:tc>
          <w:tcPr>
            <w:tcW w:w="3333" w:type="dxa"/>
            <w:tcBorders>
              <w:top w:val="single" w:sz="6" w:space="0" w:color="auto"/>
              <w:bottom w:val="single" w:sz="6" w:space="0" w:color="auto"/>
            </w:tcBorders>
            <w:shd w:val="clear" w:color="auto" w:fill="auto"/>
          </w:tcPr>
          <w:p w:rsidR="004051E6" w:rsidRPr="002F57BE" w:rsidRDefault="004051E6" w:rsidP="004051E6">
            <w:pPr>
              <w:pStyle w:val="NoSpacing"/>
              <w:spacing w:before="40" w:after="120" w:line="220" w:lineRule="exact"/>
              <w:jc w:val="center"/>
              <w:rPr>
                <w:rStyle w:val="apple-converted-space"/>
                <w:rFonts w:ascii="Times New Roman" w:hAnsi="Times New Roman"/>
                <w:b/>
                <w:bCs/>
                <w:sz w:val="18"/>
                <w:szCs w:val="18"/>
                <w:lang w:eastAsia="es-ES"/>
              </w:rPr>
            </w:pPr>
            <w:r w:rsidRPr="002F57BE">
              <w:rPr>
                <w:rFonts w:ascii="Times New Roman" w:hAnsi="Times New Roman"/>
                <w:b/>
                <w:bCs/>
                <w:sz w:val="18"/>
                <w:szCs w:val="18"/>
                <w:lang w:eastAsia="es-ES"/>
              </w:rPr>
              <w:t>RD$95</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580</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560</w:t>
            </w:r>
            <w:r w:rsidR="00CF49D4" w:rsidRPr="002F57BE">
              <w:rPr>
                <w:rFonts w:ascii="Times New Roman" w:hAnsi="Times New Roman"/>
                <w:b/>
                <w:bCs/>
                <w:sz w:val="18"/>
                <w:szCs w:val="18"/>
                <w:lang w:eastAsia="es-ES"/>
              </w:rPr>
              <w:t>,</w:t>
            </w:r>
            <w:r w:rsidRPr="002F57BE">
              <w:rPr>
                <w:rFonts w:ascii="Times New Roman" w:hAnsi="Times New Roman"/>
                <w:b/>
                <w:bCs/>
                <w:sz w:val="18"/>
                <w:szCs w:val="18"/>
                <w:lang w:eastAsia="es-ES"/>
              </w:rPr>
              <w:t>00</w:t>
            </w:r>
          </w:p>
        </w:tc>
      </w:tr>
    </w:tbl>
    <w:p w:rsidR="002F57BE" w:rsidRDefault="003532F0" w:rsidP="003531FD">
      <w:pPr>
        <w:pStyle w:val="SingleTxtG"/>
        <w:ind w:left="284"/>
        <w:jc w:val="left"/>
        <w:sectPr w:rsidR="002F57BE" w:rsidSect="002F57BE">
          <w:headerReference w:type="even" r:id="rId21"/>
          <w:headerReference w:type="default" r:id="rId22"/>
          <w:footerReference w:type="even" r:id="rId23"/>
          <w:footerReference w:type="default" r:id="rId24"/>
          <w:headerReference w:type="first" r:id="rId25"/>
          <w:pgSz w:w="16838" w:h="11906" w:orient="landscape" w:code="9"/>
          <w:pgMar w:top="1134" w:right="1701" w:bottom="1134" w:left="2268" w:header="567" w:footer="567" w:gutter="0"/>
          <w:cols w:space="708"/>
          <w:docGrid w:linePitch="360"/>
        </w:sectPr>
      </w:pPr>
      <w:r w:rsidRPr="00BA795C">
        <w:t>*Fuente: Ministerio de Salud Pública, año 2010-2011</w:t>
      </w:r>
    </w:p>
    <w:p w:rsidR="003532F0" w:rsidRPr="00BA795C" w:rsidRDefault="00176B7C" w:rsidP="0003365F">
      <w:pPr>
        <w:pStyle w:val="SingleTxtG"/>
      </w:pPr>
      <w:r>
        <w:t>104</w:t>
      </w:r>
      <w:r w:rsidR="00F5320E">
        <w:t>.</w:t>
      </w:r>
      <w:r w:rsidR="00F5320E">
        <w:tab/>
      </w:r>
      <w:r w:rsidR="003532F0" w:rsidRPr="00BA795C">
        <w:t>Algunas enfermedades pueden ser evitables por medio de vacunación por lo general, son de alta morbi-mortalidad y potencialmente discapacitantes para los enfermos sobrevivientes, representando en muchas ocasiones una carga para la familia. A través del Programa Ampliado de Inmunizaciones (PAI) se han definido las siguientes lista de enfermedades, las cuales son objeto de este programa con miras a su prevención y reducción de discapacidad</w:t>
      </w:r>
    </w:p>
    <w:p w:rsidR="003532F0" w:rsidRPr="00BA795C" w:rsidRDefault="003532F0" w:rsidP="00E96762">
      <w:pPr>
        <w:pStyle w:val="Bullet1G"/>
      </w:pPr>
      <w:r w:rsidRPr="00BA795C">
        <w:t>Tuberculosis, pulmonar o diseminada (disfunción de el o los órganos afectados: SNC …)</w:t>
      </w:r>
    </w:p>
    <w:p w:rsidR="003532F0" w:rsidRPr="00BA795C" w:rsidRDefault="003532F0" w:rsidP="00E96762">
      <w:pPr>
        <w:pStyle w:val="Bullet1G"/>
      </w:pPr>
      <w:r w:rsidRPr="00BA795C">
        <w:t>Hepatitis B: Causa de Hepatitis Crónica y su evolución a cirrosis hepática y CA-hepático.</w:t>
      </w:r>
    </w:p>
    <w:p w:rsidR="003532F0" w:rsidRPr="00BA795C" w:rsidRDefault="003532F0" w:rsidP="00E96762">
      <w:pPr>
        <w:pStyle w:val="Bullet1G"/>
      </w:pPr>
      <w:r w:rsidRPr="00BA795C">
        <w:t>Difteria, de alta letalidad y discapacidad. (Neurológicos centrales y periféricos, cardiopatías y parálisis.</w:t>
      </w:r>
    </w:p>
    <w:p w:rsidR="003532F0" w:rsidRPr="00BA795C" w:rsidRDefault="003532F0" w:rsidP="00E96762">
      <w:pPr>
        <w:pStyle w:val="Bullet1G"/>
      </w:pPr>
      <w:r w:rsidRPr="00BA795C">
        <w:t>Tos ferina: Anoxia con el consecuente daños cerebral.</w:t>
      </w:r>
    </w:p>
    <w:p w:rsidR="003532F0" w:rsidRPr="00BA795C" w:rsidRDefault="003532F0" w:rsidP="00E96762">
      <w:pPr>
        <w:pStyle w:val="Bullet1G"/>
      </w:pPr>
      <w:r w:rsidRPr="00BA795C">
        <w:t>Tétanos de alta mortalidad y secuelas neurológicas. Muerte en más del 20% de los casos.</w:t>
      </w:r>
    </w:p>
    <w:p w:rsidR="003532F0" w:rsidRPr="00BA795C" w:rsidRDefault="003532F0" w:rsidP="00E96762">
      <w:pPr>
        <w:pStyle w:val="Bullet1G"/>
      </w:pPr>
      <w:r w:rsidRPr="00BA795C">
        <w:t xml:space="preserve">Forma invasiva por el Haemophillus influenzae b (Hib): meningoencefalitis, otitis, neumonías, empiemas entre otras. </w:t>
      </w:r>
    </w:p>
    <w:p w:rsidR="003532F0" w:rsidRPr="00BA795C" w:rsidRDefault="003532F0" w:rsidP="00E96762">
      <w:pPr>
        <w:pStyle w:val="Bullet1G"/>
      </w:pPr>
      <w:r w:rsidRPr="00BA795C">
        <w:t>Poliomielitis: discapacidad neuromotora permanente</w:t>
      </w:r>
    </w:p>
    <w:p w:rsidR="003532F0" w:rsidRPr="00BA795C" w:rsidRDefault="003532F0" w:rsidP="00E96762">
      <w:pPr>
        <w:pStyle w:val="Bullet1G"/>
      </w:pPr>
      <w:r w:rsidRPr="00BA795C">
        <w:t xml:space="preserve">Sarampión: compromiso internacional de eliminación. - Causa de encefalitis, neumonías, otitis y desnutrición severa. Altamente contagiosa  y causante de desnutrición y muertes en más del 10% de los afectados. Ausente del país desde hace más de 8 años, luego de la última reemergencia del 1998. </w:t>
      </w:r>
    </w:p>
    <w:p w:rsidR="003532F0" w:rsidRDefault="003532F0" w:rsidP="00E96762">
      <w:pPr>
        <w:pStyle w:val="Bullet1G"/>
      </w:pPr>
      <w:r w:rsidRPr="00BA795C">
        <w:t xml:space="preserve">Rubéola objeto de eliminación y erradicación. Ceguera, Sorderas, Cardiopatías. </w:t>
      </w:r>
    </w:p>
    <w:p w:rsidR="00E96762" w:rsidRDefault="00176B7C" w:rsidP="0003365F">
      <w:pPr>
        <w:pStyle w:val="SingleTxtG"/>
      </w:pPr>
      <w:r>
        <w:t>105</w:t>
      </w:r>
      <w:r w:rsidR="00F5320E">
        <w:t>.</w:t>
      </w:r>
      <w:r w:rsidR="00F5320E">
        <w:tab/>
      </w:r>
      <w:r w:rsidR="003532F0" w:rsidRPr="00BA795C">
        <w:t xml:space="preserve">El PAI del MSP realiza, de prioridad, la inmunización contra enfermedades prevenibles por vacunas (EPV) a la cohorte de nacimiento esperada de 315,391 niños y niñas (prevención contra difteria, pertusis, tétanos, poliomielitis, hepatitis b, tuberculosis en la forma meningea- diseminada- y Hib); se vacunan a los niños y niñas de 1 año </w:t>
      </w:r>
      <w:r w:rsidR="00CF49D4">
        <w:t>(</w:t>
      </w:r>
      <w:r w:rsidR="003532F0" w:rsidRPr="00BA795C">
        <w:t>213</w:t>
      </w:r>
      <w:r w:rsidR="00CF49D4">
        <w:t>.</w:t>
      </w:r>
      <w:r w:rsidR="003532F0" w:rsidRPr="00BA795C">
        <w:t>630</w:t>
      </w:r>
      <w:r w:rsidR="00CF49D4">
        <w:t xml:space="preserve"> niños y niñas)</w:t>
      </w:r>
      <w:r w:rsidR="003532F0" w:rsidRPr="00BA795C">
        <w:t xml:space="preserve"> contra el sarampión, la rubéola y la parotiditis. Se previenen el tétanos neonatal y en otras edades al través de la vacunación de las embarazadas (340</w:t>
      </w:r>
      <w:r w:rsidR="00CF49D4">
        <w:t>.</w:t>
      </w:r>
      <w:r w:rsidR="003532F0" w:rsidRPr="00BA795C">
        <w:t>983) y de las mujeres en edad fértil (10-49 años: 629</w:t>
      </w:r>
      <w:r w:rsidR="00CF49D4">
        <w:t>.</w:t>
      </w:r>
      <w:r w:rsidR="003532F0" w:rsidRPr="00BA795C">
        <w:t>626, el 200% de todas las estimadas, con dos dosis o más de dT.</w:t>
      </w:r>
    </w:p>
    <w:p w:rsidR="002576FA" w:rsidRDefault="002576FA" w:rsidP="0003365F">
      <w:pPr>
        <w:pStyle w:val="SingleTxtG"/>
      </w:pPr>
      <w:r w:rsidRPr="002576FA">
        <w:pict>
          <v:shape id="_x0000_i1028" type="#_x0000_t75" style="width:434.25pt;height:242.25pt">
            <v:imagedata r:id="rId26" o:title=""/>
          </v:shape>
        </w:pict>
      </w:r>
    </w:p>
    <w:p w:rsidR="003532F0" w:rsidRPr="00BA795C" w:rsidRDefault="00176B7C" w:rsidP="0003365F">
      <w:pPr>
        <w:pStyle w:val="SingleTxtG"/>
      </w:pPr>
      <w:r>
        <w:t>106</w:t>
      </w:r>
      <w:r w:rsidR="00F5320E">
        <w:t>.</w:t>
      </w:r>
      <w:r w:rsidR="00F5320E">
        <w:tab/>
      </w:r>
      <w:r w:rsidR="003532F0" w:rsidRPr="00BA795C">
        <w:t>Logros alcanzados por el MSP en prevención de enfermedades generadoras de discapacidad.</w:t>
      </w:r>
    </w:p>
    <w:p w:rsidR="003532F0" w:rsidRPr="00BA795C" w:rsidRDefault="003532F0" w:rsidP="00E11267">
      <w:pPr>
        <w:pStyle w:val="Bullet1G"/>
      </w:pPr>
      <w:r w:rsidRPr="00BA795C">
        <w:t>Ausencia de la circulación polio virus salvaje</w:t>
      </w:r>
    </w:p>
    <w:p w:rsidR="003532F0" w:rsidRPr="00BA795C" w:rsidRDefault="003532F0" w:rsidP="00E11267">
      <w:pPr>
        <w:pStyle w:val="Bullet1G"/>
      </w:pPr>
      <w:r w:rsidRPr="00BA795C">
        <w:t>Ausencia de la circulación del virus del sarampión desde hace 7 años</w:t>
      </w:r>
    </w:p>
    <w:p w:rsidR="003532F0" w:rsidRPr="00BA795C" w:rsidRDefault="003532F0" w:rsidP="00E11267">
      <w:pPr>
        <w:pStyle w:val="Bullet1G"/>
      </w:pPr>
      <w:r w:rsidRPr="00BA795C">
        <w:t>Ausencia de la transmisión del virus de la rubéola desde enero 2007</w:t>
      </w:r>
    </w:p>
    <w:p w:rsidR="003532F0" w:rsidRPr="00BA795C" w:rsidRDefault="003532F0" w:rsidP="00E11267">
      <w:pPr>
        <w:pStyle w:val="Bullet1G"/>
      </w:pPr>
      <w:r w:rsidRPr="00BA795C">
        <w:t>Cero casos de meningitis por HIB desde el 2001.</w:t>
      </w:r>
    </w:p>
    <w:p w:rsidR="003532F0" w:rsidRPr="00BA795C" w:rsidRDefault="003532F0" w:rsidP="00E11267">
      <w:pPr>
        <w:pStyle w:val="Bullet1G"/>
      </w:pPr>
      <w:r w:rsidRPr="00BA795C">
        <w:t>Control y reducción significativa de los casos de difteria.</w:t>
      </w:r>
    </w:p>
    <w:p w:rsidR="003532F0" w:rsidRPr="00BA795C" w:rsidRDefault="003532F0" w:rsidP="00E11267">
      <w:pPr>
        <w:pStyle w:val="Bullet1G"/>
      </w:pPr>
      <w:r w:rsidRPr="00BA795C">
        <w:t>Control y eliminación del tétanos neonatal autóctono.</w:t>
      </w:r>
    </w:p>
    <w:p w:rsidR="003532F0" w:rsidRPr="00BA795C" w:rsidRDefault="003532F0" w:rsidP="00E11267">
      <w:pPr>
        <w:pStyle w:val="Bullet1G"/>
      </w:pPr>
      <w:r w:rsidRPr="00BA795C">
        <w:t>Coberturas de vacunación en menores de un (1) año superiores a 89%, alcanzando cifras superiores al 96% en Sarampión y rubéola.</w:t>
      </w:r>
    </w:p>
    <w:p w:rsidR="00E11267" w:rsidRDefault="003532F0" w:rsidP="00E11267">
      <w:pPr>
        <w:pStyle w:val="Bullet1G"/>
      </w:pPr>
      <w:r w:rsidRPr="00BA795C">
        <w:t xml:space="preserve">Vacunación de personas envejecientes desde el 2009 años contra </w:t>
      </w:r>
      <w:smartTag w:uri="urn:schemas-microsoft-com:office:smarttags" w:element="PersonName">
        <w:smartTagPr>
          <w:attr w:name="ProductID" w:val="la Influenza"/>
        </w:smartTagPr>
        <w:r w:rsidRPr="00BA795C">
          <w:t>la Influenza</w:t>
        </w:r>
      </w:smartTag>
      <w:r w:rsidRPr="00BA795C">
        <w:t xml:space="preserve"> estacional (Gripe) y el Streptococcus neumoniae. </w:t>
      </w:r>
    </w:p>
    <w:p w:rsidR="003532F0" w:rsidRDefault="00176B7C" w:rsidP="00F5320E">
      <w:pPr>
        <w:pStyle w:val="SingleTxtG"/>
        <w:rPr>
          <w:rStyle w:val="apple-converted-space"/>
        </w:rPr>
      </w:pPr>
      <w:r>
        <w:t>107</w:t>
      </w:r>
      <w:r w:rsidR="00F5320E">
        <w:t>.</w:t>
      </w:r>
      <w:r w:rsidR="00F5320E">
        <w:tab/>
      </w:r>
      <w:r w:rsidR="003532F0" w:rsidRPr="00E11267">
        <w:rPr>
          <w:rStyle w:val="apple-converted-space"/>
        </w:rPr>
        <w:t xml:space="preserve">A través del Programa Nacional de Salud Mental dirigidos a la rehabilitación psicosocial de </w:t>
      </w:r>
      <w:r w:rsidR="003532F0" w:rsidRPr="00F5320E">
        <w:t>l</w:t>
      </w:r>
      <w:r w:rsidR="003532F0" w:rsidRPr="00E11267">
        <w:rPr>
          <w:rStyle w:val="apple-converted-space"/>
        </w:rPr>
        <w:t>as personas de las personas con discapacidad psiquiátrica y mental, ha intervenido a un sinnúmero de usuarios y usuarias. Dentro de éstos cabe citar:</w:t>
      </w:r>
    </w:p>
    <w:p w:rsidR="00353682" w:rsidRPr="00E11267" w:rsidRDefault="00353682" w:rsidP="00F5320E">
      <w:pPr>
        <w:pStyle w:val="SingleTxtG"/>
        <w:rPr>
          <w:rStyle w:val="apple-converted-space"/>
        </w:rPr>
      </w:pPr>
      <w:r w:rsidRPr="00353682">
        <w:rPr>
          <w:rStyle w:val="apple-converted-space"/>
        </w:rPr>
        <w:pict>
          <v:shape id="_x0000_i1029" type="#_x0000_t75" style="width:410.25pt;height:255pt">
            <v:imagedata r:id="rId27" o:title=""/>
          </v:shape>
        </w:pict>
      </w:r>
    </w:p>
    <w:p w:rsidR="00353682" w:rsidRDefault="00E11267" w:rsidP="00F52CA6">
      <w:pPr>
        <w:pStyle w:val="H1G"/>
      </w:pPr>
      <w:r>
        <w:tab/>
      </w:r>
      <w:r>
        <w:tab/>
      </w:r>
    </w:p>
    <w:p w:rsidR="003532F0" w:rsidRPr="00BA795C" w:rsidRDefault="00353682" w:rsidP="00F52CA6">
      <w:pPr>
        <w:pStyle w:val="H1G"/>
      </w:pPr>
      <w:r>
        <w:br w:type="page"/>
      </w:r>
      <w:r>
        <w:tab/>
      </w:r>
      <w:r>
        <w:tab/>
      </w:r>
      <w:r w:rsidR="00F52CA6">
        <w:t>Artículo 26: h</w:t>
      </w:r>
      <w:r w:rsidR="003532F0" w:rsidRPr="00BA795C">
        <w:t>abilitación y rehabilitación</w:t>
      </w:r>
    </w:p>
    <w:p w:rsidR="003532F0" w:rsidRPr="00BA795C" w:rsidRDefault="00176B7C" w:rsidP="0003365F">
      <w:pPr>
        <w:pStyle w:val="SingleTxtG"/>
      </w:pPr>
      <w:r>
        <w:t>108</w:t>
      </w:r>
      <w:r w:rsidR="00F5320E">
        <w:t>.</w:t>
      </w:r>
      <w:r w:rsidR="00F5320E">
        <w:tab/>
      </w:r>
      <w:r w:rsidR="003532F0" w:rsidRPr="00BA795C">
        <w:t>El Ministerio de Salud Pública (MSP) es el organismo rector encargado de velar por las políticas públicas relacionadas a la provisión de servicios de salud</w:t>
      </w:r>
      <w:r w:rsidR="00BA4802">
        <w:t>.</w:t>
      </w:r>
    </w:p>
    <w:p w:rsidR="003532F0" w:rsidRDefault="003532F0" w:rsidP="00E11267">
      <w:pPr>
        <w:pStyle w:val="SingleTxtG"/>
      </w:pPr>
      <w:r w:rsidRPr="00BA795C">
        <w:t xml:space="preserve">Cuadro </w:t>
      </w:r>
      <w:r w:rsidR="00433356">
        <w:t>Nº</w:t>
      </w:r>
      <w:r w:rsidRPr="00BA795C">
        <w:t xml:space="preserve"> 4</w:t>
      </w:r>
    </w:p>
    <w:p w:rsidR="00353682" w:rsidRDefault="00353682" w:rsidP="00E11267">
      <w:pPr>
        <w:pStyle w:val="SingleTxtG"/>
      </w:pPr>
      <w:r w:rsidRPr="00353682">
        <w:pict>
          <v:shape id="_x0000_i1030" type="#_x0000_t75" style="width:362.25pt;height:504.75pt">
            <v:imagedata r:id="rId28" o:title=""/>
          </v:shape>
        </w:pict>
      </w:r>
    </w:p>
    <w:p w:rsidR="003532F0" w:rsidRPr="00BA795C" w:rsidRDefault="00E11267" w:rsidP="00F52CA6">
      <w:pPr>
        <w:pStyle w:val="H1G"/>
      </w:pPr>
      <w:r>
        <w:tab/>
      </w:r>
      <w:r>
        <w:tab/>
      </w:r>
      <w:r w:rsidR="00F52CA6">
        <w:t>Artículo 28: n</w:t>
      </w:r>
      <w:r w:rsidR="003532F0" w:rsidRPr="00BA795C">
        <w:t>ivel de vida adecuado y protección social</w:t>
      </w:r>
    </w:p>
    <w:p w:rsidR="003532F0" w:rsidRPr="0097721F" w:rsidRDefault="00176B7C" w:rsidP="0003365F">
      <w:pPr>
        <w:pStyle w:val="SingleTxtG"/>
        <w:rPr>
          <w:rFonts w:cs="Tahoma"/>
          <w:lang w:eastAsia="es-DO"/>
        </w:rPr>
      </w:pPr>
      <w:r>
        <w:t>109</w:t>
      </w:r>
      <w:r w:rsidR="00F5320E">
        <w:t>.</w:t>
      </w:r>
      <w:r w:rsidR="00F5320E">
        <w:tab/>
      </w:r>
      <w:r w:rsidR="003532F0" w:rsidRPr="0097721F">
        <w:t xml:space="preserve">El Estado Nacional cuenta con diferentes programas para asegurar a las personas con discapacidad un nivel de vida adecuado y protección social de las personas. Para estos fines </w:t>
      </w:r>
      <w:r w:rsidR="003532F0" w:rsidRPr="0097721F">
        <w:rPr>
          <w:rFonts w:cs="Tahoma"/>
          <w:lang w:eastAsia="es-DO"/>
        </w:rPr>
        <w:t>se cuenta con el Gabinetes de Política Sociales, el cual es una instancia de coordinación de la formulación, ejecución y evaluación de las políticas sociales vinculadas a las instituciones que lo integran. Sin embargo, de manera transitoria al Gabinete de Política Social se le asignado las funciones de conducción, administración, y ejecución de los programas de protección social, hasta que se defina el reordenamiento institucional de las funciones de asistencia, desarrollo y bienestar social.</w:t>
      </w:r>
    </w:p>
    <w:p w:rsidR="003532F0" w:rsidRPr="0097721F" w:rsidRDefault="00176B7C" w:rsidP="0003365F">
      <w:pPr>
        <w:pStyle w:val="SingleTxtG"/>
        <w:rPr>
          <w:lang w:eastAsia="es-DO"/>
        </w:rPr>
      </w:pPr>
      <w:r>
        <w:rPr>
          <w:lang w:eastAsia="es-DO"/>
        </w:rPr>
        <w:t>110</w:t>
      </w:r>
      <w:r w:rsidR="00F5320E">
        <w:rPr>
          <w:lang w:eastAsia="es-DO"/>
        </w:rPr>
        <w:t>.</w:t>
      </w:r>
      <w:r w:rsidR="00F5320E">
        <w:rPr>
          <w:lang w:eastAsia="es-DO"/>
        </w:rPr>
        <w:tab/>
      </w:r>
      <w:r w:rsidR="003532F0" w:rsidRPr="0097721F">
        <w:rPr>
          <w:lang w:eastAsia="es-DO"/>
        </w:rPr>
        <w:t>Las funciones generales del Gabinete de Coordinación de Política Social establecidas en el Decreto que instituye los Gabinetes Sectoriales de Coordinación de Políticas son las siguientes:</w:t>
      </w:r>
    </w:p>
    <w:p w:rsidR="003532F0" w:rsidRPr="00176B7C" w:rsidRDefault="00176B7C" w:rsidP="00176B7C">
      <w:pPr>
        <w:pStyle w:val="SingleTxtG"/>
        <w:ind w:firstLine="567"/>
      </w:pPr>
      <w:r>
        <w:t>a)</w:t>
      </w:r>
      <w:r w:rsidR="00A31CCD" w:rsidRPr="00176B7C">
        <w:tab/>
      </w:r>
      <w:r w:rsidR="003532F0" w:rsidRPr="00176B7C">
        <w:t>Coordinar el proceso de formulación, ejecución y evaluación de las políticas sociales del gobierno</w:t>
      </w:r>
      <w:r>
        <w:t>;</w:t>
      </w:r>
    </w:p>
    <w:p w:rsidR="003532F0" w:rsidRPr="00176B7C" w:rsidRDefault="00176B7C" w:rsidP="00176B7C">
      <w:pPr>
        <w:pStyle w:val="SingleTxtG"/>
        <w:ind w:firstLine="567"/>
      </w:pPr>
      <w:r>
        <w:t>b)</w:t>
      </w:r>
      <w:r w:rsidR="00A31CCD" w:rsidRPr="00176B7C">
        <w:tab/>
      </w:r>
      <w:r w:rsidR="003532F0" w:rsidRPr="00176B7C">
        <w:t xml:space="preserve">Diseñar, establecer y dar seguimiento a una agenda estratégica del sector social e informar oportuna y consistentemente al Presidente de </w:t>
      </w:r>
      <w:smartTag w:uri="urn:schemas-microsoft-com:office:smarttags" w:element="PersonName">
        <w:smartTagPr>
          <w:attr w:name="ProductID" w:val="la Rep￺blica"/>
        </w:smartTagPr>
        <w:r w:rsidR="003532F0" w:rsidRPr="00176B7C">
          <w:t>la República</w:t>
        </w:r>
      </w:smartTag>
      <w:r w:rsidR="003532F0" w:rsidRPr="00176B7C">
        <w:t xml:space="preserve"> sobre su evolución.</w:t>
      </w:r>
    </w:p>
    <w:p w:rsidR="003532F0" w:rsidRDefault="00176B7C" w:rsidP="00734B8A">
      <w:pPr>
        <w:pStyle w:val="SingleTxtG"/>
      </w:pPr>
      <w:r>
        <w:t>111</w:t>
      </w:r>
      <w:r w:rsidR="00F5320E">
        <w:t>.</w:t>
      </w:r>
      <w:r w:rsidR="00F5320E">
        <w:tab/>
      </w:r>
      <w:r w:rsidR="003532F0">
        <w:t xml:space="preserve">Un logro importante que ha realizado el país en materia de protección social es la inclusión directa de las personas con discapacidad al Seguro Familiar de Salud (SFS) a través del Seguro Nacional de Salud (SENASA) garantizando de esta manera la atención gratuita a los servicios de salud de las personas con discapacidad. </w:t>
      </w:r>
    </w:p>
    <w:p w:rsidR="003532F0" w:rsidRPr="001E70AF" w:rsidRDefault="00A31CCD" w:rsidP="00A31CCD">
      <w:pPr>
        <w:pStyle w:val="H23G"/>
      </w:pPr>
      <w:r>
        <w:tab/>
      </w:r>
      <w:r>
        <w:tab/>
      </w:r>
      <w:r w:rsidR="003532F0" w:rsidRPr="001E70AF">
        <w:t>Información estadística</w:t>
      </w:r>
      <w:r w:rsidR="003532F0" w:rsidRPr="005674F5">
        <w:rPr>
          <w:rStyle w:val="FootnoteReference"/>
          <w:b w:val="0"/>
          <w:color w:val="000000"/>
          <w:szCs w:val="18"/>
        </w:rPr>
        <w:footnoteReference w:id="20"/>
      </w:r>
    </w:p>
    <w:p w:rsidR="00353682" w:rsidRDefault="00176B7C" w:rsidP="00734B8A">
      <w:pPr>
        <w:pStyle w:val="SingleTxtG"/>
      </w:pPr>
      <w:r>
        <w:t>112</w:t>
      </w:r>
      <w:r w:rsidR="00F5320E">
        <w:t>.</w:t>
      </w:r>
      <w:r w:rsidR="00F5320E">
        <w:tab/>
      </w:r>
      <w:r w:rsidR="003532F0">
        <w:t xml:space="preserve">Para el mes de abril del año 2010 había </w:t>
      </w:r>
      <w:r w:rsidR="003532F0" w:rsidRPr="001E70AF">
        <w:t>unas 15</w:t>
      </w:r>
      <w:r w:rsidR="00CF49D4">
        <w:t>.</w:t>
      </w:r>
      <w:r w:rsidR="003532F0" w:rsidRPr="001E70AF">
        <w:t>459 personas con discapacidad afiliadas al régimen subsidiado en la base de datos de SENASA</w:t>
      </w:r>
      <w:r w:rsidR="00CF49D4">
        <w:t>.</w:t>
      </w:r>
      <w:r w:rsidR="003532F0" w:rsidRPr="001E70AF">
        <w:t xml:space="preserve"> </w:t>
      </w:r>
      <w:r w:rsidR="00CF49D4">
        <w:t>D</w:t>
      </w:r>
      <w:r w:rsidR="003532F0" w:rsidRPr="001E70AF">
        <w:t>e ellas unas 2</w:t>
      </w:r>
      <w:r w:rsidR="00CF49D4">
        <w:t>.</w:t>
      </w:r>
      <w:r w:rsidR="003532F0" w:rsidRPr="001E70AF">
        <w:t>917 están identificadas según el tipo de discapacidad y 12</w:t>
      </w:r>
      <w:r w:rsidR="00CF49D4">
        <w:t>.</w:t>
      </w:r>
      <w:r w:rsidR="003532F0" w:rsidRPr="001E70AF">
        <w:t>542 no han sido clasificada</w:t>
      </w:r>
      <w:r w:rsidR="00CF49D4">
        <w:t>s</w:t>
      </w:r>
      <w:r w:rsidR="003532F0" w:rsidRPr="001E70AF">
        <w:t xml:space="preserve"> por el sistema</w:t>
      </w:r>
      <w:r w:rsidR="00A137A0">
        <w:t>. E</w:t>
      </w:r>
      <w:r w:rsidR="003532F0" w:rsidRPr="001E70AF">
        <w:t>n relación a esto se diseñ</w:t>
      </w:r>
      <w:r w:rsidR="00A137A0">
        <w:t>ó</w:t>
      </w:r>
      <w:r w:rsidR="003532F0" w:rsidRPr="001E70AF">
        <w:t xml:space="preserve"> una lista de clasificación de discapacidades.</w:t>
      </w:r>
    </w:p>
    <w:p w:rsidR="00701990" w:rsidRDefault="00353682" w:rsidP="001F35E0">
      <w:pPr>
        <w:pStyle w:val="SingleTxtG"/>
      </w:pPr>
      <w:r>
        <w:br w:type="page"/>
      </w:r>
      <w:r w:rsidR="00176B7C">
        <w:t>113</w:t>
      </w:r>
      <w:r w:rsidR="00F5320E">
        <w:t>.</w:t>
      </w:r>
      <w:r w:rsidR="00F5320E">
        <w:tab/>
      </w:r>
      <w:r w:rsidR="003532F0">
        <w:t>Para julio del 2011 esta cantidad había ascendido a unas 50</w:t>
      </w:r>
      <w:r w:rsidR="00A137A0">
        <w:t>.</w:t>
      </w:r>
      <w:r w:rsidR="003532F0">
        <w:t>000 personas afiliadas.</w:t>
      </w:r>
    </w:p>
    <w:p w:rsidR="003532F0" w:rsidRDefault="00353682" w:rsidP="00734B8A">
      <w:pPr>
        <w:pStyle w:val="SingleTxtG"/>
      </w:pPr>
      <w:r>
        <w:rPr>
          <w:noProof/>
          <w:lang w:val="en-US" w:eastAsia="zh-CN"/>
        </w:rPr>
        <w:pict>
          <v:shape id="Imagen 3" o:spid="_x0000_s1061" type="#_x0000_t75" style="position:absolute;left:0;text-align:left;margin-left:51.5pt;margin-top:3.75pt;width:412.55pt;height:328.95pt;z-index:-2;visibility:visible;mso-position-horizontal-relative:margin;mso-position-vertical-relative:margin">
            <v:imagedata r:id="rId29" o:title=""/>
            <w10:wrap type="topAndBottom" anchorx="margin" anchory="margin"/>
          </v:shape>
        </w:pict>
      </w:r>
      <w:r w:rsidR="00176B7C">
        <w:t>114</w:t>
      </w:r>
      <w:r w:rsidR="00F5320E">
        <w:t>.</w:t>
      </w:r>
      <w:r w:rsidR="00F5320E">
        <w:tab/>
      </w:r>
      <w:r w:rsidR="003532F0" w:rsidRPr="00F7161A">
        <w:t xml:space="preserve">En este </w:t>
      </w:r>
      <w:r w:rsidR="003532F0">
        <w:t xml:space="preserve">mismo orden relacionado con lo estipulado a </w:t>
      </w:r>
      <w:smartTag w:uri="urn:schemas-microsoft-com:office:smarttags" w:element="PersonName">
        <w:smartTagPr>
          <w:attr w:name="ProductID" w:val="la Ley"/>
        </w:smartTagPr>
        <w:r w:rsidR="003532F0">
          <w:t>la Ley</w:t>
        </w:r>
      </w:smartTag>
      <w:r w:rsidR="003532F0">
        <w:t xml:space="preserve"> de Seguridad social tenemos los siguientes avances:</w:t>
      </w:r>
    </w:p>
    <w:p w:rsidR="003532F0" w:rsidRPr="00BA4802" w:rsidRDefault="003532F0" w:rsidP="00701990">
      <w:pPr>
        <w:pStyle w:val="SingleTxtG"/>
      </w:pPr>
      <w:r w:rsidRPr="00BA4802">
        <w:t>Seguro de Riesgos Laborales</w:t>
      </w:r>
    </w:p>
    <w:p w:rsidR="003532F0" w:rsidRPr="00F7161A" w:rsidRDefault="00176B7C" w:rsidP="00734B8A">
      <w:pPr>
        <w:pStyle w:val="SingleTxtG"/>
      </w:pPr>
      <w:r>
        <w:t>115</w:t>
      </w:r>
      <w:r w:rsidR="00F5320E" w:rsidRPr="00BA4802">
        <w:t>.</w:t>
      </w:r>
      <w:r w:rsidR="00F5320E" w:rsidRPr="00BA4802">
        <w:tab/>
      </w:r>
      <w:r w:rsidR="003532F0" w:rsidRPr="00BA4802">
        <w:t>El Seguro de Riesgos Laborales (SRL) fue puesto en marcha el 1 de marzo del 2004, este componente de aseguramiento del SDSS que cubre los riesgos laborales como consecuencias de accidentes de trabajo o enfermedades profesionales, incluyendo los “initineri”, protege actualmente a la población trabajadora afiliada del Régimen Contributivo que al corte del mes de abril de 2011, ascendió a 1</w:t>
      </w:r>
      <w:r w:rsidR="00C234CE">
        <w:t>.</w:t>
      </w:r>
      <w:r w:rsidR="003532F0" w:rsidRPr="00BA4802">
        <w:t>313</w:t>
      </w:r>
      <w:r w:rsidR="00C234CE">
        <w:t>.</w:t>
      </w:r>
      <w:r w:rsidR="003532F0" w:rsidRPr="00BA4802">
        <w:t>429 trabajadores; es decir, una cobertura estimada del 81% de la población económicamente activa y ocupada del sector formal.</w:t>
      </w:r>
    </w:p>
    <w:p w:rsidR="00D85419" w:rsidRDefault="00176B7C" w:rsidP="00734B8A">
      <w:pPr>
        <w:pStyle w:val="SingleTxtG"/>
      </w:pPr>
      <w:r>
        <w:t>116</w:t>
      </w:r>
      <w:r w:rsidR="00F5320E">
        <w:t>.</w:t>
      </w:r>
      <w:r w:rsidR="00F5320E">
        <w:tab/>
      </w:r>
      <w:r w:rsidR="003532F0" w:rsidRPr="00F7161A">
        <w:t>El SRL cubre frente al riesgo de discapacidad, prestaciones de salud con una cobertura del 100 %; así como, prestacione</w:t>
      </w:r>
      <w:r w:rsidR="003532F0">
        <w:t xml:space="preserve">s económicas sean estas por una </w:t>
      </w:r>
      <w:r w:rsidR="003532F0" w:rsidRPr="00F7161A">
        <w:t>discapacidad que origine una incapacidad</w:t>
      </w:r>
      <w:r w:rsidR="003532F0">
        <w:t xml:space="preserve"> laboral temporal (subsidios) o </w:t>
      </w:r>
      <w:r w:rsidR="003532F0" w:rsidRPr="00F7161A">
        <w:t xml:space="preserve">permanente (indemnizaciones y pensiones). Con </w:t>
      </w:r>
      <w:smartTag w:uri="urn:schemas-microsoft-com:office:smarttags" w:element="PersonName">
        <w:smartTagPr>
          <w:attr w:name="ProductID" w:val="la Resoluci￳n Administrativa"/>
        </w:smartTagPr>
        <w:r w:rsidR="003532F0" w:rsidRPr="00F7161A">
          <w:t>la Resolución Administrativa</w:t>
        </w:r>
      </w:smartTag>
      <w:r w:rsidR="003532F0" w:rsidRPr="00F7161A">
        <w:t xml:space="preserve"> CNSS </w:t>
      </w:r>
      <w:r w:rsidR="00433356">
        <w:t>Nº</w:t>
      </w:r>
      <w:r w:rsidR="003532F0" w:rsidRPr="00F7161A">
        <w:t xml:space="preserve"> 225-05 d/f 3 de diciembre de 2009, se respondió a </w:t>
      </w:r>
      <w:r w:rsidR="003532F0">
        <w:t xml:space="preserve">las recomendaciones </w:t>
      </w:r>
      <w:r w:rsidR="003532F0" w:rsidRPr="00F7161A">
        <w:t>SISALRIL de proteger a los pensionados por discapacidad y sus</w:t>
      </w:r>
      <w:r w:rsidR="003532F0">
        <w:t xml:space="preserve"> </w:t>
      </w:r>
      <w:r w:rsidR="003532F0" w:rsidRPr="00F7161A">
        <w:t>dependientes frente a los riesgos a la salud de origen no laboral.</w:t>
      </w:r>
    </w:p>
    <w:p w:rsidR="001F35E0" w:rsidRPr="00CF6894" w:rsidRDefault="00D85419" w:rsidP="00D85419">
      <w:pPr>
        <w:pStyle w:val="SingleTxtG"/>
        <w:rPr>
          <w:noProof/>
        </w:rPr>
      </w:pPr>
      <w:r>
        <w:br w:type="page"/>
      </w:r>
      <w:r w:rsidR="001F35E0" w:rsidRPr="00CF6894">
        <w:rPr>
          <w:b/>
          <w:noProof/>
        </w:rPr>
        <w:t xml:space="preserve">Cuadro </w:t>
      </w:r>
      <w:r w:rsidR="00433356">
        <w:rPr>
          <w:b/>
          <w:noProof/>
        </w:rPr>
        <w:t>Nº</w:t>
      </w:r>
      <w:r w:rsidR="00C234CE">
        <w:rPr>
          <w:b/>
          <w:noProof/>
        </w:rPr>
        <w:t xml:space="preserve"> </w:t>
      </w:r>
      <w:r w:rsidR="001F35E0" w:rsidRPr="00CF6894">
        <w:rPr>
          <w:b/>
          <w:noProof/>
        </w:rPr>
        <w:t>1</w:t>
      </w:r>
      <w:r w:rsidR="001F35E0" w:rsidRPr="00CF6894">
        <w:rPr>
          <w:noProof/>
        </w:rPr>
        <w:t xml:space="preserve">-Discapacidad permanente certificada por año. De junio de 2009 al mes </w:t>
      </w:r>
      <w:r w:rsidR="00930539" w:rsidRPr="00CF6894">
        <w:rPr>
          <w:noProof/>
        </w:rPr>
        <w:t xml:space="preserve">de </w:t>
      </w:r>
      <w:r w:rsidR="001F35E0" w:rsidRPr="00CF6894">
        <w:rPr>
          <w:noProof/>
        </w:rPr>
        <w:t>mayo de 2011</w:t>
      </w:r>
    </w:p>
    <w:tbl>
      <w:tblPr>
        <w:tblW w:w="7370" w:type="dxa"/>
        <w:tblInd w:w="1134" w:type="dxa"/>
        <w:tblBorders>
          <w:top w:val="single" w:sz="4" w:space="0" w:color="auto"/>
        </w:tblBorders>
        <w:tblCellMar>
          <w:left w:w="0" w:type="dxa"/>
          <w:right w:w="0" w:type="dxa"/>
        </w:tblCellMar>
        <w:tblLook w:val="04A0"/>
      </w:tblPr>
      <w:tblGrid>
        <w:gridCol w:w="3686"/>
        <w:gridCol w:w="3684"/>
      </w:tblGrid>
      <w:tr w:rsidR="00930539" w:rsidRPr="00C17A94" w:rsidTr="00C17A94">
        <w:trPr>
          <w:trHeight w:val="240"/>
          <w:tblHeader/>
        </w:trPr>
        <w:tc>
          <w:tcPr>
            <w:tcW w:w="1985" w:type="dxa"/>
            <w:tcBorders>
              <w:top w:val="single" w:sz="4" w:space="0" w:color="auto"/>
              <w:bottom w:val="single" w:sz="12" w:space="0" w:color="auto"/>
            </w:tcBorders>
            <w:shd w:val="clear" w:color="auto" w:fill="auto"/>
            <w:vAlign w:val="bottom"/>
          </w:tcPr>
          <w:p w:rsidR="00930539" w:rsidRPr="00C17A94" w:rsidRDefault="00930539" w:rsidP="00C17A94">
            <w:pPr>
              <w:spacing w:before="80" w:after="80" w:line="200" w:lineRule="exact"/>
              <w:rPr>
                <w:i/>
                <w:noProof/>
                <w:sz w:val="16"/>
                <w:lang w:val="en-US"/>
              </w:rPr>
            </w:pPr>
            <w:r w:rsidRPr="00C17A94">
              <w:rPr>
                <w:i/>
                <w:noProof/>
                <w:sz w:val="16"/>
                <w:lang w:val="en-US"/>
              </w:rPr>
              <w:t>Acumulado</w:t>
            </w:r>
          </w:p>
        </w:tc>
        <w:tc>
          <w:tcPr>
            <w:tcW w:w="1984" w:type="dxa"/>
            <w:tcBorders>
              <w:top w:val="single" w:sz="4" w:space="0" w:color="auto"/>
              <w:bottom w:val="single" w:sz="12" w:space="0" w:color="auto"/>
            </w:tcBorders>
            <w:shd w:val="clear" w:color="auto" w:fill="auto"/>
            <w:vAlign w:val="bottom"/>
          </w:tcPr>
          <w:p w:rsidR="00930539" w:rsidRPr="00C17A94" w:rsidRDefault="00433356" w:rsidP="00C17A94">
            <w:pPr>
              <w:spacing w:before="80" w:after="80" w:line="200" w:lineRule="exact"/>
              <w:ind w:left="113"/>
              <w:rPr>
                <w:i/>
                <w:noProof/>
                <w:sz w:val="16"/>
                <w:lang w:val="en-US"/>
              </w:rPr>
            </w:pPr>
            <w:r w:rsidRPr="00C17A94">
              <w:rPr>
                <w:i/>
                <w:noProof/>
                <w:sz w:val="16"/>
                <w:lang w:val="en-US"/>
              </w:rPr>
              <w:t>Nº</w:t>
            </w:r>
            <w:r w:rsidR="00930539" w:rsidRPr="00C17A94">
              <w:rPr>
                <w:i/>
                <w:noProof/>
                <w:sz w:val="16"/>
                <w:lang w:val="en-US"/>
              </w:rPr>
              <w:t xml:space="preserve"> Expedientes</w:t>
            </w:r>
          </w:p>
        </w:tc>
      </w:tr>
      <w:tr w:rsidR="00930539" w:rsidRPr="00C17A94" w:rsidTr="00C17A94">
        <w:trPr>
          <w:trHeight w:val="240"/>
        </w:trPr>
        <w:tc>
          <w:tcPr>
            <w:tcW w:w="1985" w:type="dxa"/>
            <w:tcBorders>
              <w:top w:val="single" w:sz="12" w:space="0" w:color="auto"/>
            </w:tcBorders>
            <w:shd w:val="clear" w:color="auto" w:fill="auto"/>
          </w:tcPr>
          <w:p w:rsidR="00930539" w:rsidRPr="00C17A94" w:rsidRDefault="00930539" w:rsidP="00C17A94">
            <w:pPr>
              <w:spacing w:before="40" w:after="40" w:line="220" w:lineRule="exact"/>
              <w:rPr>
                <w:noProof/>
                <w:sz w:val="18"/>
                <w:lang w:val="en-US"/>
              </w:rPr>
            </w:pPr>
            <w:r w:rsidRPr="00C17A94">
              <w:rPr>
                <w:noProof/>
                <w:sz w:val="18"/>
                <w:lang w:val="en-US"/>
              </w:rPr>
              <w:t>2009</w:t>
            </w:r>
          </w:p>
        </w:tc>
        <w:tc>
          <w:tcPr>
            <w:tcW w:w="1984" w:type="dxa"/>
            <w:tcBorders>
              <w:top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214</w:t>
            </w:r>
          </w:p>
        </w:tc>
      </w:tr>
      <w:tr w:rsidR="00930539" w:rsidRPr="00C17A94" w:rsidTr="00C17A94">
        <w:trPr>
          <w:trHeight w:val="240"/>
        </w:trPr>
        <w:tc>
          <w:tcPr>
            <w:tcW w:w="1985" w:type="dxa"/>
            <w:shd w:val="clear" w:color="auto" w:fill="auto"/>
          </w:tcPr>
          <w:p w:rsidR="00930539" w:rsidRPr="00C17A94" w:rsidRDefault="00930539" w:rsidP="00C17A94">
            <w:pPr>
              <w:spacing w:before="40" w:after="40" w:line="220" w:lineRule="exact"/>
              <w:rPr>
                <w:noProof/>
                <w:sz w:val="18"/>
                <w:lang w:val="en-US"/>
              </w:rPr>
            </w:pPr>
            <w:r w:rsidRPr="00C17A94">
              <w:rPr>
                <w:noProof/>
                <w:sz w:val="18"/>
                <w:lang w:val="en-US"/>
              </w:rPr>
              <w:t>2010</w:t>
            </w:r>
          </w:p>
        </w:tc>
        <w:tc>
          <w:tcPr>
            <w:tcW w:w="1984" w:type="dxa"/>
            <w:shd w:val="clear" w:color="auto" w:fill="auto"/>
            <w:vAlign w:val="bottom"/>
          </w:tcPr>
          <w:p w:rsidR="00930539" w:rsidRPr="00C17A94" w:rsidRDefault="00930539" w:rsidP="00C17A94">
            <w:pPr>
              <w:spacing w:before="40" w:after="40" w:line="220" w:lineRule="exact"/>
              <w:ind w:left="113"/>
              <w:rPr>
                <w:noProof/>
                <w:sz w:val="18"/>
                <w:lang w:val="en-US"/>
              </w:rPr>
            </w:pPr>
            <w:r w:rsidRPr="00C17A94">
              <w:rPr>
                <w:noProof/>
                <w:sz w:val="18"/>
                <w:lang w:val="en-US"/>
              </w:rPr>
              <w:t>221</w:t>
            </w:r>
          </w:p>
        </w:tc>
      </w:tr>
      <w:tr w:rsidR="00930539" w:rsidRPr="00C17A94" w:rsidTr="00C17A94">
        <w:trPr>
          <w:trHeight w:val="240"/>
        </w:trPr>
        <w:tc>
          <w:tcPr>
            <w:tcW w:w="1985" w:type="dxa"/>
            <w:shd w:val="clear" w:color="auto" w:fill="auto"/>
          </w:tcPr>
          <w:p w:rsidR="00930539" w:rsidRPr="00C17A94" w:rsidRDefault="00930539" w:rsidP="00C17A94">
            <w:pPr>
              <w:spacing w:before="40" w:after="40" w:line="220" w:lineRule="exact"/>
              <w:rPr>
                <w:noProof/>
                <w:sz w:val="18"/>
                <w:lang w:val="en-US"/>
              </w:rPr>
            </w:pPr>
            <w:r w:rsidRPr="00C17A94">
              <w:rPr>
                <w:noProof/>
                <w:sz w:val="18"/>
                <w:lang w:val="en-US"/>
              </w:rPr>
              <w:t>2011</w:t>
            </w:r>
          </w:p>
        </w:tc>
        <w:tc>
          <w:tcPr>
            <w:tcW w:w="1984" w:type="dxa"/>
            <w:shd w:val="clear" w:color="auto" w:fill="auto"/>
            <w:vAlign w:val="bottom"/>
          </w:tcPr>
          <w:p w:rsidR="00930539" w:rsidRPr="00C17A94" w:rsidRDefault="00930539" w:rsidP="00C17A94">
            <w:pPr>
              <w:spacing w:before="40" w:after="40" w:line="220" w:lineRule="exact"/>
              <w:ind w:left="113"/>
              <w:rPr>
                <w:noProof/>
                <w:sz w:val="18"/>
                <w:lang w:val="en-US"/>
              </w:rPr>
            </w:pPr>
            <w:r w:rsidRPr="00C17A94">
              <w:rPr>
                <w:noProof/>
                <w:sz w:val="18"/>
                <w:lang w:val="en-US"/>
              </w:rPr>
              <w:t>42</w:t>
            </w:r>
          </w:p>
        </w:tc>
      </w:tr>
      <w:tr w:rsidR="00930539" w:rsidRPr="00C17A94" w:rsidTr="00C17A94">
        <w:trPr>
          <w:trHeight w:val="240"/>
        </w:trPr>
        <w:tc>
          <w:tcPr>
            <w:tcW w:w="1985" w:type="dxa"/>
            <w:tcBorders>
              <w:bottom w:val="single" w:sz="12" w:space="0" w:color="auto"/>
            </w:tcBorders>
            <w:shd w:val="clear" w:color="auto" w:fill="auto"/>
          </w:tcPr>
          <w:p w:rsidR="00930539" w:rsidRPr="00C17A94" w:rsidRDefault="00930539" w:rsidP="00C17A94">
            <w:pPr>
              <w:spacing w:before="40" w:after="40" w:line="220" w:lineRule="exact"/>
              <w:rPr>
                <w:noProof/>
                <w:sz w:val="18"/>
                <w:lang w:val="en-US"/>
              </w:rPr>
            </w:pPr>
            <w:r w:rsidRPr="00C17A94">
              <w:rPr>
                <w:noProof/>
                <w:sz w:val="18"/>
                <w:lang w:val="en-US"/>
              </w:rPr>
              <w:t>Total</w:t>
            </w:r>
          </w:p>
        </w:tc>
        <w:tc>
          <w:tcPr>
            <w:tcW w:w="1984" w:type="dxa"/>
            <w:tcBorders>
              <w:bottom w:val="single" w:sz="12" w:space="0" w:color="auto"/>
            </w:tcBorders>
            <w:shd w:val="clear" w:color="auto" w:fill="auto"/>
            <w:vAlign w:val="bottom"/>
          </w:tcPr>
          <w:p w:rsidR="00930539" w:rsidRPr="00C17A94" w:rsidRDefault="00930539" w:rsidP="00C17A94">
            <w:pPr>
              <w:spacing w:before="40" w:after="40" w:line="220" w:lineRule="exact"/>
              <w:ind w:left="113"/>
              <w:rPr>
                <w:noProof/>
                <w:sz w:val="18"/>
                <w:lang w:val="en-US"/>
              </w:rPr>
            </w:pPr>
            <w:r w:rsidRPr="00C17A94">
              <w:rPr>
                <w:noProof/>
                <w:sz w:val="18"/>
                <w:lang w:val="en-US"/>
              </w:rPr>
              <w:t>477</w:t>
            </w:r>
          </w:p>
        </w:tc>
      </w:tr>
    </w:tbl>
    <w:p w:rsidR="00930539" w:rsidRPr="00CF6894" w:rsidRDefault="00930539" w:rsidP="00930539">
      <w:pPr>
        <w:pStyle w:val="Bullet1G"/>
        <w:numPr>
          <w:ilvl w:val="0"/>
          <w:numId w:val="0"/>
        </w:numPr>
        <w:tabs>
          <w:tab w:val="left" w:pos="1701"/>
        </w:tabs>
        <w:spacing w:before="240" w:after="240"/>
        <w:ind w:left="1134"/>
        <w:rPr>
          <w:noProof/>
        </w:rPr>
      </w:pPr>
      <w:r w:rsidRPr="00CF6894">
        <w:rPr>
          <w:b/>
          <w:noProof/>
        </w:rPr>
        <w:t xml:space="preserve">Cuadro </w:t>
      </w:r>
      <w:r w:rsidR="00433356">
        <w:rPr>
          <w:b/>
          <w:noProof/>
        </w:rPr>
        <w:t>Nº</w:t>
      </w:r>
      <w:r w:rsidR="00C234CE">
        <w:rPr>
          <w:b/>
          <w:noProof/>
        </w:rPr>
        <w:t xml:space="preserve"> </w:t>
      </w:r>
      <w:r w:rsidRPr="00CF6894">
        <w:rPr>
          <w:b/>
          <w:noProof/>
        </w:rPr>
        <w:t>2</w:t>
      </w:r>
      <w:r w:rsidRPr="00CF6894">
        <w:rPr>
          <w:noProof/>
        </w:rPr>
        <w:t>-Discapacidad permanente certificada por género. De junio de 2009 al mes de mayo de 2011</w:t>
      </w:r>
    </w:p>
    <w:tbl>
      <w:tblPr>
        <w:tblW w:w="7370" w:type="dxa"/>
        <w:tblInd w:w="1134" w:type="dxa"/>
        <w:tblBorders>
          <w:top w:val="single" w:sz="4" w:space="0" w:color="auto"/>
        </w:tblBorders>
        <w:tblCellMar>
          <w:left w:w="0" w:type="dxa"/>
          <w:right w:w="0" w:type="dxa"/>
        </w:tblCellMar>
        <w:tblLook w:val="04A0"/>
      </w:tblPr>
      <w:tblGrid>
        <w:gridCol w:w="1361"/>
        <w:gridCol w:w="1203"/>
        <w:gridCol w:w="1203"/>
        <w:gridCol w:w="1203"/>
        <w:gridCol w:w="1201"/>
        <w:gridCol w:w="1199"/>
      </w:tblGrid>
      <w:tr w:rsidR="00930539" w:rsidRPr="00C17A94" w:rsidTr="00C17A94">
        <w:trPr>
          <w:trHeight w:val="240"/>
          <w:tblHeader/>
        </w:trPr>
        <w:tc>
          <w:tcPr>
            <w:tcW w:w="1418" w:type="dxa"/>
            <w:tcBorders>
              <w:top w:val="single" w:sz="4" w:space="0" w:color="auto"/>
              <w:bottom w:val="single" w:sz="12" w:space="0" w:color="auto"/>
            </w:tcBorders>
            <w:shd w:val="clear" w:color="auto" w:fill="auto"/>
            <w:vAlign w:val="bottom"/>
          </w:tcPr>
          <w:p w:rsidR="00930539" w:rsidRPr="00C17A94" w:rsidRDefault="00930539" w:rsidP="00C17A94">
            <w:pPr>
              <w:spacing w:before="80" w:after="80" w:line="200" w:lineRule="exact"/>
              <w:rPr>
                <w:i/>
                <w:noProof/>
                <w:sz w:val="16"/>
                <w:lang w:val="en-US"/>
              </w:rPr>
            </w:pPr>
            <w:r w:rsidRPr="00C17A94">
              <w:rPr>
                <w:i/>
                <w:noProof/>
                <w:sz w:val="16"/>
                <w:lang w:val="en-US"/>
              </w:rPr>
              <w:t>SEXO</w:t>
            </w:r>
          </w:p>
        </w:tc>
        <w:tc>
          <w:tcPr>
            <w:tcW w:w="1276" w:type="dxa"/>
            <w:tcBorders>
              <w:top w:val="single" w:sz="4" w:space="0" w:color="auto"/>
              <w:bottom w:val="single" w:sz="12" w:space="0" w:color="auto"/>
            </w:tcBorders>
            <w:shd w:val="clear" w:color="auto" w:fill="auto"/>
            <w:vAlign w:val="bottom"/>
          </w:tcPr>
          <w:p w:rsidR="00930539" w:rsidRPr="00C17A94" w:rsidRDefault="00930539" w:rsidP="00C17A94">
            <w:pPr>
              <w:spacing w:before="80" w:after="80" w:line="200" w:lineRule="exact"/>
              <w:ind w:left="113"/>
              <w:jc w:val="right"/>
              <w:rPr>
                <w:i/>
                <w:noProof/>
                <w:sz w:val="16"/>
                <w:lang w:val="en-US"/>
              </w:rPr>
            </w:pPr>
            <w:r w:rsidRPr="00C17A94">
              <w:rPr>
                <w:i/>
                <w:noProof/>
                <w:sz w:val="16"/>
                <w:lang w:val="en-US"/>
              </w:rPr>
              <w:t>2009</w:t>
            </w:r>
          </w:p>
        </w:tc>
        <w:tc>
          <w:tcPr>
            <w:tcW w:w="1276" w:type="dxa"/>
            <w:tcBorders>
              <w:top w:val="single" w:sz="4" w:space="0" w:color="auto"/>
              <w:bottom w:val="single" w:sz="12" w:space="0" w:color="auto"/>
            </w:tcBorders>
            <w:shd w:val="clear" w:color="auto" w:fill="auto"/>
            <w:vAlign w:val="bottom"/>
          </w:tcPr>
          <w:p w:rsidR="00930539" w:rsidRPr="00C17A94" w:rsidRDefault="00930539" w:rsidP="00C17A94">
            <w:pPr>
              <w:spacing w:before="80" w:after="80" w:line="200" w:lineRule="exact"/>
              <w:ind w:left="113"/>
              <w:jc w:val="right"/>
              <w:rPr>
                <w:i/>
                <w:noProof/>
                <w:sz w:val="16"/>
                <w:lang w:val="en-US"/>
              </w:rPr>
            </w:pPr>
            <w:r w:rsidRPr="00C17A94">
              <w:rPr>
                <w:i/>
                <w:noProof/>
                <w:sz w:val="16"/>
                <w:lang w:val="en-US"/>
              </w:rPr>
              <w:t>2010</w:t>
            </w:r>
          </w:p>
        </w:tc>
        <w:tc>
          <w:tcPr>
            <w:tcW w:w="1276" w:type="dxa"/>
            <w:tcBorders>
              <w:top w:val="single" w:sz="4" w:space="0" w:color="auto"/>
              <w:bottom w:val="single" w:sz="12" w:space="0" w:color="auto"/>
            </w:tcBorders>
            <w:shd w:val="clear" w:color="auto" w:fill="auto"/>
            <w:vAlign w:val="bottom"/>
          </w:tcPr>
          <w:p w:rsidR="00930539" w:rsidRPr="00C17A94" w:rsidRDefault="00930539" w:rsidP="00C17A94">
            <w:pPr>
              <w:spacing w:before="80" w:after="80" w:line="200" w:lineRule="exact"/>
              <w:ind w:left="113"/>
              <w:jc w:val="right"/>
              <w:rPr>
                <w:i/>
                <w:noProof/>
                <w:sz w:val="16"/>
                <w:lang w:val="en-US"/>
              </w:rPr>
            </w:pPr>
            <w:r w:rsidRPr="00C17A94">
              <w:rPr>
                <w:i/>
                <w:noProof/>
                <w:sz w:val="16"/>
                <w:lang w:val="en-US"/>
              </w:rPr>
              <w:t>2011</w:t>
            </w:r>
          </w:p>
        </w:tc>
        <w:tc>
          <w:tcPr>
            <w:tcW w:w="1276" w:type="dxa"/>
            <w:tcBorders>
              <w:top w:val="single" w:sz="4" w:space="0" w:color="auto"/>
              <w:bottom w:val="single" w:sz="12" w:space="0" w:color="auto"/>
            </w:tcBorders>
            <w:shd w:val="clear" w:color="auto" w:fill="auto"/>
            <w:vAlign w:val="bottom"/>
          </w:tcPr>
          <w:p w:rsidR="00930539" w:rsidRPr="00C17A94" w:rsidRDefault="00930539" w:rsidP="00C17A94">
            <w:pPr>
              <w:spacing w:before="80" w:after="80" w:line="200" w:lineRule="exact"/>
              <w:ind w:left="113"/>
              <w:jc w:val="right"/>
              <w:rPr>
                <w:i/>
                <w:noProof/>
                <w:sz w:val="16"/>
                <w:lang w:val="en-US"/>
              </w:rPr>
            </w:pPr>
            <w:r w:rsidRPr="00C17A94">
              <w:rPr>
                <w:i/>
                <w:noProof/>
                <w:sz w:val="16"/>
                <w:lang w:val="en-US"/>
              </w:rPr>
              <w:t>TOT</w:t>
            </w:r>
          </w:p>
        </w:tc>
        <w:tc>
          <w:tcPr>
            <w:tcW w:w="1276" w:type="dxa"/>
            <w:tcBorders>
              <w:top w:val="single" w:sz="4" w:space="0" w:color="auto"/>
              <w:bottom w:val="single" w:sz="12" w:space="0" w:color="auto"/>
            </w:tcBorders>
            <w:shd w:val="clear" w:color="auto" w:fill="auto"/>
            <w:vAlign w:val="bottom"/>
          </w:tcPr>
          <w:p w:rsidR="00930539" w:rsidRPr="00C17A94" w:rsidRDefault="00930539" w:rsidP="00C17A94">
            <w:pPr>
              <w:spacing w:before="80" w:after="80" w:line="200" w:lineRule="exact"/>
              <w:ind w:left="113"/>
              <w:jc w:val="right"/>
              <w:rPr>
                <w:i/>
                <w:noProof/>
                <w:sz w:val="16"/>
                <w:lang w:val="en-US"/>
              </w:rPr>
            </w:pPr>
            <w:r w:rsidRPr="00C17A94">
              <w:rPr>
                <w:i/>
                <w:noProof/>
                <w:sz w:val="16"/>
                <w:lang w:val="en-US"/>
              </w:rPr>
              <w:t>%</w:t>
            </w:r>
          </w:p>
        </w:tc>
      </w:tr>
      <w:tr w:rsidR="00930539" w:rsidRPr="00C17A94" w:rsidTr="00C17A94">
        <w:trPr>
          <w:trHeight w:val="240"/>
        </w:trPr>
        <w:tc>
          <w:tcPr>
            <w:tcW w:w="1418" w:type="dxa"/>
            <w:tcBorders>
              <w:top w:val="single" w:sz="12" w:space="0" w:color="auto"/>
            </w:tcBorders>
            <w:shd w:val="clear" w:color="auto" w:fill="auto"/>
          </w:tcPr>
          <w:p w:rsidR="00930539" w:rsidRPr="00C17A94" w:rsidRDefault="00930539" w:rsidP="00C17A94">
            <w:pPr>
              <w:spacing w:before="40" w:after="40" w:line="220" w:lineRule="exact"/>
              <w:rPr>
                <w:noProof/>
                <w:sz w:val="18"/>
                <w:lang w:val="en-US"/>
              </w:rPr>
            </w:pPr>
            <w:r w:rsidRPr="00C17A94">
              <w:rPr>
                <w:noProof/>
                <w:sz w:val="18"/>
                <w:lang w:val="en-US"/>
              </w:rPr>
              <w:t>Masculino</w:t>
            </w:r>
          </w:p>
        </w:tc>
        <w:tc>
          <w:tcPr>
            <w:tcW w:w="1276" w:type="dxa"/>
            <w:tcBorders>
              <w:top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183</w:t>
            </w:r>
          </w:p>
        </w:tc>
        <w:tc>
          <w:tcPr>
            <w:tcW w:w="1276" w:type="dxa"/>
            <w:tcBorders>
              <w:top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198</w:t>
            </w:r>
          </w:p>
        </w:tc>
        <w:tc>
          <w:tcPr>
            <w:tcW w:w="1276" w:type="dxa"/>
            <w:tcBorders>
              <w:top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40</w:t>
            </w:r>
          </w:p>
        </w:tc>
        <w:tc>
          <w:tcPr>
            <w:tcW w:w="1276" w:type="dxa"/>
            <w:tcBorders>
              <w:top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421</w:t>
            </w:r>
          </w:p>
        </w:tc>
        <w:tc>
          <w:tcPr>
            <w:tcW w:w="1276" w:type="dxa"/>
            <w:tcBorders>
              <w:top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88</w:t>
            </w:r>
          </w:p>
        </w:tc>
      </w:tr>
      <w:tr w:rsidR="00930539" w:rsidRPr="00C17A94" w:rsidTr="00C17A94">
        <w:trPr>
          <w:trHeight w:val="240"/>
        </w:trPr>
        <w:tc>
          <w:tcPr>
            <w:tcW w:w="1418" w:type="dxa"/>
            <w:shd w:val="clear" w:color="auto" w:fill="auto"/>
          </w:tcPr>
          <w:p w:rsidR="00930539" w:rsidRPr="00C17A94" w:rsidRDefault="00930539" w:rsidP="00C17A94">
            <w:pPr>
              <w:spacing w:before="40" w:after="40" w:line="220" w:lineRule="exact"/>
              <w:rPr>
                <w:noProof/>
                <w:sz w:val="18"/>
                <w:lang w:val="en-US"/>
              </w:rPr>
            </w:pPr>
            <w:r w:rsidRPr="00C17A94">
              <w:rPr>
                <w:noProof/>
                <w:sz w:val="18"/>
                <w:lang w:val="en-US"/>
              </w:rPr>
              <w:t>Femenino</w:t>
            </w:r>
          </w:p>
        </w:tc>
        <w:tc>
          <w:tcPr>
            <w:tcW w:w="1276" w:type="dxa"/>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31</w:t>
            </w:r>
          </w:p>
        </w:tc>
        <w:tc>
          <w:tcPr>
            <w:tcW w:w="1276" w:type="dxa"/>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23</w:t>
            </w:r>
          </w:p>
        </w:tc>
        <w:tc>
          <w:tcPr>
            <w:tcW w:w="1276" w:type="dxa"/>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2</w:t>
            </w:r>
          </w:p>
        </w:tc>
        <w:tc>
          <w:tcPr>
            <w:tcW w:w="1276" w:type="dxa"/>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56</w:t>
            </w:r>
          </w:p>
        </w:tc>
        <w:tc>
          <w:tcPr>
            <w:tcW w:w="1276" w:type="dxa"/>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12</w:t>
            </w:r>
          </w:p>
        </w:tc>
      </w:tr>
      <w:tr w:rsidR="00930539" w:rsidRPr="00C17A94" w:rsidTr="00C17A94">
        <w:trPr>
          <w:trHeight w:val="240"/>
        </w:trPr>
        <w:tc>
          <w:tcPr>
            <w:tcW w:w="1418" w:type="dxa"/>
            <w:tcBorders>
              <w:bottom w:val="single" w:sz="12" w:space="0" w:color="auto"/>
            </w:tcBorders>
            <w:shd w:val="clear" w:color="auto" w:fill="auto"/>
          </w:tcPr>
          <w:p w:rsidR="00930539" w:rsidRPr="00C17A94" w:rsidRDefault="00930539" w:rsidP="00C17A94">
            <w:pPr>
              <w:spacing w:before="40" w:after="40" w:line="220" w:lineRule="exact"/>
              <w:rPr>
                <w:noProof/>
                <w:sz w:val="18"/>
                <w:lang w:val="en-US"/>
              </w:rPr>
            </w:pPr>
            <w:r w:rsidRPr="00C17A94">
              <w:rPr>
                <w:noProof/>
                <w:sz w:val="18"/>
                <w:lang w:val="en-US"/>
              </w:rPr>
              <w:t>TOTAL</w:t>
            </w:r>
          </w:p>
        </w:tc>
        <w:tc>
          <w:tcPr>
            <w:tcW w:w="1276" w:type="dxa"/>
            <w:tcBorders>
              <w:bottom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214</w:t>
            </w:r>
          </w:p>
        </w:tc>
        <w:tc>
          <w:tcPr>
            <w:tcW w:w="1276" w:type="dxa"/>
            <w:tcBorders>
              <w:bottom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221</w:t>
            </w:r>
          </w:p>
        </w:tc>
        <w:tc>
          <w:tcPr>
            <w:tcW w:w="1276" w:type="dxa"/>
            <w:tcBorders>
              <w:bottom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42</w:t>
            </w:r>
          </w:p>
        </w:tc>
        <w:tc>
          <w:tcPr>
            <w:tcW w:w="1276" w:type="dxa"/>
            <w:tcBorders>
              <w:bottom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477</w:t>
            </w:r>
          </w:p>
        </w:tc>
        <w:tc>
          <w:tcPr>
            <w:tcW w:w="1276" w:type="dxa"/>
            <w:tcBorders>
              <w:bottom w:val="single" w:sz="12" w:space="0" w:color="auto"/>
            </w:tcBorders>
            <w:shd w:val="clear" w:color="auto" w:fill="auto"/>
            <w:vAlign w:val="bottom"/>
          </w:tcPr>
          <w:p w:rsidR="00930539" w:rsidRPr="00C17A94" w:rsidRDefault="00930539" w:rsidP="00C17A94">
            <w:pPr>
              <w:spacing w:before="40" w:after="40" w:line="220" w:lineRule="exact"/>
              <w:ind w:left="113"/>
              <w:jc w:val="right"/>
              <w:rPr>
                <w:noProof/>
                <w:sz w:val="18"/>
                <w:lang w:val="en-US"/>
              </w:rPr>
            </w:pPr>
            <w:r w:rsidRPr="00C17A94">
              <w:rPr>
                <w:noProof/>
                <w:sz w:val="18"/>
                <w:lang w:val="en-US"/>
              </w:rPr>
              <w:t>100</w:t>
            </w:r>
          </w:p>
        </w:tc>
      </w:tr>
    </w:tbl>
    <w:p w:rsidR="00A863E0" w:rsidRPr="00CF6894" w:rsidRDefault="00A863E0" w:rsidP="00A863E0">
      <w:pPr>
        <w:pStyle w:val="Bullet1G"/>
        <w:numPr>
          <w:ilvl w:val="0"/>
          <w:numId w:val="0"/>
        </w:numPr>
        <w:tabs>
          <w:tab w:val="left" w:pos="1701"/>
        </w:tabs>
        <w:spacing w:before="240" w:after="240"/>
        <w:ind w:left="1134"/>
        <w:rPr>
          <w:noProof/>
        </w:rPr>
      </w:pPr>
      <w:r w:rsidRPr="00CF6894">
        <w:rPr>
          <w:b/>
          <w:noProof/>
        </w:rPr>
        <w:t xml:space="preserve">Cuadro </w:t>
      </w:r>
      <w:r w:rsidR="00433356">
        <w:rPr>
          <w:b/>
          <w:noProof/>
        </w:rPr>
        <w:t>N</w:t>
      </w:r>
      <w:r w:rsidR="00C234CE">
        <w:rPr>
          <w:b/>
          <w:noProof/>
        </w:rPr>
        <w:t xml:space="preserve"> </w:t>
      </w:r>
      <w:r w:rsidR="00433356">
        <w:rPr>
          <w:b/>
          <w:noProof/>
        </w:rPr>
        <w:t>º</w:t>
      </w:r>
      <w:r w:rsidRPr="00CF6894">
        <w:rPr>
          <w:b/>
          <w:noProof/>
        </w:rPr>
        <w:t>3</w:t>
      </w:r>
      <w:r w:rsidRPr="00CF6894">
        <w:rPr>
          <w:noProof/>
        </w:rPr>
        <w:t>-Discapacidad permanente certificada por grupo etáreo en los últimos dos años.</w:t>
      </w:r>
    </w:p>
    <w:tbl>
      <w:tblPr>
        <w:tblW w:w="7370" w:type="dxa"/>
        <w:tblInd w:w="1134" w:type="dxa"/>
        <w:tblBorders>
          <w:top w:val="single" w:sz="4" w:space="0" w:color="auto"/>
        </w:tblBorders>
        <w:tblCellMar>
          <w:left w:w="0" w:type="dxa"/>
          <w:right w:w="0" w:type="dxa"/>
        </w:tblCellMar>
        <w:tblLook w:val="04A0"/>
      </w:tblPr>
      <w:tblGrid>
        <w:gridCol w:w="1602"/>
        <w:gridCol w:w="1442"/>
        <w:gridCol w:w="1442"/>
        <w:gridCol w:w="1442"/>
        <w:gridCol w:w="1442"/>
      </w:tblGrid>
      <w:tr w:rsidR="00A863E0" w:rsidRPr="00C17A94" w:rsidTr="00C17A94">
        <w:trPr>
          <w:trHeight w:val="240"/>
          <w:tblHeader/>
        </w:trPr>
        <w:tc>
          <w:tcPr>
            <w:tcW w:w="1418" w:type="dxa"/>
            <w:tcBorders>
              <w:top w:val="single" w:sz="4" w:space="0" w:color="auto"/>
              <w:bottom w:val="single" w:sz="12" w:space="0" w:color="auto"/>
            </w:tcBorders>
            <w:shd w:val="clear" w:color="auto" w:fill="auto"/>
            <w:vAlign w:val="bottom"/>
          </w:tcPr>
          <w:p w:rsidR="00A863E0" w:rsidRPr="00C17A94" w:rsidRDefault="00A863E0" w:rsidP="00C17A94">
            <w:pPr>
              <w:spacing w:before="80" w:after="80" w:line="200" w:lineRule="exact"/>
              <w:rPr>
                <w:i/>
                <w:noProof/>
                <w:sz w:val="16"/>
                <w:lang w:val="en-US"/>
              </w:rPr>
            </w:pPr>
            <w:r w:rsidRPr="00C17A94">
              <w:rPr>
                <w:i/>
                <w:noProof/>
                <w:sz w:val="16"/>
                <w:lang w:val="en-US"/>
              </w:rPr>
              <w:t>Edad</w:t>
            </w:r>
          </w:p>
        </w:tc>
        <w:tc>
          <w:tcPr>
            <w:tcW w:w="1276" w:type="dxa"/>
            <w:tcBorders>
              <w:top w:val="single" w:sz="4" w:space="0" w:color="auto"/>
              <w:bottom w:val="single" w:sz="12" w:space="0" w:color="auto"/>
            </w:tcBorders>
            <w:shd w:val="clear" w:color="auto" w:fill="auto"/>
            <w:vAlign w:val="bottom"/>
          </w:tcPr>
          <w:p w:rsidR="00A863E0" w:rsidRPr="00C17A94" w:rsidRDefault="00A863E0" w:rsidP="00C17A94">
            <w:pPr>
              <w:spacing w:before="80" w:after="80" w:line="200" w:lineRule="exact"/>
              <w:ind w:left="113"/>
              <w:jc w:val="right"/>
              <w:rPr>
                <w:i/>
                <w:noProof/>
                <w:sz w:val="16"/>
                <w:lang w:val="en-US"/>
              </w:rPr>
            </w:pPr>
            <w:r w:rsidRPr="00C17A94">
              <w:rPr>
                <w:i/>
                <w:noProof/>
                <w:sz w:val="16"/>
                <w:lang w:val="en-US"/>
              </w:rPr>
              <w:t>2009</w:t>
            </w:r>
          </w:p>
        </w:tc>
        <w:tc>
          <w:tcPr>
            <w:tcW w:w="1276" w:type="dxa"/>
            <w:tcBorders>
              <w:top w:val="single" w:sz="4" w:space="0" w:color="auto"/>
              <w:bottom w:val="single" w:sz="12" w:space="0" w:color="auto"/>
            </w:tcBorders>
            <w:shd w:val="clear" w:color="auto" w:fill="auto"/>
            <w:vAlign w:val="bottom"/>
          </w:tcPr>
          <w:p w:rsidR="00A863E0" w:rsidRPr="00C17A94" w:rsidRDefault="00A863E0" w:rsidP="00C17A94">
            <w:pPr>
              <w:spacing w:before="80" w:after="80" w:line="200" w:lineRule="exact"/>
              <w:ind w:left="113"/>
              <w:jc w:val="right"/>
              <w:rPr>
                <w:i/>
                <w:noProof/>
                <w:sz w:val="16"/>
                <w:lang w:val="en-US"/>
              </w:rPr>
            </w:pPr>
            <w:r w:rsidRPr="00C17A94">
              <w:rPr>
                <w:i/>
                <w:noProof/>
                <w:sz w:val="16"/>
                <w:lang w:val="en-US"/>
              </w:rPr>
              <w:t>2010</w:t>
            </w:r>
          </w:p>
        </w:tc>
        <w:tc>
          <w:tcPr>
            <w:tcW w:w="1276" w:type="dxa"/>
            <w:tcBorders>
              <w:top w:val="single" w:sz="4" w:space="0" w:color="auto"/>
              <w:bottom w:val="single" w:sz="12" w:space="0" w:color="auto"/>
            </w:tcBorders>
            <w:shd w:val="clear" w:color="auto" w:fill="auto"/>
            <w:vAlign w:val="bottom"/>
          </w:tcPr>
          <w:p w:rsidR="00A863E0" w:rsidRPr="00C17A94" w:rsidRDefault="00A863E0" w:rsidP="00C17A94">
            <w:pPr>
              <w:spacing w:before="80" w:after="80" w:line="200" w:lineRule="exact"/>
              <w:ind w:left="113"/>
              <w:jc w:val="right"/>
              <w:rPr>
                <w:i/>
                <w:noProof/>
                <w:sz w:val="16"/>
                <w:lang w:val="en-US"/>
              </w:rPr>
            </w:pPr>
            <w:r w:rsidRPr="00C17A94">
              <w:rPr>
                <w:i/>
                <w:noProof/>
                <w:sz w:val="16"/>
                <w:lang w:val="en-US"/>
              </w:rPr>
              <w:t>TOT</w:t>
            </w:r>
          </w:p>
        </w:tc>
        <w:tc>
          <w:tcPr>
            <w:tcW w:w="1276" w:type="dxa"/>
            <w:tcBorders>
              <w:top w:val="single" w:sz="4" w:space="0" w:color="auto"/>
              <w:bottom w:val="single" w:sz="12" w:space="0" w:color="auto"/>
            </w:tcBorders>
            <w:shd w:val="clear" w:color="auto" w:fill="auto"/>
            <w:vAlign w:val="bottom"/>
          </w:tcPr>
          <w:p w:rsidR="00A863E0" w:rsidRPr="00C17A94" w:rsidRDefault="00A863E0" w:rsidP="00C17A94">
            <w:pPr>
              <w:spacing w:before="80" w:after="80" w:line="200" w:lineRule="exact"/>
              <w:ind w:left="113"/>
              <w:jc w:val="right"/>
              <w:rPr>
                <w:i/>
                <w:noProof/>
                <w:sz w:val="16"/>
                <w:lang w:val="en-US"/>
              </w:rPr>
            </w:pPr>
            <w:r w:rsidRPr="00C17A94">
              <w:rPr>
                <w:i/>
                <w:noProof/>
                <w:sz w:val="16"/>
                <w:lang w:val="en-US"/>
              </w:rPr>
              <w:t>%</w:t>
            </w:r>
          </w:p>
        </w:tc>
      </w:tr>
      <w:tr w:rsidR="00A863E0" w:rsidRPr="00C17A94" w:rsidTr="00C17A94">
        <w:trPr>
          <w:trHeight w:val="240"/>
        </w:trPr>
        <w:tc>
          <w:tcPr>
            <w:tcW w:w="1418" w:type="dxa"/>
            <w:tcBorders>
              <w:top w:val="single" w:sz="12" w:space="0" w:color="auto"/>
            </w:tcBorders>
            <w:shd w:val="clear" w:color="auto" w:fill="auto"/>
          </w:tcPr>
          <w:p w:rsidR="00A863E0" w:rsidRPr="00C17A94" w:rsidRDefault="00A863E0" w:rsidP="00C17A94">
            <w:pPr>
              <w:spacing w:before="40" w:after="40" w:line="220" w:lineRule="exact"/>
              <w:rPr>
                <w:noProof/>
                <w:sz w:val="18"/>
                <w:lang w:val="en-US"/>
              </w:rPr>
            </w:pPr>
            <w:r w:rsidRPr="00C17A94">
              <w:rPr>
                <w:noProof/>
                <w:sz w:val="18"/>
                <w:lang w:val="en-US"/>
              </w:rPr>
              <w:t>0-17 años</w:t>
            </w:r>
          </w:p>
        </w:tc>
        <w:tc>
          <w:tcPr>
            <w:tcW w:w="1276" w:type="dxa"/>
            <w:tcBorders>
              <w:top w:val="single" w:sz="12" w:space="0" w:color="auto"/>
            </w:tcBorders>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0</w:t>
            </w:r>
          </w:p>
        </w:tc>
        <w:tc>
          <w:tcPr>
            <w:tcW w:w="1276" w:type="dxa"/>
            <w:tcBorders>
              <w:top w:val="single" w:sz="12" w:space="0" w:color="auto"/>
            </w:tcBorders>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0</w:t>
            </w:r>
          </w:p>
        </w:tc>
        <w:tc>
          <w:tcPr>
            <w:tcW w:w="1276" w:type="dxa"/>
            <w:tcBorders>
              <w:top w:val="single" w:sz="12" w:space="0" w:color="auto"/>
            </w:tcBorders>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0</w:t>
            </w:r>
          </w:p>
        </w:tc>
        <w:tc>
          <w:tcPr>
            <w:tcW w:w="1276" w:type="dxa"/>
            <w:tcBorders>
              <w:top w:val="single" w:sz="12" w:space="0" w:color="auto"/>
            </w:tcBorders>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0</w:t>
            </w:r>
          </w:p>
        </w:tc>
      </w:tr>
      <w:tr w:rsidR="00A863E0" w:rsidRPr="00C17A94" w:rsidTr="00C17A94">
        <w:trPr>
          <w:trHeight w:val="240"/>
        </w:trPr>
        <w:tc>
          <w:tcPr>
            <w:tcW w:w="1418" w:type="dxa"/>
            <w:shd w:val="clear" w:color="auto" w:fill="auto"/>
          </w:tcPr>
          <w:p w:rsidR="00A863E0" w:rsidRPr="00C17A94" w:rsidRDefault="00A863E0" w:rsidP="00C17A94">
            <w:pPr>
              <w:spacing w:before="40" w:after="40" w:line="220" w:lineRule="exact"/>
              <w:rPr>
                <w:sz w:val="18"/>
              </w:rPr>
            </w:pPr>
            <w:r w:rsidRPr="00C17A94">
              <w:rPr>
                <w:noProof/>
                <w:sz w:val="18"/>
                <w:lang w:val="en-US"/>
              </w:rPr>
              <w:t>18-30 años</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42</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40</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82</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19</w:t>
            </w:r>
          </w:p>
        </w:tc>
      </w:tr>
      <w:tr w:rsidR="00A863E0" w:rsidRPr="00C17A94" w:rsidTr="00C17A94">
        <w:trPr>
          <w:trHeight w:val="240"/>
        </w:trPr>
        <w:tc>
          <w:tcPr>
            <w:tcW w:w="1418" w:type="dxa"/>
            <w:shd w:val="clear" w:color="auto" w:fill="auto"/>
          </w:tcPr>
          <w:p w:rsidR="00A863E0" w:rsidRPr="00C17A94" w:rsidRDefault="00A863E0" w:rsidP="00C17A94">
            <w:pPr>
              <w:spacing w:before="40" w:after="40" w:line="220" w:lineRule="exact"/>
              <w:rPr>
                <w:sz w:val="18"/>
              </w:rPr>
            </w:pPr>
            <w:r w:rsidRPr="00C17A94">
              <w:rPr>
                <w:noProof/>
                <w:sz w:val="18"/>
                <w:lang w:val="en-US"/>
              </w:rPr>
              <w:t>31-45 años</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99</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100</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199</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46</w:t>
            </w:r>
          </w:p>
        </w:tc>
      </w:tr>
      <w:tr w:rsidR="00A863E0" w:rsidRPr="00C17A94" w:rsidTr="00C17A94">
        <w:trPr>
          <w:trHeight w:val="240"/>
        </w:trPr>
        <w:tc>
          <w:tcPr>
            <w:tcW w:w="1418" w:type="dxa"/>
            <w:shd w:val="clear" w:color="auto" w:fill="auto"/>
          </w:tcPr>
          <w:p w:rsidR="00A863E0" w:rsidRPr="00C17A94" w:rsidRDefault="00A863E0" w:rsidP="00C17A94">
            <w:pPr>
              <w:spacing w:before="40" w:after="40" w:line="220" w:lineRule="exact"/>
              <w:rPr>
                <w:sz w:val="18"/>
              </w:rPr>
            </w:pPr>
            <w:r w:rsidRPr="00C17A94">
              <w:rPr>
                <w:noProof/>
                <w:sz w:val="18"/>
                <w:lang w:val="en-US"/>
              </w:rPr>
              <w:t>46-60 años</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50</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66</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116</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27</w:t>
            </w:r>
          </w:p>
        </w:tc>
      </w:tr>
      <w:tr w:rsidR="00A863E0" w:rsidRPr="00C17A94" w:rsidTr="00C17A94">
        <w:trPr>
          <w:trHeight w:val="240"/>
        </w:trPr>
        <w:tc>
          <w:tcPr>
            <w:tcW w:w="1418" w:type="dxa"/>
            <w:shd w:val="clear" w:color="auto" w:fill="auto"/>
          </w:tcPr>
          <w:p w:rsidR="00A863E0" w:rsidRPr="00C17A94" w:rsidRDefault="00A863E0" w:rsidP="00C17A94">
            <w:pPr>
              <w:spacing w:before="40" w:after="40" w:line="220" w:lineRule="exact"/>
              <w:rPr>
                <w:noProof/>
                <w:sz w:val="18"/>
                <w:lang w:val="en-US"/>
              </w:rPr>
            </w:pPr>
            <w:r w:rsidRPr="00C17A94">
              <w:rPr>
                <w:noProof/>
                <w:sz w:val="18"/>
                <w:lang w:val="en-US"/>
              </w:rPr>
              <w:t>61-75 años</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23</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13</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36</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8</w:t>
            </w:r>
          </w:p>
        </w:tc>
      </w:tr>
      <w:tr w:rsidR="00A863E0" w:rsidRPr="00C17A94" w:rsidTr="00C17A94">
        <w:trPr>
          <w:trHeight w:val="240"/>
        </w:trPr>
        <w:tc>
          <w:tcPr>
            <w:tcW w:w="1418" w:type="dxa"/>
            <w:shd w:val="clear" w:color="auto" w:fill="auto"/>
          </w:tcPr>
          <w:p w:rsidR="00A863E0" w:rsidRPr="00C17A94" w:rsidRDefault="00A863E0" w:rsidP="00C17A94">
            <w:pPr>
              <w:spacing w:before="40" w:after="40" w:line="220" w:lineRule="exact"/>
              <w:rPr>
                <w:sz w:val="18"/>
              </w:rPr>
            </w:pPr>
            <w:r w:rsidRPr="00C17A94">
              <w:rPr>
                <w:noProof/>
                <w:sz w:val="18"/>
                <w:lang w:val="en-US"/>
              </w:rPr>
              <w:t>76 años</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0</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2</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2</w:t>
            </w:r>
          </w:p>
        </w:tc>
        <w:tc>
          <w:tcPr>
            <w:tcW w:w="1276" w:type="dxa"/>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0</w:t>
            </w:r>
          </w:p>
        </w:tc>
      </w:tr>
      <w:tr w:rsidR="00A863E0" w:rsidRPr="00C17A94" w:rsidTr="00C17A94">
        <w:trPr>
          <w:trHeight w:val="240"/>
        </w:trPr>
        <w:tc>
          <w:tcPr>
            <w:tcW w:w="1418" w:type="dxa"/>
            <w:tcBorders>
              <w:bottom w:val="single" w:sz="12" w:space="0" w:color="auto"/>
            </w:tcBorders>
            <w:shd w:val="clear" w:color="auto" w:fill="auto"/>
          </w:tcPr>
          <w:p w:rsidR="00A863E0" w:rsidRPr="00C17A94" w:rsidRDefault="00A863E0" w:rsidP="00C17A94">
            <w:pPr>
              <w:spacing w:before="40" w:after="40" w:line="220" w:lineRule="exact"/>
              <w:rPr>
                <w:noProof/>
                <w:sz w:val="18"/>
                <w:lang w:val="en-US"/>
              </w:rPr>
            </w:pPr>
            <w:r w:rsidRPr="00C17A94">
              <w:rPr>
                <w:noProof/>
                <w:sz w:val="18"/>
                <w:lang w:val="en-US"/>
              </w:rPr>
              <w:t>TOTAL</w:t>
            </w:r>
          </w:p>
        </w:tc>
        <w:tc>
          <w:tcPr>
            <w:tcW w:w="1276" w:type="dxa"/>
            <w:tcBorders>
              <w:bottom w:val="single" w:sz="12" w:space="0" w:color="auto"/>
            </w:tcBorders>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214</w:t>
            </w:r>
          </w:p>
        </w:tc>
        <w:tc>
          <w:tcPr>
            <w:tcW w:w="1276" w:type="dxa"/>
            <w:tcBorders>
              <w:bottom w:val="single" w:sz="12" w:space="0" w:color="auto"/>
            </w:tcBorders>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221</w:t>
            </w:r>
          </w:p>
        </w:tc>
        <w:tc>
          <w:tcPr>
            <w:tcW w:w="1276" w:type="dxa"/>
            <w:tcBorders>
              <w:bottom w:val="single" w:sz="12" w:space="0" w:color="auto"/>
            </w:tcBorders>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435</w:t>
            </w:r>
          </w:p>
        </w:tc>
        <w:tc>
          <w:tcPr>
            <w:tcW w:w="1276" w:type="dxa"/>
            <w:tcBorders>
              <w:bottom w:val="single" w:sz="12" w:space="0" w:color="auto"/>
            </w:tcBorders>
            <w:shd w:val="clear" w:color="auto" w:fill="auto"/>
            <w:vAlign w:val="bottom"/>
          </w:tcPr>
          <w:p w:rsidR="00A863E0" w:rsidRPr="00C17A94" w:rsidRDefault="00A863E0" w:rsidP="00C17A94">
            <w:pPr>
              <w:spacing w:before="40" w:after="40" w:line="220" w:lineRule="exact"/>
              <w:ind w:left="113"/>
              <w:jc w:val="right"/>
              <w:rPr>
                <w:noProof/>
                <w:sz w:val="18"/>
                <w:lang w:val="en-US"/>
              </w:rPr>
            </w:pPr>
            <w:r w:rsidRPr="00C17A94">
              <w:rPr>
                <w:noProof/>
                <w:sz w:val="18"/>
                <w:lang w:val="en-US"/>
              </w:rPr>
              <w:t>100</w:t>
            </w:r>
          </w:p>
        </w:tc>
      </w:tr>
    </w:tbl>
    <w:p w:rsidR="00D67251" w:rsidRDefault="00A863E0" w:rsidP="00A863E0">
      <w:pPr>
        <w:pStyle w:val="SingleTxtG"/>
        <w:rPr>
          <w:noProof/>
          <w:lang w:val="en-US"/>
        </w:rPr>
      </w:pPr>
      <w:r>
        <w:rPr>
          <w:noProof/>
          <w:lang w:val="en-US"/>
        </w:rPr>
        <w:t>Fuente: SISALRIL/DARL</w:t>
      </w:r>
    </w:p>
    <w:p w:rsidR="00701990" w:rsidRPr="00CF6894" w:rsidRDefault="00F52CA6" w:rsidP="00D67251">
      <w:pPr>
        <w:pStyle w:val="SingleTxtG"/>
        <w:rPr>
          <w:noProof/>
        </w:rPr>
      </w:pPr>
      <w:r w:rsidRPr="00CF6894">
        <w:rPr>
          <w:b/>
          <w:noProof/>
        </w:rPr>
        <w:t>Anexo 2</w:t>
      </w:r>
      <w:r w:rsidRPr="00CF6894">
        <w:rPr>
          <w:noProof/>
        </w:rPr>
        <w:t>. Estadísticas de la población de personas con discapacidad afiliadas al SDSS y beneficiaria de una pensión por discapacidad.</w:t>
      </w:r>
    </w:p>
    <w:p w:rsidR="00A863E0" w:rsidRPr="00A863E0" w:rsidRDefault="00A863E0" w:rsidP="00D67251">
      <w:pPr>
        <w:pStyle w:val="SingleTxtG"/>
        <w:rPr>
          <w:lang w:val="en-US"/>
        </w:rPr>
      </w:pPr>
      <w:r w:rsidRPr="00CF6894">
        <w:rPr>
          <w:b/>
        </w:rPr>
        <w:t xml:space="preserve">Cuadro </w:t>
      </w:r>
      <w:r w:rsidR="00433356">
        <w:rPr>
          <w:b/>
        </w:rPr>
        <w:t>Nº</w:t>
      </w:r>
      <w:r w:rsidRPr="00CF6894">
        <w:rPr>
          <w:b/>
        </w:rPr>
        <w:t xml:space="preserve"> 2</w:t>
      </w:r>
      <w:r w:rsidRPr="00CF6894">
        <w:t xml:space="preserve">.-Población beneficiaria de una pension por discapacidad según tipo de prestación económica. </w:t>
      </w:r>
      <w:r>
        <w:rPr>
          <w:lang w:val="en-US"/>
        </w:rPr>
        <w:t>Año 2009, Año 2010.</w:t>
      </w:r>
    </w:p>
    <w:tbl>
      <w:tblPr>
        <w:tblW w:w="7370" w:type="dxa"/>
        <w:tblInd w:w="1134" w:type="dxa"/>
        <w:tblBorders>
          <w:top w:val="single" w:sz="4" w:space="0" w:color="auto"/>
        </w:tblBorders>
        <w:tblCellMar>
          <w:left w:w="0" w:type="dxa"/>
          <w:right w:w="0" w:type="dxa"/>
        </w:tblCellMar>
        <w:tblLook w:val="04A0"/>
      </w:tblPr>
      <w:tblGrid>
        <w:gridCol w:w="2097"/>
        <w:gridCol w:w="1697"/>
        <w:gridCol w:w="1816"/>
        <w:gridCol w:w="1760"/>
      </w:tblGrid>
      <w:tr w:rsidR="00D67251" w:rsidRPr="00C17A94" w:rsidTr="00C17A94">
        <w:trPr>
          <w:trHeight w:val="240"/>
          <w:tblHeader/>
        </w:trPr>
        <w:tc>
          <w:tcPr>
            <w:tcW w:w="2268" w:type="dxa"/>
            <w:tcBorders>
              <w:top w:val="single" w:sz="4" w:space="0" w:color="auto"/>
              <w:bottom w:val="single" w:sz="12" w:space="0" w:color="auto"/>
            </w:tcBorders>
            <w:shd w:val="clear" w:color="auto" w:fill="auto"/>
            <w:vAlign w:val="bottom"/>
          </w:tcPr>
          <w:p w:rsidR="00D67251" w:rsidRPr="00C17A94" w:rsidRDefault="00D67251" w:rsidP="00C17A94">
            <w:pPr>
              <w:spacing w:before="80" w:after="80" w:line="200" w:lineRule="exact"/>
              <w:rPr>
                <w:i/>
                <w:noProof/>
                <w:sz w:val="16"/>
                <w:lang w:val="en-US"/>
              </w:rPr>
            </w:pPr>
            <w:r w:rsidRPr="00C17A94">
              <w:rPr>
                <w:i/>
                <w:noProof/>
                <w:sz w:val="16"/>
                <w:lang w:val="en-US"/>
              </w:rPr>
              <w:t>Tipo de prestación económica</w:t>
            </w:r>
          </w:p>
        </w:tc>
        <w:tc>
          <w:tcPr>
            <w:tcW w:w="1843" w:type="dxa"/>
            <w:tcBorders>
              <w:top w:val="single" w:sz="4" w:space="0" w:color="auto"/>
              <w:bottom w:val="single" w:sz="12" w:space="0" w:color="auto"/>
            </w:tcBorders>
            <w:shd w:val="clear" w:color="auto" w:fill="auto"/>
            <w:vAlign w:val="bottom"/>
          </w:tcPr>
          <w:p w:rsidR="00D67251" w:rsidRPr="00C17A94" w:rsidRDefault="00433356" w:rsidP="00C17A94">
            <w:pPr>
              <w:spacing w:before="80" w:after="80" w:line="200" w:lineRule="exact"/>
              <w:ind w:left="113"/>
              <w:jc w:val="right"/>
              <w:rPr>
                <w:i/>
                <w:noProof/>
                <w:sz w:val="16"/>
                <w:lang w:val="en-US"/>
              </w:rPr>
            </w:pPr>
            <w:r w:rsidRPr="00C17A94">
              <w:rPr>
                <w:i/>
                <w:noProof/>
                <w:sz w:val="16"/>
                <w:lang w:val="en-US"/>
              </w:rPr>
              <w:t>Nº</w:t>
            </w:r>
            <w:r w:rsidR="00D67251" w:rsidRPr="00C17A94">
              <w:rPr>
                <w:i/>
                <w:noProof/>
                <w:sz w:val="16"/>
                <w:lang w:val="en-US"/>
              </w:rPr>
              <w:t xml:space="preserve"> de beneficiarios 2009</w:t>
            </w:r>
          </w:p>
        </w:tc>
        <w:tc>
          <w:tcPr>
            <w:tcW w:w="1985" w:type="dxa"/>
            <w:tcBorders>
              <w:top w:val="single" w:sz="4" w:space="0" w:color="auto"/>
              <w:bottom w:val="single" w:sz="12" w:space="0" w:color="auto"/>
            </w:tcBorders>
            <w:shd w:val="clear" w:color="auto" w:fill="auto"/>
            <w:vAlign w:val="bottom"/>
          </w:tcPr>
          <w:p w:rsidR="00D67251" w:rsidRPr="00C17A94" w:rsidRDefault="00433356" w:rsidP="00C17A94">
            <w:pPr>
              <w:spacing w:before="80" w:after="80" w:line="200" w:lineRule="exact"/>
              <w:ind w:left="113"/>
              <w:jc w:val="right"/>
              <w:rPr>
                <w:i/>
                <w:noProof/>
                <w:sz w:val="16"/>
                <w:lang w:val="en-US"/>
              </w:rPr>
            </w:pPr>
            <w:r w:rsidRPr="00C17A94">
              <w:rPr>
                <w:i/>
                <w:noProof/>
                <w:sz w:val="16"/>
                <w:lang w:val="en-US"/>
              </w:rPr>
              <w:t>Nº</w:t>
            </w:r>
            <w:r w:rsidR="00D67251" w:rsidRPr="00C17A94">
              <w:rPr>
                <w:i/>
                <w:noProof/>
                <w:sz w:val="16"/>
                <w:lang w:val="en-US"/>
              </w:rPr>
              <w:t xml:space="preserve"> de beneficiarios 2010</w:t>
            </w:r>
          </w:p>
        </w:tc>
        <w:tc>
          <w:tcPr>
            <w:tcW w:w="1984" w:type="dxa"/>
            <w:tcBorders>
              <w:top w:val="single" w:sz="4" w:space="0" w:color="auto"/>
              <w:bottom w:val="single" w:sz="12" w:space="0" w:color="auto"/>
            </w:tcBorders>
            <w:shd w:val="clear" w:color="auto" w:fill="auto"/>
            <w:vAlign w:val="bottom"/>
          </w:tcPr>
          <w:p w:rsidR="00D67251" w:rsidRPr="00C17A94" w:rsidRDefault="00D67251" w:rsidP="00C17A94">
            <w:pPr>
              <w:spacing w:before="80" w:after="80" w:line="200" w:lineRule="exact"/>
              <w:ind w:left="113"/>
              <w:jc w:val="right"/>
              <w:rPr>
                <w:i/>
                <w:noProof/>
                <w:sz w:val="16"/>
                <w:lang w:val="en-US"/>
              </w:rPr>
            </w:pPr>
            <w:r w:rsidRPr="00C17A94">
              <w:rPr>
                <w:i/>
                <w:noProof/>
                <w:sz w:val="16"/>
                <w:lang w:val="en-US"/>
              </w:rPr>
              <w:t>TOT</w:t>
            </w:r>
          </w:p>
        </w:tc>
      </w:tr>
      <w:tr w:rsidR="00D67251" w:rsidRPr="00C17A94" w:rsidTr="00C17A94">
        <w:trPr>
          <w:trHeight w:val="240"/>
        </w:trPr>
        <w:tc>
          <w:tcPr>
            <w:tcW w:w="2268" w:type="dxa"/>
            <w:tcBorders>
              <w:top w:val="single" w:sz="12" w:space="0" w:color="auto"/>
            </w:tcBorders>
            <w:shd w:val="clear" w:color="auto" w:fill="auto"/>
          </w:tcPr>
          <w:p w:rsidR="00D67251" w:rsidRPr="00C17A94" w:rsidRDefault="00D67251" w:rsidP="00C17A94">
            <w:pPr>
              <w:spacing w:before="40" w:after="40" w:line="220" w:lineRule="exact"/>
              <w:rPr>
                <w:noProof/>
                <w:sz w:val="18"/>
                <w:lang w:val="en-US"/>
              </w:rPr>
            </w:pPr>
            <w:r w:rsidRPr="00C17A94">
              <w:rPr>
                <w:noProof/>
                <w:sz w:val="18"/>
                <w:lang w:val="en-US"/>
              </w:rPr>
              <w:t>Subsidios (Discapacidad Temporal)</w:t>
            </w:r>
          </w:p>
        </w:tc>
        <w:tc>
          <w:tcPr>
            <w:tcW w:w="1843" w:type="dxa"/>
            <w:tcBorders>
              <w:top w:val="single" w:sz="12" w:space="0" w:color="auto"/>
            </w:tcBorders>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13,710</w:t>
            </w:r>
          </w:p>
        </w:tc>
        <w:tc>
          <w:tcPr>
            <w:tcW w:w="1985" w:type="dxa"/>
            <w:tcBorders>
              <w:top w:val="single" w:sz="12" w:space="0" w:color="auto"/>
            </w:tcBorders>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18,260</w:t>
            </w:r>
          </w:p>
        </w:tc>
        <w:tc>
          <w:tcPr>
            <w:tcW w:w="1984" w:type="dxa"/>
            <w:tcBorders>
              <w:top w:val="single" w:sz="12" w:space="0" w:color="auto"/>
            </w:tcBorders>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31,970</w:t>
            </w:r>
          </w:p>
        </w:tc>
      </w:tr>
      <w:tr w:rsidR="00D67251" w:rsidRPr="00C17A94" w:rsidTr="00C17A94">
        <w:trPr>
          <w:trHeight w:val="240"/>
        </w:trPr>
        <w:tc>
          <w:tcPr>
            <w:tcW w:w="2268" w:type="dxa"/>
            <w:shd w:val="clear" w:color="auto" w:fill="auto"/>
          </w:tcPr>
          <w:p w:rsidR="00D67251" w:rsidRPr="00C17A94" w:rsidRDefault="00D67251" w:rsidP="00C17A94">
            <w:pPr>
              <w:spacing w:before="40" w:after="40" w:line="220" w:lineRule="exact"/>
              <w:rPr>
                <w:sz w:val="18"/>
              </w:rPr>
            </w:pPr>
            <w:r w:rsidRPr="00C17A94">
              <w:rPr>
                <w:noProof/>
                <w:sz w:val="18"/>
              </w:rPr>
              <w:t xml:space="preserve">Indemnizaciones (Discapacidad Permanente con grado de discapacidad &lt;15%) </w:t>
            </w:r>
          </w:p>
        </w:tc>
        <w:tc>
          <w:tcPr>
            <w:tcW w:w="1843" w:type="dxa"/>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191</w:t>
            </w:r>
          </w:p>
        </w:tc>
        <w:tc>
          <w:tcPr>
            <w:tcW w:w="1985" w:type="dxa"/>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153</w:t>
            </w:r>
          </w:p>
        </w:tc>
        <w:tc>
          <w:tcPr>
            <w:tcW w:w="1984" w:type="dxa"/>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344</w:t>
            </w:r>
          </w:p>
        </w:tc>
      </w:tr>
      <w:tr w:rsidR="00D67251" w:rsidRPr="00C17A94" w:rsidTr="00C17A94">
        <w:trPr>
          <w:trHeight w:val="240"/>
        </w:trPr>
        <w:tc>
          <w:tcPr>
            <w:tcW w:w="2268" w:type="dxa"/>
            <w:shd w:val="clear" w:color="auto" w:fill="auto"/>
          </w:tcPr>
          <w:p w:rsidR="00D67251" w:rsidRPr="00C17A94" w:rsidRDefault="00D67251" w:rsidP="00C17A94">
            <w:pPr>
              <w:spacing w:before="40" w:after="40" w:line="220" w:lineRule="exact"/>
              <w:rPr>
                <w:sz w:val="18"/>
              </w:rPr>
            </w:pPr>
            <w:r w:rsidRPr="00C17A94">
              <w:rPr>
                <w:noProof/>
                <w:sz w:val="18"/>
              </w:rPr>
              <w:t>Pensiones (Discapacidad Permanente con grado de discapacidad &lt;50%)</w:t>
            </w:r>
          </w:p>
        </w:tc>
        <w:tc>
          <w:tcPr>
            <w:tcW w:w="1843" w:type="dxa"/>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76</w:t>
            </w:r>
          </w:p>
        </w:tc>
        <w:tc>
          <w:tcPr>
            <w:tcW w:w="1985" w:type="dxa"/>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151</w:t>
            </w:r>
          </w:p>
        </w:tc>
        <w:tc>
          <w:tcPr>
            <w:tcW w:w="1984" w:type="dxa"/>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227</w:t>
            </w:r>
          </w:p>
        </w:tc>
      </w:tr>
      <w:tr w:rsidR="00D67251" w:rsidRPr="00C17A94" w:rsidTr="00C17A94">
        <w:trPr>
          <w:trHeight w:val="240"/>
        </w:trPr>
        <w:tc>
          <w:tcPr>
            <w:tcW w:w="2268" w:type="dxa"/>
            <w:tcBorders>
              <w:bottom w:val="single" w:sz="12" w:space="0" w:color="auto"/>
            </w:tcBorders>
            <w:shd w:val="clear" w:color="auto" w:fill="auto"/>
          </w:tcPr>
          <w:p w:rsidR="00D67251" w:rsidRPr="00C17A94" w:rsidRDefault="00D67251" w:rsidP="00C17A94">
            <w:pPr>
              <w:spacing w:before="40" w:after="40" w:line="220" w:lineRule="exact"/>
              <w:rPr>
                <w:noProof/>
                <w:sz w:val="18"/>
                <w:lang w:val="en-US"/>
              </w:rPr>
            </w:pPr>
            <w:r w:rsidRPr="00C17A94">
              <w:rPr>
                <w:noProof/>
                <w:sz w:val="18"/>
                <w:lang w:val="en-US"/>
              </w:rPr>
              <w:t>TOTAL</w:t>
            </w:r>
          </w:p>
        </w:tc>
        <w:tc>
          <w:tcPr>
            <w:tcW w:w="1843" w:type="dxa"/>
            <w:tcBorders>
              <w:bottom w:val="single" w:sz="12" w:space="0" w:color="auto"/>
            </w:tcBorders>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13,977</w:t>
            </w:r>
          </w:p>
        </w:tc>
        <w:tc>
          <w:tcPr>
            <w:tcW w:w="1985" w:type="dxa"/>
            <w:tcBorders>
              <w:bottom w:val="single" w:sz="12" w:space="0" w:color="auto"/>
            </w:tcBorders>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18,564</w:t>
            </w:r>
          </w:p>
        </w:tc>
        <w:tc>
          <w:tcPr>
            <w:tcW w:w="1984" w:type="dxa"/>
            <w:tcBorders>
              <w:bottom w:val="single" w:sz="12" w:space="0" w:color="auto"/>
            </w:tcBorders>
            <w:shd w:val="clear" w:color="auto" w:fill="auto"/>
            <w:vAlign w:val="bottom"/>
          </w:tcPr>
          <w:p w:rsidR="00D67251" w:rsidRPr="00C17A94" w:rsidRDefault="00D67251" w:rsidP="00C17A94">
            <w:pPr>
              <w:spacing w:before="40" w:after="40" w:line="220" w:lineRule="exact"/>
              <w:ind w:left="113"/>
              <w:jc w:val="right"/>
              <w:rPr>
                <w:noProof/>
                <w:sz w:val="18"/>
                <w:lang w:val="en-US"/>
              </w:rPr>
            </w:pPr>
            <w:r w:rsidRPr="00C17A94">
              <w:rPr>
                <w:noProof/>
                <w:sz w:val="18"/>
                <w:lang w:val="en-US"/>
              </w:rPr>
              <w:t>32,541</w:t>
            </w:r>
          </w:p>
        </w:tc>
      </w:tr>
    </w:tbl>
    <w:p w:rsidR="003532F0" w:rsidRDefault="00D67251" w:rsidP="00D67251">
      <w:pPr>
        <w:pStyle w:val="SingleTxtG"/>
      </w:pPr>
      <w:r>
        <w:t>Fuente: SISALRIL. Análisis base datos ARLSS</w:t>
      </w:r>
    </w:p>
    <w:p w:rsidR="00446476" w:rsidRPr="00CF6894" w:rsidRDefault="00446476" w:rsidP="00446476">
      <w:pPr>
        <w:pStyle w:val="SingleTxtG"/>
        <w:spacing w:before="360"/>
      </w:pPr>
      <w:r w:rsidRPr="00CF6894">
        <w:rPr>
          <w:b/>
        </w:rPr>
        <w:t xml:space="preserve">Cuadro </w:t>
      </w:r>
      <w:r w:rsidR="00433356">
        <w:rPr>
          <w:b/>
        </w:rPr>
        <w:t>Nº</w:t>
      </w:r>
      <w:r w:rsidRPr="00CF6894">
        <w:rPr>
          <w:b/>
        </w:rPr>
        <w:t xml:space="preserve"> 3</w:t>
      </w:r>
      <w:r w:rsidRPr="00CF6894">
        <w:t>.-Pensionados según rango y promedio de la cuantia de las prestaciones económicas percibidas a través deé SRL al mes de abril de 2011.</w:t>
      </w:r>
    </w:p>
    <w:tbl>
      <w:tblPr>
        <w:tblW w:w="7370" w:type="dxa"/>
        <w:tblInd w:w="1134" w:type="dxa"/>
        <w:tblBorders>
          <w:top w:val="single" w:sz="4" w:space="0" w:color="auto"/>
        </w:tblBorders>
        <w:tblCellMar>
          <w:left w:w="0" w:type="dxa"/>
          <w:right w:w="0" w:type="dxa"/>
        </w:tblCellMar>
        <w:tblLook w:val="04A0"/>
      </w:tblPr>
      <w:tblGrid>
        <w:gridCol w:w="2088"/>
        <w:gridCol w:w="1644"/>
        <w:gridCol w:w="1798"/>
        <w:gridCol w:w="1840"/>
      </w:tblGrid>
      <w:tr w:rsidR="00446476" w:rsidRPr="00C17A94" w:rsidTr="00C17A94">
        <w:trPr>
          <w:trHeight w:val="240"/>
          <w:tblHeader/>
        </w:trPr>
        <w:tc>
          <w:tcPr>
            <w:tcW w:w="2268" w:type="dxa"/>
            <w:tcBorders>
              <w:top w:val="single" w:sz="4" w:space="0" w:color="auto"/>
              <w:bottom w:val="single" w:sz="12" w:space="0" w:color="auto"/>
            </w:tcBorders>
            <w:shd w:val="clear" w:color="auto" w:fill="auto"/>
            <w:vAlign w:val="bottom"/>
          </w:tcPr>
          <w:p w:rsidR="00446476" w:rsidRPr="00C17A94" w:rsidRDefault="00446476" w:rsidP="00C17A94">
            <w:pPr>
              <w:spacing w:before="80" w:after="80" w:line="200" w:lineRule="exact"/>
              <w:rPr>
                <w:i/>
                <w:noProof/>
                <w:sz w:val="16"/>
                <w:lang w:val="en-US"/>
              </w:rPr>
            </w:pPr>
            <w:r w:rsidRPr="00C17A94">
              <w:rPr>
                <w:i/>
                <w:noProof/>
                <w:sz w:val="16"/>
                <w:lang w:val="en-US"/>
              </w:rPr>
              <w:t>Rango Monto Pensión (RD($)</w:t>
            </w:r>
          </w:p>
        </w:tc>
        <w:tc>
          <w:tcPr>
            <w:tcW w:w="1843" w:type="dxa"/>
            <w:tcBorders>
              <w:top w:val="single" w:sz="4" w:space="0" w:color="auto"/>
              <w:bottom w:val="single" w:sz="12" w:space="0" w:color="auto"/>
            </w:tcBorders>
            <w:shd w:val="clear" w:color="auto" w:fill="auto"/>
            <w:vAlign w:val="bottom"/>
          </w:tcPr>
          <w:p w:rsidR="00446476" w:rsidRPr="00C17A94" w:rsidRDefault="00446476" w:rsidP="00C17A94">
            <w:pPr>
              <w:spacing w:before="80" w:after="80" w:line="200" w:lineRule="exact"/>
              <w:ind w:left="113"/>
              <w:jc w:val="right"/>
              <w:rPr>
                <w:i/>
                <w:noProof/>
                <w:sz w:val="16"/>
                <w:lang w:val="en-US"/>
              </w:rPr>
            </w:pPr>
            <w:r w:rsidRPr="00C17A94">
              <w:rPr>
                <w:i/>
                <w:noProof/>
                <w:sz w:val="16"/>
                <w:lang w:val="en-US"/>
              </w:rPr>
              <w:t>Fx</w:t>
            </w:r>
          </w:p>
        </w:tc>
        <w:tc>
          <w:tcPr>
            <w:tcW w:w="1985" w:type="dxa"/>
            <w:tcBorders>
              <w:top w:val="single" w:sz="4" w:space="0" w:color="auto"/>
              <w:bottom w:val="single" w:sz="12" w:space="0" w:color="auto"/>
            </w:tcBorders>
            <w:shd w:val="clear" w:color="auto" w:fill="auto"/>
            <w:vAlign w:val="bottom"/>
          </w:tcPr>
          <w:p w:rsidR="00446476" w:rsidRPr="00C17A94" w:rsidRDefault="00446476" w:rsidP="00C17A94">
            <w:pPr>
              <w:spacing w:before="80" w:after="80" w:line="200" w:lineRule="exact"/>
              <w:ind w:left="113"/>
              <w:jc w:val="right"/>
              <w:rPr>
                <w:i/>
                <w:noProof/>
                <w:sz w:val="16"/>
                <w:lang w:val="en-US"/>
              </w:rPr>
            </w:pPr>
            <w:r w:rsidRPr="00C17A94">
              <w:rPr>
                <w:i/>
                <w:noProof/>
                <w:sz w:val="16"/>
                <w:lang w:val="en-US"/>
              </w:rPr>
              <w:t>%</w:t>
            </w:r>
          </w:p>
        </w:tc>
        <w:tc>
          <w:tcPr>
            <w:tcW w:w="1984" w:type="dxa"/>
            <w:tcBorders>
              <w:top w:val="single" w:sz="4" w:space="0" w:color="auto"/>
              <w:bottom w:val="single" w:sz="12" w:space="0" w:color="auto"/>
            </w:tcBorders>
            <w:shd w:val="clear" w:color="auto" w:fill="auto"/>
            <w:vAlign w:val="bottom"/>
          </w:tcPr>
          <w:p w:rsidR="00446476" w:rsidRPr="00C17A94" w:rsidRDefault="00446476" w:rsidP="00C17A94">
            <w:pPr>
              <w:spacing w:before="80" w:after="80" w:line="200" w:lineRule="exact"/>
              <w:ind w:left="113"/>
              <w:jc w:val="right"/>
              <w:rPr>
                <w:i/>
                <w:noProof/>
                <w:sz w:val="16"/>
              </w:rPr>
            </w:pPr>
            <w:r w:rsidRPr="00C17A94">
              <w:rPr>
                <w:i/>
                <w:noProof/>
                <w:sz w:val="16"/>
              </w:rPr>
              <w:t>Monto promedio de la pensión (RD($)</w:t>
            </w:r>
          </w:p>
        </w:tc>
      </w:tr>
      <w:tr w:rsidR="00446476" w:rsidRPr="00C17A94" w:rsidTr="00C17A94">
        <w:trPr>
          <w:trHeight w:val="240"/>
        </w:trPr>
        <w:tc>
          <w:tcPr>
            <w:tcW w:w="2268" w:type="dxa"/>
            <w:tcBorders>
              <w:top w:val="single" w:sz="12" w:space="0" w:color="auto"/>
            </w:tcBorders>
            <w:shd w:val="clear" w:color="auto" w:fill="auto"/>
          </w:tcPr>
          <w:p w:rsidR="00446476" w:rsidRPr="00C17A94" w:rsidRDefault="00446476" w:rsidP="00C17A94">
            <w:pPr>
              <w:spacing w:before="40" w:after="40" w:line="220" w:lineRule="exact"/>
              <w:rPr>
                <w:noProof/>
                <w:sz w:val="18"/>
                <w:lang w:val="en-US"/>
              </w:rPr>
            </w:pPr>
            <w:r w:rsidRPr="00C17A94">
              <w:rPr>
                <w:noProof/>
                <w:sz w:val="18"/>
                <w:lang w:val="en-US"/>
              </w:rPr>
              <w:t>&lt;3,000</w:t>
            </w:r>
          </w:p>
        </w:tc>
        <w:tc>
          <w:tcPr>
            <w:tcW w:w="1843" w:type="dxa"/>
            <w:tcBorders>
              <w:top w:val="single" w:sz="12" w:space="0" w:color="auto"/>
            </w:tcBorders>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65</w:t>
            </w:r>
          </w:p>
        </w:tc>
        <w:tc>
          <w:tcPr>
            <w:tcW w:w="1985" w:type="dxa"/>
            <w:tcBorders>
              <w:top w:val="single" w:sz="12" w:space="0" w:color="auto"/>
            </w:tcBorders>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28</w:t>
            </w:r>
            <w:r w:rsidR="00C234CE" w:rsidRPr="00C17A94">
              <w:rPr>
                <w:noProof/>
                <w:sz w:val="18"/>
                <w:lang w:val="en-US"/>
              </w:rPr>
              <w:t>,,;</w:t>
            </w:r>
            <w:r w:rsidRPr="00C17A94">
              <w:rPr>
                <w:noProof/>
                <w:sz w:val="18"/>
                <w:lang w:val="en-US"/>
              </w:rPr>
              <w:t>63</w:t>
            </w:r>
          </w:p>
        </w:tc>
        <w:tc>
          <w:tcPr>
            <w:tcW w:w="1984" w:type="dxa"/>
            <w:tcBorders>
              <w:top w:val="single" w:sz="12" w:space="0" w:color="auto"/>
            </w:tcBorders>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2,247</w:t>
            </w:r>
            <w:r w:rsidR="00C234CE" w:rsidRPr="00C17A94">
              <w:rPr>
                <w:noProof/>
                <w:sz w:val="18"/>
                <w:lang w:val="en-US"/>
              </w:rPr>
              <w:t>,,;</w:t>
            </w:r>
            <w:r w:rsidRPr="00C17A94">
              <w:rPr>
                <w:noProof/>
                <w:sz w:val="18"/>
                <w:lang w:val="en-US"/>
              </w:rPr>
              <w:t>07</w:t>
            </w:r>
          </w:p>
        </w:tc>
      </w:tr>
      <w:tr w:rsidR="00446476" w:rsidRPr="00C17A94" w:rsidTr="00C17A94">
        <w:trPr>
          <w:trHeight w:val="240"/>
        </w:trPr>
        <w:tc>
          <w:tcPr>
            <w:tcW w:w="2268" w:type="dxa"/>
            <w:shd w:val="clear" w:color="auto" w:fill="auto"/>
          </w:tcPr>
          <w:p w:rsidR="00446476" w:rsidRPr="00C17A94" w:rsidRDefault="00446476" w:rsidP="00C17A94">
            <w:pPr>
              <w:spacing w:before="40" w:after="40" w:line="220" w:lineRule="exact"/>
              <w:rPr>
                <w:sz w:val="18"/>
              </w:rPr>
            </w:pPr>
            <w:r w:rsidRPr="00C17A94">
              <w:rPr>
                <w:sz w:val="18"/>
              </w:rPr>
              <w:t>3,000&lt;5,000</w:t>
            </w:r>
          </w:p>
        </w:tc>
        <w:tc>
          <w:tcPr>
            <w:tcW w:w="1843" w:type="dxa"/>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103</w:t>
            </w:r>
          </w:p>
        </w:tc>
        <w:tc>
          <w:tcPr>
            <w:tcW w:w="1985" w:type="dxa"/>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45</w:t>
            </w:r>
            <w:r w:rsidR="00C234CE" w:rsidRPr="00C17A94">
              <w:rPr>
                <w:noProof/>
                <w:sz w:val="18"/>
                <w:lang w:val="en-US"/>
              </w:rPr>
              <w:t>,,;</w:t>
            </w:r>
            <w:r w:rsidRPr="00C17A94">
              <w:rPr>
                <w:noProof/>
                <w:sz w:val="18"/>
                <w:lang w:val="en-US"/>
              </w:rPr>
              <w:t>37</w:t>
            </w:r>
          </w:p>
        </w:tc>
        <w:tc>
          <w:tcPr>
            <w:tcW w:w="1984" w:type="dxa"/>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3,802</w:t>
            </w:r>
            <w:r w:rsidR="00C234CE" w:rsidRPr="00C17A94">
              <w:rPr>
                <w:noProof/>
                <w:sz w:val="18"/>
                <w:lang w:val="en-US"/>
              </w:rPr>
              <w:t>,,;</w:t>
            </w:r>
            <w:r w:rsidRPr="00C17A94">
              <w:rPr>
                <w:noProof/>
                <w:sz w:val="18"/>
                <w:lang w:val="en-US"/>
              </w:rPr>
              <w:t>84</w:t>
            </w:r>
          </w:p>
        </w:tc>
      </w:tr>
      <w:tr w:rsidR="00446476" w:rsidRPr="00C17A94" w:rsidTr="00C17A94">
        <w:trPr>
          <w:trHeight w:val="240"/>
        </w:trPr>
        <w:tc>
          <w:tcPr>
            <w:tcW w:w="2268" w:type="dxa"/>
            <w:shd w:val="clear" w:color="auto" w:fill="auto"/>
          </w:tcPr>
          <w:p w:rsidR="00446476" w:rsidRPr="00C17A94" w:rsidRDefault="00446476" w:rsidP="00C17A94">
            <w:pPr>
              <w:spacing w:before="40" w:after="40" w:line="220" w:lineRule="exact"/>
              <w:rPr>
                <w:sz w:val="18"/>
              </w:rPr>
            </w:pPr>
            <w:r w:rsidRPr="00C17A94">
              <w:rPr>
                <w:sz w:val="18"/>
              </w:rPr>
              <w:t>5000&lt;10,000</w:t>
            </w:r>
          </w:p>
        </w:tc>
        <w:tc>
          <w:tcPr>
            <w:tcW w:w="1843" w:type="dxa"/>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48</w:t>
            </w:r>
          </w:p>
        </w:tc>
        <w:tc>
          <w:tcPr>
            <w:tcW w:w="1985" w:type="dxa"/>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21</w:t>
            </w:r>
            <w:r w:rsidR="00C234CE" w:rsidRPr="00C17A94">
              <w:rPr>
                <w:noProof/>
                <w:sz w:val="18"/>
                <w:lang w:val="en-US"/>
              </w:rPr>
              <w:t>,,;</w:t>
            </w:r>
            <w:r w:rsidRPr="00C17A94">
              <w:rPr>
                <w:noProof/>
                <w:sz w:val="18"/>
                <w:lang w:val="en-US"/>
              </w:rPr>
              <w:t>15</w:t>
            </w:r>
          </w:p>
        </w:tc>
        <w:tc>
          <w:tcPr>
            <w:tcW w:w="1984" w:type="dxa"/>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6,828</w:t>
            </w:r>
            <w:r w:rsidR="00C234CE" w:rsidRPr="00C17A94">
              <w:rPr>
                <w:noProof/>
                <w:sz w:val="18"/>
                <w:lang w:val="en-US"/>
              </w:rPr>
              <w:t>,,;</w:t>
            </w:r>
            <w:r w:rsidRPr="00C17A94">
              <w:rPr>
                <w:noProof/>
                <w:sz w:val="18"/>
                <w:lang w:val="en-US"/>
              </w:rPr>
              <w:t>49</w:t>
            </w:r>
          </w:p>
        </w:tc>
      </w:tr>
      <w:tr w:rsidR="00446476" w:rsidRPr="00C17A94" w:rsidTr="00C17A94">
        <w:trPr>
          <w:trHeight w:val="240"/>
        </w:trPr>
        <w:tc>
          <w:tcPr>
            <w:tcW w:w="2268" w:type="dxa"/>
            <w:shd w:val="clear" w:color="auto" w:fill="auto"/>
          </w:tcPr>
          <w:p w:rsidR="00446476" w:rsidRPr="00C17A94" w:rsidRDefault="00446476" w:rsidP="00C17A94">
            <w:pPr>
              <w:spacing w:before="40" w:after="40" w:line="220" w:lineRule="exact"/>
              <w:rPr>
                <w:noProof/>
                <w:sz w:val="18"/>
                <w:lang w:val="en-US"/>
              </w:rPr>
            </w:pPr>
            <w:r w:rsidRPr="00C17A94">
              <w:rPr>
                <w:noProof/>
                <w:sz w:val="18"/>
                <w:lang w:val="en-US"/>
              </w:rPr>
              <w:t>&lt;10</w:t>
            </w:r>
            <w:r w:rsidR="00C234CE" w:rsidRPr="00C17A94">
              <w:rPr>
                <w:noProof/>
                <w:sz w:val="18"/>
                <w:lang w:val="en-US"/>
              </w:rPr>
              <w:t>,,;</w:t>
            </w:r>
            <w:r w:rsidRPr="00C17A94">
              <w:rPr>
                <w:noProof/>
                <w:sz w:val="18"/>
                <w:lang w:val="en-US"/>
              </w:rPr>
              <w:t>000</w:t>
            </w:r>
          </w:p>
        </w:tc>
        <w:tc>
          <w:tcPr>
            <w:tcW w:w="1843" w:type="dxa"/>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11</w:t>
            </w:r>
          </w:p>
        </w:tc>
        <w:tc>
          <w:tcPr>
            <w:tcW w:w="1985" w:type="dxa"/>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4</w:t>
            </w:r>
            <w:r w:rsidR="00C234CE" w:rsidRPr="00C17A94">
              <w:rPr>
                <w:noProof/>
                <w:sz w:val="18"/>
                <w:lang w:val="en-US"/>
              </w:rPr>
              <w:t>,,;</w:t>
            </w:r>
            <w:r w:rsidRPr="00C17A94">
              <w:rPr>
                <w:noProof/>
                <w:sz w:val="18"/>
                <w:lang w:val="en-US"/>
              </w:rPr>
              <w:t>85</w:t>
            </w:r>
          </w:p>
        </w:tc>
        <w:tc>
          <w:tcPr>
            <w:tcW w:w="1984" w:type="dxa"/>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12,703</w:t>
            </w:r>
            <w:r w:rsidR="00C234CE" w:rsidRPr="00C17A94">
              <w:rPr>
                <w:noProof/>
                <w:sz w:val="18"/>
                <w:lang w:val="en-US"/>
              </w:rPr>
              <w:t>,,;</w:t>
            </w:r>
            <w:r w:rsidRPr="00C17A94">
              <w:rPr>
                <w:noProof/>
                <w:sz w:val="18"/>
                <w:lang w:val="en-US"/>
              </w:rPr>
              <w:t>00</w:t>
            </w:r>
          </w:p>
        </w:tc>
      </w:tr>
      <w:tr w:rsidR="00446476" w:rsidRPr="00C17A94" w:rsidTr="00C17A94">
        <w:trPr>
          <w:trHeight w:val="240"/>
        </w:trPr>
        <w:tc>
          <w:tcPr>
            <w:tcW w:w="2268" w:type="dxa"/>
            <w:tcBorders>
              <w:bottom w:val="single" w:sz="12" w:space="0" w:color="auto"/>
            </w:tcBorders>
            <w:shd w:val="clear" w:color="auto" w:fill="auto"/>
          </w:tcPr>
          <w:p w:rsidR="00446476" w:rsidRPr="00C17A94" w:rsidRDefault="00446476" w:rsidP="00C17A94">
            <w:pPr>
              <w:spacing w:before="40" w:after="40" w:line="220" w:lineRule="exact"/>
              <w:rPr>
                <w:noProof/>
                <w:sz w:val="18"/>
                <w:lang w:val="en-US"/>
              </w:rPr>
            </w:pPr>
            <w:r w:rsidRPr="00C17A94">
              <w:rPr>
                <w:noProof/>
                <w:sz w:val="18"/>
                <w:lang w:val="en-US"/>
              </w:rPr>
              <w:t>TOT</w:t>
            </w:r>
          </w:p>
        </w:tc>
        <w:tc>
          <w:tcPr>
            <w:tcW w:w="1843" w:type="dxa"/>
            <w:tcBorders>
              <w:bottom w:val="single" w:sz="12" w:space="0" w:color="auto"/>
            </w:tcBorders>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227</w:t>
            </w:r>
          </w:p>
        </w:tc>
        <w:tc>
          <w:tcPr>
            <w:tcW w:w="1985" w:type="dxa"/>
            <w:tcBorders>
              <w:bottom w:val="single" w:sz="12" w:space="0" w:color="auto"/>
            </w:tcBorders>
            <w:shd w:val="clear" w:color="auto" w:fill="auto"/>
            <w:vAlign w:val="bottom"/>
          </w:tcPr>
          <w:p w:rsidR="00446476" w:rsidRPr="00C17A94" w:rsidRDefault="00446476" w:rsidP="00C17A94">
            <w:pPr>
              <w:spacing w:before="40" w:after="40" w:line="220" w:lineRule="exact"/>
              <w:ind w:left="113"/>
              <w:jc w:val="right"/>
              <w:rPr>
                <w:noProof/>
                <w:sz w:val="18"/>
                <w:lang w:val="en-US"/>
              </w:rPr>
            </w:pPr>
            <w:r w:rsidRPr="00C17A94">
              <w:rPr>
                <w:noProof/>
                <w:sz w:val="18"/>
                <w:lang w:val="en-US"/>
              </w:rPr>
              <w:t>100</w:t>
            </w:r>
          </w:p>
        </w:tc>
        <w:tc>
          <w:tcPr>
            <w:tcW w:w="1984" w:type="dxa"/>
            <w:tcBorders>
              <w:bottom w:val="single" w:sz="12" w:space="0" w:color="auto"/>
            </w:tcBorders>
            <w:shd w:val="clear" w:color="auto" w:fill="auto"/>
            <w:vAlign w:val="bottom"/>
          </w:tcPr>
          <w:p w:rsidR="00446476" w:rsidRPr="00C17A94" w:rsidRDefault="00446476" w:rsidP="00C17A94">
            <w:pPr>
              <w:spacing w:before="40" w:after="40" w:line="220" w:lineRule="exact"/>
              <w:ind w:left="113"/>
              <w:jc w:val="right"/>
              <w:rPr>
                <w:noProof/>
                <w:sz w:val="18"/>
                <w:lang w:val="en-US"/>
              </w:rPr>
            </w:pPr>
          </w:p>
        </w:tc>
      </w:tr>
    </w:tbl>
    <w:p w:rsidR="00446476" w:rsidRDefault="00446476" w:rsidP="00446476">
      <w:pPr>
        <w:pStyle w:val="SingleTxtG"/>
      </w:pPr>
      <w:r>
        <w:t>Fuente: Procesamiento SISALRIL base de datos “nómina de pensionados por discapacidad”.</w:t>
      </w:r>
    </w:p>
    <w:p w:rsidR="003532F0" w:rsidRDefault="00701990" w:rsidP="00701990">
      <w:pPr>
        <w:pStyle w:val="H23G"/>
      </w:pPr>
      <w:r>
        <w:tab/>
      </w:r>
      <w:r>
        <w:tab/>
      </w:r>
      <w:r w:rsidR="003532F0">
        <w:t>Seguro de Discapacidad, Vejez y Sobrevivencia</w:t>
      </w:r>
    </w:p>
    <w:p w:rsidR="003532F0" w:rsidRPr="0038669E" w:rsidRDefault="004C28DD" w:rsidP="00734B8A">
      <w:pPr>
        <w:pStyle w:val="SingleTxtG"/>
      </w:pPr>
      <w:r>
        <w:t>117</w:t>
      </w:r>
      <w:r w:rsidR="00F5320E">
        <w:t>.</w:t>
      </w:r>
      <w:r w:rsidR="00F5320E">
        <w:tab/>
      </w:r>
      <w:r w:rsidR="003532F0" w:rsidRPr="0038669E">
        <w:t xml:space="preserve">La Ley 87-01 que instaura el Sistema Dominicano de Seguridad Social (SDSS) ha sido el resultado del consenso entre diferentes sectores de </w:t>
      </w:r>
      <w:smartTag w:uri="urn:schemas-microsoft-com:office:smarttags" w:element="PersonName">
        <w:smartTagPr>
          <w:attr w:name="ProductID" w:val="la Sociedad"/>
        </w:smartTagPr>
        <w:r w:rsidR="003532F0" w:rsidRPr="0038669E">
          <w:t>la Sociedad</w:t>
        </w:r>
      </w:smartTag>
      <w:r w:rsidR="003532F0" w:rsidRPr="0038669E">
        <w:t xml:space="preserve"> (gobiernos, empleadores y empleados), en un ambiente abierto y participativo, aprovechando las experiencias de otros países de Latinoamérica que habían reformado sus Sistemas Previsionales destinados a regular y velar por los derechos y deberes recíprocos del Estado y los Ciudadanos concernientes a la protección de los riesgos de Vejez, Cesantía por Edad Avanzada, Discapacidad y Sobrevivencia.</w:t>
      </w:r>
    </w:p>
    <w:p w:rsidR="003532F0" w:rsidRPr="0038669E" w:rsidRDefault="004C28DD" w:rsidP="00734B8A">
      <w:pPr>
        <w:pStyle w:val="SingleTxtG"/>
      </w:pPr>
      <w:r>
        <w:t>118</w:t>
      </w:r>
      <w:r w:rsidR="00F5320E">
        <w:t>.</w:t>
      </w:r>
      <w:r w:rsidR="00F5320E">
        <w:tab/>
      </w:r>
      <w:r w:rsidR="003532F0" w:rsidRPr="0038669E">
        <w:t>Ahora bien, el Sistema Dominicano de Seguridad Social (SDSS) comprende a todas las instituciones públicas, privadas y mixtas que realizan actividades principales o complementarias de Seguridad Social, los recursos físicos y humanos, así como las normas y procedimientos que lo rigen.</w:t>
      </w:r>
    </w:p>
    <w:p w:rsidR="002921AB" w:rsidRDefault="004C28DD" w:rsidP="00734B8A">
      <w:pPr>
        <w:pStyle w:val="SingleTxtG"/>
      </w:pPr>
      <w:r>
        <w:t>119</w:t>
      </w:r>
      <w:r w:rsidR="00F5320E">
        <w:t>.</w:t>
      </w:r>
      <w:r w:rsidR="00F5320E">
        <w:tab/>
      </w:r>
      <w:r w:rsidR="003532F0" w:rsidRPr="0038669E">
        <w:t xml:space="preserve">En efecto, </w:t>
      </w:r>
      <w:smartTag w:uri="urn:schemas-microsoft-com:office:smarttags" w:element="PersonName">
        <w:smartTagPr>
          <w:attr w:name="ProductID" w:val="la Ley"/>
        </w:smartTagPr>
        <w:r w:rsidR="003532F0" w:rsidRPr="0038669E">
          <w:t>la Ley</w:t>
        </w:r>
      </w:smartTag>
      <w:r w:rsidR="003532F0" w:rsidRPr="0038669E">
        <w:t xml:space="preserve"> 87-01 crea </w:t>
      </w:r>
      <w:smartTag w:uri="urn:schemas-microsoft-com:office:smarttags" w:element="PersonName">
        <w:smartTagPr>
          <w:attr w:name="ProductID" w:val="la Superintendencia"/>
        </w:smartTagPr>
        <w:r w:rsidR="003532F0" w:rsidRPr="0038669E">
          <w:t>la Superintendencia</w:t>
        </w:r>
      </w:smartTag>
      <w:r w:rsidR="003532F0" w:rsidRPr="0038669E">
        <w:t xml:space="preserve"> de Pensiones, entidad estatal, autónoma, con personalidad jurídica y patrimonio propio, institución que ejerce a plenitud, a nombre y representación del Estado Dominicano, la función de velar por el estricto cumplimiento de las leyes, normas y disposiciones establecidas y de sus normas complementarias en su área de incumbencia, de proteger los intereses de los afiliados, de vigilar la solvencia financiera de las Administradoras de Fondos de Pensiones (AFP) y de contribuir a fortalecer el sistema previsional dominicano. Está facultada para contratar, demandar y ser demandada y será fiscalizada por </w:t>
      </w:r>
      <w:smartTag w:uri="urn:schemas-microsoft-com:office:smarttags" w:element="PersonName">
        <w:smartTagPr>
          <w:attr w:name="ProductID" w:val="la Contralor￭a General"/>
        </w:smartTagPr>
        <w:r w:rsidR="003532F0" w:rsidRPr="0038669E">
          <w:t>la Contraloría General</w:t>
        </w:r>
      </w:smartTag>
      <w:r w:rsidR="003532F0" w:rsidRPr="0038669E">
        <w:t xml:space="preserve"> de </w:t>
      </w:r>
      <w:smartTag w:uri="urn:schemas-microsoft-com:office:smarttags" w:element="PersonName">
        <w:smartTagPr>
          <w:attr w:name="ProductID" w:val="la Rep￺blica"/>
        </w:smartTagPr>
        <w:r w:rsidR="003532F0" w:rsidRPr="0038669E">
          <w:t>la República</w:t>
        </w:r>
      </w:smartTag>
      <w:r w:rsidR="003532F0" w:rsidRPr="0038669E">
        <w:t xml:space="preserve"> y/o </w:t>
      </w:r>
      <w:smartTag w:uri="urn:schemas-microsoft-com:office:smarttags" w:element="PersonName">
        <w:smartTagPr>
          <w:attr w:name="ProductID" w:val="la C￡mara"/>
        </w:smartTagPr>
        <w:r w:rsidR="003532F0" w:rsidRPr="0038669E">
          <w:t>la Cámara</w:t>
        </w:r>
      </w:smartTag>
      <w:r w:rsidR="003532F0" w:rsidRPr="0038669E">
        <w:t xml:space="preserve"> de Cuentas sólo en lo concerniente al examen de sus ingresos y gastos.</w:t>
      </w:r>
    </w:p>
    <w:tbl>
      <w:tblPr>
        <w:tblW w:w="8825" w:type="dxa"/>
        <w:tblInd w:w="1134" w:type="dxa"/>
        <w:tblBorders>
          <w:top w:val="single" w:sz="4" w:space="0" w:color="auto"/>
        </w:tblBorders>
        <w:tblCellMar>
          <w:left w:w="0" w:type="dxa"/>
          <w:right w:w="113" w:type="dxa"/>
        </w:tblCellMar>
        <w:tblLook w:val="00A0"/>
      </w:tblPr>
      <w:tblGrid>
        <w:gridCol w:w="1308"/>
        <w:gridCol w:w="3161"/>
        <w:gridCol w:w="2143"/>
        <w:gridCol w:w="2237"/>
      </w:tblGrid>
      <w:tr w:rsidR="002921AB" w:rsidRPr="002921AB" w:rsidTr="00446476">
        <w:trPr>
          <w:trHeight w:val="340"/>
          <w:tblHeader/>
        </w:trPr>
        <w:tc>
          <w:tcPr>
            <w:tcW w:w="1308" w:type="dxa"/>
            <w:vMerge w:val="restart"/>
            <w:tcBorders>
              <w:top w:val="single" w:sz="4" w:space="0" w:color="auto"/>
              <w:bottom w:val="single" w:sz="12" w:space="0" w:color="auto"/>
            </w:tcBorders>
            <w:shd w:val="clear" w:color="auto" w:fill="auto"/>
            <w:vAlign w:val="bottom"/>
          </w:tcPr>
          <w:p w:rsidR="003532F0" w:rsidRPr="002921AB" w:rsidRDefault="003532F0" w:rsidP="002921AB">
            <w:pPr>
              <w:spacing w:before="80" w:after="80" w:line="200" w:lineRule="exact"/>
              <w:rPr>
                <w:b/>
                <w:sz w:val="16"/>
                <w:szCs w:val="24"/>
              </w:rPr>
            </w:pPr>
            <w:r w:rsidRPr="002921AB">
              <w:rPr>
                <w:b/>
                <w:sz w:val="16"/>
                <w:szCs w:val="24"/>
              </w:rPr>
              <w:t>Componente Ley 87-01</w:t>
            </w:r>
          </w:p>
        </w:tc>
        <w:tc>
          <w:tcPr>
            <w:tcW w:w="3153" w:type="dxa"/>
            <w:vMerge w:val="restart"/>
            <w:tcBorders>
              <w:top w:val="single" w:sz="4" w:space="0" w:color="auto"/>
              <w:bottom w:val="single" w:sz="12" w:space="0" w:color="auto"/>
            </w:tcBorders>
            <w:shd w:val="clear" w:color="auto" w:fill="auto"/>
            <w:vAlign w:val="bottom"/>
          </w:tcPr>
          <w:p w:rsidR="003532F0" w:rsidRPr="002921AB" w:rsidRDefault="003532F0" w:rsidP="002921AB">
            <w:pPr>
              <w:spacing w:before="80" w:after="80" w:line="200" w:lineRule="exact"/>
              <w:rPr>
                <w:b/>
                <w:sz w:val="16"/>
                <w:szCs w:val="24"/>
              </w:rPr>
            </w:pPr>
            <w:r w:rsidRPr="002921AB">
              <w:rPr>
                <w:b/>
                <w:sz w:val="16"/>
                <w:szCs w:val="24"/>
              </w:rPr>
              <w:t xml:space="preserve">Referencia </w:t>
            </w:r>
          </w:p>
        </w:tc>
        <w:tc>
          <w:tcPr>
            <w:tcW w:w="2135" w:type="dxa"/>
            <w:vMerge w:val="restart"/>
            <w:tcBorders>
              <w:top w:val="single" w:sz="4" w:space="0" w:color="auto"/>
              <w:bottom w:val="single" w:sz="12" w:space="0" w:color="auto"/>
            </w:tcBorders>
            <w:shd w:val="clear" w:color="auto" w:fill="auto"/>
            <w:vAlign w:val="bottom"/>
          </w:tcPr>
          <w:p w:rsidR="003532F0" w:rsidRPr="002921AB" w:rsidRDefault="003532F0" w:rsidP="002921AB">
            <w:pPr>
              <w:spacing w:before="80" w:after="80" w:line="200" w:lineRule="exact"/>
              <w:rPr>
                <w:b/>
                <w:sz w:val="16"/>
                <w:szCs w:val="24"/>
              </w:rPr>
            </w:pPr>
            <w:r w:rsidRPr="002921AB">
              <w:rPr>
                <w:b/>
                <w:sz w:val="16"/>
                <w:szCs w:val="24"/>
              </w:rPr>
              <w:t xml:space="preserve">Ley 87-01 </w:t>
            </w:r>
          </w:p>
          <w:p w:rsidR="003532F0" w:rsidRPr="002921AB" w:rsidRDefault="003532F0" w:rsidP="002921AB">
            <w:pPr>
              <w:spacing w:before="80" w:after="80" w:line="200" w:lineRule="exact"/>
              <w:rPr>
                <w:b/>
                <w:sz w:val="16"/>
                <w:szCs w:val="24"/>
              </w:rPr>
            </w:pPr>
            <w:r w:rsidRPr="002921AB">
              <w:rPr>
                <w:b/>
                <w:sz w:val="16"/>
                <w:szCs w:val="24"/>
              </w:rPr>
              <w:t>Régimen de Financiación Contributivo</w:t>
            </w:r>
          </w:p>
        </w:tc>
        <w:tc>
          <w:tcPr>
            <w:tcW w:w="2229" w:type="dxa"/>
            <w:vMerge w:val="restart"/>
            <w:tcBorders>
              <w:top w:val="single" w:sz="4" w:space="0" w:color="auto"/>
              <w:bottom w:val="single" w:sz="12" w:space="0" w:color="auto"/>
            </w:tcBorders>
            <w:shd w:val="clear" w:color="auto" w:fill="auto"/>
            <w:vAlign w:val="bottom"/>
          </w:tcPr>
          <w:p w:rsidR="003532F0" w:rsidRPr="002921AB" w:rsidRDefault="003532F0" w:rsidP="002921AB">
            <w:pPr>
              <w:spacing w:before="80" w:after="80" w:line="200" w:lineRule="exact"/>
              <w:rPr>
                <w:b/>
                <w:sz w:val="16"/>
                <w:szCs w:val="24"/>
              </w:rPr>
            </w:pPr>
            <w:r w:rsidRPr="002921AB">
              <w:rPr>
                <w:b/>
                <w:sz w:val="16"/>
                <w:szCs w:val="24"/>
              </w:rPr>
              <w:t>Reglamento de Pensiones del Régimen Contributivo</w:t>
            </w:r>
          </w:p>
        </w:tc>
      </w:tr>
      <w:tr w:rsidR="002921AB" w:rsidRPr="002921AB" w:rsidTr="00446476">
        <w:trPr>
          <w:trHeight w:val="380"/>
          <w:tblHeader/>
        </w:trPr>
        <w:tc>
          <w:tcPr>
            <w:tcW w:w="1308" w:type="dxa"/>
            <w:vMerge/>
            <w:tcBorders>
              <w:top w:val="nil"/>
              <w:bottom w:val="single" w:sz="12" w:space="0" w:color="auto"/>
            </w:tcBorders>
            <w:shd w:val="clear" w:color="auto" w:fill="auto"/>
            <w:vAlign w:val="bottom"/>
          </w:tcPr>
          <w:p w:rsidR="003532F0" w:rsidRPr="002921AB" w:rsidRDefault="003532F0" w:rsidP="002921AB">
            <w:pPr>
              <w:spacing w:before="40" w:after="120" w:line="220" w:lineRule="exact"/>
              <w:rPr>
                <w:szCs w:val="24"/>
              </w:rPr>
            </w:pPr>
          </w:p>
        </w:tc>
        <w:tc>
          <w:tcPr>
            <w:tcW w:w="3153" w:type="dxa"/>
            <w:vMerge/>
            <w:tcBorders>
              <w:top w:val="nil"/>
              <w:bottom w:val="single" w:sz="12" w:space="0" w:color="auto"/>
            </w:tcBorders>
            <w:shd w:val="clear" w:color="auto" w:fill="auto"/>
          </w:tcPr>
          <w:p w:rsidR="003532F0" w:rsidRPr="002921AB" w:rsidRDefault="003532F0" w:rsidP="002921AB">
            <w:pPr>
              <w:spacing w:before="40" w:after="120" w:line="220" w:lineRule="exact"/>
              <w:rPr>
                <w:szCs w:val="24"/>
              </w:rPr>
            </w:pPr>
          </w:p>
        </w:tc>
        <w:tc>
          <w:tcPr>
            <w:tcW w:w="2135" w:type="dxa"/>
            <w:vMerge/>
            <w:tcBorders>
              <w:top w:val="nil"/>
              <w:bottom w:val="single" w:sz="12" w:space="0" w:color="auto"/>
            </w:tcBorders>
            <w:shd w:val="clear" w:color="auto" w:fill="auto"/>
          </w:tcPr>
          <w:p w:rsidR="003532F0" w:rsidRPr="002921AB" w:rsidRDefault="003532F0" w:rsidP="002921AB">
            <w:pPr>
              <w:spacing w:before="40" w:after="120" w:line="220" w:lineRule="exact"/>
              <w:rPr>
                <w:szCs w:val="24"/>
              </w:rPr>
            </w:pPr>
          </w:p>
        </w:tc>
        <w:tc>
          <w:tcPr>
            <w:tcW w:w="2229" w:type="dxa"/>
            <w:vMerge/>
            <w:tcBorders>
              <w:top w:val="nil"/>
              <w:bottom w:val="single" w:sz="12" w:space="0" w:color="auto"/>
            </w:tcBorders>
            <w:shd w:val="clear" w:color="auto" w:fill="auto"/>
          </w:tcPr>
          <w:p w:rsidR="003532F0" w:rsidRPr="002921AB" w:rsidRDefault="003532F0" w:rsidP="002921AB">
            <w:pPr>
              <w:spacing w:before="40" w:after="120" w:line="220" w:lineRule="exact"/>
              <w:rPr>
                <w:szCs w:val="24"/>
              </w:rPr>
            </w:pPr>
          </w:p>
        </w:tc>
      </w:tr>
      <w:tr w:rsidR="002921AB" w:rsidRPr="002921AB" w:rsidTr="00446476">
        <w:trPr>
          <w:trHeight w:val="240"/>
        </w:trPr>
        <w:tc>
          <w:tcPr>
            <w:tcW w:w="1308" w:type="dxa"/>
            <w:vMerge w:val="restart"/>
            <w:tcBorders>
              <w:top w:val="single" w:sz="12" w:space="0" w:color="auto"/>
            </w:tcBorders>
            <w:shd w:val="clear" w:color="auto" w:fill="auto"/>
          </w:tcPr>
          <w:p w:rsidR="003532F0" w:rsidRPr="002921AB" w:rsidRDefault="003532F0" w:rsidP="002921AB">
            <w:pPr>
              <w:spacing w:before="40" w:after="120" w:line="220" w:lineRule="exact"/>
              <w:rPr>
                <w:szCs w:val="24"/>
              </w:rPr>
            </w:pPr>
            <w:r w:rsidRPr="002921AB">
              <w:rPr>
                <w:szCs w:val="24"/>
              </w:rPr>
              <w:t>Seguro De Vejez, Discapacidad y Sobrevivencia.</w:t>
            </w:r>
            <w:r w:rsidRPr="002921AB">
              <w:rPr>
                <w:szCs w:val="24"/>
              </w:rPr>
              <w:br/>
              <w:t>Libro II: Artículos del 35 al 117</w:t>
            </w:r>
          </w:p>
        </w:tc>
        <w:tc>
          <w:tcPr>
            <w:tcW w:w="3153" w:type="dxa"/>
            <w:tcBorders>
              <w:top w:val="single" w:sz="12" w:space="0" w:color="auto"/>
            </w:tcBorders>
            <w:shd w:val="clear" w:color="auto" w:fill="auto"/>
            <w:noWrap/>
          </w:tcPr>
          <w:p w:rsidR="003532F0" w:rsidRPr="002921AB" w:rsidRDefault="003532F0" w:rsidP="002921AB">
            <w:pPr>
              <w:spacing w:before="40" w:after="120" w:line="220" w:lineRule="exact"/>
              <w:rPr>
                <w:szCs w:val="24"/>
              </w:rPr>
            </w:pPr>
            <w:r w:rsidRPr="002921AB">
              <w:rPr>
                <w:szCs w:val="24"/>
              </w:rPr>
              <w:t>Pensión por Vejez</w:t>
            </w:r>
          </w:p>
        </w:tc>
        <w:tc>
          <w:tcPr>
            <w:tcW w:w="2135" w:type="dxa"/>
            <w:tcBorders>
              <w:top w:val="single" w:sz="12" w:space="0" w:color="auto"/>
            </w:tcBorders>
            <w:shd w:val="clear" w:color="auto" w:fill="auto"/>
            <w:noWrap/>
          </w:tcPr>
          <w:p w:rsidR="003532F0" w:rsidRPr="002921AB" w:rsidRDefault="003532F0" w:rsidP="002921AB">
            <w:pPr>
              <w:spacing w:before="40" w:after="120" w:line="220" w:lineRule="exact"/>
              <w:rPr>
                <w:szCs w:val="24"/>
              </w:rPr>
            </w:pPr>
            <w:r w:rsidRPr="002921AB">
              <w:rPr>
                <w:szCs w:val="24"/>
              </w:rPr>
              <w:t>Artículo 45</w:t>
            </w:r>
          </w:p>
        </w:tc>
        <w:tc>
          <w:tcPr>
            <w:tcW w:w="2229" w:type="dxa"/>
            <w:tcBorders>
              <w:top w:val="single" w:sz="12" w:space="0" w:color="auto"/>
            </w:tcBorders>
            <w:shd w:val="clear" w:color="auto" w:fill="auto"/>
            <w:noWrap/>
          </w:tcPr>
          <w:p w:rsidR="003532F0" w:rsidRPr="002921AB" w:rsidRDefault="003532F0" w:rsidP="002921AB">
            <w:pPr>
              <w:spacing w:before="40" w:after="120" w:line="220" w:lineRule="exact"/>
              <w:rPr>
                <w:szCs w:val="24"/>
              </w:rPr>
            </w:pPr>
            <w:r w:rsidRPr="002921AB">
              <w:rPr>
                <w:szCs w:val="24"/>
              </w:rPr>
              <w:t>Artículos del 100 al 105</w:t>
            </w:r>
          </w:p>
        </w:tc>
      </w:tr>
      <w:tr w:rsidR="002921AB" w:rsidRPr="002921AB" w:rsidTr="00446476">
        <w:trPr>
          <w:trHeight w:val="240"/>
        </w:trPr>
        <w:tc>
          <w:tcPr>
            <w:tcW w:w="1308" w:type="dxa"/>
            <w:vMerge/>
            <w:shd w:val="clear" w:color="auto" w:fill="auto"/>
          </w:tcPr>
          <w:p w:rsidR="003532F0" w:rsidRPr="002921AB" w:rsidRDefault="003532F0" w:rsidP="002921AB">
            <w:pPr>
              <w:spacing w:before="40" w:after="120" w:line="220" w:lineRule="exact"/>
              <w:rPr>
                <w:szCs w:val="24"/>
              </w:rPr>
            </w:pPr>
          </w:p>
        </w:tc>
        <w:tc>
          <w:tcPr>
            <w:tcW w:w="3153" w:type="dxa"/>
            <w:shd w:val="clear" w:color="auto" w:fill="auto"/>
            <w:noWrap/>
          </w:tcPr>
          <w:p w:rsidR="003532F0" w:rsidRPr="002921AB" w:rsidRDefault="003532F0" w:rsidP="002921AB">
            <w:pPr>
              <w:spacing w:before="40" w:after="120" w:line="220" w:lineRule="exact"/>
              <w:rPr>
                <w:szCs w:val="24"/>
              </w:rPr>
            </w:pPr>
            <w:r w:rsidRPr="002921AB">
              <w:rPr>
                <w:szCs w:val="24"/>
              </w:rPr>
              <w:t>Pensión por cesantía por edad avanzada</w:t>
            </w:r>
          </w:p>
        </w:tc>
        <w:tc>
          <w:tcPr>
            <w:tcW w:w="2135" w:type="dxa"/>
            <w:shd w:val="clear" w:color="auto" w:fill="auto"/>
            <w:noWrap/>
          </w:tcPr>
          <w:p w:rsidR="003532F0" w:rsidRPr="002921AB" w:rsidRDefault="003532F0" w:rsidP="002921AB">
            <w:pPr>
              <w:spacing w:before="40" w:after="120" w:line="220" w:lineRule="exact"/>
              <w:rPr>
                <w:szCs w:val="24"/>
              </w:rPr>
            </w:pPr>
            <w:r w:rsidRPr="002921AB">
              <w:rPr>
                <w:szCs w:val="24"/>
              </w:rPr>
              <w:t>Artículo 50</w:t>
            </w:r>
          </w:p>
        </w:tc>
        <w:tc>
          <w:tcPr>
            <w:tcW w:w="2229" w:type="dxa"/>
            <w:shd w:val="clear" w:color="auto" w:fill="auto"/>
            <w:noWrap/>
          </w:tcPr>
          <w:p w:rsidR="003532F0" w:rsidRPr="002921AB" w:rsidRDefault="003532F0" w:rsidP="002921AB">
            <w:pPr>
              <w:spacing w:before="40" w:after="120" w:line="220" w:lineRule="exact"/>
              <w:rPr>
                <w:szCs w:val="24"/>
              </w:rPr>
            </w:pPr>
            <w:r w:rsidRPr="002921AB">
              <w:rPr>
                <w:szCs w:val="24"/>
              </w:rPr>
              <w:t>Artículo 111</w:t>
            </w:r>
          </w:p>
        </w:tc>
      </w:tr>
      <w:tr w:rsidR="002921AB" w:rsidRPr="002921AB" w:rsidTr="00446476">
        <w:trPr>
          <w:trHeight w:val="240"/>
        </w:trPr>
        <w:tc>
          <w:tcPr>
            <w:tcW w:w="1308" w:type="dxa"/>
            <w:vMerge/>
            <w:shd w:val="clear" w:color="auto" w:fill="auto"/>
          </w:tcPr>
          <w:p w:rsidR="003532F0" w:rsidRPr="002921AB" w:rsidRDefault="003532F0" w:rsidP="002921AB">
            <w:pPr>
              <w:spacing w:before="40" w:after="120" w:line="220" w:lineRule="exact"/>
              <w:rPr>
                <w:szCs w:val="24"/>
              </w:rPr>
            </w:pPr>
          </w:p>
        </w:tc>
        <w:tc>
          <w:tcPr>
            <w:tcW w:w="3153" w:type="dxa"/>
            <w:shd w:val="clear" w:color="auto" w:fill="auto"/>
            <w:noWrap/>
          </w:tcPr>
          <w:p w:rsidR="003532F0" w:rsidRPr="002921AB" w:rsidRDefault="003532F0" w:rsidP="002921AB">
            <w:pPr>
              <w:spacing w:before="40" w:after="120" w:line="220" w:lineRule="exact"/>
              <w:rPr>
                <w:szCs w:val="24"/>
              </w:rPr>
            </w:pPr>
            <w:r w:rsidRPr="002921AB">
              <w:rPr>
                <w:szCs w:val="24"/>
              </w:rPr>
              <w:t>Pensión por Discapacidad, total o parcial</w:t>
            </w:r>
          </w:p>
        </w:tc>
        <w:tc>
          <w:tcPr>
            <w:tcW w:w="2135" w:type="dxa"/>
            <w:shd w:val="clear" w:color="auto" w:fill="auto"/>
            <w:noWrap/>
          </w:tcPr>
          <w:p w:rsidR="003532F0" w:rsidRPr="002921AB" w:rsidRDefault="003532F0" w:rsidP="002921AB">
            <w:pPr>
              <w:spacing w:before="40" w:after="120" w:line="220" w:lineRule="exact"/>
              <w:rPr>
                <w:szCs w:val="24"/>
              </w:rPr>
            </w:pPr>
            <w:r w:rsidRPr="002921AB">
              <w:rPr>
                <w:szCs w:val="24"/>
              </w:rPr>
              <w:t>Artículos del 46 al 49</w:t>
            </w:r>
          </w:p>
        </w:tc>
        <w:tc>
          <w:tcPr>
            <w:tcW w:w="2229" w:type="dxa"/>
            <w:shd w:val="clear" w:color="auto" w:fill="auto"/>
            <w:noWrap/>
          </w:tcPr>
          <w:p w:rsidR="003532F0" w:rsidRPr="002921AB" w:rsidRDefault="003532F0" w:rsidP="002921AB">
            <w:pPr>
              <w:spacing w:before="40" w:after="120" w:line="220" w:lineRule="exact"/>
              <w:rPr>
                <w:szCs w:val="24"/>
              </w:rPr>
            </w:pPr>
            <w:r w:rsidRPr="002921AB">
              <w:rPr>
                <w:szCs w:val="24"/>
              </w:rPr>
              <w:t>Artículos del 106 al 108</w:t>
            </w:r>
          </w:p>
        </w:tc>
      </w:tr>
      <w:tr w:rsidR="002921AB" w:rsidRPr="002921AB" w:rsidTr="00446476">
        <w:trPr>
          <w:trHeight w:val="240"/>
        </w:trPr>
        <w:tc>
          <w:tcPr>
            <w:tcW w:w="1308" w:type="dxa"/>
            <w:vMerge/>
            <w:shd w:val="clear" w:color="auto" w:fill="auto"/>
          </w:tcPr>
          <w:p w:rsidR="003532F0" w:rsidRPr="002921AB" w:rsidRDefault="003532F0" w:rsidP="002921AB">
            <w:pPr>
              <w:spacing w:before="40" w:after="120" w:line="220" w:lineRule="exact"/>
              <w:rPr>
                <w:szCs w:val="24"/>
              </w:rPr>
            </w:pPr>
          </w:p>
        </w:tc>
        <w:tc>
          <w:tcPr>
            <w:tcW w:w="3153" w:type="dxa"/>
            <w:shd w:val="clear" w:color="auto" w:fill="auto"/>
            <w:noWrap/>
          </w:tcPr>
          <w:p w:rsidR="003532F0" w:rsidRPr="002921AB" w:rsidRDefault="003532F0" w:rsidP="002921AB">
            <w:pPr>
              <w:spacing w:before="40" w:after="120" w:line="220" w:lineRule="exact"/>
              <w:rPr>
                <w:szCs w:val="24"/>
              </w:rPr>
            </w:pPr>
            <w:r w:rsidRPr="002921AB">
              <w:rPr>
                <w:szCs w:val="24"/>
              </w:rPr>
              <w:t>Pensión por Sobrevivencia</w:t>
            </w:r>
          </w:p>
        </w:tc>
        <w:tc>
          <w:tcPr>
            <w:tcW w:w="2135" w:type="dxa"/>
            <w:shd w:val="clear" w:color="auto" w:fill="auto"/>
            <w:noWrap/>
          </w:tcPr>
          <w:p w:rsidR="003532F0" w:rsidRPr="002921AB" w:rsidRDefault="003532F0" w:rsidP="002921AB">
            <w:pPr>
              <w:spacing w:before="40" w:after="120" w:line="220" w:lineRule="exact"/>
              <w:rPr>
                <w:szCs w:val="24"/>
              </w:rPr>
            </w:pPr>
            <w:r w:rsidRPr="002921AB">
              <w:rPr>
                <w:szCs w:val="24"/>
              </w:rPr>
              <w:t>Artículos del 51 al 52</w:t>
            </w:r>
          </w:p>
        </w:tc>
        <w:tc>
          <w:tcPr>
            <w:tcW w:w="2229" w:type="dxa"/>
            <w:shd w:val="clear" w:color="auto" w:fill="auto"/>
            <w:noWrap/>
          </w:tcPr>
          <w:p w:rsidR="003532F0" w:rsidRPr="002921AB" w:rsidRDefault="003532F0" w:rsidP="002921AB">
            <w:pPr>
              <w:spacing w:before="40" w:after="120" w:line="220" w:lineRule="exact"/>
              <w:rPr>
                <w:szCs w:val="24"/>
              </w:rPr>
            </w:pPr>
            <w:r w:rsidRPr="002921AB">
              <w:rPr>
                <w:szCs w:val="24"/>
              </w:rPr>
              <w:t>Artículos del 109 al 110</w:t>
            </w:r>
          </w:p>
        </w:tc>
      </w:tr>
      <w:tr w:rsidR="002921AB" w:rsidRPr="002921AB" w:rsidTr="00446476">
        <w:trPr>
          <w:trHeight w:val="240"/>
        </w:trPr>
        <w:tc>
          <w:tcPr>
            <w:tcW w:w="1308" w:type="dxa"/>
            <w:vMerge/>
            <w:shd w:val="clear" w:color="auto" w:fill="auto"/>
          </w:tcPr>
          <w:p w:rsidR="003532F0" w:rsidRPr="002921AB" w:rsidRDefault="003532F0" w:rsidP="002921AB">
            <w:pPr>
              <w:spacing w:before="40" w:after="120" w:line="220" w:lineRule="exact"/>
              <w:rPr>
                <w:szCs w:val="24"/>
              </w:rPr>
            </w:pPr>
          </w:p>
        </w:tc>
        <w:tc>
          <w:tcPr>
            <w:tcW w:w="3153" w:type="dxa"/>
            <w:shd w:val="clear" w:color="auto" w:fill="auto"/>
            <w:noWrap/>
          </w:tcPr>
          <w:p w:rsidR="003532F0" w:rsidRPr="002921AB" w:rsidRDefault="003532F0" w:rsidP="002921AB">
            <w:pPr>
              <w:spacing w:before="40" w:after="120" w:line="220" w:lineRule="exact"/>
              <w:rPr>
                <w:szCs w:val="24"/>
              </w:rPr>
            </w:pPr>
            <w:r w:rsidRPr="002921AB">
              <w:rPr>
                <w:szCs w:val="24"/>
              </w:rPr>
              <w:t>Fondo de Solidaridad Social</w:t>
            </w:r>
          </w:p>
        </w:tc>
        <w:tc>
          <w:tcPr>
            <w:tcW w:w="2135" w:type="dxa"/>
            <w:shd w:val="clear" w:color="auto" w:fill="auto"/>
            <w:noWrap/>
          </w:tcPr>
          <w:p w:rsidR="003532F0" w:rsidRPr="002921AB" w:rsidRDefault="003532F0" w:rsidP="002921AB">
            <w:pPr>
              <w:spacing w:before="40" w:after="120" w:line="220" w:lineRule="exact"/>
              <w:rPr>
                <w:szCs w:val="24"/>
              </w:rPr>
            </w:pPr>
            <w:r w:rsidRPr="002921AB">
              <w:rPr>
                <w:szCs w:val="24"/>
              </w:rPr>
              <w:t>Artículos del 60 al 61</w:t>
            </w:r>
          </w:p>
        </w:tc>
        <w:tc>
          <w:tcPr>
            <w:tcW w:w="2229" w:type="dxa"/>
            <w:shd w:val="clear" w:color="auto" w:fill="auto"/>
            <w:noWrap/>
          </w:tcPr>
          <w:p w:rsidR="003532F0" w:rsidRPr="002921AB" w:rsidRDefault="003532F0" w:rsidP="002921AB">
            <w:pPr>
              <w:spacing w:before="40" w:after="120" w:line="220" w:lineRule="exact"/>
              <w:rPr>
                <w:szCs w:val="24"/>
              </w:rPr>
            </w:pPr>
            <w:r w:rsidRPr="002921AB">
              <w:rPr>
                <w:szCs w:val="24"/>
              </w:rPr>
              <w:t>Artículos l  al 114</w:t>
            </w:r>
          </w:p>
        </w:tc>
      </w:tr>
      <w:tr w:rsidR="002921AB" w:rsidRPr="002921AB" w:rsidTr="00446476">
        <w:trPr>
          <w:trHeight w:val="240"/>
        </w:trPr>
        <w:tc>
          <w:tcPr>
            <w:tcW w:w="1308" w:type="dxa"/>
            <w:vMerge/>
            <w:shd w:val="clear" w:color="auto" w:fill="auto"/>
          </w:tcPr>
          <w:p w:rsidR="003532F0" w:rsidRPr="002921AB" w:rsidRDefault="003532F0" w:rsidP="002921AB">
            <w:pPr>
              <w:spacing w:before="40" w:after="120" w:line="220" w:lineRule="exact"/>
              <w:rPr>
                <w:szCs w:val="24"/>
              </w:rPr>
            </w:pPr>
          </w:p>
        </w:tc>
        <w:tc>
          <w:tcPr>
            <w:tcW w:w="3153" w:type="dxa"/>
            <w:shd w:val="clear" w:color="auto" w:fill="auto"/>
            <w:noWrap/>
          </w:tcPr>
          <w:p w:rsidR="003532F0" w:rsidRPr="002921AB" w:rsidRDefault="003532F0" w:rsidP="002921AB">
            <w:pPr>
              <w:spacing w:before="40" w:after="120" w:line="220" w:lineRule="exact"/>
              <w:rPr>
                <w:szCs w:val="24"/>
              </w:rPr>
            </w:pPr>
            <w:r w:rsidRPr="002921AB">
              <w:rPr>
                <w:szCs w:val="24"/>
              </w:rPr>
              <w:t>Fondos de Pensiones</w:t>
            </w:r>
          </w:p>
        </w:tc>
        <w:tc>
          <w:tcPr>
            <w:tcW w:w="2135" w:type="dxa"/>
            <w:shd w:val="clear" w:color="auto" w:fill="auto"/>
            <w:noWrap/>
          </w:tcPr>
          <w:p w:rsidR="003532F0" w:rsidRPr="002921AB" w:rsidRDefault="003532F0" w:rsidP="002921AB">
            <w:pPr>
              <w:spacing w:before="40" w:after="120" w:line="220" w:lineRule="exact"/>
              <w:rPr>
                <w:szCs w:val="24"/>
              </w:rPr>
            </w:pPr>
            <w:r w:rsidRPr="002921AB">
              <w:rPr>
                <w:szCs w:val="24"/>
              </w:rPr>
              <w:t>Artículos del 95 al 101</w:t>
            </w:r>
          </w:p>
        </w:tc>
        <w:tc>
          <w:tcPr>
            <w:tcW w:w="2229" w:type="dxa"/>
            <w:shd w:val="clear" w:color="auto" w:fill="auto"/>
            <w:noWrap/>
          </w:tcPr>
          <w:p w:rsidR="003532F0" w:rsidRPr="002921AB" w:rsidRDefault="003532F0" w:rsidP="002921AB">
            <w:pPr>
              <w:spacing w:before="40" w:after="120" w:line="220" w:lineRule="exact"/>
              <w:rPr>
                <w:szCs w:val="24"/>
              </w:rPr>
            </w:pPr>
            <w:r w:rsidRPr="002921AB">
              <w:rPr>
                <w:szCs w:val="24"/>
              </w:rPr>
              <w:t>Artículos del 82 al 95</w:t>
            </w:r>
          </w:p>
        </w:tc>
      </w:tr>
      <w:tr w:rsidR="002921AB" w:rsidRPr="002921AB" w:rsidTr="00446476">
        <w:trPr>
          <w:trHeight w:val="240"/>
        </w:trPr>
        <w:tc>
          <w:tcPr>
            <w:tcW w:w="1308" w:type="dxa"/>
            <w:vMerge/>
            <w:shd w:val="clear" w:color="auto" w:fill="auto"/>
          </w:tcPr>
          <w:p w:rsidR="003532F0" w:rsidRPr="002921AB" w:rsidRDefault="003532F0" w:rsidP="002921AB">
            <w:pPr>
              <w:spacing w:before="40" w:after="120" w:line="220" w:lineRule="exact"/>
              <w:rPr>
                <w:szCs w:val="24"/>
              </w:rPr>
            </w:pPr>
          </w:p>
        </w:tc>
        <w:tc>
          <w:tcPr>
            <w:tcW w:w="3153" w:type="dxa"/>
            <w:shd w:val="clear" w:color="auto" w:fill="auto"/>
            <w:noWrap/>
          </w:tcPr>
          <w:p w:rsidR="003532F0" w:rsidRPr="002921AB" w:rsidRDefault="003532F0" w:rsidP="002921AB">
            <w:pPr>
              <w:spacing w:before="40" w:after="120" w:line="220" w:lineRule="exact"/>
              <w:rPr>
                <w:szCs w:val="24"/>
              </w:rPr>
            </w:pPr>
            <w:r w:rsidRPr="002921AB">
              <w:rPr>
                <w:szCs w:val="24"/>
              </w:rPr>
              <w:t>Administradoras de Fondos de Pensiones (AFP)</w:t>
            </w:r>
          </w:p>
        </w:tc>
        <w:tc>
          <w:tcPr>
            <w:tcW w:w="2135" w:type="dxa"/>
            <w:shd w:val="clear" w:color="auto" w:fill="auto"/>
            <w:noWrap/>
          </w:tcPr>
          <w:p w:rsidR="003532F0" w:rsidRPr="002921AB" w:rsidRDefault="003532F0" w:rsidP="002921AB">
            <w:pPr>
              <w:spacing w:before="40" w:after="120" w:line="220" w:lineRule="exact"/>
              <w:rPr>
                <w:szCs w:val="24"/>
              </w:rPr>
            </w:pPr>
            <w:r w:rsidRPr="002921AB">
              <w:rPr>
                <w:szCs w:val="24"/>
              </w:rPr>
              <w:t>Artículos del 80 al 94</w:t>
            </w:r>
          </w:p>
        </w:tc>
        <w:tc>
          <w:tcPr>
            <w:tcW w:w="2229" w:type="dxa"/>
            <w:shd w:val="clear" w:color="auto" w:fill="auto"/>
            <w:noWrap/>
          </w:tcPr>
          <w:p w:rsidR="003532F0" w:rsidRPr="002921AB" w:rsidRDefault="003532F0" w:rsidP="002921AB">
            <w:pPr>
              <w:spacing w:before="40" w:after="120" w:line="220" w:lineRule="exact"/>
              <w:rPr>
                <w:szCs w:val="24"/>
              </w:rPr>
            </w:pPr>
          </w:p>
        </w:tc>
      </w:tr>
      <w:tr w:rsidR="002921AB" w:rsidRPr="002921AB" w:rsidTr="00446476">
        <w:trPr>
          <w:trHeight w:val="240"/>
        </w:trPr>
        <w:tc>
          <w:tcPr>
            <w:tcW w:w="1308" w:type="dxa"/>
            <w:vMerge/>
            <w:tcBorders>
              <w:bottom w:val="single" w:sz="12" w:space="0" w:color="auto"/>
            </w:tcBorders>
            <w:shd w:val="clear" w:color="auto" w:fill="auto"/>
          </w:tcPr>
          <w:p w:rsidR="003532F0" w:rsidRPr="002921AB" w:rsidRDefault="003532F0" w:rsidP="002921AB">
            <w:pPr>
              <w:spacing w:before="40" w:after="120" w:line="220" w:lineRule="exact"/>
              <w:rPr>
                <w:szCs w:val="24"/>
              </w:rPr>
            </w:pPr>
          </w:p>
        </w:tc>
        <w:tc>
          <w:tcPr>
            <w:tcW w:w="3153" w:type="dxa"/>
            <w:tcBorders>
              <w:bottom w:val="single" w:sz="12" w:space="0" w:color="auto"/>
            </w:tcBorders>
            <w:shd w:val="clear" w:color="auto" w:fill="auto"/>
            <w:noWrap/>
          </w:tcPr>
          <w:p w:rsidR="003532F0" w:rsidRPr="002921AB" w:rsidRDefault="003532F0" w:rsidP="002921AB">
            <w:pPr>
              <w:spacing w:before="40" w:after="120" w:line="220" w:lineRule="exact"/>
              <w:rPr>
                <w:szCs w:val="24"/>
              </w:rPr>
            </w:pPr>
            <w:r w:rsidRPr="002921AB">
              <w:rPr>
                <w:szCs w:val="24"/>
              </w:rPr>
              <w:t>Superintendencia de Pensiones</w:t>
            </w:r>
          </w:p>
        </w:tc>
        <w:tc>
          <w:tcPr>
            <w:tcW w:w="2135" w:type="dxa"/>
            <w:tcBorders>
              <w:bottom w:val="single" w:sz="12" w:space="0" w:color="auto"/>
            </w:tcBorders>
            <w:shd w:val="clear" w:color="auto" w:fill="auto"/>
            <w:noWrap/>
          </w:tcPr>
          <w:p w:rsidR="003532F0" w:rsidRPr="002921AB" w:rsidRDefault="003532F0" w:rsidP="002921AB">
            <w:pPr>
              <w:spacing w:before="40" w:after="120" w:line="220" w:lineRule="exact"/>
              <w:rPr>
                <w:szCs w:val="24"/>
              </w:rPr>
            </w:pPr>
            <w:r w:rsidRPr="002921AB">
              <w:rPr>
                <w:szCs w:val="24"/>
              </w:rPr>
              <w:t>Artículos del 107 al 111</w:t>
            </w:r>
          </w:p>
        </w:tc>
        <w:tc>
          <w:tcPr>
            <w:tcW w:w="2229" w:type="dxa"/>
            <w:tcBorders>
              <w:bottom w:val="single" w:sz="12" w:space="0" w:color="auto"/>
            </w:tcBorders>
            <w:shd w:val="clear" w:color="auto" w:fill="auto"/>
            <w:noWrap/>
          </w:tcPr>
          <w:p w:rsidR="003532F0" w:rsidRPr="002921AB" w:rsidRDefault="003532F0" w:rsidP="002921AB">
            <w:pPr>
              <w:spacing w:before="40" w:after="120" w:line="220" w:lineRule="exact"/>
              <w:rPr>
                <w:szCs w:val="24"/>
              </w:rPr>
            </w:pPr>
          </w:p>
        </w:tc>
      </w:tr>
    </w:tbl>
    <w:p w:rsidR="003532F0" w:rsidRPr="0038669E" w:rsidRDefault="002921AB" w:rsidP="002921AB">
      <w:pPr>
        <w:pStyle w:val="H23G"/>
      </w:pPr>
      <w:r>
        <w:tab/>
      </w:r>
      <w:r>
        <w:tab/>
      </w:r>
      <w:r w:rsidR="003532F0" w:rsidRPr="0038669E">
        <w:t>Beneficios Sistema Dominicano de Pensiones</w:t>
      </w:r>
    </w:p>
    <w:p w:rsidR="003532F0" w:rsidRPr="0038669E" w:rsidRDefault="004C28DD" w:rsidP="00734B8A">
      <w:pPr>
        <w:pStyle w:val="SingleTxtG"/>
      </w:pPr>
      <w:r>
        <w:t>120</w:t>
      </w:r>
      <w:r w:rsidR="00F5320E">
        <w:t>.</w:t>
      </w:r>
      <w:r w:rsidR="00F5320E">
        <w:tab/>
      </w:r>
      <w:r w:rsidR="003532F0" w:rsidRPr="0038669E">
        <w:t xml:space="preserve">El otorgamiento de los beneficios esperados al momento del retiro de la vida laboral es la razón de ser de los Sistemas de Pensiones. En el caso de </w:t>
      </w:r>
      <w:smartTag w:uri="urn:schemas-microsoft-com:office:smarttags" w:element="PersonName">
        <w:smartTagPr>
          <w:attr w:name="ProductID" w:val="la Rep￺blica Dominicana"/>
        </w:smartTagPr>
        <w:r w:rsidR="003532F0" w:rsidRPr="0038669E">
          <w:t>la República Dominicana</w:t>
        </w:r>
      </w:smartTag>
      <w:r w:rsidR="003532F0" w:rsidRPr="0038669E">
        <w:t xml:space="preserve">, el Sistema de Seguridad Social, instaurado a partir de la promulgación de </w:t>
      </w:r>
      <w:smartTag w:uri="urn:schemas-microsoft-com:office:smarttags" w:element="PersonName">
        <w:smartTagPr>
          <w:attr w:name="ProductID" w:val="la Ley"/>
        </w:smartTagPr>
        <w:r w:rsidR="003532F0" w:rsidRPr="0038669E">
          <w:t>la Ley</w:t>
        </w:r>
      </w:smartTag>
      <w:r w:rsidR="003532F0" w:rsidRPr="0038669E">
        <w:t xml:space="preserve"> 87-01, establece un paquete de beneficios  destinados a contribuir con el bienestar de los afiliados y sus dependientes, basado en los aportes acumulados en las Cuentas de Capitalización Individual que sustenta el Sistema Previsional.</w:t>
      </w:r>
    </w:p>
    <w:p w:rsidR="00D30E7E" w:rsidRDefault="004C28DD" w:rsidP="00734B8A">
      <w:pPr>
        <w:pStyle w:val="SingleTxtG"/>
      </w:pPr>
      <w:r>
        <w:t>121</w:t>
      </w:r>
      <w:r w:rsidR="00F5320E">
        <w:t>.</w:t>
      </w:r>
      <w:r w:rsidR="00F5320E">
        <w:tab/>
      </w:r>
      <w:r w:rsidR="003532F0" w:rsidRPr="0038669E">
        <w:t>Ahora bien, el Sistema Dominicano de Pensiones incluye una estructura de beneficios para cubrir los riesgos de vejez, discapacidad, cesantía por edad avanzada y sobrevivencia. De ahí que el Sistema Previsional contempla, por tanto, los aspectos fundamentales de riesgo, de forma tal que garantiza un nivel de consumo satisfactorio, dadas las distintas eventualidades que podrían distorsionar el ingreso de los afiliados cuando dejan la vida productiva, a la vez que provee cobertura a las personas de escasos recursos del Régimen Subsidiado, Pilar Solidario del Sistema Dominicano de Seguridad Social</w:t>
      </w:r>
      <w:r w:rsidR="003532F0" w:rsidRPr="00420378">
        <w:rPr>
          <w:rStyle w:val="FootnoteReference"/>
          <w:szCs w:val="18"/>
        </w:rPr>
        <w:footnoteReference w:id="21"/>
      </w:r>
      <w:r w:rsidR="0076332E">
        <w:t>.</w:t>
      </w:r>
    </w:p>
    <w:p w:rsidR="003532F0" w:rsidRDefault="00D30E7E" w:rsidP="00734B8A">
      <w:pPr>
        <w:pStyle w:val="SingleTxtG"/>
      </w:pPr>
      <w:r>
        <w:br w:type="page"/>
      </w:r>
      <w:r w:rsidR="004C28DD">
        <w:t>122</w:t>
      </w:r>
      <w:r w:rsidR="00F5320E">
        <w:t>.</w:t>
      </w:r>
      <w:r w:rsidR="00F5320E">
        <w:tab/>
      </w:r>
      <w:r w:rsidR="003532F0">
        <w:t>En este orden contamos con las siguientes estadística</w:t>
      </w:r>
      <w:r w:rsidR="00BA4802">
        <w:t>s</w:t>
      </w:r>
      <w:r w:rsidR="003532F0">
        <w:t>:</w:t>
      </w:r>
    </w:p>
    <w:tbl>
      <w:tblPr>
        <w:tblpPr w:leftFromText="180" w:rightFromText="180" w:horzAnchor="margin" w:tblpXSpec="center" w:tblpY="210"/>
        <w:tblW w:w="7359" w:type="dxa"/>
        <w:tblBorders>
          <w:top w:val="single" w:sz="4" w:space="0" w:color="auto"/>
        </w:tblBorders>
        <w:tblCellMar>
          <w:left w:w="0" w:type="dxa"/>
          <w:right w:w="0" w:type="dxa"/>
        </w:tblCellMar>
        <w:tblLook w:val="00A0"/>
      </w:tblPr>
      <w:tblGrid>
        <w:gridCol w:w="2584"/>
        <w:gridCol w:w="1319"/>
        <w:gridCol w:w="1204"/>
        <w:gridCol w:w="1267"/>
        <w:gridCol w:w="1065"/>
      </w:tblGrid>
      <w:tr w:rsidR="003532F0" w:rsidRPr="008F7C0D" w:rsidTr="00D85419">
        <w:trPr>
          <w:trHeight w:val="240"/>
          <w:tblHeader/>
        </w:trPr>
        <w:tc>
          <w:tcPr>
            <w:tcW w:w="7359" w:type="dxa"/>
            <w:gridSpan w:val="5"/>
            <w:tcBorders>
              <w:top w:val="single" w:sz="4" w:space="0" w:color="auto"/>
              <w:bottom w:val="single" w:sz="12" w:space="0" w:color="auto"/>
            </w:tcBorders>
            <w:shd w:val="clear" w:color="auto" w:fill="auto"/>
            <w:noWrap/>
            <w:vAlign w:val="bottom"/>
          </w:tcPr>
          <w:p w:rsidR="003532F0" w:rsidRPr="008F7C0D" w:rsidRDefault="00C17A94" w:rsidP="00D85419">
            <w:pPr>
              <w:spacing w:before="80" w:after="80" w:line="200" w:lineRule="exact"/>
              <w:rPr>
                <w:b/>
                <w:bCs/>
                <w:sz w:val="16"/>
                <w:szCs w:val="24"/>
                <w:lang w:eastAsia="es-DO"/>
              </w:rPr>
            </w:pPr>
            <w:r>
              <w:rPr>
                <w:b/>
                <w:bCs/>
                <w:sz w:val="16"/>
                <w:szCs w:val="24"/>
                <w:lang w:eastAsia="es-DO"/>
              </w:rPr>
              <w:t>C</w:t>
            </w:r>
            <w:r w:rsidRPr="008F7C0D">
              <w:rPr>
                <w:b/>
                <w:bCs/>
                <w:sz w:val="16"/>
                <w:szCs w:val="24"/>
                <w:lang w:eastAsia="es-DO"/>
              </w:rPr>
              <w:t>antidad de solicitudes de pensión por discapacidad según estatus</w:t>
            </w:r>
          </w:p>
        </w:tc>
      </w:tr>
      <w:tr w:rsidR="003532F0" w:rsidRPr="008F7C0D" w:rsidTr="00D85419">
        <w:trPr>
          <w:trHeight w:val="240"/>
        </w:trPr>
        <w:tc>
          <w:tcPr>
            <w:tcW w:w="7359" w:type="dxa"/>
            <w:gridSpan w:val="5"/>
            <w:tcBorders>
              <w:top w:val="single" w:sz="12" w:space="0" w:color="auto"/>
            </w:tcBorders>
            <w:shd w:val="clear" w:color="auto" w:fill="auto"/>
            <w:noWrap/>
          </w:tcPr>
          <w:p w:rsidR="003532F0" w:rsidRPr="008F7C0D" w:rsidRDefault="003532F0" w:rsidP="00D85419">
            <w:pPr>
              <w:spacing w:before="40" w:after="40" w:line="220" w:lineRule="exact"/>
              <w:rPr>
                <w:b/>
                <w:bCs/>
                <w:sz w:val="18"/>
                <w:lang w:eastAsia="es-DO"/>
              </w:rPr>
            </w:pPr>
            <w:r w:rsidRPr="008F7C0D">
              <w:rPr>
                <w:b/>
                <w:bCs/>
                <w:sz w:val="18"/>
                <w:lang w:eastAsia="es-DO"/>
              </w:rPr>
              <w:t>Al 31 de julio de 2011</w:t>
            </w:r>
          </w:p>
        </w:tc>
      </w:tr>
      <w:tr w:rsidR="00D85419" w:rsidRPr="008F7C0D" w:rsidTr="00D85419">
        <w:trPr>
          <w:trHeight w:val="240"/>
        </w:trPr>
        <w:tc>
          <w:tcPr>
            <w:tcW w:w="2568" w:type="dxa"/>
            <w:vMerge w:val="restart"/>
            <w:shd w:val="clear" w:color="auto" w:fill="auto"/>
          </w:tcPr>
          <w:p w:rsidR="003532F0" w:rsidRPr="008F7C0D" w:rsidRDefault="003532F0" w:rsidP="00D85419">
            <w:pPr>
              <w:spacing w:before="40" w:after="40" w:line="220" w:lineRule="exact"/>
              <w:rPr>
                <w:b/>
                <w:bCs/>
                <w:sz w:val="18"/>
                <w:lang w:eastAsia="es-DO"/>
              </w:rPr>
            </w:pPr>
            <w:r w:rsidRPr="008F7C0D">
              <w:rPr>
                <w:b/>
                <w:bCs/>
                <w:sz w:val="18"/>
                <w:lang w:eastAsia="es-DO"/>
              </w:rPr>
              <w:t>AFP</w:t>
            </w:r>
          </w:p>
        </w:tc>
        <w:tc>
          <w:tcPr>
            <w:tcW w:w="3742" w:type="dxa"/>
            <w:gridSpan w:val="3"/>
            <w:shd w:val="clear" w:color="auto" w:fill="auto"/>
          </w:tcPr>
          <w:p w:rsidR="003532F0" w:rsidRPr="008F7C0D" w:rsidRDefault="003532F0" w:rsidP="00D85419">
            <w:pPr>
              <w:spacing w:before="40" w:after="40" w:line="220" w:lineRule="exact"/>
              <w:rPr>
                <w:b/>
                <w:bCs/>
                <w:sz w:val="18"/>
                <w:lang w:eastAsia="es-DO"/>
              </w:rPr>
            </w:pPr>
            <w:r w:rsidRPr="008F7C0D">
              <w:rPr>
                <w:b/>
                <w:bCs/>
                <w:sz w:val="18"/>
                <w:lang w:eastAsia="es-DO"/>
              </w:rPr>
              <w:t xml:space="preserve">Estatus </w:t>
            </w:r>
          </w:p>
        </w:tc>
        <w:tc>
          <w:tcPr>
            <w:tcW w:w="1049" w:type="dxa"/>
            <w:vMerge w:val="restart"/>
            <w:shd w:val="clear" w:color="auto" w:fill="auto"/>
          </w:tcPr>
          <w:p w:rsidR="003532F0" w:rsidRPr="008F7C0D" w:rsidRDefault="003532F0" w:rsidP="00D85419">
            <w:pPr>
              <w:spacing w:before="40" w:after="40" w:line="220" w:lineRule="exact"/>
              <w:rPr>
                <w:b/>
                <w:bCs/>
                <w:sz w:val="18"/>
                <w:lang w:eastAsia="es-DO"/>
              </w:rPr>
            </w:pPr>
            <w:r w:rsidRPr="008F7C0D">
              <w:rPr>
                <w:b/>
                <w:bCs/>
                <w:sz w:val="18"/>
                <w:lang w:eastAsia="es-DO"/>
              </w:rPr>
              <w:t>Total general</w:t>
            </w:r>
          </w:p>
        </w:tc>
      </w:tr>
      <w:tr w:rsidR="00D85419" w:rsidRPr="008F7C0D" w:rsidTr="00D85419">
        <w:trPr>
          <w:trHeight w:val="240"/>
        </w:trPr>
        <w:tc>
          <w:tcPr>
            <w:tcW w:w="2568" w:type="dxa"/>
            <w:vMerge/>
            <w:shd w:val="clear" w:color="auto" w:fill="auto"/>
          </w:tcPr>
          <w:p w:rsidR="003532F0" w:rsidRPr="008F7C0D" w:rsidRDefault="003532F0" w:rsidP="00D85419">
            <w:pPr>
              <w:spacing w:before="40" w:after="40" w:line="220" w:lineRule="exact"/>
              <w:rPr>
                <w:b/>
                <w:bCs/>
                <w:sz w:val="18"/>
                <w:lang w:eastAsia="es-DO"/>
              </w:rPr>
            </w:pPr>
          </w:p>
        </w:tc>
        <w:tc>
          <w:tcPr>
            <w:tcW w:w="1303" w:type="dxa"/>
            <w:shd w:val="clear" w:color="auto" w:fill="auto"/>
          </w:tcPr>
          <w:p w:rsidR="003532F0" w:rsidRPr="008F7C0D" w:rsidRDefault="003532F0" w:rsidP="00D85419">
            <w:pPr>
              <w:spacing w:before="40" w:after="40" w:line="220" w:lineRule="exact"/>
              <w:ind w:right="332"/>
              <w:rPr>
                <w:b/>
                <w:bCs/>
                <w:sz w:val="18"/>
                <w:lang w:eastAsia="es-DO"/>
              </w:rPr>
            </w:pPr>
            <w:r w:rsidRPr="008F7C0D">
              <w:rPr>
                <w:b/>
                <w:bCs/>
                <w:sz w:val="18"/>
                <w:lang w:eastAsia="es-DO"/>
              </w:rPr>
              <w:t>Otorgadas</w:t>
            </w:r>
          </w:p>
        </w:tc>
        <w:tc>
          <w:tcPr>
            <w:tcW w:w="1188" w:type="dxa"/>
            <w:shd w:val="clear" w:color="auto" w:fill="auto"/>
          </w:tcPr>
          <w:p w:rsidR="003532F0" w:rsidRPr="008F7C0D" w:rsidRDefault="003532F0" w:rsidP="00D85419">
            <w:pPr>
              <w:spacing w:before="40" w:after="40" w:line="220" w:lineRule="exact"/>
              <w:rPr>
                <w:b/>
                <w:bCs/>
                <w:sz w:val="18"/>
                <w:lang w:eastAsia="es-DO"/>
              </w:rPr>
            </w:pPr>
            <w:r w:rsidRPr="008F7C0D">
              <w:rPr>
                <w:b/>
                <w:bCs/>
                <w:sz w:val="18"/>
                <w:lang w:eastAsia="es-DO"/>
              </w:rPr>
              <w:t>Declinadas</w:t>
            </w:r>
          </w:p>
        </w:tc>
        <w:tc>
          <w:tcPr>
            <w:tcW w:w="1251" w:type="dxa"/>
            <w:shd w:val="clear" w:color="auto" w:fill="auto"/>
          </w:tcPr>
          <w:p w:rsidR="003532F0" w:rsidRPr="008F7C0D" w:rsidRDefault="003532F0" w:rsidP="00D85419">
            <w:pPr>
              <w:spacing w:before="40" w:after="40" w:line="220" w:lineRule="exact"/>
              <w:rPr>
                <w:b/>
                <w:bCs/>
                <w:sz w:val="18"/>
                <w:lang w:eastAsia="es-DO"/>
              </w:rPr>
            </w:pPr>
            <w:r w:rsidRPr="008F7C0D">
              <w:rPr>
                <w:b/>
                <w:bCs/>
                <w:sz w:val="18"/>
                <w:lang w:eastAsia="es-DO"/>
              </w:rPr>
              <w:t>En Trámite</w:t>
            </w:r>
          </w:p>
        </w:tc>
        <w:tc>
          <w:tcPr>
            <w:tcW w:w="1049" w:type="dxa"/>
            <w:vMerge/>
            <w:shd w:val="clear" w:color="auto" w:fill="auto"/>
          </w:tcPr>
          <w:p w:rsidR="003532F0" w:rsidRPr="008F7C0D" w:rsidRDefault="003532F0" w:rsidP="00D85419">
            <w:pPr>
              <w:spacing w:before="40" w:after="40" w:line="220" w:lineRule="exact"/>
              <w:rPr>
                <w:bCs/>
                <w:sz w:val="18"/>
                <w:lang w:eastAsia="es-DO"/>
              </w:rPr>
            </w:pPr>
          </w:p>
        </w:tc>
      </w:tr>
      <w:tr w:rsidR="00D85419" w:rsidRPr="008F7C0D" w:rsidTr="00D85419">
        <w:trPr>
          <w:trHeight w:val="240"/>
        </w:trPr>
        <w:tc>
          <w:tcPr>
            <w:tcW w:w="2568" w:type="dxa"/>
            <w:shd w:val="clear" w:color="auto" w:fill="auto"/>
            <w:noWrap/>
          </w:tcPr>
          <w:p w:rsidR="003532F0" w:rsidRPr="008F7C0D" w:rsidRDefault="00C17A94" w:rsidP="00D85419">
            <w:pPr>
              <w:spacing w:before="40" w:after="40" w:line="220" w:lineRule="exact"/>
              <w:rPr>
                <w:sz w:val="18"/>
                <w:lang w:eastAsia="es-DO"/>
              </w:rPr>
            </w:pPr>
            <w:r w:rsidRPr="008F7C0D">
              <w:rPr>
                <w:sz w:val="18"/>
                <w:lang w:eastAsia="es-DO"/>
              </w:rPr>
              <w:t>Popular</w:t>
            </w:r>
          </w:p>
        </w:tc>
        <w:tc>
          <w:tcPr>
            <w:tcW w:w="1303"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482</w:t>
            </w:r>
          </w:p>
        </w:tc>
        <w:tc>
          <w:tcPr>
            <w:tcW w:w="1188"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262</w:t>
            </w:r>
          </w:p>
        </w:tc>
        <w:tc>
          <w:tcPr>
            <w:tcW w:w="1251"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302</w:t>
            </w:r>
          </w:p>
        </w:tc>
        <w:tc>
          <w:tcPr>
            <w:tcW w:w="1049"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1046</w:t>
            </w:r>
          </w:p>
        </w:tc>
      </w:tr>
      <w:tr w:rsidR="00D85419" w:rsidRPr="008F7C0D" w:rsidTr="00D85419">
        <w:trPr>
          <w:trHeight w:val="240"/>
        </w:trPr>
        <w:tc>
          <w:tcPr>
            <w:tcW w:w="2568" w:type="dxa"/>
            <w:shd w:val="clear" w:color="auto" w:fill="auto"/>
            <w:noWrap/>
          </w:tcPr>
          <w:p w:rsidR="003532F0" w:rsidRPr="008F7C0D" w:rsidRDefault="00C17A94" w:rsidP="00D85419">
            <w:pPr>
              <w:spacing w:before="40" w:after="40" w:line="220" w:lineRule="exact"/>
              <w:rPr>
                <w:sz w:val="18"/>
                <w:lang w:eastAsia="es-DO"/>
              </w:rPr>
            </w:pPr>
            <w:r w:rsidRPr="008F7C0D">
              <w:rPr>
                <w:sz w:val="18"/>
                <w:lang w:eastAsia="es-DO"/>
              </w:rPr>
              <w:t>Reservas</w:t>
            </w:r>
          </w:p>
        </w:tc>
        <w:tc>
          <w:tcPr>
            <w:tcW w:w="1303"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146</w:t>
            </w:r>
          </w:p>
        </w:tc>
        <w:tc>
          <w:tcPr>
            <w:tcW w:w="1188"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84</w:t>
            </w:r>
          </w:p>
        </w:tc>
        <w:tc>
          <w:tcPr>
            <w:tcW w:w="1251"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260</w:t>
            </w:r>
          </w:p>
        </w:tc>
        <w:tc>
          <w:tcPr>
            <w:tcW w:w="1049"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490</w:t>
            </w:r>
          </w:p>
        </w:tc>
      </w:tr>
      <w:tr w:rsidR="00D85419" w:rsidRPr="008F7C0D" w:rsidTr="00D85419">
        <w:trPr>
          <w:trHeight w:val="240"/>
        </w:trPr>
        <w:tc>
          <w:tcPr>
            <w:tcW w:w="2568" w:type="dxa"/>
            <w:shd w:val="clear" w:color="auto" w:fill="auto"/>
            <w:noWrap/>
          </w:tcPr>
          <w:p w:rsidR="003532F0" w:rsidRPr="008F7C0D" w:rsidRDefault="00C17A94" w:rsidP="00D85419">
            <w:pPr>
              <w:spacing w:before="40" w:after="40" w:line="220" w:lineRule="exact"/>
              <w:rPr>
                <w:sz w:val="18"/>
                <w:lang w:eastAsia="es-DO"/>
              </w:rPr>
            </w:pPr>
            <w:r w:rsidRPr="008F7C0D">
              <w:rPr>
                <w:sz w:val="18"/>
                <w:lang w:eastAsia="es-DO"/>
              </w:rPr>
              <w:t>Romana</w:t>
            </w:r>
          </w:p>
        </w:tc>
        <w:tc>
          <w:tcPr>
            <w:tcW w:w="1303"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43</w:t>
            </w:r>
          </w:p>
        </w:tc>
        <w:tc>
          <w:tcPr>
            <w:tcW w:w="1188"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18</w:t>
            </w:r>
          </w:p>
        </w:tc>
        <w:tc>
          <w:tcPr>
            <w:tcW w:w="1251"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23</w:t>
            </w:r>
          </w:p>
        </w:tc>
        <w:tc>
          <w:tcPr>
            <w:tcW w:w="1049"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84</w:t>
            </w:r>
          </w:p>
        </w:tc>
      </w:tr>
      <w:tr w:rsidR="00D85419" w:rsidRPr="008F7C0D" w:rsidTr="00D85419">
        <w:trPr>
          <w:trHeight w:val="240"/>
        </w:trPr>
        <w:tc>
          <w:tcPr>
            <w:tcW w:w="2568" w:type="dxa"/>
            <w:shd w:val="clear" w:color="auto" w:fill="auto"/>
            <w:noWrap/>
          </w:tcPr>
          <w:p w:rsidR="003532F0" w:rsidRPr="008F7C0D" w:rsidRDefault="00C17A94" w:rsidP="00D85419">
            <w:pPr>
              <w:spacing w:before="40" w:after="40" w:line="220" w:lineRule="exact"/>
              <w:rPr>
                <w:sz w:val="18"/>
                <w:lang w:eastAsia="es-DO"/>
              </w:rPr>
            </w:pPr>
            <w:r w:rsidRPr="008F7C0D">
              <w:rPr>
                <w:sz w:val="18"/>
                <w:lang w:eastAsia="es-DO"/>
              </w:rPr>
              <w:t>Scotia</w:t>
            </w:r>
          </w:p>
        </w:tc>
        <w:tc>
          <w:tcPr>
            <w:tcW w:w="1303"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214</w:t>
            </w:r>
          </w:p>
        </w:tc>
        <w:tc>
          <w:tcPr>
            <w:tcW w:w="1188"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108</w:t>
            </w:r>
          </w:p>
        </w:tc>
        <w:tc>
          <w:tcPr>
            <w:tcW w:w="1251"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311</w:t>
            </w:r>
          </w:p>
        </w:tc>
        <w:tc>
          <w:tcPr>
            <w:tcW w:w="1049"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633</w:t>
            </w:r>
          </w:p>
        </w:tc>
      </w:tr>
      <w:tr w:rsidR="00D85419" w:rsidRPr="008F7C0D" w:rsidTr="00D85419">
        <w:trPr>
          <w:trHeight w:val="240"/>
        </w:trPr>
        <w:tc>
          <w:tcPr>
            <w:tcW w:w="2568" w:type="dxa"/>
            <w:shd w:val="clear" w:color="auto" w:fill="auto"/>
            <w:noWrap/>
          </w:tcPr>
          <w:p w:rsidR="003532F0" w:rsidRPr="008F7C0D" w:rsidRDefault="00C17A94" w:rsidP="00D85419">
            <w:pPr>
              <w:spacing w:before="40" w:after="40" w:line="220" w:lineRule="exact"/>
              <w:rPr>
                <w:sz w:val="18"/>
                <w:lang w:eastAsia="es-DO"/>
              </w:rPr>
            </w:pPr>
            <w:r w:rsidRPr="008F7C0D">
              <w:rPr>
                <w:sz w:val="18"/>
                <w:lang w:eastAsia="es-DO"/>
              </w:rPr>
              <w:t>Siembra</w:t>
            </w:r>
          </w:p>
        </w:tc>
        <w:tc>
          <w:tcPr>
            <w:tcW w:w="1303"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260</w:t>
            </w:r>
          </w:p>
        </w:tc>
        <w:tc>
          <w:tcPr>
            <w:tcW w:w="1188"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209</w:t>
            </w:r>
          </w:p>
        </w:tc>
        <w:tc>
          <w:tcPr>
            <w:tcW w:w="1251"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275</w:t>
            </w:r>
          </w:p>
        </w:tc>
        <w:tc>
          <w:tcPr>
            <w:tcW w:w="1049"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744</w:t>
            </w:r>
          </w:p>
        </w:tc>
      </w:tr>
      <w:tr w:rsidR="00D85419" w:rsidRPr="008F7C0D" w:rsidTr="00D85419">
        <w:trPr>
          <w:trHeight w:val="240"/>
        </w:trPr>
        <w:tc>
          <w:tcPr>
            <w:tcW w:w="2568" w:type="dxa"/>
            <w:shd w:val="clear" w:color="auto" w:fill="auto"/>
            <w:noWrap/>
          </w:tcPr>
          <w:p w:rsidR="003532F0" w:rsidRPr="008F7C0D" w:rsidRDefault="00C17A94" w:rsidP="00D85419">
            <w:pPr>
              <w:spacing w:before="40" w:after="40" w:line="220" w:lineRule="exact"/>
              <w:rPr>
                <w:sz w:val="18"/>
                <w:lang w:eastAsia="es-DO"/>
              </w:rPr>
            </w:pPr>
            <w:r w:rsidRPr="008F7C0D">
              <w:rPr>
                <w:sz w:val="18"/>
                <w:lang w:eastAsia="es-DO"/>
              </w:rPr>
              <w:t>Banco central</w:t>
            </w:r>
          </w:p>
        </w:tc>
        <w:tc>
          <w:tcPr>
            <w:tcW w:w="1303"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33</w:t>
            </w:r>
          </w:p>
        </w:tc>
        <w:tc>
          <w:tcPr>
            <w:tcW w:w="1188"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5</w:t>
            </w:r>
          </w:p>
        </w:tc>
        <w:tc>
          <w:tcPr>
            <w:tcW w:w="1251"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2</w:t>
            </w:r>
          </w:p>
        </w:tc>
        <w:tc>
          <w:tcPr>
            <w:tcW w:w="1049"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40</w:t>
            </w:r>
          </w:p>
        </w:tc>
      </w:tr>
      <w:tr w:rsidR="00D85419" w:rsidRPr="008F7C0D" w:rsidTr="00D85419">
        <w:trPr>
          <w:trHeight w:val="240"/>
        </w:trPr>
        <w:tc>
          <w:tcPr>
            <w:tcW w:w="2568" w:type="dxa"/>
            <w:shd w:val="clear" w:color="auto" w:fill="auto"/>
            <w:noWrap/>
          </w:tcPr>
          <w:p w:rsidR="003532F0" w:rsidRPr="008F7C0D" w:rsidRDefault="00C17A94" w:rsidP="00D85419">
            <w:pPr>
              <w:spacing w:before="40" w:after="40" w:line="220" w:lineRule="exact"/>
              <w:rPr>
                <w:sz w:val="18"/>
                <w:lang w:eastAsia="es-DO"/>
              </w:rPr>
            </w:pPr>
            <w:r w:rsidRPr="008F7C0D">
              <w:rPr>
                <w:sz w:val="18"/>
                <w:lang w:eastAsia="es-DO"/>
              </w:rPr>
              <w:t>Banco reservas</w:t>
            </w:r>
          </w:p>
        </w:tc>
        <w:tc>
          <w:tcPr>
            <w:tcW w:w="1303"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39</w:t>
            </w:r>
          </w:p>
        </w:tc>
        <w:tc>
          <w:tcPr>
            <w:tcW w:w="1188"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38</w:t>
            </w:r>
          </w:p>
        </w:tc>
        <w:tc>
          <w:tcPr>
            <w:tcW w:w="1251" w:type="dxa"/>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17</w:t>
            </w:r>
          </w:p>
        </w:tc>
        <w:tc>
          <w:tcPr>
            <w:tcW w:w="1049" w:type="dxa"/>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94</w:t>
            </w:r>
          </w:p>
        </w:tc>
      </w:tr>
      <w:tr w:rsidR="00D85419" w:rsidRPr="008F7C0D" w:rsidTr="00D85419">
        <w:trPr>
          <w:trHeight w:val="240"/>
        </w:trPr>
        <w:tc>
          <w:tcPr>
            <w:tcW w:w="2568" w:type="dxa"/>
            <w:tcBorders>
              <w:bottom w:val="single" w:sz="12" w:space="0" w:color="auto"/>
            </w:tcBorders>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IDSS</w:t>
            </w:r>
          </w:p>
        </w:tc>
        <w:tc>
          <w:tcPr>
            <w:tcW w:w="1303" w:type="dxa"/>
            <w:tcBorders>
              <w:bottom w:val="single" w:sz="12" w:space="0" w:color="auto"/>
            </w:tcBorders>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5</w:t>
            </w:r>
          </w:p>
        </w:tc>
        <w:tc>
          <w:tcPr>
            <w:tcW w:w="1188" w:type="dxa"/>
            <w:tcBorders>
              <w:bottom w:val="single" w:sz="12" w:space="0" w:color="auto"/>
            </w:tcBorders>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 </w:t>
            </w:r>
          </w:p>
        </w:tc>
        <w:tc>
          <w:tcPr>
            <w:tcW w:w="1251" w:type="dxa"/>
            <w:tcBorders>
              <w:bottom w:val="single" w:sz="12" w:space="0" w:color="auto"/>
            </w:tcBorders>
            <w:shd w:val="clear" w:color="auto" w:fill="auto"/>
          </w:tcPr>
          <w:p w:rsidR="003532F0" w:rsidRPr="008F7C0D" w:rsidRDefault="003532F0" w:rsidP="00D85419">
            <w:pPr>
              <w:spacing w:before="40" w:after="40" w:line="220" w:lineRule="exact"/>
              <w:rPr>
                <w:sz w:val="18"/>
                <w:lang w:eastAsia="es-DO"/>
              </w:rPr>
            </w:pPr>
            <w:r w:rsidRPr="008F7C0D">
              <w:rPr>
                <w:sz w:val="18"/>
                <w:lang w:eastAsia="es-DO"/>
              </w:rPr>
              <w:t>11</w:t>
            </w:r>
          </w:p>
        </w:tc>
        <w:tc>
          <w:tcPr>
            <w:tcW w:w="1049" w:type="dxa"/>
            <w:tcBorders>
              <w:bottom w:val="single" w:sz="12" w:space="0" w:color="auto"/>
            </w:tcBorders>
            <w:shd w:val="clear" w:color="auto" w:fill="auto"/>
            <w:noWrap/>
          </w:tcPr>
          <w:p w:rsidR="003532F0" w:rsidRPr="008F7C0D" w:rsidRDefault="003532F0" w:rsidP="00D85419">
            <w:pPr>
              <w:spacing w:before="40" w:after="40" w:line="220" w:lineRule="exact"/>
              <w:rPr>
                <w:sz w:val="18"/>
                <w:lang w:eastAsia="es-DO"/>
              </w:rPr>
            </w:pPr>
            <w:r w:rsidRPr="008F7C0D">
              <w:rPr>
                <w:sz w:val="18"/>
                <w:lang w:eastAsia="es-DO"/>
              </w:rPr>
              <w:t>16</w:t>
            </w:r>
          </w:p>
        </w:tc>
      </w:tr>
      <w:tr w:rsidR="00D85419" w:rsidRPr="008F7C0D" w:rsidTr="00D85419">
        <w:trPr>
          <w:trHeight w:val="240"/>
        </w:trPr>
        <w:tc>
          <w:tcPr>
            <w:tcW w:w="2568" w:type="dxa"/>
            <w:tcBorders>
              <w:top w:val="single" w:sz="12" w:space="0" w:color="auto"/>
              <w:bottom w:val="single" w:sz="12" w:space="0" w:color="auto"/>
            </w:tcBorders>
            <w:shd w:val="clear" w:color="auto" w:fill="auto"/>
            <w:noWrap/>
          </w:tcPr>
          <w:p w:rsidR="003532F0" w:rsidRPr="008F7C0D" w:rsidRDefault="003532F0" w:rsidP="00D85419">
            <w:pPr>
              <w:spacing w:before="40" w:after="40" w:line="220" w:lineRule="exact"/>
              <w:rPr>
                <w:b/>
                <w:bCs/>
                <w:sz w:val="18"/>
                <w:lang w:eastAsia="es-DO"/>
              </w:rPr>
            </w:pPr>
            <w:r w:rsidRPr="008F7C0D">
              <w:rPr>
                <w:b/>
                <w:bCs/>
                <w:sz w:val="18"/>
                <w:lang w:eastAsia="es-DO"/>
              </w:rPr>
              <w:t>Total</w:t>
            </w:r>
          </w:p>
        </w:tc>
        <w:tc>
          <w:tcPr>
            <w:tcW w:w="1303" w:type="dxa"/>
            <w:tcBorders>
              <w:top w:val="single" w:sz="12" w:space="0" w:color="auto"/>
              <w:bottom w:val="single" w:sz="12" w:space="0" w:color="auto"/>
            </w:tcBorders>
            <w:shd w:val="clear" w:color="auto" w:fill="auto"/>
            <w:noWrap/>
          </w:tcPr>
          <w:p w:rsidR="003532F0" w:rsidRPr="008F7C0D" w:rsidRDefault="003532F0" w:rsidP="00D85419">
            <w:pPr>
              <w:spacing w:before="40" w:after="40" w:line="220" w:lineRule="exact"/>
              <w:rPr>
                <w:b/>
                <w:bCs/>
                <w:sz w:val="18"/>
                <w:lang w:eastAsia="es-DO"/>
              </w:rPr>
            </w:pPr>
            <w:r w:rsidRPr="008F7C0D">
              <w:rPr>
                <w:b/>
                <w:bCs/>
                <w:sz w:val="18"/>
                <w:lang w:eastAsia="es-DO"/>
              </w:rPr>
              <w:t>1</w:t>
            </w:r>
            <w:r w:rsidR="00BA4802">
              <w:rPr>
                <w:b/>
                <w:bCs/>
                <w:sz w:val="18"/>
                <w:lang w:eastAsia="es-DO"/>
              </w:rPr>
              <w:t>.</w:t>
            </w:r>
            <w:r w:rsidRPr="008F7C0D">
              <w:rPr>
                <w:b/>
                <w:bCs/>
                <w:sz w:val="18"/>
                <w:lang w:eastAsia="es-DO"/>
              </w:rPr>
              <w:t>222</w:t>
            </w:r>
          </w:p>
        </w:tc>
        <w:tc>
          <w:tcPr>
            <w:tcW w:w="1188" w:type="dxa"/>
            <w:tcBorders>
              <w:top w:val="single" w:sz="12" w:space="0" w:color="auto"/>
              <w:bottom w:val="single" w:sz="12" w:space="0" w:color="auto"/>
            </w:tcBorders>
            <w:shd w:val="clear" w:color="auto" w:fill="auto"/>
            <w:noWrap/>
          </w:tcPr>
          <w:p w:rsidR="003532F0" w:rsidRPr="008F7C0D" w:rsidRDefault="003532F0" w:rsidP="00D85419">
            <w:pPr>
              <w:spacing w:before="40" w:after="40" w:line="220" w:lineRule="exact"/>
              <w:rPr>
                <w:b/>
                <w:bCs/>
                <w:sz w:val="18"/>
                <w:lang w:eastAsia="es-DO"/>
              </w:rPr>
            </w:pPr>
            <w:r w:rsidRPr="008F7C0D">
              <w:rPr>
                <w:b/>
                <w:bCs/>
                <w:sz w:val="18"/>
                <w:lang w:eastAsia="es-DO"/>
              </w:rPr>
              <w:t>724</w:t>
            </w:r>
          </w:p>
        </w:tc>
        <w:tc>
          <w:tcPr>
            <w:tcW w:w="1251" w:type="dxa"/>
            <w:tcBorders>
              <w:top w:val="single" w:sz="12" w:space="0" w:color="auto"/>
              <w:bottom w:val="single" w:sz="12" w:space="0" w:color="auto"/>
            </w:tcBorders>
            <w:shd w:val="clear" w:color="auto" w:fill="auto"/>
            <w:noWrap/>
          </w:tcPr>
          <w:p w:rsidR="003532F0" w:rsidRPr="008F7C0D" w:rsidRDefault="003532F0" w:rsidP="00D85419">
            <w:pPr>
              <w:spacing w:before="40" w:after="40" w:line="220" w:lineRule="exact"/>
              <w:rPr>
                <w:b/>
                <w:bCs/>
                <w:sz w:val="18"/>
                <w:lang w:eastAsia="es-DO"/>
              </w:rPr>
            </w:pPr>
            <w:r w:rsidRPr="008F7C0D">
              <w:rPr>
                <w:b/>
                <w:bCs/>
                <w:sz w:val="18"/>
                <w:lang w:eastAsia="es-DO"/>
              </w:rPr>
              <w:t>1</w:t>
            </w:r>
            <w:r w:rsidR="00BA4802">
              <w:rPr>
                <w:b/>
                <w:bCs/>
                <w:sz w:val="18"/>
                <w:lang w:eastAsia="es-DO"/>
              </w:rPr>
              <w:t>.</w:t>
            </w:r>
            <w:r w:rsidRPr="008F7C0D">
              <w:rPr>
                <w:b/>
                <w:bCs/>
                <w:sz w:val="18"/>
                <w:lang w:eastAsia="es-DO"/>
              </w:rPr>
              <w:t>201</w:t>
            </w:r>
          </w:p>
        </w:tc>
        <w:tc>
          <w:tcPr>
            <w:tcW w:w="1049" w:type="dxa"/>
            <w:tcBorders>
              <w:top w:val="single" w:sz="12" w:space="0" w:color="auto"/>
              <w:bottom w:val="single" w:sz="12" w:space="0" w:color="auto"/>
            </w:tcBorders>
            <w:shd w:val="clear" w:color="auto" w:fill="auto"/>
            <w:noWrap/>
          </w:tcPr>
          <w:p w:rsidR="003532F0" w:rsidRPr="008F7C0D" w:rsidRDefault="003532F0" w:rsidP="00D85419">
            <w:pPr>
              <w:spacing w:before="40" w:after="40" w:line="220" w:lineRule="exact"/>
              <w:rPr>
                <w:b/>
                <w:bCs/>
                <w:sz w:val="18"/>
                <w:lang w:eastAsia="es-DO"/>
              </w:rPr>
            </w:pPr>
            <w:r w:rsidRPr="008F7C0D">
              <w:rPr>
                <w:b/>
                <w:bCs/>
                <w:sz w:val="18"/>
                <w:lang w:eastAsia="es-DO"/>
              </w:rPr>
              <w:t>3</w:t>
            </w:r>
            <w:r w:rsidR="00BA4802">
              <w:rPr>
                <w:b/>
                <w:bCs/>
                <w:sz w:val="18"/>
                <w:lang w:eastAsia="es-DO"/>
              </w:rPr>
              <w:t>.</w:t>
            </w:r>
            <w:r w:rsidRPr="008F7C0D">
              <w:rPr>
                <w:b/>
                <w:bCs/>
                <w:sz w:val="18"/>
                <w:lang w:eastAsia="es-DO"/>
              </w:rPr>
              <w:t>147</w:t>
            </w:r>
          </w:p>
        </w:tc>
      </w:tr>
    </w:tbl>
    <w:p w:rsidR="008F7C0D" w:rsidRPr="003C152B" w:rsidRDefault="008F7C0D" w:rsidP="003C152B">
      <w:pPr>
        <w:spacing w:before="240"/>
      </w:pPr>
    </w:p>
    <w:tbl>
      <w:tblPr>
        <w:tblW w:w="6013" w:type="dxa"/>
        <w:tblInd w:w="1236" w:type="dxa"/>
        <w:tblBorders>
          <w:top w:val="single" w:sz="4" w:space="0" w:color="auto"/>
        </w:tblBorders>
        <w:tblCellMar>
          <w:left w:w="0" w:type="dxa"/>
          <w:right w:w="0" w:type="dxa"/>
        </w:tblCellMar>
        <w:tblLook w:val="00A0"/>
      </w:tblPr>
      <w:tblGrid>
        <w:gridCol w:w="2085"/>
        <w:gridCol w:w="1202"/>
        <w:gridCol w:w="1479"/>
        <w:gridCol w:w="1147"/>
        <w:gridCol w:w="180"/>
      </w:tblGrid>
      <w:tr w:rsidR="008F7C0D" w:rsidRPr="008F7C0D" w:rsidTr="00D85419">
        <w:trPr>
          <w:gridAfter w:val="1"/>
          <w:wAfter w:w="164" w:type="dxa"/>
          <w:trHeight w:val="240"/>
          <w:tblHeader/>
        </w:trPr>
        <w:tc>
          <w:tcPr>
            <w:tcW w:w="5849" w:type="dxa"/>
            <w:gridSpan w:val="4"/>
            <w:tcBorders>
              <w:top w:val="nil"/>
              <w:bottom w:val="single" w:sz="2" w:space="0" w:color="auto"/>
            </w:tcBorders>
            <w:shd w:val="clear" w:color="auto" w:fill="auto"/>
            <w:noWrap/>
            <w:vAlign w:val="bottom"/>
          </w:tcPr>
          <w:p w:rsidR="008F7C0D" w:rsidRPr="008F7C0D" w:rsidRDefault="008F7C0D" w:rsidP="008F7C0D">
            <w:pPr>
              <w:spacing w:before="80" w:after="80" w:line="200" w:lineRule="exact"/>
              <w:rPr>
                <w:b/>
                <w:bCs/>
                <w:sz w:val="16"/>
                <w:szCs w:val="24"/>
                <w:lang w:val="es-DO" w:eastAsia="es-DO"/>
              </w:rPr>
            </w:pPr>
          </w:p>
        </w:tc>
      </w:tr>
      <w:tr w:rsidR="00C7126E" w:rsidRPr="008F7C0D" w:rsidTr="00D85419">
        <w:trPr>
          <w:gridAfter w:val="1"/>
          <w:wAfter w:w="164" w:type="dxa"/>
          <w:trHeight w:val="240"/>
          <w:tblHeader/>
        </w:trPr>
        <w:tc>
          <w:tcPr>
            <w:tcW w:w="5849" w:type="dxa"/>
            <w:gridSpan w:val="4"/>
            <w:tcBorders>
              <w:top w:val="single" w:sz="2" w:space="0" w:color="auto"/>
              <w:left w:val="nil"/>
              <w:bottom w:val="single" w:sz="12" w:space="0" w:color="auto"/>
              <w:right w:val="nil"/>
            </w:tcBorders>
            <w:shd w:val="clear" w:color="auto" w:fill="auto"/>
            <w:noWrap/>
            <w:vAlign w:val="bottom"/>
          </w:tcPr>
          <w:p w:rsidR="00C7126E" w:rsidRPr="008F7C0D" w:rsidRDefault="00C17A94" w:rsidP="008F7C0D">
            <w:pPr>
              <w:spacing w:before="80" w:after="80" w:line="200" w:lineRule="exact"/>
              <w:rPr>
                <w:b/>
                <w:bCs/>
                <w:sz w:val="16"/>
                <w:szCs w:val="24"/>
                <w:lang w:val="es-DO" w:eastAsia="es-DO"/>
              </w:rPr>
            </w:pPr>
            <w:r>
              <w:rPr>
                <w:b/>
                <w:bCs/>
                <w:sz w:val="16"/>
                <w:szCs w:val="24"/>
                <w:lang w:val="es-DO" w:eastAsia="es-DO"/>
              </w:rPr>
              <w:t>C</w:t>
            </w:r>
            <w:r w:rsidRPr="008F7C0D">
              <w:rPr>
                <w:b/>
                <w:bCs/>
                <w:sz w:val="16"/>
                <w:szCs w:val="24"/>
                <w:lang w:val="es-DO" w:eastAsia="es-DO"/>
              </w:rPr>
              <w:t>antidad de beneficiarios de pensión por discapacidad según género ²</w:t>
            </w:r>
          </w:p>
        </w:tc>
      </w:tr>
      <w:tr w:rsidR="00D85419" w:rsidRPr="008F7C0D" w:rsidTr="00D85419">
        <w:trPr>
          <w:trHeight w:val="240"/>
        </w:trPr>
        <w:tc>
          <w:tcPr>
            <w:tcW w:w="2069" w:type="dxa"/>
            <w:shd w:val="clear" w:color="auto" w:fill="auto"/>
          </w:tcPr>
          <w:p w:rsidR="00C7126E" w:rsidRPr="008F7C0D" w:rsidRDefault="00702E93" w:rsidP="008F7C0D">
            <w:pPr>
              <w:spacing w:before="40" w:after="40" w:line="220" w:lineRule="exact"/>
              <w:rPr>
                <w:b/>
                <w:bCs/>
                <w:sz w:val="18"/>
                <w:lang w:val="es-DO" w:eastAsia="es-DO"/>
              </w:rPr>
            </w:pPr>
            <w:r>
              <w:rPr>
                <w:b/>
                <w:bCs/>
                <w:sz w:val="18"/>
                <w:lang w:val="es-DO" w:eastAsia="es-DO"/>
              </w:rPr>
              <w:t>A</w:t>
            </w:r>
            <w:r w:rsidRPr="008F7C0D">
              <w:rPr>
                <w:b/>
                <w:bCs/>
                <w:sz w:val="18"/>
                <w:lang w:val="es-DO" w:eastAsia="es-DO"/>
              </w:rPr>
              <w:t>l 31 de julio de 2011</w:t>
            </w:r>
          </w:p>
        </w:tc>
        <w:tc>
          <w:tcPr>
            <w:tcW w:w="1186" w:type="dxa"/>
            <w:shd w:val="clear" w:color="auto" w:fill="auto"/>
          </w:tcPr>
          <w:p w:rsidR="00C7126E" w:rsidRPr="008F7C0D" w:rsidRDefault="00C7126E" w:rsidP="008F7C0D">
            <w:pPr>
              <w:spacing w:before="40" w:after="40" w:line="220" w:lineRule="exact"/>
              <w:rPr>
                <w:b/>
                <w:bCs/>
                <w:sz w:val="18"/>
                <w:lang w:val="es-DO" w:eastAsia="es-DO"/>
              </w:rPr>
            </w:pPr>
          </w:p>
        </w:tc>
        <w:tc>
          <w:tcPr>
            <w:tcW w:w="1463" w:type="dxa"/>
            <w:shd w:val="clear" w:color="auto" w:fill="auto"/>
          </w:tcPr>
          <w:p w:rsidR="00C7126E" w:rsidRPr="008F7C0D" w:rsidRDefault="00C7126E" w:rsidP="008F7C0D">
            <w:pPr>
              <w:spacing w:before="40" w:after="40" w:line="220" w:lineRule="exact"/>
              <w:rPr>
                <w:b/>
                <w:bCs/>
                <w:sz w:val="18"/>
                <w:lang w:val="es-DO" w:eastAsia="es-DO"/>
              </w:rPr>
            </w:pPr>
          </w:p>
        </w:tc>
        <w:tc>
          <w:tcPr>
            <w:tcW w:w="1131" w:type="dxa"/>
            <w:shd w:val="clear" w:color="auto" w:fill="auto"/>
          </w:tcPr>
          <w:p w:rsidR="00C7126E" w:rsidRPr="008F7C0D" w:rsidRDefault="00C7126E" w:rsidP="008F7C0D">
            <w:pPr>
              <w:spacing w:before="40" w:after="40" w:line="220" w:lineRule="exact"/>
              <w:rPr>
                <w:b/>
                <w:bCs/>
                <w:sz w:val="18"/>
                <w:lang w:val="es-DO" w:eastAsia="es-DO"/>
              </w:rPr>
            </w:pPr>
          </w:p>
        </w:tc>
        <w:tc>
          <w:tcPr>
            <w:tcW w:w="164" w:type="dxa"/>
            <w:tcBorders>
              <w:top w:val="nil"/>
            </w:tcBorders>
            <w:shd w:val="clear" w:color="auto" w:fill="auto"/>
            <w:noWrap/>
          </w:tcPr>
          <w:p w:rsidR="00C7126E" w:rsidRPr="008F7C0D" w:rsidRDefault="00C7126E" w:rsidP="008F7C0D">
            <w:pPr>
              <w:spacing w:before="40" w:after="40" w:line="220" w:lineRule="exact"/>
              <w:rPr>
                <w:sz w:val="18"/>
                <w:lang w:val="es-DO" w:eastAsia="es-DO"/>
              </w:rPr>
            </w:pPr>
          </w:p>
        </w:tc>
      </w:tr>
      <w:tr w:rsidR="00D85419" w:rsidRPr="008F7C0D" w:rsidTr="00D85419">
        <w:trPr>
          <w:trHeight w:val="240"/>
        </w:trPr>
        <w:tc>
          <w:tcPr>
            <w:tcW w:w="2069" w:type="dxa"/>
            <w:shd w:val="clear" w:color="auto" w:fill="auto"/>
          </w:tcPr>
          <w:p w:rsidR="008F7C0D" w:rsidRPr="008F7C0D" w:rsidRDefault="00C17A94" w:rsidP="008F7C0D">
            <w:pPr>
              <w:spacing w:before="40" w:after="40" w:line="220" w:lineRule="exact"/>
              <w:rPr>
                <w:b/>
                <w:bCs/>
                <w:sz w:val="18"/>
                <w:lang w:val="es-DO" w:eastAsia="es-DO"/>
              </w:rPr>
            </w:pPr>
            <w:r w:rsidRPr="008F7C0D">
              <w:rPr>
                <w:b/>
                <w:bCs/>
                <w:sz w:val="18"/>
                <w:lang w:val="es-DO" w:eastAsia="es-DO"/>
              </w:rPr>
              <w:t>AFP</w:t>
            </w:r>
          </w:p>
        </w:tc>
        <w:tc>
          <w:tcPr>
            <w:tcW w:w="1186" w:type="dxa"/>
            <w:shd w:val="clear" w:color="auto" w:fill="auto"/>
          </w:tcPr>
          <w:p w:rsidR="008F7C0D" w:rsidRPr="008F7C0D" w:rsidRDefault="00702E93" w:rsidP="008F7C0D">
            <w:pPr>
              <w:spacing w:before="40" w:after="40" w:line="220" w:lineRule="exact"/>
              <w:rPr>
                <w:b/>
                <w:bCs/>
                <w:sz w:val="18"/>
                <w:lang w:val="es-DO" w:eastAsia="es-DO"/>
              </w:rPr>
            </w:pPr>
            <w:r w:rsidRPr="008F7C0D">
              <w:rPr>
                <w:b/>
                <w:bCs/>
                <w:sz w:val="18"/>
                <w:lang w:val="es-DO" w:eastAsia="es-DO"/>
              </w:rPr>
              <w:t>Femenino</w:t>
            </w:r>
          </w:p>
        </w:tc>
        <w:tc>
          <w:tcPr>
            <w:tcW w:w="1463" w:type="dxa"/>
            <w:shd w:val="clear" w:color="auto" w:fill="auto"/>
          </w:tcPr>
          <w:p w:rsidR="008F7C0D" w:rsidRPr="008F7C0D" w:rsidRDefault="00702E93" w:rsidP="008F7C0D">
            <w:pPr>
              <w:spacing w:before="40" w:after="40" w:line="220" w:lineRule="exact"/>
              <w:rPr>
                <w:b/>
                <w:bCs/>
                <w:sz w:val="18"/>
                <w:lang w:val="es-DO" w:eastAsia="es-DO"/>
              </w:rPr>
            </w:pPr>
            <w:r w:rsidRPr="008F7C0D">
              <w:rPr>
                <w:b/>
                <w:bCs/>
                <w:sz w:val="18"/>
                <w:lang w:val="es-DO" w:eastAsia="es-DO"/>
              </w:rPr>
              <w:t>Masculino</w:t>
            </w:r>
          </w:p>
        </w:tc>
        <w:tc>
          <w:tcPr>
            <w:tcW w:w="1131" w:type="dxa"/>
            <w:shd w:val="clear" w:color="auto" w:fill="auto"/>
          </w:tcPr>
          <w:p w:rsidR="008F7C0D" w:rsidRPr="008F7C0D" w:rsidRDefault="00702E93" w:rsidP="008F7C0D">
            <w:pPr>
              <w:spacing w:before="40" w:after="40" w:line="220" w:lineRule="exact"/>
              <w:rPr>
                <w:b/>
                <w:bCs/>
                <w:sz w:val="18"/>
                <w:lang w:val="es-DO" w:eastAsia="es-DO"/>
              </w:rPr>
            </w:pPr>
            <w:r w:rsidRPr="008F7C0D">
              <w:rPr>
                <w:b/>
                <w:bCs/>
                <w:sz w:val="18"/>
                <w:lang w:val="es-DO" w:eastAsia="es-DO"/>
              </w:rPr>
              <w:t>Total</w:t>
            </w:r>
          </w:p>
        </w:tc>
        <w:tc>
          <w:tcPr>
            <w:tcW w:w="164" w:type="dxa"/>
            <w:tcBorders>
              <w:top w:val="nil"/>
            </w:tcBorders>
            <w:shd w:val="clear" w:color="auto" w:fill="auto"/>
            <w:noWrap/>
          </w:tcPr>
          <w:p w:rsidR="008F7C0D" w:rsidRPr="008F7C0D" w:rsidRDefault="008F7C0D" w:rsidP="008F7C0D">
            <w:pPr>
              <w:spacing w:before="40" w:after="40" w:line="220" w:lineRule="exact"/>
              <w:rPr>
                <w:sz w:val="18"/>
                <w:lang w:val="es-DO" w:eastAsia="es-DO"/>
              </w:rPr>
            </w:pPr>
          </w:p>
        </w:tc>
      </w:tr>
      <w:tr w:rsidR="00D85419" w:rsidRPr="008F7C0D" w:rsidTr="00D85419">
        <w:trPr>
          <w:trHeight w:val="240"/>
        </w:trPr>
        <w:tc>
          <w:tcPr>
            <w:tcW w:w="2069"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Popular</w:t>
            </w:r>
          </w:p>
        </w:tc>
        <w:tc>
          <w:tcPr>
            <w:tcW w:w="1186" w:type="dxa"/>
            <w:shd w:val="clear" w:color="auto" w:fill="auto"/>
          </w:tcPr>
          <w:p w:rsidR="008F7C0D" w:rsidRPr="008F7C0D" w:rsidRDefault="00C17A94" w:rsidP="008F7C0D">
            <w:pPr>
              <w:spacing w:before="40" w:after="40" w:line="220" w:lineRule="exact"/>
              <w:rPr>
                <w:sz w:val="18"/>
                <w:lang w:val="es-DO" w:eastAsia="es-DO"/>
              </w:rPr>
            </w:pPr>
            <w:r w:rsidRPr="008F7C0D">
              <w:rPr>
                <w:sz w:val="18"/>
                <w:lang w:val="es-DO" w:eastAsia="es-DO"/>
              </w:rPr>
              <w:t>157</w:t>
            </w:r>
          </w:p>
        </w:tc>
        <w:tc>
          <w:tcPr>
            <w:tcW w:w="1463"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246</w:t>
            </w:r>
          </w:p>
        </w:tc>
        <w:tc>
          <w:tcPr>
            <w:tcW w:w="1131" w:type="dxa"/>
            <w:shd w:val="clear" w:color="auto" w:fill="auto"/>
          </w:tcPr>
          <w:p w:rsidR="008F7C0D" w:rsidRPr="008F7C0D" w:rsidRDefault="00C17A94" w:rsidP="008F7C0D">
            <w:pPr>
              <w:spacing w:before="40" w:after="40" w:line="220" w:lineRule="exact"/>
              <w:rPr>
                <w:sz w:val="18"/>
                <w:lang w:val="es-DO" w:eastAsia="es-DO"/>
              </w:rPr>
            </w:pPr>
            <w:r w:rsidRPr="008F7C0D">
              <w:rPr>
                <w:sz w:val="18"/>
                <w:lang w:val="es-DO" w:eastAsia="es-DO"/>
              </w:rPr>
              <w:t>403</w:t>
            </w:r>
          </w:p>
        </w:tc>
        <w:tc>
          <w:tcPr>
            <w:tcW w:w="164" w:type="dxa"/>
            <w:tcBorders>
              <w:top w:val="nil"/>
            </w:tcBorders>
            <w:shd w:val="clear" w:color="auto" w:fill="auto"/>
            <w:noWrap/>
          </w:tcPr>
          <w:p w:rsidR="008F7C0D" w:rsidRPr="008F7C0D" w:rsidRDefault="008F7C0D" w:rsidP="008F7C0D">
            <w:pPr>
              <w:spacing w:before="40" w:after="40" w:line="220" w:lineRule="exact"/>
              <w:rPr>
                <w:sz w:val="18"/>
                <w:lang w:val="es-DO" w:eastAsia="es-DO"/>
              </w:rPr>
            </w:pPr>
          </w:p>
        </w:tc>
      </w:tr>
      <w:tr w:rsidR="00D85419" w:rsidRPr="008F7C0D" w:rsidTr="00D85419">
        <w:trPr>
          <w:trHeight w:val="240"/>
        </w:trPr>
        <w:tc>
          <w:tcPr>
            <w:tcW w:w="2069"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Reservas</w:t>
            </w:r>
          </w:p>
        </w:tc>
        <w:tc>
          <w:tcPr>
            <w:tcW w:w="1186"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55</w:t>
            </w:r>
          </w:p>
        </w:tc>
        <w:tc>
          <w:tcPr>
            <w:tcW w:w="1463"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79</w:t>
            </w:r>
          </w:p>
        </w:tc>
        <w:tc>
          <w:tcPr>
            <w:tcW w:w="1131"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134</w:t>
            </w:r>
          </w:p>
        </w:tc>
        <w:tc>
          <w:tcPr>
            <w:tcW w:w="164" w:type="dxa"/>
            <w:tcBorders>
              <w:top w:val="nil"/>
            </w:tcBorders>
            <w:shd w:val="clear" w:color="auto" w:fill="auto"/>
            <w:noWrap/>
          </w:tcPr>
          <w:p w:rsidR="008F7C0D" w:rsidRPr="008F7C0D" w:rsidRDefault="008F7C0D" w:rsidP="008F7C0D">
            <w:pPr>
              <w:spacing w:before="40" w:after="40" w:line="220" w:lineRule="exact"/>
              <w:rPr>
                <w:sz w:val="18"/>
                <w:lang w:val="es-DO" w:eastAsia="es-DO"/>
              </w:rPr>
            </w:pPr>
          </w:p>
        </w:tc>
      </w:tr>
      <w:tr w:rsidR="00D85419" w:rsidRPr="008F7C0D" w:rsidTr="00D85419">
        <w:trPr>
          <w:trHeight w:val="240"/>
        </w:trPr>
        <w:tc>
          <w:tcPr>
            <w:tcW w:w="2069"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Romana</w:t>
            </w:r>
          </w:p>
        </w:tc>
        <w:tc>
          <w:tcPr>
            <w:tcW w:w="1186" w:type="dxa"/>
            <w:shd w:val="clear" w:color="auto" w:fill="auto"/>
          </w:tcPr>
          <w:p w:rsidR="008F7C0D" w:rsidRPr="008F7C0D" w:rsidRDefault="00C17A94" w:rsidP="008F7C0D">
            <w:pPr>
              <w:spacing w:before="40" w:after="40" w:line="220" w:lineRule="exact"/>
              <w:rPr>
                <w:sz w:val="18"/>
                <w:lang w:val="es-DO" w:eastAsia="es-DO"/>
              </w:rPr>
            </w:pPr>
            <w:r w:rsidRPr="008F7C0D">
              <w:rPr>
                <w:sz w:val="18"/>
                <w:lang w:val="es-DO" w:eastAsia="es-DO"/>
              </w:rPr>
              <w:t>4</w:t>
            </w:r>
          </w:p>
        </w:tc>
        <w:tc>
          <w:tcPr>
            <w:tcW w:w="1463"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33</w:t>
            </w:r>
          </w:p>
        </w:tc>
        <w:tc>
          <w:tcPr>
            <w:tcW w:w="1131" w:type="dxa"/>
            <w:shd w:val="clear" w:color="auto" w:fill="auto"/>
          </w:tcPr>
          <w:p w:rsidR="008F7C0D" w:rsidRPr="008F7C0D" w:rsidRDefault="00C17A94" w:rsidP="008F7C0D">
            <w:pPr>
              <w:spacing w:before="40" w:after="40" w:line="220" w:lineRule="exact"/>
              <w:rPr>
                <w:sz w:val="18"/>
                <w:lang w:val="es-DO" w:eastAsia="es-DO"/>
              </w:rPr>
            </w:pPr>
            <w:r w:rsidRPr="008F7C0D">
              <w:rPr>
                <w:sz w:val="18"/>
                <w:lang w:val="es-DO" w:eastAsia="es-DO"/>
              </w:rPr>
              <w:t>37</w:t>
            </w:r>
          </w:p>
        </w:tc>
        <w:tc>
          <w:tcPr>
            <w:tcW w:w="164" w:type="dxa"/>
            <w:tcBorders>
              <w:top w:val="nil"/>
            </w:tcBorders>
            <w:shd w:val="clear" w:color="auto" w:fill="auto"/>
            <w:noWrap/>
          </w:tcPr>
          <w:p w:rsidR="008F7C0D" w:rsidRPr="008F7C0D" w:rsidRDefault="008F7C0D" w:rsidP="008F7C0D">
            <w:pPr>
              <w:spacing w:before="40" w:after="40" w:line="220" w:lineRule="exact"/>
              <w:rPr>
                <w:sz w:val="18"/>
                <w:lang w:val="es-DO" w:eastAsia="es-DO"/>
              </w:rPr>
            </w:pPr>
          </w:p>
        </w:tc>
      </w:tr>
      <w:tr w:rsidR="00D85419" w:rsidRPr="008F7C0D" w:rsidTr="00D85419">
        <w:trPr>
          <w:trHeight w:val="240"/>
        </w:trPr>
        <w:tc>
          <w:tcPr>
            <w:tcW w:w="2069"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Scotia</w:t>
            </w:r>
          </w:p>
        </w:tc>
        <w:tc>
          <w:tcPr>
            <w:tcW w:w="1186" w:type="dxa"/>
            <w:shd w:val="clear" w:color="auto" w:fill="auto"/>
          </w:tcPr>
          <w:p w:rsidR="008F7C0D" w:rsidRPr="008F7C0D" w:rsidRDefault="00C17A94" w:rsidP="008F7C0D">
            <w:pPr>
              <w:spacing w:before="40" w:after="40" w:line="220" w:lineRule="exact"/>
              <w:rPr>
                <w:sz w:val="18"/>
                <w:lang w:val="es-DO" w:eastAsia="es-DO"/>
              </w:rPr>
            </w:pPr>
            <w:r w:rsidRPr="008F7C0D">
              <w:rPr>
                <w:sz w:val="18"/>
                <w:lang w:val="es-DO" w:eastAsia="es-DO"/>
              </w:rPr>
              <w:t>68</w:t>
            </w:r>
          </w:p>
        </w:tc>
        <w:tc>
          <w:tcPr>
            <w:tcW w:w="1463"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117</w:t>
            </w:r>
          </w:p>
        </w:tc>
        <w:tc>
          <w:tcPr>
            <w:tcW w:w="1131" w:type="dxa"/>
            <w:shd w:val="clear" w:color="auto" w:fill="auto"/>
          </w:tcPr>
          <w:p w:rsidR="008F7C0D" w:rsidRPr="008F7C0D" w:rsidRDefault="00C17A94" w:rsidP="008F7C0D">
            <w:pPr>
              <w:spacing w:before="40" w:after="40" w:line="220" w:lineRule="exact"/>
              <w:rPr>
                <w:sz w:val="18"/>
                <w:lang w:val="es-DO" w:eastAsia="es-DO"/>
              </w:rPr>
            </w:pPr>
            <w:r w:rsidRPr="008F7C0D">
              <w:rPr>
                <w:sz w:val="18"/>
                <w:lang w:val="es-DO" w:eastAsia="es-DO"/>
              </w:rPr>
              <w:t>185</w:t>
            </w:r>
          </w:p>
        </w:tc>
        <w:tc>
          <w:tcPr>
            <w:tcW w:w="164" w:type="dxa"/>
            <w:tcBorders>
              <w:top w:val="nil"/>
            </w:tcBorders>
            <w:shd w:val="clear" w:color="auto" w:fill="auto"/>
            <w:noWrap/>
          </w:tcPr>
          <w:p w:rsidR="008F7C0D" w:rsidRPr="008F7C0D" w:rsidRDefault="008F7C0D" w:rsidP="008F7C0D">
            <w:pPr>
              <w:spacing w:before="40" w:after="40" w:line="220" w:lineRule="exact"/>
              <w:rPr>
                <w:sz w:val="18"/>
                <w:lang w:val="es-DO" w:eastAsia="es-DO"/>
              </w:rPr>
            </w:pPr>
          </w:p>
        </w:tc>
      </w:tr>
      <w:tr w:rsidR="00D85419" w:rsidRPr="008F7C0D" w:rsidTr="00D85419">
        <w:trPr>
          <w:trHeight w:val="240"/>
        </w:trPr>
        <w:tc>
          <w:tcPr>
            <w:tcW w:w="2069"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Siembra</w:t>
            </w:r>
          </w:p>
        </w:tc>
        <w:tc>
          <w:tcPr>
            <w:tcW w:w="1186"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82</w:t>
            </w:r>
          </w:p>
        </w:tc>
        <w:tc>
          <w:tcPr>
            <w:tcW w:w="1463"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132</w:t>
            </w:r>
          </w:p>
        </w:tc>
        <w:tc>
          <w:tcPr>
            <w:tcW w:w="1131" w:type="dxa"/>
            <w:shd w:val="clear" w:color="auto" w:fill="auto"/>
          </w:tcPr>
          <w:p w:rsidR="008F7C0D" w:rsidRPr="008F7C0D" w:rsidRDefault="00C17A94" w:rsidP="008F7C0D">
            <w:pPr>
              <w:spacing w:before="40" w:after="40" w:line="220" w:lineRule="exact"/>
              <w:rPr>
                <w:sz w:val="18"/>
                <w:lang w:val="es-DO" w:eastAsia="es-DO"/>
              </w:rPr>
            </w:pPr>
            <w:r w:rsidRPr="008F7C0D">
              <w:rPr>
                <w:sz w:val="18"/>
                <w:lang w:val="es-DO" w:eastAsia="es-DO"/>
              </w:rPr>
              <w:t>214</w:t>
            </w:r>
          </w:p>
        </w:tc>
        <w:tc>
          <w:tcPr>
            <w:tcW w:w="164" w:type="dxa"/>
            <w:tcBorders>
              <w:top w:val="nil"/>
            </w:tcBorders>
            <w:shd w:val="clear" w:color="auto" w:fill="auto"/>
            <w:noWrap/>
          </w:tcPr>
          <w:p w:rsidR="008F7C0D" w:rsidRPr="008F7C0D" w:rsidRDefault="008F7C0D" w:rsidP="008F7C0D">
            <w:pPr>
              <w:spacing w:before="40" w:after="40" w:line="220" w:lineRule="exact"/>
              <w:rPr>
                <w:sz w:val="18"/>
                <w:lang w:val="es-DO" w:eastAsia="es-DO"/>
              </w:rPr>
            </w:pPr>
          </w:p>
        </w:tc>
      </w:tr>
      <w:tr w:rsidR="00D85419" w:rsidRPr="008F7C0D" w:rsidTr="00D85419">
        <w:trPr>
          <w:trHeight w:val="240"/>
        </w:trPr>
        <w:tc>
          <w:tcPr>
            <w:tcW w:w="2069"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Banco central</w:t>
            </w:r>
          </w:p>
        </w:tc>
        <w:tc>
          <w:tcPr>
            <w:tcW w:w="1186"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11</w:t>
            </w:r>
          </w:p>
        </w:tc>
        <w:tc>
          <w:tcPr>
            <w:tcW w:w="1463"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18</w:t>
            </w:r>
          </w:p>
        </w:tc>
        <w:tc>
          <w:tcPr>
            <w:tcW w:w="1131"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29</w:t>
            </w:r>
          </w:p>
        </w:tc>
        <w:tc>
          <w:tcPr>
            <w:tcW w:w="164" w:type="dxa"/>
            <w:tcBorders>
              <w:top w:val="nil"/>
            </w:tcBorders>
            <w:shd w:val="clear" w:color="auto" w:fill="auto"/>
            <w:noWrap/>
          </w:tcPr>
          <w:p w:rsidR="008F7C0D" w:rsidRPr="008F7C0D" w:rsidRDefault="008F7C0D" w:rsidP="008F7C0D">
            <w:pPr>
              <w:spacing w:before="40" w:after="40" w:line="220" w:lineRule="exact"/>
              <w:rPr>
                <w:sz w:val="18"/>
                <w:lang w:val="es-DO" w:eastAsia="es-DO"/>
              </w:rPr>
            </w:pPr>
          </w:p>
        </w:tc>
      </w:tr>
      <w:tr w:rsidR="00D85419" w:rsidRPr="008F7C0D" w:rsidTr="00D85419">
        <w:trPr>
          <w:trHeight w:val="240"/>
        </w:trPr>
        <w:tc>
          <w:tcPr>
            <w:tcW w:w="2069"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Banco reservas</w:t>
            </w:r>
          </w:p>
        </w:tc>
        <w:tc>
          <w:tcPr>
            <w:tcW w:w="1186"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15</w:t>
            </w:r>
          </w:p>
        </w:tc>
        <w:tc>
          <w:tcPr>
            <w:tcW w:w="1463"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21</w:t>
            </w:r>
          </w:p>
        </w:tc>
        <w:tc>
          <w:tcPr>
            <w:tcW w:w="1131" w:type="dxa"/>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36</w:t>
            </w:r>
          </w:p>
        </w:tc>
        <w:tc>
          <w:tcPr>
            <w:tcW w:w="164" w:type="dxa"/>
            <w:tcBorders>
              <w:top w:val="nil"/>
            </w:tcBorders>
            <w:shd w:val="clear" w:color="auto" w:fill="auto"/>
            <w:noWrap/>
          </w:tcPr>
          <w:p w:rsidR="008F7C0D" w:rsidRPr="008F7C0D" w:rsidRDefault="008F7C0D" w:rsidP="008F7C0D">
            <w:pPr>
              <w:spacing w:before="40" w:after="40" w:line="220" w:lineRule="exact"/>
              <w:rPr>
                <w:sz w:val="18"/>
                <w:lang w:val="es-DO" w:eastAsia="es-DO"/>
              </w:rPr>
            </w:pPr>
          </w:p>
        </w:tc>
      </w:tr>
      <w:tr w:rsidR="00D85419" w:rsidRPr="008F7C0D" w:rsidTr="00D85419">
        <w:trPr>
          <w:trHeight w:val="240"/>
        </w:trPr>
        <w:tc>
          <w:tcPr>
            <w:tcW w:w="2069" w:type="dxa"/>
            <w:tcBorders>
              <w:bottom w:val="single" w:sz="12" w:space="0" w:color="auto"/>
            </w:tcBorders>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IDSS</w:t>
            </w:r>
          </w:p>
        </w:tc>
        <w:tc>
          <w:tcPr>
            <w:tcW w:w="1186" w:type="dxa"/>
            <w:tcBorders>
              <w:bottom w:val="single" w:sz="12" w:space="0" w:color="auto"/>
            </w:tcBorders>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3</w:t>
            </w:r>
          </w:p>
        </w:tc>
        <w:tc>
          <w:tcPr>
            <w:tcW w:w="1463" w:type="dxa"/>
            <w:tcBorders>
              <w:bottom w:val="single" w:sz="12" w:space="0" w:color="auto"/>
            </w:tcBorders>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2</w:t>
            </w:r>
          </w:p>
        </w:tc>
        <w:tc>
          <w:tcPr>
            <w:tcW w:w="1131" w:type="dxa"/>
            <w:tcBorders>
              <w:bottom w:val="single" w:sz="12" w:space="0" w:color="auto"/>
            </w:tcBorders>
            <w:shd w:val="clear" w:color="auto" w:fill="auto"/>
            <w:noWrap/>
          </w:tcPr>
          <w:p w:rsidR="008F7C0D" w:rsidRPr="008F7C0D" w:rsidRDefault="00C17A94" w:rsidP="008F7C0D">
            <w:pPr>
              <w:spacing w:before="40" w:after="40" w:line="220" w:lineRule="exact"/>
              <w:rPr>
                <w:sz w:val="18"/>
                <w:lang w:val="es-DO" w:eastAsia="es-DO"/>
              </w:rPr>
            </w:pPr>
            <w:r w:rsidRPr="008F7C0D">
              <w:rPr>
                <w:sz w:val="18"/>
                <w:lang w:val="es-DO" w:eastAsia="es-DO"/>
              </w:rPr>
              <w:t>5</w:t>
            </w:r>
          </w:p>
        </w:tc>
        <w:tc>
          <w:tcPr>
            <w:tcW w:w="164" w:type="dxa"/>
            <w:tcBorders>
              <w:top w:val="nil"/>
            </w:tcBorders>
            <w:shd w:val="clear" w:color="auto" w:fill="auto"/>
            <w:noWrap/>
          </w:tcPr>
          <w:p w:rsidR="008F7C0D" w:rsidRPr="008F7C0D" w:rsidRDefault="008F7C0D" w:rsidP="008F7C0D">
            <w:pPr>
              <w:spacing w:before="40" w:after="40" w:line="220" w:lineRule="exact"/>
              <w:rPr>
                <w:sz w:val="18"/>
                <w:lang w:val="es-DO" w:eastAsia="es-DO"/>
              </w:rPr>
            </w:pPr>
          </w:p>
        </w:tc>
      </w:tr>
      <w:tr w:rsidR="00D85419" w:rsidRPr="008F7C0D" w:rsidTr="00D85419">
        <w:trPr>
          <w:trHeight w:val="240"/>
        </w:trPr>
        <w:tc>
          <w:tcPr>
            <w:tcW w:w="2069" w:type="dxa"/>
            <w:tcBorders>
              <w:top w:val="single" w:sz="12" w:space="0" w:color="auto"/>
              <w:bottom w:val="single" w:sz="12" w:space="0" w:color="auto"/>
            </w:tcBorders>
            <w:shd w:val="clear" w:color="auto" w:fill="auto"/>
            <w:noWrap/>
          </w:tcPr>
          <w:p w:rsidR="008F7C0D" w:rsidRPr="00C7126E" w:rsidRDefault="00702E93" w:rsidP="008F7C0D">
            <w:pPr>
              <w:spacing w:before="40" w:after="40" w:line="220" w:lineRule="exact"/>
              <w:rPr>
                <w:b/>
                <w:bCs/>
                <w:sz w:val="18"/>
                <w:lang w:val="es-DO" w:eastAsia="es-DO"/>
              </w:rPr>
            </w:pPr>
            <w:r w:rsidRPr="00C7126E">
              <w:rPr>
                <w:b/>
                <w:bCs/>
                <w:sz w:val="18"/>
                <w:lang w:val="es-DO" w:eastAsia="es-DO"/>
              </w:rPr>
              <w:t>Total</w:t>
            </w:r>
          </w:p>
        </w:tc>
        <w:tc>
          <w:tcPr>
            <w:tcW w:w="1186" w:type="dxa"/>
            <w:tcBorders>
              <w:top w:val="single" w:sz="12" w:space="0" w:color="auto"/>
              <w:bottom w:val="single" w:sz="12" w:space="0" w:color="auto"/>
            </w:tcBorders>
            <w:shd w:val="clear" w:color="auto" w:fill="auto"/>
            <w:noWrap/>
          </w:tcPr>
          <w:p w:rsidR="008F7C0D" w:rsidRPr="00C7126E" w:rsidRDefault="00C17A94" w:rsidP="008F7C0D">
            <w:pPr>
              <w:spacing w:before="40" w:after="40" w:line="220" w:lineRule="exact"/>
              <w:rPr>
                <w:b/>
                <w:bCs/>
                <w:sz w:val="18"/>
                <w:lang w:val="es-DO" w:eastAsia="es-DO"/>
              </w:rPr>
            </w:pPr>
            <w:r w:rsidRPr="00C7126E">
              <w:rPr>
                <w:b/>
                <w:bCs/>
                <w:sz w:val="18"/>
                <w:lang w:val="es-DO" w:eastAsia="es-DO"/>
              </w:rPr>
              <w:t>395</w:t>
            </w:r>
          </w:p>
        </w:tc>
        <w:tc>
          <w:tcPr>
            <w:tcW w:w="1463" w:type="dxa"/>
            <w:tcBorders>
              <w:top w:val="single" w:sz="12" w:space="0" w:color="auto"/>
              <w:bottom w:val="single" w:sz="12" w:space="0" w:color="auto"/>
            </w:tcBorders>
            <w:shd w:val="clear" w:color="auto" w:fill="auto"/>
            <w:noWrap/>
          </w:tcPr>
          <w:p w:rsidR="008F7C0D" w:rsidRPr="00C7126E" w:rsidRDefault="00C17A94" w:rsidP="008F7C0D">
            <w:pPr>
              <w:spacing w:before="40" w:after="40" w:line="220" w:lineRule="exact"/>
              <w:rPr>
                <w:b/>
                <w:bCs/>
                <w:sz w:val="18"/>
                <w:lang w:val="es-DO" w:eastAsia="es-DO"/>
              </w:rPr>
            </w:pPr>
            <w:r w:rsidRPr="00C7126E">
              <w:rPr>
                <w:b/>
                <w:bCs/>
                <w:sz w:val="18"/>
                <w:lang w:val="es-DO" w:eastAsia="es-DO"/>
              </w:rPr>
              <w:t>648</w:t>
            </w:r>
          </w:p>
        </w:tc>
        <w:tc>
          <w:tcPr>
            <w:tcW w:w="1131" w:type="dxa"/>
            <w:tcBorders>
              <w:top w:val="single" w:sz="12" w:space="0" w:color="auto"/>
              <w:bottom w:val="single" w:sz="12" w:space="0" w:color="auto"/>
            </w:tcBorders>
            <w:shd w:val="clear" w:color="auto" w:fill="auto"/>
            <w:noWrap/>
          </w:tcPr>
          <w:p w:rsidR="008F7C0D" w:rsidRPr="00C7126E" w:rsidRDefault="00C17A94" w:rsidP="008F7C0D">
            <w:pPr>
              <w:spacing w:before="40" w:after="40" w:line="220" w:lineRule="exact"/>
              <w:rPr>
                <w:b/>
                <w:bCs/>
                <w:sz w:val="18"/>
                <w:lang w:val="es-DO" w:eastAsia="es-DO"/>
              </w:rPr>
            </w:pPr>
            <w:r w:rsidRPr="00C7126E">
              <w:rPr>
                <w:b/>
                <w:bCs/>
                <w:sz w:val="18"/>
                <w:lang w:val="es-DO" w:eastAsia="es-DO"/>
              </w:rPr>
              <w:t>1</w:t>
            </w:r>
            <w:r>
              <w:rPr>
                <w:b/>
                <w:bCs/>
                <w:sz w:val="18"/>
                <w:lang w:val="es-DO" w:eastAsia="es-DO"/>
              </w:rPr>
              <w:t>.</w:t>
            </w:r>
            <w:r w:rsidRPr="00C7126E">
              <w:rPr>
                <w:b/>
                <w:bCs/>
                <w:sz w:val="18"/>
                <w:lang w:val="es-DO" w:eastAsia="es-DO"/>
              </w:rPr>
              <w:t>043</w:t>
            </w:r>
          </w:p>
        </w:tc>
        <w:tc>
          <w:tcPr>
            <w:tcW w:w="164" w:type="dxa"/>
            <w:tcBorders>
              <w:top w:val="nil"/>
              <w:bottom w:val="nil"/>
            </w:tcBorders>
            <w:shd w:val="clear" w:color="auto" w:fill="auto"/>
            <w:noWrap/>
          </w:tcPr>
          <w:p w:rsidR="008F7C0D" w:rsidRPr="008F7C0D" w:rsidRDefault="008F7C0D" w:rsidP="008F7C0D">
            <w:pPr>
              <w:spacing w:before="40" w:after="40" w:line="220" w:lineRule="exact"/>
              <w:rPr>
                <w:sz w:val="18"/>
                <w:lang w:val="es-DO" w:eastAsia="es-DO"/>
              </w:rPr>
            </w:pPr>
          </w:p>
        </w:tc>
      </w:tr>
    </w:tbl>
    <w:p w:rsidR="00F85E49" w:rsidRDefault="00F85E49" w:rsidP="003532F0">
      <w:pPr>
        <w:rPr>
          <w:rFonts w:ascii="Verdana" w:hAnsi="Verdana"/>
          <w:sz w:val="24"/>
          <w:szCs w:val="24"/>
        </w:rPr>
      </w:pPr>
    </w:p>
    <w:p w:rsidR="008613D0" w:rsidRDefault="008613D0" w:rsidP="003532F0">
      <w:pPr>
        <w:rPr>
          <w:rFonts w:ascii="Verdana" w:hAnsi="Verdana"/>
          <w:sz w:val="24"/>
          <w:szCs w:val="24"/>
        </w:rPr>
        <w:sectPr w:rsidR="008613D0" w:rsidSect="002F57BE">
          <w:headerReference w:type="even" r:id="rId30"/>
          <w:headerReference w:type="default" r:id="rId31"/>
          <w:footerReference w:type="even" r:id="rId32"/>
          <w:footerReference w:type="default" r:id="rId33"/>
          <w:pgSz w:w="11906" w:h="16838" w:code="9"/>
          <w:pgMar w:top="1701" w:right="1134" w:bottom="2268" w:left="1134" w:header="1134" w:footer="1701" w:gutter="0"/>
          <w:cols w:space="708"/>
          <w:docGrid w:linePitch="360"/>
        </w:sectPr>
      </w:pPr>
    </w:p>
    <w:tbl>
      <w:tblPr>
        <w:tblW w:w="12154" w:type="dxa"/>
        <w:tblInd w:w="1078" w:type="dxa"/>
        <w:tblBorders>
          <w:top w:val="single" w:sz="4" w:space="0" w:color="auto"/>
        </w:tblBorders>
        <w:tblLayout w:type="fixed"/>
        <w:tblCellMar>
          <w:left w:w="0" w:type="dxa"/>
          <w:right w:w="0" w:type="dxa"/>
        </w:tblCellMar>
        <w:tblLook w:val="00A0"/>
      </w:tblPr>
      <w:tblGrid>
        <w:gridCol w:w="1386"/>
        <w:gridCol w:w="933"/>
        <w:gridCol w:w="389"/>
        <w:gridCol w:w="793"/>
        <w:gridCol w:w="529"/>
        <w:gridCol w:w="648"/>
        <w:gridCol w:w="674"/>
        <w:gridCol w:w="460"/>
        <w:gridCol w:w="851"/>
        <w:gridCol w:w="11"/>
        <w:gridCol w:w="1183"/>
        <w:gridCol w:w="82"/>
        <w:gridCol w:w="815"/>
        <w:gridCol w:w="35"/>
        <w:gridCol w:w="567"/>
        <w:gridCol w:w="1473"/>
        <w:gridCol w:w="1325"/>
      </w:tblGrid>
      <w:tr w:rsidR="008613D0" w:rsidRPr="004B2C34" w:rsidTr="002F3265">
        <w:trPr>
          <w:trHeight w:val="240"/>
          <w:tblHeader/>
        </w:trPr>
        <w:tc>
          <w:tcPr>
            <w:tcW w:w="8789" w:type="dxa"/>
            <w:gridSpan w:val="14"/>
            <w:tcBorders>
              <w:top w:val="single" w:sz="4" w:space="0" w:color="auto"/>
              <w:bottom w:val="single" w:sz="12" w:space="0" w:color="auto"/>
            </w:tcBorders>
            <w:shd w:val="clear" w:color="auto" w:fill="auto"/>
            <w:noWrap/>
            <w:vAlign w:val="bottom"/>
          </w:tcPr>
          <w:p w:rsidR="008613D0" w:rsidRPr="004B2C34" w:rsidRDefault="008613D0" w:rsidP="00915DE6">
            <w:pPr>
              <w:spacing w:before="80" w:after="80" w:line="200" w:lineRule="exact"/>
              <w:rPr>
                <w:b/>
                <w:bCs/>
                <w:sz w:val="16"/>
                <w:szCs w:val="24"/>
                <w:lang w:eastAsia="es-DO"/>
              </w:rPr>
            </w:pPr>
            <w:r w:rsidRPr="004B2C34">
              <w:rPr>
                <w:b/>
                <w:bCs/>
                <w:sz w:val="16"/>
                <w:szCs w:val="24"/>
                <w:lang w:eastAsia="es-DO"/>
              </w:rPr>
              <w:t>Cantidad de Pensiones Otorgadas Trimestrales de Pensión por Discapacidad ¹</w:t>
            </w:r>
          </w:p>
        </w:tc>
        <w:tc>
          <w:tcPr>
            <w:tcW w:w="567" w:type="dxa"/>
            <w:tcBorders>
              <w:top w:val="single" w:sz="4" w:space="0" w:color="auto"/>
              <w:bottom w:val="single" w:sz="12" w:space="0" w:color="auto"/>
            </w:tcBorders>
            <w:shd w:val="clear" w:color="auto" w:fill="auto"/>
            <w:noWrap/>
            <w:vAlign w:val="bottom"/>
          </w:tcPr>
          <w:p w:rsidR="008613D0" w:rsidRPr="004B2C34" w:rsidRDefault="008613D0" w:rsidP="00915DE6">
            <w:pPr>
              <w:spacing w:before="80" w:after="80" w:line="200" w:lineRule="exact"/>
              <w:ind w:left="113"/>
              <w:jc w:val="right"/>
              <w:rPr>
                <w:bCs/>
                <w:i/>
                <w:sz w:val="16"/>
                <w:szCs w:val="24"/>
                <w:lang w:eastAsia="es-DO"/>
              </w:rPr>
            </w:pPr>
          </w:p>
        </w:tc>
        <w:tc>
          <w:tcPr>
            <w:tcW w:w="1473" w:type="dxa"/>
            <w:tcBorders>
              <w:top w:val="single" w:sz="4" w:space="0" w:color="auto"/>
              <w:bottom w:val="single" w:sz="12" w:space="0" w:color="auto"/>
            </w:tcBorders>
            <w:shd w:val="clear" w:color="auto" w:fill="auto"/>
            <w:noWrap/>
            <w:vAlign w:val="bottom"/>
          </w:tcPr>
          <w:p w:rsidR="008613D0" w:rsidRPr="004B2C34" w:rsidRDefault="008613D0" w:rsidP="00915DE6">
            <w:pPr>
              <w:spacing w:before="80" w:after="80" w:line="200" w:lineRule="exact"/>
              <w:ind w:left="113"/>
              <w:jc w:val="right"/>
              <w:rPr>
                <w:bCs/>
                <w:i/>
                <w:sz w:val="16"/>
                <w:szCs w:val="24"/>
                <w:lang w:eastAsia="es-DO"/>
              </w:rPr>
            </w:pPr>
          </w:p>
        </w:tc>
        <w:tc>
          <w:tcPr>
            <w:tcW w:w="1325" w:type="dxa"/>
            <w:tcBorders>
              <w:top w:val="nil"/>
              <w:bottom w:val="nil"/>
            </w:tcBorders>
            <w:shd w:val="clear" w:color="auto" w:fill="auto"/>
            <w:noWrap/>
            <w:vAlign w:val="bottom"/>
          </w:tcPr>
          <w:p w:rsidR="008613D0" w:rsidRPr="004B2C34" w:rsidRDefault="008613D0" w:rsidP="00915DE6">
            <w:pPr>
              <w:spacing w:before="80" w:after="80" w:line="200" w:lineRule="exact"/>
              <w:ind w:left="113"/>
              <w:jc w:val="right"/>
              <w:rPr>
                <w:bCs/>
                <w:i/>
                <w:sz w:val="16"/>
                <w:szCs w:val="24"/>
                <w:lang w:eastAsia="es-DO"/>
              </w:rPr>
            </w:pPr>
          </w:p>
        </w:tc>
      </w:tr>
      <w:tr w:rsidR="008613D0" w:rsidRPr="004B2C34" w:rsidTr="002F3265">
        <w:trPr>
          <w:trHeight w:val="240"/>
        </w:trPr>
        <w:tc>
          <w:tcPr>
            <w:tcW w:w="2708" w:type="dxa"/>
            <w:gridSpan w:val="3"/>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Al 31 de julio de 2011</w:t>
            </w:r>
          </w:p>
        </w:tc>
        <w:tc>
          <w:tcPr>
            <w:tcW w:w="1322" w:type="dxa"/>
            <w:gridSpan w:val="2"/>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1322" w:type="dxa"/>
            <w:gridSpan w:val="2"/>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1322" w:type="dxa"/>
            <w:gridSpan w:val="3"/>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1183" w:type="dxa"/>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897" w:type="dxa"/>
            <w:gridSpan w:val="2"/>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35" w:type="dxa"/>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567" w:type="dxa"/>
            <w:tcBorders>
              <w:top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p>
        </w:tc>
        <w:tc>
          <w:tcPr>
            <w:tcW w:w="1473" w:type="dxa"/>
            <w:tcBorders>
              <w:top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p>
        </w:tc>
        <w:tc>
          <w:tcPr>
            <w:tcW w:w="1325" w:type="dxa"/>
            <w:tcBorders>
              <w:top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p>
        </w:tc>
      </w:tr>
      <w:tr w:rsidR="008613D0" w:rsidRPr="004B2C34" w:rsidTr="002F3265">
        <w:trPr>
          <w:trHeight w:val="240"/>
        </w:trPr>
        <w:tc>
          <w:tcPr>
            <w:tcW w:w="1386" w:type="dxa"/>
            <w:vMerge w:val="restart"/>
            <w:shd w:val="clear" w:color="auto" w:fill="auto"/>
          </w:tcPr>
          <w:p w:rsidR="008613D0" w:rsidRPr="004B2C34" w:rsidRDefault="008613D0" w:rsidP="00915DE6">
            <w:pPr>
              <w:spacing w:before="40" w:after="40" w:line="220" w:lineRule="exact"/>
              <w:rPr>
                <w:b/>
                <w:bCs/>
                <w:sz w:val="18"/>
                <w:lang w:eastAsia="es-DO"/>
              </w:rPr>
            </w:pPr>
            <w:r w:rsidRPr="004B2C34">
              <w:rPr>
                <w:b/>
                <w:bCs/>
                <w:sz w:val="18"/>
                <w:lang w:eastAsia="es-DO"/>
              </w:rPr>
              <w:t>Fecha</w:t>
            </w:r>
          </w:p>
        </w:tc>
        <w:tc>
          <w:tcPr>
            <w:tcW w:w="7403" w:type="dxa"/>
            <w:gridSpan w:val="13"/>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AFP</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473"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325" w:type="dxa"/>
            <w:tcBorders>
              <w:top w:val="nil"/>
              <w:bottom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vMerge/>
            <w:shd w:val="clear" w:color="auto" w:fill="auto"/>
          </w:tcPr>
          <w:p w:rsidR="008613D0" w:rsidRPr="004B2C34" w:rsidRDefault="008613D0" w:rsidP="00915DE6">
            <w:pPr>
              <w:spacing w:before="40" w:after="40" w:line="220" w:lineRule="exact"/>
              <w:rPr>
                <w:b/>
                <w:bCs/>
                <w:sz w:val="18"/>
                <w:lang w:eastAsia="es-DO"/>
              </w:rPr>
            </w:pPr>
          </w:p>
        </w:tc>
        <w:tc>
          <w:tcPr>
            <w:tcW w:w="933" w:type="dxa"/>
            <w:shd w:val="clear" w:color="auto" w:fill="auto"/>
          </w:tcPr>
          <w:p w:rsidR="008613D0" w:rsidRPr="004B2C34" w:rsidRDefault="008613D0" w:rsidP="00915DE6">
            <w:pPr>
              <w:spacing w:before="40" w:after="40" w:line="220" w:lineRule="exact"/>
              <w:rPr>
                <w:b/>
                <w:bCs/>
                <w:sz w:val="18"/>
                <w:lang w:eastAsia="es-DO"/>
              </w:rPr>
            </w:pPr>
            <w:r w:rsidRPr="004B2C34">
              <w:rPr>
                <w:b/>
                <w:bCs/>
                <w:sz w:val="18"/>
                <w:lang w:eastAsia="es-DO"/>
              </w:rPr>
              <w:t>Popular</w:t>
            </w:r>
          </w:p>
        </w:tc>
        <w:tc>
          <w:tcPr>
            <w:tcW w:w="1182" w:type="dxa"/>
            <w:gridSpan w:val="2"/>
            <w:shd w:val="clear" w:color="auto" w:fill="auto"/>
          </w:tcPr>
          <w:p w:rsidR="008613D0" w:rsidRPr="004B2C34" w:rsidRDefault="008613D0" w:rsidP="00915DE6">
            <w:pPr>
              <w:spacing w:before="40" w:after="40" w:line="220" w:lineRule="exact"/>
              <w:rPr>
                <w:b/>
                <w:bCs/>
                <w:sz w:val="18"/>
                <w:lang w:eastAsia="es-DO"/>
              </w:rPr>
            </w:pPr>
            <w:r w:rsidRPr="004B2C34">
              <w:rPr>
                <w:b/>
                <w:bCs/>
                <w:sz w:val="18"/>
                <w:lang w:eastAsia="es-DO"/>
              </w:rPr>
              <w:t>Reservas</w:t>
            </w:r>
          </w:p>
        </w:tc>
        <w:tc>
          <w:tcPr>
            <w:tcW w:w="1177" w:type="dxa"/>
            <w:gridSpan w:val="2"/>
            <w:shd w:val="clear" w:color="auto" w:fill="auto"/>
          </w:tcPr>
          <w:p w:rsidR="008613D0" w:rsidRPr="004B2C34" w:rsidRDefault="008613D0" w:rsidP="00915DE6">
            <w:pPr>
              <w:spacing w:before="40" w:after="40" w:line="220" w:lineRule="exact"/>
              <w:rPr>
                <w:b/>
                <w:bCs/>
                <w:sz w:val="18"/>
                <w:lang w:eastAsia="es-DO"/>
              </w:rPr>
            </w:pPr>
            <w:r w:rsidRPr="004B2C34">
              <w:rPr>
                <w:b/>
                <w:bCs/>
                <w:sz w:val="18"/>
                <w:lang w:eastAsia="es-DO"/>
              </w:rPr>
              <w:t>Romana</w:t>
            </w:r>
          </w:p>
        </w:tc>
        <w:tc>
          <w:tcPr>
            <w:tcW w:w="1134" w:type="dxa"/>
            <w:gridSpan w:val="2"/>
            <w:shd w:val="clear" w:color="auto" w:fill="auto"/>
          </w:tcPr>
          <w:p w:rsidR="008613D0" w:rsidRPr="004B2C34" w:rsidRDefault="008613D0" w:rsidP="00915DE6">
            <w:pPr>
              <w:spacing w:before="40" w:after="40" w:line="220" w:lineRule="exact"/>
              <w:rPr>
                <w:b/>
                <w:bCs/>
                <w:sz w:val="18"/>
                <w:lang w:eastAsia="es-DO"/>
              </w:rPr>
            </w:pPr>
            <w:r w:rsidRPr="004B2C34">
              <w:rPr>
                <w:b/>
                <w:bCs/>
                <w:sz w:val="18"/>
                <w:lang w:eastAsia="es-DO"/>
              </w:rPr>
              <w:t>Scotia</w:t>
            </w:r>
          </w:p>
        </w:tc>
        <w:tc>
          <w:tcPr>
            <w:tcW w:w="851" w:type="dxa"/>
            <w:shd w:val="clear" w:color="auto" w:fill="auto"/>
          </w:tcPr>
          <w:p w:rsidR="008613D0" w:rsidRPr="004B2C34" w:rsidRDefault="008613D0" w:rsidP="00915DE6">
            <w:pPr>
              <w:spacing w:before="40" w:after="40" w:line="220" w:lineRule="exact"/>
              <w:rPr>
                <w:b/>
                <w:bCs/>
                <w:sz w:val="18"/>
                <w:lang w:eastAsia="es-DO"/>
              </w:rPr>
            </w:pPr>
            <w:r w:rsidRPr="004B2C34">
              <w:rPr>
                <w:b/>
                <w:bCs/>
                <w:sz w:val="18"/>
                <w:lang w:eastAsia="es-DO"/>
              </w:rPr>
              <w:t>Siembra</w:t>
            </w:r>
          </w:p>
        </w:tc>
        <w:tc>
          <w:tcPr>
            <w:tcW w:w="1276" w:type="dxa"/>
            <w:gridSpan w:val="3"/>
            <w:shd w:val="clear" w:color="auto" w:fill="auto"/>
          </w:tcPr>
          <w:p w:rsidR="008613D0" w:rsidRPr="004B2C34" w:rsidRDefault="008613D0" w:rsidP="00915DE6">
            <w:pPr>
              <w:spacing w:before="40" w:after="40" w:line="220" w:lineRule="exact"/>
              <w:rPr>
                <w:b/>
                <w:bCs/>
                <w:sz w:val="18"/>
                <w:lang w:eastAsia="es-DO"/>
              </w:rPr>
            </w:pPr>
            <w:r w:rsidRPr="004B2C34">
              <w:rPr>
                <w:b/>
                <w:bCs/>
                <w:sz w:val="18"/>
                <w:lang w:eastAsia="es-DO"/>
              </w:rPr>
              <w:t>Banco</w:t>
            </w:r>
            <w:r>
              <w:rPr>
                <w:b/>
                <w:bCs/>
                <w:sz w:val="18"/>
                <w:lang w:eastAsia="es-DO"/>
              </w:rPr>
              <w:br/>
            </w:r>
            <w:r w:rsidRPr="004B2C34">
              <w:rPr>
                <w:b/>
                <w:bCs/>
                <w:sz w:val="18"/>
                <w:lang w:eastAsia="es-DO"/>
              </w:rPr>
              <w:t>Central</w:t>
            </w:r>
          </w:p>
        </w:tc>
        <w:tc>
          <w:tcPr>
            <w:tcW w:w="850" w:type="dxa"/>
            <w:gridSpan w:val="2"/>
            <w:shd w:val="clear" w:color="auto" w:fill="auto"/>
          </w:tcPr>
          <w:p w:rsidR="008613D0" w:rsidRPr="004B2C34" w:rsidRDefault="008613D0" w:rsidP="00915DE6">
            <w:pPr>
              <w:spacing w:before="40" w:after="40" w:line="220" w:lineRule="exact"/>
              <w:rPr>
                <w:b/>
                <w:bCs/>
                <w:sz w:val="18"/>
                <w:lang w:eastAsia="es-DO"/>
              </w:rPr>
            </w:pPr>
            <w:r w:rsidRPr="004B2C34">
              <w:rPr>
                <w:b/>
                <w:bCs/>
                <w:sz w:val="18"/>
                <w:lang w:eastAsia="es-DO"/>
              </w:rPr>
              <w:t>Banco Reservas</w:t>
            </w:r>
          </w:p>
        </w:tc>
        <w:tc>
          <w:tcPr>
            <w:tcW w:w="567" w:type="dxa"/>
            <w:shd w:val="clear" w:color="auto" w:fill="auto"/>
            <w:vAlign w:val="bottom"/>
          </w:tcPr>
          <w:p w:rsidR="008613D0" w:rsidRPr="00017344" w:rsidRDefault="008613D0" w:rsidP="00915DE6">
            <w:pPr>
              <w:spacing w:before="40" w:after="40" w:line="220" w:lineRule="exact"/>
              <w:ind w:left="113"/>
              <w:jc w:val="right"/>
              <w:rPr>
                <w:b/>
                <w:bCs/>
                <w:sz w:val="18"/>
                <w:lang w:eastAsia="es-DO"/>
              </w:rPr>
            </w:pPr>
            <w:r w:rsidRPr="00017344">
              <w:rPr>
                <w:b/>
                <w:bCs/>
                <w:sz w:val="18"/>
                <w:lang w:eastAsia="es-DO"/>
              </w:rPr>
              <w:t>IDSS</w:t>
            </w:r>
          </w:p>
        </w:tc>
        <w:tc>
          <w:tcPr>
            <w:tcW w:w="1473" w:type="dxa"/>
            <w:shd w:val="clear" w:color="auto" w:fill="auto"/>
            <w:vAlign w:val="bottom"/>
          </w:tcPr>
          <w:p w:rsidR="008613D0" w:rsidRPr="00017344" w:rsidRDefault="008613D0" w:rsidP="00915DE6">
            <w:pPr>
              <w:spacing w:before="40" w:after="40" w:line="220" w:lineRule="exact"/>
              <w:ind w:left="113"/>
              <w:jc w:val="right"/>
              <w:rPr>
                <w:b/>
                <w:bCs/>
                <w:sz w:val="18"/>
                <w:lang w:eastAsia="es-DO"/>
              </w:rPr>
            </w:pPr>
            <w:r w:rsidRPr="00017344">
              <w:rPr>
                <w:b/>
                <w:bCs/>
                <w:sz w:val="18"/>
                <w:lang w:eastAsia="es-DO"/>
              </w:rPr>
              <w:t>Total</w:t>
            </w:r>
          </w:p>
        </w:tc>
        <w:tc>
          <w:tcPr>
            <w:tcW w:w="1325" w:type="dxa"/>
            <w:tcBorders>
              <w:top w:val="nil"/>
            </w:tcBorders>
            <w:shd w:val="clear" w:color="auto" w:fill="auto"/>
            <w:noWrap/>
            <w:vAlign w:val="bottom"/>
          </w:tcPr>
          <w:p w:rsidR="008613D0" w:rsidRPr="00017344" w:rsidRDefault="008613D0" w:rsidP="00915DE6">
            <w:pPr>
              <w:spacing w:before="40" w:after="40" w:line="220" w:lineRule="exact"/>
              <w:ind w:left="113"/>
              <w:jc w:val="right"/>
              <w:rPr>
                <w:b/>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2004</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 </w:t>
            </w:r>
          </w:p>
        </w:tc>
        <w:tc>
          <w:tcPr>
            <w:tcW w:w="1325" w:type="dxa"/>
            <w:tcBorders>
              <w:top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shd w:val="clear" w:color="auto" w:fill="auto"/>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0</w:t>
            </w:r>
          </w:p>
        </w:tc>
        <w:tc>
          <w:tcPr>
            <w:tcW w:w="1325" w:type="dxa"/>
            <w:tcBorders>
              <w:top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II</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2</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III</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0</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IV</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2005</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 </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tcPr>
          <w:p w:rsidR="008613D0" w:rsidRPr="004B2C34" w:rsidRDefault="008613D0" w:rsidP="00915DE6">
            <w:pPr>
              <w:spacing w:before="40" w:after="40" w:line="220" w:lineRule="exact"/>
              <w:rPr>
                <w:sz w:val="18"/>
                <w:lang w:eastAsia="es-DO"/>
              </w:rPr>
            </w:pP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7</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II</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8</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III</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11</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IV</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7</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2006</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 </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8</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tcPr>
          <w:p w:rsidR="008613D0" w:rsidRPr="004B2C34" w:rsidRDefault="008613D0" w:rsidP="00915DE6">
            <w:pPr>
              <w:spacing w:before="40" w:after="40" w:line="220" w:lineRule="exact"/>
              <w:rPr>
                <w:sz w:val="18"/>
                <w:lang w:eastAsia="es-DO"/>
              </w:rPr>
            </w:pPr>
            <w:r>
              <w:rPr>
                <w:sz w:val="18"/>
                <w:lang w:eastAsia="es-DO"/>
              </w:rPr>
              <w:t>3</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18</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II</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25</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III</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tcPr>
          <w:p w:rsidR="008613D0" w:rsidRPr="004B2C34" w:rsidRDefault="008613D0" w:rsidP="00915DE6">
            <w:pPr>
              <w:spacing w:before="40" w:after="40" w:line="220" w:lineRule="exact"/>
              <w:rPr>
                <w:sz w:val="18"/>
                <w:lang w:eastAsia="es-DO"/>
              </w:rPr>
            </w:pPr>
            <w:r>
              <w:rPr>
                <w:sz w:val="18"/>
                <w:lang w:eastAsia="es-DO"/>
              </w:rPr>
              <w:t>6</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19</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IV</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21</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tcPr>
          <w:p w:rsidR="008613D0" w:rsidRPr="004B2C34" w:rsidRDefault="008613D0" w:rsidP="00915DE6">
            <w:pPr>
              <w:spacing w:before="40" w:after="40" w:line="220" w:lineRule="exact"/>
              <w:rPr>
                <w:sz w:val="18"/>
                <w:lang w:eastAsia="es-DO"/>
              </w:rPr>
            </w:pPr>
            <w:r>
              <w:rPr>
                <w:sz w:val="18"/>
                <w:lang w:eastAsia="es-DO"/>
              </w:rPr>
              <w:t>2</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36</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2007</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 </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8</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15</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42</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II</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27</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8</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51</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III</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16</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33</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Trimestre IV</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7</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2</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11</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31</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2008</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325" w:type="dxa"/>
            <w:shd w:val="clear" w:color="auto" w:fill="auto"/>
            <w:noWrap/>
            <w:vAlign w:val="bottom"/>
          </w:tcPr>
          <w:p w:rsidR="008613D0" w:rsidRPr="004B2C34" w:rsidRDefault="008613D0" w:rsidP="00915DE6">
            <w:pPr>
              <w:spacing w:before="40" w:after="40" w:line="220" w:lineRule="exact"/>
              <w:ind w:left="142"/>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Enero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xml:space="preserve">3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21</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Febrero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7</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Marzo</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2</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10</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Abril</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7</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8</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18</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Mayo</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6</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Junio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22</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31</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Julio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17</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34</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Agosto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7</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7</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22</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Septiembre</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20</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8</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39</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Octubre</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13</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xml:space="preserve">3 </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20</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Noviembre</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14</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xml:space="preserve">2 </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25</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Diciembre</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7</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16</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831ABC" w:rsidRDefault="008613D0" w:rsidP="00915DE6">
            <w:pPr>
              <w:spacing w:before="40" w:after="40" w:line="220" w:lineRule="exact"/>
              <w:rPr>
                <w:b/>
                <w:bCs/>
                <w:sz w:val="18"/>
                <w:lang w:eastAsia="es-DO"/>
              </w:rPr>
            </w:pPr>
            <w:r w:rsidRPr="00831ABC">
              <w:rPr>
                <w:b/>
                <w:bCs/>
                <w:sz w:val="18"/>
                <w:lang w:eastAsia="es-DO"/>
              </w:rPr>
              <w:t>2009</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 </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bottom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Enero</w:t>
            </w:r>
          </w:p>
        </w:tc>
        <w:tc>
          <w:tcPr>
            <w:tcW w:w="933" w:type="dxa"/>
            <w:tcBorders>
              <w:bottom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24</w:t>
            </w:r>
          </w:p>
        </w:tc>
        <w:tc>
          <w:tcPr>
            <w:tcW w:w="1182" w:type="dxa"/>
            <w:gridSpan w:val="2"/>
            <w:tcBorders>
              <w:bottom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tcBorders>
              <w:bottom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bottom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1" w:type="dxa"/>
            <w:tcBorders>
              <w:bottom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276" w:type="dxa"/>
            <w:gridSpan w:val="3"/>
            <w:tcBorders>
              <w:bottom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bottom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tcBorders>
              <w:bottom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bottom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28</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bottom w:val="single" w:sz="12" w:space="0" w:color="auto"/>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Febrero</w:t>
            </w:r>
          </w:p>
        </w:tc>
        <w:tc>
          <w:tcPr>
            <w:tcW w:w="933" w:type="dxa"/>
            <w:tcBorders>
              <w:top w:val="nil"/>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tcBorders>
              <w:top w:val="nil"/>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tcBorders>
              <w:top w:val="nil"/>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top w:val="nil"/>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p>
        </w:tc>
        <w:tc>
          <w:tcPr>
            <w:tcW w:w="851" w:type="dxa"/>
            <w:tcBorders>
              <w:top w:val="nil"/>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276" w:type="dxa"/>
            <w:gridSpan w:val="3"/>
            <w:tcBorders>
              <w:top w:val="nil"/>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top w:val="nil"/>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top w:val="nil"/>
              <w:bottom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bottom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w:t>
            </w:r>
          </w:p>
        </w:tc>
        <w:tc>
          <w:tcPr>
            <w:tcW w:w="1325" w:type="dxa"/>
            <w:tcBorders>
              <w:bottom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2319" w:type="dxa"/>
            <w:gridSpan w:val="2"/>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Al 31 de julio de 2011</w:t>
            </w:r>
          </w:p>
        </w:tc>
        <w:tc>
          <w:tcPr>
            <w:tcW w:w="1182" w:type="dxa"/>
            <w:gridSpan w:val="2"/>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1177" w:type="dxa"/>
            <w:gridSpan w:val="2"/>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1134" w:type="dxa"/>
            <w:gridSpan w:val="2"/>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851" w:type="dxa"/>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1276" w:type="dxa"/>
            <w:gridSpan w:val="3"/>
            <w:tcBorders>
              <w:top w:val="single" w:sz="12" w:space="0" w:color="auto"/>
            </w:tcBorders>
            <w:shd w:val="clear" w:color="auto" w:fill="auto"/>
            <w:noWrap/>
          </w:tcPr>
          <w:p w:rsidR="008613D0" w:rsidRPr="004B2C34" w:rsidRDefault="008613D0" w:rsidP="00915DE6">
            <w:pPr>
              <w:spacing w:before="40" w:after="40" w:line="220" w:lineRule="exact"/>
              <w:rPr>
                <w:b/>
                <w:bCs/>
                <w:sz w:val="18"/>
                <w:lang w:eastAsia="es-DO"/>
              </w:rPr>
            </w:pPr>
          </w:p>
        </w:tc>
        <w:tc>
          <w:tcPr>
            <w:tcW w:w="850" w:type="dxa"/>
            <w:gridSpan w:val="2"/>
            <w:tcBorders>
              <w:top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p>
        </w:tc>
        <w:tc>
          <w:tcPr>
            <w:tcW w:w="567" w:type="dxa"/>
            <w:tcBorders>
              <w:top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0</w:t>
            </w:r>
          </w:p>
        </w:tc>
        <w:tc>
          <w:tcPr>
            <w:tcW w:w="1325" w:type="dxa"/>
            <w:tcBorders>
              <w:top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Fecha</w:t>
            </w:r>
          </w:p>
        </w:tc>
        <w:tc>
          <w:tcPr>
            <w:tcW w:w="933" w:type="dxa"/>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AFP</w:t>
            </w:r>
          </w:p>
        </w:tc>
        <w:tc>
          <w:tcPr>
            <w:tcW w:w="1182" w:type="dxa"/>
            <w:gridSpan w:val="2"/>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p>
        </w:tc>
        <w:tc>
          <w:tcPr>
            <w:tcW w:w="1325" w:type="dxa"/>
            <w:tcBorders>
              <w:top w:val="nil"/>
            </w:tcBorders>
            <w:shd w:val="clear" w:color="auto" w:fill="auto"/>
            <w:noWrap/>
            <w:vAlign w:val="bottom"/>
          </w:tcPr>
          <w:p w:rsidR="008613D0" w:rsidRPr="004B2C34" w:rsidRDefault="008613D0" w:rsidP="002F3265">
            <w:pPr>
              <w:spacing w:before="40" w:after="40" w:line="220" w:lineRule="exact"/>
              <w:ind w:firstLine="141"/>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
                <w:bCs/>
                <w:sz w:val="18"/>
                <w:lang w:eastAsia="es-DO"/>
              </w:rPr>
            </w:pPr>
          </w:p>
        </w:tc>
        <w:tc>
          <w:tcPr>
            <w:tcW w:w="933" w:type="dxa"/>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Popular</w:t>
            </w:r>
          </w:p>
        </w:tc>
        <w:tc>
          <w:tcPr>
            <w:tcW w:w="1182" w:type="dxa"/>
            <w:gridSpan w:val="2"/>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Reservas</w:t>
            </w:r>
          </w:p>
        </w:tc>
        <w:tc>
          <w:tcPr>
            <w:tcW w:w="1177" w:type="dxa"/>
            <w:gridSpan w:val="2"/>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Romana</w:t>
            </w:r>
          </w:p>
        </w:tc>
        <w:tc>
          <w:tcPr>
            <w:tcW w:w="1134" w:type="dxa"/>
            <w:gridSpan w:val="2"/>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Scotia</w:t>
            </w:r>
          </w:p>
        </w:tc>
        <w:tc>
          <w:tcPr>
            <w:tcW w:w="851" w:type="dxa"/>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Siembra</w:t>
            </w:r>
          </w:p>
        </w:tc>
        <w:tc>
          <w:tcPr>
            <w:tcW w:w="1276" w:type="dxa"/>
            <w:gridSpan w:val="3"/>
            <w:shd w:val="clear" w:color="auto" w:fill="auto"/>
            <w:noWrap/>
          </w:tcPr>
          <w:p w:rsidR="008613D0" w:rsidRPr="004B2C34" w:rsidRDefault="008613D0" w:rsidP="00915DE6">
            <w:pPr>
              <w:spacing w:before="40" w:after="40" w:line="220" w:lineRule="exact"/>
              <w:rPr>
                <w:b/>
                <w:bCs/>
                <w:sz w:val="18"/>
                <w:lang w:eastAsia="es-DO"/>
              </w:rPr>
            </w:pPr>
            <w:r w:rsidRPr="004B2C34">
              <w:rPr>
                <w:b/>
                <w:bCs/>
                <w:sz w:val="18"/>
                <w:lang w:eastAsia="es-DO"/>
              </w:rPr>
              <w:t xml:space="preserve">Banco </w:t>
            </w:r>
            <w:r>
              <w:rPr>
                <w:b/>
                <w:bCs/>
                <w:sz w:val="18"/>
                <w:lang w:eastAsia="es-DO"/>
              </w:rPr>
              <w:br/>
            </w:r>
            <w:r w:rsidRPr="004B2C34">
              <w:rPr>
                <w:b/>
                <w:bCs/>
                <w:sz w:val="18"/>
                <w:lang w:eastAsia="es-DO"/>
              </w:rPr>
              <w:t>Central</w:t>
            </w:r>
          </w:p>
        </w:tc>
        <w:tc>
          <w:tcPr>
            <w:tcW w:w="850" w:type="dxa"/>
            <w:gridSpan w:val="2"/>
            <w:shd w:val="clear" w:color="auto" w:fill="auto"/>
            <w:noWrap/>
          </w:tcPr>
          <w:p w:rsidR="008613D0" w:rsidRPr="004B2C34" w:rsidRDefault="008613D0" w:rsidP="00915DE6">
            <w:pPr>
              <w:spacing w:before="40" w:after="40" w:line="220" w:lineRule="exact"/>
              <w:ind w:right="-142"/>
              <w:rPr>
                <w:b/>
                <w:bCs/>
                <w:sz w:val="18"/>
                <w:lang w:eastAsia="es-DO"/>
              </w:rPr>
            </w:pPr>
            <w:r w:rsidRPr="004B2C34">
              <w:rPr>
                <w:b/>
                <w:bCs/>
                <w:sz w:val="18"/>
                <w:lang w:eastAsia="es-DO"/>
              </w:rPr>
              <w:t xml:space="preserve">Banco </w:t>
            </w:r>
            <w:r>
              <w:rPr>
                <w:b/>
                <w:bCs/>
                <w:sz w:val="18"/>
                <w:lang w:eastAsia="es-DO"/>
              </w:rPr>
              <w:br/>
            </w:r>
            <w:r w:rsidRPr="004B2C34">
              <w:rPr>
                <w:b/>
                <w:bCs/>
                <w:sz w:val="18"/>
                <w:lang w:eastAsia="es-DO"/>
              </w:rPr>
              <w:t>Reservas</w:t>
            </w:r>
          </w:p>
        </w:tc>
        <w:tc>
          <w:tcPr>
            <w:tcW w:w="567" w:type="dxa"/>
            <w:shd w:val="clear" w:color="auto" w:fill="auto"/>
            <w:noWrap/>
            <w:vAlign w:val="bottom"/>
          </w:tcPr>
          <w:p w:rsidR="008613D0" w:rsidRPr="00017344" w:rsidRDefault="008613D0" w:rsidP="00915DE6">
            <w:pPr>
              <w:spacing w:before="40" w:after="40" w:line="220" w:lineRule="exact"/>
              <w:ind w:left="113"/>
              <w:jc w:val="right"/>
              <w:rPr>
                <w:b/>
                <w:bCs/>
                <w:sz w:val="18"/>
                <w:lang w:eastAsia="es-DO"/>
              </w:rPr>
            </w:pPr>
            <w:r w:rsidRPr="00017344">
              <w:rPr>
                <w:b/>
                <w:bCs/>
                <w:sz w:val="18"/>
                <w:lang w:eastAsia="es-DO"/>
              </w:rPr>
              <w:t>IDSS</w:t>
            </w:r>
          </w:p>
        </w:tc>
        <w:tc>
          <w:tcPr>
            <w:tcW w:w="1473" w:type="dxa"/>
            <w:shd w:val="clear" w:color="auto" w:fill="auto"/>
            <w:noWrap/>
            <w:vAlign w:val="bottom"/>
          </w:tcPr>
          <w:p w:rsidR="008613D0" w:rsidRPr="00017344" w:rsidRDefault="008613D0" w:rsidP="00915DE6">
            <w:pPr>
              <w:spacing w:before="40" w:after="40" w:line="220" w:lineRule="exact"/>
              <w:ind w:left="113"/>
              <w:jc w:val="right"/>
              <w:rPr>
                <w:b/>
                <w:bCs/>
                <w:sz w:val="18"/>
                <w:lang w:eastAsia="es-DO"/>
              </w:rPr>
            </w:pPr>
            <w:r w:rsidRPr="00017344">
              <w:rPr>
                <w:b/>
                <w:bCs/>
                <w:sz w:val="18"/>
                <w:lang w:eastAsia="es-DO"/>
              </w:rPr>
              <w:t>Total</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Marzo</w:t>
            </w:r>
          </w:p>
        </w:tc>
        <w:tc>
          <w:tcPr>
            <w:tcW w:w="933" w:type="dxa"/>
            <w:shd w:val="clear" w:color="auto" w:fill="auto"/>
            <w:noWrap/>
          </w:tcPr>
          <w:p w:rsidR="008613D0" w:rsidRPr="004B2C34" w:rsidRDefault="008613D0" w:rsidP="00915DE6">
            <w:pPr>
              <w:spacing w:before="40" w:after="40" w:line="220" w:lineRule="exact"/>
              <w:rPr>
                <w:sz w:val="18"/>
                <w:lang w:eastAsia="es-DO"/>
              </w:rPr>
            </w:pP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Abril</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0</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Mayo</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0</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Junio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12</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17</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15</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xml:space="preserve">2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48</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Julio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xml:space="preserve">1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16</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Agosto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14</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30</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Septiembre</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13</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29</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Octubre</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21</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36</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Noviembre</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13</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10</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11</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44</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Diciembre</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21</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2010</w:t>
            </w:r>
          </w:p>
        </w:tc>
        <w:tc>
          <w:tcPr>
            <w:tcW w:w="933"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1" w:type="dxa"/>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 </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Enero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11</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21</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Febrero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1</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8</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Marzo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7</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6</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21</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Abril</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11</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22</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Mayo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15</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bottom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Junio</w:t>
            </w:r>
          </w:p>
        </w:tc>
        <w:tc>
          <w:tcPr>
            <w:tcW w:w="933" w:type="dxa"/>
            <w:tcBorders>
              <w:bottom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13</w:t>
            </w:r>
          </w:p>
        </w:tc>
        <w:tc>
          <w:tcPr>
            <w:tcW w:w="1182" w:type="dxa"/>
            <w:gridSpan w:val="2"/>
            <w:tcBorders>
              <w:bottom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8</w:t>
            </w:r>
          </w:p>
        </w:tc>
        <w:tc>
          <w:tcPr>
            <w:tcW w:w="1177" w:type="dxa"/>
            <w:gridSpan w:val="2"/>
            <w:tcBorders>
              <w:bottom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bottom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10</w:t>
            </w:r>
          </w:p>
        </w:tc>
        <w:tc>
          <w:tcPr>
            <w:tcW w:w="851" w:type="dxa"/>
            <w:tcBorders>
              <w:bottom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9</w:t>
            </w:r>
          </w:p>
        </w:tc>
        <w:tc>
          <w:tcPr>
            <w:tcW w:w="1276" w:type="dxa"/>
            <w:gridSpan w:val="3"/>
            <w:tcBorders>
              <w:bottom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tcBorders>
              <w:bottom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567" w:type="dxa"/>
            <w:tcBorders>
              <w:bottom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bottom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43</w:t>
            </w:r>
          </w:p>
        </w:tc>
        <w:tc>
          <w:tcPr>
            <w:tcW w:w="1325" w:type="dxa"/>
            <w:tcBorders>
              <w:bottom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left w:val="nil"/>
              <w:bottom w:val="nil"/>
              <w:right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Julio</w:t>
            </w:r>
          </w:p>
        </w:tc>
        <w:tc>
          <w:tcPr>
            <w:tcW w:w="933"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1182"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177"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851"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276" w:type="dxa"/>
            <w:gridSpan w:val="3"/>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30</w:t>
            </w:r>
          </w:p>
        </w:tc>
        <w:tc>
          <w:tcPr>
            <w:tcW w:w="1325"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58"/>
        </w:trPr>
        <w:tc>
          <w:tcPr>
            <w:tcW w:w="1386" w:type="dxa"/>
            <w:tcBorders>
              <w:top w:val="nil"/>
              <w:left w:val="nil"/>
              <w:bottom w:val="nil"/>
              <w:right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Agosto</w:t>
            </w:r>
          </w:p>
        </w:tc>
        <w:tc>
          <w:tcPr>
            <w:tcW w:w="933"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7</w:t>
            </w:r>
          </w:p>
        </w:tc>
        <w:tc>
          <w:tcPr>
            <w:tcW w:w="1182"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1177"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851"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22</w:t>
            </w:r>
          </w:p>
        </w:tc>
        <w:tc>
          <w:tcPr>
            <w:tcW w:w="1325"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left w:val="nil"/>
              <w:bottom w:val="nil"/>
              <w:right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Septiembre</w:t>
            </w:r>
          </w:p>
        </w:tc>
        <w:tc>
          <w:tcPr>
            <w:tcW w:w="933"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82"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1177"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851"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276" w:type="dxa"/>
            <w:gridSpan w:val="3"/>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13</w:t>
            </w:r>
          </w:p>
        </w:tc>
        <w:tc>
          <w:tcPr>
            <w:tcW w:w="1325"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left w:val="nil"/>
              <w:bottom w:val="nil"/>
              <w:right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Octubre</w:t>
            </w:r>
          </w:p>
        </w:tc>
        <w:tc>
          <w:tcPr>
            <w:tcW w:w="933"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182"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77"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xml:space="preserve">6 </w:t>
            </w:r>
          </w:p>
        </w:tc>
        <w:tc>
          <w:tcPr>
            <w:tcW w:w="851"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13</w:t>
            </w:r>
          </w:p>
        </w:tc>
        <w:tc>
          <w:tcPr>
            <w:tcW w:w="1276" w:type="dxa"/>
            <w:gridSpan w:val="3"/>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25</w:t>
            </w:r>
          </w:p>
        </w:tc>
        <w:tc>
          <w:tcPr>
            <w:tcW w:w="1325"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left w:val="nil"/>
              <w:bottom w:val="nil"/>
              <w:right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Noviembre</w:t>
            </w:r>
          </w:p>
        </w:tc>
        <w:tc>
          <w:tcPr>
            <w:tcW w:w="933"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82"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xml:space="preserve">1 </w:t>
            </w:r>
          </w:p>
        </w:tc>
        <w:tc>
          <w:tcPr>
            <w:tcW w:w="851"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11</w:t>
            </w:r>
          </w:p>
        </w:tc>
        <w:tc>
          <w:tcPr>
            <w:tcW w:w="1276" w:type="dxa"/>
            <w:gridSpan w:val="3"/>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16</w:t>
            </w:r>
          </w:p>
        </w:tc>
        <w:tc>
          <w:tcPr>
            <w:tcW w:w="1325"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left w:val="nil"/>
              <w:bottom w:val="nil"/>
              <w:right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Diciembre</w:t>
            </w:r>
          </w:p>
        </w:tc>
        <w:tc>
          <w:tcPr>
            <w:tcW w:w="933"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12</w:t>
            </w:r>
          </w:p>
        </w:tc>
        <w:tc>
          <w:tcPr>
            <w:tcW w:w="1182"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851"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19</w:t>
            </w:r>
          </w:p>
        </w:tc>
        <w:tc>
          <w:tcPr>
            <w:tcW w:w="1325"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left w:val="nil"/>
              <w:bottom w:val="nil"/>
              <w:right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2011</w:t>
            </w:r>
          </w:p>
        </w:tc>
        <w:tc>
          <w:tcPr>
            <w:tcW w:w="933"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82"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1"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276" w:type="dxa"/>
            <w:gridSpan w:val="3"/>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 </w:t>
            </w:r>
          </w:p>
        </w:tc>
        <w:tc>
          <w:tcPr>
            <w:tcW w:w="1325"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left w:val="nil"/>
              <w:bottom w:val="nil"/>
              <w:right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Enero</w:t>
            </w:r>
          </w:p>
        </w:tc>
        <w:tc>
          <w:tcPr>
            <w:tcW w:w="933"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7</w:t>
            </w:r>
          </w:p>
        </w:tc>
        <w:tc>
          <w:tcPr>
            <w:tcW w:w="1182"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5</w:t>
            </w:r>
          </w:p>
        </w:tc>
        <w:tc>
          <w:tcPr>
            <w:tcW w:w="1177"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7</w:t>
            </w:r>
          </w:p>
        </w:tc>
        <w:tc>
          <w:tcPr>
            <w:tcW w:w="851"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8</w:t>
            </w:r>
          </w:p>
        </w:tc>
        <w:tc>
          <w:tcPr>
            <w:tcW w:w="1276" w:type="dxa"/>
            <w:gridSpan w:val="3"/>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29</w:t>
            </w:r>
          </w:p>
        </w:tc>
        <w:tc>
          <w:tcPr>
            <w:tcW w:w="1325"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left w:val="nil"/>
              <w:bottom w:val="nil"/>
              <w:right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Febrero</w:t>
            </w:r>
          </w:p>
        </w:tc>
        <w:tc>
          <w:tcPr>
            <w:tcW w:w="933"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182"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77"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851" w:type="dxa"/>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8</w:t>
            </w:r>
          </w:p>
        </w:tc>
        <w:tc>
          <w:tcPr>
            <w:tcW w:w="1276" w:type="dxa"/>
            <w:gridSpan w:val="3"/>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tcBorders>
              <w:top w:val="nil"/>
              <w:left w:val="nil"/>
              <w:bottom w:val="nil"/>
              <w:right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567"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20</w:t>
            </w:r>
          </w:p>
        </w:tc>
        <w:tc>
          <w:tcPr>
            <w:tcW w:w="1325" w:type="dxa"/>
            <w:tcBorders>
              <w:top w:val="nil"/>
              <w:left w:val="nil"/>
              <w:bottom w:val="nil"/>
              <w:right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nil"/>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Marzo</w:t>
            </w:r>
          </w:p>
        </w:tc>
        <w:tc>
          <w:tcPr>
            <w:tcW w:w="933" w:type="dxa"/>
            <w:tcBorders>
              <w:top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182" w:type="dxa"/>
            <w:gridSpan w:val="2"/>
            <w:tcBorders>
              <w:top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1177" w:type="dxa"/>
            <w:gridSpan w:val="2"/>
            <w:tcBorders>
              <w:top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34" w:type="dxa"/>
            <w:gridSpan w:val="2"/>
            <w:tcBorders>
              <w:top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8</w:t>
            </w:r>
          </w:p>
        </w:tc>
        <w:tc>
          <w:tcPr>
            <w:tcW w:w="851" w:type="dxa"/>
            <w:tcBorders>
              <w:top w:val="nil"/>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1276" w:type="dxa"/>
            <w:gridSpan w:val="3"/>
            <w:tcBorders>
              <w:top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top w:val="nil"/>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top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top w:val="nil"/>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26</w:t>
            </w:r>
          </w:p>
        </w:tc>
        <w:tc>
          <w:tcPr>
            <w:tcW w:w="1325" w:type="dxa"/>
            <w:tcBorders>
              <w:top w:val="nil"/>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Abril</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11</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30</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Mayo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13</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1</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16</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Junio</w:t>
            </w:r>
          </w:p>
        </w:tc>
        <w:tc>
          <w:tcPr>
            <w:tcW w:w="933"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6</w:t>
            </w:r>
          </w:p>
        </w:tc>
        <w:tc>
          <w:tcPr>
            <w:tcW w:w="1182"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8</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9</w:t>
            </w:r>
          </w:p>
        </w:tc>
        <w:tc>
          <w:tcPr>
            <w:tcW w:w="851" w:type="dxa"/>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r>
              <w:rPr>
                <w:sz w:val="18"/>
                <w:lang w:eastAsia="es-DO"/>
              </w:rPr>
              <w:t>2</w:t>
            </w: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28</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bottom w:val="single" w:sz="12" w:space="0" w:color="auto"/>
            </w:tcBorders>
            <w:shd w:val="clear" w:color="auto" w:fill="auto"/>
            <w:noWrap/>
          </w:tcPr>
          <w:p w:rsidR="008613D0" w:rsidRPr="004B2C34" w:rsidRDefault="008613D0" w:rsidP="00915DE6">
            <w:pPr>
              <w:spacing w:before="40" w:after="40" w:line="220" w:lineRule="exact"/>
              <w:rPr>
                <w:bCs/>
                <w:sz w:val="18"/>
                <w:lang w:eastAsia="es-DO"/>
              </w:rPr>
            </w:pPr>
            <w:r w:rsidRPr="004B2C34">
              <w:rPr>
                <w:bCs/>
                <w:sz w:val="18"/>
                <w:lang w:eastAsia="es-DO"/>
              </w:rPr>
              <w:t>Julio</w:t>
            </w:r>
          </w:p>
        </w:tc>
        <w:tc>
          <w:tcPr>
            <w:tcW w:w="933" w:type="dxa"/>
            <w:tcBorders>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10</w:t>
            </w:r>
          </w:p>
        </w:tc>
        <w:tc>
          <w:tcPr>
            <w:tcW w:w="1182" w:type="dxa"/>
            <w:gridSpan w:val="2"/>
            <w:tcBorders>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1177" w:type="dxa"/>
            <w:gridSpan w:val="2"/>
            <w:tcBorders>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1134" w:type="dxa"/>
            <w:gridSpan w:val="2"/>
            <w:tcBorders>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4</w:t>
            </w:r>
          </w:p>
        </w:tc>
        <w:tc>
          <w:tcPr>
            <w:tcW w:w="851" w:type="dxa"/>
            <w:tcBorders>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Pr>
                <w:sz w:val="18"/>
                <w:lang w:eastAsia="es-DO"/>
              </w:rPr>
              <w:t>3</w:t>
            </w:r>
          </w:p>
        </w:tc>
        <w:tc>
          <w:tcPr>
            <w:tcW w:w="1276" w:type="dxa"/>
            <w:gridSpan w:val="3"/>
            <w:tcBorders>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850" w:type="dxa"/>
            <w:gridSpan w:val="2"/>
            <w:tcBorders>
              <w:bottom w:val="single" w:sz="12" w:space="0" w:color="auto"/>
            </w:tcBorders>
            <w:shd w:val="clear" w:color="auto" w:fill="auto"/>
            <w:noWrap/>
          </w:tcPr>
          <w:p w:rsidR="008613D0" w:rsidRPr="004B2C34" w:rsidRDefault="008613D0" w:rsidP="00915DE6">
            <w:pPr>
              <w:spacing w:before="40" w:after="40" w:line="220" w:lineRule="exact"/>
              <w:rPr>
                <w:sz w:val="18"/>
                <w:lang w:eastAsia="es-DO"/>
              </w:rPr>
            </w:pPr>
            <w:r w:rsidRPr="004B2C34">
              <w:rPr>
                <w:sz w:val="18"/>
                <w:lang w:eastAsia="es-DO"/>
              </w:rPr>
              <w:t> </w:t>
            </w:r>
          </w:p>
        </w:tc>
        <w:tc>
          <w:tcPr>
            <w:tcW w:w="567" w:type="dxa"/>
            <w:tcBorders>
              <w:bottom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r w:rsidRPr="004B2C34">
              <w:rPr>
                <w:sz w:val="18"/>
                <w:lang w:eastAsia="es-DO"/>
              </w:rPr>
              <w:t> </w:t>
            </w:r>
          </w:p>
        </w:tc>
        <w:tc>
          <w:tcPr>
            <w:tcW w:w="1473" w:type="dxa"/>
            <w:tcBorders>
              <w:bottom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bCs/>
                <w:sz w:val="18"/>
                <w:lang w:eastAsia="es-DO"/>
              </w:rPr>
            </w:pPr>
            <w:r w:rsidRPr="004B2C34">
              <w:rPr>
                <w:bCs/>
                <w:sz w:val="18"/>
                <w:lang w:eastAsia="es-DO"/>
              </w:rPr>
              <w:t>21</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single" w:sz="12" w:space="0" w:color="auto"/>
              <w:bottom w:val="single" w:sz="12" w:space="0" w:color="auto"/>
            </w:tcBorders>
            <w:shd w:val="clear" w:color="auto" w:fill="auto"/>
            <w:noWrap/>
          </w:tcPr>
          <w:p w:rsidR="008613D0" w:rsidRPr="00017344" w:rsidRDefault="008613D0" w:rsidP="00915DE6">
            <w:pPr>
              <w:spacing w:before="40" w:after="40" w:line="220" w:lineRule="exact"/>
              <w:rPr>
                <w:b/>
                <w:bCs/>
                <w:sz w:val="18"/>
                <w:lang w:eastAsia="es-DO"/>
              </w:rPr>
            </w:pPr>
            <w:r w:rsidRPr="00017344">
              <w:rPr>
                <w:b/>
                <w:bCs/>
                <w:sz w:val="18"/>
                <w:lang w:eastAsia="es-DO"/>
              </w:rPr>
              <w:t>Total</w:t>
            </w:r>
          </w:p>
        </w:tc>
        <w:tc>
          <w:tcPr>
            <w:tcW w:w="933" w:type="dxa"/>
            <w:tcBorders>
              <w:top w:val="single" w:sz="12" w:space="0" w:color="auto"/>
              <w:bottom w:val="single" w:sz="12" w:space="0" w:color="auto"/>
            </w:tcBorders>
            <w:shd w:val="clear" w:color="auto" w:fill="auto"/>
          </w:tcPr>
          <w:p w:rsidR="008613D0" w:rsidRPr="00017344" w:rsidRDefault="008613D0" w:rsidP="00915DE6">
            <w:pPr>
              <w:spacing w:before="40" w:after="40" w:line="220" w:lineRule="exact"/>
              <w:rPr>
                <w:b/>
                <w:bCs/>
                <w:sz w:val="18"/>
                <w:lang w:eastAsia="es-DO"/>
              </w:rPr>
            </w:pPr>
            <w:r w:rsidRPr="00017344">
              <w:rPr>
                <w:b/>
                <w:bCs/>
                <w:sz w:val="18"/>
                <w:lang w:eastAsia="es-DO"/>
              </w:rPr>
              <w:t>482</w:t>
            </w:r>
          </w:p>
        </w:tc>
        <w:tc>
          <w:tcPr>
            <w:tcW w:w="1182" w:type="dxa"/>
            <w:gridSpan w:val="2"/>
            <w:tcBorders>
              <w:top w:val="single" w:sz="12" w:space="0" w:color="auto"/>
              <w:bottom w:val="single" w:sz="12" w:space="0" w:color="auto"/>
            </w:tcBorders>
            <w:shd w:val="clear" w:color="auto" w:fill="auto"/>
          </w:tcPr>
          <w:p w:rsidR="008613D0" w:rsidRPr="00017344" w:rsidRDefault="008613D0" w:rsidP="00915DE6">
            <w:pPr>
              <w:spacing w:before="40" w:after="40" w:line="220" w:lineRule="exact"/>
              <w:rPr>
                <w:b/>
                <w:bCs/>
                <w:sz w:val="18"/>
                <w:lang w:eastAsia="es-DO"/>
              </w:rPr>
            </w:pPr>
            <w:r w:rsidRPr="00017344">
              <w:rPr>
                <w:b/>
                <w:bCs/>
                <w:sz w:val="18"/>
                <w:lang w:eastAsia="es-DO"/>
              </w:rPr>
              <w:t>146</w:t>
            </w:r>
          </w:p>
        </w:tc>
        <w:tc>
          <w:tcPr>
            <w:tcW w:w="1177" w:type="dxa"/>
            <w:gridSpan w:val="2"/>
            <w:tcBorders>
              <w:top w:val="single" w:sz="12" w:space="0" w:color="auto"/>
              <w:bottom w:val="single" w:sz="12" w:space="0" w:color="auto"/>
            </w:tcBorders>
            <w:shd w:val="clear" w:color="auto" w:fill="auto"/>
          </w:tcPr>
          <w:p w:rsidR="008613D0" w:rsidRPr="00017344" w:rsidRDefault="008613D0" w:rsidP="00915DE6">
            <w:pPr>
              <w:spacing w:before="40" w:after="40" w:line="220" w:lineRule="exact"/>
              <w:rPr>
                <w:b/>
                <w:bCs/>
                <w:sz w:val="18"/>
                <w:lang w:eastAsia="es-DO"/>
              </w:rPr>
            </w:pPr>
            <w:r w:rsidRPr="00017344">
              <w:rPr>
                <w:b/>
                <w:bCs/>
                <w:sz w:val="18"/>
                <w:lang w:eastAsia="es-DO"/>
              </w:rPr>
              <w:t>43</w:t>
            </w:r>
          </w:p>
        </w:tc>
        <w:tc>
          <w:tcPr>
            <w:tcW w:w="1134" w:type="dxa"/>
            <w:gridSpan w:val="2"/>
            <w:tcBorders>
              <w:top w:val="single" w:sz="12" w:space="0" w:color="auto"/>
              <w:bottom w:val="single" w:sz="12" w:space="0" w:color="auto"/>
            </w:tcBorders>
            <w:shd w:val="clear" w:color="auto" w:fill="auto"/>
          </w:tcPr>
          <w:p w:rsidR="008613D0" w:rsidRPr="00017344" w:rsidRDefault="008613D0" w:rsidP="00915DE6">
            <w:pPr>
              <w:spacing w:before="40" w:after="40" w:line="220" w:lineRule="exact"/>
              <w:rPr>
                <w:b/>
                <w:bCs/>
                <w:sz w:val="18"/>
                <w:lang w:eastAsia="es-DO"/>
              </w:rPr>
            </w:pPr>
            <w:r w:rsidRPr="00017344">
              <w:rPr>
                <w:b/>
                <w:bCs/>
                <w:sz w:val="18"/>
                <w:lang w:eastAsia="es-DO"/>
              </w:rPr>
              <w:t>214</w:t>
            </w:r>
          </w:p>
        </w:tc>
        <w:tc>
          <w:tcPr>
            <w:tcW w:w="851" w:type="dxa"/>
            <w:tcBorders>
              <w:top w:val="single" w:sz="12" w:space="0" w:color="auto"/>
              <w:bottom w:val="single" w:sz="12" w:space="0" w:color="auto"/>
            </w:tcBorders>
            <w:shd w:val="clear" w:color="auto" w:fill="auto"/>
          </w:tcPr>
          <w:p w:rsidR="008613D0" w:rsidRPr="00017344" w:rsidRDefault="008613D0" w:rsidP="00915DE6">
            <w:pPr>
              <w:spacing w:before="40" w:after="40" w:line="220" w:lineRule="exact"/>
              <w:rPr>
                <w:b/>
                <w:bCs/>
                <w:sz w:val="18"/>
                <w:lang w:eastAsia="es-DO"/>
              </w:rPr>
            </w:pPr>
            <w:r w:rsidRPr="00017344">
              <w:rPr>
                <w:b/>
                <w:bCs/>
                <w:sz w:val="18"/>
                <w:lang w:eastAsia="es-DO"/>
              </w:rPr>
              <w:t>260</w:t>
            </w:r>
          </w:p>
        </w:tc>
        <w:tc>
          <w:tcPr>
            <w:tcW w:w="1276" w:type="dxa"/>
            <w:gridSpan w:val="3"/>
            <w:tcBorders>
              <w:top w:val="single" w:sz="12" w:space="0" w:color="auto"/>
              <w:bottom w:val="single" w:sz="12" w:space="0" w:color="auto"/>
            </w:tcBorders>
            <w:shd w:val="clear" w:color="auto" w:fill="auto"/>
          </w:tcPr>
          <w:p w:rsidR="008613D0" w:rsidRPr="00017344" w:rsidRDefault="008613D0" w:rsidP="00915DE6">
            <w:pPr>
              <w:spacing w:before="40" w:after="40" w:line="220" w:lineRule="exact"/>
              <w:rPr>
                <w:b/>
                <w:bCs/>
                <w:sz w:val="18"/>
                <w:lang w:eastAsia="es-DO"/>
              </w:rPr>
            </w:pPr>
            <w:r w:rsidRPr="00017344">
              <w:rPr>
                <w:b/>
                <w:bCs/>
                <w:sz w:val="18"/>
                <w:lang w:eastAsia="es-DO"/>
              </w:rPr>
              <w:t>33</w:t>
            </w:r>
          </w:p>
        </w:tc>
        <w:tc>
          <w:tcPr>
            <w:tcW w:w="850" w:type="dxa"/>
            <w:gridSpan w:val="2"/>
            <w:tcBorders>
              <w:top w:val="single" w:sz="12" w:space="0" w:color="auto"/>
              <w:bottom w:val="single" w:sz="12" w:space="0" w:color="auto"/>
            </w:tcBorders>
            <w:shd w:val="clear" w:color="auto" w:fill="auto"/>
          </w:tcPr>
          <w:p w:rsidR="008613D0" w:rsidRPr="00017344" w:rsidRDefault="008613D0" w:rsidP="00915DE6">
            <w:pPr>
              <w:spacing w:before="40" w:after="40" w:line="220" w:lineRule="exact"/>
              <w:rPr>
                <w:b/>
                <w:bCs/>
                <w:sz w:val="18"/>
                <w:lang w:eastAsia="es-DO"/>
              </w:rPr>
            </w:pPr>
            <w:r w:rsidRPr="00017344">
              <w:rPr>
                <w:b/>
                <w:bCs/>
                <w:sz w:val="18"/>
                <w:lang w:eastAsia="es-DO"/>
              </w:rPr>
              <w:t>39</w:t>
            </w:r>
          </w:p>
        </w:tc>
        <w:tc>
          <w:tcPr>
            <w:tcW w:w="567" w:type="dxa"/>
            <w:tcBorders>
              <w:top w:val="single" w:sz="12" w:space="0" w:color="auto"/>
              <w:bottom w:val="single" w:sz="12" w:space="0" w:color="auto"/>
            </w:tcBorders>
            <w:shd w:val="clear" w:color="auto" w:fill="auto"/>
            <w:vAlign w:val="bottom"/>
          </w:tcPr>
          <w:p w:rsidR="008613D0" w:rsidRPr="00017344" w:rsidRDefault="008613D0" w:rsidP="00915DE6">
            <w:pPr>
              <w:spacing w:before="40" w:after="40" w:line="220" w:lineRule="exact"/>
              <w:ind w:left="113"/>
              <w:jc w:val="right"/>
              <w:rPr>
                <w:b/>
                <w:bCs/>
                <w:sz w:val="18"/>
                <w:lang w:eastAsia="es-DO"/>
              </w:rPr>
            </w:pPr>
            <w:r w:rsidRPr="00017344">
              <w:rPr>
                <w:b/>
                <w:bCs/>
                <w:sz w:val="18"/>
                <w:lang w:eastAsia="es-DO"/>
              </w:rPr>
              <w:t>5</w:t>
            </w:r>
          </w:p>
        </w:tc>
        <w:tc>
          <w:tcPr>
            <w:tcW w:w="1473" w:type="dxa"/>
            <w:tcBorders>
              <w:top w:val="single" w:sz="12" w:space="0" w:color="auto"/>
              <w:bottom w:val="single" w:sz="12" w:space="0" w:color="auto"/>
            </w:tcBorders>
            <w:shd w:val="clear" w:color="auto" w:fill="auto"/>
            <w:vAlign w:val="bottom"/>
          </w:tcPr>
          <w:p w:rsidR="008613D0" w:rsidRPr="00017344" w:rsidRDefault="008613D0" w:rsidP="00915DE6">
            <w:pPr>
              <w:spacing w:before="40" w:after="40" w:line="220" w:lineRule="exact"/>
              <w:ind w:left="113"/>
              <w:jc w:val="right"/>
              <w:rPr>
                <w:b/>
                <w:bCs/>
                <w:sz w:val="18"/>
                <w:lang w:eastAsia="es-DO"/>
              </w:rPr>
            </w:pPr>
            <w:r w:rsidRPr="00017344">
              <w:rPr>
                <w:b/>
                <w:bCs/>
                <w:sz w:val="18"/>
                <w:lang w:eastAsia="es-DO"/>
              </w:rPr>
              <w:t>1222</w:t>
            </w: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tcBorders>
              <w:top w:val="single" w:sz="12" w:space="0" w:color="auto"/>
            </w:tcBorders>
            <w:shd w:val="clear" w:color="auto" w:fill="auto"/>
            <w:noWrap/>
          </w:tcPr>
          <w:p w:rsidR="008613D0" w:rsidRPr="004B2C34" w:rsidRDefault="008613D0" w:rsidP="00915DE6">
            <w:pPr>
              <w:spacing w:before="40" w:after="40" w:line="220" w:lineRule="exact"/>
              <w:rPr>
                <w:sz w:val="18"/>
                <w:lang w:eastAsia="es-DO"/>
              </w:rPr>
            </w:pPr>
          </w:p>
        </w:tc>
        <w:tc>
          <w:tcPr>
            <w:tcW w:w="933" w:type="dxa"/>
            <w:tcBorders>
              <w:top w:val="single" w:sz="12" w:space="0" w:color="auto"/>
            </w:tcBorders>
            <w:shd w:val="clear" w:color="auto" w:fill="auto"/>
            <w:noWrap/>
          </w:tcPr>
          <w:p w:rsidR="008613D0" w:rsidRPr="004B2C34" w:rsidRDefault="008613D0" w:rsidP="00915DE6">
            <w:pPr>
              <w:spacing w:before="40" w:after="40" w:line="220" w:lineRule="exact"/>
              <w:rPr>
                <w:sz w:val="18"/>
                <w:lang w:eastAsia="es-DO"/>
              </w:rPr>
            </w:pPr>
          </w:p>
        </w:tc>
        <w:tc>
          <w:tcPr>
            <w:tcW w:w="1182" w:type="dxa"/>
            <w:gridSpan w:val="2"/>
            <w:tcBorders>
              <w:top w:val="single" w:sz="12" w:space="0" w:color="auto"/>
            </w:tcBorders>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tcBorders>
              <w:top w:val="single" w:sz="12" w:space="0" w:color="auto"/>
            </w:tcBorders>
            <w:shd w:val="clear" w:color="auto" w:fill="auto"/>
            <w:noWrap/>
          </w:tcPr>
          <w:p w:rsidR="008613D0" w:rsidRPr="004B2C34" w:rsidRDefault="008613D0" w:rsidP="00915DE6">
            <w:pPr>
              <w:spacing w:before="40" w:after="40" w:line="220" w:lineRule="exact"/>
              <w:rPr>
                <w:sz w:val="18"/>
                <w:lang w:eastAsia="es-DO"/>
              </w:rPr>
            </w:pPr>
          </w:p>
        </w:tc>
        <w:tc>
          <w:tcPr>
            <w:tcW w:w="1134" w:type="dxa"/>
            <w:gridSpan w:val="2"/>
            <w:tcBorders>
              <w:top w:val="single" w:sz="12" w:space="0" w:color="auto"/>
            </w:tcBorders>
            <w:shd w:val="clear" w:color="auto" w:fill="auto"/>
            <w:noWrap/>
          </w:tcPr>
          <w:p w:rsidR="008613D0" w:rsidRPr="004B2C34" w:rsidRDefault="008613D0" w:rsidP="00915DE6">
            <w:pPr>
              <w:spacing w:before="40" w:after="40" w:line="220" w:lineRule="exact"/>
              <w:rPr>
                <w:sz w:val="18"/>
                <w:lang w:eastAsia="es-DO"/>
              </w:rPr>
            </w:pPr>
          </w:p>
        </w:tc>
        <w:tc>
          <w:tcPr>
            <w:tcW w:w="851" w:type="dxa"/>
            <w:tcBorders>
              <w:top w:val="single" w:sz="12" w:space="0" w:color="auto"/>
            </w:tcBorders>
            <w:shd w:val="clear" w:color="auto" w:fill="auto"/>
            <w:noWrap/>
          </w:tcPr>
          <w:p w:rsidR="008613D0" w:rsidRPr="004B2C34" w:rsidRDefault="008613D0" w:rsidP="00915DE6">
            <w:pPr>
              <w:spacing w:before="40" w:after="40" w:line="220" w:lineRule="exact"/>
              <w:rPr>
                <w:sz w:val="18"/>
                <w:lang w:eastAsia="es-DO"/>
              </w:rPr>
            </w:pPr>
          </w:p>
        </w:tc>
        <w:tc>
          <w:tcPr>
            <w:tcW w:w="1276" w:type="dxa"/>
            <w:gridSpan w:val="3"/>
            <w:tcBorders>
              <w:top w:val="single" w:sz="12" w:space="0" w:color="auto"/>
            </w:tcBorders>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tcBorders>
              <w:top w:val="single" w:sz="12" w:space="0" w:color="auto"/>
            </w:tcBorders>
            <w:shd w:val="clear" w:color="auto" w:fill="auto"/>
            <w:noWrap/>
          </w:tcPr>
          <w:p w:rsidR="008613D0" w:rsidRPr="004B2C34" w:rsidRDefault="008613D0" w:rsidP="00915DE6">
            <w:pPr>
              <w:spacing w:before="40" w:after="40" w:line="220" w:lineRule="exact"/>
              <w:rPr>
                <w:sz w:val="18"/>
                <w:lang w:eastAsia="es-DO"/>
              </w:rPr>
            </w:pPr>
          </w:p>
        </w:tc>
        <w:tc>
          <w:tcPr>
            <w:tcW w:w="567" w:type="dxa"/>
            <w:tcBorders>
              <w:top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473" w:type="dxa"/>
            <w:tcBorders>
              <w:top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3501" w:type="dxa"/>
            <w:gridSpan w:val="4"/>
            <w:shd w:val="clear" w:color="auto" w:fill="auto"/>
            <w:noWrap/>
          </w:tcPr>
          <w:p w:rsidR="008613D0" w:rsidRPr="004B2C34" w:rsidRDefault="008613D0" w:rsidP="00915DE6">
            <w:pPr>
              <w:spacing w:before="40" w:after="40" w:line="220" w:lineRule="exact"/>
              <w:rPr>
                <w:bCs/>
                <w:sz w:val="18"/>
                <w:szCs w:val="18"/>
                <w:lang w:eastAsia="es-DO"/>
              </w:rPr>
            </w:pPr>
            <w:r w:rsidRPr="004B2C34">
              <w:rPr>
                <w:bCs/>
                <w:sz w:val="18"/>
                <w:szCs w:val="18"/>
                <w:lang w:eastAsia="es-DO"/>
              </w:rPr>
              <w:t>¹ Datos a fecha de dictamen.</w:t>
            </w: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473"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1386" w:type="dxa"/>
            <w:shd w:val="clear" w:color="auto" w:fill="auto"/>
            <w:noWrap/>
          </w:tcPr>
          <w:p w:rsidR="008613D0" w:rsidRPr="004B2C34" w:rsidRDefault="008613D0" w:rsidP="00915DE6">
            <w:pPr>
              <w:spacing w:before="40" w:after="40" w:line="220" w:lineRule="exact"/>
              <w:rPr>
                <w:sz w:val="18"/>
                <w:lang w:eastAsia="es-DO"/>
              </w:rPr>
            </w:pPr>
          </w:p>
        </w:tc>
        <w:tc>
          <w:tcPr>
            <w:tcW w:w="1322" w:type="dxa"/>
            <w:gridSpan w:val="2"/>
            <w:shd w:val="clear" w:color="auto" w:fill="auto"/>
            <w:noWrap/>
          </w:tcPr>
          <w:p w:rsidR="008613D0" w:rsidRPr="004B2C34" w:rsidRDefault="008613D0" w:rsidP="00915DE6">
            <w:pPr>
              <w:spacing w:before="40" w:after="40" w:line="220" w:lineRule="exact"/>
              <w:rPr>
                <w:sz w:val="18"/>
                <w:lang w:eastAsia="es-DO"/>
              </w:rPr>
            </w:pPr>
          </w:p>
        </w:tc>
        <w:tc>
          <w:tcPr>
            <w:tcW w:w="793" w:type="dxa"/>
            <w:shd w:val="clear" w:color="auto" w:fill="auto"/>
            <w:noWrap/>
          </w:tcPr>
          <w:p w:rsidR="008613D0" w:rsidRPr="004B2C34" w:rsidRDefault="008613D0" w:rsidP="00915DE6">
            <w:pPr>
              <w:spacing w:before="40" w:after="40" w:line="220" w:lineRule="exact"/>
              <w:rPr>
                <w:sz w:val="18"/>
                <w:lang w:eastAsia="es-DO"/>
              </w:rPr>
            </w:pPr>
          </w:p>
        </w:tc>
        <w:tc>
          <w:tcPr>
            <w:tcW w:w="1177" w:type="dxa"/>
            <w:gridSpan w:val="2"/>
            <w:shd w:val="clear" w:color="auto" w:fill="auto"/>
            <w:noWrap/>
          </w:tcPr>
          <w:p w:rsidR="008613D0" w:rsidRPr="004B2C34" w:rsidRDefault="008613D0" w:rsidP="00915DE6">
            <w:pPr>
              <w:spacing w:before="40" w:after="40" w:line="220" w:lineRule="exact"/>
              <w:rPr>
                <w:sz w:val="18"/>
                <w:lang w:eastAsia="es-DO"/>
              </w:rPr>
            </w:pPr>
          </w:p>
        </w:tc>
        <w:tc>
          <w:tcPr>
            <w:tcW w:w="1134" w:type="dxa"/>
            <w:gridSpan w:val="2"/>
            <w:shd w:val="clear" w:color="auto" w:fill="auto"/>
            <w:noWrap/>
          </w:tcPr>
          <w:p w:rsidR="008613D0" w:rsidRPr="004B2C34" w:rsidRDefault="008613D0" w:rsidP="00915DE6">
            <w:pPr>
              <w:spacing w:before="40" w:after="40" w:line="220" w:lineRule="exact"/>
              <w:rPr>
                <w:sz w:val="18"/>
                <w:lang w:eastAsia="es-DO"/>
              </w:rPr>
            </w:pPr>
          </w:p>
        </w:tc>
        <w:tc>
          <w:tcPr>
            <w:tcW w:w="851" w:type="dxa"/>
            <w:shd w:val="clear" w:color="auto" w:fill="auto"/>
            <w:noWrap/>
          </w:tcPr>
          <w:p w:rsidR="008613D0" w:rsidRPr="004B2C34" w:rsidRDefault="008613D0" w:rsidP="00915DE6">
            <w:pPr>
              <w:spacing w:before="40" w:after="40" w:line="220" w:lineRule="exact"/>
              <w:rPr>
                <w:sz w:val="18"/>
                <w:lang w:eastAsia="es-DO"/>
              </w:rPr>
            </w:pPr>
          </w:p>
        </w:tc>
        <w:tc>
          <w:tcPr>
            <w:tcW w:w="1276" w:type="dxa"/>
            <w:gridSpan w:val="3"/>
            <w:shd w:val="clear" w:color="auto" w:fill="auto"/>
            <w:noWrap/>
          </w:tcPr>
          <w:p w:rsidR="008613D0" w:rsidRPr="004B2C34" w:rsidRDefault="008613D0" w:rsidP="00915DE6">
            <w:pPr>
              <w:spacing w:before="40" w:after="40" w:line="220" w:lineRule="exact"/>
              <w:rPr>
                <w:sz w:val="18"/>
                <w:lang w:eastAsia="es-DO"/>
              </w:rPr>
            </w:pPr>
          </w:p>
        </w:tc>
        <w:tc>
          <w:tcPr>
            <w:tcW w:w="850" w:type="dxa"/>
            <w:gridSpan w:val="2"/>
            <w:shd w:val="clear" w:color="auto" w:fill="auto"/>
            <w:noWrap/>
          </w:tcPr>
          <w:p w:rsidR="008613D0" w:rsidRPr="004B2C34" w:rsidRDefault="008613D0" w:rsidP="00915DE6">
            <w:pPr>
              <w:spacing w:before="40" w:after="40" w:line="220" w:lineRule="exact"/>
              <w:rPr>
                <w:sz w:val="18"/>
                <w:lang w:eastAsia="es-DO"/>
              </w:rPr>
            </w:pPr>
          </w:p>
        </w:tc>
        <w:tc>
          <w:tcPr>
            <w:tcW w:w="567"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473"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325" w:type="dxa"/>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r w:rsidR="008613D0" w:rsidRPr="004B2C34" w:rsidTr="002F3265">
        <w:trPr>
          <w:trHeight w:val="240"/>
        </w:trPr>
        <w:tc>
          <w:tcPr>
            <w:tcW w:w="9356" w:type="dxa"/>
            <w:gridSpan w:val="15"/>
            <w:tcBorders>
              <w:bottom w:val="single" w:sz="12" w:space="0" w:color="auto"/>
            </w:tcBorders>
            <w:shd w:val="clear" w:color="auto" w:fill="auto"/>
          </w:tcPr>
          <w:p w:rsidR="008613D0" w:rsidRPr="004B2C34" w:rsidRDefault="008613D0" w:rsidP="00915DE6">
            <w:pPr>
              <w:spacing w:before="40" w:after="40" w:line="220" w:lineRule="exact"/>
              <w:rPr>
                <w:bCs/>
                <w:iCs/>
                <w:sz w:val="18"/>
                <w:szCs w:val="18"/>
                <w:lang w:eastAsia="es-DO"/>
              </w:rPr>
            </w:pPr>
            <w:r w:rsidRPr="004B2C34">
              <w:rPr>
                <w:bCs/>
                <w:iCs/>
                <w:sz w:val="18"/>
                <w:szCs w:val="18"/>
                <w:lang w:eastAsia="es-DO"/>
              </w:rPr>
              <w:t>Nota: Para el período comprendido entre el 4to. trimestre del 2006 y el 2do. trimestre del 2008 las solicitudes de pensión correspondientes a AFP Reservas y al Plan Sustitutivo del Banco de Reservas se contabilizaban en conjunto. A partir del 3er. trimestre de 2008 se contabilizan por separado.</w:t>
            </w:r>
          </w:p>
        </w:tc>
        <w:tc>
          <w:tcPr>
            <w:tcW w:w="1473" w:type="dxa"/>
            <w:tcBorders>
              <w:bottom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c>
          <w:tcPr>
            <w:tcW w:w="1325" w:type="dxa"/>
            <w:tcBorders>
              <w:bottom w:val="single" w:sz="12" w:space="0" w:color="auto"/>
            </w:tcBorders>
            <w:shd w:val="clear" w:color="auto" w:fill="auto"/>
            <w:noWrap/>
            <w:vAlign w:val="bottom"/>
          </w:tcPr>
          <w:p w:rsidR="008613D0" w:rsidRPr="004B2C34" w:rsidRDefault="008613D0" w:rsidP="00915DE6">
            <w:pPr>
              <w:spacing w:before="40" w:after="40" w:line="220" w:lineRule="exact"/>
              <w:ind w:left="113"/>
              <w:jc w:val="right"/>
              <w:rPr>
                <w:sz w:val="18"/>
                <w:lang w:eastAsia="es-DO"/>
              </w:rPr>
            </w:pPr>
          </w:p>
        </w:tc>
      </w:tr>
    </w:tbl>
    <w:p w:rsidR="00F85E49" w:rsidRDefault="00F85E49" w:rsidP="008613D0"/>
    <w:p w:rsidR="0083790B" w:rsidRDefault="0083790B" w:rsidP="008613D0">
      <w:pPr>
        <w:sectPr w:rsidR="0083790B" w:rsidSect="008613D0">
          <w:headerReference w:type="even" r:id="rId34"/>
          <w:headerReference w:type="default" r:id="rId35"/>
          <w:footerReference w:type="even" r:id="rId36"/>
          <w:footerReference w:type="default" r:id="rId37"/>
          <w:pgSz w:w="16838" w:h="11906" w:orient="landscape" w:code="9"/>
          <w:pgMar w:top="1134" w:right="1701" w:bottom="1134" w:left="2268" w:header="567" w:footer="567" w:gutter="0"/>
          <w:cols w:space="708"/>
          <w:docGrid w:linePitch="360"/>
        </w:sectPr>
      </w:pPr>
    </w:p>
    <w:p w:rsidR="0083790B" w:rsidRPr="00BA795C" w:rsidRDefault="00FF3189" w:rsidP="0083790B">
      <w:pPr>
        <w:pStyle w:val="H1G"/>
      </w:pPr>
      <w:r>
        <w:tab/>
      </w:r>
      <w:r>
        <w:tab/>
      </w:r>
      <w:r w:rsidR="0083790B">
        <w:t>Artículo 31: r</w:t>
      </w:r>
      <w:r w:rsidR="0083790B" w:rsidRPr="00BA795C">
        <w:t>ecopilación de datos y estadísticas</w:t>
      </w:r>
      <w:r w:rsidR="0083790B" w:rsidRPr="00236A4A">
        <w:rPr>
          <w:rStyle w:val="FootnoteReference"/>
          <w:b w:val="0"/>
          <w:szCs w:val="18"/>
        </w:rPr>
        <w:footnoteReference w:id="22"/>
      </w:r>
    </w:p>
    <w:p w:rsidR="0083790B" w:rsidRPr="00BA795C" w:rsidRDefault="0083790B" w:rsidP="0083790B">
      <w:pPr>
        <w:pStyle w:val="SingleTxtG"/>
        <w:rPr>
          <w:sz w:val="24"/>
          <w:szCs w:val="24"/>
        </w:rPr>
      </w:pPr>
      <w:r>
        <w:t>123.</w:t>
      </w:r>
      <w:r>
        <w:tab/>
      </w:r>
      <w:r w:rsidRPr="00236A4A">
        <w:t>La estadística oficial sobre discapacidad fue analizada en base al censo de población y vivienda del 2002</w:t>
      </w:r>
      <w:r w:rsidRPr="00236A4A">
        <w:rPr>
          <w:rStyle w:val="FootnoteReference"/>
          <w:szCs w:val="18"/>
        </w:rPr>
        <w:footnoteReference w:id="23"/>
      </w:r>
      <w:r w:rsidRPr="00236A4A">
        <w:rPr>
          <w:sz w:val="18"/>
          <w:szCs w:val="18"/>
        </w:rPr>
        <w:t xml:space="preserve">, </w:t>
      </w:r>
      <w:r w:rsidRPr="00BA795C">
        <w:t xml:space="preserve"> a través del cual se puedo estimar que el 4</w:t>
      </w:r>
      <w:r>
        <w:t>,</w:t>
      </w:r>
      <w:r w:rsidRPr="00BA795C">
        <w:t xml:space="preserve">2% (358,341 habitantes) de la población total del país, tiene alguna discapacidad, de las cuales el 51% es de sexo masculino y el 49% restante es de sexo femenino, lo que indica una prevalencia superior de discapacidad de 2% en hombres en relación a las mujeres. Esta cifra es significativamente inferior a la estimada por </w:t>
      </w:r>
      <w:smartTag w:uri="urn:schemas-microsoft-com:office:smarttags" w:element="PersonName">
        <w:smartTagPr>
          <w:attr w:name="ProductID" w:val="la OPS"/>
        </w:smartTagPr>
        <w:r w:rsidRPr="00BA795C">
          <w:t>la OPS</w:t>
        </w:r>
      </w:smartTag>
      <w:r w:rsidRPr="00BA795C">
        <w:t>/OMS de un 10%. Sin embargo cabe destacar que las personas identificadas por el censo presentan discapacidad evidente, en muchos casos severa, por lo que la cifra de 4</w:t>
      </w:r>
      <w:r>
        <w:t>,</w:t>
      </w:r>
      <w:r w:rsidRPr="00BA795C">
        <w:t>2% es de gran relevancia y nos permite estimar que probablemente la población con discapacidad en el país supere el 10% estimado por organismos internacionales.</w:t>
      </w:r>
    </w:p>
    <w:p w:rsidR="0083790B" w:rsidRPr="00BA795C" w:rsidRDefault="0083790B" w:rsidP="0083790B">
      <w:pPr>
        <w:pStyle w:val="SingleTxtG"/>
      </w:pPr>
      <w:r>
        <w:t>124.</w:t>
      </w:r>
      <w:r>
        <w:tab/>
      </w:r>
      <w:r w:rsidRPr="00BA795C">
        <w:t>En términos porcentuales la población de personas con discapacidad se encuentra fundamentalmente en las provincias con mayor crecimiento económico, donde de igual modo reside la mayor proporción de la población general. En ese sentido el 40% de las personas con discapacidad se concentran en las provincias Santo Domingo, Distrito Nacional y Santiago. La distribución rural y urbana se presenta en el siguiente cuadro:</w:t>
      </w:r>
    </w:p>
    <w:tbl>
      <w:tblPr>
        <w:tblW w:w="7370" w:type="dxa"/>
        <w:tblInd w:w="1036" w:type="dxa"/>
        <w:tblBorders>
          <w:top w:val="single" w:sz="4" w:space="0" w:color="auto"/>
        </w:tblBorders>
        <w:tblCellMar>
          <w:left w:w="0" w:type="dxa"/>
          <w:right w:w="0" w:type="dxa"/>
        </w:tblCellMar>
        <w:tblLook w:val="0000"/>
      </w:tblPr>
      <w:tblGrid>
        <w:gridCol w:w="2361"/>
        <w:gridCol w:w="1343"/>
        <w:gridCol w:w="676"/>
        <w:gridCol w:w="1219"/>
        <w:gridCol w:w="614"/>
        <w:gridCol w:w="1157"/>
      </w:tblGrid>
      <w:tr w:rsidR="0083790B" w:rsidRPr="00236A4A" w:rsidTr="00915DE6">
        <w:trPr>
          <w:trHeight w:val="240"/>
          <w:tblHeader/>
        </w:trPr>
        <w:tc>
          <w:tcPr>
            <w:tcW w:w="2825" w:type="dxa"/>
            <w:vMerge w:val="restart"/>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rPr>
                <w:i/>
                <w:sz w:val="16"/>
              </w:rPr>
            </w:pPr>
            <w:r w:rsidRPr="00236A4A">
              <w:rPr>
                <w:i/>
                <w:sz w:val="16"/>
              </w:rPr>
              <w:t>Población</w:t>
            </w:r>
          </w:p>
        </w:tc>
        <w:tc>
          <w:tcPr>
            <w:tcW w:w="1541"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ind w:left="113"/>
              <w:jc w:val="right"/>
              <w:rPr>
                <w:i/>
                <w:sz w:val="16"/>
              </w:rPr>
            </w:pPr>
            <w:r w:rsidRPr="00236A4A">
              <w:rPr>
                <w:i/>
                <w:sz w:val="16"/>
              </w:rPr>
              <w:t>Zona urbana</w:t>
            </w:r>
          </w:p>
        </w:tc>
        <w:tc>
          <w:tcPr>
            <w:tcW w:w="770"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ind w:left="113"/>
              <w:jc w:val="right"/>
              <w:rPr>
                <w:i/>
                <w:sz w:val="16"/>
              </w:rPr>
            </w:pPr>
          </w:p>
        </w:tc>
        <w:tc>
          <w:tcPr>
            <w:tcW w:w="1369"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ind w:left="113"/>
              <w:jc w:val="right"/>
              <w:rPr>
                <w:i/>
                <w:sz w:val="16"/>
              </w:rPr>
            </w:pPr>
            <w:r w:rsidRPr="00236A4A">
              <w:rPr>
                <w:i/>
                <w:sz w:val="16"/>
              </w:rPr>
              <w:t>Zona rural</w:t>
            </w:r>
          </w:p>
        </w:tc>
        <w:tc>
          <w:tcPr>
            <w:tcW w:w="684"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ind w:left="113"/>
              <w:jc w:val="right"/>
              <w:rPr>
                <w:i/>
                <w:sz w:val="16"/>
              </w:rPr>
            </w:pPr>
          </w:p>
        </w:tc>
        <w:tc>
          <w:tcPr>
            <w:tcW w:w="1283"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ind w:left="113"/>
              <w:jc w:val="right"/>
              <w:rPr>
                <w:i/>
                <w:sz w:val="16"/>
              </w:rPr>
            </w:pPr>
          </w:p>
        </w:tc>
      </w:tr>
      <w:tr w:rsidR="0083790B" w:rsidRPr="00236A4A" w:rsidTr="00915DE6">
        <w:trPr>
          <w:trHeight w:val="240"/>
          <w:tblHeader/>
        </w:trPr>
        <w:tc>
          <w:tcPr>
            <w:tcW w:w="2825" w:type="dxa"/>
            <w:vMerge/>
            <w:tcBorders>
              <w:top w:val="single" w:sz="12" w:space="0" w:color="auto"/>
            </w:tcBorders>
            <w:shd w:val="clear" w:color="auto" w:fill="auto"/>
            <w:vAlign w:val="bottom"/>
          </w:tcPr>
          <w:p w:rsidR="0083790B" w:rsidRPr="00236A4A" w:rsidRDefault="0083790B" w:rsidP="00915DE6">
            <w:pPr>
              <w:spacing w:before="40" w:after="40" w:line="220" w:lineRule="exact"/>
              <w:rPr>
                <w:sz w:val="18"/>
              </w:rPr>
            </w:pPr>
          </w:p>
        </w:tc>
        <w:tc>
          <w:tcPr>
            <w:tcW w:w="1541" w:type="dxa"/>
            <w:tcBorders>
              <w:top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n</w:t>
            </w:r>
          </w:p>
        </w:tc>
        <w:tc>
          <w:tcPr>
            <w:tcW w:w="770" w:type="dxa"/>
            <w:tcBorders>
              <w:top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w:t>
            </w:r>
          </w:p>
        </w:tc>
        <w:tc>
          <w:tcPr>
            <w:tcW w:w="1369" w:type="dxa"/>
            <w:tcBorders>
              <w:top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n</w:t>
            </w:r>
          </w:p>
        </w:tc>
        <w:tc>
          <w:tcPr>
            <w:tcW w:w="684" w:type="dxa"/>
            <w:tcBorders>
              <w:top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w:t>
            </w:r>
          </w:p>
        </w:tc>
        <w:tc>
          <w:tcPr>
            <w:tcW w:w="1283" w:type="dxa"/>
            <w:tcBorders>
              <w:top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Total</w:t>
            </w:r>
          </w:p>
        </w:tc>
      </w:tr>
      <w:tr w:rsidR="0083790B" w:rsidRPr="00236A4A" w:rsidTr="00915DE6">
        <w:trPr>
          <w:trHeight w:val="240"/>
        </w:trPr>
        <w:tc>
          <w:tcPr>
            <w:tcW w:w="2825" w:type="dxa"/>
            <w:shd w:val="clear" w:color="auto" w:fill="auto"/>
          </w:tcPr>
          <w:p w:rsidR="0083790B" w:rsidRPr="00236A4A" w:rsidRDefault="0083790B" w:rsidP="00915DE6">
            <w:pPr>
              <w:spacing w:before="40" w:after="40" w:line="220" w:lineRule="exact"/>
              <w:rPr>
                <w:sz w:val="18"/>
              </w:rPr>
            </w:pPr>
            <w:r w:rsidRPr="00236A4A">
              <w:rPr>
                <w:sz w:val="18"/>
              </w:rPr>
              <w:t>Población general</w:t>
            </w:r>
          </w:p>
        </w:tc>
        <w:tc>
          <w:tcPr>
            <w:tcW w:w="1541"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5</w:t>
            </w:r>
            <w:r>
              <w:rPr>
                <w:sz w:val="18"/>
              </w:rPr>
              <w:t>.</w:t>
            </w:r>
            <w:r w:rsidRPr="00236A4A">
              <w:rPr>
                <w:sz w:val="18"/>
              </w:rPr>
              <w:t>446</w:t>
            </w:r>
            <w:r>
              <w:rPr>
                <w:sz w:val="18"/>
              </w:rPr>
              <w:t>.</w:t>
            </w:r>
            <w:r w:rsidRPr="00236A4A">
              <w:rPr>
                <w:sz w:val="18"/>
              </w:rPr>
              <w:t>704</w:t>
            </w:r>
          </w:p>
        </w:tc>
        <w:tc>
          <w:tcPr>
            <w:tcW w:w="770"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63</w:t>
            </w:r>
            <w:r>
              <w:rPr>
                <w:sz w:val="18"/>
              </w:rPr>
              <w:t>;</w:t>
            </w:r>
            <w:r w:rsidRPr="00236A4A">
              <w:rPr>
                <w:sz w:val="18"/>
              </w:rPr>
              <w:t>6</w:t>
            </w:r>
          </w:p>
        </w:tc>
        <w:tc>
          <w:tcPr>
            <w:tcW w:w="1369"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3</w:t>
            </w:r>
            <w:r>
              <w:rPr>
                <w:sz w:val="18"/>
              </w:rPr>
              <w:t>.</w:t>
            </w:r>
            <w:r w:rsidRPr="00236A4A">
              <w:rPr>
                <w:sz w:val="18"/>
              </w:rPr>
              <w:t>115</w:t>
            </w:r>
            <w:r>
              <w:rPr>
                <w:sz w:val="18"/>
              </w:rPr>
              <w:t>.</w:t>
            </w:r>
            <w:r w:rsidRPr="00236A4A">
              <w:rPr>
                <w:sz w:val="18"/>
              </w:rPr>
              <w:t>837</w:t>
            </w:r>
          </w:p>
        </w:tc>
        <w:tc>
          <w:tcPr>
            <w:tcW w:w="684"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36</w:t>
            </w:r>
            <w:r>
              <w:rPr>
                <w:sz w:val="18"/>
              </w:rPr>
              <w:t>;</w:t>
            </w:r>
            <w:r w:rsidRPr="00236A4A">
              <w:rPr>
                <w:sz w:val="18"/>
              </w:rPr>
              <w:t>4</w:t>
            </w:r>
          </w:p>
        </w:tc>
        <w:tc>
          <w:tcPr>
            <w:tcW w:w="1283"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8</w:t>
            </w:r>
            <w:r>
              <w:rPr>
                <w:sz w:val="18"/>
              </w:rPr>
              <w:t>.</w:t>
            </w:r>
            <w:r w:rsidRPr="00236A4A">
              <w:rPr>
                <w:sz w:val="18"/>
              </w:rPr>
              <w:t>562</w:t>
            </w:r>
            <w:r>
              <w:rPr>
                <w:sz w:val="18"/>
              </w:rPr>
              <w:t>.</w:t>
            </w:r>
            <w:r w:rsidRPr="00236A4A">
              <w:rPr>
                <w:sz w:val="18"/>
              </w:rPr>
              <w:t>541</w:t>
            </w:r>
          </w:p>
        </w:tc>
      </w:tr>
      <w:tr w:rsidR="0083790B" w:rsidRPr="00236A4A" w:rsidTr="00915DE6">
        <w:trPr>
          <w:trHeight w:val="240"/>
        </w:trPr>
        <w:tc>
          <w:tcPr>
            <w:tcW w:w="2825" w:type="dxa"/>
            <w:shd w:val="clear" w:color="auto" w:fill="auto"/>
          </w:tcPr>
          <w:p w:rsidR="0083790B" w:rsidRPr="00236A4A" w:rsidRDefault="0083790B" w:rsidP="00915DE6">
            <w:pPr>
              <w:spacing w:before="40" w:after="40" w:line="220" w:lineRule="exact"/>
              <w:rPr>
                <w:sz w:val="18"/>
              </w:rPr>
            </w:pPr>
            <w:r w:rsidRPr="00236A4A">
              <w:rPr>
                <w:sz w:val="18"/>
              </w:rPr>
              <w:t>Población con discapacidad</w:t>
            </w:r>
          </w:p>
        </w:tc>
        <w:tc>
          <w:tcPr>
            <w:tcW w:w="1541"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215</w:t>
            </w:r>
            <w:r>
              <w:rPr>
                <w:sz w:val="18"/>
              </w:rPr>
              <w:t>.</w:t>
            </w:r>
            <w:r w:rsidRPr="00236A4A">
              <w:rPr>
                <w:sz w:val="18"/>
              </w:rPr>
              <w:t>005</w:t>
            </w:r>
          </w:p>
        </w:tc>
        <w:tc>
          <w:tcPr>
            <w:tcW w:w="770"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60</w:t>
            </w:r>
            <w:r>
              <w:rPr>
                <w:sz w:val="18"/>
              </w:rPr>
              <w:t>;</w:t>
            </w:r>
            <w:r w:rsidRPr="00236A4A">
              <w:rPr>
                <w:sz w:val="18"/>
              </w:rPr>
              <w:t>0</w:t>
            </w:r>
          </w:p>
        </w:tc>
        <w:tc>
          <w:tcPr>
            <w:tcW w:w="1369"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143</w:t>
            </w:r>
            <w:r>
              <w:rPr>
                <w:sz w:val="18"/>
              </w:rPr>
              <w:t>.</w:t>
            </w:r>
            <w:r w:rsidRPr="00236A4A">
              <w:rPr>
                <w:sz w:val="18"/>
              </w:rPr>
              <w:t>336</w:t>
            </w:r>
          </w:p>
        </w:tc>
        <w:tc>
          <w:tcPr>
            <w:tcW w:w="684"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40</w:t>
            </w:r>
            <w:r>
              <w:rPr>
                <w:sz w:val="18"/>
              </w:rPr>
              <w:t>;</w:t>
            </w:r>
            <w:r w:rsidRPr="00236A4A">
              <w:rPr>
                <w:sz w:val="18"/>
              </w:rPr>
              <w:t>0</w:t>
            </w:r>
          </w:p>
        </w:tc>
        <w:tc>
          <w:tcPr>
            <w:tcW w:w="1283"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358</w:t>
            </w:r>
            <w:r>
              <w:rPr>
                <w:sz w:val="18"/>
              </w:rPr>
              <w:t>.</w:t>
            </w:r>
            <w:r w:rsidRPr="00236A4A">
              <w:rPr>
                <w:sz w:val="18"/>
              </w:rPr>
              <w:t>341</w:t>
            </w:r>
          </w:p>
        </w:tc>
      </w:tr>
      <w:tr w:rsidR="0083790B" w:rsidRPr="00236A4A" w:rsidTr="00915DE6">
        <w:trPr>
          <w:trHeight w:val="240"/>
        </w:trPr>
        <w:tc>
          <w:tcPr>
            <w:tcW w:w="2825" w:type="dxa"/>
            <w:tcBorders>
              <w:bottom w:val="single" w:sz="12" w:space="0" w:color="auto"/>
            </w:tcBorders>
            <w:shd w:val="clear" w:color="auto" w:fill="auto"/>
          </w:tcPr>
          <w:p w:rsidR="0083790B" w:rsidRPr="00236A4A" w:rsidRDefault="0083790B" w:rsidP="00915DE6">
            <w:pPr>
              <w:spacing w:before="40" w:after="40" w:line="220" w:lineRule="exact"/>
              <w:rPr>
                <w:sz w:val="18"/>
              </w:rPr>
            </w:pPr>
            <w:r w:rsidRPr="00236A4A">
              <w:rPr>
                <w:bCs/>
                <w:sz w:val="18"/>
              </w:rPr>
              <w:t>Prevalencia/100 habitantes</w:t>
            </w:r>
          </w:p>
        </w:tc>
        <w:tc>
          <w:tcPr>
            <w:tcW w:w="1541" w:type="dxa"/>
            <w:tcBorders>
              <w:bottom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bCs/>
                <w:sz w:val="18"/>
              </w:rPr>
              <w:t>3</w:t>
            </w:r>
            <w:r>
              <w:rPr>
                <w:bCs/>
                <w:sz w:val="18"/>
              </w:rPr>
              <w:t>,</w:t>
            </w:r>
            <w:r w:rsidRPr="00236A4A">
              <w:rPr>
                <w:bCs/>
                <w:sz w:val="18"/>
              </w:rPr>
              <w:t>9</w:t>
            </w:r>
          </w:p>
        </w:tc>
        <w:tc>
          <w:tcPr>
            <w:tcW w:w="770" w:type="dxa"/>
            <w:tcBorders>
              <w:bottom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p>
        </w:tc>
        <w:tc>
          <w:tcPr>
            <w:tcW w:w="1369" w:type="dxa"/>
            <w:tcBorders>
              <w:bottom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bCs/>
                <w:sz w:val="18"/>
              </w:rPr>
              <w:t>4</w:t>
            </w:r>
            <w:r>
              <w:rPr>
                <w:bCs/>
                <w:sz w:val="18"/>
              </w:rPr>
              <w:t>,</w:t>
            </w:r>
            <w:r w:rsidRPr="00236A4A">
              <w:rPr>
                <w:bCs/>
                <w:sz w:val="18"/>
              </w:rPr>
              <w:t>6</w:t>
            </w:r>
          </w:p>
        </w:tc>
        <w:tc>
          <w:tcPr>
            <w:tcW w:w="684" w:type="dxa"/>
            <w:tcBorders>
              <w:bottom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p>
        </w:tc>
        <w:tc>
          <w:tcPr>
            <w:tcW w:w="1283" w:type="dxa"/>
            <w:tcBorders>
              <w:bottom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bCs/>
                <w:sz w:val="18"/>
              </w:rPr>
              <w:t>4</w:t>
            </w:r>
            <w:r>
              <w:rPr>
                <w:bCs/>
                <w:sz w:val="18"/>
              </w:rPr>
              <w:t>,</w:t>
            </w:r>
            <w:r w:rsidRPr="00236A4A">
              <w:rPr>
                <w:bCs/>
                <w:sz w:val="18"/>
              </w:rPr>
              <w:t>2</w:t>
            </w:r>
          </w:p>
        </w:tc>
      </w:tr>
    </w:tbl>
    <w:p w:rsidR="0083790B" w:rsidRPr="00BA795C" w:rsidRDefault="0083790B" w:rsidP="0083790B">
      <w:pPr>
        <w:pStyle w:val="SingleTxtG"/>
        <w:spacing w:before="120"/>
      </w:pPr>
      <w:r>
        <w:t>125.</w:t>
      </w:r>
      <w:r>
        <w:tab/>
      </w:r>
      <w:r w:rsidRPr="00BA795C">
        <w:t>La distribución por tipo de discapacidad es la siguiente:</w:t>
      </w:r>
    </w:p>
    <w:tbl>
      <w:tblPr>
        <w:tblW w:w="7370" w:type="dxa"/>
        <w:tblInd w:w="1036" w:type="dxa"/>
        <w:tblBorders>
          <w:top w:val="single" w:sz="4" w:space="0" w:color="auto"/>
        </w:tblBorders>
        <w:tblCellMar>
          <w:left w:w="0" w:type="dxa"/>
          <w:right w:w="0" w:type="dxa"/>
        </w:tblCellMar>
        <w:tblLook w:val="0000"/>
      </w:tblPr>
      <w:tblGrid>
        <w:gridCol w:w="2231"/>
        <w:gridCol w:w="1494"/>
        <w:gridCol w:w="1419"/>
        <w:gridCol w:w="1196"/>
        <w:gridCol w:w="1030"/>
      </w:tblGrid>
      <w:tr w:rsidR="0083790B" w:rsidRPr="00236A4A" w:rsidTr="00915DE6">
        <w:trPr>
          <w:trHeight w:val="240"/>
          <w:tblHeader/>
        </w:trPr>
        <w:tc>
          <w:tcPr>
            <w:tcW w:w="2318"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rPr>
                <w:i/>
                <w:sz w:val="16"/>
              </w:rPr>
            </w:pPr>
            <w:r w:rsidRPr="00236A4A">
              <w:rPr>
                <w:i/>
                <w:sz w:val="16"/>
              </w:rPr>
              <w:t>GRUPO DE DISCAPACIDAD</w:t>
            </w:r>
          </w:p>
        </w:tc>
        <w:tc>
          <w:tcPr>
            <w:tcW w:w="1545"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ind w:left="113"/>
              <w:jc w:val="right"/>
              <w:rPr>
                <w:i/>
                <w:sz w:val="16"/>
              </w:rPr>
            </w:pPr>
            <w:r w:rsidRPr="00236A4A">
              <w:rPr>
                <w:i/>
                <w:sz w:val="16"/>
              </w:rPr>
              <w:t>HOMBRES</w:t>
            </w:r>
          </w:p>
        </w:tc>
        <w:tc>
          <w:tcPr>
            <w:tcW w:w="1468"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ind w:left="113"/>
              <w:jc w:val="right"/>
              <w:rPr>
                <w:i/>
                <w:sz w:val="16"/>
              </w:rPr>
            </w:pPr>
            <w:r w:rsidRPr="00236A4A">
              <w:rPr>
                <w:i/>
                <w:sz w:val="16"/>
              </w:rPr>
              <w:t>MUJERES</w:t>
            </w:r>
          </w:p>
        </w:tc>
        <w:tc>
          <w:tcPr>
            <w:tcW w:w="1236"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ind w:left="113"/>
              <w:jc w:val="right"/>
              <w:rPr>
                <w:i/>
                <w:sz w:val="16"/>
              </w:rPr>
            </w:pPr>
            <w:r w:rsidRPr="00236A4A">
              <w:rPr>
                <w:i/>
                <w:sz w:val="16"/>
              </w:rPr>
              <w:t>TOTAL</w:t>
            </w:r>
          </w:p>
        </w:tc>
        <w:tc>
          <w:tcPr>
            <w:tcW w:w="1081" w:type="dxa"/>
            <w:tcBorders>
              <w:top w:val="single" w:sz="4" w:space="0" w:color="auto"/>
              <w:bottom w:val="single" w:sz="12" w:space="0" w:color="auto"/>
            </w:tcBorders>
            <w:shd w:val="clear" w:color="auto" w:fill="auto"/>
            <w:vAlign w:val="bottom"/>
          </w:tcPr>
          <w:p w:rsidR="0083790B" w:rsidRPr="00236A4A" w:rsidRDefault="0083790B" w:rsidP="00915DE6">
            <w:pPr>
              <w:spacing w:before="80" w:after="80" w:line="200" w:lineRule="exact"/>
              <w:ind w:left="113"/>
              <w:jc w:val="right"/>
              <w:rPr>
                <w:i/>
                <w:sz w:val="16"/>
              </w:rPr>
            </w:pPr>
            <w:r w:rsidRPr="00236A4A">
              <w:rPr>
                <w:i/>
                <w:sz w:val="16"/>
              </w:rPr>
              <w:t>%</w:t>
            </w:r>
          </w:p>
        </w:tc>
      </w:tr>
      <w:tr w:rsidR="0083790B" w:rsidRPr="00236A4A" w:rsidTr="00915DE6">
        <w:trPr>
          <w:trHeight w:val="240"/>
        </w:trPr>
        <w:tc>
          <w:tcPr>
            <w:tcW w:w="2318" w:type="dxa"/>
            <w:tcBorders>
              <w:top w:val="single" w:sz="12" w:space="0" w:color="auto"/>
            </w:tcBorders>
            <w:shd w:val="clear" w:color="auto" w:fill="auto"/>
          </w:tcPr>
          <w:p w:rsidR="0083790B" w:rsidRPr="00236A4A" w:rsidRDefault="0083790B" w:rsidP="00915DE6">
            <w:pPr>
              <w:spacing w:before="40" w:after="40" w:line="220" w:lineRule="exact"/>
              <w:rPr>
                <w:sz w:val="18"/>
              </w:rPr>
            </w:pPr>
            <w:r w:rsidRPr="00236A4A">
              <w:rPr>
                <w:sz w:val="18"/>
              </w:rPr>
              <w:t>Físico/ motora</w:t>
            </w:r>
          </w:p>
        </w:tc>
        <w:tc>
          <w:tcPr>
            <w:tcW w:w="1545" w:type="dxa"/>
            <w:tcBorders>
              <w:top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44</w:t>
            </w:r>
            <w:r>
              <w:rPr>
                <w:sz w:val="18"/>
              </w:rPr>
              <w:t>.</w:t>
            </w:r>
            <w:r w:rsidRPr="00236A4A">
              <w:rPr>
                <w:sz w:val="18"/>
              </w:rPr>
              <w:t>231</w:t>
            </w:r>
          </w:p>
        </w:tc>
        <w:tc>
          <w:tcPr>
            <w:tcW w:w="1468" w:type="dxa"/>
            <w:tcBorders>
              <w:top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39</w:t>
            </w:r>
            <w:r>
              <w:rPr>
                <w:sz w:val="18"/>
              </w:rPr>
              <w:t>.</w:t>
            </w:r>
            <w:r w:rsidRPr="00236A4A">
              <w:rPr>
                <w:sz w:val="18"/>
              </w:rPr>
              <w:t>955</w:t>
            </w:r>
          </w:p>
        </w:tc>
        <w:tc>
          <w:tcPr>
            <w:tcW w:w="1236" w:type="dxa"/>
            <w:tcBorders>
              <w:top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84</w:t>
            </w:r>
            <w:r>
              <w:rPr>
                <w:sz w:val="18"/>
              </w:rPr>
              <w:t>.</w:t>
            </w:r>
            <w:r w:rsidRPr="00236A4A">
              <w:rPr>
                <w:sz w:val="18"/>
              </w:rPr>
              <w:t>186</w:t>
            </w:r>
          </w:p>
        </w:tc>
        <w:tc>
          <w:tcPr>
            <w:tcW w:w="1081" w:type="dxa"/>
            <w:tcBorders>
              <w:top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24</w:t>
            </w:r>
          </w:p>
        </w:tc>
      </w:tr>
      <w:tr w:rsidR="0083790B" w:rsidRPr="00236A4A" w:rsidTr="00915DE6">
        <w:trPr>
          <w:trHeight w:val="240"/>
        </w:trPr>
        <w:tc>
          <w:tcPr>
            <w:tcW w:w="2318" w:type="dxa"/>
            <w:shd w:val="clear" w:color="auto" w:fill="auto"/>
          </w:tcPr>
          <w:p w:rsidR="0083790B" w:rsidRPr="00236A4A" w:rsidRDefault="0083790B" w:rsidP="00915DE6">
            <w:pPr>
              <w:spacing w:before="40" w:after="40" w:line="220" w:lineRule="exact"/>
              <w:rPr>
                <w:sz w:val="18"/>
              </w:rPr>
            </w:pPr>
            <w:r w:rsidRPr="00236A4A">
              <w:rPr>
                <w:sz w:val="18"/>
              </w:rPr>
              <w:t>Visual</w:t>
            </w:r>
          </w:p>
        </w:tc>
        <w:tc>
          <w:tcPr>
            <w:tcW w:w="1545"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27</w:t>
            </w:r>
            <w:r>
              <w:rPr>
                <w:sz w:val="18"/>
              </w:rPr>
              <w:t>.</w:t>
            </w:r>
            <w:r w:rsidRPr="00236A4A">
              <w:rPr>
                <w:sz w:val="18"/>
              </w:rPr>
              <w:t>248</w:t>
            </w:r>
          </w:p>
        </w:tc>
        <w:tc>
          <w:tcPr>
            <w:tcW w:w="1468"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22</w:t>
            </w:r>
            <w:r>
              <w:rPr>
                <w:sz w:val="18"/>
              </w:rPr>
              <w:t>.</w:t>
            </w:r>
            <w:r w:rsidRPr="00236A4A">
              <w:rPr>
                <w:sz w:val="18"/>
              </w:rPr>
              <w:t>902</w:t>
            </w:r>
          </w:p>
        </w:tc>
        <w:tc>
          <w:tcPr>
            <w:tcW w:w="1236"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50</w:t>
            </w:r>
            <w:r>
              <w:rPr>
                <w:sz w:val="18"/>
              </w:rPr>
              <w:t>.</w:t>
            </w:r>
            <w:r w:rsidRPr="00236A4A">
              <w:rPr>
                <w:sz w:val="18"/>
              </w:rPr>
              <w:t>150</w:t>
            </w:r>
          </w:p>
        </w:tc>
        <w:tc>
          <w:tcPr>
            <w:tcW w:w="1081"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14</w:t>
            </w:r>
          </w:p>
        </w:tc>
      </w:tr>
      <w:tr w:rsidR="0083790B" w:rsidRPr="00236A4A" w:rsidTr="00915DE6">
        <w:trPr>
          <w:trHeight w:val="240"/>
        </w:trPr>
        <w:tc>
          <w:tcPr>
            <w:tcW w:w="2318" w:type="dxa"/>
            <w:shd w:val="clear" w:color="auto" w:fill="auto"/>
          </w:tcPr>
          <w:p w:rsidR="0083790B" w:rsidRPr="00236A4A" w:rsidRDefault="0083790B" w:rsidP="00915DE6">
            <w:pPr>
              <w:spacing w:before="40" w:after="40" w:line="220" w:lineRule="exact"/>
              <w:rPr>
                <w:sz w:val="18"/>
              </w:rPr>
            </w:pPr>
            <w:r w:rsidRPr="00236A4A">
              <w:rPr>
                <w:sz w:val="18"/>
              </w:rPr>
              <w:t>Auditivo</w:t>
            </w:r>
          </w:p>
        </w:tc>
        <w:tc>
          <w:tcPr>
            <w:tcW w:w="1545"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11</w:t>
            </w:r>
            <w:r>
              <w:rPr>
                <w:sz w:val="18"/>
              </w:rPr>
              <w:t>.</w:t>
            </w:r>
            <w:r w:rsidRPr="00236A4A">
              <w:rPr>
                <w:sz w:val="18"/>
              </w:rPr>
              <w:t>492</w:t>
            </w:r>
          </w:p>
        </w:tc>
        <w:tc>
          <w:tcPr>
            <w:tcW w:w="1468"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10</w:t>
            </w:r>
            <w:r>
              <w:rPr>
                <w:sz w:val="18"/>
              </w:rPr>
              <w:t>.</w:t>
            </w:r>
            <w:r w:rsidRPr="00236A4A">
              <w:rPr>
                <w:sz w:val="18"/>
              </w:rPr>
              <w:t>212</w:t>
            </w:r>
          </w:p>
        </w:tc>
        <w:tc>
          <w:tcPr>
            <w:tcW w:w="1236"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21</w:t>
            </w:r>
            <w:r>
              <w:rPr>
                <w:sz w:val="18"/>
              </w:rPr>
              <w:t>.</w:t>
            </w:r>
            <w:r w:rsidRPr="00236A4A">
              <w:rPr>
                <w:sz w:val="18"/>
              </w:rPr>
              <w:t>704</w:t>
            </w:r>
          </w:p>
        </w:tc>
        <w:tc>
          <w:tcPr>
            <w:tcW w:w="1081"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6</w:t>
            </w:r>
          </w:p>
        </w:tc>
      </w:tr>
      <w:tr w:rsidR="0083790B" w:rsidRPr="00236A4A" w:rsidTr="00915DE6">
        <w:trPr>
          <w:trHeight w:val="240"/>
        </w:trPr>
        <w:tc>
          <w:tcPr>
            <w:tcW w:w="2318" w:type="dxa"/>
            <w:shd w:val="clear" w:color="auto" w:fill="auto"/>
          </w:tcPr>
          <w:p w:rsidR="0083790B" w:rsidRPr="00236A4A" w:rsidRDefault="0083790B" w:rsidP="00915DE6">
            <w:pPr>
              <w:spacing w:before="40" w:after="40" w:line="220" w:lineRule="exact"/>
              <w:rPr>
                <w:sz w:val="18"/>
              </w:rPr>
            </w:pPr>
            <w:r w:rsidRPr="00236A4A">
              <w:rPr>
                <w:sz w:val="18"/>
              </w:rPr>
              <w:t>Voz y Habla</w:t>
            </w:r>
          </w:p>
        </w:tc>
        <w:tc>
          <w:tcPr>
            <w:tcW w:w="1545"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3</w:t>
            </w:r>
            <w:r>
              <w:rPr>
                <w:sz w:val="18"/>
              </w:rPr>
              <w:t>.</w:t>
            </w:r>
            <w:r w:rsidRPr="00236A4A">
              <w:rPr>
                <w:sz w:val="18"/>
              </w:rPr>
              <w:t>830</w:t>
            </w:r>
          </w:p>
        </w:tc>
        <w:tc>
          <w:tcPr>
            <w:tcW w:w="1468"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3</w:t>
            </w:r>
            <w:r>
              <w:rPr>
                <w:sz w:val="18"/>
              </w:rPr>
              <w:t>.</w:t>
            </w:r>
            <w:r w:rsidRPr="00236A4A">
              <w:rPr>
                <w:sz w:val="18"/>
              </w:rPr>
              <w:t>537</w:t>
            </w:r>
          </w:p>
        </w:tc>
        <w:tc>
          <w:tcPr>
            <w:tcW w:w="1236"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7</w:t>
            </w:r>
            <w:r>
              <w:rPr>
                <w:sz w:val="18"/>
              </w:rPr>
              <w:t>.</w:t>
            </w:r>
            <w:r w:rsidRPr="00236A4A">
              <w:rPr>
                <w:sz w:val="18"/>
              </w:rPr>
              <w:t>363</w:t>
            </w:r>
          </w:p>
        </w:tc>
        <w:tc>
          <w:tcPr>
            <w:tcW w:w="1081"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2</w:t>
            </w:r>
          </w:p>
        </w:tc>
      </w:tr>
      <w:tr w:rsidR="0083790B" w:rsidRPr="00236A4A" w:rsidTr="00915DE6">
        <w:trPr>
          <w:trHeight w:val="240"/>
        </w:trPr>
        <w:tc>
          <w:tcPr>
            <w:tcW w:w="2318" w:type="dxa"/>
            <w:shd w:val="clear" w:color="auto" w:fill="auto"/>
          </w:tcPr>
          <w:p w:rsidR="0083790B" w:rsidRPr="00236A4A" w:rsidRDefault="0083790B" w:rsidP="00915DE6">
            <w:pPr>
              <w:spacing w:before="40" w:after="40" w:line="220" w:lineRule="exact"/>
              <w:rPr>
                <w:sz w:val="18"/>
              </w:rPr>
            </w:pPr>
            <w:r w:rsidRPr="00236A4A">
              <w:rPr>
                <w:sz w:val="18"/>
              </w:rPr>
              <w:t>Mental o intelectual</w:t>
            </w:r>
          </w:p>
        </w:tc>
        <w:tc>
          <w:tcPr>
            <w:tcW w:w="1545"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22</w:t>
            </w:r>
            <w:r>
              <w:rPr>
                <w:sz w:val="18"/>
              </w:rPr>
              <w:t>.</w:t>
            </w:r>
            <w:r w:rsidRPr="00236A4A">
              <w:rPr>
                <w:sz w:val="18"/>
              </w:rPr>
              <w:t>857</w:t>
            </w:r>
          </w:p>
        </w:tc>
        <w:tc>
          <w:tcPr>
            <w:tcW w:w="1468"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19</w:t>
            </w:r>
            <w:r>
              <w:rPr>
                <w:sz w:val="18"/>
              </w:rPr>
              <w:t>.</w:t>
            </w:r>
            <w:r w:rsidRPr="00236A4A">
              <w:rPr>
                <w:sz w:val="18"/>
              </w:rPr>
              <w:t>735</w:t>
            </w:r>
          </w:p>
        </w:tc>
        <w:tc>
          <w:tcPr>
            <w:tcW w:w="1236"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42</w:t>
            </w:r>
            <w:r>
              <w:rPr>
                <w:sz w:val="18"/>
              </w:rPr>
              <w:t>.</w:t>
            </w:r>
            <w:r w:rsidRPr="00236A4A">
              <w:rPr>
                <w:sz w:val="18"/>
              </w:rPr>
              <w:t>592</w:t>
            </w:r>
          </w:p>
        </w:tc>
        <w:tc>
          <w:tcPr>
            <w:tcW w:w="1081"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12</w:t>
            </w:r>
          </w:p>
        </w:tc>
      </w:tr>
      <w:tr w:rsidR="0083790B" w:rsidRPr="00236A4A" w:rsidTr="00915DE6">
        <w:trPr>
          <w:trHeight w:val="240"/>
        </w:trPr>
        <w:tc>
          <w:tcPr>
            <w:tcW w:w="2318" w:type="dxa"/>
            <w:shd w:val="clear" w:color="auto" w:fill="auto"/>
          </w:tcPr>
          <w:p w:rsidR="0083790B" w:rsidRPr="00236A4A" w:rsidRDefault="0083790B" w:rsidP="00915DE6">
            <w:pPr>
              <w:spacing w:before="40" w:after="40" w:line="220" w:lineRule="exact"/>
              <w:rPr>
                <w:sz w:val="18"/>
              </w:rPr>
            </w:pPr>
            <w:r w:rsidRPr="00236A4A">
              <w:rPr>
                <w:sz w:val="18"/>
              </w:rPr>
              <w:t>Otras limitaciones*</w:t>
            </w:r>
          </w:p>
        </w:tc>
        <w:tc>
          <w:tcPr>
            <w:tcW w:w="1545"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71</w:t>
            </w:r>
            <w:r>
              <w:rPr>
                <w:sz w:val="18"/>
              </w:rPr>
              <w:t>.</w:t>
            </w:r>
            <w:r w:rsidRPr="00236A4A">
              <w:rPr>
                <w:sz w:val="18"/>
              </w:rPr>
              <w:t>414</w:t>
            </w:r>
          </w:p>
        </w:tc>
        <w:tc>
          <w:tcPr>
            <w:tcW w:w="1468"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79</w:t>
            </w:r>
            <w:r>
              <w:rPr>
                <w:sz w:val="18"/>
              </w:rPr>
              <w:t>.</w:t>
            </w:r>
            <w:r w:rsidRPr="00236A4A">
              <w:rPr>
                <w:sz w:val="18"/>
              </w:rPr>
              <w:t>928</w:t>
            </w:r>
          </w:p>
        </w:tc>
        <w:tc>
          <w:tcPr>
            <w:tcW w:w="1236"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151</w:t>
            </w:r>
            <w:r>
              <w:rPr>
                <w:sz w:val="18"/>
              </w:rPr>
              <w:t>.</w:t>
            </w:r>
            <w:r w:rsidRPr="00236A4A">
              <w:rPr>
                <w:sz w:val="18"/>
              </w:rPr>
              <w:t>342</w:t>
            </w:r>
          </w:p>
        </w:tc>
        <w:tc>
          <w:tcPr>
            <w:tcW w:w="1081" w:type="dxa"/>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42</w:t>
            </w:r>
          </w:p>
        </w:tc>
      </w:tr>
      <w:tr w:rsidR="0083790B" w:rsidRPr="00236A4A" w:rsidTr="00915DE6">
        <w:trPr>
          <w:trHeight w:val="240"/>
        </w:trPr>
        <w:tc>
          <w:tcPr>
            <w:tcW w:w="2318" w:type="dxa"/>
            <w:tcBorders>
              <w:bottom w:val="single" w:sz="12" w:space="0" w:color="auto"/>
            </w:tcBorders>
            <w:shd w:val="clear" w:color="auto" w:fill="auto"/>
          </w:tcPr>
          <w:p w:rsidR="0083790B" w:rsidRPr="00236A4A" w:rsidRDefault="0083790B" w:rsidP="00915DE6">
            <w:pPr>
              <w:spacing w:before="40" w:after="40" w:line="220" w:lineRule="exact"/>
              <w:rPr>
                <w:sz w:val="18"/>
              </w:rPr>
            </w:pPr>
            <w:r w:rsidRPr="00236A4A">
              <w:rPr>
                <w:sz w:val="18"/>
              </w:rPr>
              <w:t>Total</w:t>
            </w:r>
          </w:p>
        </w:tc>
        <w:tc>
          <w:tcPr>
            <w:tcW w:w="1545" w:type="dxa"/>
            <w:tcBorders>
              <w:bottom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181</w:t>
            </w:r>
            <w:r>
              <w:rPr>
                <w:sz w:val="18"/>
              </w:rPr>
              <w:t>.</w:t>
            </w:r>
            <w:r w:rsidRPr="00236A4A">
              <w:rPr>
                <w:sz w:val="18"/>
              </w:rPr>
              <w:t>072</w:t>
            </w:r>
          </w:p>
        </w:tc>
        <w:tc>
          <w:tcPr>
            <w:tcW w:w="1468" w:type="dxa"/>
            <w:tcBorders>
              <w:bottom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176</w:t>
            </w:r>
            <w:r>
              <w:rPr>
                <w:sz w:val="18"/>
              </w:rPr>
              <w:t>.</w:t>
            </w:r>
            <w:r w:rsidRPr="00236A4A">
              <w:rPr>
                <w:sz w:val="18"/>
              </w:rPr>
              <w:t>287</w:t>
            </w:r>
          </w:p>
        </w:tc>
        <w:tc>
          <w:tcPr>
            <w:tcW w:w="1236" w:type="dxa"/>
            <w:tcBorders>
              <w:bottom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357</w:t>
            </w:r>
            <w:r>
              <w:rPr>
                <w:sz w:val="18"/>
              </w:rPr>
              <w:t>.</w:t>
            </w:r>
            <w:r w:rsidRPr="00236A4A">
              <w:rPr>
                <w:sz w:val="18"/>
              </w:rPr>
              <w:t>337</w:t>
            </w:r>
          </w:p>
        </w:tc>
        <w:tc>
          <w:tcPr>
            <w:tcW w:w="1081" w:type="dxa"/>
            <w:tcBorders>
              <w:bottom w:val="single" w:sz="12" w:space="0" w:color="auto"/>
            </w:tcBorders>
            <w:shd w:val="clear" w:color="auto" w:fill="auto"/>
            <w:vAlign w:val="bottom"/>
          </w:tcPr>
          <w:p w:rsidR="0083790B" w:rsidRPr="00236A4A" w:rsidRDefault="0083790B" w:rsidP="00915DE6">
            <w:pPr>
              <w:spacing w:before="40" w:after="40" w:line="220" w:lineRule="exact"/>
              <w:ind w:left="113"/>
              <w:jc w:val="right"/>
              <w:rPr>
                <w:sz w:val="18"/>
              </w:rPr>
            </w:pPr>
            <w:r w:rsidRPr="00236A4A">
              <w:rPr>
                <w:sz w:val="18"/>
              </w:rPr>
              <w:t>100</w:t>
            </w:r>
          </w:p>
        </w:tc>
      </w:tr>
    </w:tbl>
    <w:p w:rsidR="0083790B" w:rsidRDefault="0083790B" w:rsidP="0083790B">
      <w:pPr>
        <w:pStyle w:val="SingleTxtG"/>
      </w:pPr>
      <w:r w:rsidRPr="00BA795C">
        <w:t>*En la base de datos del censo esta categoría no se encuentra detallada</w:t>
      </w:r>
    </w:p>
    <w:p w:rsidR="0083790B" w:rsidRPr="0097721F" w:rsidRDefault="0083790B" w:rsidP="0083790B">
      <w:pPr>
        <w:pStyle w:val="SingleTxtG"/>
      </w:pPr>
      <w:r>
        <w:t>126.</w:t>
      </w:r>
      <w:r>
        <w:tab/>
      </w:r>
      <w:r w:rsidRPr="00BA795C">
        <w:t>La distribución de personas con discapacidad por grupos de edad es la siguiente:</w:t>
      </w:r>
    </w:p>
    <w:p w:rsidR="0083790B" w:rsidRPr="00BA795C" w:rsidRDefault="0083790B" w:rsidP="0083790B">
      <w:pPr>
        <w:spacing w:before="56" w:after="113"/>
        <w:jc w:val="center"/>
        <w:rPr>
          <w:rFonts w:ascii="Verdana" w:hAnsi="Verdana"/>
        </w:rPr>
      </w:pPr>
      <w:r w:rsidRPr="00EB7945">
        <w:rPr>
          <w:rFonts w:ascii="Verdana" w:hAnsi="Verdana"/>
          <w:noProof/>
          <w:lang w:val="en-US"/>
        </w:rPr>
        <w:pict>
          <v:shape id="Imagen 1" o:spid="_x0000_i1031" type="#_x0000_t75" style="width:369.75pt;height:254.25pt;visibility:visible">
            <v:imagedata r:id="rId38" o:title=""/>
          </v:shape>
        </w:pict>
      </w:r>
    </w:p>
    <w:p w:rsidR="0083790B" w:rsidRPr="00BA795C" w:rsidRDefault="0083790B" w:rsidP="0083790B">
      <w:pPr>
        <w:pStyle w:val="SingleTxtG"/>
      </w:pPr>
      <w:r>
        <w:t>127.</w:t>
      </w:r>
      <w:r>
        <w:tab/>
      </w:r>
      <w:r w:rsidRPr="00BA795C">
        <w:t xml:space="preserve">En el Censo de Población y vivienda realizado en el 2010 fueron incluidas dos variables de para identificar discapacidad las cuales aun no han sido analizadas.  </w:t>
      </w:r>
    </w:p>
    <w:p w:rsidR="0083790B" w:rsidRPr="00BA795C" w:rsidRDefault="0083790B" w:rsidP="0083790B">
      <w:pPr>
        <w:spacing w:before="56" w:after="113"/>
        <w:jc w:val="center"/>
        <w:rPr>
          <w:rFonts w:ascii="Verdana" w:hAnsi="Verdana"/>
        </w:rPr>
      </w:pPr>
    </w:p>
    <w:p w:rsidR="0083790B" w:rsidRPr="00BA795C" w:rsidRDefault="0083790B" w:rsidP="0083790B">
      <w:pPr>
        <w:pStyle w:val="H1G"/>
      </w:pPr>
      <w:r>
        <w:tab/>
      </w:r>
      <w:r>
        <w:tab/>
        <w:t>Artículo 32: c</w:t>
      </w:r>
      <w:r w:rsidRPr="00BA795C">
        <w:t>ooperación internacional</w:t>
      </w:r>
    </w:p>
    <w:p w:rsidR="0083790B" w:rsidRPr="00BA795C" w:rsidRDefault="0083790B" w:rsidP="0083790B">
      <w:pPr>
        <w:pStyle w:val="SingleTxtG"/>
      </w:pPr>
      <w:r>
        <w:t>128.</w:t>
      </w:r>
      <w:r>
        <w:tab/>
      </w:r>
      <w:r w:rsidRPr="00BA795C">
        <w:t>La cooperación técnica representa uno de los elementos relevantes para fortalecer las iniciativas nacionales; en ese aspecto se ha recibido la asesoría técnica y la cooperación internacional de las siguientes organizaciones:</w:t>
      </w:r>
    </w:p>
    <w:p w:rsidR="0083790B" w:rsidRPr="00665F67" w:rsidRDefault="0083790B" w:rsidP="0083790B">
      <w:pPr>
        <w:pStyle w:val="SingleTxtG"/>
        <w:ind w:firstLine="567"/>
      </w:pPr>
      <w:r>
        <w:t>a)</w:t>
      </w:r>
      <w:r>
        <w:tab/>
      </w:r>
      <w:r w:rsidRPr="00665F67">
        <w:t xml:space="preserve">Organización Panamericana de </w:t>
      </w:r>
      <w:smartTag w:uri="urn:schemas-microsoft-com:office:smarttags" w:element="PersonName">
        <w:smartTagPr>
          <w:attr w:name="ProductID" w:val="la Salud"/>
        </w:smartTagPr>
        <w:r w:rsidRPr="00665F67">
          <w:t>la Salud</w:t>
        </w:r>
      </w:smartTag>
      <w:r w:rsidRPr="00665F67">
        <w:t xml:space="preserve"> (OPS/OMS) en los siguientes renglones:</w:t>
      </w:r>
    </w:p>
    <w:p w:rsidR="0083790B" w:rsidRPr="00BA795C" w:rsidRDefault="0083790B" w:rsidP="0083790B">
      <w:pPr>
        <w:pStyle w:val="Bullet1G"/>
        <w:rPr>
          <w:b/>
          <w:bCs/>
        </w:rPr>
      </w:pPr>
      <w:r w:rsidRPr="00BA795C">
        <w:t xml:space="preserve">Elaboración del Plan Nacional para el Decenio de las Américas: Por los Derechos y </w:t>
      </w:r>
      <w:smartTag w:uri="urn:schemas-microsoft-com:office:smarttags" w:element="PersonName">
        <w:smartTagPr>
          <w:attr w:name="ProductID" w:val="la Dignidad"/>
        </w:smartTagPr>
        <w:r w:rsidRPr="00BA795C">
          <w:t>la Dignidad</w:t>
        </w:r>
      </w:smartTag>
      <w:r w:rsidRPr="00BA795C">
        <w:t xml:space="preserve"> de las Personas con Discapacidad (2006-2016).</w:t>
      </w:r>
    </w:p>
    <w:p w:rsidR="0083790B" w:rsidRPr="00BA795C" w:rsidRDefault="0083790B" w:rsidP="0083790B">
      <w:pPr>
        <w:pStyle w:val="Bullet1G"/>
        <w:rPr>
          <w:b/>
          <w:bCs/>
        </w:rPr>
      </w:pPr>
      <w:r w:rsidRPr="00BA795C">
        <w:t>Capacitaciones: en accesibilidad; valoración y certificación de discapacidad.</w:t>
      </w:r>
    </w:p>
    <w:p w:rsidR="0083790B" w:rsidRPr="00BA795C" w:rsidRDefault="0083790B" w:rsidP="0083790B">
      <w:pPr>
        <w:pStyle w:val="Bullet1G"/>
        <w:rPr>
          <w:b/>
          <w:bCs/>
        </w:rPr>
      </w:pPr>
      <w:r w:rsidRPr="00BA795C">
        <w:t>Asesoría técnica internacional para el establecimiento del Sistema Nacional de Evaluación y Certificación de Discapacidad, así como el fortalecimiento de los servicios de rehabilitación públicos.</w:t>
      </w:r>
    </w:p>
    <w:p w:rsidR="0083790B" w:rsidRPr="00BA795C" w:rsidRDefault="0083790B" w:rsidP="0083790B">
      <w:pPr>
        <w:pStyle w:val="Bullet1G"/>
        <w:rPr>
          <w:b/>
          <w:bCs/>
        </w:rPr>
      </w:pPr>
      <w:r w:rsidRPr="00BA795C">
        <w:t>Establecimiento del Centro de Documentación e Información en Discapacidad, la cual incluyó el financiamiento para la capacitación técnica en bibliotecología y documentación, de la encargada de dicho centro.</w:t>
      </w:r>
    </w:p>
    <w:p w:rsidR="0083790B" w:rsidRPr="00BA795C" w:rsidRDefault="0083790B" w:rsidP="0083790B">
      <w:pPr>
        <w:pStyle w:val="Bullet1G"/>
        <w:rPr>
          <w:b/>
          <w:bCs/>
        </w:rPr>
      </w:pPr>
      <w:r w:rsidRPr="00BA795C">
        <w:t>Proyecto de identificación de personas con discapacidad en la zona fronteriza y fortalecimiento de los servicios de rehabilitación de las Regiones de Salud IV, VI y VII.</w:t>
      </w:r>
    </w:p>
    <w:p w:rsidR="0083790B" w:rsidRPr="00665F67" w:rsidRDefault="0083790B" w:rsidP="0083790B">
      <w:pPr>
        <w:pStyle w:val="SingleTxtG"/>
        <w:ind w:firstLine="567"/>
      </w:pPr>
      <w:r>
        <w:t>b)</w:t>
      </w:r>
      <w:r>
        <w:tab/>
      </w:r>
      <w:r w:rsidRPr="00665F67">
        <w:t>RIICOTEC:</w:t>
      </w:r>
    </w:p>
    <w:p w:rsidR="0083790B" w:rsidRPr="00BA795C" w:rsidRDefault="0083790B" w:rsidP="0083790B">
      <w:pPr>
        <w:pStyle w:val="Bullet1G"/>
      </w:pPr>
      <w:r w:rsidRPr="00BA795C">
        <w:t xml:space="preserve">Desarrollo de Capacidades Técnicas para </w:t>
      </w:r>
      <w:smartTag w:uri="urn:schemas-microsoft-com:office:smarttags" w:element="PersonName">
        <w:smartTagPr>
          <w:attr w:name="ProductID" w:val="la Gesti￳n"/>
        </w:smartTagPr>
        <w:r w:rsidRPr="00BA795C">
          <w:t>la Gestión</w:t>
        </w:r>
      </w:smartTag>
      <w:r w:rsidRPr="00BA795C">
        <w:t xml:space="preserve"> de Centros de Documentación.</w:t>
      </w:r>
    </w:p>
    <w:p w:rsidR="0083790B" w:rsidRPr="00BA795C" w:rsidRDefault="0083790B" w:rsidP="0083790B">
      <w:pPr>
        <w:pStyle w:val="Bullet1G"/>
      </w:pPr>
      <w:r w:rsidRPr="00BA795C">
        <w:t>Capacitación en Diagnóstico y Valoración de Discapacidad.</w:t>
      </w:r>
    </w:p>
    <w:p w:rsidR="0083790B" w:rsidRPr="00665F67" w:rsidRDefault="0083790B" w:rsidP="0083790B">
      <w:pPr>
        <w:pStyle w:val="SingleTxtG"/>
        <w:ind w:firstLine="567"/>
      </w:pPr>
      <w:r>
        <w:t>c)</w:t>
      </w:r>
      <w:r>
        <w:tab/>
      </w:r>
      <w:r w:rsidRPr="00665F67">
        <w:t>Iglesia de Jesucristo de los Santos de los Últimos Días:</w:t>
      </w:r>
    </w:p>
    <w:p w:rsidR="0083790B" w:rsidRPr="00BA795C" w:rsidRDefault="0083790B" w:rsidP="0083790B">
      <w:pPr>
        <w:pStyle w:val="Bullet1G"/>
      </w:pPr>
      <w:r w:rsidRPr="00BA795C">
        <w:t>Donación de dispositivos de apoyos (sillas de ruedas, bastones, maquinas Braille, bastones, muletas, andadores, bastones para personas ciegas.</w:t>
      </w:r>
    </w:p>
    <w:p w:rsidR="0083790B" w:rsidRPr="00BA795C" w:rsidRDefault="0083790B" w:rsidP="0083790B">
      <w:pPr>
        <w:pStyle w:val="Bullet1G"/>
      </w:pPr>
      <w:r w:rsidRPr="00BA795C">
        <w:t xml:space="preserve">Programa Misioneros que Ayudan. </w:t>
      </w:r>
    </w:p>
    <w:p w:rsidR="0083790B" w:rsidRPr="00665F67" w:rsidRDefault="0083790B" w:rsidP="0083790B">
      <w:pPr>
        <w:pStyle w:val="SingleTxtG"/>
        <w:ind w:firstLine="567"/>
      </w:pPr>
      <w:r>
        <w:t>d)</w:t>
      </w:r>
      <w:r>
        <w:tab/>
      </w:r>
      <w:r w:rsidRPr="00665F67">
        <w:t>Agencia de Cooperación Internacional del Japón (JICA)</w:t>
      </w:r>
    </w:p>
    <w:p w:rsidR="0083790B" w:rsidRPr="00BA795C" w:rsidRDefault="0083790B" w:rsidP="0083790B">
      <w:pPr>
        <w:pStyle w:val="Bullet1G"/>
        <w:rPr>
          <w:b/>
          <w:bCs/>
        </w:rPr>
      </w:pPr>
      <w:r w:rsidRPr="00BA795C">
        <w:t>Capacitación sobre Políticas de Rehabilitación y Estrategias de Inclusión Social para Personas con Discapacidad: Una Visión Integral.</w:t>
      </w:r>
    </w:p>
    <w:p w:rsidR="0083790B" w:rsidRPr="00BA795C" w:rsidRDefault="0083790B" w:rsidP="0083790B">
      <w:pPr>
        <w:pStyle w:val="Bullet1G"/>
        <w:rPr>
          <w:b/>
          <w:bCs/>
        </w:rPr>
      </w:pPr>
      <w:r w:rsidRPr="00BA795C">
        <w:t xml:space="preserve">Seminario Tejiendo Redes Sociales para </w:t>
      </w:r>
      <w:smartTag w:uri="urn:schemas-microsoft-com:office:smarttags" w:element="PersonName">
        <w:smartTagPr>
          <w:attr w:name="ProductID" w:val="la Inclusi￳n Social"/>
        </w:smartTagPr>
        <w:r w:rsidRPr="00BA795C">
          <w:t>la Inclusión Social</w:t>
        </w:r>
      </w:smartTag>
      <w:r w:rsidRPr="00BA795C">
        <w:t xml:space="preserve"> de las Personas con Discapacidad.</w:t>
      </w:r>
    </w:p>
    <w:p w:rsidR="0083790B" w:rsidRPr="00BA795C" w:rsidRDefault="0083790B" w:rsidP="0083790B">
      <w:pPr>
        <w:pStyle w:val="Bullet1G"/>
        <w:rPr>
          <w:b/>
          <w:bCs/>
        </w:rPr>
      </w:pPr>
      <w:r w:rsidRPr="00BA795C">
        <w:t>VII Seminario Internacional de Rehabilitación.</w:t>
      </w:r>
    </w:p>
    <w:p w:rsidR="0083790B" w:rsidRPr="00665F67" w:rsidRDefault="0083790B" w:rsidP="0083790B">
      <w:pPr>
        <w:pStyle w:val="SingleTxtG"/>
        <w:ind w:firstLine="567"/>
      </w:pPr>
      <w:r>
        <w:t>e)</w:t>
      </w:r>
      <w:r>
        <w:tab/>
      </w:r>
      <w:r w:rsidRPr="00665F67">
        <w:t>Isla Dominicana de Petróleo:</w:t>
      </w:r>
    </w:p>
    <w:p w:rsidR="0083790B" w:rsidRPr="00BA795C" w:rsidRDefault="0083790B" w:rsidP="0083790B">
      <w:pPr>
        <w:pStyle w:val="Bullet1G"/>
        <w:rPr>
          <w:b/>
        </w:rPr>
      </w:pPr>
      <w:r w:rsidRPr="00BA795C">
        <w:t>Donación de sillas de ruedas especiales para personas con parálisis cerebral.</w:t>
      </w:r>
    </w:p>
    <w:p w:rsidR="0083790B" w:rsidRDefault="0083790B" w:rsidP="0083790B">
      <w:pPr>
        <w:pStyle w:val="Bullet1G"/>
      </w:pPr>
      <w:r w:rsidRPr="00BA795C">
        <w:t>Donación de audífonos para personas con discapacidad auditiva.</w:t>
      </w:r>
    </w:p>
    <w:p w:rsidR="0083790B" w:rsidRPr="00665F67" w:rsidRDefault="0083790B" w:rsidP="0083790B">
      <w:pPr>
        <w:pStyle w:val="SingleTxtG"/>
        <w:ind w:firstLine="567"/>
      </w:pPr>
      <w:r>
        <w:t>f)</w:t>
      </w:r>
      <w:r>
        <w:tab/>
      </w:r>
      <w:r w:rsidRPr="00665F67">
        <w:t>Fundación Orange Dominicana</w:t>
      </w:r>
    </w:p>
    <w:p w:rsidR="0083790B" w:rsidRPr="00BA795C" w:rsidRDefault="0083790B" w:rsidP="0083790B">
      <w:pPr>
        <w:pStyle w:val="Bullet1G"/>
        <w:rPr>
          <w:b/>
        </w:rPr>
      </w:pPr>
      <w:r w:rsidRPr="00BA795C">
        <w:t>Donación de recursos financieros para impresión material impreso.</w:t>
      </w:r>
    </w:p>
    <w:p w:rsidR="0083790B" w:rsidRPr="00BA795C" w:rsidRDefault="0083790B" w:rsidP="0083790B">
      <w:pPr>
        <w:pStyle w:val="Bullet1G"/>
        <w:rPr>
          <w:b/>
        </w:rPr>
      </w:pPr>
      <w:r w:rsidRPr="00BA795C">
        <w:t>Donación de recursos financieros para la autogestión, capacitación y fortalecimiento de las organizaciones del sector de la discapacidad intelectual y sensorial.</w:t>
      </w:r>
    </w:p>
    <w:p w:rsidR="0083790B" w:rsidRDefault="0083790B" w:rsidP="0083790B">
      <w:pPr>
        <w:pStyle w:val="Bullet1G"/>
      </w:pPr>
      <w:r w:rsidRPr="00BA795C">
        <w:t>Donación de 500</w:t>
      </w:r>
      <w:r>
        <w:t>.</w:t>
      </w:r>
      <w:r w:rsidRPr="00BA795C">
        <w:t>000</w:t>
      </w:r>
      <w:r>
        <w:t>,</w:t>
      </w:r>
      <w:r w:rsidRPr="00BA795C">
        <w:t>00 para la compra de equipo audiológico.</w:t>
      </w:r>
    </w:p>
    <w:p w:rsidR="0083790B" w:rsidRDefault="0083790B" w:rsidP="0083790B">
      <w:pPr>
        <w:pStyle w:val="SingleTxtG"/>
      </w:pPr>
    </w:p>
    <w:p w:rsidR="0083790B" w:rsidRDefault="0083790B" w:rsidP="0083790B">
      <w:pPr>
        <w:pStyle w:val="SingleTxtG"/>
        <w:rPr>
          <w:b/>
        </w:rPr>
      </w:pPr>
      <w:r w:rsidRPr="00734B8A">
        <w:rPr>
          <w:b/>
        </w:rPr>
        <w:t xml:space="preserve">Cooperación Internacional a las organizaciones de </w:t>
      </w:r>
      <w:smartTag w:uri="urn:schemas-microsoft-com:office:smarttags" w:element="PersonName">
        <w:smartTagPr>
          <w:attr w:name="ProductID" w:val="la Sociedad Civil"/>
        </w:smartTagPr>
        <w:r w:rsidRPr="00734B8A">
          <w:rPr>
            <w:b/>
          </w:rPr>
          <w:t>la Sociedad Civil</w:t>
        </w:r>
      </w:smartTag>
      <w:r w:rsidRPr="00734B8A">
        <w:rPr>
          <w:b/>
        </w:rPr>
        <w:t xml:space="preserve"> de discapacidad</w:t>
      </w:r>
    </w:p>
    <w:p w:rsidR="0083790B" w:rsidRPr="004C28DD" w:rsidRDefault="0083790B" w:rsidP="0083790B">
      <w:pPr>
        <w:pStyle w:val="SingleTxtG"/>
      </w:pPr>
      <w:r>
        <w:t>129.</w:t>
      </w:r>
      <w:r>
        <w:tab/>
        <w:t>Véase información en cuadro siguiente.</w:t>
      </w:r>
    </w:p>
    <w:tbl>
      <w:tblPr>
        <w:tblW w:w="7370" w:type="dxa"/>
        <w:tblInd w:w="1134" w:type="dxa"/>
        <w:tblBorders>
          <w:top w:val="single" w:sz="4" w:space="0" w:color="auto"/>
        </w:tblBorders>
        <w:tblCellMar>
          <w:left w:w="0" w:type="dxa"/>
        </w:tblCellMar>
        <w:tblLook w:val="00A0"/>
      </w:tblPr>
      <w:tblGrid>
        <w:gridCol w:w="2131"/>
        <w:gridCol w:w="1682"/>
        <w:gridCol w:w="1598"/>
        <w:gridCol w:w="1959"/>
      </w:tblGrid>
      <w:tr w:rsidR="0083790B" w:rsidRPr="00236A4A" w:rsidTr="00915DE6">
        <w:trPr>
          <w:trHeight w:val="240"/>
          <w:tblHeader/>
        </w:trPr>
        <w:tc>
          <w:tcPr>
            <w:tcW w:w="2131" w:type="dxa"/>
            <w:tcBorders>
              <w:top w:val="single" w:sz="4" w:space="0" w:color="auto"/>
              <w:bottom w:val="single" w:sz="12" w:space="0" w:color="auto"/>
            </w:tcBorders>
            <w:shd w:val="clear" w:color="auto" w:fill="auto"/>
            <w:vAlign w:val="bottom"/>
          </w:tcPr>
          <w:p w:rsidR="0083790B" w:rsidRPr="008051E9" w:rsidRDefault="0083790B" w:rsidP="00915DE6">
            <w:pPr>
              <w:spacing w:before="80" w:after="80" w:line="200" w:lineRule="exact"/>
              <w:rPr>
                <w:b/>
                <w:i/>
                <w:sz w:val="16"/>
                <w:szCs w:val="24"/>
              </w:rPr>
            </w:pPr>
            <w:r w:rsidRPr="008051E9">
              <w:rPr>
                <w:b/>
                <w:i/>
                <w:sz w:val="16"/>
                <w:szCs w:val="24"/>
              </w:rPr>
              <w:t>Proyecto</w:t>
            </w:r>
          </w:p>
        </w:tc>
        <w:tc>
          <w:tcPr>
            <w:tcW w:w="1682" w:type="dxa"/>
            <w:tcBorders>
              <w:top w:val="single" w:sz="4" w:space="0" w:color="auto"/>
              <w:bottom w:val="single" w:sz="12" w:space="0" w:color="auto"/>
            </w:tcBorders>
            <w:shd w:val="clear" w:color="auto" w:fill="auto"/>
            <w:vAlign w:val="bottom"/>
          </w:tcPr>
          <w:p w:rsidR="0083790B" w:rsidRPr="008051E9" w:rsidRDefault="0083790B" w:rsidP="00915DE6">
            <w:pPr>
              <w:spacing w:before="80" w:after="80" w:line="200" w:lineRule="exact"/>
              <w:rPr>
                <w:b/>
                <w:i/>
                <w:sz w:val="16"/>
                <w:szCs w:val="24"/>
              </w:rPr>
            </w:pPr>
            <w:r w:rsidRPr="008051E9">
              <w:rPr>
                <w:b/>
                <w:i/>
                <w:sz w:val="16"/>
                <w:szCs w:val="24"/>
              </w:rPr>
              <w:t>Beneficiaria</w:t>
            </w:r>
          </w:p>
        </w:tc>
        <w:tc>
          <w:tcPr>
            <w:tcW w:w="1598" w:type="dxa"/>
            <w:tcBorders>
              <w:top w:val="single" w:sz="4" w:space="0" w:color="auto"/>
              <w:bottom w:val="single" w:sz="12" w:space="0" w:color="auto"/>
            </w:tcBorders>
            <w:shd w:val="clear" w:color="auto" w:fill="auto"/>
            <w:vAlign w:val="bottom"/>
          </w:tcPr>
          <w:p w:rsidR="0083790B" w:rsidRPr="008051E9" w:rsidRDefault="0083790B" w:rsidP="00915DE6">
            <w:pPr>
              <w:spacing w:before="80" w:after="80" w:line="200" w:lineRule="exact"/>
              <w:rPr>
                <w:b/>
                <w:i/>
                <w:sz w:val="16"/>
                <w:szCs w:val="24"/>
              </w:rPr>
            </w:pPr>
            <w:r w:rsidRPr="008051E9">
              <w:rPr>
                <w:b/>
                <w:i/>
                <w:sz w:val="16"/>
                <w:szCs w:val="24"/>
              </w:rPr>
              <w:t>Monto recibido</w:t>
            </w:r>
          </w:p>
        </w:tc>
        <w:tc>
          <w:tcPr>
            <w:tcW w:w="1959" w:type="dxa"/>
            <w:tcBorders>
              <w:top w:val="single" w:sz="4" w:space="0" w:color="auto"/>
              <w:bottom w:val="single" w:sz="12" w:space="0" w:color="auto"/>
            </w:tcBorders>
            <w:shd w:val="clear" w:color="auto" w:fill="auto"/>
            <w:vAlign w:val="bottom"/>
          </w:tcPr>
          <w:p w:rsidR="0083790B" w:rsidRPr="008051E9" w:rsidRDefault="0083790B" w:rsidP="00915DE6">
            <w:pPr>
              <w:spacing w:before="80" w:after="80" w:line="200" w:lineRule="exact"/>
              <w:rPr>
                <w:b/>
                <w:i/>
                <w:sz w:val="16"/>
                <w:szCs w:val="24"/>
              </w:rPr>
            </w:pPr>
            <w:r w:rsidRPr="008051E9">
              <w:rPr>
                <w:b/>
                <w:i/>
                <w:sz w:val="16"/>
                <w:szCs w:val="24"/>
              </w:rPr>
              <w:t>Cooperante</w:t>
            </w:r>
          </w:p>
        </w:tc>
      </w:tr>
      <w:tr w:rsidR="0083790B" w:rsidRPr="00236A4A" w:rsidTr="00915DE6">
        <w:trPr>
          <w:trHeight w:val="240"/>
        </w:trPr>
        <w:tc>
          <w:tcPr>
            <w:tcW w:w="2131" w:type="dxa"/>
            <w:tcBorders>
              <w:top w:val="single" w:sz="12"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Cooperación para la edición de material bibliográfico en formato braille y hablado.</w:t>
            </w:r>
          </w:p>
          <w:p w:rsidR="0083790B" w:rsidRPr="00236A4A" w:rsidRDefault="0083790B" w:rsidP="00915DE6">
            <w:pPr>
              <w:spacing w:before="40" w:after="120" w:line="220" w:lineRule="exact"/>
              <w:rPr>
                <w:szCs w:val="24"/>
              </w:rPr>
            </w:pPr>
          </w:p>
        </w:tc>
        <w:tc>
          <w:tcPr>
            <w:tcW w:w="1682" w:type="dxa"/>
            <w:tcBorders>
              <w:top w:val="single" w:sz="12"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FUDCI</w:t>
            </w:r>
          </w:p>
        </w:tc>
        <w:tc>
          <w:tcPr>
            <w:tcW w:w="1598" w:type="dxa"/>
            <w:tcBorders>
              <w:top w:val="single" w:sz="12"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12"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ONCE</w:t>
            </w:r>
          </w:p>
        </w:tc>
      </w:tr>
      <w:tr w:rsidR="0083790B" w:rsidRPr="00236A4A" w:rsidTr="00915DE6">
        <w:trPr>
          <w:trHeight w:val="240"/>
        </w:trPr>
        <w:tc>
          <w:tcPr>
            <w:tcW w:w="2131"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la Red de Personas con discapacidad”</w:t>
            </w:r>
          </w:p>
          <w:p w:rsidR="0083790B" w:rsidRPr="00236A4A" w:rsidRDefault="0083790B" w:rsidP="00915DE6">
            <w:pPr>
              <w:spacing w:before="40" w:after="120" w:line="220" w:lineRule="exact"/>
              <w:rPr>
                <w:szCs w:val="24"/>
              </w:rPr>
            </w:pPr>
            <w:r w:rsidRPr="00236A4A">
              <w:rPr>
                <w:szCs w:val="24"/>
              </w:rPr>
              <w:t>Proyecto de fortalecimiento institucional</w:t>
            </w:r>
          </w:p>
        </w:tc>
        <w:tc>
          <w:tcPr>
            <w:tcW w:w="1682"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CIMUDIS, FENADID y ASODIFIMO</w:t>
            </w:r>
          </w:p>
        </w:tc>
        <w:tc>
          <w:tcPr>
            <w:tcW w:w="1598"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La Red Iberoamericana de Entidades de Personas con Discapacidad Física</w:t>
            </w:r>
          </w:p>
        </w:tc>
      </w:tr>
      <w:tr w:rsidR="0083790B" w:rsidRPr="00236A4A" w:rsidTr="00915DE6">
        <w:trPr>
          <w:trHeight w:val="240"/>
        </w:trPr>
        <w:tc>
          <w:tcPr>
            <w:tcW w:w="2131"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Proyecto video Clip Soy un Ciudadano y Ciudadana como tú</w:t>
            </w:r>
          </w:p>
        </w:tc>
        <w:tc>
          <w:tcPr>
            <w:tcW w:w="1682"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ASODIFIMO</w:t>
            </w:r>
          </w:p>
        </w:tc>
        <w:tc>
          <w:tcPr>
            <w:tcW w:w="1598"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Banco Mundial</w:t>
            </w:r>
          </w:p>
        </w:tc>
      </w:tr>
      <w:tr w:rsidR="0083790B" w:rsidRPr="00236A4A" w:rsidTr="00915DE6">
        <w:trPr>
          <w:trHeight w:val="240"/>
        </w:trPr>
        <w:tc>
          <w:tcPr>
            <w:tcW w:w="2131"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Convención  ONU: un camino hacia la inclusión social</w:t>
            </w:r>
          </w:p>
        </w:tc>
        <w:tc>
          <w:tcPr>
            <w:tcW w:w="1682"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ASODIFIMO</w:t>
            </w:r>
          </w:p>
        </w:tc>
        <w:tc>
          <w:tcPr>
            <w:tcW w:w="1598"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9</w:t>
            </w:r>
            <w:r>
              <w:rPr>
                <w:szCs w:val="24"/>
              </w:rPr>
              <w:t>.</w:t>
            </w:r>
            <w:r w:rsidRPr="00236A4A">
              <w:rPr>
                <w:szCs w:val="24"/>
              </w:rPr>
              <w:t>000</w:t>
            </w:r>
            <w:r>
              <w:rPr>
                <w:szCs w:val="24"/>
              </w:rPr>
              <w:t>.</w:t>
            </w:r>
            <w:r w:rsidRPr="00236A4A">
              <w:rPr>
                <w:szCs w:val="24"/>
              </w:rPr>
              <w:t>000</w:t>
            </w:r>
            <w:r>
              <w:rPr>
                <w:szCs w:val="24"/>
              </w:rPr>
              <w:t>,</w:t>
            </w:r>
            <w:r w:rsidRPr="00236A4A">
              <w:rPr>
                <w:szCs w:val="24"/>
              </w:rPr>
              <w:t>00</w:t>
            </w:r>
          </w:p>
        </w:tc>
        <w:tc>
          <w:tcPr>
            <w:tcW w:w="1959"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Unión Europea</w:t>
            </w:r>
          </w:p>
        </w:tc>
      </w:tr>
      <w:tr w:rsidR="0083790B" w:rsidRPr="00236A4A" w:rsidTr="00915DE6">
        <w:trPr>
          <w:trHeight w:val="240"/>
        </w:trPr>
        <w:tc>
          <w:tcPr>
            <w:tcW w:w="2131"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Voluntarios para el fortalecimiento de recurso humano especializado en temas relacionados a la discapacidad</w:t>
            </w:r>
          </w:p>
        </w:tc>
        <w:tc>
          <w:tcPr>
            <w:tcW w:w="1682"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Patronato Nacional de Ciegos.</w:t>
            </w:r>
          </w:p>
          <w:p w:rsidR="0083790B" w:rsidRPr="00236A4A" w:rsidRDefault="0083790B" w:rsidP="00915DE6">
            <w:pPr>
              <w:spacing w:before="40" w:after="120" w:line="220" w:lineRule="exact"/>
              <w:rPr>
                <w:szCs w:val="24"/>
              </w:rPr>
            </w:pPr>
            <w:r w:rsidRPr="00236A4A">
              <w:rPr>
                <w:szCs w:val="24"/>
              </w:rPr>
              <w:t>Asociación Dominicana de Rehabilitación.</w:t>
            </w:r>
          </w:p>
          <w:p w:rsidR="0083790B" w:rsidRPr="00236A4A" w:rsidRDefault="0083790B" w:rsidP="00915DE6">
            <w:pPr>
              <w:spacing w:before="40" w:after="120" w:line="220" w:lineRule="exact"/>
              <w:rPr>
                <w:szCs w:val="24"/>
              </w:rPr>
            </w:pPr>
            <w:r w:rsidRPr="00236A4A">
              <w:rPr>
                <w:szCs w:val="24"/>
              </w:rPr>
              <w:t>Patronato Cibao de Rehabilitación.</w:t>
            </w:r>
          </w:p>
        </w:tc>
        <w:tc>
          <w:tcPr>
            <w:tcW w:w="1598"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JICA</w:t>
            </w:r>
          </w:p>
        </w:tc>
      </w:tr>
      <w:tr w:rsidR="0083790B" w:rsidRPr="00236A4A" w:rsidTr="00915DE6">
        <w:trPr>
          <w:trHeight w:val="240"/>
        </w:trPr>
        <w:tc>
          <w:tcPr>
            <w:tcW w:w="2131"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Proyecto AGORA: Aulas de gestión ocupacional de la región americana</w:t>
            </w:r>
          </w:p>
        </w:tc>
        <w:tc>
          <w:tcPr>
            <w:tcW w:w="1682"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FUDCI</w:t>
            </w:r>
          </w:p>
        </w:tc>
        <w:tc>
          <w:tcPr>
            <w:tcW w:w="1598"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Fundación ONCE para América Latina FOAL</w:t>
            </w:r>
          </w:p>
        </w:tc>
      </w:tr>
      <w:tr w:rsidR="0083790B" w:rsidRPr="00236A4A" w:rsidTr="00915DE6">
        <w:trPr>
          <w:trHeight w:val="240"/>
        </w:trPr>
        <w:tc>
          <w:tcPr>
            <w:tcW w:w="2131" w:type="dxa"/>
            <w:tcBorders>
              <w:top w:val="nil"/>
              <w:bottom w:val="single" w:sz="12" w:space="0" w:color="auto"/>
            </w:tcBorders>
            <w:shd w:val="clear" w:color="auto" w:fill="auto"/>
          </w:tcPr>
          <w:p w:rsidR="0083790B" w:rsidRPr="00236A4A" w:rsidRDefault="0083790B" w:rsidP="00915DE6">
            <w:pPr>
              <w:spacing w:before="40" w:after="120" w:line="220" w:lineRule="exact"/>
              <w:rPr>
                <w:szCs w:val="24"/>
              </w:rPr>
            </w:pPr>
            <w:r w:rsidRPr="00236A4A">
              <w:rPr>
                <w:szCs w:val="24"/>
              </w:rPr>
              <w:t>Proyecto: Aumento de las oportunidades para mejorar la movilidad y autonomía de personas con discapacidad física en república dominicana</w:t>
            </w:r>
          </w:p>
        </w:tc>
        <w:tc>
          <w:tcPr>
            <w:tcW w:w="1682" w:type="dxa"/>
            <w:tcBorders>
              <w:top w:val="nil"/>
              <w:bottom w:val="single" w:sz="12" w:space="0" w:color="auto"/>
            </w:tcBorders>
            <w:shd w:val="clear" w:color="auto" w:fill="auto"/>
          </w:tcPr>
          <w:p w:rsidR="0083790B" w:rsidRPr="00236A4A" w:rsidRDefault="0083790B" w:rsidP="00915DE6">
            <w:pPr>
              <w:spacing w:before="40" w:after="120" w:line="220" w:lineRule="exact"/>
              <w:rPr>
                <w:szCs w:val="24"/>
              </w:rPr>
            </w:pPr>
            <w:r w:rsidRPr="00236A4A">
              <w:rPr>
                <w:szCs w:val="24"/>
              </w:rPr>
              <w:t>ADR</w:t>
            </w:r>
          </w:p>
          <w:p w:rsidR="0083790B" w:rsidRPr="00236A4A" w:rsidRDefault="0083790B" w:rsidP="00915DE6">
            <w:pPr>
              <w:spacing w:before="40" w:after="120" w:line="220" w:lineRule="exact"/>
              <w:rPr>
                <w:szCs w:val="24"/>
              </w:rPr>
            </w:pPr>
            <w:r w:rsidRPr="00236A4A">
              <w:rPr>
                <w:szCs w:val="24"/>
              </w:rPr>
              <w:t>ASODIFIMO</w:t>
            </w:r>
          </w:p>
        </w:tc>
        <w:tc>
          <w:tcPr>
            <w:tcW w:w="1598" w:type="dxa"/>
            <w:tcBorders>
              <w:top w:val="nil"/>
              <w:bottom w:val="single" w:sz="12" w:space="0" w:color="auto"/>
            </w:tcBorders>
            <w:shd w:val="clear" w:color="auto" w:fill="auto"/>
          </w:tcPr>
          <w:p w:rsidR="0083790B" w:rsidRPr="00236A4A" w:rsidRDefault="0083790B" w:rsidP="00915DE6">
            <w:pPr>
              <w:spacing w:before="40" w:after="120" w:line="220" w:lineRule="exact"/>
              <w:rPr>
                <w:szCs w:val="24"/>
              </w:rPr>
            </w:pPr>
            <w:r w:rsidRPr="00236A4A">
              <w:rPr>
                <w:szCs w:val="24"/>
              </w:rPr>
              <w:t>(11</w:t>
            </w:r>
            <w:r>
              <w:rPr>
                <w:szCs w:val="24"/>
              </w:rPr>
              <w:t>,</w:t>
            </w:r>
            <w:r w:rsidRPr="00236A4A">
              <w:rPr>
                <w:szCs w:val="24"/>
              </w:rPr>
              <w:t>8 millones</w:t>
            </w:r>
          </w:p>
          <w:p w:rsidR="0083790B" w:rsidRPr="00236A4A" w:rsidRDefault="0083790B" w:rsidP="00915DE6">
            <w:pPr>
              <w:spacing w:before="40" w:after="120" w:line="220" w:lineRule="exact"/>
              <w:rPr>
                <w:szCs w:val="24"/>
              </w:rPr>
            </w:pPr>
          </w:p>
          <w:p w:rsidR="0083790B" w:rsidRPr="00236A4A" w:rsidRDefault="0083790B" w:rsidP="00915DE6">
            <w:pPr>
              <w:spacing w:before="40" w:after="120" w:line="220" w:lineRule="exact"/>
              <w:rPr>
                <w:szCs w:val="24"/>
              </w:rPr>
            </w:pPr>
            <w:r w:rsidRPr="00236A4A">
              <w:rPr>
                <w:szCs w:val="24"/>
              </w:rPr>
              <w:t>1</w:t>
            </w:r>
            <w:r>
              <w:rPr>
                <w:szCs w:val="24"/>
              </w:rPr>
              <w:t>.</w:t>
            </w:r>
            <w:r w:rsidRPr="00236A4A">
              <w:rPr>
                <w:szCs w:val="24"/>
              </w:rPr>
              <w:t>900</w:t>
            </w:r>
            <w:r>
              <w:rPr>
                <w:szCs w:val="24"/>
              </w:rPr>
              <w:t>.</w:t>
            </w:r>
            <w:r w:rsidRPr="00236A4A">
              <w:rPr>
                <w:szCs w:val="24"/>
              </w:rPr>
              <w:t>000</w:t>
            </w:r>
            <w:r>
              <w:rPr>
                <w:szCs w:val="24"/>
              </w:rPr>
              <w:t>,</w:t>
            </w:r>
            <w:r w:rsidRPr="00236A4A">
              <w:rPr>
                <w:szCs w:val="24"/>
              </w:rPr>
              <w:t>00</w:t>
            </w:r>
          </w:p>
          <w:p w:rsidR="0083790B" w:rsidRPr="00236A4A" w:rsidRDefault="0083790B" w:rsidP="00915DE6">
            <w:pPr>
              <w:spacing w:before="40" w:after="120" w:line="220" w:lineRule="exact"/>
              <w:rPr>
                <w:szCs w:val="24"/>
              </w:rPr>
            </w:pPr>
            <w:r w:rsidRPr="00236A4A">
              <w:rPr>
                <w:szCs w:val="24"/>
              </w:rPr>
              <w:t>1</w:t>
            </w:r>
            <w:r>
              <w:rPr>
                <w:szCs w:val="24"/>
              </w:rPr>
              <w:t>.</w:t>
            </w:r>
            <w:r w:rsidRPr="00236A4A">
              <w:rPr>
                <w:szCs w:val="24"/>
              </w:rPr>
              <w:t>800</w:t>
            </w:r>
            <w:r>
              <w:rPr>
                <w:szCs w:val="24"/>
              </w:rPr>
              <w:t>.</w:t>
            </w:r>
            <w:r w:rsidRPr="00236A4A">
              <w:rPr>
                <w:szCs w:val="24"/>
              </w:rPr>
              <w:t>000</w:t>
            </w:r>
            <w:r>
              <w:rPr>
                <w:szCs w:val="24"/>
              </w:rPr>
              <w:t>,</w:t>
            </w:r>
            <w:r w:rsidRPr="00236A4A">
              <w:rPr>
                <w:szCs w:val="24"/>
              </w:rPr>
              <w:t>00</w:t>
            </w:r>
          </w:p>
          <w:p w:rsidR="0083790B" w:rsidRPr="00236A4A" w:rsidRDefault="0083790B" w:rsidP="00915DE6">
            <w:pPr>
              <w:spacing w:before="40" w:after="120" w:line="220" w:lineRule="exact"/>
              <w:rPr>
                <w:szCs w:val="24"/>
              </w:rPr>
            </w:pPr>
          </w:p>
        </w:tc>
        <w:tc>
          <w:tcPr>
            <w:tcW w:w="1959" w:type="dxa"/>
            <w:tcBorders>
              <w:top w:val="nil"/>
              <w:bottom w:val="single" w:sz="12" w:space="0" w:color="auto"/>
            </w:tcBorders>
            <w:shd w:val="clear" w:color="auto" w:fill="auto"/>
          </w:tcPr>
          <w:p w:rsidR="0083790B" w:rsidRPr="00236A4A" w:rsidRDefault="0083790B" w:rsidP="00915DE6">
            <w:pPr>
              <w:spacing w:before="40" w:after="120" w:line="220" w:lineRule="exact"/>
              <w:rPr>
                <w:szCs w:val="24"/>
              </w:rPr>
            </w:pPr>
          </w:p>
          <w:p w:rsidR="0083790B" w:rsidRPr="00236A4A" w:rsidRDefault="0083790B" w:rsidP="00915DE6">
            <w:pPr>
              <w:spacing w:before="40" w:after="120" w:line="220" w:lineRule="exact"/>
              <w:rPr>
                <w:szCs w:val="24"/>
              </w:rPr>
            </w:pPr>
          </w:p>
          <w:p w:rsidR="0083790B" w:rsidRPr="00236A4A" w:rsidRDefault="0083790B" w:rsidP="00915DE6">
            <w:pPr>
              <w:spacing w:before="40" w:after="120" w:line="220" w:lineRule="exact"/>
              <w:rPr>
                <w:szCs w:val="24"/>
              </w:rPr>
            </w:pPr>
            <w:r w:rsidRPr="00236A4A">
              <w:rPr>
                <w:szCs w:val="24"/>
              </w:rPr>
              <w:t>Lotería Nacional</w:t>
            </w:r>
          </w:p>
          <w:p w:rsidR="0083790B" w:rsidRPr="00236A4A" w:rsidRDefault="0083790B" w:rsidP="00915DE6">
            <w:pPr>
              <w:spacing w:before="40" w:after="120" w:line="220" w:lineRule="exact"/>
              <w:rPr>
                <w:szCs w:val="24"/>
              </w:rPr>
            </w:pPr>
            <w:r w:rsidRPr="00236A4A">
              <w:rPr>
                <w:szCs w:val="24"/>
              </w:rPr>
              <w:t>Primera Dama</w:t>
            </w:r>
          </w:p>
          <w:p w:rsidR="0083790B" w:rsidRPr="00236A4A" w:rsidRDefault="0083790B" w:rsidP="00915DE6">
            <w:pPr>
              <w:spacing w:before="40" w:after="120" w:line="220" w:lineRule="exact"/>
              <w:rPr>
                <w:szCs w:val="24"/>
              </w:rPr>
            </w:pPr>
            <w:r w:rsidRPr="00236A4A">
              <w:rPr>
                <w:szCs w:val="24"/>
              </w:rPr>
              <w:t>Mormones</w:t>
            </w:r>
          </w:p>
          <w:p w:rsidR="0083790B" w:rsidRPr="00236A4A" w:rsidRDefault="0083790B" w:rsidP="00915DE6">
            <w:pPr>
              <w:spacing w:before="40" w:after="120" w:line="220" w:lineRule="exact"/>
              <w:rPr>
                <w:szCs w:val="24"/>
              </w:rPr>
            </w:pPr>
            <w:r w:rsidRPr="00236A4A">
              <w:rPr>
                <w:szCs w:val="24"/>
              </w:rPr>
              <w:t>Embajada de Canadá</w:t>
            </w:r>
          </w:p>
          <w:p w:rsidR="0083790B" w:rsidRPr="00236A4A" w:rsidRDefault="0083790B" w:rsidP="00915DE6">
            <w:pPr>
              <w:spacing w:before="40" w:after="120" w:line="220" w:lineRule="exact"/>
              <w:rPr>
                <w:szCs w:val="24"/>
              </w:rPr>
            </w:pPr>
            <w:r w:rsidRPr="00236A4A">
              <w:rPr>
                <w:szCs w:val="24"/>
              </w:rPr>
              <w:t>Consejo Nacional de la Empresa Privada</w:t>
            </w:r>
          </w:p>
        </w:tc>
      </w:tr>
      <w:tr w:rsidR="0083790B" w:rsidRPr="00236A4A" w:rsidTr="00915DE6">
        <w:trPr>
          <w:trHeight w:val="240"/>
        </w:trPr>
        <w:tc>
          <w:tcPr>
            <w:tcW w:w="2131" w:type="dxa"/>
            <w:tcBorders>
              <w:top w:val="single" w:sz="12"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Proyecto para aumentar la matricula de estudiantes con discapacidad visual, sordoceguera y multideficit</w:t>
            </w:r>
          </w:p>
        </w:tc>
        <w:tc>
          <w:tcPr>
            <w:tcW w:w="1682" w:type="dxa"/>
            <w:tcBorders>
              <w:top w:val="single" w:sz="12"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Centro Nacional de Recursos Educativos para la Discapacidad Visual “Olga Estrella”</w:t>
            </w:r>
          </w:p>
        </w:tc>
        <w:tc>
          <w:tcPr>
            <w:tcW w:w="1598" w:type="dxa"/>
            <w:tcBorders>
              <w:top w:val="single" w:sz="12"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12"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Fundación Once para la Solidaridad con América Latina (FOAL)</w:t>
            </w:r>
          </w:p>
          <w:p w:rsidR="0083790B" w:rsidRPr="00236A4A" w:rsidRDefault="0083790B" w:rsidP="00915DE6">
            <w:pPr>
              <w:spacing w:before="40" w:after="120" w:line="220" w:lineRule="exact"/>
              <w:rPr>
                <w:szCs w:val="24"/>
              </w:rPr>
            </w:pPr>
            <w:r w:rsidRPr="00236A4A">
              <w:rPr>
                <w:szCs w:val="24"/>
              </w:rPr>
              <w:t>Cristofell Blindenmision (CBM)</w:t>
            </w:r>
          </w:p>
          <w:p w:rsidR="0083790B" w:rsidRPr="00236A4A" w:rsidRDefault="0083790B" w:rsidP="00915DE6">
            <w:pPr>
              <w:spacing w:before="40" w:after="120" w:line="220" w:lineRule="exact"/>
              <w:rPr>
                <w:szCs w:val="24"/>
              </w:rPr>
            </w:pPr>
            <w:r w:rsidRPr="00236A4A">
              <w:rPr>
                <w:szCs w:val="24"/>
              </w:rPr>
              <w:t>Consejo Internacional de Educadores de Personas con Discapacidad Visual (ICEVI)</w:t>
            </w:r>
          </w:p>
        </w:tc>
      </w:tr>
      <w:tr w:rsidR="0083790B" w:rsidRPr="00236A4A" w:rsidTr="00915DE6">
        <w:trPr>
          <w:trHeight w:val="240"/>
        </w:trPr>
        <w:tc>
          <w:tcPr>
            <w:tcW w:w="2131"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Construcción de Local en la Provincia de Barahona</w:t>
            </w:r>
          </w:p>
        </w:tc>
        <w:tc>
          <w:tcPr>
            <w:tcW w:w="1682"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Patronato Nacional de Ciegos</w:t>
            </w:r>
          </w:p>
        </w:tc>
        <w:tc>
          <w:tcPr>
            <w:tcW w:w="1598"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Embajada de Korea</w:t>
            </w:r>
          </w:p>
        </w:tc>
      </w:tr>
      <w:tr w:rsidR="0083790B" w:rsidRPr="00236A4A" w:rsidTr="00915DE6">
        <w:trPr>
          <w:trHeight w:val="240"/>
        </w:trPr>
        <w:tc>
          <w:tcPr>
            <w:tcW w:w="2131"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Cirugías de cataratas</w:t>
            </w:r>
          </w:p>
        </w:tc>
        <w:tc>
          <w:tcPr>
            <w:tcW w:w="1682"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Patronato Nacional de Ciegos</w:t>
            </w:r>
          </w:p>
        </w:tc>
        <w:tc>
          <w:tcPr>
            <w:tcW w:w="1598"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Rotary International</w:t>
            </w:r>
          </w:p>
        </w:tc>
      </w:tr>
      <w:tr w:rsidR="0083790B" w:rsidRPr="00236A4A" w:rsidTr="00915DE6">
        <w:trPr>
          <w:trHeight w:val="240"/>
        </w:trPr>
        <w:tc>
          <w:tcPr>
            <w:tcW w:w="2131"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Proyecto: Cultivo Hidropónico</w:t>
            </w:r>
          </w:p>
        </w:tc>
        <w:tc>
          <w:tcPr>
            <w:tcW w:w="1682"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Patronato Nacional de Ciegos</w:t>
            </w:r>
          </w:p>
        </w:tc>
        <w:tc>
          <w:tcPr>
            <w:tcW w:w="1598"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Cámara Americana de Comercio</w:t>
            </w:r>
          </w:p>
        </w:tc>
      </w:tr>
      <w:tr w:rsidR="0083790B" w:rsidRPr="00236A4A" w:rsidTr="00915DE6">
        <w:trPr>
          <w:trHeight w:val="240"/>
        </w:trPr>
        <w:tc>
          <w:tcPr>
            <w:tcW w:w="2131"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Entrenamiento en el área de Ortesis y Prótesis</w:t>
            </w:r>
          </w:p>
        </w:tc>
        <w:tc>
          <w:tcPr>
            <w:tcW w:w="1682"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Patronato Cibao de Rehabilitación</w:t>
            </w:r>
          </w:p>
        </w:tc>
        <w:tc>
          <w:tcPr>
            <w:tcW w:w="1598"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p>
        </w:tc>
        <w:tc>
          <w:tcPr>
            <w:tcW w:w="1959" w:type="dxa"/>
            <w:tcBorders>
              <w:top w:val="single" w:sz="4" w:space="0" w:color="auto"/>
              <w:bottom w:val="single" w:sz="4" w:space="0" w:color="auto"/>
            </w:tcBorders>
            <w:shd w:val="clear" w:color="auto" w:fill="auto"/>
          </w:tcPr>
          <w:p w:rsidR="0083790B" w:rsidRPr="00236A4A" w:rsidRDefault="0083790B" w:rsidP="00915DE6">
            <w:pPr>
              <w:spacing w:before="40" w:after="120" w:line="220" w:lineRule="exact"/>
              <w:rPr>
                <w:szCs w:val="24"/>
              </w:rPr>
            </w:pPr>
            <w:r w:rsidRPr="00236A4A">
              <w:rPr>
                <w:szCs w:val="24"/>
              </w:rPr>
              <w:t>Médicos por la Paz</w:t>
            </w:r>
          </w:p>
          <w:p w:rsidR="0083790B" w:rsidRPr="00236A4A" w:rsidRDefault="0083790B" w:rsidP="00915DE6">
            <w:pPr>
              <w:spacing w:before="40" w:after="120" w:line="220" w:lineRule="exact"/>
              <w:rPr>
                <w:szCs w:val="24"/>
              </w:rPr>
            </w:pPr>
            <w:r w:rsidRPr="00236A4A">
              <w:rPr>
                <w:szCs w:val="24"/>
              </w:rPr>
              <w:t>Universidad Old Dominium EEUU</w:t>
            </w:r>
          </w:p>
        </w:tc>
      </w:tr>
      <w:tr w:rsidR="0083790B" w:rsidRPr="00236A4A" w:rsidTr="00915DE6">
        <w:trPr>
          <w:trHeight w:val="240"/>
        </w:trPr>
        <w:tc>
          <w:tcPr>
            <w:tcW w:w="2131" w:type="dxa"/>
            <w:tcBorders>
              <w:top w:val="single" w:sz="4" w:space="0" w:color="auto"/>
              <w:bottom w:val="single" w:sz="12" w:space="0" w:color="auto"/>
            </w:tcBorders>
            <w:shd w:val="clear" w:color="auto" w:fill="auto"/>
          </w:tcPr>
          <w:p w:rsidR="0083790B" w:rsidRPr="00236A4A" w:rsidRDefault="0083790B" w:rsidP="00915DE6">
            <w:pPr>
              <w:spacing w:before="40" w:after="120" w:line="220" w:lineRule="exact"/>
              <w:rPr>
                <w:szCs w:val="24"/>
              </w:rPr>
            </w:pPr>
            <w:r w:rsidRPr="00236A4A">
              <w:rPr>
                <w:szCs w:val="24"/>
              </w:rPr>
              <w:t>Proyecto Mejoras Socio-Sanitarias en la Escuela de Educación Especial</w:t>
            </w:r>
          </w:p>
        </w:tc>
        <w:tc>
          <w:tcPr>
            <w:tcW w:w="1682" w:type="dxa"/>
            <w:tcBorders>
              <w:top w:val="single" w:sz="4" w:space="0" w:color="auto"/>
              <w:bottom w:val="single" w:sz="12" w:space="0" w:color="auto"/>
            </w:tcBorders>
            <w:shd w:val="clear" w:color="auto" w:fill="auto"/>
          </w:tcPr>
          <w:p w:rsidR="0083790B" w:rsidRPr="00236A4A" w:rsidRDefault="0083790B" w:rsidP="00915DE6">
            <w:pPr>
              <w:spacing w:before="40" w:after="120" w:line="220" w:lineRule="exact"/>
              <w:rPr>
                <w:szCs w:val="24"/>
              </w:rPr>
            </w:pPr>
            <w:r w:rsidRPr="00236A4A">
              <w:rPr>
                <w:szCs w:val="24"/>
              </w:rPr>
              <w:t>Asociación Dominicana de Rehabilitación (ADR)</w:t>
            </w:r>
          </w:p>
        </w:tc>
        <w:tc>
          <w:tcPr>
            <w:tcW w:w="1598" w:type="dxa"/>
            <w:tcBorders>
              <w:top w:val="single" w:sz="4" w:space="0" w:color="auto"/>
              <w:bottom w:val="single" w:sz="12" w:space="0" w:color="auto"/>
            </w:tcBorders>
            <w:shd w:val="clear" w:color="auto" w:fill="auto"/>
          </w:tcPr>
          <w:p w:rsidR="0083790B" w:rsidRPr="00236A4A" w:rsidRDefault="0083790B" w:rsidP="00915DE6">
            <w:pPr>
              <w:spacing w:before="40" w:after="120" w:line="220" w:lineRule="exact"/>
              <w:rPr>
                <w:szCs w:val="24"/>
              </w:rPr>
            </w:pPr>
            <w:r w:rsidRPr="00236A4A">
              <w:rPr>
                <w:szCs w:val="24"/>
              </w:rPr>
              <w:t>438</w:t>
            </w:r>
            <w:r>
              <w:rPr>
                <w:szCs w:val="24"/>
              </w:rPr>
              <w:t>.</w:t>
            </w:r>
            <w:r w:rsidRPr="00236A4A">
              <w:rPr>
                <w:szCs w:val="24"/>
              </w:rPr>
              <w:t>200</w:t>
            </w:r>
          </w:p>
        </w:tc>
        <w:tc>
          <w:tcPr>
            <w:tcW w:w="1959" w:type="dxa"/>
            <w:tcBorders>
              <w:top w:val="single" w:sz="4" w:space="0" w:color="auto"/>
              <w:bottom w:val="single" w:sz="12" w:space="0" w:color="auto"/>
            </w:tcBorders>
            <w:shd w:val="clear" w:color="auto" w:fill="auto"/>
          </w:tcPr>
          <w:p w:rsidR="0083790B" w:rsidRPr="00236A4A" w:rsidRDefault="0083790B" w:rsidP="00915DE6">
            <w:pPr>
              <w:spacing w:before="40" w:after="120" w:line="220" w:lineRule="exact"/>
              <w:rPr>
                <w:szCs w:val="24"/>
              </w:rPr>
            </w:pPr>
            <w:r w:rsidRPr="00236A4A">
              <w:rPr>
                <w:szCs w:val="24"/>
              </w:rPr>
              <w:t>Embajada de Alemania</w:t>
            </w:r>
          </w:p>
        </w:tc>
      </w:tr>
    </w:tbl>
    <w:p w:rsidR="0083790B" w:rsidRPr="001A4A3A" w:rsidRDefault="0083790B" w:rsidP="0083790B">
      <w:pPr>
        <w:pStyle w:val="H23G"/>
      </w:pPr>
      <w:r>
        <w:tab/>
      </w:r>
      <w:r>
        <w:tab/>
      </w:r>
      <w:r w:rsidRPr="001A4A3A">
        <w:t>Objetivo</w:t>
      </w:r>
      <w:r>
        <w:t>s</w:t>
      </w:r>
      <w:r w:rsidRPr="001A4A3A">
        <w:t xml:space="preserve"> de Desarrollo del Milenio</w:t>
      </w:r>
    </w:p>
    <w:p w:rsidR="0083790B" w:rsidRPr="00BA795C" w:rsidRDefault="0083790B" w:rsidP="0083790B">
      <w:pPr>
        <w:pStyle w:val="SingleTxtG"/>
      </w:pPr>
      <w:r>
        <w:t>130.</w:t>
      </w:r>
      <w:r>
        <w:tab/>
      </w:r>
      <w:r w:rsidRPr="00BA795C">
        <w:t>El país asumió el compromiso; y, en mayor o menor medida, los ODM permearon a partir del 2000 las políticas, acciones e intervenciones de los sucesivos gobiernos, de las organizaciones no gubernamentales y de la comunidad internacional</w:t>
      </w:r>
      <w:r w:rsidRPr="00900241">
        <w:rPr>
          <w:rStyle w:val="FootnoteReference"/>
          <w:szCs w:val="18"/>
        </w:rPr>
        <w:footnoteReference w:id="24"/>
      </w:r>
      <w:r>
        <w:t>.</w:t>
      </w:r>
    </w:p>
    <w:p w:rsidR="0083790B" w:rsidRPr="00BA795C" w:rsidRDefault="0083790B" w:rsidP="0083790B">
      <w:pPr>
        <w:pStyle w:val="SingleTxtG"/>
      </w:pPr>
      <w:r>
        <w:t>131.</w:t>
      </w:r>
      <w:r>
        <w:tab/>
      </w:r>
      <w:r w:rsidRPr="00BA795C">
        <w:t>Los ODM significan para República Dominicana un doble compromiso: Por un lado, poder movilizar todos los sectores sociales y lograr la articulación de una estrategia de desarrollo que se encuentre alineada conforme a los mismos. Por otro lado, la escogencia de República Dominicana como país piloto de los ODM (único de renta media entre cinco países a nivel mundial) ha supuesto para el Gobierno Dominicano la implementación de una serie de medidas y acciones, entre las cuales destaca la creación una Comisión Presidencial sobre los Objetivos del Milenio y el Desarrollo Sostenible (COPDES) como ente coordinador y de seguimiento para alcanzar los ODM en el país.</w:t>
      </w:r>
    </w:p>
    <w:p w:rsidR="0083790B" w:rsidRPr="00BA795C" w:rsidRDefault="0083790B" w:rsidP="0083790B">
      <w:pPr>
        <w:pStyle w:val="SingleTxtG"/>
      </w:pPr>
      <w:r>
        <w:t>132.</w:t>
      </w:r>
      <w:r>
        <w:tab/>
      </w:r>
      <w:r w:rsidRPr="00BA795C">
        <w:t>Por ejemplo, podemos contar que el país se ha logrado avances significativos en la construcción de equidad de género en el ámbito del acceso a la educación; que el avance del VIH/SIDA ha sido detenido y empieza a reducirse; que ha habido avances en garantizar la sostenibilidad del medio ambiente, puesto que se exhiben indicadores que dan cuenta de reversión de la pérdida de la diversidad biológica; se ha reducido a más de la mitad la proporción de personas sin acceso sostenible al agua potable y a servicios básicos de saneamiento; y ha mejorado de forma significativa la vida de los ciudadanos habitantes en barrios marginados.</w:t>
      </w:r>
    </w:p>
    <w:p w:rsidR="0083790B" w:rsidRPr="001A4A3A" w:rsidRDefault="0083790B" w:rsidP="0083790B">
      <w:pPr>
        <w:pStyle w:val="SingleTxtG"/>
      </w:pPr>
      <w:r>
        <w:t>133.</w:t>
      </w:r>
      <w:r>
        <w:tab/>
      </w:r>
      <w:r w:rsidRPr="001A4A3A">
        <w:t xml:space="preserve">En el ámbito de la protección social se destaca la puesta en marcha del sistema de seguridad social, el cual ha facilitado el acceso a servicios de salud y pensiones a más del 40% de la población dominicana. Acelerar el proceso de implementación de </w:t>
      </w:r>
      <w:smartTag w:uri="urn:schemas-microsoft-com:office:smarttags" w:element="PersonName">
        <w:smartTagPr>
          <w:attr w:name="ProductID" w:val="la Ley"/>
        </w:smartTagPr>
        <w:r w:rsidRPr="001A4A3A">
          <w:t>la Ley</w:t>
        </w:r>
      </w:smartTag>
      <w:r w:rsidRPr="001A4A3A">
        <w:t xml:space="preserve"> de Seguridad Social impulsaría el avance hacia los ODM, especialmente los relacionados con la salud. El país enfrenta el reto de lograr la cobertura total de la seguridad social, meta para la cual se fijó un plazo de diez años, que vence en 2011; sin embargo, por el ritmo de ejecución registrado, es poco probable lograr el objetivo de universalización de la seguridad social en el plazo previsto.</w:t>
      </w:r>
    </w:p>
    <w:p w:rsidR="0083790B" w:rsidRPr="001A4A3A" w:rsidRDefault="0083790B" w:rsidP="0083790B">
      <w:pPr>
        <w:pStyle w:val="SingleTxtG"/>
      </w:pPr>
      <w:r>
        <w:t>134.</w:t>
      </w:r>
      <w:r>
        <w:tab/>
      </w:r>
      <w:r w:rsidRPr="001A4A3A">
        <w:t>Entre los principales obstáculos para el avance hacia los ODM se ubican tanto la baja calidad del gasto público en su conjunto como el monto también bajo del gasto social, cuyo promedio fue inferior al 7% del PIB3 durante el período 2000-2009, cerca de la mitad del promedio registrado en la región América Latina y el Caribe. Por otro lado, durante los últimos años, un alto porcentaje de los ingresos fiscales (actualmente más del 40%) se destina al servicio de la deuda pública, lo que impone fuertes restricciones al gasto público global y al gasto social en particular.</w:t>
      </w:r>
    </w:p>
    <w:p w:rsidR="0083790B" w:rsidRPr="001A4A3A" w:rsidRDefault="0083790B" w:rsidP="0083790B">
      <w:pPr>
        <w:pStyle w:val="SingleTxtG"/>
      </w:pPr>
      <w:r>
        <w:t>135.</w:t>
      </w:r>
      <w:r>
        <w:tab/>
      </w:r>
      <w:r w:rsidRPr="001A4A3A">
        <w:t>La redefinición de la política fiscal constituye un desafío relevante para lograr que la misma cumpla mucho mejor su función redistributiva. Sin mejoras en la distribución del ingreso y las oportunidades, fortalecimiento institucional y aumento y mejora de la calidad del gasto social, será difícil que el país pueda elevar su nivel de desarrollo humano. Para ello es preciso dar un enfoque más integral a la formulación de las políticas públicas, gestionarlas mejor y buscar mecanismos de articulación y generación de compromisos reales con el desarrollo del país y, a la vez, con el cumplimiento de los ODM.</w:t>
      </w:r>
    </w:p>
    <w:p w:rsidR="0083790B" w:rsidRPr="001A4A3A" w:rsidRDefault="0083790B" w:rsidP="0083790B">
      <w:pPr>
        <w:pStyle w:val="SingleTxtG"/>
      </w:pPr>
      <w:r>
        <w:t>136.</w:t>
      </w:r>
      <w:r>
        <w:tab/>
      </w:r>
      <w:r w:rsidRPr="001A4A3A">
        <w:t>La implementación de la propuesta de Estrategia Nacional de Desarrollo 2010-2030 (END), a ser convertida en ley, brindará la oportunidad de crear mecanismos de monitoreo más eficaces que los aplicados hasta el momento en el seguimiento a los ODM, especialmente en lo relacionado con el financiamiento.</w:t>
      </w:r>
    </w:p>
    <w:p w:rsidR="0083790B" w:rsidRPr="001A4A3A" w:rsidRDefault="0083790B" w:rsidP="0083790B">
      <w:pPr>
        <w:pStyle w:val="H1G"/>
      </w:pPr>
      <w:r>
        <w:tab/>
      </w:r>
      <w:r>
        <w:tab/>
        <w:t>Artículo 33: a</w:t>
      </w:r>
      <w:r w:rsidRPr="001A4A3A">
        <w:t>pl</w:t>
      </w:r>
      <w:r>
        <w:t>icación y seguimiento nacionales</w:t>
      </w:r>
    </w:p>
    <w:p w:rsidR="0083790B" w:rsidRDefault="0083790B" w:rsidP="0083790B">
      <w:pPr>
        <w:pStyle w:val="SingleTxtG"/>
      </w:pPr>
      <w:r>
        <w:t>137.</w:t>
      </w:r>
      <w:r>
        <w:tab/>
      </w:r>
      <w:r w:rsidRPr="00016D74">
        <w:t xml:space="preserve">El Poder Ejecutivo, mediante decreto </w:t>
      </w:r>
      <w:r>
        <w:t>Nº</w:t>
      </w:r>
      <w:r w:rsidRPr="00016D74">
        <w:t xml:space="preserve">662-11, declaró al CONADIS como el organismo estatal encargado de aplicar </w:t>
      </w:r>
      <w:smartTag w:uri="urn:schemas-microsoft-com:office:smarttags" w:element="PersonName">
        <w:smartTagPr>
          <w:attr w:name="ProductID" w:val="la Convenci￳n"/>
        </w:smartTagPr>
        <w:r w:rsidRPr="00016D74">
          <w:t>la Convención</w:t>
        </w:r>
      </w:smartTag>
      <w:r w:rsidRPr="00016D74">
        <w:t xml:space="preserve"> sobre los </w:t>
      </w:r>
      <w:r>
        <w:t>d</w:t>
      </w:r>
      <w:r w:rsidRPr="00016D74">
        <w:t xml:space="preserve">erechos de las </w:t>
      </w:r>
      <w:r>
        <w:t>p</w:t>
      </w:r>
      <w:r w:rsidRPr="00016D74">
        <w:t xml:space="preserve">ersonas con </w:t>
      </w:r>
      <w:r>
        <w:t>d</w:t>
      </w:r>
      <w:r w:rsidRPr="00016D74">
        <w:t>iscapacidad.</w:t>
      </w:r>
    </w:p>
    <w:p w:rsidR="0083790B" w:rsidRPr="00016D74" w:rsidRDefault="0083790B" w:rsidP="0083790B">
      <w:pPr>
        <w:pStyle w:val="SingleTxtG"/>
      </w:pPr>
      <w:r>
        <w:t>138.</w:t>
      </w:r>
      <w:r>
        <w:tab/>
      </w:r>
      <w:r w:rsidRPr="00016D74">
        <w:t>Esta disposición gubernamental se ampara en el Numeral 1, del Articulo 33 de la Convención, suscrita por el Estado Dominicano el 30 de marzo del año 2007, donde se establece que:</w:t>
      </w:r>
    </w:p>
    <w:p w:rsidR="0083790B" w:rsidRPr="00016D74" w:rsidRDefault="0083790B" w:rsidP="0083790B">
      <w:pPr>
        <w:pStyle w:val="SingleTxtG"/>
        <w:ind w:left="1701"/>
      </w:pPr>
      <w:r w:rsidRPr="00016D74">
        <w:t>“Los Estados partes, de conformidad con su sistema organizativo, designarán uno o más organismos gubernamentales encargados de las cuestiones relativas a la aplicación de la presente convención y considerarán detenidamente la posibilidad de establecer o designar un mecanismo de coordinación para facilitar la adopción de medidas al respecto en diferentes sectores y a diferentes niveles”</w:t>
      </w:r>
    </w:p>
    <w:p w:rsidR="0083790B" w:rsidRPr="008051E9" w:rsidRDefault="0083790B" w:rsidP="0083790B">
      <w:pPr>
        <w:pStyle w:val="SingleTxtG"/>
      </w:pPr>
      <w:r>
        <w:t>139.</w:t>
      </w:r>
      <w:r>
        <w:tab/>
      </w:r>
      <w:r w:rsidRPr="00016D74">
        <w:t>De esta manera, el Estado Dominicano honra el compromiso ante organismos internacionales  en materia de derechos humanos.</w:t>
      </w:r>
    </w:p>
    <w:p w:rsidR="0083790B" w:rsidRDefault="0083790B" w:rsidP="0083790B">
      <w:pPr>
        <w:rPr>
          <w:noProof/>
          <w:lang w:val="en-US"/>
        </w:rPr>
      </w:pPr>
      <w:r w:rsidRPr="00EB7945">
        <w:rPr>
          <w:noProof/>
          <w:lang w:val="en-US"/>
        </w:rPr>
        <w:pict>
          <v:shape id="Imagen 3" o:spid="_x0000_i1032" type="#_x0000_t75" style="width:489.75pt;height:522pt;visibility:visible">
            <v:imagedata r:id="rId39" o:title="" cropleft="1191f" blacklevel="-3277f"/>
          </v:shape>
        </w:pict>
      </w:r>
    </w:p>
    <w:p w:rsidR="0083790B" w:rsidRPr="00716B39" w:rsidRDefault="0083790B" w:rsidP="0083790B">
      <w:pPr>
        <w:pStyle w:val="H23G"/>
      </w:pPr>
      <w:r>
        <w:rPr>
          <w:noProof/>
          <w:lang w:val="en-US"/>
        </w:rPr>
        <w:br w:type="page"/>
      </w:r>
      <w:r>
        <w:rPr>
          <w:noProof/>
          <w:lang w:val="en-US"/>
        </w:rPr>
        <w:tab/>
      </w:r>
      <w:r>
        <w:rPr>
          <w:noProof/>
          <w:lang w:val="en-US"/>
        </w:rPr>
        <w:tab/>
      </w:r>
      <w:r w:rsidRPr="00716B39">
        <w:t xml:space="preserve">Organizaciones de Personas con Discapacidad </w:t>
      </w:r>
    </w:p>
    <w:p w:rsidR="0083790B" w:rsidRPr="0033755A" w:rsidRDefault="0083790B" w:rsidP="0083790B">
      <w:pPr>
        <w:pStyle w:val="SingleTxtG"/>
      </w:pPr>
      <w:r>
        <w:t>140.</w:t>
      </w:r>
      <w:r>
        <w:tab/>
      </w:r>
      <w:r w:rsidRPr="0033755A">
        <w:t xml:space="preserve">Existe en el país una amplia red de organizaciones no gubernamentales (ONG) que trabajan para la prevención y eliminación de todas las formas de discriminación contra las personas con discapacidad y garantizar sus Derechos. Podremos mencionar en primer lugar </w:t>
      </w:r>
      <w:smartTag w:uri="urn:schemas-microsoft-com:office:smarttags" w:element="PersonName">
        <w:smartTagPr>
          <w:attr w:name="ProductID" w:val="la Asociaci￳n Dominicana"/>
        </w:smartTagPr>
        <w:r w:rsidRPr="0033755A">
          <w:t>la Asociación Dominicana</w:t>
        </w:r>
      </w:smartTag>
      <w:r w:rsidRPr="0033755A">
        <w:t xml:space="preserve"> de Rehabilitación (ADR), Asociación de Personas con Discapacidad Físico-Motor, (ASODIFIMO); Fundación Dominicana de Ciegos, Inc. (FUDCI), Organización Dominicana de Ciegos, Inc. (ODOCIN), Centro Nacional de Recursos para </w:t>
      </w:r>
      <w:smartTag w:uri="urn:schemas-microsoft-com:office:smarttags" w:element="PersonName">
        <w:smartTagPr>
          <w:attr w:name="ProductID" w:val="la Discapacidad Visual"/>
        </w:smartTagPr>
        <w:r w:rsidRPr="0033755A">
          <w:t>la Discapacidad Visual</w:t>
        </w:r>
      </w:smartTag>
      <w:r w:rsidRPr="0033755A">
        <w:t xml:space="preserve"> “Olga Estrella”, Patronato Cibao de Rehabilitación, Asociación Dominicana de Autismo, Asociación Dominicana de Síndrome de Down, Asociación Nacional del Sordo (ANSORDO), Círculo de Mujeres con Discapacidad (CIMUDIS), Asociación Dominicana de Trabajadores Ciegos, Instituto de Ayuda al Sordo “Santa Rosa”, Escuela Nacional de Sordomudos, Patronato Nacional de Ciegos, entre otras.</w:t>
      </w:r>
    </w:p>
    <w:p w:rsidR="0083790B" w:rsidRDefault="0083790B" w:rsidP="0083790B">
      <w:pPr>
        <w:pStyle w:val="SingleTxtG"/>
      </w:pPr>
      <w:r>
        <w:t>141.</w:t>
      </w:r>
      <w:r>
        <w:tab/>
      </w:r>
      <w:r w:rsidRPr="0033755A">
        <w:t>Las ONG visto el presente informe dan como conclusión las siguientes premisas:</w:t>
      </w:r>
    </w:p>
    <w:p w:rsidR="0083790B" w:rsidRDefault="0083790B" w:rsidP="0083790B">
      <w:pPr>
        <w:pStyle w:val="Bullet1G"/>
      </w:pPr>
      <w:r>
        <w:t>Articular mayores esfuerzos junto a las instituciones estatales para garantizar el acceso a la salud, vivienda, trabajo y protección social de las personas con discapacidad.</w:t>
      </w:r>
    </w:p>
    <w:p w:rsidR="0083790B" w:rsidRDefault="0083790B" w:rsidP="0083790B">
      <w:pPr>
        <w:pStyle w:val="Bullet1G"/>
      </w:pPr>
      <w:r>
        <w:t xml:space="preserve">Fortalecer las acciones respecto a </w:t>
      </w:r>
      <w:smartTag w:uri="urn:schemas-microsoft-com:office:smarttags" w:element="PersonName">
        <w:smartTagPr>
          <w:attr w:name="ProductID" w:val="la Educaci￳n"/>
        </w:smartTagPr>
        <w:r>
          <w:t>la Educación</w:t>
        </w:r>
      </w:smartTag>
      <w:r>
        <w:t xml:space="preserve"> inclusiva, pues este es el pilar básico del desarrollo de los países.</w:t>
      </w:r>
    </w:p>
    <w:p w:rsidR="0083790B" w:rsidRDefault="0083790B" w:rsidP="0083790B">
      <w:pPr>
        <w:pStyle w:val="Bullet1G"/>
      </w:pPr>
      <w:r>
        <w:t>Fortalecer el sistema de generación de datos estadísticos, donde se pueda conocer la situación actual en que viven las personas con discapacidad así como sus necesidades.</w:t>
      </w:r>
    </w:p>
    <w:p w:rsidR="0083790B" w:rsidRPr="00B80C31" w:rsidRDefault="0083790B" w:rsidP="0083790B">
      <w:pPr>
        <w:pStyle w:val="Bullet1G"/>
      </w:pPr>
      <w:r>
        <w:t xml:space="preserve">Acoger el anteproyecto de ley de discapacidad sometido ante el Congreso Nacional  a los fines de contar con una normativa actualizada conforme a lo planteado en </w:t>
      </w:r>
      <w:smartTag w:uri="urn:schemas-microsoft-com:office:smarttags" w:element="PersonName">
        <w:smartTagPr>
          <w:attr w:name="ProductID" w:val="la Convenci￳n"/>
        </w:smartTagPr>
        <w:r>
          <w:t>la Convención</w:t>
        </w:r>
      </w:smartTag>
      <w:r>
        <w:t xml:space="preserve"> de Naciones Unidas sobre los Derechos de las Personas con Discapacidad.</w:t>
      </w:r>
    </w:p>
    <w:p w:rsidR="0083790B" w:rsidRPr="0017604F" w:rsidRDefault="0083790B" w:rsidP="0083790B">
      <w:pPr>
        <w:pStyle w:val="HChG"/>
      </w:pPr>
      <w:r>
        <w:tab/>
        <w:t>V.</w:t>
      </w:r>
      <w:r>
        <w:tab/>
      </w:r>
      <w:r w:rsidRPr="0017604F">
        <w:t>Conclusiones</w:t>
      </w:r>
    </w:p>
    <w:p w:rsidR="0083790B" w:rsidRPr="001A4A3A" w:rsidRDefault="0083790B" w:rsidP="0083790B">
      <w:pPr>
        <w:pStyle w:val="SingleTxtG"/>
      </w:pPr>
      <w:r>
        <w:t>142.</w:t>
      </w:r>
      <w:r>
        <w:tab/>
      </w:r>
      <w:r w:rsidRPr="001A4A3A">
        <w:t>Aunque se han adoptado medidas que favorecen a la implementación de esta Convención, no dejamos de reconocer que aun existen circunstancias que podrían constituirse en factores limitantes, tales como la aplicación gradual de algunas leyes, disponibilidad limitada de fondos para la implementación de acciones específicas, debilidad en los mecanismos de coerción para hacer cumplir medidas.</w:t>
      </w:r>
    </w:p>
    <w:p w:rsidR="0083790B" w:rsidRPr="001A4A3A" w:rsidRDefault="0083790B" w:rsidP="0083790B">
      <w:pPr>
        <w:pStyle w:val="SingleTxtG"/>
      </w:pPr>
      <w:r>
        <w:t>143.</w:t>
      </w:r>
      <w:r>
        <w:tab/>
      </w:r>
      <w:r w:rsidRPr="001A4A3A">
        <w:t>Por tanto se hace necesario tomar en cuenta las siguientes medidas:</w:t>
      </w:r>
    </w:p>
    <w:p w:rsidR="0083790B" w:rsidRDefault="0083790B" w:rsidP="0083790B">
      <w:pPr>
        <w:pStyle w:val="Bullet1G"/>
      </w:pPr>
      <w:r>
        <w:t>R</w:t>
      </w:r>
      <w:r w:rsidRPr="001A4A3A">
        <w:t xml:space="preserve">etomar los valores de </w:t>
      </w:r>
      <w:smartTag w:uri="urn:schemas-microsoft-com:office:smarttags" w:element="PersonName">
        <w:smartTagPr>
          <w:attr w:name="ProductID" w:val="la Declaraci￳n"/>
        </w:smartTagPr>
        <w:r w:rsidRPr="001A4A3A">
          <w:t>la Declaración</w:t>
        </w:r>
      </w:smartTag>
      <w:r w:rsidRPr="001A4A3A">
        <w:t xml:space="preserve"> del Milenio y un enfoque basado en los derechos humanos que permita promover la inclusión y cerrar las brechas socio-económicas que frenan el desarrollo humano y la realización de los Objetivos de Desarrollo del Milenio.</w:t>
      </w:r>
    </w:p>
    <w:p w:rsidR="0083790B" w:rsidRDefault="0083790B" w:rsidP="0083790B">
      <w:pPr>
        <w:pStyle w:val="Bullet1G"/>
      </w:pPr>
      <w:r>
        <w:t>A</w:t>
      </w:r>
      <w:r w:rsidRPr="001A4A3A">
        <w:t>rticular esfuerzos interinstitucionales para que los programas llevados a cabo tengan más impacto.</w:t>
      </w:r>
    </w:p>
    <w:p w:rsidR="0083790B" w:rsidRDefault="0083790B" w:rsidP="0083790B">
      <w:pPr>
        <w:pStyle w:val="Bullet1G"/>
      </w:pPr>
      <w:r w:rsidRPr="001A4A3A">
        <w:t>Erogar de recursos económicos destinados a las políticas, planes y programas del ámbito de la discapacidad.</w:t>
      </w:r>
    </w:p>
    <w:p w:rsidR="0083790B" w:rsidRDefault="0083790B" w:rsidP="0083790B">
      <w:pPr>
        <w:pStyle w:val="Bullet1G"/>
      </w:pPr>
      <w:r w:rsidRPr="00C57E35">
        <w:t>Continuar impulsando la adopción de medidas legislativas, administrativas, sociales, educativas, laborales o de cualquier otra índole para asegurar la eliminación de todas las barreras que obstaculicen la inclusión de las personas con discapacidad en las entidades públicas y en la sociedad en general.</w:t>
      </w:r>
    </w:p>
    <w:p w:rsidR="0083790B" w:rsidRDefault="0083790B" w:rsidP="0083790B">
      <w:pPr>
        <w:pStyle w:val="Bullet1G"/>
      </w:pPr>
      <w:r w:rsidRPr="00C57E35">
        <w:t>Impulsar la efectiva inclusión de personas con discapacidad como grupo prioritario en los programas de protección social del Superior Gobierno, coordinando políticas con las instancias del sector público para reducir la brecha en cuanto a las oportunidades de inserción en todas las áreas de la sociedad dominicana.</w:t>
      </w:r>
    </w:p>
    <w:p w:rsidR="0083790B" w:rsidRPr="00E578DE" w:rsidRDefault="0083790B" w:rsidP="0083790B">
      <w:pPr>
        <w:pStyle w:val="Bullet1G"/>
      </w:pPr>
      <w:r w:rsidRPr="00E578DE">
        <w:t xml:space="preserve">Promover la participación activa de las personas con discapacidad en los procesos de toma de </w:t>
      </w:r>
      <w:r w:rsidRPr="00E578DE">
        <w:rPr>
          <w:lang w:val="es-ES_tradnl"/>
        </w:rPr>
        <w:t>decisiones</w:t>
      </w:r>
      <w:r w:rsidRPr="00E578DE">
        <w:t>, así como su incorporación a las tecnologías para asegurarles la equiparación de oportunidades.</w:t>
      </w:r>
    </w:p>
    <w:p w:rsidR="0083790B" w:rsidRPr="0033755A" w:rsidRDefault="0083790B" w:rsidP="0083790B">
      <w:pPr>
        <w:pStyle w:val="Bullet1G"/>
      </w:pPr>
      <w:r w:rsidRPr="00E578DE">
        <w:t>Fortalecer los intercambios con entidades académicas para la formación y capacitación de recursos humanos para la atención de personas con discapacidad.</w:t>
      </w:r>
    </w:p>
    <w:p w:rsidR="0083790B" w:rsidRPr="00E578DE" w:rsidRDefault="0083790B" w:rsidP="0083790B">
      <w:pPr>
        <w:pStyle w:val="Bullet1G"/>
      </w:pPr>
      <w:r w:rsidRPr="00E578DE">
        <w:t>Continuar el programa de difusión del Marco Normativo Nacional e Internacional para la Promoción de los Derechos de las Personas con Discapacidad.</w:t>
      </w:r>
    </w:p>
    <w:p w:rsidR="0083790B" w:rsidRPr="00E578DE" w:rsidRDefault="0083790B" w:rsidP="0083790B">
      <w:pPr>
        <w:pStyle w:val="Bullet1G"/>
      </w:pPr>
      <w:r w:rsidRPr="00E578DE">
        <w:t>Impulsar el fortalecimiento y ampliación de los servicios de Rehabilitación desde el Estado.</w:t>
      </w:r>
    </w:p>
    <w:p w:rsidR="0083790B" w:rsidRPr="00E578DE" w:rsidRDefault="0083790B" w:rsidP="0083790B">
      <w:pPr>
        <w:pStyle w:val="Bullet1G"/>
      </w:pPr>
      <w:r w:rsidRPr="00E578DE">
        <w:t xml:space="preserve">Establecer el Sistema Nacional de Información Estadística sobre Discapacidad, que garantice la disponibilidad de información a todas las instituciones y sociedad en general en lo relacionado a discapacidad y derechos humanos. </w:t>
      </w:r>
    </w:p>
    <w:p w:rsidR="0083790B" w:rsidRPr="00E578DE" w:rsidRDefault="0083790B" w:rsidP="0083790B">
      <w:pPr>
        <w:pStyle w:val="Bullet1G"/>
      </w:pPr>
      <w:r w:rsidRPr="00E578DE">
        <w:t xml:space="preserve">Fortalecer las relaciones e intercambio regional con organismos e instituciones de otros países que, con su experiencia, puedan contribuir con las acciones </w:t>
      </w:r>
      <w:r>
        <w:t>que desarrolla el país en materia de discapacidad</w:t>
      </w:r>
      <w:r w:rsidRPr="00E578DE">
        <w:t>.</w:t>
      </w:r>
    </w:p>
    <w:p w:rsidR="0083790B" w:rsidRPr="00AF29F3" w:rsidRDefault="0083790B" w:rsidP="0083790B">
      <w:pPr>
        <w:suppressAutoHyphens/>
        <w:spacing w:before="240"/>
        <w:ind w:left="1134" w:right="1134"/>
        <w:jc w:val="center"/>
      </w:pPr>
      <w:r w:rsidRPr="00CF6894">
        <w:rPr>
          <w:u w:val="single"/>
          <w:lang w:eastAsia="en-US"/>
        </w:rPr>
        <w:tab/>
      </w:r>
      <w:r w:rsidRPr="00CF6894">
        <w:rPr>
          <w:u w:val="single"/>
          <w:lang w:eastAsia="en-US"/>
        </w:rPr>
        <w:tab/>
      </w:r>
      <w:r w:rsidRPr="00CF6894">
        <w:rPr>
          <w:u w:val="single"/>
          <w:lang w:eastAsia="en-US"/>
        </w:rPr>
        <w:tab/>
      </w:r>
    </w:p>
    <w:p w:rsidR="00AF29F3" w:rsidRPr="00AF29F3" w:rsidRDefault="00AF29F3" w:rsidP="0083790B">
      <w:pPr>
        <w:pStyle w:val="H1G"/>
      </w:pPr>
    </w:p>
    <w:sectPr w:rsidR="00AF29F3" w:rsidRPr="00AF29F3" w:rsidSect="0083790B">
      <w:headerReference w:type="even" r:id="rId40"/>
      <w:headerReference w:type="default" r:id="rId41"/>
      <w:footerReference w:type="even" r:id="rId42"/>
      <w:footerReference w:type="default" r:id="rId43"/>
      <w:pgSz w:w="11906" w:h="16838" w:code="9"/>
      <w:pgMar w:top="1701" w:right="1134" w:bottom="2268" w:left="1134" w:header="1134" w:footer="17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5B81" w:rsidRDefault="00315B81">
      <w:r>
        <w:separator/>
      </w:r>
    </w:p>
  </w:endnote>
  <w:endnote w:type="continuationSeparator" w:id="0">
    <w:p w:rsidR="00315B81" w:rsidRDefault="00315B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yriadPro-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34" w:rsidRPr="00AF29F3" w:rsidRDefault="00E61734" w:rsidP="00AF29F3">
    <w:pPr>
      <w:pStyle w:val="Footer"/>
      <w:tabs>
        <w:tab w:val="right" w:pos="9638"/>
      </w:tabs>
    </w:pPr>
    <w:r w:rsidRPr="00AF29F3">
      <w:rPr>
        <w:b/>
        <w:sz w:val="18"/>
      </w:rPr>
      <w:fldChar w:fldCharType="begin"/>
    </w:r>
    <w:r w:rsidRPr="00AF29F3">
      <w:rPr>
        <w:b/>
        <w:sz w:val="18"/>
      </w:rPr>
      <w:instrText xml:space="preserve"> PAGE  \* MERGEFORMAT </w:instrText>
    </w:r>
    <w:r w:rsidRPr="00AF29F3">
      <w:rPr>
        <w:b/>
        <w:sz w:val="18"/>
      </w:rPr>
      <w:fldChar w:fldCharType="separate"/>
    </w:r>
    <w:r w:rsidR="001D72F6">
      <w:rPr>
        <w:b/>
        <w:noProof/>
        <w:sz w:val="18"/>
      </w:rPr>
      <w:t>2</w:t>
    </w:r>
    <w:r w:rsidRPr="00AF29F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34" w:rsidRPr="00AF29F3" w:rsidRDefault="00E61734" w:rsidP="00AF29F3">
    <w:pPr>
      <w:pStyle w:val="Footer"/>
      <w:tabs>
        <w:tab w:val="right" w:pos="9638"/>
      </w:tabs>
      <w:rPr>
        <w:b/>
        <w:sz w:val="18"/>
      </w:rPr>
    </w:pPr>
    <w:r>
      <w:tab/>
    </w:r>
    <w:r w:rsidRPr="00AF29F3">
      <w:rPr>
        <w:b/>
        <w:sz w:val="18"/>
      </w:rPr>
      <w:fldChar w:fldCharType="begin"/>
    </w:r>
    <w:r w:rsidRPr="00AF29F3">
      <w:rPr>
        <w:b/>
        <w:sz w:val="18"/>
      </w:rPr>
      <w:instrText xml:space="preserve"> PAGE  \* MERGEFORMAT </w:instrText>
    </w:r>
    <w:r w:rsidRPr="00AF29F3">
      <w:rPr>
        <w:b/>
        <w:sz w:val="18"/>
      </w:rPr>
      <w:fldChar w:fldCharType="separate"/>
    </w:r>
    <w:r w:rsidR="001D72F6">
      <w:rPr>
        <w:b/>
        <w:noProof/>
        <w:sz w:val="18"/>
      </w:rPr>
      <w:t>3</w:t>
    </w:r>
    <w:r w:rsidRPr="00AF29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34" w:rsidRPr="00AF29F3" w:rsidRDefault="00E61734">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DE0877">
      <w:rPr>
        <w:sz w:val="20"/>
      </w:rPr>
      <w:t>-</w:t>
    </w:r>
    <w:r w:rsidR="001D72F6">
      <w:rPr>
        <w:sz w:val="20"/>
      </w:rPr>
      <w:t>45072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BE" w:rsidRPr="002F57BE" w:rsidRDefault="002F57BE" w:rsidP="002F57B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BE" w:rsidRPr="002F57BE" w:rsidRDefault="002F57BE" w:rsidP="002F57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BE" w:rsidRPr="002F57BE" w:rsidRDefault="002F57BE" w:rsidP="002F57BE">
    <w:pPr>
      <w:pStyle w:val="Footer"/>
      <w:tabs>
        <w:tab w:val="right" w:pos="9638"/>
      </w:tabs>
    </w:pPr>
    <w:r w:rsidRPr="002F57BE">
      <w:rPr>
        <w:b/>
        <w:sz w:val="18"/>
      </w:rPr>
      <w:fldChar w:fldCharType="begin"/>
    </w:r>
    <w:r w:rsidRPr="002F57BE">
      <w:rPr>
        <w:b/>
        <w:sz w:val="18"/>
      </w:rPr>
      <w:instrText xml:space="preserve"> PAGE  \* MERGEFORMAT </w:instrText>
    </w:r>
    <w:r w:rsidRPr="002F57BE">
      <w:rPr>
        <w:b/>
        <w:sz w:val="18"/>
      </w:rPr>
      <w:fldChar w:fldCharType="separate"/>
    </w:r>
    <w:r w:rsidR="003C7192">
      <w:rPr>
        <w:b/>
        <w:noProof/>
        <w:sz w:val="18"/>
      </w:rPr>
      <w:t>52</w:t>
    </w:r>
    <w:r w:rsidRPr="002F57BE">
      <w:rPr>
        <w:b/>
        <w:sz w:val="18"/>
      </w:rPr>
      <w:fldChar w:fldCharType="end"/>
    </w:r>
    <w:r>
      <w:rPr>
        <w:sz w:val="18"/>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BE" w:rsidRPr="002F57BE" w:rsidRDefault="002F57BE" w:rsidP="002F57BE">
    <w:pPr>
      <w:pStyle w:val="Footer"/>
      <w:tabs>
        <w:tab w:val="right" w:pos="9638"/>
      </w:tabs>
      <w:rPr>
        <w:b/>
        <w:sz w:val="18"/>
      </w:rPr>
    </w:pPr>
    <w:r>
      <w:tab/>
    </w:r>
    <w:r w:rsidRPr="002F57BE">
      <w:rPr>
        <w:b/>
        <w:sz w:val="18"/>
      </w:rPr>
      <w:fldChar w:fldCharType="begin"/>
    </w:r>
    <w:r w:rsidRPr="002F57BE">
      <w:rPr>
        <w:b/>
        <w:sz w:val="18"/>
      </w:rPr>
      <w:instrText xml:space="preserve"> PAGE  \* MERGEFORMAT </w:instrText>
    </w:r>
    <w:r w:rsidRPr="002F57BE">
      <w:rPr>
        <w:b/>
        <w:sz w:val="18"/>
      </w:rPr>
      <w:fldChar w:fldCharType="separate"/>
    </w:r>
    <w:r w:rsidR="003C7192">
      <w:rPr>
        <w:b/>
        <w:noProof/>
        <w:sz w:val="18"/>
      </w:rPr>
      <w:t>53</w:t>
    </w:r>
    <w:r w:rsidRPr="002F57BE">
      <w:rPr>
        <w:b/>
        <w:sz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3D0" w:rsidRPr="008613D0" w:rsidRDefault="008613D0" w:rsidP="008613D0">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3D0" w:rsidRPr="008613D0" w:rsidRDefault="008613D0" w:rsidP="008613D0">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90B" w:rsidRPr="0083790B" w:rsidRDefault="0083790B" w:rsidP="0083790B">
    <w:pPr>
      <w:pStyle w:val="Footer"/>
      <w:tabs>
        <w:tab w:val="right" w:pos="9638"/>
      </w:tabs>
    </w:pPr>
    <w:r w:rsidRPr="0083790B">
      <w:rPr>
        <w:b/>
        <w:sz w:val="18"/>
      </w:rPr>
      <w:fldChar w:fldCharType="begin"/>
    </w:r>
    <w:r w:rsidRPr="0083790B">
      <w:rPr>
        <w:b/>
        <w:sz w:val="18"/>
      </w:rPr>
      <w:instrText xml:space="preserve"> PAGE  \* MERGEFORMAT </w:instrText>
    </w:r>
    <w:r w:rsidRPr="0083790B">
      <w:rPr>
        <w:b/>
        <w:sz w:val="18"/>
      </w:rPr>
      <w:fldChar w:fldCharType="separate"/>
    </w:r>
    <w:r w:rsidR="003C7192">
      <w:rPr>
        <w:b/>
        <w:noProof/>
        <w:sz w:val="18"/>
      </w:rPr>
      <w:t>66</w:t>
    </w:r>
    <w:r w:rsidRPr="0083790B">
      <w:rPr>
        <w:b/>
        <w:sz w:val="18"/>
      </w:rPr>
      <w:fldChar w:fldCharType="end"/>
    </w:r>
    <w:r>
      <w:rPr>
        <w:sz w:val="18"/>
      </w:rPr>
      <w:tab/>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90B" w:rsidRPr="0083790B" w:rsidRDefault="0083790B" w:rsidP="0083790B">
    <w:pPr>
      <w:pStyle w:val="Footer"/>
      <w:tabs>
        <w:tab w:val="right" w:pos="9638"/>
      </w:tabs>
      <w:rPr>
        <w:b/>
        <w:sz w:val="18"/>
      </w:rPr>
    </w:pPr>
    <w:r>
      <w:tab/>
    </w:r>
    <w:r w:rsidRPr="0083790B">
      <w:rPr>
        <w:b/>
        <w:sz w:val="18"/>
      </w:rPr>
      <w:fldChar w:fldCharType="begin"/>
    </w:r>
    <w:r w:rsidRPr="0083790B">
      <w:rPr>
        <w:b/>
        <w:sz w:val="18"/>
      </w:rPr>
      <w:instrText xml:space="preserve"> PAGE  \* MERGEFORMAT </w:instrText>
    </w:r>
    <w:r w:rsidRPr="0083790B">
      <w:rPr>
        <w:b/>
        <w:sz w:val="18"/>
      </w:rPr>
      <w:fldChar w:fldCharType="separate"/>
    </w:r>
    <w:r w:rsidR="003C7192">
      <w:rPr>
        <w:b/>
        <w:noProof/>
        <w:sz w:val="18"/>
      </w:rPr>
      <w:t>59</w:t>
    </w:r>
    <w:r w:rsidRPr="0083790B">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5B81" w:rsidRPr="001075E9" w:rsidRDefault="00315B81" w:rsidP="001075E9">
      <w:pPr>
        <w:tabs>
          <w:tab w:val="right" w:pos="2155"/>
        </w:tabs>
        <w:spacing w:after="80" w:line="240" w:lineRule="auto"/>
        <w:ind w:left="680"/>
        <w:rPr>
          <w:u w:val="single"/>
        </w:rPr>
      </w:pPr>
      <w:r>
        <w:rPr>
          <w:u w:val="single"/>
        </w:rPr>
        <w:tab/>
      </w:r>
    </w:p>
  </w:footnote>
  <w:footnote w:type="continuationSeparator" w:id="0">
    <w:p w:rsidR="00315B81" w:rsidRDefault="00315B81">
      <w:r>
        <w:continuationSeparator/>
      </w:r>
    </w:p>
  </w:footnote>
  <w:footnote w:id="1">
    <w:p w:rsidR="00E61734" w:rsidRPr="00DE0877" w:rsidRDefault="00E61734" w:rsidP="00DE0877">
      <w:pPr>
        <w:pStyle w:val="FootnoteText"/>
      </w:pPr>
      <w:r w:rsidRPr="00EC7E7E">
        <w:tab/>
      </w:r>
      <w:r w:rsidRPr="00EC7E7E">
        <w:rPr>
          <w:rStyle w:val="FootnoteReference"/>
          <w:sz w:val="20"/>
        </w:rPr>
        <w:t>*</w:t>
      </w:r>
      <w:r w:rsidRPr="00EC7E7E">
        <w:rPr>
          <w:sz w:val="20"/>
        </w:rPr>
        <w:tab/>
      </w:r>
      <w:r w:rsidR="00DE0877">
        <w:rPr>
          <w:lang w:val="en-GB" w:eastAsia="en-GB"/>
        </w:rPr>
        <w:t>De conformidad con la información transmitida a los Estados partes acerca de la publicación de sus informes, el presente documento no fue objeto de revisión editorial.</w:t>
      </w:r>
    </w:p>
  </w:footnote>
  <w:footnote w:id="2">
    <w:p w:rsidR="00DE0877" w:rsidRPr="00DE0877" w:rsidRDefault="00DE0877">
      <w:pPr>
        <w:pStyle w:val="FootnoteText"/>
        <w:rPr>
          <w:lang w:val="fr-CH"/>
        </w:rPr>
      </w:pPr>
      <w:r>
        <w:tab/>
      </w:r>
      <w:r>
        <w:rPr>
          <w:rStyle w:val="FootnoteReference"/>
        </w:rPr>
        <w:t>**</w:t>
      </w:r>
      <w:r>
        <w:t xml:space="preserve"> </w:t>
      </w:r>
      <w:r>
        <w:tab/>
        <w:t>Los anexos están disponibles en los archivos de la Secretaría del Comité.</w:t>
      </w:r>
    </w:p>
  </w:footnote>
  <w:footnote w:id="3">
    <w:p w:rsidR="00E61734" w:rsidRDefault="00E61734" w:rsidP="003532F0">
      <w:pPr>
        <w:pStyle w:val="FootnoteText"/>
      </w:pPr>
      <w:r>
        <w:tab/>
      </w:r>
      <w:r>
        <w:rPr>
          <w:rStyle w:val="FootnoteReference"/>
        </w:rPr>
        <w:footnoteRef/>
      </w:r>
      <w:r>
        <w:tab/>
        <w:t xml:space="preserve">Oficina Nacional de Estadística (ONE) Dominicana en Cifras, 2010. </w:t>
      </w:r>
    </w:p>
  </w:footnote>
  <w:footnote w:id="4">
    <w:p w:rsidR="00E61734" w:rsidRDefault="00E61734" w:rsidP="003532F0">
      <w:pPr>
        <w:pStyle w:val="FootnoteText"/>
      </w:pPr>
      <w:r>
        <w:tab/>
      </w:r>
      <w:r>
        <w:rPr>
          <w:rStyle w:val="FootnoteReference"/>
        </w:rPr>
        <w:footnoteRef/>
      </w:r>
      <w:r>
        <w:tab/>
        <w:t xml:space="preserve">Constitución de </w:t>
      </w:r>
      <w:smartTag w:uri="urn:schemas-microsoft-com:office:smarttags" w:element="PersonName">
        <w:smartTagPr>
          <w:attr w:name="ProductID" w:val="la Rep￺blica Dominicana"/>
        </w:smartTagPr>
        <w:r>
          <w:t>la República Dominicana</w:t>
        </w:r>
      </w:smartTag>
      <w:r>
        <w:t xml:space="preserve"> </w:t>
      </w:r>
    </w:p>
  </w:footnote>
  <w:footnote w:id="5">
    <w:p w:rsidR="00E61734" w:rsidRPr="001E50CA" w:rsidRDefault="00E61734" w:rsidP="00582C2E">
      <w:pPr>
        <w:pStyle w:val="FootnoteText"/>
      </w:pPr>
      <w:r>
        <w:tab/>
      </w:r>
      <w:r w:rsidRPr="001E50CA">
        <w:rPr>
          <w:rStyle w:val="FootnoteReference"/>
        </w:rPr>
        <w:footnoteRef/>
      </w:r>
      <w:r>
        <w:tab/>
      </w:r>
      <w:r w:rsidRPr="001E50CA">
        <w:t>Anteproyecto Ley END 2030</w:t>
      </w:r>
      <w:r>
        <w:t>, a</w:t>
      </w:r>
      <w:r w:rsidRPr="001E50CA">
        <w:t>rt. 11</w:t>
      </w:r>
      <w:r>
        <w:t>.</w:t>
      </w:r>
    </w:p>
  </w:footnote>
  <w:footnote w:id="6">
    <w:p w:rsidR="00E61734" w:rsidRDefault="00E61734" w:rsidP="003532F0">
      <w:pPr>
        <w:pStyle w:val="FootnoteText"/>
      </w:pPr>
      <w:r>
        <w:tab/>
      </w:r>
      <w:r>
        <w:rPr>
          <w:rStyle w:val="FootnoteReference"/>
        </w:rPr>
        <w:footnoteRef/>
      </w:r>
      <w:r>
        <w:tab/>
        <w:t>Anteproyecto de L</w:t>
      </w:r>
      <w:r w:rsidRPr="00293181">
        <w:rPr>
          <w:bCs/>
        </w:rPr>
        <w:t>ey orgánica sobre igualdad de derechos de las personas con d</w:t>
      </w:r>
      <w:r>
        <w:rPr>
          <w:bCs/>
        </w:rPr>
        <w:t xml:space="preserve">iscapacidad, la cual deroga </w:t>
      </w:r>
      <w:smartTag w:uri="urn:schemas-microsoft-com:office:smarttags" w:element="PersonName">
        <w:smartTagPr>
          <w:attr w:name="ProductID" w:val="la Ley"/>
        </w:smartTagPr>
        <w:r>
          <w:rPr>
            <w:bCs/>
          </w:rPr>
          <w:t>la L</w:t>
        </w:r>
        <w:r w:rsidRPr="00293181">
          <w:rPr>
            <w:bCs/>
          </w:rPr>
          <w:t>ey</w:t>
        </w:r>
      </w:smartTag>
      <w:r w:rsidRPr="00293181">
        <w:rPr>
          <w:bCs/>
        </w:rPr>
        <w:t xml:space="preserve"> 42-00 sobre la materia</w:t>
      </w:r>
      <w:r>
        <w:rPr>
          <w:bCs/>
        </w:rPr>
        <w:t>, aprobada en segunda lectura</w:t>
      </w:r>
      <w:r w:rsidRPr="00293181">
        <w:rPr>
          <w:bCs/>
        </w:rPr>
        <w:t>.</w:t>
      </w:r>
    </w:p>
  </w:footnote>
  <w:footnote w:id="7">
    <w:p w:rsidR="00E61734" w:rsidRDefault="00E61734" w:rsidP="003532F0">
      <w:pPr>
        <w:pStyle w:val="FootnoteText"/>
      </w:pPr>
      <w:r>
        <w:tab/>
      </w:r>
      <w:r>
        <w:rPr>
          <w:rStyle w:val="FootnoteReference"/>
        </w:rPr>
        <w:footnoteRef/>
      </w:r>
      <w:r>
        <w:tab/>
      </w:r>
      <w:r w:rsidRPr="00202A72">
        <w:rPr>
          <w:bCs/>
        </w:rPr>
        <w:t xml:space="preserve">PLANEG II Plan Nacional de Igualdad y Equidad de Género 2007-2017. </w:t>
      </w:r>
      <w:r w:rsidRPr="00202A72">
        <w:t>1</w:t>
      </w:r>
      <w:r>
        <w:t>ª</w:t>
      </w:r>
      <w:r w:rsidRPr="00202A72">
        <w:t xml:space="preserve"> Edición 2007</w:t>
      </w:r>
      <w:r w:rsidRPr="00202A72">
        <w:rPr>
          <w:bCs/>
        </w:rPr>
        <w:t xml:space="preserve">. </w:t>
      </w:r>
      <w:r w:rsidRPr="00202A72">
        <w:t>2</w:t>
      </w:r>
      <w:r>
        <w:t>ª</w:t>
      </w:r>
      <w:r w:rsidRPr="00546755">
        <w:t xml:space="preserve"> Edición corregida 2011</w:t>
      </w:r>
      <w:r>
        <w:t>.</w:t>
      </w:r>
    </w:p>
  </w:footnote>
  <w:footnote w:id="8">
    <w:p w:rsidR="00E61734" w:rsidRDefault="00E61734" w:rsidP="006E4B11">
      <w:pPr>
        <w:pStyle w:val="FootnoteText"/>
      </w:pPr>
      <w:r>
        <w:tab/>
      </w:r>
      <w:r>
        <w:rPr>
          <w:rStyle w:val="FootnoteReference"/>
        </w:rPr>
        <w:footnoteRef/>
      </w:r>
      <w:r>
        <w:tab/>
      </w:r>
      <w:r w:rsidRPr="00893CEE">
        <w:t xml:space="preserve">Ministerio de </w:t>
      </w:r>
      <w:smartTag w:uri="urn:schemas-microsoft-com:office:smarttags" w:element="PersonName">
        <w:smartTagPr>
          <w:attr w:name="ProductID" w:val="la Mujer.￼"/>
        </w:smartTagPr>
        <w:r w:rsidRPr="00893CEE">
          <w:t>la Mujer.</w:t>
        </w:r>
      </w:smartTag>
      <w:r w:rsidRPr="00893CEE">
        <w:t xml:space="preserve"> 2000. Diagnóstico de género en la reforma y modernización. Santo Domingo.</w:t>
      </w:r>
    </w:p>
  </w:footnote>
  <w:footnote w:id="9">
    <w:p w:rsidR="00E61734" w:rsidRDefault="00E61734" w:rsidP="003532F0">
      <w:pPr>
        <w:pStyle w:val="FootnoteText"/>
      </w:pPr>
      <w:r>
        <w:tab/>
      </w:r>
      <w:r>
        <w:rPr>
          <w:rStyle w:val="FootnoteReference"/>
        </w:rPr>
        <w:footnoteRef/>
      </w:r>
      <w:r>
        <w:tab/>
        <w:t>Anexo: Medidas Legislativas adoptadas por Estado Dominicano sobre la mujer.</w:t>
      </w:r>
    </w:p>
  </w:footnote>
  <w:footnote w:id="10">
    <w:p w:rsidR="00E61734" w:rsidRDefault="00E61734" w:rsidP="003532F0">
      <w:pPr>
        <w:pStyle w:val="FootnoteText"/>
      </w:pPr>
      <w:r>
        <w:tab/>
      </w:r>
      <w:r>
        <w:rPr>
          <w:rStyle w:val="FootnoteReference"/>
        </w:rPr>
        <w:footnoteRef/>
      </w:r>
      <w:r>
        <w:tab/>
        <w:t>Anexo se citan las deposiciones relativas a este tema.</w:t>
      </w:r>
    </w:p>
  </w:footnote>
  <w:footnote w:id="11">
    <w:p w:rsidR="00E61734" w:rsidRPr="00BD1C5D" w:rsidRDefault="00E61734" w:rsidP="003532F0">
      <w:pPr>
        <w:pStyle w:val="FootnoteText"/>
        <w:rPr>
          <w:szCs w:val="18"/>
        </w:rPr>
      </w:pPr>
      <w:r>
        <w:rPr>
          <w:szCs w:val="18"/>
        </w:rPr>
        <w:tab/>
      </w:r>
      <w:r w:rsidRPr="003C4A5E">
        <w:rPr>
          <w:rStyle w:val="FootnoteReference"/>
          <w:szCs w:val="18"/>
        </w:rPr>
        <w:footnoteRef/>
      </w:r>
      <w:r>
        <w:rPr>
          <w:szCs w:val="18"/>
        </w:rPr>
        <w:tab/>
      </w:r>
      <w:r w:rsidRPr="00BD1C5D">
        <w:rPr>
          <w:szCs w:val="18"/>
          <w:lang w:val="es-MX"/>
        </w:rPr>
        <w:t>Informe</w:t>
      </w:r>
      <w:r>
        <w:rPr>
          <w:szCs w:val="18"/>
          <w:lang w:val="es-MX"/>
        </w:rPr>
        <w:t xml:space="preserve">s periódicos tercero a quinto sobre la aplicación de la Convención sobre </w:t>
      </w:r>
      <w:r w:rsidRPr="00BD1C5D">
        <w:rPr>
          <w:szCs w:val="18"/>
          <w:lang w:val="es-MX"/>
        </w:rPr>
        <w:t xml:space="preserve">los Derechos de Niño, en cumplimiento del </w:t>
      </w:r>
      <w:r>
        <w:rPr>
          <w:szCs w:val="18"/>
          <w:lang w:val="es-MX"/>
        </w:rPr>
        <w:t>a</w:t>
      </w:r>
      <w:r w:rsidRPr="00BD1C5D">
        <w:rPr>
          <w:szCs w:val="18"/>
          <w:lang w:val="es-MX"/>
        </w:rPr>
        <w:t>rt</w:t>
      </w:r>
      <w:r>
        <w:rPr>
          <w:szCs w:val="18"/>
          <w:lang w:val="es-MX"/>
        </w:rPr>
        <w:t>ículo</w:t>
      </w:r>
      <w:r w:rsidRPr="00BD1C5D">
        <w:rPr>
          <w:szCs w:val="18"/>
          <w:lang w:val="es-MX"/>
        </w:rPr>
        <w:t xml:space="preserve"> 44 de la </w:t>
      </w:r>
      <w:r>
        <w:rPr>
          <w:szCs w:val="18"/>
          <w:lang w:val="es-MX"/>
        </w:rPr>
        <w:t xml:space="preserve">Convención. </w:t>
      </w:r>
      <w:r w:rsidRPr="00BD1C5D">
        <w:rPr>
          <w:szCs w:val="18"/>
          <w:lang w:val="es-MX"/>
        </w:rPr>
        <w:t>Julio 2010</w:t>
      </w:r>
    </w:p>
  </w:footnote>
  <w:footnote w:id="12">
    <w:p w:rsidR="00E61734" w:rsidRPr="003C4A5E" w:rsidRDefault="00E61734" w:rsidP="003C4A5E">
      <w:pPr>
        <w:pStyle w:val="FootnoteText"/>
        <w:ind w:right="6"/>
        <w:rPr>
          <w:szCs w:val="18"/>
        </w:rPr>
      </w:pPr>
      <w:r>
        <w:rPr>
          <w:szCs w:val="18"/>
        </w:rPr>
        <w:tab/>
      </w:r>
      <w:r w:rsidRPr="003C4A5E">
        <w:rPr>
          <w:rStyle w:val="FootnoteReference"/>
          <w:szCs w:val="18"/>
        </w:rPr>
        <w:footnoteRef/>
      </w:r>
      <w:r>
        <w:rPr>
          <w:szCs w:val="18"/>
        </w:rPr>
        <w:tab/>
      </w:r>
      <w:r w:rsidRPr="003C4A5E">
        <w:rPr>
          <w:szCs w:val="18"/>
        </w:rPr>
        <w:t xml:space="preserve">El CONANI tiene las siguientes funciones fundamentales: a) regir el funcionamiento de </w:t>
      </w:r>
      <w:smartTag w:uri="urn:schemas-microsoft-com:office:smarttags" w:element="PersonName">
        <w:smartTagPr>
          <w:attr w:name="ProductID" w:val="la Oficina  Nacional"/>
        </w:smartTagPr>
        <w:r w:rsidRPr="003C4A5E">
          <w:rPr>
            <w:szCs w:val="18"/>
          </w:rPr>
          <w:t>la Oficina  Nacional</w:t>
        </w:r>
      </w:smartTag>
      <w:r w:rsidRPr="003C4A5E">
        <w:rPr>
          <w:szCs w:val="18"/>
        </w:rPr>
        <w:t xml:space="preserve">, las Oficinas Técnicas Regionales,  los Directorios Municipales y las Oficinas  Municipales, órganos integrantes del Consejo Nacional para </w:t>
      </w:r>
      <w:smartTag w:uri="urn:schemas-microsoft-com:office:smarttags" w:element="PersonName">
        <w:smartTagPr>
          <w:attr w:name="ProductID" w:val="la Ni￱ez"/>
        </w:smartTagPr>
        <w:r w:rsidRPr="003C4A5E">
          <w:rPr>
            <w:szCs w:val="18"/>
          </w:rPr>
          <w:t>la Niñez</w:t>
        </w:r>
      </w:smartTag>
      <w:r w:rsidRPr="003C4A5E">
        <w:rPr>
          <w:szCs w:val="18"/>
        </w:rPr>
        <w:t xml:space="preserve"> y </w:t>
      </w:r>
      <w:smartTag w:uri="urn:schemas-microsoft-com:office:smarttags" w:element="PersonName">
        <w:smartTagPr>
          <w:attr w:name="ProductID" w:val="la Adolescencia"/>
        </w:smartTagPr>
        <w:r w:rsidRPr="003C4A5E">
          <w:rPr>
            <w:szCs w:val="18"/>
          </w:rPr>
          <w:t>la Adolescencia</w:t>
        </w:r>
      </w:smartTag>
      <w:r w:rsidRPr="003C4A5E">
        <w:rPr>
          <w:szCs w:val="18"/>
        </w:rPr>
        <w:t xml:space="preserve">; b) coordinar y dar seguimiento al diseño y ejecución de  las políticas  sociales básicas, asistenciales y de protección, de las entidades que integran el Directorio Nacional; c) garantizar el funcionamiento de mecanismos de protección para los niños, niñas y adolescentes amenazados o violentados en sus derechos, en los ámbitos administrativos y jurisdiccional y d) asesorar a los órganos del Estado responsables por la suscripción de los compromisos, tratados, convenios y otros instrumentos internacionales asumidos por el país en materia de Derechos de </w:t>
      </w:r>
      <w:smartTag w:uri="urn:schemas-microsoft-com:office:smarttags" w:element="PersonName">
        <w:smartTagPr>
          <w:attr w:name="ProductID" w:val="la Ni￱ez"/>
        </w:smartTagPr>
        <w:r w:rsidRPr="003C4A5E">
          <w:rPr>
            <w:szCs w:val="18"/>
          </w:rPr>
          <w:t>la Niñez</w:t>
        </w:r>
      </w:smartTag>
      <w:r w:rsidRPr="003C4A5E">
        <w:rPr>
          <w:szCs w:val="18"/>
        </w:rPr>
        <w:t xml:space="preserve">  y  </w:t>
      </w:r>
      <w:smartTag w:uri="urn:schemas-microsoft-com:office:smarttags" w:element="PersonName">
        <w:smartTagPr>
          <w:attr w:name="ProductID" w:val="la  Adolescencia."/>
        </w:smartTagPr>
        <w:r w:rsidRPr="003C4A5E">
          <w:rPr>
            <w:szCs w:val="18"/>
          </w:rPr>
          <w:t>la  Adolescencia.</w:t>
        </w:r>
      </w:smartTag>
    </w:p>
  </w:footnote>
  <w:footnote w:id="13">
    <w:p w:rsidR="00E61734" w:rsidRPr="00BD1C5D" w:rsidRDefault="00E61734" w:rsidP="003532F0">
      <w:pPr>
        <w:pStyle w:val="FootnoteText"/>
      </w:pPr>
      <w:r w:rsidRPr="00BD1C5D">
        <w:tab/>
      </w:r>
      <w:r w:rsidRPr="00BD1C5D">
        <w:rPr>
          <w:rStyle w:val="FootnoteReference"/>
        </w:rPr>
        <w:footnoteRef/>
      </w:r>
      <w:r w:rsidRPr="00BD1C5D">
        <w:tab/>
      </w:r>
      <w:r w:rsidRPr="00BD1C5D">
        <w:rPr>
          <w:bCs/>
        </w:rPr>
        <w:t>Para el 2009 la cobertura de este programa era de 532</w:t>
      </w:r>
      <w:r>
        <w:rPr>
          <w:bCs/>
        </w:rPr>
        <w:t>.</w:t>
      </w:r>
      <w:r w:rsidRPr="00BD1C5D">
        <w:rPr>
          <w:bCs/>
        </w:rPr>
        <w:t>976 y en el 2010, es de 538</w:t>
      </w:r>
      <w:r>
        <w:rPr>
          <w:bCs/>
        </w:rPr>
        <w:t>.</w:t>
      </w:r>
      <w:r w:rsidRPr="00BD1C5D">
        <w:rPr>
          <w:bCs/>
        </w:rPr>
        <w:t>573. La cobertura actual de hogares beneficiarios es de 494</w:t>
      </w:r>
      <w:r>
        <w:rPr>
          <w:bCs/>
        </w:rPr>
        <w:t>.</w:t>
      </w:r>
      <w:r w:rsidRPr="00BD1C5D">
        <w:rPr>
          <w:bCs/>
        </w:rPr>
        <w:t>964.</w:t>
      </w:r>
    </w:p>
  </w:footnote>
  <w:footnote w:id="14">
    <w:p w:rsidR="00E61734" w:rsidRPr="00933C29" w:rsidRDefault="00E61734" w:rsidP="003532F0">
      <w:pPr>
        <w:pStyle w:val="FootnoteText"/>
      </w:pPr>
      <w:r>
        <w:tab/>
      </w:r>
      <w:r>
        <w:rPr>
          <w:rStyle w:val="FootnoteReference"/>
        </w:rPr>
        <w:footnoteRef/>
      </w:r>
      <w:r>
        <w:tab/>
      </w:r>
      <w:r w:rsidRPr="00933C29">
        <w:t>Fuente</w:t>
      </w:r>
      <w:r>
        <w:t>:</w:t>
      </w:r>
      <w:r w:rsidRPr="00933C29">
        <w:t xml:space="preserve"> programa nacional de adolescente. </w:t>
      </w:r>
    </w:p>
    <w:p w:rsidR="00E61734" w:rsidRDefault="00E61734" w:rsidP="003532F0">
      <w:pPr>
        <w:pStyle w:val="FootnoteText"/>
      </w:pPr>
    </w:p>
  </w:footnote>
  <w:footnote w:id="15">
    <w:p w:rsidR="00E61734" w:rsidRDefault="00E61734" w:rsidP="00946E2F">
      <w:pPr>
        <w:pStyle w:val="FootnoteText"/>
      </w:pPr>
      <w:r>
        <w:rPr>
          <w:szCs w:val="18"/>
        </w:rPr>
        <w:tab/>
      </w:r>
      <w:r w:rsidRPr="00946E2F">
        <w:rPr>
          <w:rStyle w:val="FootnoteReference"/>
          <w:szCs w:val="18"/>
        </w:rPr>
        <w:footnoteRef/>
      </w:r>
      <w:r>
        <w:rPr>
          <w:szCs w:val="18"/>
        </w:rPr>
        <w:tab/>
      </w:r>
      <w:r w:rsidRPr="00946E2F">
        <w:rPr>
          <w:szCs w:val="18"/>
        </w:rPr>
        <w:t xml:space="preserve">Ministerio  de las Fuerzas Armadas (FF.AA.), Ministerio de Medio Ambiente y Recursos Naturales, Ministerio  de Salud Pública y Asistencia Social, Ministerio de  Obras Públicas y Comunicaciones, Ministerio  de Interior y Policía, Oficina Nacional de </w:t>
      </w:r>
      <w:smartTag w:uri="urn:schemas-microsoft-com:office:smarttags" w:element="PersonName">
        <w:smartTagPr>
          <w:attr w:name="ProductID" w:val="la Defensa Civil"/>
        </w:smartTagPr>
        <w:r w:rsidRPr="00946E2F">
          <w:rPr>
            <w:szCs w:val="18"/>
          </w:rPr>
          <w:t>la Defensa Civil</w:t>
        </w:r>
      </w:smartTag>
      <w:r w:rsidRPr="00946E2F">
        <w:rPr>
          <w:szCs w:val="18"/>
        </w:rPr>
        <w:t xml:space="preserve"> (DC), Policía Nacional (PN), Cuerpo de Bomberos de Santo Domingo (CBSD), Cruz Roja Dominicana (CRD), Dirección General de Aeronáutica Civil (DGAC), Dirección General de Minería (DGM), Autoridad Portuaria Dominicana (APORDOM), Dirección General de Aduanas (DGA), Instituto Nacional de Recursos Hidráulicos (INDRHI), Instituto Nacional de Aguas Potables y Alcantarillados (INAPA), Instituto Nacional de </w:t>
      </w:r>
      <w:smartTag w:uri="urn:schemas-microsoft-com:office:smarttags" w:element="PersonName">
        <w:smartTagPr>
          <w:attr w:name="ProductID" w:val="la Vivienda"/>
        </w:smartTagPr>
        <w:r w:rsidRPr="00946E2F">
          <w:rPr>
            <w:szCs w:val="18"/>
          </w:rPr>
          <w:t>la Vivienda</w:t>
        </w:r>
      </w:smartTag>
      <w:r w:rsidRPr="00946E2F">
        <w:rPr>
          <w:szCs w:val="18"/>
        </w:rPr>
        <w:t xml:space="preserve"> (INVI), Instituto Dominicano de Telecomunicaciones (INDOTEL), Corporación Dominicana de Electricidad (CDE), Liga Municipal Dominicana (LMD), Ayuntamiento del Distrito Nacional de Santo Domingo (ADN), Oficina Nacional de Meteorología y el Instituto Sismológico Dominicano.</w:t>
      </w:r>
    </w:p>
  </w:footnote>
  <w:footnote w:id="16">
    <w:p w:rsidR="00E61734" w:rsidRDefault="00E61734" w:rsidP="003532F0">
      <w:pPr>
        <w:pStyle w:val="FootnoteText"/>
      </w:pPr>
      <w:r>
        <w:tab/>
      </w:r>
      <w:r>
        <w:rPr>
          <w:rStyle w:val="FootnoteReference"/>
        </w:rPr>
        <w:footnoteRef/>
      </w:r>
      <w:r>
        <w:tab/>
        <w:t>Codigo Civil Dominicano.</w:t>
      </w:r>
    </w:p>
  </w:footnote>
  <w:footnote w:id="17">
    <w:p w:rsidR="00E61734" w:rsidRDefault="00E61734" w:rsidP="003532F0">
      <w:pPr>
        <w:pStyle w:val="FootnoteText"/>
      </w:pPr>
      <w:r>
        <w:tab/>
      </w:r>
      <w:r>
        <w:rPr>
          <w:rStyle w:val="FootnoteReference"/>
        </w:rPr>
        <w:footnoteRef/>
      </w:r>
      <w:r>
        <w:tab/>
        <w:t>Código Penal dominicano.</w:t>
      </w:r>
    </w:p>
  </w:footnote>
  <w:footnote w:id="18">
    <w:p w:rsidR="00E61734" w:rsidRPr="00FF3F72" w:rsidRDefault="00E61734" w:rsidP="00FF3F72">
      <w:pPr>
        <w:pStyle w:val="FootnoteText"/>
      </w:pPr>
      <w:r>
        <w:rPr>
          <w:b/>
        </w:rPr>
        <w:tab/>
      </w:r>
      <w:r w:rsidRPr="007E31D6">
        <w:rPr>
          <w:rStyle w:val="FootnoteReference"/>
          <w:szCs w:val="18"/>
        </w:rPr>
        <w:footnoteRef/>
      </w:r>
      <w:r>
        <w:rPr>
          <w:b/>
        </w:rPr>
        <w:tab/>
      </w:r>
      <w:r w:rsidRPr="007E31D6">
        <w:t xml:space="preserve">Ministerio de Trabajo: Resolución </w:t>
      </w:r>
      <w:r>
        <w:t xml:space="preserve">Nº </w:t>
      </w:r>
      <w:r w:rsidRPr="007E31D6">
        <w:t>52/2004 Sobre Trabajos Peligrosos e Insalubres para Personas Menores de 18 Años.</w:t>
      </w:r>
    </w:p>
  </w:footnote>
  <w:footnote w:id="19">
    <w:p w:rsidR="00E61734" w:rsidRPr="00FF3F72" w:rsidRDefault="00E61734" w:rsidP="00FF3F72">
      <w:pPr>
        <w:pStyle w:val="FootnoteText"/>
      </w:pPr>
      <w:r>
        <w:tab/>
      </w:r>
      <w:r w:rsidRPr="007E31D6">
        <w:rPr>
          <w:rStyle w:val="FootnoteReference"/>
          <w:szCs w:val="18"/>
        </w:rPr>
        <w:footnoteRef/>
      </w:r>
      <w:r>
        <w:tab/>
      </w:r>
      <w:r w:rsidRPr="007E31D6">
        <w:t xml:space="preserve">El Comité Directivo Nacional de Lucha Contra El Trabajo Infantil, bajo la presidencia de </w:t>
      </w:r>
      <w:smartTag w:uri="urn:schemas-microsoft-com:office:smarttags" w:element="PersonName">
        <w:smartTagPr>
          <w:attr w:name="ProductID" w:val="la Secretar￭a"/>
        </w:smartTagPr>
        <w:r w:rsidRPr="007E31D6">
          <w:t>la Secretaría</w:t>
        </w:r>
      </w:smartTag>
      <w:r w:rsidRPr="007E31D6">
        <w:t xml:space="preserve"> de Estado de Trabajo, está conformado además por las secretarías de Estado de Educación, de Deportes, de Salud Pública y Asistencia Social, de </w:t>
      </w:r>
      <w:smartTag w:uri="urn:schemas-microsoft-com:office:smarttags" w:element="PersonName">
        <w:smartTagPr>
          <w:attr w:name="ProductID" w:val="la Mujer"/>
        </w:smartTagPr>
        <w:r w:rsidRPr="007E31D6">
          <w:t>la Mujer</w:t>
        </w:r>
      </w:smartTag>
      <w:r w:rsidRPr="007E31D6">
        <w:t xml:space="preserve">, de </w:t>
      </w:r>
      <w:smartTag w:uri="urn:schemas-microsoft-com:office:smarttags" w:element="PersonName">
        <w:smartTagPr>
          <w:attr w:name="ProductID" w:val="la Juventud"/>
        </w:smartTagPr>
        <w:r w:rsidRPr="007E31D6">
          <w:t>la Juventud</w:t>
        </w:r>
      </w:smartTag>
      <w:r w:rsidRPr="007E31D6">
        <w:t xml:space="preserve">, de Economía, Planificación y Desarrollo, de Agricultura y por el Consejo Nacional para </w:t>
      </w:r>
      <w:smartTag w:uri="urn:schemas-microsoft-com:office:smarttags" w:element="PersonName">
        <w:smartTagPr>
          <w:attr w:name="ProductID" w:val="la Ni￱ez"/>
        </w:smartTagPr>
        <w:r w:rsidRPr="007E31D6">
          <w:t>la Niñez</w:t>
        </w:r>
      </w:smartTag>
      <w:r w:rsidRPr="007E31D6">
        <w:t xml:space="preserve"> y </w:t>
      </w:r>
      <w:smartTag w:uri="urn:schemas-microsoft-com:office:smarttags" w:element="PersonName">
        <w:smartTagPr>
          <w:attr w:name="ProductID" w:val="la Adolescencia"/>
        </w:smartTagPr>
        <w:r w:rsidRPr="007E31D6">
          <w:t>la Adolescencia</w:t>
        </w:r>
      </w:smartTag>
      <w:r w:rsidRPr="007E31D6">
        <w:t xml:space="preserve">, el Despacho de </w:t>
      </w:r>
      <w:smartTag w:uri="urn:schemas-microsoft-com:office:smarttags" w:element="PersonName">
        <w:smartTagPr>
          <w:attr w:name="ProductID" w:val="la Primera Dama"/>
        </w:smartTagPr>
        <w:r w:rsidRPr="007E31D6">
          <w:t>la Primera Dama</w:t>
        </w:r>
      </w:smartTag>
      <w:r w:rsidRPr="007E31D6">
        <w:t xml:space="preserve">, </w:t>
      </w:r>
      <w:smartTag w:uri="urn:schemas-microsoft-com:office:smarttags" w:element="PersonName">
        <w:smartTagPr>
          <w:attr w:name="ProductID" w:val="ကЉ"/>
        </w:smartTagPr>
        <w:r w:rsidRPr="007E31D6">
          <w:t>la Liga Municipal</w:t>
        </w:r>
      </w:smartTag>
      <w:r w:rsidRPr="007E31D6">
        <w:t xml:space="preserve"> Dominicana, el  Programa Solidaridad, Muchachos y Muchachas con Don Bosco, Visión Mundial-RD, Consejo Nacional de Unidad Sindical, Consejo Nacional de </w:t>
      </w:r>
      <w:smartTag w:uri="urn:schemas-microsoft-com:office:smarttags" w:element="PersonName">
        <w:smartTagPr>
          <w:attr w:name="ProductID" w:val="la Empresa Privada"/>
        </w:smartTagPr>
        <w:r w:rsidRPr="007E31D6">
          <w:t>la Empresa Privada</w:t>
        </w:r>
      </w:smartTag>
      <w:r w:rsidRPr="007E31D6">
        <w:t xml:space="preserve">, Confederación Nacional de Trabajadores Dominicanos, Instituto de </w:t>
      </w:r>
      <w:smartTag w:uri="urn:schemas-microsoft-com:office:smarttags" w:element="PersonName">
        <w:smartTagPr>
          <w:attr w:name="ProductID" w:val="la Familia"/>
        </w:smartTagPr>
        <w:r w:rsidRPr="007E31D6">
          <w:t>la Familia</w:t>
        </w:r>
      </w:smartTag>
      <w:r w:rsidRPr="007E31D6">
        <w:t xml:space="preserve">, Confederación Patronal de </w:t>
      </w:r>
      <w:smartTag w:uri="urn:schemas-microsoft-com:office:smarttags" w:element="PersonName">
        <w:smartTagPr>
          <w:attr w:name="ProductID" w:val="la Rep. Dom.,"/>
        </w:smartTagPr>
        <w:r w:rsidRPr="007E31D6">
          <w:t>la Rep. Dom.,</w:t>
        </w:r>
      </w:smartTag>
      <w:r w:rsidRPr="007E31D6">
        <w:t xml:space="preserve"> DEVTECH SYSTEM DOMINICANA, UNICEF y OIT.</w:t>
      </w:r>
    </w:p>
  </w:footnote>
  <w:footnote w:id="20">
    <w:p w:rsidR="00E61734" w:rsidRDefault="00E61734" w:rsidP="003532F0">
      <w:pPr>
        <w:pStyle w:val="FootnoteText"/>
      </w:pPr>
      <w:r>
        <w:tab/>
      </w:r>
      <w:r>
        <w:rPr>
          <w:rStyle w:val="FootnoteReference"/>
        </w:rPr>
        <w:footnoteRef/>
      </w:r>
      <w:r>
        <w:tab/>
      </w:r>
      <w:r w:rsidRPr="00812060">
        <w:rPr>
          <w:szCs w:val="18"/>
        </w:rPr>
        <w:t>Datos</w:t>
      </w:r>
      <w:r w:rsidRPr="001E0625">
        <w:t xml:space="preserve"> suministrad</w:t>
      </w:r>
      <w:r>
        <w:t xml:space="preserve">os a través de la gerencia de afiliación y el departamento de promoción y prevención del SENASA, estas informaciones están actualizadas al mes de abril. </w:t>
      </w:r>
    </w:p>
  </w:footnote>
  <w:footnote w:id="21">
    <w:p w:rsidR="00E61734" w:rsidRDefault="00E61734" w:rsidP="003532F0">
      <w:pPr>
        <w:pStyle w:val="FootnoteText"/>
      </w:pPr>
      <w:r>
        <w:tab/>
      </w:r>
      <w:r>
        <w:rPr>
          <w:rStyle w:val="FootnoteReference"/>
        </w:rPr>
        <w:footnoteRef/>
      </w:r>
      <w:r>
        <w:tab/>
        <w:t>Anexo beneficios del Sistema.</w:t>
      </w:r>
    </w:p>
  </w:footnote>
  <w:footnote w:id="22">
    <w:p w:rsidR="0083790B" w:rsidRDefault="0083790B" w:rsidP="0083790B">
      <w:pPr>
        <w:pStyle w:val="FootnoteText"/>
      </w:pPr>
      <w:r>
        <w:tab/>
      </w:r>
      <w:r>
        <w:rPr>
          <w:rStyle w:val="FootnoteReference"/>
        </w:rPr>
        <w:footnoteRef/>
      </w:r>
      <w:r>
        <w:tab/>
        <w:t xml:space="preserve">Anexo documento </w:t>
      </w:r>
      <w:smartTag w:uri="urn:schemas-microsoft-com:office:smarttags" w:element="PersonName">
        <w:smartTagPr>
          <w:attr w:name="ProductID" w:val="la Discapacidad"/>
        </w:smartTagPr>
        <w:r>
          <w:t>La Discapacidad</w:t>
        </w:r>
      </w:smartTag>
      <w:r>
        <w:t xml:space="preserve"> en </w:t>
      </w:r>
      <w:smartTag w:uri="urn:schemas-microsoft-com:office:smarttags" w:element="PersonName">
        <w:smartTagPr>
          <w:attr w:name="ProductID" w:val="la Rep￺blica Dominicana."/>
        </w:smartTagPr>
        <w:r>
          <w:t>la República Dominicana.</w:t>
        </w:r>
      </w:smartTag>
    </w:p>
  </w:footnote>
  <w:footnote w:id="23">
    <w:p w:rsidR="0083790B" w:rsidRDefault="0083790B" w:rsidP="0083790B">
      <w:pPr>
        <w:pStyle w:val="FootnoteText"/>
      </w:pPr>
      <w:r>
        <w:tab/>
      </w:r>
      <w:r>
        <w:rPr>
          <w:rStyle w:val="FootnoteReference"/>
        </w:rPr>
        <w:footnoteRef/>
      </w:r>
      <w:r>
        <w:tab/>
        <w:t>Oficina Nacional de Estadística.</w:t>
      </w:r>
    </w:p>
  </w:footnote>
  <w:footnote w:id="24">
    <w:p w:rsidR="0083790B" w:rsidRDefault="0083790B" w:rsidP="0083790B">
      <w:pPr>
        <w:pStyle w:val="FootnoteText"/>
      </w:pPr>
      <w:r>
        <w:tab/>
      </w:r>
      <w:r>
        <w:rPr>
          <w:rStyle w:val="FootnoteReference"/>
        </w:rPr>
        <w:footnoteRef/>
      </w:r>
      <w:r>
        <w:tab/>
        <w:t>ODM informe de seguimiento. Ministerio de Economía Planificación y Desarrollo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34" w:rsidRPr="00AF29F3" w:rsidRDefault="00E61734">
    <w:pPr>
      <w:pStyle w:val="Header"/>
    </w:pPr>
    <w:r>
      <w:t>CRPD/C/DOM/1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734" w:rsidRPr="00AF29F3" w:rsidRDefault="00E61734" w:rsidP="00AF29F3">
    <w:pPr>
      <w:pStyle w:val="Header"/>
      <w:jc w:val="right"/>
    </w:pPr>
    <w:r>
      <w:t>CRPD/C/DOM/1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72F6" w:rsidRDefault="001D72F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BE" w:rsidRPr="002F57BE" w:rsidRDefault="002F57BE" w:rsidP="002F57BE">
    <w:r>
      <w:rPr>
        <w:noProof/>
        <w:lang w:val="en-GB" w:eastAsia="en-GB"/>
      </w:rPr>
      <w:pict>
        <v:shapetype id="_x0000_t202" coordsize="21600,21600" o:spt="202" path="m,l,21600r21600,l21600,xe">
          <v:stroke joinstyle="miter"/>
          <v:path gradientshapeok="t" o:connecttype="rect"/>
        </v:shapetype>
        <v:shape id="_x0000_s2051" type="#_x0000_t202" style="position:absolute;margin-left:-34pt;margin-top:0;width:17.55pt;height:481.9pt;z-index:3;mso-position-horizontal-relative:margin;mso-position-vertical-relative:margin" stroked="f">
          <v:textbox style="layout-flow:vertical" inset="0,0,0,0">
            <w:txbxContent>
              <w:p w:rsidR="002F57BE" w:rsidRPr="00AF29F3" w:rsidRDefault="002F57BE" w:rsidP="002F57BE">
                <w:pPr>
                  <w:pStyle w:val="Footer"/>
                  <w:tabs>
                    <w:tab w:val="right" w:pos="9638"/>
                  </w:tabs>
                </w:pPr>
                <w:r w:rsidRPr="00AF29F3">
                  <w:rPr>
                    <w:b/>
                    <w:sz w:val="18"/>
                  </w:rPr>
                  <w:fldChar w:fldCharType="begin"/>
                </w:r>
                <w:r w:rsidRPr="00AF29F3">
                  <w:rPr>
                    <w:b/>
                    <w:sz w:val="18"/>
                  </w:rPr>
                  <w:instrText xml:space="preserve"> PAGE  \* MERGEFORMAT </w:instrText>
                </w:r>
                <w:r w:rsidRPr="00AF29F3">
                  <w:rPr>
                    <w:b/>
                    <w:sz w:val="18"/>
                  </w:rPr>
                  <w:fldChar w:fldCharType="separate"/>
                </w:r>
                <w:r w:rsidR="00EB6631">
                  <w:rPr>
                    <w:b/>
                    <w:noProof/>
                    <w:sz w:val="18"/>
                  </w:rPr>
                  <w:t>44</w:t>
                </w:r>
                <w:r w:rsidRPr="00AF29F3">
                  <w:rPr>
                    <w:b/>
                    <w:sz w:val="18"/>
                  </w:rPr>
                  <w:fldChar w:fldCharType="end"/>
                </w:r>
                <w:r>
                  <w:rPr>
                    <w:sz w:val="18"/>
                  </w:rPr>
                  <w:tab/>
                </w:r>
              </w:p>
              <w:p w:rsidR="002F57BE" w:rsidRDefault="002F57BE"/>
            </w:txbxContent>
          </v:textbox>
          <w10:wrap anchorx="margin" anchory="margin"/>
        </v:shape>
      </w:pict>
    </w:r>
    <w:r>
      <w:rPr>
        <w:noProof/>
        <w:lang w:val="en-GB" w:eastAsia="en-GB"/>
      </w:rPr>
      <w:pict>
        <v:shape id="_x0000_s2050" type="#_x0000_t202" style="position:absolute;margin-left:771pt;margin-top:0;width:17pt;height:481.9pt;z-index:2;mso-position-horizontal-relative:page;mso-position-vertical-relative:margin" stroked="f">
          <v:textbox style="layout-flow:vertical" inset="0,0,0,0">
            <w:txbxContent>
              <w:p w:rsidR="002F57BE" w:rsidRPr="00AF29F3" w:rsidRDefault="002F57BE" w:rsidP="002F57BE">
                <w:pPr>
                  <w:pStyle w:val="Header"/>
                </w:pPr>
                <w:r>
                  <w:t>CRPD/C/DOM/1</w:t>
                </w:r>
              </w:p>
              <w:p w:rsidR="002F57BE" w:rsidRDefault="002F57BE"/>
            </w:txbxContent>
          </v:textbox>
          <w10:wrap anchorx="page"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BE" w:rsidRPr="002F57BE" w:rsidRDefault="002F57BE" w:rsidP="002F57BE">
    <w:r>
      <w:rPr>
        <w:noProof/>
        <w:lang w:val="en-GB" w:eastAsia="en-GB"/>
      </w:rPr>
      <w:pict>
        <v:shapetype id="_x0000_t202" coordsize="21600,21600" o:spt="202" path="m,l,21600r21600,l21600,xe">
          <v:stroke joinstyle="miter"/>
          <v:path gradientshapeok="t" o:connecttype="rect"/>
        </v:shapetype>
        <v:shape id="_x0000_s2053" type="#_x0000_t202" style="position:absolute;margin-left:-34pt;margin-top:0;width:17.55pt;height:481.9pt;z-index:5;mso-position-horizontal-relative:margin;mso-position-vertical-relative:margin" stroked="f">
          <v:textbox style="layout-flow:vertical" inset="0,0,0,0">
            <w:txbxContent>
              <w:p w:rsidR="002F57BE" w:rsidRPr="00AF29F3" w:rsidRDefault="002F57BE" w:rsidP="002F57BE">
                <w:pPr>
                  <w:pStyle w:val="Footer"/>
                  <w:tabs>
                    <w:tab w:val="right" w:pos="9638"/>
                  </w:tabs>
                  <w:rPr>
                    <w:b/>
                    <w:sz w:val="18"/>
                  </w:rPr>
                </w:pPr>
                <w:r>
                  <w:tab/>
                </w:r>
                <w:r w:rsidRPr="00AF29F3">
                  <w:rPr>
                    <w:b/>
                    <w:sz w:val="18"/>
                  </w:rPr>
                  <w:fldChar w:fldCharType="begin"/>
                </w:r>
                <w:r w:rsidRPr="00AF29F3">
                  <w:rPr>
                    <w:b/>
                    <w:sz w:val="18"/>
                  </w:rPr>
                  <w:instrText xml:space="preserve"> PAGE  \* MERGEFORMAT </w:instrText>
                </w:r>
                <w:r w:rsidRPr="00AF29F3">
                  <w:rPr>
                    <w:b/>
                    <w:sz w:val="18"/>
                  </w:rPr>
                  <w:fldChar w:fldCharType="separate"/>
                </w:r>
                <w:r w:rsidR="00EB6631">
                  <w:rPr>
                    <w:b/>
                    <w:noProof/>
                    <w:sz w:val="18"/>
                  </w:rPr>
                  <w:t>45</w:t>
                </w:r>
                <w:r w:rsidRPr="00AF29F3">
                  <w:rPr>
                    <w:b/>
                    <w:sz w:val="18"/>
                  </w:rPr>
                  <w:fldChar w:fldCharType="end"/>
                </w:r>
              </w:p>
              <w:p w:rsidR="002F57BE" w:rsidRDefault="002F57BE"/>
            </w:txbxContent>
          </v:textbox>
          <w10:wrap anchorx="margin" anchory="margin"/>
        </v:shape>
      </w:pict>
    </w:r>
    <w:r>
      <w:rPr>
        <w:noProof/>
        <w:lang w:val="en-GB" w:eastAsia="en-GB"/>
      </w:rPr>
      <w:pict>
        <v:shape id="_x0000_s2052" type="#_x0000_t202" style="position:absolute;margin-left:771pt;margin-top:0;width:17pt;height:481.9pt;z-index:4;mso-position-horizontal-relative:page;mso-position-vertical-relative:margin" stroked="f">
          <v:textbox style="layout-flow:vertical" inset="0,0,0,0">
            <w:txbxContent>
              <w:p w:rsidR="002F57BE" w:rsidRPr="00AF29F3" w:rsidRDefault="002F57BE" w:rsidP="002F57BE">
                <w:pPr>
                  <w:pStyle w:val="Header"/>
                  <w:jc w:val="right"/>
                </w:pPr>
                <w:r>
                  <w:t>CRPD/C/DOM/1</w:t>
                </w:r>
              </w:p>
              <w:p w:rsidR="002F57BE" w:rsidRDefault="002F57BE"/>
            </w:txbxContent>
          </v:textbox>
          <w10:wrap anchorx="page"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BE" w:rsidRDefault="002F57BE">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BE" w:rsidRPr="002F57BE" w:rsidRDefault="002F57BE" w:rsidP="002F57BE">
    <w:pPr>
      <w:pStyle w:val="Header"/>
    </w:pPr>
    <w:r>
      <w:t>CRPD/C/DOM/1</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7BE" w:rsidRPr="002F57BE" w:rsidRDefault="002F57BE" w:rsidP="002F57BE">
    <w:pPr>
      <w:pStyle w:val="Header"/>
      <w:jc w:val="right"/>
    </w:pPr>
    <w:r>
      <w:t>CRPD/C/DOM/1</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3D0" w:rsidRPr="008613D0" w:rsidRDefault="008613D0" w:rsidP="008613D0">
    <w:r>
      <w:rPr>
        <w:noProof/>
        <w:lang w:val="en-GB" w:eastAsia="en-GB"/>
      </w:rPr>
      <w:pict>
        <v:shapetype id="_x0000_t202" coordsize="21600,21600" o:spt="202" path="m,l,21600r21600,l21600,xe">
          <v:stroke joinstyle="miter"/>
          <v:path gradientshapeok="t" o:connecttype="rect"/>
        </v:shapetype>
        <v:shape id="_x0000_s2055" type="#_x0000_t202" style="position:absolute;margin-left:-34pt;margin-top:0;width:17.55pt;height:481.9pt;z-index:7;mso-position-horizontal-relative:margin;mso-position-vertical-relative:margin" stroked="f">
          <v:textbox style="layout-flow:vertical" inset="0,0,0,0">
            <w:txbxContent>
              <w:p w:rsidR="008613D0" w:rsidRPr="002F57BE" w:rsidRDefault="008613D0" w:rsidP="008613D0">
                <w:pPr>
                  <w:pStyle w:val="Footer"/>
                  <w:tabs>
                    <w:tab w:val="right" w:pos="9638"/>
                  </w:tabs>
                </w:pPr>
                <w:r w:rsidRPr="002F57BE">
                  <w:rPr>
                    <w:b/>
                    <w:sz w:val="18"/>
                  </w:rPr>
                  <w:fldChar w:fldCharType="begin"/>
                </w:r>
                <w:r w:rsidRPr="002F57BE">
                  <w:rPr>
                    <w:b/>
                    <w:sz w:val="18"/>
                  </w:rPr>
                  <w:instrText xml:space="preserve"> PAGE  \* MERGEFORMAT </w:instrText>
                </w:r>
                <w:r w:rsidRPr="002F57BE">
                  <w:rPr>
                    <w:b/>
                    <w:sz w:val="18"/>
                  </w:rPr>
                  <w:fldChar w:fldCharType="separate"/>
                </w:r>
                <w:r w:rsidR="003C7192">
                  <w:rPr>
                    <w:b/>
                    <w:noProof/>
                    <w:sz w:val="18"/>
                  </w:rPr>
                  <w:t>58</w:t>
                </w:r>
                <w:r w:rsidRPr="002F57BE">
                  <w:rPr>
                    <w:b/>
                    <w:sz w:val="18"/>
                  </w:rPr>
                  <w:fldChar w:fldCharType="end"/>
                </w:r>
                <w:r>
                  <w:rPr>
                    <w:sz w:val="18"/>
                  </w:rPr>
                  <w:tab/>
                </w:r>
              </w:p>
              <w:p w:rsidR="008613D0" w:rsidRDefault="008613D0"/>
            </w:txbxContent>
          </v:textbox>
          <w10:wrap anchorx="margin" anchory="margin"/>
        </v:shape>
      </w:pict>
    </w:r>
    <w:r>
      <w:rPr>
        <w:noProof/>
        <w:lang w:val="en-GB" w:eastAsia="en-GB"/>
      </w:rPr>
      <w:pict>
        <v:shape id="_x0000_s2054" type="#_x0000_t202" style="position:absolute;margin-left:771pt;margin-top:0;width:17pt;height:481.9pt;z-index:6;mso-position-horizontal-relative:page;mso-position-vertical-relative:margin" stroked="f">
          <v:textbox style="layout-flow:vertical" inset="0,0,0,0">
            <w:txbxContent>
              <w:p w:rsidR="008613D0" w:rsidRPr="002F57BE" w:rsidRDefault="008613D0" w:rsidP="008613D0">
                <w:pPr>
                  <w:pStyle w:val="Header"/>
                </w:pPr>
                <w:r>
                  <w:t>CRPD/C/DOM/1</w:t>
                </w:r>
              </w:p>
              <w:p w:rsidR="008613D0" w:rsidRDefault="008613D0"/>
            </w:txbxContent>
          </v:textbox>
          <w10:wrap anchorx="page"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13D0" w:rsidRPr="008613D0" w:rsidRDefault="008613D0" w:rsidP="008613D0">
    <w:r>
      <w:rPr>
        <w:noProof/>
        <w:lang w:val="en-GB" w:eastAsia="en-GB"/>
      </w:rPr>
      <w:pict>
        <v:shapetype id="_x0000_t202" coordsize="21600,21600" o:spt="202" path="m,l,21600r21600,l21600,xe">
          <v:stroke joinstyle="miter"/>
          <v:path gradientshapeok="t" o:connecttype="rect"/>
        </v:shapetype>
        <v:shape id="_x0000_s2057" type="#_x0000_t202" style="position:absolute;margin-left:-34pt;margin-top:0;width:17.55pt;height:481.9pt;z-index:9;mso-position-horizontal-relative:margin;mso-position-vertical-relative:margin" stroked="f">
          <v:textbox style="layout-flow:vertical" inset="0,0,0,0">
            <w:txbxContent>
              <w:p w:rsidR="008613D0" w:rsidRPr="002F57BE" w:rsidRDefault="008613D0" w:rsidP="008613D0">
                <w:pPr>
                  <w:pStyle w:val="Footer"/>
                  <w:tabs>
                    <w:tab w:val="right" w:pos="9638"/>
                  </w:tabs>
                  <w:rPr>
                    <w:b/>
                    <w:sz w:val="18"/>
                  </w:rPr>
                </w:pPr>
                <w:r>
                  <w:tab/>
                </w:r>
                <w:r w:rsidRPr="002F57BE">
                  <w:rPr>
                    <w:b/>
                    <w:sz w:val="18"/>
                  </w:rPr>
                  <w:fldChar w:fldCharType="begin"/>
                </w:r>
                <w:r w:rsidRPr="002F57BE">
                  <w:rPr>
                    <w:b/>
                    <w:sz w:val="18"/>
                  </w:rPr>
                  <w:instrText xml:space="preserve"> PAGE  \* MERGEFORMAT </w:instrText>
                </w:r>
                <w:r w:rsidRPr="002F57BE">
                  <w:rPr>
                    <w:b/>
                    <w:sz w:val="18"/>
                  </w:rPr>
                  <w:fldChar w:fldCharType="separate"/>
                </w:r>
                <w:r w:rsidR="00EB6631">
                  <w:rPr>
                    <w:b/>
                    <w:noProof/>
                    <w:sz w:val="18"/>
                  </w:rPr>
                  <w:t>57</w:t>
                </w:r>
                <w:r w:rsidRPr="002F57BE">
                  <w:rPr>
                    <w:b/>
                    <w:sz w:val="18"/>
                  </w:rPr>
                  <w:fldChar w:fldCharType="end"/>
                </w:r>
              </w:p>
              <w:p w:rsidR="008613D0" w:rsidRDefault="008613D0"/>
            </w:txbxContent>
          </v:textbox>
          <w10:wrap anchorx="margin" anchory="margin"/>
        </v:shape>
      </w:pict>
    </w:r>
    <w:r>
      <w:rPr>
        <w:noProof/>
        <w:lang w:val="en-GB" w:eastAsia="en-GB"/>
      </w:rPr>
      <w:pict>
        <v:shape id="_x0000_s2056" type="#_x0000_t202" style="position:absolute;margin-left:771pt;margin-top:0;width:17pt;height:481.9pt;z-index:8;mso-position-horizontal-relative:page;mso-position-vertical-relative:margin" stroked="f">
          <v:textbox style="layout-flow:vertical" inset="0,0,0,0">
            <w:txbxContent>
              <w:p w:rsidR="008613D0" w:rsidRPr="002F57BE" w:rsidRDefault="008613D0" w:rsidP="008613D0">
                <w:pPr>
                  <w:pStyle w:val="Header"/>
                  <w:jc w:val="right"/>
                </w:pPr>
                <w:r>
                  <w:t>CRPD/C/DOM/1</w:t>
                </w:r>
              </w:p>
              <w:p w:rsidR="008613D0" w:rsidRDefault="008613D0"/>
            </w:txbxContent>
          </v:textbox>
          <w10:wrap anchorx="page"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90B" w:rsidRPr="0083790B" w:rsidRDefault="0083790B" w:rsidP="0083790B">
    <w:pPr>
      <w:pStyle w:val="Header"/>
    </w:pPr>
    <w:r>
      <w:t>CRPD/C/DOM/1</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90B" w:rsidRPr="0083790B" w:rsidRDefault="0083790B" w:rsidP="0083790B">
    <w:pPr>
      <w:pStyle w:val="Header"/>
      <w:jc w:val="right"/>
    </w:pPr>
    <w:r>
      <w:t>CRPD/C/DOM/1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2A5329"/>
    <w:multiLevelType w:val="hybridMultilevel"/>
    <w:tmpl w:val="2500DB6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35273E1"/>
    <w:multiLevelType w:val="hybridMultilevel"/>
    <w:tmpl w:val="60A02FBA"/>
    <w:lvl w:ilvl="0" w:tplc="08090011">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BE9618B"/>
    <w:multiLevelType w:val="hybridMultilevel"/>
    <w:tmpl w:val="3C7A627C"/>
    <w:lvl w:ilvl="0" w:tplc="B4F6F444">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3"/>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1"/>
  </w:num>
  <w:num w:numId="19">
    <w:abstractNumId w:val="15"/>
  </w:num>
  <w:num w:numId="20">
    <w:abstractNumId w:val="1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29F3"/>
    <w:rsid w:val="00006BB9"/>
    <w:rsid w:val="00016F0A"/>
    <w:rsid w:val="00017344"/>
    <w:rsid w:val="000221D5"/>
    <w:rsid w:val="00022579"/>
    <w:rsid w:val="0003121E"/>
    <w:rsid w:val="0003365F"/>
    <w:rsid w:val="000648E0"/>
    <w:rsid w:val="000930CA"/>
    <w:rsid w:val="000A36A2"/>
    <w:rsid w:val="000B4060"/>
    <w:rsid w:val="000B5667"/>
    <w:rsid w:val="000B57E7"/>
    <w:rsid w:val="000C5660"/>
    <w:rsid w:val="000E7512"/>
    <w:rsid w:val="000F09DF"/>
    <w:rsid w:val="000F31A9"/>
    <w:rsid w:val="000F61B2"/>
    <w:rsid w:val="001075E9"/>
    <w:rsid w:val="00147DDB"/>
    <w:rsid w:val="00157D8E"/>
    <w:rsid w:val="001602B0"/>
    <w:rsid w:val="00160FF7"/>
    <w:rsid w:val="00161FD0"/>
    <w:rsid w:val="0016377B"/>
    <w:rsid w:val="0016400B"/>
    <w:rsid w:val="001672AF"/>
    <w:rsid w:val="00176981"/>
    <w:rsid w:val="00176B7C"/>
    <w:rsid w:val="00180183"/>
    <w:rsid w:val="00196389"/>
    <w:rsid w:val="00197ACC"/>
    <w:rsid w:val="001B2EB2"/>
    <w:rsid w:val="001B3D47"/>
    <w:rsid w:val="001C4857"/>
    <w:rsid w:val="001C7A89"/>
    <w:rsid w:val="001D72F6"/>
    <w:rsid w:val="001E50CA"/>
    <w:rsid w:val="001E54E7"/>
    <w:rsid w:val="001F35E0"/>
    <w:rsid w:val="001F5FC4"/>
    <w:rsid w:val="00202A72"/>
    <w:rsid w:val="00211CF8"/>
    <w:rsid w:val="002172D2"/>
    <w:rsid w:val="0022257D"/>
    <w:rsid w:val="00223005"/>
    <w:rsid w:val="00225633"/>
    <w:rsid w:val="0022765D"/>
    <w:rsid w:val="0023236D"/>
    <w:rsid w:val="0023513F"/>
    <w:rsid w:val="00236A4A"/>
    <w:rsid w:val="00245B86"/>
    <w:rsid w:val="002534B5"/>
    <w:rsid w:val="002576FA"/>
    <w:rsid w:val="00266E4A"/>
    <w:rsid w:val="00273B64"/>
    <w:rsid w:val="002921AB"/>
    <w:rsid w:val="002A061F"/>
    <w:rsid w:val="002A2EFC"/>
    <w:rsid w:val="002A6FA7"/>
    <w:rsid w:val="002C0E18"/>
    <w:rsid w:val="002C33BB"/>
    <w:rsid w:val="002D3926"/>
    <w:rsid w:val="002D5AAC"/>
    <w:rsid w:val="002E1973"/>
    <w:rsid w:val="002E4E3A"/>
    <w:rsid w:val="002F13FE"/>
    <w:rsid w:val="002F3265"/>
    <w:rsid w:val="002F57BE"/>
    <w:rsid w:val="0030079C"/>
    <w:rsid w:val="00301299"/>
    <w:rsid w:val="00315B81"/>
    <w:rsid w:val="00322004"/>
    <w:rsid w:val="00327748"/>
    <w:rsid w:val="003402C2"/>
    <w:rsid w:val="003531FD"/>
    <w:rsid w:val="003532F0"/>
    <w:rsid w:val="00353682"/>
    <w:rsid w:val="00357819"/>
    <w:rsid w:val="00381C24"/>
    <w:rsid w:val="00395469"/>
    <w:rsid w:val="003958D0"/>
    <w:rsid w:val="003A5C37"/>
    <w:rsid w:val="003B6D6D"/>
    <w:rsid w:val="003C152B"/>
    <w:rsid w:val="003C31F6"/>
    <w:rsid w:val="003C4A5E"/>
    <w:rsid w:val="003C7192"/>
    <w:rsid w:val="003E1F6E"/>
    <w:rsid w:val="00401813"/>
    <w:rsid w:val="0040404F"/>
    <w:rsid w:val="004051E6"/>
    <w:rsid w:val="00420378"/>
    <w:rsid w:val="00424578"/>
    <w:rsid w:val="00430481"/>
    <w:rsid w:val="00433356"/>
    <w:rsid w:val="00437E20"/>
    <w:rsid w:val="00446476"/>
    <w:rsid w:val="00453096"/>
    <w:rsid w:val="00454E07"/>
    <w:rsid w:val="00474E1E"/>
    <w:rsid w:val="00482FD0"/>
    <w:rsid w:val="004875CF"/>
    <w:rsid w:val="00493877"/>
    <w:rsid w:val="00495B98"/>
    <w:rsid w:val="004B2C34"/>
    <w:rsid w:val="004C28DD"/>
    <w:rsid w:val="004C5657"/>
    <w:rsid w:val="004D5FB6"/>
    <w:rsid w:val="004E2732"/>
    <w:rsid w:val="004E4B46"/>
    <w:rsid w:val="004F0415"/>
    <w:rsid w:val="004F0727"/>
    <w:rsid w:val="004F23F2"/>
    <w:rsid w:val="0050108D"/>
    <w:rsid w:val="005137FE"/>
    <w:rsid w:val="00531FBF"/>
    <w:rsid w:val="00532E43"/>
    <w:rsid w:val="00551E65"/>
    <w:rsid w:val="005674F5"/>
    <w:rsid w:val="00572E19"/>
    <w:rsid w:val="005768D3"/>
    <w:rsid w:val="00580504"/>
    <w:rsid w:val="00582C2E"/>
    <w:rsid w:val="00585B0A"/>
    <w:rsid w:val="005B013E"/>
    <w:rsid w:val="005B54AC"/>
    <w:rsid w:val="005C09D4"/>
    <w:rsid w:val="005C2C07"/>
    <w:rsid w:val="005D1C6C"/>
    <w:rsid w:val="005D3DE4"/>
    <w:rsid w:val="005D406C"/>
    <w:rsid w:val="005E57A1"/>
    <w:rsid w:val="005F0B42"/>
    <w:rsid w:val="006050E9"/>
    <w:rsid w:val="00614642"/>
    <w:rsid w:val="0062504B"/>
    <w:rsid w:val="006536F0"/>
    <w:rsid w:val="00655A21"/>
    <w:rsid w:val="00660FC3"/>
    <w:rsid w:val="0066234B"/>
    <w:rsid w:val="00665F67"/>
    <w:rsid w:val="006665FB"/>
    <w:rsid w:val="006738B9"/>
    <w:rsid w:val="006808A9"/>
    <w:rsid w:val="006842EA"/>
    <w:rsid w:val="006920E9"/>
    <w:rsid w:val="006949D7"/>
    <w:rsid w:val="00695A61"/>
    <w:rsid w:val="006A7D3C"/>
    <w:rsid w:val="006B5988"/>
    <w:rsid w:val="006E4B11"/>
    <w:rsid w:val="006F0E33"/>
    <w:rsid w:val="006F35EE"/>
    <w:rsid w:val="006F38A5"/>
    <w:rsid w:val="00701990"/>
    <w:rsid w:val="007021FF"/>
    <w:rsid w:val="00702E93"/>
    <w:rsid w:val="00705BA4"/>
    <w:rsid w:val="007076CB"/>
    <w:rsid w:val="00715DEF"/>
    <w:rsid w:val="00730137"/>
    <w:rsid w:val="00734B8A"/>
    <w:rsid w:val="0073539E"/>
    <w:rsid w:val="007370C2"/>
    <w:rsid w:val="00752BC1"/>
    <w:rsid w:val="0075749E"/>
    <w:rsid w:val="0076332E"/>
    <w:rsid w:val="00763AC2"/>
    <w:rsid w:val="007661E3"/>
    <w:rsid w:val="00784FEB"/>
    <w:rsid w:val="00791548"/>
    <w:rsid w:val="007967DF"/>
    <w:rsid w:val="007E31D6"/>
    <w:rsid w:val="007F2135"/>
    <w:rsid w:val="008051E9"/>
    <w:rsid w:val="00812060"/>
    <w:rsid w:val="00816C36"/>
    <w:rsid w:val="00831ABC"/>
    <w:rsid w:val="00834B71"/>
    <w:rsid w:val="0083790B"/>
    <w:rsid w:val="00850F3C"/>
    <w:rsid w:val="008613D0"/>
    <w:rsid w:val="00862592"/>
    <w:rsid w:val="008626C7"/>
    <w:rsid w:val="0086445C"/>
    <w:rsid w:val="008734CC"/>
    <w:rsid w:val="00896C89"/>
    <w:rsid w:val="008A08D7"/>
    <w:rsid w:val="008A13F9"/>
    <w:rsid w:val="008A4D4B"/>
    <w:rsid w:val="008C0C54"/>
    <w:rsid w:val="008C5D0F"/>
    <w:rsid w:val="008D5DB6"/>
    <w:rsid w:val="008F58DD"/>
    <w:rsid w:val="008F5CE9"/>
    <w:rsid w:val="008F7C0D"/>
    <w:rsid w:val="00900241"/>
    <w:rsid w:val="00905513"/>
    <w:rsid w:val="00906890"/>
    <w:rsid w:val="00915B8F"/>
    <w:rsid w:val="00915DE6"/>
    <w:rsid w:val="00927AE8"/>
    <w:rsid w:val="00930539"/>
    <w:rsid w:val="00935BB2"/>
    <w:rsid w:val="00937FAB"/>
    <w:rsid w:val="00946E2F"/>
    <w:rsid w:val="00951972"/>
    <w:rsid w:val="00963777"/>
    <w:rsid w:val="00963975"/>
    <w:rsid w:val="00965FA9"/>
    <w:rsid w:val="0096789F"/>
    <w:rsid w:val="0097487B"/>
    <w:rsid w:val="00975971"/>
    <w:rsid w:val="00987DC6"/>
    <w:rsid w:val="00993207"/>
    <w:rsid w:val="00997788"/>
    <w:rsid w:val="009A6517"/>
    <w:rsid w:val="009B1CAF"/>
    <w:rsid w:val="009B452A"/>
    <w:rsid w:val="009B4E5E"/>
    <w:rsid w:val="009B4ED0"/>
    <w:rsid w:val="009C0718"/>
    <w:rsid w:val="009D39B7"/>
    <w:rsid w:val="009E3067"/>
    <w:rsid w:val="009E4B30"/>
    <w:rsid w:val="00A137A0"/>
    <w:rsid w:val="00A17DFD"/>
    <w:rsid w:val="00A26522"/>
    <w:rsid w:val="00A31CCD"/>
    <w:rsid w:val="00A35B1E"/>
    <w:rsid w:val="00A512A3"/>
    <w:rsid w:val="00A51563"/>
    <w:rsid w:val="00A539BC"/>
    <w:rsid w:val="00A566E6"/>
    <w:rsid w:val="00A56AB5"/>
    <w:rsid w:val="00A863E0"/>
    <w:rsid w:val="00A917B3"/>
    <w:rsid w:val="00A93826"/>
    <w:rsid w:val="00AB4B51"/>
    <w:rsid w:val="00AD11A0"/>
    <w:rsid w:val="00AD4E34"/>
    <w:rsid w:val="00AE46B4"/>
    <w:rsid w:val="00AE4CC4"/>
    <w:rsid w:val="00AF29F3"/>
    <w:rsid w:val="00B01462"/>
    <w:rsid w:val="00B10868"/>
    <w:rsid w:val="00B10CC7"/>
    <w:rsid w:val="00B244A7"/>
    <w:rsid w:val="00B32D9E"/>
    <w:rsid w:val="00B44F16"/>
    <w:rsid w:val="00B45237"/>
    <w:rsid w:val="00B55E92"/>
    <w:rsid w:val="00B623E7"/>
    <w:rsid w:val="00B62458"/>
    <w:rsid w:val="00BA4802"/>
    <w:rsid w:val="00BC6FCD"/>
    <w:rsid w:val="00BD1C5D"/>
    <w:rsid w:val="00BD33EE"/>
    <w:rsid w:val="00C17A94"/>
    <w:rsid w:val="00C234CE"/>
    <w:rsid w:val="00C242AD"/>
    <w:rsid w:val="00C50028"/>
    <w:rsid w:val="00C60F0C"/>
    <w:rsid w:val="00C62A05"/>
    <w:rsid w:val="00C64B39"/>
    <w:rsid w:val="00C7126E"/>
    <w:rsid w:val="00C76505"/>
    <w:rsid w:val="00C805C9"/>
    <w:rsid w:val="00C814AE"/>
    <w:rsid w:val="00C94295"/>
    <w:rsid w:val="00CA1679"/>
    <w:rsid w:val="00CA20E0"/>
    <w:rsid w:val="00CB3888"/>
    <w:rsid w:val="00CB5685"/>
    <w:rsid w:val="00CD433E"/>
    <w:rsid w:val="00CE60FF"/>
    <w:rsid w:val="00CE767B"/>
    <w:rsid w:val="00CF49D4"/>
    <w:rsid w:val="00CF6894"/>
    <w:rsid w:val="00D16559"/>
    <w:rsid w:val="00D234E0"/>
    <w:rsid w:val="00D23BDF"/>
    <w:rsid w:val="00D30E7E"/>
    <w:rsid w:val="00D5042C"/>
    <w:rsid w:val="00D6553D"/>
    <w:rsid w:val="00D65831"/>
    <w:rsid w:val="00D67251"/>
    <w:rsid w:val="00D80BBB"/>
    <w:rsid w:val="00D85419"/>
    <w:rsid w:val="00D90138"/>
    <w:rsid w:val="00D92143"/>
    <w:rsid w:val="00DA3ACF"/>
    <w:rsid w:val="00DA7D67"/>
    <w:rsid w:val="00DC0BD1"/>
    <w:rsid w:val="00DD1FB7"/>
    <w:rsid w:val="00DE0877"/>
    <w:rsid w:val="00DF3ABD"/>
    <w:rsid w:val="00E11267"/>
    <w:rsid w:val="00E11BF6"/>
    <w:rsid w:val="00E56D1C"/>
    <w:rsid w:val="00E60D1D"/>
    <w:rsid w:val="00E61734"/>
    <w:rsid w:val="00E7257D"/>
    <w:rsid w:val="00E73F76"/>
    <w:rsid w:val="00E96762"/>
    <w:rsid w:val="00E973E2"/>
    <w:rsid w:val="00EA5561"/>
    <w:rsid w:val="00EB6631"/>
    <w:rsid w:val="00EE1DBC"/>
    <w:rsid w:val="00EE3F8A"/>
    <w:rsid w:val="00EF1360"/>
    <w:rsid w:val="00EF3220"/>
    <w:rsid w:val="00F10251"/>
    <w:rsid w:val="00F212EE"/>
    <w:rsid w:val="00F2149D"/>
    <w:rsid w:val="00F259E4"/>
    <w:rsid w:val="00F41145"/>
    <w:rsid w:val="00F44B33"/>
    <w:rsid w:val="00F47A0B"/>
    <w:rsid w:val="00F518DA"/>
    <w:rsid w:val="00F5236B"/>
    <w:rsid w:val="00F52CA6"/>
    <w:rsid w:val="00F5320E"/>
    <w:rsid w:val="00F85E49"/>
    <w:rsid w:val="00F94155"/>
    <w:rsid w:val="00FA4D6C"/>
    <w:rsid w:val="00FB196C"/>
    <w:rsid w:val="00FD1697"/>
    <w:rsid w:val="00FD2EF7"/>
    <w:rsid w:val="00FD4AD6"/>
    <w:rsid w:val="00FF1E5D"/>
    <w:rsid w:val="00FF2FC2"/>
    <w:rsid w:val="00FF3189"/>
    <w:rsid w:val="00FF3F7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bCs/>
      <w:szCs w:val="32"/>
    </w:rPr>
  </w:style>
  <w:style w:type="paragraph" w:styleId="Heading2">
    <w:name w:val="heading 2"/>
    <w:basedOn w:val="Normal"/>
    <w:next w:val="Normal"/>
    <w:link w:val="Heading2Char"/>
    <w:qFormat/>
    <w:rsid w:val="00C76505"/>
    <w:pPr>
      <w:keepNext/>
      <w:outlineLvl w:val="1"/>
    </w:pPr>
    <w:rPr>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uiPriority w:val="99"/>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FootnoteTextChar">
    <w:name w:val="Footnote Text Char"/>
    <w:aliases w:val="5_G Char"/>
    <w:link w:val="FootnoteText"/>
    <w:locked/>
    <w:rsid w:val="00AF29F3"/>
    <w:rPr>
      <w:sz w:val="18"/>
      <w:lang w:val="es-ES" w:eastAsia="es-ES"/>
    </w:rPr>
  </w:style>
  <w:style w:type="character" w:customStyle="1" w:styleId="Heading1Char">
    <w:name w:val="Heading 1 Char"/>
    <w:aliases w:val="Table_G Char"/>
    <w:link w:val="Heading1"/>
    <w:locked/>
    <w:rsid w:val="003532F0"/>
    <w:rPr>
      <w:rFonts w:cs="Arial"/>
      <w:bCs/>
      <w:szCs w:val="32"/>
      <w:lang w:val="es-ES" w:eastAsia="es-ES"/>
    </w:rPr>
  </w:style>
  <w:style w:type="character" w:customStyle="1" w:styleId="Heading2Char">
    <w:name w:val="Heading 2 Char"/>
    <w:link w:val="Heading2"/>
    <w:locked/>
    <w:rsid w:val="003532F0"/>
    <w:rPr>
      <w:rFonts w:cs="Arial"/>
      <w:bCs/>
      <w:iCs/>
      <w:szCs w:val="28"/>
      <w:lang w:val="es-ES" w:eastAsia="es-ES"/>
    </w:rPr>
  </w:style>
  <w:style w:type="character" w:customStyle="1" w:styleId="HeaderChar">
    <w:name w:val="Header Char"/>
    <w:aliases w:val="6_G Char"/>
    <w:link w:val="Header"/>
    <w:locked/>
    <w:rsid w:val="003532F0"/>
    <w:rPr>
      <w:b/>
      <w:sz w:val="18"/>
      <w:lang w:val="es-ES" w:eastAsia="es-ES"/>
    </w:rPr>
  </w:style>
  <w:style w:type="character" w:customStyle="1" w:styleId="FooterChar">
    <w:name w:val="Footer Char"/>
    <w:aliases w:val="3_G Char"/>
    <w:link w:val="Footer"/>
    <w:locked/>
    <w:rsid w:val="003532F0"/>
    <w:rPr>
      <w:sz w:val="16"/>
      <w:lang w:val="es-ES" w:eastAsia="es-ES"/>
    </w:rPr>
  </w:style>
  <w:style w:type="paragraph" w:styleId="BalloonText">
    <w:name w:val="Balloon Text"/>
    <w:basedOn w:val="Normal"/>
    <w:link w:val="BalloonTextChar"/>
    <w:rsid w:val="003532F0"/>
    <w:pPr>
      <w:spacing w:line="240" w:lineRule="auto"/>
    </w:pPr>
    <w:rPr>
      <w:rFonts w:ascii="Tahoma" w:hAnsi="Tahoma"/>
      <w:sz w:val="16"/>
      <w:szCs w:val="16"/>
      <w:lang w:val="es-DO" w:eastAsia="en-US"/>
    </w:rPr>
  </w:style>
  <w:style w:type="character" w:customStyle="1" w:styleId="BalloonTextChar">
    <w:name w:val="Balloon Text Char"/>
    <w:link w:val="BalloonText"/>
    <w:rsid w:val="003532F0"/>
    <w:rPr>
      <w:rFonts w:ascii="Tahoma" w:hAnsi="Tahoma" w:cs="Tahoma"/>
      <w:sz w:val="16"/>
      <w:szCs w:val="16"/>
      <w:lang w:val="es-DO" w:eastAsia="en-US"/>
    </w:rPr>
  </w:style>
  <w:style w:type="paragraph" w:styleId="ListParagraph">
    <w:name w:val="List Paragraph"/>
    <w:basedOn w:val="Normal"/>
    <w:qFormat/>
    <w:rsid w:val="003532F0"/>
    <w:pPr>
      <w:spacing w:after="200" w:line="276" w:lineRule="auto"/>
      <w:ind w:left="720"/>
      <w:contextualSpacing/>
    </w:pPr>
    <w:rPr>
      <w:rFonts w:ascii="Calibri" w:hAnsi="Calibri"/>
      <w:sz w:val="22"/>
      <w:szCs w:val="22"/>
      <w:lang w:val="es-DO" w:eastAsia="en-US"/>
    </w:rPr>
  </w:style>
  <w:style w:type="paragraph" w:styleId="CommentText">
    <w:name w:val="annotation text"/>
    <w:basedOn w:val="Normal"/>
    <w:link w:val="CommentTextChar"/>
    <w:rsid w:val="003532F0"/>
    <w:pPr>
      <w:spacing w:after="200" w:line="240" w:lineRule="auto"/>
    </w:pPr>
    <w:rPr>
      <w:rFonts w:ascii="Calibri" w:hAnsi="Calibri"/>
      <w:lang w:val="es-DO" w:eastAsia="en-US"/>
    </w:rPr>
  </w:style>
  <w:style w:type="character" w:customStyle="1" w:styleId="CommentTextChar">
    <w:name w:val="Comment Text Char"/>
    <w:link w:val="CommentText"/>
    <w:rsid w:val="003532F0"/>
    <w:rPr>
      <w:rFonts w:ascii="Calibri" w:hAnsi="Calibri"/>
      <w:lang w:val="es-DO" w:eastAsia="en-US"/>
    </w:rPr>
  </w:style>
  <w:style w:type="paragraph" w:styleId="CommentSubject">
    <w:name w:val="annotation subject"/>
    <w:basedOn w:val="CommentText"/>
    <w:next w:val="CommentText"/>
    <w:link w:val="CommentSubjectChar"/>
    <w:rsid w:val="003532F0"/>
    <w:rPr>
      <w:b/>
      <w:bCs/>
    </w:rPr>
  </w:style>
  <w:style w:type="character" w:customStyle="1" w:styleId="CommentSubjectChar">
    <w:name w:val="Comment Subject Char"/>
    <w:link w:val="CommentSubject"/>
    <w:rsid w:val="003532F0"/>
    <w:rPr>
      <w:rFonts w:ascii="Calibri" w:hAnsi="Calibri"/>
      <w:b/>
      <w:bCs/>
      <w:lang w:val="es-DO" w:eastAsia="en-US"/>
    </w:rPr>
  </w:style>
  <w:style w:type="character" w:customStyle="1" w:styleId="BodyTextChar">
    <w:name w:val="Body Text Char"/>
    <w:link w:val="BodyText"/>
    <w:locked/>
    <w:rsid w:val="003532F0"/>
    <w:rPr>
      <w:lang w:val="es-ES" w:eastAsia="es-ES"/>
    </w:rPr>
  </w:style>
  <w:style w:type="character" w:customStyle="1" w:styleId="apple-converted-space">
    <w:name w:val="apple-converted-space"/>
    <w:rsid w:val="003532F0"/>
    <w:rPr>
      <w:rFonts w:cs="Times New Roman"/>
    </w:rPr>
  </w:style>
  <w:style w:type="paragraph" w:styleId="NoSpacing">
    <w:name w:val="No Spacing"/>
    <w:link w:val="NoSpacingChar"/>
    <w:qFormat/>
    <w:rsid w:val="003532F0"/>
    <w:rPr>
      <w:rFonts w:ascii="Calibri" w:hAnsi="Calibri"/>
      <w:sz w:val="22"/>
      <w:szCs w:val="22"/>
      <w:lang w:val="es-ES"/>
    </w:rPr>
  </w:style>
  <w:style w:type="character" w:customStyle="1" w:styleId="NoSpacingChar">
    <w:name w:val="No Spacing Char"/>
    <w:link w:val="NoSpacing"/>
    <w:locked/>
    <w:rsid w:val="003532F0"/>
    <w:rPr>
      <w:rFonts w:ascii="Calibri" w:hAnsi="Calibri"/>
      <w:sz w:val="22"/>
      <w:szCs w:val="22"/>
      <w:lang w:val="es-ES" w:eastAsia="en-US" w:bidi="ar-SA"/>
    </w:rPr>
  </w:style>
  <w:style w:type="paragraph" w:styleId="TOC1">
    <w:name w:val="toc 1"/>
    <w:basedOn w:val="Normal"/>
    <w:next w:val="Normal"/>
    <w:autoRedefine/>
    <w:uiPriority w:val="39"/>
    <w:rsid w:val="00CB3888"/>
  </w:style>
  <w:style w:type="character" w:customStyle="1" w:styleId="SingleTxtGChar">
    <w:name w:val="_ Single Txt_G Char"/>
    <w:link w:val="SingleTxtG"/>
    <w:rsid w:val="0003365F"/>
    <w:rPr>
      <w:lang w:val="es-ES" w:eastAsia="es-ES" w:bidi="ar-SA"/>
    </w:rPr>
  </w:style>
  <w:style w:type="character" w:customStyle="1" w:styleId="H23GChar">
    <w:name w:val="_ H_2/3_G Char"/>
    <w:link w:val="H23G"/>
    <w:rsid w:val="00EE1DBC"/>
    <w:rPr>
      <w:b/>
      <w:lang w:val="es-ES" w:eastAsia="es-ES" w:bidi="ar-SA"/>
    </w:rPr>
  </w:style>
</w:styles>
</file>

<file path=word/webSettings.xml><?xml version="1.0" encoding="utf-8"?>
<w:webSettings xmlns:r="http://schemas.openxmlformats.org/officeDocument/2006/relationships" xmlns:w="http://schemas.openxmlformats.org/wordprocessingml/2006/main">
  <w:divs>
    <w:div w:id="73817951">
      <w:bodyDiv w:val="1"/>
      <w:marLeft w:val="0"/>
      <w:marRight w:val="0"/>
      <w:marTop w:val="0"/>
      <w:marBottom w:val="0"/>
      <w:divBdr>
        <w:top w:val="none" w:sz="0" w:space="0" w:color="auto"/>
        <w:left w:val="none" w:sz="0" w:space="0" w:color="auto"/>
        <w:bottom w:val="none" w:sz="0" w:space="0" w:color="auto"/>
        <w:right w:val="none" w:sz="0" w:space="0" w:color="auto"/>
      </w:divBdr>
    </w:div>
    <w:div w:id="55347331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eader" Target="header3.xml"/><Relationship Id="rId26" Type="http://schemas.openxmlformats.org/officeDocument/2006/relationships/image" Target="media/image10.emf"/><Relationship Id="rId39"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0.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oter" Target="footer7.xml"/><Relationship Id="rId38" Type="http://schemas.openxmlformats.org/officeDocument/2006/relationships/image" Target="media/image14.emf"/><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9.png"/><Relationship Id="rId29" Type="http://schemas.openxmlformats.org/officeDocument/2006/relationships/image" Target="media/image13.emf"/><Relationship Id="rId41"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5.xml"/><Relationship Id="rId32" Type="http://schemas.openxmlformats.org/officeDocument/2006/relationships/footer" Target="footer6.xml"/><Relationship Id="rId37" Type="http://schemas.openxmlformats.org/officeDocument/2006/relationships/footer" Target="footer9.xml"/><Relationship Id="rId40" Type="http://schemas.openxmlformats.org/officeDocument/2006/relationships/header" Target="header1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image" Target="media/image12.emf"/><Relationship Id="rId36" Type="http://schemas.openxmlformats.org/officeDocument/2006/relationships/footer" Target="footer8.xml"/><Relationship Id="rId10" Type="http://schemas.openxmlformats.org/officeDocument/2006/relationships/image" Target="media/image4.png"/><Relationship Id="rId19" Type="http://schemas.openxmlformats.org/officeDocument/2006/relationships/footer" Target="footer3.xml"/><Relationship Id="rId31" Type="http://schemas.openxmlformats.org/officeDocument/2006/relationships/header" Target="header8.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image" Target="media/image11.emf"/><Relationship Id="rId30" Type="http://schemas.openxmlformats.org/officeDocument/2006/relationships/header" Target="header7.xml"/><Relationship Id="rId35" Type="http://schemas.openxmlformats.org/officeDocument/2006/relationships/header" Target="header10.xml"/><Relationship Id="rId43" Type="http://schemas.openxmlformats.org/officeDocument/2006/relationships/footer" Target="footer1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1</TotalTime>
  <Pages>1</Pages>
  <Words>19885</Words>
  <Characters>106190</Characters>
  <Application>Microsoft Office Outlook</Application>
  <DocSecurity>4</DocSecurity>
  <Lines>1608</Lines>
  <Paragraphs>345</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125730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Robert Ouko</dc:creator>
  <cp:keywords/>
  <cp:lastModifiedBy>DCM</cp:lastModifiedBy>
  <cp:revision>2</cp:revision>
  <cp:lastPrinted>2013-07-04T13:23:00Z</cp:lastPrinted>
  <dcterms:created xsi:type="dcterms:W3CDTF">2013-07-05T13:21:00Z</dcterms:created>
  <dcterms:modified xsi:type="dcterms:W3CDTF">2013-07-05T13:21:00Z</dcterms:modified>
</cp:coreProperties>
</file>