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AAE" w:rsidRDefault="00347AAE" w:rsidP="00347AAE">
      <w:pPr>
        <w:spacing w:line="240" w:lineRule="auto"/>
        <w:rPr>
          <w:sz w:val="6"/>
        </w:rPr>
        <w:sectPr w:rsidR="00347AAE" w:rsidSect="00347AA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347AAE" w:rsidRDefault="00347AAE" w:rsidP="00347AAE">
      <w:pPr>
        <w:pStyle w:val="H1"/>
      </w:pPr>
      <w:r>
        <w:t>Committee on the Elimination of Discrimination</w:t>
      </w:r>
    </w:p>
    <w:p w:rsidR="00347AAE" w:rsidRDefault="00347AAE" w:rsidP="00347AAE">
      <w:pPr>
        <w:pStyle w:val="H1"/>
      </w:pPr>
      <w:r>
        <w:t>against Women</w:t>
      </w:r>
    </w:p>
    <w:p w:rsidR="00347AAE" w:rsidRDefault="00347AAE" w:rsidP="00347AAE">
      <w:pPr>
        <w:pStyle w:val="H23"/>
      </w:pPr>
      <w:r>
        <w:t>Thirty-seventh session</w:t>
      </w:r>
    </w:p>
    <w:p w:rsidR="00347AAE" w:rsidRDefault="00347AAE" w:rsidP="00347AAE">
      <w:pPr>
        <w:spacing w:line="240" w:lineRule="auto"/>
        <w:rPr>
          <w:sz w:val="12"/>
        </w:rPr>
      </w:pPr>
    </w:p>
    <w:p w:rsidR="00546F5D" w:rsidRDefault="00347AAE" w:rsidP="00347AAE">
      <w:pPr>
        <w:pStyle w:val="H23"/>
      </w:pPr>
      <w:r>
        <w:t>Summary record of the 758th meeting (Chamber A)</w:t>
      </w:r>
    </w:p>
    <w:p w:rsidR="00347AAE" w:rsidRDefault="00347AAE" w:rsidP="00347AAE">
      <w:r>
        <w:t xml:space="preserve">Held at Headquarters, </w:t>
      </w:r>
      <w:smartTag w:uri="urn:schemas-microsoft-com:office:smarttags" w:element="place">
        <w:smartTag w:uri="urn:schemas-microsoft-com:office:smarttags" w:element="State">
          <w:r>
            <w:t>New York</w:t>
          </w:r>
        </w:smartTag>
      </w:smartTag>
      <w:r>
        <w:t>, on Tu</w:t>
      </w:r>
      <w:r w:rsidR="008572C9">
        <w:t>esday, 16 January 2007, at 3 p.m</w:t>
      </w:r>
      <w:r>
        <w:t>.</w:t>
      </w:r>
    </w:p>
    <w:p w:rsidR="008572C9" w:rsidRPr="008572C9" w:rsidRDefault="008572C9" w:rsidP="008572C9">
      <w:pPr>
        <w:tabs>
          <w:tab w:val="right" w:pos="907"/>
          <w:tab w:val="left" w:pos="1267"/>
          <w:tab w:val="right" w:leader="dot" w:pos="8568"/>
        </w:tabs>
        <w:spacing w:line="120" w:lineRule="exact"/>
        <w:ind w:right="1267"/>
        <w:rPr>
          <w:sz w:val="10"/>
        </w:rPr>
      </w:pPr>
    </w:p>
    <w:p w:rsidR="00347AAE" w:rsidRDefault="00347AAE" w:rsidP="00347AAE">
      <w:pPr>
        <w:tabs>
          <w:tab w:val="right" w:pos="907"/>
          <w:tab w:val="left" w:pos="1267"/>
          <w:tab w:val="right" w:leader="dot" w:pos="8568"/>
        </w:tabs>
        <w:ind w:right="1267"/>
      </w:pPr>
      <w:r>
        <w:rPr>
          <w:i/>
        </w:rPr>
        <w:t>Chairperson</w:t>
      </w:r>
      <w:r>
        <w:t>:</w:t>
      </w:r>
      <w:r>
        <w:tab/>
        <w:t xml:space="preserve">Ms. Gabr (Vice-Chairperson) </w:t>
      </w:r>
    </w:p>
    <w:p w:rsidR="00347AAE" w:rsidRDefault="00347AAE" w:rsidP="00347AAE">
      <w:pPr>
        <w:spacing w:line="120" w:lineRule="exact"/>
        <w:rPr>
          <w:sz w:val="10"/>
        </w:rPr>
      </w:pPr>
    </w:p>
    <w:p w:rsidR="00347AAE" w:rsidRDefault="00347AAE" w:rsidP="00347AAE">
      <w:pPr>
        <w:spacing w:line="120" w:lineRule="exact"/>
        <w:rPr>
          <w:sz w:val="10"/>
        </w:rPr>
      </w:pPr>
    </w:p>
    <w:p w:rsidR="00347AAE" w:rsidRDefault="00347AAE" w:rsidP="00347AAE">
      <w:pPr>
        <w:tabs>
          <w:tab w:val="right" w:pos="907"/>
          <w:tab w:val="left" w:pos="1267"/>
          <w:tab w:val="right" w:leader="dot" w:pos="8568"/>
        </w:tabs>
        <w:spacing w:line="120" w:lineRule="exact"/>
        <w:ind w:right="1267"/>
        <w:rPr>
          <w:sz w:val="10"/>
        </w:rPr>
      </w:pPr>
    </w:p>
    <w:p w:rsidR="00347AAE" w:rsidRDefault="00347AAE" w:rsidP="00347AAE">
      <w:pPr>
        <w:pStyle w:val="HCh"/>
        <w:rPr>
          <w:b w:val="0"/>
        </w:rPr>
      </w:pPr>
      <w:r>
        <w:rPr>
          <w:b w:val="0"/>
        </w:rPr>
        <w:t>Contents</w:t>
      </w:r>
    </w:p>
    <w:p w:rsidR="00347AAE" w:rsidRDefault="00347AAE" w:rsidP="00347AAE">
      <w:pPr>
        <w:spacing w:line="120" w:lineRule="exact"/>
        <w:rPr>
          <w:sz w:val="10"/>
        </w:rPr>
      </w:pPr>
    </w:p>
    <w:p w:rsidR="00347AAE" w:rsidRDefault="00347AAE" w:rsidP="00347AAE">
      <w:pPr>
        <w:pStyle w:val="SingleTxt"/>
        <w:jc w:val="left"/>
      </w:pPr>
      <w:r>
        <w:t>Consideration of reports submitted by States parties under article 18 of the Convention (</w:t>
      </w:r>
      <w:r>
        <w:rPr>
          <w:i/>
        </w:rPr>
        <w:t>continued</w:t>
      </w:r>
      <w:r>
        <w:t>)</w:t>
      </w:r>
    </w:p>
    <w:p w:rsidR="00347AAE" w:rsidRPr="00347AAE" w:rsidRDefault="00347AAE" w:rsidP="00347AAE">
      <w:pPr>
        <w:pStyle w:val="SingleTxt"/>
        <w:jc w:val="left"/>
      </w:pPr>
      <w:r>
        <w:tab/>
      </w:r>
      <w:r>
        <w:rPr>
          <w:i/>
        </w:rPr>
        <w:t xml:space="preserve">Second periodic report of </w:t>
      </w:r>
      <w:smartTag w:uri="urn:schemas-microsoft-com:office:smarttags" w:element="place">
        <w:smartTag w:uri="urn:schemas-microsoft-com:office:smarttags" w:element="country-region">
          <w:r>
            <w:rPr>
              <w:i/>
            </w:rPr>
            <w:t>Kazakhstan</w:t>
          </w:r>
        </w:smartTag>
      </w:smartTag>
      <w:r>
        <w:rPr>
          <w:i/>
        </w:rPr>
        <w:t xml:space="preserve"> </w:t>
      </w:r>
      <w:r>
        <w:t>(</w:t>
      </w:r>
      <w:r>
        <w:rPr>
          <w:i/>
        </w:rPr>
        <w:t>continued</w:t>
      </w:r>
      <w:r>
        <w:t>)</w:t>
      </w:r>
    </w:p>
    <w:p w:rsidR="00347AAE" w:rsidRPr="00347AAE" w:rsidRDefault="00347AAE" w:rsidP="00347AAE">
      <w:pPr>
        <w:spacing w:line="240" w:lineRule="auto"/>
        <w:rPr>
          <w:sz w:val="2"/>
        </w:rPr>
        <w:sectPr w:rsidR="00347AAE" w:rsidRPr="00347AAE" w:rsidSect="00347AAE">
          <w:type w:val="continuous"/>
          <w:pgSz w:w="12240" w:h="15840" w:code="1"/>
          <w:pgMar w:top="1742" w:right="1195" w:bottom="1898" w:left="1195" w:header="576" w:footer="1030" w:gutter="0"/>
          <w:cols w:space="708"/>
          <w:noEndnote/>
          <w:docGrid w:linePitch="360"/>
        </w:sectPr>
      </w:pPr>
      <w:r>
        <w:br w:type="page"/>
      </w:r>
    </w:p>
    <w:p w:rsidR="00DB6ACF" w:rsidRDefault="00DB6ACF" w:rsidP="00EC09E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In the absence of Ms. Šimonović, Ms. Gabr</w:t>
      </w:r>
      <w:r w:rsidR="00EC09E8">
        <w:t xml:space="preserve">, </w:t>
      </w:r>
      <w:r>
        <w:t>Vice-Chairperson</w:t>
      </w:r>
      <w:r w:rsidR="00EC09E8">
        <w:t>,</w:t>
      </w:r>
      <w:r>
        <w:t xml:space="preserve"> took the Chair.</w:t>
      </w:r>
    </w:p>
    <w:p w:rsidR="00EC09E8" w:rsidRPr="00EC09E8" w:rsidRDefault="00EC09E8" w:rsidP="00EC09E8">
      <w:pPr>
        <w:pStyle w:val="DualTxt"/>
        <w:spacing w:after="0" w:line="120" w:lineRule="exact"/>
        <w:rPr>
          <w:sz w:val="10"/>
        </w:rPr>
      </w:pPr>
    </w:p>
    <w:p w:rsidR="00DB6ACF" w:rsidRDefault="00DB6ACF" w:rsidP="00EC09E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EC09E8" w:rsidRPr="00EC09E8" w:rsidRDefault="00EC09E8" w:rsidP="00EC09E8">
      <w:pPr>
        <w:pStyle w:val="DualTxt"/>
        <w:spacing w:after="0" w:line="120" w:lineRule="exact"/>
        <w:rPr>
          <w:sz w:val="10"/>
        </w:rPr>
      </w:pPr>
    </w:p>
    <w:p w:rsidR="00626EF1" w:rsidRPr="00626EF1" w:rsidRDefault="00626EF1" w:rsidP="00626EF1">
      <w:pPr>
        <w:pStyle w:val="DualTxt"/>
        <w:spacing w:after="0" w:line="120" w:lineRule="exact"/>
        <w:rPr>
          <w:sz w:val="10"/>
        </w:rPr>
      </w:pPr>
    </w:p>
    <w:p w:rsidR="00EC09E8" w:rsidRPr="00EC09E8" w:rsidRDefault="00EC09E8" w:rsidP="00EC09E8">
      <w:pPr>
        <w:pStyle w:val="DualTxt"/>
        <w:spacing w:after="0" w:line="120" w:lineRule="exact"/>
        <w:rPr>
          <w:sz w:val="10"/>
        </w:rPr>
      </w:pPr>
    </w:p>
    <w:p w:rsidR="00DB6ACF" w:rsidRDefault="00DB6ACF" w:rsidP="00EC09E8">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w:t>
      </w:r>
      <w:r w:rsidR="00EC09E8">
        <w:t xml:space="preserve">parties </w:t>
      </w:r>
      <w:r>
        <w:t xml:space="preserve">under article 18 of the Convention </w:t>
      </w:r>
      <w:r w:rsidRPr="00EC09E8">
        <w:rPr>
          <w:b w:val="0"/>
        </w:rPr>
        <w:t>(</w:t>
      </w:r>
      <w:r w:rsidRPr="00EC09E8">
        <w:rPr>
          <w:b w:val="0"/>
          <w:i/>
        </w:rPr>
        <w:t>continued</w:t>
      </w:r>
      <w:r w:rsidRPr="00EC09E8">
        <w:rPr>
          <w:b w:val="0"/>
        </w:rPr>
        <w:t>)</w:t>
      </w:r>
    </w:p>
    <w:p w:rsidR="00EC09E8" w:rsidRPr="00EC09E8" w:rsidRDefault="00EC09E8" w:rsidP="00EC09E8">
      <w:pPr>
        <w:pStyle w:val="DualTxt"/>
        <w:spacing w:after="0" w:line="120" w:lineRule="exact"/>
        <w:rPr>
          <w:sz w:val="10"/>
        </w:rPr>
      </w:pPr>
    </w:p>
    <w:p w:rsidR="00DB6ACF" w:rsidRPr="00EC09E8" w:rsidRDefault="00EC09E8" w:rsidP="00EC09E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r>
      <w:r w:rsidR="00DB6ACF">
        <w:t xml:space="preserve">Second periodic report of </w:t>
      </w:r>
      <w:smartTag w:uri="urn:schemas-microsoft-com:office:smarttags" w:element="place">
        <w:smartTag w:uri="urn:schemas-microsoft-com:office:smarttags" w:element="country-region">
          <w:r w:rsidR="00DB6ACF">
            <w:t>Kazakhstan</w:t>
          </w:r>
        </w:smartTag>
      </w:smartTag>
      <w:r w:rsidR="00DB6ACF">
        <w:t xml:space="preserve"> </w:t>
      </w:r>
      <w:r w:rsidR="00DB6ACF" w:rsidRPr="00EC09E8">
        <w:rPr>
          <w:i w:val="0"/>
        </w:rPr>
        <w:t>(</w:t>
      </w:r>
      <w:r w:rsidR="00DB6ACF">
        <w:t>continued</w:t>
      </w:r>
      <w:r w:rsidR="00DB6ACF" w:rsidRPr="00EC09E8">
        <w:rPr>
          <w:i w:val="0"/>
        </w:rPr>
        <w:t>)</w:t>
      </w:r>
      <w:r w:rsidR="00DB6ACF">
        <w:t xml:space="preserve"> </w:t>
      </w:r>
      <w:r w:rsidR="00DB6ACF" w:rsidRPr="00EC09E8">
        <w:rPr>
          <w:i w:val="0"/>
        </w:rPr>
        <w:t>(CEDAW/C/KAZ/2; CEDAW/C/KAZ/Q/2 and Add.1)</w:t>
      </w:r>
    </w:p>
    <w:p w:rsidR="00EC09E8" w:rsidRPr="00EC09E8" w:rsidRDefault="00EC09E8" w:rsidP="00EC09E8">
      <w:pPr>
        <w:pStyle w:val="DualTxt"/>
        <w:spacing w:after="0" w:line="120" w:lineRule="exact"/>
        <w:rPr>
          <w:sz w:val="10"/>
        </w:rPr>
      </w:pPr>
    </w:p>
    <w:p w:rsidR="00DB6ACF" w:rsidRDefault="00EC09E8" w:rsidP="00DB6ACF">
      <w:pPr>
        <w:pStyle w:val="DualTxt"/>
      </w:pPr>
      <w:r>
        <w:t>1.</w:t>
      </w:r>
      <w:r>
        <w:tab/>
      </w:r>
      <w:r w:rsidR="00DB6ACF" w:rsidRPr="00EC09E8">
        <w:rPr>
          <w:i/>
        </w:rPr>
        <w:t xml:space="preserve">At the invitation of the Chairperson, the members of the delegation of </w:t>
      </w:r>
      <w:smartTag w:uri="urn:schemas-microsoft-com:office:smarttags" w:element="place">
        <w:smartTag w:uri="urn:schemas-microsoft-com:office:smarttags" w:element="country-region">
          <w:r w:rsidR="00DB6ACF" w:rsidRPr="00EC09E8">
            <w:rPr>
              <w:i/>
            </w:rPr>
            <w:t>Kazakhstan</w:t>
          </w:r>
        </w:smartTag>
      </w:smartTag>
      <w:r w:rsidR="00DB6ACF" w:rsidRPr="00EC09E8">
        <w:rPr>
          <w:i/>
        </w:rPr>
        <w:t xml:space="preserve"> took places at the Committee table.</w:t>
      </w:r>
    </w:p>
    <w:p w:rsidR="00EC09E8" w:rsidRPr="00EC09E8" w:rsidRDefault="00EC09E8" w:rsidP="00EC09E8">
      <w:pPr>
        <w:pStyle w:val="DualTxt"/>
        <w:spacing w:after="0" w:line="120" w:lineRule="exact"/>
        <w:rPr>
          <w:sz w:val="10"/>
        </w:rPr>
      </w:pPr>
    </w:p>
    <w:p w:rsidR="00DB6ACF" w:rsidRDefault="00DB6ACF" w:rsidP="00EC09E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Articles 7 to 9 </w:t>
      </w:r>
      <w:r w:rsidRPr="00EC09E8">
        <w:rPr>
          <w:i w:val="0"/>
        </w:rPr>
        <w:t>(</w:t>
      </w:r>
      <w:r>
        <w:t>continued</w:t>
      </w:r>
      <w:r w:rsidRPr="00EC09E8">
        <w:rPr>
          <w:i w:val="0"/>
        </w:rPr>
        <w:t>)</w:t>
      </w:r>
    </w:p>
    <w:p w:rsidR="00EC09E8" w:rsidRPr="00EC09E8" w:rsidRDefault="00EC09E8" w:rsidP="00EC09E8">
      <w:pPr>
        <w:pStyle w:val="DualTxt"/>
        <w:spacing w:after="0" w:line="120" w:lineRule="exact"/>
        <w:rPr>
          <w:sz w:val="10"/>
        </w:rPr>
      </w:pPr>
    </w:p>
    <w:p w:rsidR="00DB6ACF" w:rsidRDefault="00EC09E8" w:rsidP="00DB6ACF">
      <w:pPr>
        <w:pStyle w:val="DualTxt"/>
      </w:pPr>
      <w:r>
        <w:t>2.</w:t>
      </w:r>
      <w:r w:rsidR="00DB6ACF">
        <w:tab/>
      </w:r>
      <w:r w:rsidR="00DB6ACF" w:rsidRPr="003752F7">
        <w:rPr>
          <w:b/>
        </w:rPr>
        <w:t>Ms. Jarbussynova</w:t>
      </w:r>
      <w:r w:rsidR="00DB6ACF">
        <w:t xml:space="preserve"> (</w:t>
      </w:r>
      <w:smartTag w:uri="urn:schemas-microsoft-com:office:smarttags" w:element="country-region">
        <w:r w:rsidR="00DB6ACF">
          <w:t>Kazakhstan</w:t>
        </w:r>
      </w:smartTag>
      <w:r w:rsidR="00DB6ACF">
        <w:t>) said that, while some gender-based stereotypes persisted</w:t>
      </w:r>
      <w:r w:rsidR="003752F7">
        <w:t xml:space="preserve"> in </w:t>
      </w:r>
      <w:smartTag w:uri="urn:schemas-microsoft-com:office:smarttags" w:element="place">
        <w:smartTag w:uri="urn:schemas-microsoft-com:office:smarttags" w:element="country-region">
          <w:r w:rsidR="003752F7">
            <w:t>Kazakhstan</w:t>
          </w:r>
        </w:smartTag>
      </w:smartTag>
      <w:r w:rsidR="00DB6ACF">
        <w:t xml:space="preserve">, women and men had equal rights to represent their Government at the international level. She herself had served as the Permanent Representative of </w:t>
      </w:r>
      <w:smartTag w:uri="urn:schemas-microsoft-com:office:smarttags" w:element="place">
        <w:smartTag w:uri="urn:schemas-microsoft-com:office:smarttags" w:element="country-region">
          <w:r w:rsidR="00DB6ACF">
            <w:t>Kazakhstan</w:t>
          </w:r>
        </w:smartTag>
      </w:smartTag>
      <w:r w:rsidR="00DB6ACF">
        <w:t xml:space="preserve"> to the United Nations for four years, and there were currently two female Ambassadors-at-Large in the Ministry of Foreign Affairs. Women occupied 30 per cent of the diplomatic positions in that Ministry and also represented their Government in a number of international organizations.</w:t>
      </w:r>
    </w:p>
    <w:p w:rsidR="00827004" w:rsidRPr="00827004" w:rsidRDefault="00827004" w:rsidP="00827004">
      <w:pPr>
        <w:pStyle w:val="DualTxt"/>
        <w:spacing w:after="0" w:line="120" w:lineRule="exact"/>
        <w:rPr>
          <w:sz w:val="10"/>
        </w:rPr>
      </w:pPr>
    </w:p>
    <w:p w:rsidR="00DB6ACF" w:rsidRDefault="00DB6ACF" w:rsidP="0082700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827004" w:rsidRPr="00827004" w:rsidRDefault="00827004" w:rsidP="00827004">
      <w:pPr>
        <w:pStyle w:val="DualTxt"/>
        <w:spacing w:after="0" w:line="120" w:lineRule="exact"/>
        <w:rPr>
          <w:sz w:val="10"/>
        </w:rPr>
      </w:pPr>
    </w:p>
    <w:p w:rsidR="00DB6ACF" w:rsidRDefault="00827004" w:rsidP="00DB6ACF">
      <w:pPr>
        <w:pStyle w:val="DualTxt"/>
      </w:pPr>
      <w:r>
        <w:t>3.</w:t>
      </w:r>
      <w:r w:rsidR="00DB6ACF">
        <w:tab/>
      </w:r>
      <w:r w:rsidR="00DB6ACF" w:rsidRPr="00827004">
        <w:rPr>
          <w:b/>
        </w:rPr>
        <w:t>Ms. Simms</w:t>
      </w:r>
      <w:r w:rsidR="00DB6ACF">
        <w:t xml:space="preserve"> wondered whether the apparent feminization of the teaching profession was due to the low salaries offered in the education sector. While the Kazakh Government</w:t>
      </w:r>
      <w:r w:rsidR="00C10BC1">
        <w:t>’</w:t>
      </w:r>
      <w:r w:rsidR="00DB6ACF">
        <w:t xml:space="preserve">s efforts to introduce gender sensitization programmes in higher education institutions were commendable, such programmes must also be offered to children of primary school age in order to ensure that stereotypes were eliminated before they took root. </w:t>
      </w:r>
    </w:p>
    <w:p w:rsidR="00DB6ACF" w:rsidRDefault="00827004" w:rsidP="00DB6ACF">
      <w:pPr>
        <w:pStyle w:val="DualTxt"/>
      </w:pPr>
      <w:r>
        <w:t>4.</w:t>
      </w:r>
      <w:r w:rsidR="00DB6ACF">
        <w:tab/>
        <w:t>She expressed concern about the topics covered during moral and sex education months, and asked why those courses were offered only to girls. Excluding boys from such activities served to perpetuate the notion that women alone were responsible for maintaining society</w:t>
      </w:r>
      <w:r w:rsidR="00C10BC1">
        <w:t>’</w:t>
      </w:r>
      <w:r w:rsidR="00DB6ACF">
        <w:t>s moral fibre, even though men</w:t>
      </w:r>
      <w:r w:rsidR="00C10BC1">
        <w:t>’</w:t>
      </w:r>
      <w:r w:rsidR="00DB6ACF">
        <w:t xml:space="preserve">s behaviour towards women was often violent and dangerous. </w:t>
      </w:r>
    </w:p>
    <w:p w:rsidR="00DB6ACF" w:rsidRDefault="00827004" w:rsidP="00DB6ACF">
      <w:pPr>
        <w:pStyle w:val="DualTxt"/>
      </w:pPr>
      <w:r>
        <w:t>5.</w:t>
      </w:r>
      <w:r w:rsidR="00DB6ACF">
        <w:tab/>
      </w:r>
      <w:r w:rsidR="00DB6ACF" w:rsidRPr="00827004">
        <w:rPr>
          <w:b/>
        </w:rPr>
        <w:t>Ms. Pimentel</w:t>
      </w:r>
      <w:r w:rsidR="00DB6ACF">
        <w:t xml:space="preserve"> commended the Government on the incorporation of gender persp</w:t>
      </w:r>
      <w:r>
        <w:t>ectives into university courses and</w:t>
      </w:r>
      <w:r w:rsidR="00DB6ACF">
        <w:t xml:space="preserve"> enquired whether similar measures would be taken at all levels of the education system. She would be grateful for further information about the Concept of Moral and Sex Education, and was particularly interested to know whether that Concept respected the choices made by each individual, regardless of sexual orientation.</w:t>
      </w:r>
    </w:p>
    <w:p w:rsidR="00DB6ACF" w:rsidRDefault="00827004" w:rsidP="00DB6ACF">
      <w:pPr>
        <w:pStyle w:val="DualTxt"/>
      </w:pPr>
      <w:r>
        <w:t>6.</w:t>
      </w:r>
      <w:r w:rsidR="00DB6ACF">
        <w:tab/>
        <w:t xml:space="preserve">It was clear from the report that career choices continued to be affected by gender stereotypes. Had the State </w:t>
      </w:r>
      <w:r>
        <w:t>p</w:t>
      </w:r>
      <w:r w:rsidR="00DB6ACF">
        <w:t xml:space="preserve">arty introduced any measures to encourage girls to pursue non-traditional occupations? Referring to table 9 (page 35 of the report), she asked about the steps taken </w:t>
      </w:r>
      <w:r>
        <w:t xml:space="preserve">to </w:t>
      </w:r>
      <w:r w:rsidR="00DB6ACF">
        <w:t>increase the number of female professors in higher education institutions.</w:t>
      </w:r>
    </w:p>
    <w:p w:rsidR="00DB6ACF" w:rsidRDefault="00827004" w:rsidP="00DB6ACF">
      <w:pPr>
        <w:pStyle w:val="DualTxt"/>
      </w:pPr>
      <w:r>
        <w:t>7.</w:t>
      </w:r>
      <w:r w:rsidR="00DB6ACF">
        <w:tab/>
        <w:t>Turning to the issue of women</w:t>
      </w:r>
      <w:r w:rsidR="00C10BC1">
        <w:t>’</w:t>
      </w:r>
      <w:r w:rsidR="00DB6ACF">
        <w:t>s health, she enquired whether the Government was monitoring the results of its efforts to prevent the transmission of HIV/AIDS from mother to child. In the context of those efforts, which included the provision of free contraceptives and abortions to infected women, how were patients</w:t>
      </w:r>
      <w:r w:rsidR="00C10BC1">
        <w:t>’</w:t>
      </w:r>
      <w:r w:rsidR="00DB6ACF">
        <w:t xml:space="preserve"> human rights protected? </w:t>
      </w:r>
    </w:p>
    <w:p w:rsidR="00DB6ACF" w:rsidRDefault="00827004" w:rsidP="00DB6ACF">
      <w:pPr>
        <w:pStyle w:val="DualTxt"/>
      </w:pPr>
      <w:r>
        <w:t>8.</w:t>
      </w:r>
      <w:r>
        <w:tab/>
      </w:r>
      <w:r w:rsidR="00DB6ACF">
        <w:t xml:space="preserve">The State </w:t>
      </w:r>
      <w:r>
        <w:t>p</w:t>
      </w:r>
      <w:r w:rsidR="00DB6ACF">
        <w:t>arty should also detail the measures taken to provide universal access to family planning services and raise awareness of the harmful effects of abortion and its consequences. Lastly, she would be grateful for additional information about the health-care legislation referred to on page 6 of the report, in particular its impact on women and girls.</w:t>
      </w:r>
      <w:r>
        <w:t xml:space="preserve"> </w:t>
      </w:r>
    </w:p>
    <w:p w:rsidR="00DB6ACF" w:rsidRDefault="00827004" w:rsidP="00DB6ACF">
      <w:pPr>
        <w:pStyle w:val="DualTxt"/>
      </w:pPr>
      <w:r>
        <w:t>9.</w:t>
      </w:r>
      <w:r w:rsidR="00DB6ACF">
        <w:tab/>
      </w:r>
      <w:r w:rsidR="00DB6ACF" w:rsidRPr="00827004">
        <w:rPr>
          <w:b/>
        </w:rPr>
        <w:t>Ms. Schöpp-Schilling</w:t>
      </w:r>
      <w:r w:rsidR="00DB6ACF">
        <w:t xml:space="preserve"> asked about the time frame for the proposed reform of </w:t>
      </w:r>
      <w:smartTag w:uri="urn:schemas-microsoft-com:office:smarttags" w:element="country-region">
        <w:smartTag w:uri="urn:schemas-microsoft-com:office:smarttags" w:element="place">
          <w:r w:rsidR="00DB6ACF">
            <w:t>Kazakhstan</w:t>
          </w:r>
        </w:smartTag>
      </w:smartTag>
      <w:r w:rsidR="00C10BC1">
        <w:t>’</w:t>
      </w:r>
      <w:r w:rsidR="00DB6ACF">
        <w:t xml:space="preserve">s pension legislation, and enquired whether that reform would equalize the retirement ages for women and men. </w:t>
      </w:r>
    </w:p>
    <w:p w:rsidR="00DB6ACF" w:rsidRDefault="00827004" w:rsidP="00DB6ACF">
      <w:pPr>
        <w:pStyle w:val="DualTxt"/>
      </w:pPr>
      <w:r>
        <w:t>10.</w:t>
      </w:r>
      <w:r>
        <w:tab/>
      </w:r>
      <w:r w:rsidR="00DB6ACF">
        <w:t xml:space="preserve">She was particularly concerned about the significant wage gap between women and men, and asked whether the anticipated reform of </w:t>
      </w:r>
      <w:smartTag w:uri="urn:schemas-microsoft-com:office:smarttags" w:element="place">
        <w:smartTag w:uri="urn:schemas-microsoft-com:office:smarttags" w:element="country-region">
          <w:r w:rsidR="00DB6ACF">
            <w:t>Kazakhstan</w:t>
          </w:r>
        </w:smartTag>
      </w:smartTag>
      <w:r w:rsidR="00C10BC1">
        <w:t>’</w:t>
      </w:r>
      <w:r w:rsidR="00DB6ACF">
        <w:t xml:space="preserve">s labour laws would include provisions designed to remedy that situation. Article 11 of the Convention enshrined the right to equal remuneration and equal treatment in respect of work of equal value. Extensive research on that issue had been carried out in the </w:t>
      </w:r>
      <w:smartTag w:uri="urn:schemas-microsoft-com:office:smarttags" w:element="country-region">
        <w:r w:rsidR="00DB6ACF">
          <w:t>United States of America</w:t>
        </w:r>
      </w:smartTag>
      <w:r w:rsidR="00DB6ACF">
        <w:t xml:space="preserve"> and </w:t>
      </w:r>
      <w:smartTag w:uri="urn:schemas-microsoft-com:office:smarttags" w:element="place">
        <w:r w:rsidR="00DB6ACF">
          <w:t>Europe</w:t>
        </w:r>
      </w:smartTag>
      <w:r w:rsidR="00DB6ACF">
        <w:t>, and she would b</w:t>
      </w:r>
      <w:r w:rsidR="00626EF1">
        <w:t>e pleased to provide the State p</w:t>
      </w:r>
      <w:r w:rsidR="00DB6ACF">
        <w:t>arty with additional information in that regard. In her opinion, salaries tended to be lower in female-dominated sectors because of shortcomings in the way women</w:t>
      </w:r>
      <w:r w:rsidR="00C10BC1">
        <w:t>’</w:t>
      </w:r>
      <w:r w:rsidR="00DB6ACF">
        <w:t xml:space="preserve">s work was evaluated, and she urged the Government to review the wage structure of the so-called </w:t>
      </w:r>
      <w:r w:rsidR="00C10BC1">
        <w:t>“</w:t>
      </w:r>
      <w:r w:rsidR="00DB6ACF">
        <w:t>light industry</w:t>
      </w:r>
      <w:r w:rsidR="00C10BC1">
        <w:t>”</w:t>
      </w:r>
      <w:r w:rsidR="00DB6ACF">
        <w:t xml:space="preserve"> sector.</w:t>
      </w:r>
    </w:p>
    <w:p w:rsidR="00DB6ACF" w:rsidRDefault="00827004" w:rsidP="00DB6ACF">
      <w:pPr>
        <w:pStyle w:val="DualTxt"/>
      </w:pPr>
      <w:r>
        <w:t>11.</w:t>
      </w:r>
      <w:r>
        <w:tab/>
      </w:r>
      <w:r w:rsidR="00DB6ACF">
        <w:t>Referring to article 14 of the Convention, she would have liked to receive more detailed information about the number of female landowners. She was curious about the types of businesses run by rural women and the availability of markets for their products and/or services. The report should have provided more extensive data on elderly women, with particular reference to their health and income situations.</w:t>
      </w:r>
    </w:p>
    <w:p w:rsidR="00DB6ACF" w:rsidRDefault="00827004" w:rsidP="00DB6ACF">
      <w:pPr>
        <w:pStyle w:val="DualTxt"/>
      </w:pPr>
      <w:r>
        <w:t>12.</w:t>
      </w:r>
      <w:r w:rsidR="00DB6ACF">
        <w:tab/>
      </w:r>
      <w:r w:rsidR="00DB6ACF" w:rsidRPr="00827004">
        <w:rPr>
          <w:b/>
        </w:rPr>
        <w:t>The Chairperson</w:t>
      </w:r>
      <w:r w:rsidR="00DB6ACF">
        <w:t xml:space="preserve">, speaking as a member of the Committee, pointed out that </w:t>
      </w:r>
      <w:smartTag w:uri="urn:schemas-microsoft-com:office:smarttags" w:element="country-region">
        <w:smartTag w:uri="urn:schemas-microsoft-com:office:smarttags" w:element="place">
          <w:r w:rsidR="00DB6ACF">
            <w:t>Kazakhstan</w:t>
          </w:r>
        </w:smartTag>
      </w:smartTag>
      <w:r w:rsidR="00C10BC1">
        <w:t>’</w:t>
      </w:r>
      <w:r w:rsidR="00DB6ACF">
        <w:t>s market economy was disadvantageous for the most vulnerable segments of the population. The National Commission for Women and the Family must address the issue of women</w:t>
      </w:r>
      <w:r w:rsidR="00C10BC1">
        <w:t>’</w:t>
      </w:r>
      <w:r w:rsidR="00DB6ACF">
        <w:t xml:space="preserve">s employment clearly and comprehensively, not only in the context of the reform of labour laws. </w:t>
      </w:r>
    </w:p>
    <w:p w:rsidR="00DB6ACF" w:rsidRDefault="00827004" w:rsidP="00DB6ACF">
      <w:pPr>
        <w:pStyle w:val="DualTxt"/>
      </w:pPr>
      <w:r>
        <w:t>13.</w:t>
      </w:r>
      <w:r>
        <w:tab/>
      </w:r>
      <w:r w:rsidR="00DB6ACF">
        <w:t>She enquired about the impact on female employment levels of the transfer of responsibility for social security benefits from employers to the State. She also wished to know whether the outcome of medical examinations could adversely affect women</w:t>
      </w:r>
      <w:r w:rsidR="00C10BC1">
        <w:t>’</w:t>
      </w:r>
      <w:r w:rsidR="00DB6ACF">
        <w:t xml:space="preserve">s job prospects. </w:t>
      </w:r>
    </w:p>
    <w:p w:rsidR="00DB6ACF" w:rsidRDefault="00827004" w:rsidP="00DB6ACF">
      <w:pPr>
        <w:pStyle w:val="DualTxt"/>
      </w:pPr>
      <w:r>
        <w:t>14.</w:t>
      </w:r>
      <w:r w:rsidR="00DB6ACF">
        <w:tab/>
      </w:r>
      <w:r w:rsidR="00DB6ACF" w:rsidRPr="00827004">
        <w:rPr>
          <w:b/>
        </w:rPr>
        <w:t>Ms. Naubetova</w:t>
      </w:r>
      <w:r w:rsidR="00DB6ACF">
        <w:t xml:space="preserve"> (</w:t>
      </w:r>
      <w:smartTag w:uri="urn:schemas-microsoft-com:office:smarttags" w:element="place">
        <w:smartTag w:uri="urn:schemas-microsoft-com:office:smarttags" w:element="country-region">
          <w:r w:rsidR="00DB6ACF">
            <w:t>Kazakhstan</w:t>
          </w:r>
        </w:smartTag>
      </w:smartTag>
      <w:r w:rsidR="00DB6ACF">
        <w:t>) agreed that gender-based stereotypes persisted in the education sector. However, school textbooks used by first and second graders had been revised to eliminate such stereotypes, and career guidance was available to all female students. In recent years, there had been significant increases in the number of women obtaining first degrees and doctorates in scientific and technical subjects and in t</w:t>
      </w:r>
      <w:r w:rsidR="00626EF1">
        <w:t>he number of women entering non</w:t>
      </w:r>
      <w:r w:rsidR="00626EF1">
        <w:noBreakHyphen/>
      </w:r>
      <w:r w:rsidR="00DB6ACF">
        <w:t>traditional professions, such as the oil and gas industry.</w:t>
      </w:r>
    </w:p>
    <w:p w:rsidR="00DB6ACF" w:rsidRDefault="00827004" w:rsidP="00DB6ACF">
      <w:pPr>
        <w:pStyle w:val="DualTxt"/>
      </w:pPr>
      <w:r>
        <w:t>15.</w:t>
      </w:r>
      <w:r w:rsidR="00DB6ACF">
        <w:tab/>
      </w:r>
      <w:smartTag w:uri="urn:schemas-microsoft-com:office:smarttags" w:element="country-region">
        <w:smartTag w:uri="urn:schemas-microsoft-com:office:smarttags" w:element="place">
          <w:r w:rsidR="00DB6ACF">
            <w:t>Kazakhstan</w:t>
          </w:r>
        </w:smartTag>
      </w:smartTag>
      <w:r w:rsidR="00C10BC1">
        <w:t>’</w:t>
      </w:r>
      <w:r w:rsidR="00DB6ACF">
        <w:t xml:space="preserve">s policy on gender education was evolving rapidly, as evidenced by the publication of appropriate teaching aids and textbooks, and the Government had every intention of broadening </w:t>
      </w:r>
      <w:r>
        <w:t>the</w:t>
      </w:r>
      <w:r w:rsidR="00DB6ACF">
        <w:t xml:space="preserve"> scope</w:t>
      </w:r>
      <w:r>
        <w:t xml:space="preserve"> of that policy</w:t>
      </w:r>
      <w:r w:rsidR="00DB6ACF">
        <w:t xml:space="preserve"> over the coming years. </w:t>
      </w:r>
    </w:p>
    <w:p w:rsidR="00760714" w:rsidRDefault="00827004" w:rsidP="00760714">
      <w:pPr>
        <w:pStyle w:val="DualTxt"/>
      </w:pPr>
      <w:r>
        <w:t>16.</w:t>
      </w:r>
      <w:r>
        <w:tab/>
      </w:r>
      <w:r w:rsidR="001B295B">
        <w:rPr>
          <w:b/>
        </w:rPr>
        <w:t>M</w:t>
      </w:r>
      <w:r w:rsidR="00760714" w:rsidRPr="00760714">
        <w:rPr>
          <w:b/>
        </w:rPr>
        <w:t>s. Dikanbayeva</w:t>
      </w:r>
      <w:r w:rsidR="00760714">
        <w:t xml:space="preserve"> (</w:t>
      </w:r>
      <w:smartTag w:uri="urn:schemas-microsoft-com:office:smarttags" w:element="country-region">
        <w:r w:rsidR="00760714">
          <w:t>Kazakhstan</w:t>
        </w:r>
      </w:smartTag>
      <w:r w:rsidR="00760714">
        <w:t>) said that while there were, indeed, substan</w:t>
      </w:r>
      <w:r w:rsidR="00626EF1">
        <w:t>tial shortcomings in the health-</w:t>
      </w:r>
      <w:r w:rsidR="00760714">
        <w:t xml:space="preserve">care situation in </w:t>
      </w:r>
      <w:smartTag w:uri="urn:schemas-microsoft-com:office:smarttags" w:element="place">
        <w:smartTag w:uri="urn:schemas-microsoft-com:office:smarttags" w:element="country-region">
          <w:r w:rsidR="00760714">
            <w:t>Kazakhstan</w:t>
          </w:r>
        </w:smartTag>
      </w:smartTag>
      <w:r w:rsidR="00760714">
        <w:t xml:space="preserve">, many changes had taken place. There was now a legal basis for the protection of equal rights and freedom of choice and health, enshrined in the administrative code and other instruments. A new law had been adopted on reproductive rights, which guaranteed such rights for all citizens. The law governing health care was in no way discriminatory against women, because it referred to the protection of the health of all citizens of </w:t>
      </w:r>
      <w:smartTag w:uri="urn:schemas-microsoft-com:office:smarttags" w:element="place">
        <w:smartTag w:uri="urn:schemas-microsoft-com:office:smarttags" w:element="country-region">
          <w:r w:rsidR="00760714">
            <w:t>Kazakhstan</w:t>
          </w:r>
        </w:smartTag>
      </w:smartTag>
      <w:r w:rsidR="00760714">
        <w:t>, men and women alike. In the case of adolescents, gynaecological centres had been set up in medical units for diagnoses and pregnancy tests. The 2005-2010 health development programme earmarked almost one third of funds to the development of prophylactic measures devoted to active work and lifestyle, and those measures were producing</w:t>
      </w:r>
      <w:r w:rsidR="00626EF1">
        <w:t xml:space="preserve"> results, especially for school</w:t>
      </w:r>
      <w:r w:rsidR="00760714">
        <w:t>children.</w:t>
      </w:r>
    </w:p>
    <w:p w:rsidR="00760714" w:rsidRDefault="00760714" w:rsidP="00760714">
      <w:pPr>
        <w:pStyle w:val="DualTxt"/>
      </w:pPr>
      <w:r>
        <w:t>17.</w:t>
      </w:r>
      <w:r>
        <w:tab/>
        <w:t>The most important thing was to provide universal access to family planning and information on abortion and the use of contraceptives. The Government had set up secure telephone lines for free consultation on matters of family planning. Most basic contraceptiv</w:t>
      </w:r>
      <w:r w:rsidR="0060583E">
        <w:t>es were provided free of charge;</w:t>
      </w:r>
      <w:r>
        <w:t xml:space="preserve"> </w:t>
      </w:r>
      <w:r w:rsidR="0060583E">
        <w:t>however</w:t>
      </w:r>
      <w:r>
        <w:t>, women seeking a more expensive contraceptive not supplied by the State had to pay for it.</w:t>
      </w:r>
      <w:r w:rsidR="005B4C75">
        <w:t xml:space="preserve"> </w:t>
      </w:r>
    </w:p>
    <w:p w:rsidR="00760714" w:rsidRDefault="0060583E" w:rsidP="00760714">
      <w:pPr>
        <w:pStyle w:val="DualTxt"/>
      </w:pPr>
      <w:r>
        <w:t>18.</w:t>
      </w:r>
      <w:r>
        <w:tab/>
        <w:t>While</w:t>
      </w:r>
      <w:r w:rsidR="00760714">
        <w:t xml:space="preserve"> </w:t>
      </w:r>
      <w:r>
        <w:t>acknowledging</w:t>
      </w:r>
      <w:r w:rsidR="00760714">
        <w:t xml:space="preserve"> that sexually transmitted diseases, drug-related diseases, HIV/AIDS and tuberculosis we</w:t>
      </w:r>
      <w:r>
        <w:t>re still rampant in the country</w:t>
      </w:r>
      <w:r w:rsidR="00760714">
        <w:t xml:space="preserve">, </w:t>
      </w:r>
      <w:r>
        <w:t xml:space="preserve">she said that </w:t>
      </w:r>
      <w:r w:rsidR="00760714">
        <w:t xml:space="preserve">a law </w:t>
      </w:r>
      <w:r>
        <w:t xml:space="preserve">on the prevention of HIV/AIDS </w:t>
      </w:r>
      <w:r w:rsidR="00760714">
        <w:t>had been passed and a program</w:t>
      </w:r>
      <w:r>
        <w:t>me</w:t>
      </w:r>
      <w:r w:rsidR="00760714">
        <w:t xml:space="preserve"> of measures implemented, including measures to prevent the transmission of HIV/AIDS from pregnant mothers to their children. For example, hostels had been set up to provide medical car</w:t>
      </w:r>
      <w:r w:rsidR="00626EF1">
        <w:t>e, treatment and supervision to</w:t>
      </w:r>
      <w:r w:rsidR="00760714">
        <w:t xml:space="preserve"> pregnant women and children infected with </w:t>
      </w:r>
      <w:r>
        <w:t>the disease</w:t>
      </w:r>
      <w:r w:rsidR="00760714">
        <w:t>.</w:t>
      </w:r>
      <w:r w:rsidR="005B4C75">
        <w:t xml:space="preserve"> </w:t>
      </w:r>
    </w:p>
    <w:p w:rsidR="00760714" w:rsidRDefault="0060583E" w:rsidP="00760714">
      <w:pPr>
        <w:pStyle w:val="DualTxt"/>
      </w:pPr>
      <w:r>
        <w:t>19.</w:t>
      </w:r>
      <w:r>
        <w:tab/>
        <w:t xml:space="preserve">With regard </w:t>
      </w:r>
      <w:r w:rsidR="00760714">
        <w:t xml:space="preserve">to the wage differential between men and women in the health and medical sector, she said that </w:t>
      </w:r>
      <w:r>
        <w:t>it</w:t>
      </w:r>
      <w:r w:rsidR="00760714">
        <w:t xml:space="preserve"> was based not on gender, but on the physical and psychological burden faced by workers, with the highest wages going to neurosurgeons, heart surgeons and oncologists. With respect to elderly women, there was a law on reproductive rights and medical care based on the principles of fairness and accessibility, regardless of age or gender. Hence, children and elderly women were guaranteed general medical care and assistance in outpatient and in-hospital situations. Specialized care was provided by university clinics and science centres and </w:t>
      </w:r>
      <w:r w:rsidR="00C12ABE">
        <w:t>the quarantine system was</w:t>
      </w:r>
      <w:r w:rsidR="00760714">
        <w:t xml:space="preserve"> paid for </w:t>
      </w:r>
      <w:r w:rsidR="00C12ABE">
        <w:t xml:space="preserve">by all </w:t>
      </w:r>
      <w:r w:rsidR="00760714">
        <w:t>through the State budget.</w:t>
      </w:r>
    </w:p>
    <w:p w:rsidR="00760714" w:rsidRDefault="00C12ABE" w:rsidP="00760714">
      <w:pPr>
        <w:pStyle w:val="DualTxt"/>
      </w:pPr>
      <w:r>
        <w:t>20.</w:t>
      </w:r>
      <w:r>
        <w:tab/>
      </w:r>
      <w:r w:rsidR="001B295B">
        <w:rPr>
          <w:b/>
        </w:rPr>
        <w:t>M</w:t>
      </w:r>
      <w:r w:rsidR="00760714" w:rsidRPr="00C12ABE">
        <w:rPr>
          <w:b/>
        </w:rPr>
        <w:t>s. Kurmangaliyeva</w:t>
      </w:r>
      <w:r w:rsidR="00760714">
        <w:t xml:space="preserve"> (</w:t>
      </w:r>
      <w:smartTag w:uri="urn:schemas-microsoft-com:office:smarttags" w:element="place">
        <w:smartTag w:uri="urn:schemas-microsoft-com:office:smarttags" w:element="country-region">
          <w:r w:rsidR="00760714">
            <w:t>Kazakhstan</w:t>
          </w:r>
        </w:smartTag>
      </w:smartTag>
      <w:r w:rsidR="00760714">
        <w:t xml:space="preserve">), addressing issues related to women in rural areas, said that men and women had </w:t>
      </w:r>
      <w:r w:rsidR="001B295B">
        <w:t>equal</w:t>
      </w:r>
      <w:r w:rsidR="00760714">
        <w:t xml:space="preserve"> rights </w:t>
      </w:r>
      <w:r w:rsidR="001B295B">
        <w:t>to owner, dispose of and inherit</w:t>
      </w:r>
      <w:r w:rsidR="00760714">
        <w:t xml:space="preserve"> </w:t>
      </w:r>
      <w:r w:rsidR="001B295B">
        <w:t>land</w:t>
      </w:r>
      <w:r w:rsidR="00760714">
        <w:t xml:space="preserve">. According to </w:t>
      </w:r>
      <w:r w:rsidR="001B295B">
        <w:t xml:space="preserve">the latest </w:t>
      </w:r>
      <w:r w:rsidR="00760714">
        <w:t xml:space="preserve">data, more than half land users in rural areas were women. </w:t>
      </w:r>
      <w:r w:rsidR="001B295B">
        <w:t>They were engaged, inter alia, in cattle breeding</w:t>
      </w:r>
      <w:r w:rsidR="00760714">
        <w:t xml:space="preserve"> </w:t>
      </w:r>
      <w:r w:rsidR="001B295B">
        <w:t xml:space="preserve">and </w:t>
      </w:r>
      <w:r w:rsidR="00760714">
        <w:t xml:space="preserve">agricultural development, some of them </w:t>
      </w:r>
      <w:r w:rsidR="001B295B">
        <w:t xml:space="preserve">even </w:t>
      </w:r>
      <w:r w:rsidR="00760714">
        <w:t xml:space="preserve">headed </w:t>
      </w:r>
      <w:r w:rsidR="001B295B">
        <w:t>businesses</w:t>
      </w:r>
      <w:r w:rsidR="00760714">
        <w:t>.</w:t>
      </w:r>
    </w:p>
    <w:p w:rsidR="00760714" w:rsidRDefault="001B295B" w:rsidP="00760714">
      <w:pPr>
        <w:pStyle w:val="DualTxt"/>
      </w:pPr>
      <w:r>
        <w:t>21.</w:t>
      </w:r>
      <w:r>
        <w:tab/>
      </w:r>
      <w:r w:rsidRPr="001B295B">
        <w:rPr>
          <w:b/>
        </w:rPr>
        <w:t>M</w:t>
      </w:r>
      <w:r w:rsidR="00760714" w:rsidRPr="001B295B">
        <w:rPr>
          <w:b/>
        </w:rPr>
        <w:t>s. Grybenko</w:t>
      </w:r>
      <w:r w:rsidR="00760714">
        <w:t xml:space="preserve"> (</w:t>
      </w:r>
      <w:smartTag w:uri="urn:schemas-microsoft-com:office:smarttags" w:element="place">
        <w:smartTag w:uri="urn:schemas-microsoft-com:office:smarttags" w:element="country-region">
          <w:r w:rsidR="00760714">
            <w:t>Kazakhstan</w:t>
          </w:r>
        </w:smartTag>
      </w:smartTag>
      <w:r w:rsidR="00760714">
        <w:t xml:space="preserve">), replying to questions about women and the labour market, said that the issue of employment </w:t>
      </w:r>
      <w:r>
        <w:t>must</w:t>
      </w:r>
      <w:r w:rsidR="00760714">
        <w:t xml:space="preserve"> be addressed at both the macro and the micro levels. On the macro level, the Government felt that there </w:t>
      </w:r>
      <w:r>
        <w:t xml:space="preserve">were several </w:t>
      </w:r>
      <w:r w:rsidR="00760714">
        <w:t>problem</w:t>
      </w:r>
      <w:r>
        <w:t>s</w:t>
      </w:r>
      <w:r w:rsidR="00760714">
        <w:t xml:space="preserve"> </w:t>
      </w:r>
      <w:r>
        <w:t>starting with the</w:t>
      </w:r>
      <w:r w:rsidR="00760714">
        <w:t xml:space="preserve"> imbalance between supply and demand, wi</w:t>
      </w:r>
      <w:r>
        <w:t>th unemployment on the one hand</w:t>
      </w:r>
      <w:r w:rsidR="00760714">
        <w:t xml:space="preserve"> and </w:t>
      </w:r>
      <w:r>
        <w:t>unfilled vacancies on the other</w:t>
      </w:r>
      <w:r w:rsidR="00760714">
        <w:t xml:space="preserve">. </w:t>
      </w:r>
      <w:r w:rsidR="00E00B05">
        <w:t>The o</w:t>
      </w:r>
      <w:r>
        <w:t>thers were how to</w:t>
      </w:r>
      <w:r w:rsidR="00760714">
        <w:t xml:space="preserve"> </w:t>
      </w:r>
      <w:r>
        <w:t>develop</w:t>
      </w:r>
      <w:r w:rsidR="00760714">
        <w:t xml:space="preserve"> labour resources</w:t>
      </w:r>
      <w:r>
        <w:t xml:space="preserve"> and how to attract</w:t>
      </w:r>
      <w:r w:rsidR="00760714">
        <w:t xml:space="preserve"> foreign workers to the national labour market. </w:t>
      </w:r>
    </w:p>
    <w:p w:rsidR="00760714" w:rsidRDefault="001B295B" w:rsidP="00760714">
      <w:pPr>
        <w:pStyle w:val="DualTxt"/>
      </w:pPr>
      <w:r>
        <w:t>22.</w:t>
      </w:r>
      <w:r>
        <w:tab/>
      </w:r>
      <w:r w:rsidR="00760714">
        <w:t>The Government was trying to develop</w:t>
      </w:r>
      <w:r>
        <w:t xml:space="preserve"> labour resources and increase</w:t>
      </w:r>
      <w:r w:rsidR="00760714">
        <w:t xml:space="preserve"> the professional qualification</w:t>
      </w:r>
      <w:r w:rsidR="00050C0C">
        <w:t>s</w:t>
      </w:r>
      <w:r w:rsidR="00760714">
        <w:t xml:space="preserve"> of women </w:t>
      </w:r>
      <w:r w:rsidR="00050C0C">
        <w:t xml:space="preserve">so as </w:t>
      </w:r>
      <w:r w:rsidR="00760714">
        <w:t xml:space="preserve">to improve their employment prospects. </w:t>
      </w:r>
      <w:r w:rsidR="00050C0C">
        <w:t xml:space="preserve">The </w:t>
      </w:r>
      <w:r w:rsidR="00760714">
        <w:t>three-year employment pro</w:t>
      </w:r>
      <w:r w:rsidR="00050C0C">
        <w:t>gramme for 2005 to 2007</w:t>
      </w:r>
      <w:r w:rsidR="00760714">
        <w:t xml:space="preserve"> was based on non-discrimination against women. </w:t>
      </w:r>
      <w:r w:rsidR="00050C0C">
        <w:t xml:space="preserve">Vocational </w:t>
      </w:r>
      <w:r w:rsidR="00760714">
        <w:t xml:space="preserve">training was being </w:t>
      </w:r>
      <w:r w:rsidR="00050C0C">
        <w:t>pro</w:t>
      </w:r>
      <w:r w:rsidR="00760714">
        <w:t>v</w:t>
      </w:r>
      <w:r w:rsidR="00050C0C">
        <w:t>id</w:t>
      </w:r>
      <w:r w:rsidR="00760714">
        <w:t>ed thr</w:t>
      </w:r>
      <w:r w:rsidR="00050C0C">
        <w:t>ough State vocational education and</w:t>
      </w:r>
      <w:r w:rsidR="00760714">
        <w:t xml:space="preserve"> on-the-job training. Four </w:t>
      </w:r>
      <w:r w:rsidR="00050C0C">
        <w:t>new</w:t>
      </w:r>
      <w:r w:rsidR="00760714">
        <w:t xml:space="preserve"> training </w:t>
      </w:r>
      <w:r w:rsidR="00050C0C">
        <w:t xml:space="preserve">centres </w:t>
      </w:r>
      <w:r w:rsidR="00760714">
        <w:t>would be opened, including one in an area of the country where there was a surplus of female workers.</w:t>
      </w:r>
    </w:p>
    <w:p w:rsidR="00760714" w:rsidRDefault="00050C0C" w:rsidP="00760714">
      <w:pPr>
        <w:pStyle w:val="DualTxt"/>
      </w:pPr>
      <w:r>
        <w:t>23.</w:t>
      </w:r>
      <w:r>
        <w:tab/>
        <w:t>On th</w:t>
      </w:r>
      <w:r w:rsidR="00760714">
        <w:t xml:space="preserve">e micro level, efforts had been made to reduce obstacles to the acceptance and use of female labour. Under the prevailing law, employers </w:t>
      </w:r>
      <w:r w:rsidR="00071E15">
        <w:t>paid</w:t>
      </w:r>
      <w:r w:rsidR="00760714">
        <w:t xml:space="preserve"> not according to ability to work but according to vocational training. </w:t>
      </w:r>
      <w:r w:rsidR="00071E15">
        <w:t>Al</w:t>
      </w:r>
      <w:r w:rsidR="00760714">
        <w:t xml:space="preserve">though women were allowed to take </w:t>
      </w:r>
      <w:r w:rsidR="00071E15">
        <w:t xml:space="preserve">maternity </w:t>
      </w:r>
      <w:r w:rsidR="00760714">
        <w:t xml:space="preserve">leave, when they </w:t>
      </w:r>
      <w:r w:rsidR="00071E15">
        <w:t>did so</w:t>
      </w:r>
      <w:r w:rsidR="00760714">
        <w:t xml:space="preserve"> they stopped contributing to the pension fund. </w:t>
      </w:r>
      <w:r w:rsidR="00071E15">
        <w:t>Under</w:t>
      </w:r>
      <w:r w:rsidR="00760714">
        <w:t xml:space="preserve"> the new system women on </w:t>
      </w:r>
      <w:r w:rsidR="00071E15">
        <w:t xml:space="preserve">maternity </w:t>
      </w:r>
      <w:r w:rsidR="00760714">
        <w:t xml:space="preserve">leave would continue </w:t>
      </w:r>
      <w:r w:rsidR="00071E15">
        <w:t>contributing</w:t>
      </w:r>
      <w:r w:rsidR="00760714">
        <w:t xml:space="preserve"> to the </w:t>
      </w:r>
      <w:r w:rsidR="00071E15">
        <w:t xml:space="preserve">pension </w:t>
      </w:r>
      <w:r w:rsidR="00760714">
        <w:t xml:space="preserve">fund and would therefore not be penalized. </w:t>
      </w:r>
    </w:p>
    <w:p w:rsidR="00760714" w:rsidRDefault="00584839" w:rsidP="00760714">
      <w:pPr>
        <w:pStyle w:val="DualTxt"/>
      </w:pPr>
      <w:r>
        <w:t>24.</w:t>
      </w:r>
      <w:r>
        <w:tab/>
        <w:t>While acknowledging</w:t>
      </w:r>
      <w:r w:rsidR="00760714">
        <w:t xml:space="preserve"> that there was a wage differential between men and women, </w:t>
      </w:r>
      <w:r>
        <w:t xml:space="preserve">she said that </w:t>
      </w:r>
      <w:r w:rsidR="00760714">
        <w:t xml:space="preserve">steps </w:t>
      </w:r>
      <w:r>
        <w:t>were</w:t>
      </w:r>
      <w:r w:rsidR="00760714">
        <w:t xml:space="preserve"> be</w:t>
      </w:r>
      <w:r>
        <w:t>ing</w:t>
      </w:r>
      <w:r w:rsidR="00760714">
        <w:t xml:space="preserve"> taken to </w:t>
      </w:r>
      <w:r>
        <w:t>reduce it and</w:t>
      </w:r>
      <w:r w:rsidR="00760714">
        <w:t xml:space="preserve"> gains had </w:t>
      </w:r>
      <w:r>
        <w:t xml:space="preserve">indeed </w:t>
      </w:r>
      <w:r w:rsidR="00760714">
        <w:t>been made</w:t>
      </w:r>
      <w:r>
        <w:t>.</w:t>
      </w:r>
      <w:r w:rsidR="00760714">
        <w:t xml:space="preserve"> </w:t>
      </w:r>
      <w:r>
        <w:t xml:space="preserve">It </w:t>
      </w:r>
      <w:r w:rsidR="00760714">
        <w:t>was import</w:t>
      </w:r>
      <w:r>
        <w:t>ant to note that comparisons might</w:t>
      </w:r>
      <w:r w:rsidR="00760714">
        <w:t xml:space="preserve"> be difficult because wage differentials depended on the areas of activity involved and</w:t>
      </w:r>
      <w:r>
        <w:t xml:space="preserve"> the qualifications required.</w:t>
      </w:r>
      <w:r w:rsidR="00760714">
        <w:t xml:space="preserve"> Many efforts had been made to </w:t>
      </w:r>
      <w:r>
        <w:t>standardize</w:t>
      </w:r>
      <w:r w:rsidR="00760714">
        <w:t xml:space="preserve"> work and wages and </w:t>
      </w:r>
      <w:r>
        <w:t xml:space="preserve">to </w:t>
      </w:r>
      <w:r w:rsidR="00760714">
        <w:t>respect the principle of equal pay for work of equal value. The issue of pensions was under constant examination and it was possible that the pensionable age for women would soon be the same</w:t>
      </w:r>
      <w:r>
        <w:t xml:space="preserve"> as that for men</w:t>
      </w:r>
      <w:r w:rsidR="00760714">
        <w:t>.</w:t>
      </w:r>
    </w:p>
    <w:p w:rsidR="00760714" w:rsidRDefault="00584839" w:rsidP="00760714">
      <w:pPr>
        <w:pStyle w:val="DualTxt"/>
      </w:pPr>
      <w:r>
        <w:t>25.</w:t>
      </w:r>
      <w:r>
        <w:tab/>
      </w:r>
      <w:r w:rsidR="00760714" w:rsidRPr="00584839">
        <w:rPr>
          <w:b/>
        </w:rPr>
        <w:t>Ms. Dairiam</w:t>
      </w:r>
      <w:r w:rsidR="00760714">
        <w:t xml:space="preserve"> welcomed the assertion in the report that women had </w:t>
      </w:r>
      <w:r>
        <w:t xml:space="preserve">equal </w:t>
      </w:r>
      <w:r w:rsidR="00760714">
        <w:t xml:space="preserve">access to health services, but asked whether </w:t>
      </w:r>
      <w:r>
        <w:t>that</w:t>
      </w:r>
      <w:r w:rsidR="00760714">
        <w:t xml:space="preserve"> was enshrined in the law and whether there was any monitoring to ensure that it was real, especially in the presence of user fees or other impediments. </w:t>
      </w:r>
      <w:r>
        <w:t xml:space="preserve">Noting </w:t>
      </w:r>
      <w:r w:rsidR="00760714">
        <w:t>that the use o</w:t>
      </w:r>
      <w:r>
        <w:t>f contraceptives, including int</w:t>
      </w:r>
      <w:r w:rsidR="00760714">
        <w:t>r</w:t>
      </w:r>
      <w:r>
        <w:t>a</w:t>
      </w:r>
      <w:r w:rsidR="00760714">
        <w:t>-</w:t>
      </w:r>
      <w:r>
        <w:t>uterine devices, was quite high and</w:t>
      </w:r>
      <w:r w:rsidR="00760714">
        <w:t xml:space="preserve"> that a wide range of contraceptives were not readily available due to the complexities of the procurement system, </w:t>
      </w:r>
      <w:r>
        <w:t>she</w:t>
      </w:r>
      <w:r w:rsidR="00760714">
        <w:t xml:space="preserve"> asked whether the Government ensured that women had access to contraceptives suitable for their age and whether it monitored cases of pelvic inflammation and other side effects arising from the use of i</w:t>
      </w:r>
      <w:r>
        <w:t>nt</w:t>
      </w:r>
      <w:r w:rsidR="00760714">
        <w:t>r</w:t>
      </w:r>
      <w:r>
        <w:t>a</w:t>
      </w:r>
      <w:r w:rsidR="00760714">
        <w:t xml:space="preserve">-uterine devices. </w:t>
      </w:r>
    </w:p>
    <w:p w:rsidR="00DB6ACF" w:rsidRDefault="005B5B15" w:rsidP="00760714">
      <w:pPr>
        <w:pStyle w:val="DualTxt"/>
      </w:pPr>
      <w:r>
        <w:t>26.</w:t>
      </w:r>
      <w:r>
        <w:tab/>
        <w:t xml:space="preserve">She also asked whether the Government had developed profiles of women seeking abortion, based on level of education, social and economic standing, urban or rural residency, etc., and whether it had studied the consequences of the high prevalence of pregnancy and abortion among teenagers. </w:t>
      </w:r>
      <w:r w:rsidR="00760714">
        <w:t>Finally, she sought confirmation whether measures had been taken to raise the awareness of teenagers of the impact of pregnancy and abortion on their development and schooling, and whether support mechanisms had been established.</w:t>
      </w:r>
    </w:p>
    <w:p w:rsidR="005B4C75" w:rsidRDefault="005B4C75" w:rsidP="005B4C75">
      <w:pPr>
        <w:pStyle w:val="DualTxt"/>
      </w:pPr>
      <w:r>
        <w:t>27.</w:t>
      </w:r>
      <w:r>
        <w:tab/>
      </w:r>
      <w:r>
        <w:rPr>
          <w:b/>
        </w:rPr>
        <w:t>Mr. Tu</w:t>
      </w:r>
      <w:r w:rsidRPr="005B4C75">
        <w:rPr>
          <w:b/>
        </w:rPr>
        <w:t>tkushev</w:t>
      </w:r>
      <w:r>
        <w:t xml:space="preserve"> (</w:t>
      </w:r>
      <w:smartTag w:uri="urn:schemas-microsoft-com:office:smarttags" w:element="place">
        <w:smartTag w:uri="urn:schemas-microsoft-com:office:smarttags" w:element="country-region">
          <w:r>
            <w:t>Kazakhstan</w:t>
          </w:r>
        </w:smartTag>
      </w:smartTag>
      <w:r>
        <w:t>) said that women</w:t>
      </w:r>
      <w:r w:rsidR="00C10BC1">
        <w:t>’</w:t>
      </w:r>
      <w:r>
        <w:t>s access to medical care was formally equal to that of men, but some differences still existed in practice. Funding to ensure equal access had been increased, especially for women of reproductive age. The abortion rate had decreased, as contraceptives were increasingly available, but among teenagers it was still high. The Government had introduced awareness campaigns for teenagers to explain the risks of early sexual activity and the possible impact of abortions on fertility. Some schools had introduced programmes on reproductive behaviour, adapted to the age of the pupils, but parents were often hostile to such programmes.</w:t>
      </w:r>
    </w:p>
    <w:p w:rsidR="005B4C75" w:rsidRDefault="005B4C75" w:rsidP="005B4C75">
      <w:pPr>
        <w:pStyle w:val="DualTxt"/>
      </w:pPr>
      <w:r>
        <w:t>28.</w:t>
      </w:r>
      <w:r>
        <w:tab/>
      </w:r>
      <w:r w:rsidRPr="005B4C75">
        <w:rPr>
          <w:b/>
        </w:rPr>
        <w:t>Ms. Dikanbayeva</w:t>
      </w:r>
      <w:r>
        <w:t xml:space="preserve"> (</w:t>
      </w:r>
      <w:smartTag w:uri="urn:schemas-microsoft-com:office:smarttags" w:element="place">
        <w:smartTag w:uri="urn:schemas-microsoft-com:office:smarttags" w:element="country-region">
          <w:r>
            <w:t>Kazakhstan</w:t>
          </w:r>
        </w:smartTag>
      </w:smartTag>
      <w:r>
        <w:t>) said that family planning had been part of national policy since 2002. Women received appropriate counselling and care in polyclinics all over the country. Courses on family planning had also been established for male spouses. Teenagers received specific counselling with regard to reproductive health.</w:t>
      </w:r>
    </w:p>
    <w:p w:rsidR="005B4C75" w:rsidRPr="005B4C75" w:rsidRDefault="005B4C75" w:rsidP="005B4C75">
      <w:pPr>
        <w:pStyle w:val="DualTxt"/>
        <w:spacing w:after="0" w:line="120" w:lineRule="exact"/>
        <w:rPr>
          <w:sz w:val="10"/>
        </w:rPr>
      </w:pPr>
    </w:p>
    <w:p w:rsidR="005B4C75" w:rsidRDefault="005B4C75" w:rsidP="005B4C7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5B4C75" w:rsidRPr="005B4C75" w:rsidRDefault="005B4C75" w:rsidP="005B4C75">
      <w:pPr>
        <w:pStyle w:val="DualTxt"/>
        <w:spacing w:after="0" w:line="120" w:lineRule="exact"/>
        <w:rPr>
          <w:sz w:val="10"/>
        </w:rPr>
      </w:pPr>
    </w:p>
    <w:p w:rsidR="005B4C75" w:rsidRDefault="005B4C75" w:rsidP="005B4C75">
      <w:pPr>
        <w:pStyle w:val="DualTxt"/>
      </w:pPr>
      <w:r>
        <w:t>29.</w:t>
      </w:r>
      <w:r>
        <w:tab/>
      </w:r>
      <w:r w:rsidRPr="005B4C75">
        <w:rPr>
          <w:b/>
        </w:rPr>
        <w:t>Mr. Flinterman</w:t>
      </w:r>
      <w:r>
        <w:t xml:space="preserve"> said, with regard to article 16, that information had reached the Committee concerning religious or traditional marriages in </w:t>
      </w:r>
      <w:smartTag w:uri="urn:schemas-microsoft-com:office:smarttags" w:element="place">
        <w:smartTag w:uri="urn:schemas-microsoft-com:office:smarttags" w:element="country-region">
          <w:r>
            <w:t>Kazakhstan</w:t>
          </w:r>
        </w:smartTag>
      </w:smartTag>
      <w:r>
        <w:t>. He asked whether such marriages existed, how widespread they were and what their legal status was. Furthermore, were women protected in such marriages, in particular in the event of dissolution?</w:t>
      </w:r>
    </w:p>
    <w:p w:rsidR="005B4C75" w:rsidRDefault="008C1B81" w:rsidP="005B4C75">
      <w:pPr>
        <w:pStyle w:val="DualTxt"/>
      </w:pPr>
      <w:r>
        <w:t>30.</w:t>
      </w:r>
      <w:r w:rsidR="005B4C75">
        <w:tab/>
      </w:r>
      <w:r w:rsidR="005B4C75" w:rsidRPr="008C1B81">
        <w:rPr>
          <w:b/>
        </w:rPr>
        <w:t>Ms. Halperin-Kaddari</w:t>
      </w:r>
      <w:r>
        <w:t>, noting</w:t>
      </w:r>
      <w:r w:rsidR="005B4C75">
        <w:t xml:space="preserve"> that, although </w:t>
      </w:r>
      <w:r w:rsidR="0089342A">
        <w:t>Kazakhstan</w:t>
      </w:r>
      <w:r w:rsidR="005B4C75">
        <w:t xml:space="preserve"> had a formal legal system with civil laws governing marriage and the family, the society seemed still quite traditional and patriarchal, requested information on the economic consequences of the dissolution of marriages, especially the division of property, </w:t>
      </w:r>
      <w:r>
        <w:t>and, in particular,</w:t>
      </w:r>
      <w:r w:rsidR="005B4C75">
        <w:t xml:space="preserve"> how intangible assets, such as work benefits, pension rights, life insurance, human capital and so forth, were treated in a divorce. With particular regard to informal cohabitation without marriage, she asked what protections each partner, especially a non-wage-earner, had. The report stated that child custody and child support were determined by courts in divorce cases. She requested more information about the rules that the courts followed in such cases.</w:t>
      </w:r>
    </w:p>
    <w:p w:rsidR="005B4C75" w:rsidRDefault="004A3883" w:rsidP="005B4C75">
      <w:pPr>
        <w:pStyle w:val="DualTxt"/>
      </w:pPr>
      <w:r>
        <w:t>31.</w:t>
      </w:r>
      <w:r>
        <w:tab/>
      </w:r>
      <w:r w:rsidRPr="004A3883">
        <w:rPr>
          <w:b/>
        </w:rPr>
        <w:t>M</w:t>
      </w:r>
      <w:r w:rsidR="005B4C75" w:rsidRPr="004A3883">
        <w:rPr>
          <w:b/>
        </w:rPr>
        <w:t>s. Shaikenova</w:t>
      </w:r>
      <w:r w:rsidR="005B4C75">
        <w:t xml:space="preserve"> (</w:t>
      </w:r>
      <w:smartTag w:uri="urn:schemas-microsoft-com:office:smarttags" w:element="place">
        <w:smartTag w:uri="urn:schemas-microsoft-com:office:smarttags" w:element="country-region">
          <w:r w:rsidR="005B4C75">
            <w:t>Kazakhstan</w:t>
          </w:r>
        </w:smartTag>
      </w:smartTag>
      <w:r w:rsidR="005B4C75">
        <w:t xml:space="preserve">) said that in order for legal protections to apply in a marriage the marriage must be legally registered and recognized. Property acquired during the marriage was considered jointly owned and was divided accordingly. Property owned before the marriage remained the property of the owner. In the absence of a valid legal arrangement by divorcing spouses, the courts decided child custody and support according to the best interests of the children. The parent not receiving custody was </w:t>
      </w:r>
      <w:r>
        <w:t>required</w:t>
      </w:r>
      <w:r w:rsidR="005B4C75">
        <w:t xml:space="preserve"> to contribute to the support of the children. In civil marriages the division of property was handled by the courts in accordance with the norms of civil law.</w:t>
      </w:r>
    </w:p>
    <w:p w:rsidR="005B4C75" w:rsidRDefault="004A3883" w:rsidP="005B4C75">
      <w:pPr>
        <w:pStyle w:val="DualTxt"/>
      </w:pPr>
      <w:r>
        <w:t>32.</w:t>
      </w:r>
      <w:r w:rsidR="005B4C75">
        <w:tab/>
      </w:r>
      <w:r w:rsidR="005B4C75" w:rsidRPr="004A3883">
        <w:rPr>
          <w:b/>
        </w:rPr>
        <w:t>Mr. Kustavletov</w:t>
      </w:r>
      <w:r w:rsidR="005B4C75">
        <w:t xml:space="preserve"> (</w:t>
      </w:r>
      <w:smartTag w:uri="urn:schemas-microsoft-com:office:smarttags" w:element="place">
        <w:smartTag w:uri="urn:schemas-microsoft-com:office:smarttags" w:element="country-region">
          <w:r w:rsidR="005B4C75">
            <w:t>Kazakhstan</w:t>
          </w:r>
        </w:smartTag>
      </w:smartTag>
      <w:r w:rsidR="005B4C75">
        <w:t xml:space="preserve">) said that </w:t>
      </w:r>
      <w:r>
        <w:t xml:space="preserve">while </w:t>
      </w:r>
      <w:r w:rsidR="005B4C75">
        <w:t xml:space="preserve">traditional or religious marriages existed </w:t>
      </w:r>
      <w:r>
        <w:t>they were by no means widespread;</w:t>
      </w:r>
      <w:r w:rsidR="005B4C75">
        <w:t xml:space="preserve"> </w:t>
      </w:r>
      <w:r>
        <w:t>s</w:t>
      </w:r>
      <w:r w:rsidR="005B4C75">
        <w:t>uch unions had not been recognized during the Soviet period. Marriage should, in principle, be based on a voluntary union between equals who took decisions jointly. A union resulting from the use of deceit or force was illegal.</w:t>
      </w:r>
    </w:p>
    <w:p w:rsidR="005B4C75" w:rsidRDefault="004A3883" w:rsidP="005B4C75">
      <w:pPr>
        <w:pStyle w:val="DualTxt"/>
      </w:pPr>
      <w:r>
        <w:t>33.</w:t>
      </w:r>
      <w:r w:rsidR="005B4C75">
        <w:tab/>
      </w:r>
      <w:r w:rsidR="005B4C75" w:rsidRPr="004A3883">
        <w:rPr>
          <w:b/>
        </w:rPr>
        <w:t>The Chairperson</w:t>
      </w:r>
      <w:r w:rsidR="005B4C75">
        <w:t xml:space="preserve"> invited members of the Committee to ask follow-up questions on the report and responses submitted by the delegation.</w:t>
      </w:r>
    </w:p>
    <w:p w:rsidR="00347AAE" w:rsidRDefault="00F805C7" w:rsidP="005B4C75">
      <w:pPr>
        <w:pStyle w:val="DualTxt"/>
      </w:pPr>
      <w:r>
        <w:t>34.</w:t>
      </w:r>
      <w:r w:rsidR="005B4C75">
        <w:tab/>
      </w:r>
      <w:r w:rsidR="005B4C75" w:rsidRPr="00F805C7">
        <w:rPr>
          <w:b/>
        </w:rPr>
        <w:t>Ms. Saiga</w:t>
      </w:r>
      <w:r>
        <w:t>, noting</w:t>
      </w:r>
      <w:r w:rsidR="005B4C75">
        <w:t xml:space="preserve"> that the report referred to a new system of social insurance, presumably State-funded, that was being considered, in particular for </w:t>
      </w:r>
      <w:r>
        <w:t>the payment of maternity leaves,</w:t>
      </w:r>
      <w:r w:rsidR="005B4C75">
        <w:t xml:space="preserve"> requested more information on how the employer-paid and State-paid systems would coexist. The report mentioned the equal rights and responsibilities of both parents for childcare, but also referred to the responsibilities of other relatives such as grandparents, which seemed unusual. She asked whether the rights of parents to retain their employment was part of family law or of the labour code. Noting that </w:t>
      </w:r>
      <w:smartTag w:uri="urn:schemas-microsoft-com:office:smarttags" w:element="place">
        <w:smartTag w:uri="urn:schemas-microsoft-com:office:smarttags" w:element="country-region">
          <w:r w:rsidR="005B4C75">
            <w:t>Kazakhstan</w:t>
          </w:r>
        </w:smartTag>
      </w:smartTag>
      <w:r w:rsidR="005B4C75">
        <w:t xml:space="preserve"> was moving towards equality of men and women in terms of the age of retirement, she asked whether any information had been gathered from women about their attitudes on having to work longer before retirement. </w:t>
      </w:r>
    </w:p>
    <w:p w:rsidR="006435A7" w:rsidRDefault="00F805C7" w:rsidP="006435A7">
      <w:pPr>
        <w:pStyle w:val="DualTxt"/>
      </w:pPr>
      <w:r>
        <w:t>35.</w:t>
      </w:r>
      <w:r>
        <w:tab/>
      </w:r>
      <w:r w:rsidR="006435A7" w:rsidRPr="006435A7">
        <w:rPr>
          <w:b/>
        </w:rPr>
        <w:t>Ms. Shin</w:t>
      </w:r>
      <w:r w:rsidR="006435A7">
        <w:t xml:space="preserve"> noted that once a law was in place, there was always a need to check that it was, in fact, being implemented. Although the delegation </w:t>
      </w:r>
      <w:r w:rsidR="00E00B05">
        <w:t xml:space="preserve">had </w:t>
      </w:r>
      <w:r w:rsidR="006435A7">
        <w:t>stated that women had no problem asserting their right to own land it was a fact that, in the process of privatization of former collective farms, only people with agricultural experience were entitled to own the land. Accordingly, there was no genuine equality of rights for women. Moreover, even when adopted, the new law on equal rights and equal opportunities, under which a 30 per cent quota would be applied to all elected and appointed positions, would not solve all the problems. Consequently a real effort should be made to change gender stereotyping in the public consciousness; one way would be to have men participate in housework and in the raising of children.</w:t>
      </w:r>
    </w:p>
    <w:p w:rsidR="006435A7" w:rsidRDefault="008279FD" w:rsidP="006435A7">
      <w:pPr>
        <w:pStyle w:val="DualTxt"/>
      </w:pPr>
      <w:r>
        <w:t>36.</w:t>
      </w:r>
      <w:r w:rsidR="006435A7">
        <w:tab/>
      </w:r>
      <w:r>
        <w:t>Finally, noting that</w:t>
      </w:r>
      <w:r w:rsidR="006435A7">
        <w:t xml:space="preserve"> maternal mortality rates</w:t>
      </w:r>
      <w:r>
        <w:t xml:space="preserve"> remained high</w:t>
      </w:r>
      <w:r w:rsidR="006435A7">
        <w:t xml:space="preserve"> and </w:t>
      </w:r>
      <w:r>
        <w:t xml:space="preserve">that there were </w:t>
      </w:r>
      <w:r w:rsidR="006435A7">
        <w:t>problems in other areas</w:t>
      </w:r>
      <w:r>
        <w:t>,</w:t>
      </w:r>
      <w:r w:rsidR="006435A7">
        <w:t xml:space="preserve"> such as employment </w:t>
      </w:r>
      <w:r>
        <w:t>and education, she said that it would be necessary</w:t>
      </w:r>
      <w:r w:rsidR="006435A7">
        <w:t xml:space="preserve"> to assess </w:t>
      </w:r>
      <w:r>
        <w:t>what</w:t>
      </w:r>
      <w:r w:rsidR="006435A7">
        <w:t xml:space="preserve"> impact such programmes </w:t>
      </w:r>
      <w:r>
        <w:t>were having</w:t>
      </w:r>
      <w:r w:rsidR="006435A7">
        <w:t xml:space="preserve"> on the lives of women.</w:t>
      </w:r>
    </w:p>
    <w:p w:rsidR="006435A7" w:rsidRDefault="008279FD" w:rsidP="006435A7">
      <w:pPr>
        <w:pStyle w:val="DualTxt"/>
      </w:pPr>
      <w:r>
        <w:t>37.</w:t>
      </w:r>
      <w:r w:rsidR="006435A7">
        <w:tab/>
      </w:r>
      <w:r w:rsidR="006435A7" w:rsidRPr="008279FD">
        <w:rPr>
          <w:b/>
        </w:rPr>
        <w:t>Ms. Schöpp-Schilling</w:t>
      </w:r>
      <w:r w:rsidR="006435A7">
        <w:t xml:space="preserve"> </w:t>
      </w:r>
      <w:r>
        <w:t>said that</w:t>
      </w:r>
      <w:r w:rsidR="006435A7">
        <w:t xml:space="preserve"> she did not have a clear picture how </w:t>
      </w:r>
      <w:smartTag w:uri="urn:schemas-microsoft-com:office:smarttags" w:element="place">
        <w:smartTag w:uri="urn:schemas-microsoft-com:office:smarttags" w:element="country-region">
          <w:r w:rsidR="006435A7">
            <w:t>Kazakhstan</w:t>
          </w:r>
        </w:smartTag>
      </w:smartTag>
      <w:r w:rsidR="006435A7">
        <w:t xml:space="preserve"> intended to achieve its goal of 30 per cent</w:t>
      </w:r>
      <w:r w:rsidR="00600FBE">
        <w:t xml:space="preserve"> participation of women in political institutions</w:t>
      </w:r>
      <w:r w:rsidR="006435A7">
        <w:t xml:space="preserve"> and asked whether the plan was that the political parties themselves would establish quotas. She had carried out research in the European Union on that issue, and it was very clear that</w:t>
      </w:r>
      <w:r w:rsidR="00600FBE">
        <w:t>,</w:t>
      </w:r>
      <w:r w:rsidR="006435A7">
        <w:t xml:space="preserve"> unless </w:t>
      </w:r>
      <w:r w:rsidR="00600FBE">
        <w:t>there was a compulsory quota</w:t>
      </w:r>
      <w:r w:rsidR="006435A7">
        <w:t xml:space="preserve">, the desired result would not be achieved. Voluntary goals and targets were never met. </w:t>
      </w:r>
    </w:p>
    <w:p w:rsidR="006435A7" w:rsidRDefault="00600FBE" w:rsidP="006435A7">
      <w:pPr>
        <w:pStyle w:val="DualTxt"/>
      </w:pPr>
      <w:r>
        <w:t>38.</w:t>
      </w:r>
      <w:r w:rsidR="006435A7">
        <w:tab/>
        <w:t xml:space="preserve">She clarified that when she had spoken earlier about equal pay, she had meant equal pay for types of work that, while possibly very different, were of equal value, such as that of a librarian and an engineer. There must be neutral criteria for determining the worth of particular types of work, and she suggested that </w:t>
      </w:r>
      <w:smartTag w:uri="urn:schemas-microsoft-com:office:smarttags" w:element="place">
        <w:smartTag w:uri="urn:schemas-microsoft-com:office:smarttags" w:element="country-region">
          <w:r w:rsidR="006435A7">
            <w:t>Kazakhstan</w:t>
          </w:r>
        </w:smartTag>
      </w:smartTag>
      <w:r w:rsidR="006435A7">
        <w:t xml:space="preserve"> should amend its Labour Code accordingly.</w:t>
      </w:r>
    </w:p>
    <w:p w:rsidR="006435A7" w:rsidRDefault="00600FBE" w:rsidP="005B5B15">
      <w:pPr>
        <w:pStyle w:val="DualTxt"/>
        <w:spacing w:line="240" w:lineRule="auto"/>
      </w:pPr>
      <w:r>
        <w:t>39.</w:t>
      </w:r>
      <w:r w:rsidR="006435A7">
        <w:tab/>
      </w:r>
      <w:r w:rsidR="006435A7" w:rsidRPr="00600FBE">
        <w:rPr>
          <w:b/>
        </w:rPr>
        <w:t>Ms. Halperin-Kaddari</w:t>
      </w:r>
      <w:r w:rsidR="006435A7">
        <w:t xml:space="preserve"> said that she did not have a clear idea of the legal definition of marital property. Was it only tangible property, such as the family dwelling, or did it include intangibles such as future pension rights or life insurance entitlements accrued during the working career? She wished to know what protection was provided for women in that regard.</w:t>
      </w:r>
    </w:p>
    <w:p w:rsidR="006435A7" w:rsidRDefault="00600FBE" w:rsidP="005B5B15">
      <w:pPr>
        <w:pStyle w:val="DualTxt"/>
        <w:spacing w:line="240" w:lineRule="auto"/>
      </w:pPr>
      <w:r>
        <w:t>40.</w:t>
      </w:r>
      <w:r w:rsidR="006435A7">
        <w:tab/>
        <w:t xml:space="preserve">She </w:t>
      </w:r>
      <w:r>
        <w:t>poin</w:t>
      </w:r>
      <w:r w:rsidR="006435A7">
        <w:t xml:space="preserve">ted </w:t>
      </w:r>
      <w:r>
        <w:t xml:space="preserve">out </w:t>
      </w:r>
      <w:r w:rsidR="006435A7">
        <w:t xml:space="preserve">that the system of parental leave benefits </w:t>
      </w:r>
      <w:r>
        <w:t>seemed to reiterate</w:t>
      </w:r>
      <w:r w:rsidR="006435A7">
        <w:t xml:space="preserve"> stereotypes about </w:t>
      </w:r>
      <w:r>
        <w:t>the respective roles of men and women</w:t>
      </w:r>
      <w:r w:rsidR="006435A7">
        <w:t xml:space="preserve">: for example, when a child was ill, it was the mother, not the father, who received an allowance. </w:t>
      </w:r>
    </w:p>
    <w:p w:rsidR="006435A7" w:rsidRDefault="00600FBE" w:rsidP="005B5B15">
      <w:pPr>
        <w:pStyle w:val="DualTxt"/>
        <w:spacing w:line="240" w:lineRule="auto"/>
      </w:pPr>
      <w:r>
        <w:t>41.</w:t>
      </w:r>
      <w:r w:rsidR="006435A7">
        <w:tab/>
        <w:t>Referring to the matter of underage marriages, she pointed out that whereas</w:t>
      </w:r>
      <w:r>
        <w:t>,</w:t>
      </w:r>
      <w:r w:rsidR="006435A7">
        <w:t xml:space="preserve"> under the law</w:t>
      </w:r>
      <w:r>
        <w:t>,</w:t>
      </w:r>
      <w:r w:rsidR="006435A7">
        <w:t xml:space="preserve"> the minimum age for marriage was 18, statistics had been provided on the age</w:t>
      </w:r>
      <w:r w:rsidR="00124A8B">
        <w:t xml:space="preserve"> </w:t>
      </w:r>
      <w:r w:rsidR="006435A7">
        <w:t xml:space="preserve">group 16 to 19. She asked how many </w:t>
      </w:r>
      <w:r>
        <w:t>in that group</w:t>
      </w:r>
      <w:r w:rsidR="006435A7">
        <w:t xml:space="preserve"> were</w:t>
      </w:r>
      <w:r>
        <w:t>,</w:t>
      </w:r>
      <w:r w:rsidR="006435A7">
        <w:t xml:space="preserve"> in fact</w:t>
      </w:r>
      <w:r>
        <w:t>,</w:t>
      </w:r>
      <w:r w:rsidR="006435A7">
        <w:t xml:space="preserve"> under the age of 18, and what was being done to enforce the law.</w:t>
      </w:r>
    </w:p>
    <w:p w:rsidR="006435A7" w:rsidRDefault="00ED743F" w:rsidP="005B5B15">
      <w:pPr>
        <w:pStyle w:val="DualTxt"/>
        <w:spacing w:line="240" w:lineRule="auto"/>
      </w:pPr>
      <w:r>
        <w:t>42.</w:t>
      </w:r>
      <w:r w:rsidR="006435A7">
        <w:tab/>
      </w:r>
      <w:r w:rsidR="006435A7" w:rsidRPr="00ED743F">
        <w:rPr>
          <w:b/>
        </w:rPr>
        <w:t>Ms. Dairiam</w:t>
      </w:r>
      <w:r>
        <w:t xml:space="preserve"> not</w:t>
      </w:r>
      <w:r w:rsidR="006435A7">
        <w:t xml:space="preserve">ed that </w:t>
      </w:r>
      <w:r>
        <w:t>her question concerning</w:t>
      </w:r>
      <w:r w:rsidR="006435A7">
        <w:t xml:space="preserve"> teenage pregnancies and the rate of abortions had not </w:t>
      </w:r>
      <w:r>
        <w:t>been</w:t>
      </w:r>
      <w:r w:rsidR="006435A7">
        <w:t xml:space="preserve"> answer</w:t>
      </w:r>
      <w:r>
        <w:t>ed. The</w:t>
      </w:r>
      <w:r w:rsidR="006435A7">
        <w:t xml:space="preserve"> report </w:t>
      </w:r>
      <w:r>
        <w:t xml:space="preserve">contained a lot of information </w:t>
      </w:r>
      <w:r w:rsidR="006435A7">
        <w:t>on what the State was doing in terms of law</w:t>
      </w:r>
      <w:r>
        <w:t>s</w:t>
      </w:r>
      <w:r w:rsidR="006435A7">
        <w:t>, policies and programmes, but</w:t>
      </w:r>
      <w:r>
        <w:t xml:space="preserve"> little</w:t>
      </w:r>
      <w:r w:rsidR="006435A7">
        <w:t xml:space="preserve"> data </w:t>
      </w:r>
      <w:r>
        <w:t>about</w:t>
      </w:r>
      <w:r w:rsidR="006435A7">
        <w:t xml:space="preserve"> their impact. Such data would </w:t>
      </w:r>
      <w:r>
        <w:t xml:space="preserve">be </w:t>
      </w:r>
      <w:r w:rsidR="006435A7">
        <w:t>help</w:t>
      </w:r>
      <w:r>
        <w:t>ful in order</w:t>
      </w:r>
      <w:r w:rsidR="006435A7">
        <w:t xml:space="preserve"> to </w:t>
      </w:r>
      <w:r>
        <w:t>determine</w:t>
      </w:r>
      <w:r w:rsidR="006435A7">
        <w:t xml:space="preserve"> whether the Convention was affecting </w:t>
      </w:r>
      <w:r>
        <w:t>women</w:t>
      </w:r>
      <w:r w:rsidR="00C10BC1">
        <w:t>’</w:t>
      </w:r>
      <w:r>
        <w:t xml:space="preserve">s </w:t>
      </w:r>
      <w:r w:rsidR="006435A7">
        <w:t>lives</w:t>
      </w:r>
      <w:r>
        <w:t xml:space="preserve"> in practice and, if so, to what extent</w:t>
      </w:r>
      <w:r w:rsidR="006435A7">
        <w:t>.</w:t>
      </w:r>
      <w:r>
        <w:t xml:space="preserve"> Finally, she </w:t>
      </w:r>
      <w:r w:rsidR="006435A7">
        <w:t xml:space="preserve">asked for clarification on whether religious marriages were legal, and whether their legal status depended on whether or not they had been contracted by mutual consent. </w:t>
      </w:r>
    </w:p>
    <w:p w:rsidR="006435A7" w:rsidRDefault="00ED743F" w:rsidP="005B5B15">
      <w:pPr>
        <w:pStyle w:val="DualTxt"/>
        <w:spacing w:line="240" w:lineRule="auto"/>
      </w:pPr>
      <w:r>
        <w:t>43.</w:t>
      </w:r>
      <w:r w:rsidR="006435A7">
        <w:tab/>
      </w:r>
      <w:r w:rsidR="006435A7" w:rsidRPr="00ED743F">
        <w:rPr>
          <w:b/>
        </w:rPr>
        <w:t>Ms. Grybenko</w:t>
      </w:r>
      <w:r w:rsidR="006435A7">
        <w:t xml:space="preserve"> (</w:t>
      </w:r>
      <w:smartTag w:uri="urn:schemas-microsoft-com:office:smarttags" w:element="country-region">
        <w:r w:rsidR="006435A7">
          <w:t>Kazakhstan</w:t>
        </w:r>
      </w:smartTag>
      <w:r w:rsidR="006435A7">
        <w:t xml:space="preserve">) said that with regard to family assistance in </w:t>
      </w:r>
      <w:smartTag w:uri="urn:schemas-microsoft-com:office:smarttags" w:element="place">
        <w:smartTag w:uri="urn:schemas-microsoft-com:office:smarttags" w:element="country-region">
          <w:r w:rsidR="006435A7">
            <w:t>Kazakhstan</w:t>
          </w:r>
        </w:smartTag>
      </w:smartTag>
      <w:r w:rsidR="006435A7">
        <w:t xml:space="preserve">, changes had been made not only in terms of State support for women but also with regard to creating appropriate conditions for children. In the past there had been </w:t>
      </w:r>
      <w:r w:rsidR="006E0201">
        <w:t>one allocation</w:t>
      </w:r>
      <w:r w:rsidR="006435A7">
        <w:t xml:space="preserve"> for childbirth and special support for women who had </w:t>
      </w:r>
      <w:r w:rsidR="006E0201">
        <w:t>lots</w:t>
      </w:r>
      <w:r w:rsidR="006435A7">
        <w:t xml:space="preserve"> of children. </w:t>
      </w:r>
      <w:r w:rsidR="006E0201">
        <w:t xml:space="preserve">There </w:t>
      </w:r>
      <w:r w:rsidR="006435A7">
        <w:t xml:space="preserve">was now one allocation </w:t>
      </w:r>
      <w:r w:rsidR="006E0201">
        <w:t>for children up to</w:t>
      </w:r>
      <w:r w:rsidR="006435A7">
        <w:t xml:space="preserve"> the age of 1 year, and another one, for less well-off families, up to age of 18. </w:t>
      </w:r>
    </w:p>
    <w:p w:rsidR="006435A7" w:rsidRDefault="006E0201" w:rsidP="005B5B15">
      <w:pPr>
        <w:pStyle w:val="DualTxt"/>
        <w:spacing w:line="240" w:lineRule="auto"/>
      </w:pPr>
      <w:r>
        <w:t>44.</w:t>
      </w:r>
      <w:r w:rsidR="006435A7">
        <w:tab/>
        <w:t xml:space="preserve">Noting the concerns expressed by the Committee about the division of responsibility within the family, and taking its recommendations into account, </w:t>
      </w:r>
      <w:smartTag w:uri="urn:schemas-microsoft-com:office:smarttags" w:element="place">
        <w:smartTag w:uri="urn:schemas-microsoft-com:office:smarttags" w:element="country-region">
          <w:r w:rsidR="006435A7">
            <w:t>Kazakhstan</w:t>
          </w:r>
        </w:smartTag>
      </w:smartTag>
      <w:r w:rsidR="006435A7">
        <w:t xml:space="preserve"> had prepared a draft labour code under which the employer was </w:t>
      </w:r>
      <w:r>
        <w:t>requir</w:t>
      </w:r>
      <w:r w:rsidR="006435A7">
        <w:t>ed, without reducing wages, to give leave to a parent until the child reached the age of 3. The parent could be</w:t>
      </w:r>
      <w:r>
        <w:t xml:space="preserve"> either</w:t>
      </w:r>
      <w:r w:rsidR="006435A7">
        <w:t xml:space="preserve"> the mother or the father.</w:t>
      </w:r>
    </w:p>
    <w:p w:rsidR="006435A7" w:rsidRDefault="006E0201" w:rsidP="005B5B15">
      <w:pPr>
        <w:pStyle w:val="DualTxt"/>
        <w:spacing w:line="240" w:lineRule="auto"/>
      </w:pPr>
      <w:r>
        <w:t>45.</w:t>
      </w:r>
      <w:r w:rsidR="006435A7">
        <w:tab/>
        <w:t xml:space="preserve">With regard to insurance, she explained that there was a system of multilevel insurance and social provision, with the different components being funded from different sources. On the one hand there was a special solidarity allocation payment, which provided food aid </w:t>
      </w:r>
      <w:r>
        <w:t>for the</w:t>
      </w:r>
      <w:r w:rsidR="006435A7">
        <w:t xml:space="preserve"> needy or</w:t>
      </w:r>
      <w:r w:rsidRPr="006E0201">
        <w:t xml:space="preserve"> </w:t>
      </w:r>
      <w:r>
        <w:t>disability</w:t>
      </w:r>
      <w:r w:rsidR="006435A7">
        <w:t xml:space="preserve"> payments</w:t>
      </w:r>
      <w:r>
        <w:t>; t</w:t>
      </w:r>
      <w:r w:rsidR="006435A7">
        <w:t xml:space="preserve">hat allocation was funded from the State budget. </w:t>
      </w:r>
      <w:r>
        <w:t xml:space="preserve">There </w:t>
      </w:r>
      <w:r w:rsidR="006435A7">
        <w:t>was now</w:t>
      </w:r>
      <w:r>
        <w:t xml:space="preserve"> also</w:t>
      </w:r>
      <w:r w:rsidR="006435A7">
        <w:t xml:space="preserve"> a system of compulsory social insurance, funded from tax</w:t>
      </w:r>
      <w:r>
        <w:t>es paid by corporations;</w:t>
      </w:r>
      <w:r w:rsidR="006435A7">
        <w:t xml:space="preserve"> 3 per cent </w:t>
      </w:r>
      <w:r>
        <w:t xml:space="preserve">of the tax revenues </w:t>
      </w:r>
      <w:r w:rsidR="006435A7">
        <w:t xml:space="preserve">was paid into the State social insurance fund, which protected against </w:t>
      </w:r>
      <w:r>
        <w:t>disability</w:t>
      </w:r>
      <w:r w:rsidR="006435A7">
        <w:t xml:space="preserve"> or </w:t>
      </w:r>
      <w:r>
        <w:t>unemployment</w:t>
      </w:r>
      <w:r w:rsidR="006435A7">
        <w:t xml:space="preserve">, and also provided child benefits. </w:t>
      </w:r>
      <w:r>
        <w:t>Finally, there</w:t>
      </w:r>
      <w:r w:rsidR="006435A7">
        <w:t xml:space="preserve"> was personal insurance, to which both employer and employee contributed directly, although that system had not yet reached the desired scale.</w:t>
      </w:r>
    </w:p>
    <w:p w:rsidR="006435A7" w:rsidRDefault="006E0201" w:rsidP="005B5B15">
      <w:pPr>
        <w:pStyle w:val="DualTxt"/>
        <w:spacing w:line="240" w:lineRule="auto"/>
      </w:pPr>
      <w:r>
        <w:t>46.</w:t>
      </w:r>
      <w:r w:rsidR="006435A7">
        <w:tab/>
      </w:r>
      <w:r>
        <w:t>There were no plans, as yet, to raise the</w:t>
      </w:r>
      <w:r w:rsidR="006435A7">
        <w:t xml:space="preserve"> pensionable age for women </w:t>
      </w:r>
      <w:r>
        <w:t>although</w:t>
      </w:r>
      <w:r w:rsidR="006435A7">
        <w:t xml:space="preserve"> a proposal </w:t>
      </w:r>
      <w:r>
        <w:t>to</w:t>
      </w:r>
      <w:r w:rsidR="006435A7">
        <w:t xml:space="preserve"> th</w:t>
      </w:r>
      <w:r>
        <w:t xml:space="preserve">at </w:t>
      </w:r>
      <w:r w:rsidR="006435A7">
        <w:t>e</w:t>
      </w:r>
      <w:r>
        <w:t>ffect</w:t>
      </w:r>
      <w:r w:rsidR="006435A7">
        <w:t xml:space="preserve"> </w:t>
      </w:r>
      <w:r>
        <w:t>had been made.</w:t>
      </w:r>
      <w:r w:rsidR="006435A7">
        <w:t xml:space="preserve"> </w:t>
      </w:r>
      <w:r>
        <w:t xml:space="preserve">The </w:t>
      </w:r>
      <w:r w:rsidR="006435A7">
        <w:t xml:space="preserve">issue was being </w:t>
      </w:r>
      <w:r>
        <w:t>studied</w:t>
      </w:r>
      <w:r w:rsidR="006435A7">
        <w:t xml:space="preserve">, with technical assistance from international organizations. </w:t>
      </w:r>
    </w:p>
    <w:p w:rsidR="006435A7" w:rsidRDefault="006E0201" w:rsidP="005B5B15">
      <w:pPr>
        <w:pStyle w:val="DualTxt"/>
        <w:spacing w:line="240" w:lineRule="auto"/>
      </w:pPr>
      <w:r>
        <w:t>47.</w:t>
      </w:r>
      <w:r w:rsidR="006435A7">
        <w:tab/>
      </w:r>
      <w:r w:rsidR="006435A7" w:rsidRPr="006E0201">
        <w:rPr>
          <w:b/>
        </w:rPr>
        <w:t>Mr. Kustavletov</w:t>
      </w:r>
      <w:r w:rsidR="006435A7">
        <w:t xml:space="preserve"> (</w:t>
      </w:r>
      <w:smartTag w:uri="urn:schemas-microsoft-com:office:smarttags" w:element="place">
        <w:smartTag w:uri="urn:schemas-microsoft-com:office:smarttags" w:element="country-region">
          <w:r w:rsidR="006435A7">
            <w:t>Kazakhstan</w:t>
          </w:r>
        </w:smartTag>
      </w:smartTag>
      <w:r w:rsidR="006435A7">
        <w:t>) said that religious marriages were not recognized under the law, and therefore were not permitted. Compelling a partner to enter into a religious marriage const</w:t>
      </w:r>
      <w:r w:rsidR="007D1703">
        <w:t>ituted an offence under the law</w:t>
      </w:r>
      <w:r w:rsidR="006435A7">
        <w:t xml:space="preserve">. </w:t>
      </w:r>
    </w:p>
    <w:p w:rsidR="006435A7" w:rsidRDefault="007D1703" w:rsidP="005B5B15">
      <w:pPr>
        <w:pStyle w:val="DualTxt"/>
        <w:spacing w:line="240" w:lineRule="auto"/>
      </w:pPr>
      <w:r>
        <w:t>48.</w:t>
      </w:r>
      <w:r w:rsidR="006435A7">
        <w:tab/>
        <w:t>The marriage</w:t>
      </w:r>
      <w:r w:rsidR="0089342A">
        <w:t>able age</w:t>
      </w:r>
      <w:r w:rsidR="006435A7">
        <w:t xml:space="preserve"> was 18, but it could be lowered to </w:t>
      </w:r>
      <w:r w:rsidR="0089342A">
        <w:t>16</w:t>
      </w:r>
      <w:r w:rsidR="006435A7">
        <w:t xml:space="preserve"> with the consent of the parents. The division of marital property was </w:t>
      </w:r>
      <w:r w:rsidR="0089342A">
        <w:t>subject to mutual agreement;</w:t>
      </w:r>
      <w:r w:rsidR="006435A7">
        <w:t xml:space="preserve"> any proposal from one spouse requir</w:t>
      </w:r>
      <w:r w:rsidR="0089342A">
        <w:t>ed</w:t>
      </w:r>
      <w:r w:rsidR="006435A7">
        <w:t xml:space="preserve"> the agreement of the other. Intangibles such as pension accumulation were not subject to division.</w:t>
      </w:r>
    </w:p>
    <w:p w:rsidR="006435A7" w:rsidRDefault="0089342A" w:rsidP="005B5B15">
      <w:pPr>
        <w:pStyle w:val="DualTxt"/>
        <w:spacing w:line="240" w:lineRule="auto"/>
      </w:pPr>
      <w:r>
        <w:t>49.</w:t>
      </w:r>
      <w:r w:rsidR="006435A7">
        <w:tab/>
      </w:r>
      <w:r w:rsidR="006435A7" w:rsidRPr="0089342A">
        <w:rPr>
          <w:b/>
        </w:rPr>
        <w:t>Ms. Dikambayeva</w:t>
      </w:r>
      <w:r w:rsidR="006435A7">
        <w:t xml:space="preserve"> (</w:t>
      </w:r>
      <w:smartTag w:uri="urn:schemas-microsoft-com:office:smarttags" w:element="place">
        <w:smartTag w:uri="urn:schemas-microsoft-com:office:smarttags" w:element="country-region">
          <w:r w:rsidR="006435A7">
            <w:t>Kazakhstan</w:t>
          </w:r>
        </w:smartTag>
      </w:smartTag>
      <w:r w:rsidR="006435A7">
        <w:t xml:space="preserve">) </w:t>
      </w:r>
      <w:r>
        <w:t>said</w:t>
      </w:r>
      <w:r w:rsidR="006435A7">
        <w:t xml:space="preserve"> that abortions equated to 14 per cent</w:t>
      </w:r>
      <w:r>
        <w:t xml:space="preserve"> of the total number of pregnancies</w:t>
      </w:r>
      <w:r w:rsidR="006435A7">
        <w:t xml:space="preserve">. </w:t>
      </w:r>
      <w:r>
        <w:t>That</w:t>
      </w:r>
      <w:r w:rsidR="006435A7">
        <w:t xml:space="preserve"> was </w:t>
      </w:r>
      <w:r>
        <w:t xml:space="preserve">the </w:t>
      </w:r>
      <w:r w:rsidR="006435A7">
        <w:t xml:space="preserve">only </w:t>
      </w:r>
      <w:r>
        <w:t>figure available, for</w:t>
      </w:r>
      <w:r w:rsidR="006435A7">
        <w:t xml:space="preserve">, </w:t>
      </w:r>
      <w:r>
        <w:t>given</w:t>
      </w:r>
      <w:r w:rsidR="006435A7">
        <w:t xml:space="preserve"> the</w:t>
      </w:r>
      <w:r>
        <w:t>ir</w:t>
      </w:r>
      <w:r w:rsidR="006435A7">
        <w:t xml:space="preserve"> </w:t>
      </w:r>
      <w:r>
        <w:t>nature,</w:t>
      </w:r>
      <w:r w:rsidR="006435A7">
        <w:t xml:space="preserve"> gynaecological clinics did not provide statistical data on abortions. As a cause of maternal mortality, abortion had dropped from first place to third. </w:t>
      </w:r>
    </w:p>
    <w:p w:rsidR="006435A7" w:rsidRDefault="0089342A" w:rsidP="005B5B15">
      <w:pPr>
        <w:pStyle w:val="DualTxt"/>
        <w:spacing w:line="240" w:lineRule="auto"/>
      </w:pPr>
      <w:r>
        <w:t>50.</w:t>
      </w:r>
      <w:r w:rsidR="006435A7">
        <w:tab/>
        <w:t>The law provided for equal access to m</w:t>
      </w:r>
      <w:r>
        <w:t>edical care for men and women. According to the d</w:t>
      </w:r>
      <w:r w:rsidR="006435A7">
        <w:t>ata</w:t>
      </w:r>
      <w:r>
        <w:t>,</w:t>
      </w:r>
      <w:r w:rsidR="006435A7">
        <w:t xml:space="preserve"> </w:t>
      </w:r>
      <w:r>
        <w:t>98.7 per cent</w:t>
      </w:r>
      <w:r w:rsidR="006435A7">
        <w:t xml:space="preserve"> of women of reproductive age </w:t>
      </w:r>
      <w:r>
        <w:t>had undergone</w:t>
      </w:r>
      <w:r w:rsidR="006435A7">
        <w:t xml:space="preserve"> gynaecological examination</w:t>
      </w:r>
      <w:r>
        <w:t xml:space="preserve"> in 2005</w:t>
      </w:r>
      <w:r w:rsidR="006435A7">
        <w:t>. There was also a system for monitoring the provision of medicines to pregnant women, as well as the provision of iodine and other substances purchased out of the State budget.</w:t>
      </w:r>
    </w:p>
    <w:p w:rsidR="006435A7" w:rsidRDefault="0089342A" w:rsidP="005B5B15">
      <w:pPr>
        <w:pStyle w:val="DualTxt"/>
        <w:spacing w:line="240" w:lineRule="auto"/>
      </w:pPr>
      <w:r>
        <w:t>51.</w:t>
      </w:r>
      <w:r w:rsidR="006435A7">
        <w:tab/>
      </w:r>
      <w:r w:rsidR="006435A7" w:rsidRPr="0089342A">
        <w:rPr>
          <w:b/>
        </w:rPr>
        <w:t>Ms. Samakova</w:t>
      </w:r>
      <w:r w:rsidR="006435A7">
        <w:t xml:space="preserve"> (</w:t>
      </w:r>
      <w:smartTag w:uri="urn:schemas-microsoft-com:office:smarttags" w:element="place">
        <w:smartTag w:uri="urn:schemas-microsoft-com:office:smarttags" w:element="country-region">
          <w:r w:rsidR="006435A7">
            <w:t>Kazakhstan</w:t>
          </w:r>
        </w:smartTag>
      </w:smartTag>
      <w:r w:rsidR="006435A7">
        <w:t xml:space="preserve">) </w:t>
      </w:r>
      <w:r>
        <w:t>assured the Committee</w:t>
      </w:r>
      <w:r w:rsidR="006435A7">
        <w:t xml:space="preserve"> that the </w:t>
      </w:r>
      <w:r>
        <w:t>goal of</w:t>
      </w:r>
      <w:r w:rsidR="006435A7">
        <w:t xml:space="preserve"> 30 per cent of decision-making positions </w:t>
      </w:r>
      <w:r>
        <w:t>to</w:t>
      </w:r>
      <w:r w:rsidR="006435A7">
        <w:t xml:space="preserve"> be held by women would</w:t>
      </w:r>
      <w:r>
        <w:t xml:space="preserve"> definitely</w:t>
      </w:r>
      <w:r w:rsidR="006435A7">
        <w:t xml:space="preserve"> be fulfilled</w:t>
      </w:r>
      <w:r>
        <w:t xml:space="preserve"> </w:t>
      </w:r>
      <w:r w:rsidR="006435A7">
        <w:t>since it had been decreed by the President of Kazakhstan.</w:t>
      </w:r>
      <w:r>
        <w:t xml:space="preserve"> </w:t>
      </w:r>
      <w:r w:rsidR="006435A7">
        <w:t xml:space="preserve">She thanked the members of the Committee for sharing their insights </w:t>
      </w:r>
      <w:r>
        <w:t>and</w:t>
      </w:r>
      <w:r w:rsidR="006435A7">
        <w:t xml:space="preserve"> </w:t>
      </w:r>
      <w:r>
        <w:t>said</w:t>
      </w:r>
      <w:r w:rsidR="006435A7">
        <w:t xml:space="preserve"> that </w:t>
      </w:r>
      <w:r>
        <w:t xml:space="preserve">her Government </w:t>
      </w:r>
      <w:r w:rsidR="006435A7">
        <w:t xml:space="preserve">would continue </w:t>
      </w:r>
      <w:r>
        <w:t>working to improve the situation of women</w:t>
      </w:r>
      <w:r w:rsidR="006435A7">
        <w:t>.</w:t>
      </w:r>
    </w:p>
    <w:p w:rsidR="006435A7" w:rsidRPr="0089342A" w:rsidRDefault="006435A7" w:rsidP="006435A7">
      <w:pPr>
        <w:pStyle w:val="DualTxt"/>
        <w:rPr>
          <w:i/>
        </w:rPr>
      </w:pPr>
      <w:r w:rsidRPr="0089342A">
        <w:rPr>
          <w:i/>
        </w:rPr>
        <w:t>The meeting rose at 5.10 p.m.</w:t>
      </w:r>
    </w:p>
    <w:sectPr w:rsidR="006435A7" w:rsidRPr="0089342A" w:rsidSect="00347AAE">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22T10:11:00Z" w:initials="Start">
    <w:p w:rsidR="00712C22" w:rsidRDefault="00712C2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NO&gt;&gt;N0721110E&lt;&lt;ODS JOB NO&gt;&gt;</w:t>
      </w:r>
    </w:p>
    <w:p w:rsidR="00712C22" w:rsidRDefault="00712C22">
      <w:pPr>
        <w:pStyle w:val="CommentText"/>
      </w:pPr>
      <w:r>
        <w:t>&lt;&lt;ODS DOC SYMBOL1&gt;&gt;CEDAW/C/SR.758 (A)&lt;&lt;ODS DOC SYMBOL1&gt;&gt;</w:t>
      </w:r>
    </w:p>
    <w:p w:rsidR="00712C22" w:rsidRDefault="00712C2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F03" w:rsidRDefault="00420F03" w:rsidP="004F3609">
      <w:pPr>
        <w:pStyle w:val="Header"/>
      </w:pPr>
      <w:r>
        <w:separator/>
      </w:r>
    </w:p>
  </w:endnote>
  <w:endnote w:type="continuationSeparator" w:id="0">
    <w:p w:rsidR="00420F03" w:rsidRDefault="00420F03" w:rsidP="004F360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2C22">
      <w:tblPrEx>
        <w:tblCellMar>
          <w:top w:w="0" w:type="dxa"/>
          <w:bottom w:w="0" w:type="dxa"/>
        </w:tblCellMar>
      </w:tblPrEx>
      <w:tc>
        <w:tcPr>
          <w:tcW w:w="5033" w:type="dxa"/>
          <w:shd w:val="clear" w:color="auto" w:fill="auto"/>
        </w:tcPr>
        <w:p w:rsidR="00712C22" w:rsidRPr="00347AAE" w:rsidRDefault="00712C22" w:rsidP="00347A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1B13">
            <w:rPr>
              <w:b w:val="0"/>
              <w:w w:val="103"/>
              <w:sz w:val="14"/>
            </w:rPr>
            <w:t>07-21110</w:t>
          </w:r>
          <w:r>
            <w:rPr>
              <w:b w:val="0"/>
              <w:w w:val="103"/>
              <w:sz w:val="14"/>
            </w:rPr>
            <w:fldChar w:fldCharType="end"/>
          </w:r>
        </w:p>
      </w:tc>
      <w:tc>
        <w:tcPr>
          <w:tcW w:w="5033" w:type="dxa"/>
          <w:shd w:val="clear" w:color="auto" w:fill="auto"/>
        </w:tcPr>
        <w:p w:rsidR="00712C22" w:rsidRPr="00347AAE" w:rsidRDefault="00712C22" w:rsidP="00347AAE">
          <w:pPr>
            <w:pStyle w:val="Footer"/>
            <w:rPr>
              <w:w w:val="103"/>
            </w:rPr>
          </w:pPr>
          <w:r>
            <w:rPr>
              <w:w w:val="103"/>
            </w:rPr>
            <w:fldChar w:fldCharType="begin"/>
          </w:r>
          <w:r>
            <w:rPr>
              <w:w w:val="103"/>
            </w:rPr>
            <w:instrText xml:space="preserve"> PAGE  \* MERGEFORMAT </w:instrText>
          </w:r>
          <w:r>
            <w:rPr>
              <w:w w:val="103"/>
            </w:rPr>
            <w:fldChar w:fldCharType="separate"/>
          </w:r>
          <w:r w:rsidR="00251B13">
            <w:rPr>
              <w:w w:val="103"/>
            </w:rPr>
            <w:t>6</w:t>
          </w:r>
          <w:r>
            <w:rPr>
              <w:w w:val="103"/>
            </w:rPr>
            <w:fldChar w:fldCharType="end"/>
          </w:r>
        </w:p>
      </w:tc>
    </w:tr>
  </w:tbl>
  <w:p w:rsidR="00712C22" w:rsidRPr="00347AAE" w:rsidRDefault="00712C22" w:rsidP="00347A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2C22">
      <w:tblPrEx>
        <w:tblCellMar>
          <w:top w:w="0" w:type="dxa"/>
          <w:bottom w:w="0" w:type="dxa"/>
        </w:tblCellMar>
      </w:tblPrEx>
      <w:tc>
        <w:tcPr>
          <w:tcW w:w="5033" w:type="dxa"/>
          <w:shd w:val="clear" w:color="auto" w:fill="auto"/>
        </w:tcPr>
        <w:p w:rsidR="00712C22" w:rsidRPr="00347AAE" w:rsidRDefault="00712C22" w:rsidP="00347AAE">
          <w:pPr>
            <w:pStyle w:val="Footer"/>
            <w:jc w:val="right"/>
            <w:rPr>
              <w:w w:val="103"/>
            </w:rPr>
          </w:pPr>
          <w:r>
            <w:rPr>
              <w:w w:val="103"/>
            </w:rPr>
            <w:fldChar w:fldCharType="begin"/>
          </w:r>
          <w:r>
            <w:rPr>
              <w:w w:val="103"/>
            </w:rPr>
            <w:instrText xml:space="preserve"> PAGE  \* MERGEFORMAT </w:instrText>
          </w:r>
          <w:r>
            <w:rPr>
              <w:w w:val="103"/>
            </w:rPr>
            <w:fldChar w:fldCharType="separate"/>
          </w:r>
          <w:r w:rsidR="00251B13">
            <w:rPr>
              <w:w w:val="103"/>
            </w:rPr>
            <w:t>5</w:t>
          </w:r>
          <w:r>
            <w:rPr>
              <w:w w:val="103"/>
            </w:rPr>
            <w:fldChar w:fldCharType="end"/>
          </w:r>
        </w:p>
      </w:tc>
      <w:tc>
        <w:tcPr>
          <w:tcW w:w="5033" w:type="dxa"/>
          <w:shd w:val="clear" w:color="auto" w:fill="auto"/>
        </w:tcPr>
        <w:p w:rsidR="00712C22" w:rsidRPr="00347AAE" w:rsidRDefault="00712C22" w:rsidP="00347A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1B13">
            <w:rPr>
              <w:b w:val="0"/>
              <w:w w:val="103"/>
              <w:sz w:val="14"/>
            </w:rPr>
            <w:t>07-21110</w:t>
          </w:r>
          <w:r>
            <w:rPr>
              <w:b w:val="0"/>
              <w:w w:val="103"/>
              <w:sz w:val="14"/>
            </w:rPr>
            <w:fldChar w:fldCharType="end"/>
          </w:r>
        </w:p>
      </w:tc>
    </w:tr>
  </w:tbl>
  <w:p w:rsidR="00712C22" w:rsidRPr="00347AAE" w:rsidRDefault="00712C22" w:rsidP="00347A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C22" w:rsidRDefault="00712C22" w:rsidP="00347AAE">
    <w:pPr>
      <w:pStyle w:val="Footer"/>
      <w:pBdr>
        <w:top w:val="single" w:sz="2" w:space="1" w:color="auto"/>
      </w:pBdr>
      <w:rPr>
        <w:sz w:val="2"/>
      </w:rPr>
    </w:pPr>
  </w:p>
  <w:p w:rsidR="00712C22" w:rsidRDefault="00712C22" w:rsidP="00347AAE">
    <w:pPr>
      <w:pStyle w:val="FootnoteText"/>
      <w:spacing w:after="120"/>
      <w:ind w:left="1267" w:right="1267" w:firstLine="0"/>
    </w:pPr>
    <w:r>
      <w:t>This record is subject to correction.</w:t>
    </w:r>
  </w:p>
  <w:p w:rsidR="00712C22" w:rsidRDefault="00712C22" w:rsidP="00347AAE">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712C22" w:rsidRDefault="00712C22" w:rsidP="00347AAE">
    <w:pPr>
      <w:pStyle w:val="FootnoteText"/>
      <w:spacing w:after="120"/>
      <w:ind w:left="1267" w:right="1267" w:firstLine="0"/>
    </w:pPr>
    <w:r>
      <w:t>Any corrections to the record of the meetings of this session will be consolidated in a single corrigendum, to be issued shortly after the end of the session.</w:t>
    </w:r>
  </w:p>
  <w:p w:rsidR="00712C22" w:rsidRDefault="00712C22" w:rsidP="00347AAE">
    <w:pPr>
      <w:pStyle w:val="FootnoteText"/>
      <w:spacing w:line="120" w:lineRule="exact"/>
      <w:ind w:left="1267" w:right="1267" w:firstLine="0"/>
      <w:rPr>
        <w:sz w:val="10"/>
      </w:rPr>
    </w:pPr>
  </w:p>
  <w:p w:rsidR="00712C22" w:rsidRDefault="00712C22" w:rsidP="00347AA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51B13">
      <w:rPr>
        <w:b w:val="0"/>
        <w:sz w:val="20"/>
      </w:rPr>
      <w:t>07-21110 (E)</w:t>
    </w:r>
    <w:r>
      <w:rPr>
        <w:b w:val="0"/>
        <w:sz w:val="20"/>
      </w:rPr>
      <w:fldChar w:fldCharType="end"/>
    </w:r>
  </w:p>
  <w:p w:rsidR="00712C22" w:rsidRPr="00347AAE" w:rsidRDefault="00712C22" w:rsidP="00347AA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51B13">
      <w:rPr>
        <w:rFonts w:ascii="Barcode 3 of 9 by request" w:hAnsi="Barcode 3 of 9 by request"/>
        <w:b w:val="0"/>
        <w:sz w:val="24"/>
      </w:rPr>
      <w:t>*0721110*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F03" w:rsidRDefault="00420F03" w:rsidP="004F3609">
      <w:pPr>
        <w:pStyle w:val="Header"/>
      </w:pPr>
      <w:r>
        <w:separator/>
      </w:r>
    </w:p>
  </w:footnote>
  <w:footnote w:type="continuationSeparator" w:id="0">
    <w:p w:rsidR="00420F03" w:rsidRDefault="00420F03" w:rsidP="004F3609">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12C22">
      <w:tblPrEx>
        <w:tblCellMar>
          <w:top w:w="0" w:type="dxa"/>
          <w:bottom w:w="0" w:type="dxa"/>
        </w:tblCellMar>
      </w:tblPrEx>
      <w:trPr>
        <w:trHeight w:hRule="exact" w:val="864"/>
      </w:trPr>
      <w:tc>
        <w:tcPr>
          <w:tcW w:w="4838" w:type="dxa"/>
          <w:shd w:val="clear" w:color="auto" w:fill="auto"/>
          <w:vAlign w:val="bottom"/>
        </w:tcPr>
        <w:p w:rsidR="00712C22" w:rsidRPr="00347AAE" w:rsidRDefault="00712C22" w:rsidP="00347AAE">
          <w:pPr>
            <w:pStyle w:val="Header"/>
            <w:spacing w:after="80"/>
            <w:rPr>
              <w:b/>
            </w:rPr>
          </w:pPr>
          <w:r>
            <w:rPr>
              <w:b/>
            </w:rPr>
            <w:fldChar w:fldCharType="begin"/>
          </w:r>
          <w:r>
            <w:rPr>
              <w:b/>
            </w:rPr>
            <w:instrText xml:space="preserve"> DOCVARIABLE "sss1" \* MERGEFORMAT </w:instrText>
          </w:r>
          <w:r>
            <w:rPr>
              <w:b/>
            </w:rPr>
            <w:fldChar w:fldCharType="separate"/>
          </w:r>
          <w:r w:rsidR="00251B13">
            <w:rPr>
              <w:b/>
            </w:rPr>
            <w:t>CEDAW/C/SR.758 (A)</w:t>
          </w:r>
          <w:r>
            <w:rPr>
              <w:b/>
            </w:rPr>
            <w:fldChar w:fldCharType="end"/>
          </w:r>
        </w:p>
      </w:tc>
      <w:tc>
        <w:tcPr>
          <w:tcW w:w="5033" w:type="dxa"/>
          <w:shd w:val="clear" w:color="auto" w:fill="auto"/>
          <w:vAlign w:val="bottom"/>
        </w:tcPr>
        <w:p w:rsidR="00712C22" w:rsidRDefault="00712C22" w:rsidP="00347AAE">
          <w:pPr>
            <w:pStyle w:val="Header"/>
          </w:pPr>
        </w:p>
      </w:tc>
    </w:tr>
  </w:tbl>
  <w:p w:rsidR="00712C22" w:rsidRPr="00347AAE" w:rsidRDefault="00712C22" w:rsidP="00347A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12C22">
      <w:tblPrEx>
        <w:tblCellMar>
          <w:top w:w="0" w:type="dxa"/>
          <w:bottom w:w="0" w:type="dxa"/>
        </w:tblCellMar>
      </w:tblPrEx>
      <w:trPr>
        <w:trHeight w:hRule="exact" w:val="864"/>
      </w:trPr>
      <w:tc>
        <w:tcPr>
          <w:tcW w:w="4838" w:type="dxa"/>
          <w:shd w:val="clear" w:color="auto" w:fill="auto"/>
          <w:vAlign w:val="bottom"/>
        </w:tcPr>
        <w:p w:rsidR="00712C22" w:rsidRDefault="00712C22" w:rsidP="00347AAE">
          <w:pPr>
            <w:pStyle w:val="Header"/>
          </w:pPr>
        </w:p>
      </w:tc>
      <w:tc>
        <w:tcPr>
          <w:tcW w:w="5033" w:type="dxa"/>
          <w:shd w:val="clear" w:color="auto" w:fill="auto"/>
          <w:vAlign w:val="bottom"/>
        </w:tcPr>
        <w:p w:rsidR="00712C22" w:rsidRPr="00347AAE" w:rsidRDefault="00712C22" w:rsidP="00347AAE">
          <w:pPr>
            <w:pStyle w:val="Header"/>
            <w:spacing w:after="80"/>
            <w:jc w:val="right"/>
            <w:rPr>
              <w:b/>
            </w:rPr>
          </w:pPr>
          <w:r>
            <w:rPr>
              <w:b/>
            </w:rPr>
            <w:fldChar w:fldCharType="begin"/>
          </w:r>
          <w:r>
            <w:rPr>
              <w:b/>
            </w:rPr>
            <w:instrText xml:space="preserve"> DOCVARIABLE "sss1" \* MERGEFORMAT </w:instrText>
          </w:r>
          <w:r>
            <w:rPr>
              <w:b/>
            </w:rPr>
            <w:fldChar w:fldCharType="separate"/>
          </w:r>
          <w:r w:rsidR="00251B13">
            <w:rPr>
              <w:b/>
            </w:rPr>
            <w:t>CEDAW/C/SR.758 (A)</w:t>
          </w:r>
          <w:r>
            <w:rPr>
              <w:b/>
            </w:rPr>
            <w:fldChar w:fldCharType="end"/>
          </w:r>
        </w:p>
      </w:tc>
    </w:tr>
  </w:tbl>
  <w:p w:rsidR="00712C22" w:rsidRPr="00347AAE" w:rsidRDefault="00712C22" w:rsidP="00347A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12C2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12C22" w:rsidRDefault="00712C22" w:rsidP="00347AAE">
          <w:pPr>
            <w:pStyle w:val="Header"/>
            <w:spacing w:after="120"/>
          </w:pPr>
        </w:p>
      </w:tc>
      <w:tc>
        <w:tcPr>
          <w:tcW w:w="1872" w:type="dxa"/>
          <w:tcBorders>
            <w:bottom w:val="single" w:sz="4" w:space="0" w:color="auto"/>
          </w:tcBorders>
          <w:shd w:val="clear" w:color="auto" w:fill="auto"/>
          <w:vAlign w:val="bottom"/>
        </w:tcPr>
        <w:p w:rsidR="00712C22" w:rsidRPr="00347AAE" w:rsidRDefault="00712C22" w:rsidP="00347AA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12C22" w:rsidRDefault="00712C22" w:rsidP="00347AAE">
          <w:pPr>
            <w:pStyle w:val="Header"/>
            <w:spacing w:after="120"/>
          </w:pPr>
        </w:p>
      </w:tc>
      <w:tc>
        <w:tcPr>
          <w:tcW w:w="6523" w:type="dxa"/>
          <w:gridSpan w:val="4"/>
          <w:tcBorders>
            <w:bottom w:val="single" w:sz="4" w:space="0" w:color="auto"/>
          </w:tcBorders>
          <w:shd w:val="clear" w:color="auto" w:fill="auto"/>
          <w:vAlign w:val="bottom"/>
        </w:tcPr>
        <w:p w:rsidR="00712C22" w:rsidRPr="00CE5A8D" w:rsidRDefault="00712C22" w:rsidP="00CE5A8D">
          <w:pPr>
            <w:spacing w:line="240" w:lineRule="auto"/>
            <w:jc w:val="right"/>
            <w:rPr>
              <w:position w:val="-4"/>
            </w:rPr>
          </w:pPr>
          <w:r>
            <w:rPr>
              <w:position w:val="-4"/>
              <w:sz w:val="40"/>
            </w:rPr>
            <w:t>CEDAW</w:t>
          </w:r>
          <w:r>
            <w:rPr>
              <w:position w:val="-4"/>
            </w:rPr>
            <w:t>/C/SR.758 (A)</w:t>
          </w:r>
        </w:p>
      </w:tc>
    </w:tr>
    <w:tr w:rsidR="00712C22" w:rsidRPr="00347AA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12C22" w:rsidRDefault="00712C22" w:rsidP="00347AA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12C22" w:rsidRPr="00347AAE" w:rsidRDefault="00712C22" w:rsidP="00347AAE">
          <w:pPr>
            <w:pStyle w:val="Header"/>
            <w:spacing w:before="109"/>
          </w:pPr>
        </w:p>
      </w:tc>
      <w:tc>
        <w:tcPr>
          <w:tcW w:w="5227" w:type="dxa"/>
          <w:gridSpan w:val="3"/>
          <w:tcBorders>
            <w:top w:val="single" w:sz="4" w:space="0" w:color="auto"/>
            <w:bottom w:val="single" w:sz="12" w:space="0" w:color="auto"/>
          </w:tcBorders>
          <w:shd w:val="clear" w:color="auto" w:fill="auto"/>
        </w:tcPr>
        <w:p w:rsidR="00712C22" w:rsidRPr="00347AAE" w:rsidRDefault="00712C22" w:rsidP="00347AA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12C22" w:rsidRPr="00347AAE" w:rsidRDefault="00712C22" w:rsidP="00347AAE">
          <w:pPr>
            <w:pStyle w:val="Header"/>
            <w:spacing w:before="109"/>
          </w:pPr>
        </w:p>
      </w:tc>
      <w:tc>
        <w:tcPr>
          <w:tcW w:w="3140" w:type="dxa"/>
          <w:tcBorders>
            <w:top w:val="single" w:sz="4" w:space="0" w:color="auto"/>
            <w:bottom w:val="single" w:sz="12" w:space="0" w:color="auto"/>
          </w:tcBorders>
          <w:shd w:val="clear" w:color="auto" w:fill="auto"/>
        </w:tcPr>
        <w:p w:rsidR="00712C22" w:rsidRDefault="00712C22" w:rsidP="00347AAE">
          <w:pPr>
            <w:spacing w:before="240"/>
          </w:pPr>
          <w:r>
            <w:t>Distr.: General</w:t>
          </w:r>
        </w:p>
        <w:p w:rsidR="00712C22" w:rsidRDefault="00712C22" w:rsidP="00347AAE">
          <w:r>
            <w:t>23 January 2007</w:t>
          </w:r>
        </w:p>
        <w:p w:rsidR="00712C22" w:rsidRDefault="00712C22" w:rsidP="00347AAE"/>
        <w:p w:rsidR="00712C22" w:rsidRPr="00347AAE" w:rsidRDefault="00712C22" w:rsidP="00347AAE">
          <w:r>
            <w:t>Original: English</w:t>
          </w:r>
        </w:p>
      </w:tc>
    </w:tr>
  </w:tbl>
  <w:p w:rsidR="00712C22" w:rsidRPr="00347AAE" w:rsidRDefault="00712C22" w:rsidP="00347AA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10*"/>
    <w:docVar w:name="CreationDt" w:val="19/01/2007 16:30:54"/>
    <w:docVar w:name="DocCategory" w:val="SROthers"/>
    <w:docVar w:name="DocType" w:val="Final"/>
    <w:docVar w:name="FooterJN" w:val="07-21110"/>
    <w:docVar w:name="jobn" w:val="07-21110 (E)"/>
    <w:docVar w:name="jobnDT" w:val="07-21110 (E)   190107"/>
    <w:docVar w:name="jobnDTDT" w:val="07-21110 (E)   190107   190107"/>
    <w:docVar w:name="JobNo" w:val="0721110E"/>
    <w:docVar w:name="OandT" w:val="scc"/>
    <w:docVar w:name="sss1" w:val="CEDAW/C/SR.758 (A)"/>
    <w:docVar w:name="sss2" w:val="-"/>
    <w:docVar w:name="Symbol1" w:val="CEDAW/C/SR.758 (A)"/>
    <w:docVar w:name="Symbol2" w:val="-"/>
  </w:docVars>
  <w:rsids>
    <w:rsidRoot w:val="00BE4017"/>
    <w:rsid w:val="00050C0C"/>
    <w:rsid w:val="00071E15"/>
    <w:rsid w:val="000959D1"/>
    <w:rsid w:val="00124A8B"/>
    <w:rsid w:val="00147189"/>
    <w:rsid w:val="001B295B"/>
    <w:rsid w:val="00251B13"/>
    <w:rsid w:val="00347AAE"/>
    <w:rsid w:val="003752F7"/>
    <w:rsid w:val="00420F03"/>
    <w:rsid w:val="004A3883"/>
    <w:rsid w:val="004E4DBF"/>
    <w:rsid w:val="004F3609"/>
    <w:rsid w:val="00546F5D"/>
    <w:rsid w:val="00584839"/>
    <w:rsid w:val="005B4C75"/>
    <w:rsid w:val="005B5B15"/>
    <w:rsid w:val="005F0251"/>
    <w:rsid w:val="00600FBE"/>
    <w:rsid w:val="0060583E"/>
    <w:rsid w:val="00626EF1"/>
    <w:rsid w:val="006435A7"/>
    <w:rsid w:val="0068335C"/>
    <w:rsid w:val="00692AAA"/>
    <w:rsid w:val="006D48D4"/>
    <w:rsid w:val="006E0201"/>
    <w:rsid w:val="00712C22"/>
    <w:rsid w:val="00760714"/>
    <w:rsid w:val="00785ED2"/>
    <w:rsid w:val="007D1703"/>
    <w:rsid w:val="00827004"/>
    <w:rsid w:val="008279FD"/>
    <w:rsid w:val="008572C9"/>
    <w:rsid w:val="0089342A"/>
    <w:rsid w:val="008C1B81"/>
    <w:rsid w:val="00A00136"/>
    <w:rsid w:val="00AE287B"/>
    <w:rsid w:val="00BE4017"/>
    <w:rsid w:val="00C10BC1"/>
    <w:rsid w:val="00C12ABE"/>
    <w:rsid w:val="00CE5A8D"/>
    <w:rsid w:val="00D00DC4"/>
    <w:rsid w:val="00DB6ACF"/>
    <w:rsid w:val="00E00B05"/>
    <w:rsid w:val="00EC09E8"/>
    <w:rsid w:val="00ED743F"/>
    <w:rsid w:val="00F805C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47AAE"/>
  </w:style>
  <w:style w:type="paragraph" w:styleId="CommentSubject">
    <w:name w:val="annotation subject"/>
    <w:basedOn w:val="CommentText"/>
    <w:next w:val="CommentText"/>
    <w:semiHidden/>
    <w:rsid w:val="00347A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3768</Words>
  <Characters>20049</Characters>
  <Application>Microsoft Office Word</Application>
  <DocSecurity>4</DocSecurity>
  <Lines>514</Lines>
  <Paragraphs>80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Theresa Speizio</dc:creator>
  <cp:keywords/>
  <dc:description/>
  <cp:lastModifiedBy>Ignazia Lowe</cp:lastModifiedBy>
  <cp:revision>3</cp:revision>
  <cp:lastPrinted>2007-01-22T09:59:00Z</cp:lastPrinted>
  <dcterms:created xsi:type="dcterms:W3CDTF">2007-01-22T09:59:00Z</dcterms:created>
  <dcterms:modified xsi:type="dcterms:W3CDTF">2007-01-22T10:01:00Z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0721110</vt:lpwstr>
  </property>
  <property fmtid="{D5CDD505-2E9C-101B-9397-08002B2CF9AE}" pid="3" name="Symbol2">
    <vt:lpwstr/>
  </property>
  <property fmtid="{D5CDD505-2E9C-101B-9397-08002B2CF9AE}" pid="4" name="Translator">
    <vt:lpwstr/>
  </property>
  <property fmtid="{D5CDD505-2E9C-101B-9397-08002B2CF9AE}" pid="5" name="Symbol1">
    <vt:lpwstr>CEDAW/C/SR.758 (A)</vt:lpwstr>
  </property>
  <property fmtid="{D5CDD505-2E9C-101B-9397-08002B2CF9AE}" pid="6" name="sss1">
    <vt:lpwstr>CEDAW/C/SR.758 (A)</vt:lpwstr>
  </property>
  <property fmtid="{D5CDD505-2E9C-101B-9397-08002B2CF9AE}" pid="7" name="Comment">
    <vt:lpwstr/>
  </property>
  <property fmtid="{D5CDD505-2E9C-101B-9397-08002B2CF9AE}" pid="8" name="DraftPages">
    <vt:lpwstr>6 (FINAL)</vt:lpwstr>
  </property>
  <property fmtid="{D5CDD505-2E9C-101B-9397-08002B2CF9AE}" pid="9" name="Operator">
    <vt:lpwstr>il (F)</vt:lpwstr>
  </property>
</Properties>
</file>