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96B36" w14:textId="77777777" w:rsidR="00E169AA" w:rsidRPr="000512EA" w:rsidRDefault="00E169AA" w:rsidP="00E169AA">
      <w:pPr>
        <w:spacing w:line="60" w:lineRule="exact"/>
        <w:rPr>
          <w:sz w:val="2"/>
        </w:rPr>
        <w:sectPr w:rsidR="00E169AA" w:rsidRPr="000512EA" w:rsidSect="000512E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0512EA">
        <w:rPr>
          <w:rStyle w:val="af2"/>
        </w:rPr>
        <w:commentReference w:id="0"/>
      </w:r>
    </w:p>
    <w:p w14:paraId="42147660" w14:textId="77777777" w:rsidR="000512EA" w:rsidRPr="000512EA" w:rsidRDefault="000512EA" w:rsidP="000512E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512EA">
        <w:rPr>
          <w:lang w:val="zh-CN"/>
        </w:rPr>
        <w:t>消除对妇女歧视委员会</w:t>
      </w:r>
    </w:p>
    <w:p w14:paraId="260E13E6" w14:textId="77777777" w:rsidR="000512EA" w:rsidRPr="00B26CD2" w:rsidRDefault="000512EA" w:rsidP="000512EA">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rPr>
          <w:sz w:val="28"/>
          <w:szCs w:val="28"/>
        </w:rPr>
      </w:pPr>
      <w:r w:rsidRPr="000512EA">
        <w:rPr>
          <w:lang w:val="zh-CN"/>
        </w:rPr>
        <w:tab/>
      </w:r>
      <w:r w:rsidRPr="000512EA">
        <w:rPr>
          <w:lang w:val="zh-CN"/>
        </w:rPr>
        <w:tab/>
      </w:r>
      <w:r w:rsidRPr="00B26CD2">
        <w:rPr>
          <w:sz w:val="28"/>
          <w:szCs w:val="28"/>
          <w:lang w:val="zh-CN"/>
        </w:rPr>
        <w:t>关于新加坡第六次定期报告的结论性意见</w:t>
      </w:r>
      <w:r w:rsidRPr="00B26CD2">
        <w:rPr>
          <w:sz w:val="28"/>
          <w:szCs w:val="28"/>
          <w:lang w:val="zh-CN"/>
        </w:rPr>
        <w:footnoteReference w:customMarkFollows="1" w:id="1"/>
        <w:t>*</w:t>
      </w:r>
    </w:p>
    <w:p w14:paraId="051E1BED" w14:textId="08E19EE8" w:rsidR="000512EA" w:rsidRPr="000512EA" w:rsidRDefault="000512EA" w:rsidP="000512EA">
      <w:pPr>
        <w:pStyle w:val="SingleTxt"/>
        <w:wordWrap w:val="0"/>
        <w:ind w:left="1267" w:right="1267"/>
      </w:pPr>
      <w:r w:rsidRPr="000512EA">
        <w:t>1.</w:t>
      </w:r>
      <w:r w:rsidRPr="000512EA">
        <w:tab/>
      </w:r>
      <w:r w:rsidRPr="000512EA">
        <w:rPr>
          <w:lang w:val="zh-CN"/>
        </w:rPr>
        <w:t>委员会在</w:t>
      </w:r>
      <w:r w:rsidRPr="000512EA">
        <w:t>2024</w:t>
      </w:r>
      <w:r w:rsidRPr="000512EA">
        <w:rPr>
          <w:lang w:val="zh-CN"/>
        </w:rPr>
        <w:t>年</w:t>
      </w:r>
      <w:r w:rsidRPr="000512EA">
        <w:t>5</w:t>
      </w:r>
      <w:r w:rsidRPr="000512EA">
        <w:rPr>
          <w:lang w:val="zh-CN"/>
        </w:rPr>
        <w:t>月</w:t>
      </w:r>
      <w:r w:rsidRPr="000512EA">
        <w:t>16</w:t>
      </w:r>
      <w:r w:rsidRPr="000512EA">
        <w:rPr>
          <w:lang w:val="zh-CN"/>
        </w:rPr>
        <w:t>日举行的第</w:t>
      </w:r>
      <w:r w:rsidRPr="000512EA">
        <w:t>2065</w:t>
      </w:r>
      <w:r w:rsidRPr="000512EA">
        <w:rPr>
          <w:lang w:val="zh-CN"/>
        </w:rPr>
        <w:t>和</w:t>
      </w:r>
      <w:r w:rsidRPr="000512EA">
        <w:t>2066</w:t>
      </w:r>
      <w:r w:rsidRPr="000512EA">
        <w:rPr>
          <w:lang w:val="zh-CN"/>
        </w:rPr>
        <w:t>次会议</w:t>
      </w:r>
      <w:r w:rsidRPr="000512EA">
        <w:t>(</w:t>
      </w:r>
      <w:r w:rsidRPr="000512EA">
        <w:rPr>
          <w:lang w:val="zh-CN"/>
        </w:rPr>
        <w:t>见</w:t>
      </w:r>
      <w:hyperlink r:id="rId17" w:history="1">
        <w:r w:rsidRPr="000512EA">
          <w:rPr>
            <w:rStyle w:val="af7"/>
          </w:rPr>
          <w:t>CEDAW/C/SR.2065</w:t>
        </w:r>
      </w:hyperlink>
      <w:r w:rsidRPr="000512EA">
        <w:rPr>
          <w:lang w:val="zh-CN"/>
        </w:rPr>
        <w:t>和</w:t>
      </w:r>
      <w:hyperlink r:id="rId18" w:history="1">
        <w:r w:rsidRPr="000512EA">
          <w:rPr>
            <w:rStyle w:val="af7"/>
          </w:rPr>
          <w:t>CEDAW/C/SR.2066</w:t>
        </w:r>
      </w:hyperlink>
      <w:r w:rsidRPr="000512EA">
        <w:t>)</w:t>
      </w:r>
      <w:r w:rsidRPr="000512EA">
        <w:rPr>
          <w:lang w:val="zh-CN"/>
        </w:rPr>
        <w:t>上审议了新加坡第六次定期报告</w:t>
      </w:r>
      <w:r w:rsidRPr="000512EA">
        <w:t>(</w:t>
      </w:r>
      <w:hyperlink r:id="rId19" w:history="1">
        <w:r w:rsidRPr="000512EA">
          <w:rPr>
            <w:rStyle w:val="af7"/>
          </w:rPr>
          <w:t>CEDAW/C/SGP/6</w:t>
        </w:r>
      </w:hyperlink>
      <w:r w:rsidRPr="000512EA">
        <w:t>)</w:t>
      </w:r>
      <w:r w:rsidRPr="000512EA">
        <w:rPr>
          <w:lang w:val="zh-CN"/>
        </w:rPr>
        <w:t>。会前工作组提出的议题和问题清单载于</w:t>
      </w:r>
      <w:hyperlink r:id="rId20" w:history="1">
        <w:r w:rsidRPr="000512EA">
          <w:rPr>
            <w:rStyle w:val="af7"/>
            <w:lang w:val="zh-CN"/>
          </w:rPr>
          <w:t>CEDAW/C/SGP/Q/6</w:t>
        </w:r>
      </w:hyperlink>
      <w:r w:rsidRPr="000512EA">
        <w:rPr>
          <w:lang w:val="zh-CN"/>
        </w:rPr>
        <w:t>号文件，新加坡的答复载于</w:t>
      </w:r>
      <w:hyperlink r:id="rId21" w:history="1">
        <w:r w:rsidRPr="000512EA">
          <w:rPr>
            <w:rStyle w:val="af7"/>
            <w:lang w:val="zh-CN"/>
          </w:rPr>
          <w:t>CEDAW/C/SGP/RQ/6</w:t>
        </w:r>
      </w:hyperlink>
      <w:r w:rsidRPr="000512EA">
        <w:rPr>
          <w:lang w:val="zh-CN"/>
        </w:rPr>
        <w:t>号文件。</w:t>
      </w:r>
    </w:p>
    <w:p w14:paraId="6F21FD81" w14:textId="2F4527F1" w:rsidR="000512EA" w:rsidRPr="000512EA" w:rsidRDefault="000512EA" w:rsidP="000512E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Pr="000512EA">
        <w:rPr>
          <w:lang w:val="zh-CN"/>
        </w:rPr>
        <w:t>A.</w:t>
      </w:r>
      <w:r w:rsidRPr="000512EA">
        <w:rPr>
          <w:lang w:val="zh-CN"/>
        </w:rPr>
        <w:tab/>
      </w:r>
      <w:r w:rsidRPr="000512EA">
        <w:rPr>
          <w:lang w:val="zh-CN"/>
        </w:rPr>
        <w:t>导言</w:t>
      </w:r>
    </w:p>
    <w:p w14:paraId="060736BA" w14:textId="1508B3AE" w:rsidR="000512EA" w:rsidRPr="000512EA" w:rsidRDefault="000512EA" w:rsidP="000512EA">
      <w:pPr>
        <w:pStyle w:val="SingleTxt"/>
      </w:pPr>
      <w:r w:rsidRPr="000512EA">
        <w:rPr>
          <w:lang w:val="zh-CN"/>
        </w:rPr>
        <w:t>2.</w:t>
      </w:r>
      <w:r w:rsidRPr="000512EA">
        <w:rPr>
          <w:lang w:val="zh-CN"/>
        </w:rPr>
        <w:tab/>
      </w:r>
      <w:r w:rsidRPr="000512EA">
        <w:rPr>
          <w:lang w:val="zh-CN"/>
        </w:rPr>
        <w:t>委员会感谢缔约国提交第六次定期报告。委员会还感谢缔约国根据委员会先前所提结论性意见提交后续报告</w:t>
      </w:r>
      <w:r w:rsidRPr="000512EA">
        <w:rPr>
          <w:lang w:val="zh-CN"/>
        </w:rPr>
        <w:t>(</w:t>
      </w:r>
      <w:hyperlink r:id="rId22" w:history="1">
        <w:r w:rsidRPr="000512EA">
          <w:rPr>
            <w:rStyle w:val="af7"/>
            <w:lang w:val="zh-CN"/>
          </w:rPr>
          <w:t>CEDAW/C/SGP/CO/5</w:t>
        </w:r>
      </w:hyperlink>
      <w:r w:rsidRPr="000512EA">
        <w:rPr>
          <w:lang w:val="zh-CN"/>
        </w:rPr>
        <w:t>)</w:t>
      </w:r>
      <w:r w:rsidRPr="000512EA">
        <w:rPr>
          <w:rFonts w:hint="eastAsia"/>
          <w:lang w:val="zh-CN"/>
        </w:rPr>
        <w:t>并</w:t>
      </w:r>
      <w:r w:rsidRPr="000512EA">
        <w:rPr>
          <w:lang w:val="zh-CN"/>
        </w:rPr>
        <w:t>对会前工作组提出的议题和问题清单作出书面回复</w:t>
      </w:r>
      <w:r w:rsidRPr="000512EA">
        <w:rPr>
          <w:lang w:val="zh-CN"/>
        </w:rPr>
        <w:t>(</w:t>
      </w:r>
      <w:hyperlink r:id="rId23" w:history="1">
        <w:r w:rsidRPr="000512EA">
          <w:rPr>
            <w:rStyle w:val="af7"/>
            <w:lang w:val="zh-CN"/>
          </w:rPr>
          <w:t>CEDAW/C/SGP/RQ/6</w:t>
        </w:r>
      </w:hyperlink>
      <w:r w:rsidRPr="000512EA">
        <w:rPr>
          <w:lang w:val="zh-CN"/>
        </w:rPr>
        <w:t>)</w:t>
      </w:r>
      <w:r w:rsidRPr="000512EA">
        <w:rPr>
          <w:lang w:val="zh-CN"/>
        </w:rPr>
        <w:t>。委员会欢迎该国代表团在对话期间作了口头介绍并对委员会口头提问作了进一步说明。</w:t>
      </w:r>
    </w:p>
    <w:p w14:paraId="5DCB3098" w14:textId="047367B6" w:rsidR="000512EA" w:rsidRPr="000512EA" w:rsidRDefault="000512EA" w:rsidP="000512EA">
      <w:pPr>
        <w:pStyle w:val="SingleTxt"/>
      </w:pPr>
      <w:r w:rsidRPr="000512EA">
        <w:rPr>
          <w:lang w:val="zh-CN"/>
        </w:rPr>
        <w:t>3.</w:t>
      </w:r>
      <w:r w:rsidRPr="000512EA">
        <w:rPr>
          <w:lang w:val="zh-CN"/>
        </w:rPr>
        <w:tab/>
      </w:r>
      <w:r w:rsidRPr="000512EA">
        <w:rPr>
          <w:lang w:val="zh-CN"/>
        </w:rPr>
        <w:t>委员会赞扬缔约国派出由内政部和社会与家庭发展部孙雪玲国务部长率领的高级别代表团，成员包括教育部、人力部、内政部、卫生部、</w:t>
      </w:r>
      <w:r w:rsidRPr="000512EA">
        <w:rPr>
          <w:rFonts w:hint="eastAsia"/>
          <w:lang w:val="zh-CN"/>
        </w:rPr>
        <w:t>通讯和</w:t>
      </w:r>
      <w:r w:rsidRPr="000512EA">
        <w:rPr>
          <w:lang w:val="zh-CN"/>
        </w:rPr>
        <w:t>新闻部、新加坡伊斯兰宗教委员会</w:t>
      </w:r>
      <w:r w:rsidRPr="000512EA">
        <w:rPr>
          <w:rFonts w:hint="eastAsia"/>
          <w:lang w:val="zh-CN"/>
        </w:rPr>
        <w:t>和</w:t>
      </w:r>
      <w:r w:rsidRPr="000512EA">
        <w:rPr>
          <w:lang w:val="zh-CN"/>
        </w:rPr>
        <w:t>总检察长办公室的代表以及新加坡常驻联合国日内瓦办事处和其他国际组织代表团的常驻代表</w:t>
      </w:r>
      <w:r w:rsidRPr="000512EA">
        <w:t>武米士</w:t>
      </w:r>
      <w:r w:rsidRPr="000512EA">
        <w:rPr>
          <w:lang w:val="zh-CN"/>
        </w:rPr>
        <w:t>及其他代表。</w:t>
      </w:r>
    </w:p>
    <w:p w14:paraId="57142BCE" w14:textId="5CCEAF10" w:rsidR="000512EA" w:rsidRPr="000512EA" w:rsidRDefault="000512EA" w:rsidP="000512E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Pr="000512EA">
        <w:rPr>
          <w:lang w:val="zh-CN"/>
        </w:rPr>
        <w:t>B.</w:t>
      </w:r>
      <w:r w:rsidRPr="000512EA">
        <w:rPr>
          <w:lang w:val="zh-CN"/>
        </w:rPr>
        <w:tab/>
      </w:r>
      <w:r w:rsidRPr="000512EA">
        <w:rPr>
          <w:lang w:val="zh-CN"/>
        </w:rPr>
        <w:t>积极方面</w:t>
      </w:r>
    </w:p>
    <w:p w14:paraId="3BE16FF4" w14:textId="7112EA03" w:rsidR="000512EA" w:rsidRPr="000512EA" w:rsidRDefault="000512EA" w:rsidP="000512EA">
      <w:pPr>
        <w:pStyle w:val="SingleTxt"/>
      </w:pPr>
      <w:r w:rsidRPr="000512EA">
        <w:rPr>
          <w:lang w:val="zh-CN"/>
        </w:rPr>
        <w:t>4.</w:t>
      </w:r>
      <w:r w:rsidRPr="000512EA">
        <w:rPr>
          <w:lang w:val="zh-CN"/>
        </w:rPr>
        <w:tab/>
      </w:r>
      <w:r w:rsidRPr="000512EA">
        <w:rPr>
          <w:lang w:val="zh-CN"/>
        </w:rPr>
        <w:t>委员会欢迎自</w:t>
      </w:r>
      <w:r w:rsidRPr="000512EA">
        <w:rPr>
          <w:lang w:val="zh-CN"/>
        </w:rPr>
        <w:t>2017</w:t>
      </w:r>
      <w:r w:rsidRPr="000512EA">
        <w:rPr>
          <w:lang w:val="zh-CN"/>
        </w:rPr>
        <w:t>年审议缔约国前一份报告</w:t>
      </w:r>
      <w:r w:rsidRPr="000512EA">
        <w:rPr>
          <w:lang w:val="zh-CN"/>
        </w:rPr>
        <w:t>(</w:t>
      </w:r>
      <w:hyperlink r:id="rId24" w:history="1">
        <w:r w:rsidRPr="000512EA">
          <w:rPr>
            <w:rStyle w:val="af7"/>
            <w:lang w:val="zh-CN"/>
          </w:rPr>
          <w:t>CEDAW/C/SGP/5</w:t>
        </w:r>
      </w:hyperlink>
      <w:r w:rsidRPr="000512EA">
        <w:rPr>
          <w:lang w:val="zh-CN"/>
        </w:rPr>
        <w:t>)</w:t>
      </w:r>
      <w:r w:rsidRPr="000512EA">
        <w:rPr>
          <w:lang w:val="zh-CN"/>
        </w:rPr>
        <w:t>以来在开展立法改革方面取得的进展，特别是：</w:t>
      </w:r>
    </w:p>
    <w:p w14:paraId="5290AF9E" w14:textId="2F7ADF05" w:rsidR="000512EA" w:rsidRPr="000512EA" w:rsidRDefault="000512EA" w:rsidP="000512EA">
      <w:pPr>
        <w:pStyle w:val="SingleTxt"/>
      </w:pPr>
      <w:r>
        <w:tab/>
      </w:r>
      <w:r w:rsidRPr="000512EA">
        <w:rPr>
          <w:lang w:val="zh-CN"/>
        </w:rPr>
        <w:t>(a)</w:t>
      </w:r>
      <w:r w:rsidRPr="000512EA">
        <w:rPr>
          <w:lang w:val="zh-CN"/>
        </w:rPr>
        <w:tab/>
        <w:t>2021</w:t>
      </w:r>
      <w:r w:rsidRPr="000512EA">
        <w:rPr>
          <w:lang w:val="zh-CN"/>
        </w:rPr>
        <w:t>年，修订《刑法典》，加重对某些性犯罪的惩处；</w:t>
      </w:r>
    </w:p>
    <w:p w14:paraId="13AE2149" w14:textId="17CAA114" w:rsidR="000512EA" w:rsidRPr="000512EA" w:rsidRDefault="000512EA" w:rsidP="000512EA">
      <w:pPr>
        <w:pStyle w:val="SingleTxt"/>
      </w:pPr>
      <w:r>
        <w:tab/>
      </w:r>
      <w:r w:rsidRPr="000512EA">
        <w:rPr>
          <w:lang w:val="zh-CN"/>
        </w:rPr>
        <w:t>(b)</w:t>
      </w:r>
      <w:r w:rsidRPr="000512EA">
        <w:rPr>
          <w:lang w:val="zh-CN"/>
        </w:rPr>
        <w:tab/>
        <w:t>2020</w:t>
      </w:r>
      <w:r w:rsidRPr="000512EA">
        <w:rPr>
          <w:lang w:val="zh-CN"/>
        </w:rPr>
        <w:t>年，修订《刑法典》，将因</w:t>
      </w:r>
      <w:r w:rsidRPr="000512EA">
        <w:rPr>
          <w:rFonts w:hint="eastAsia"/>
          <w:lang w:val="zh-CN"/>
        </w:rPr>
        <w:t>犯罪</w:t>
      </w:r>
      <w:r w:rsidRPr="000512EA">
        <w:rPr>
          <w:lang w:val="zh-CN"/>
        </w:rPr>
        <w:t>侵害移</w:t>
      </w:r>
      <w:r w:rsidRPr="000512EA">
        <w:rPr>
          <w:rFonts w:hint="eastAsia"/>
          <w:lang w:val="zh-CN"/>
        </w:rPr>
        <w:t>民</w:t>
      </w:r>
      <w:r w:rsidRPr="000512EA">
        <w:rPr>
          <w:lang w:val="zh-CN"/>
        </w:rPr>
        <w:t>家政工人而被定罪者的最高刑罚增加一倍；</w:t>
      </w:r>
    </w:p>
    <w:p w14:paraId="1A3F9BAE" w14:textId="53924312" w:rsidR="000512EA" w:rsidRPr="000512EA" w:rsidRDefault="000512EA" w:rsidP="000512EA">
      <w:pPr>
        <w:pStyle w:val="SingleTxt"/>
      </w:pPr>
      <w:r>
        <w:tab/>
      </w:r>
      <w:r w:rsidRPr="000512EA">
        <w:rPr>
          <w:lang w:val="zh-CN"/>
        </w:rPr>
        <w:t>(c)</w:t>
      </w:r>
      <w:r w:rsidRPr="000512EA">
        <w:rPr>
          <w:lang w:val="zh-CN"/>
        </w:rPr>
        <w:tab/>
        <w:t>2019</w:t>
      </w:r>
      <w:r w:rsidRPr="000512EA">
        <w:rPr>
          <w:lang w:val="zh-CN"/>
        </w:rPr>
        <w:t>年，修订《保护免</w:t>
      </w:r>
      <w:r w:rsidRPr="000512EA">
        <w:rPr>
          <w:rFonts w:hint="eastAsia"/>
          <w:lang w:val="zh-CN"/>
        </w:rPr>
        <w:t>遭</w:t>
      </w:r>
      <w:r w:rsidRPr="000512EA">
        <w:rPr>
          <w:lang w:val="zh-CN"/>
        </w:rPr>
        <w:t>骚扰法》并设立专门的保护</w:t>
      </w:r>
      <w:r w:rsidRPr="000512EA">
        <w:rPr>
          <w:rFonts w:hint="eastAsia"/>
          <w:lang w:val="zh-CN"/>
        </w:rPr>
        <w:t>免遭</w:t>
      </w:r>
      <w:r w:rsidRPr="000512EA">
        <w:rPr>
          <w:lang w:val="zh-CN"/>
        </w:rPr>
        <w:t>骚扰法院；</w:t>
      </w:r>
    </w:p>
    <w:p w14:paraId="1544117E" w14:textId="03C72883" w:rsidR="000512EA" w:rsidRPr="000512EA" w:rsidRDefault="00344E17" w:rsidP="000512EA">
      <w:pPr>
        <w:pStyle w:val="SingleTxt"/>
      </w:pPr>
      <w:r>
        <w:lastRenderedPageBreak/>
        <w:tab/>
      </w:r>
      <w:r w:rsidR="000512EA" w:rsidRPr="000512EA">
        <w:rPr>
          <w:lang w:val="zh-CN"/>
        </w:rPr>
        <w:t>(d)</w:t>
      </w:r>
      <w:r w:rsidR="000512EA" w:rsidRPr="000512EA">
        <w:rPr>
          <w:lang w:val="zh-CN"/>
        </w:rPr>
        <w:tab/>
        <w:t>2019</w:t>
      </w:r>
      <w:r w:rsidR="000512EA" w:rsidRPr="000512EA">
        <w:rPr>
          <w:lang w:val="zh-CN"/>
        </w:rPr>
        <w:t>年，修订《刑法典》，无条件废除婚</w:t>
      </w:r>
      <w:r w:rsidR="000512EA" w:rsidRPr="000512EA">
        <w:rPr>
          <w:rFonts w:hint="eastAsia"/>
          <w:lang w:val="zh-CN"/>
        </w:rPr>
        <w:t>内</w:t>
      </w:r>
      <w:r w:rsidR="000512EA" w:rsidRPr="000512EA">
        <w:rPr>
          <w:lang w:val="zh-CN"/>
        </w:rPr>
        <w:t>强奸豁免，并加重对特定罪行的处罚；</w:t>
      </w:r>
    </w:p>
    <w:p w14:paraId="6F5FD9D9" w14:textId="0A69E443" w:rsidR="000512EA" w:rsidRPr="000512EA" w:rsidRDefault="00344E17" w:rsidP="000512EA">
      <w:pPr>
        <w:pStyle w:val="SingleTxt"/>
      </w:pPr>
      <w:r>
        <w:tab/>
      </w:r>
      <w:r w:rsidR="000512EA" w:rsidRPr="000512EA">
        <w:rPr>
          <w:lang w:val="zh-CN"/>
        </w:rPr>
        <w:t>(e)</w:t>
      </w:r>
      <w:r w:rsidR="000512EA" w:rsidRPr="000512EA">
        <w:rPr>
          <w:lang w:val="zh-CN"/>
        </w:rPr>
        <w:tab/>
        <w:t>2019</w:t>
      </w:r>
      <w:r w:rsidR="000512EA" w:rsidRPr="000512EA">
        <w:rPr>
          <w:lang w:val="zh-CN"/>
        </w:rPr>
        <w:t>年，关于共</w:t>
      </w:r>
      <w:r w:rsidR="000512EA" w:rsidRPr="000512EA">
        <w:rPr>
          <w:rFonts w:hint="eastAsia"/>
          <w:lang w:val="zh-CN"/>
        </w:rPr>
        <w:t>有</w:t>
      </w:r>
      <w:r w:rsidR="000512EA" w:rsidRPr="000512EA">
        <w:rPr>
          <w:lang w:val="zh-CN"/>
        </w:rPr>
        <w:t>业权的法特瓦承认女性配偶平等享有房屋所有权，而无论</w:t>
      </w:r>
      <w:r w:rsidR="000512EA" w:rsidRPr="000512EA">
        <w:rPr>
          <w:rFonts w:hint="eastAsia"/>
          <w:lang w:val="zh-CN"/>
        </w:rPr>
        <w:t>其对</w:t>
      </w:r>
      <w:r w:rsidR="000512EA" w:rsidRPr="000512EA">
        <w:rPr>
          <w:lang w:val="zh-CN"/>
        </w:rPr>
        <w:t>购房的出资情况。</w:t>
      </w:r>
    </w:p>
    <w:p w14:paraId="4B355A2F" w14:textId="77777777" w:rsidR="000512EA" w:rsidRPr="000512EA" w:rsidRDefault="000512EA" w:rsidP="000512EA">
      <w:pPr>
        <w:pStyle w:val="SingleTxt"/>
      </w:pPr>
      <w:r w:rsidRPr="000512EA">
        <w:rPr>
          <w:lang w:val="zh-CN"/>
        </w:rPr>
        <w:t>5.</w:t>
      </w:r>
      <w:r w:rsidRPr="000512EA">
        <w:rPr>
          <w:lang w:val="zh-CN"/>
        </w:rPr>
        <w:tab/>
      </w:r>
      <w:r w:rsidRPr="000512EA">
        <w:rPr>
          <w:lang w:val="zh-CN"/>
        </w:rPr>
        <w:t>委员会欢迎缔约国努力改善体制和政策框架，以加速消除对妇女歧视并促进性别平等，例如通过</w:t>
      </w:r>
      <w:r w:rsidRPr="000512EA">
        <w:rPr>
          <w:rFonts w:hint="eastAsia"/>
          <w:lang w:val="zh-CN"/>
        </w:rPr>
        <w:t>或</w:t>
      </w:r>
      <w:r w:rsidRPr="000512EA">
        <w:rPr>
          <w:lang w:val="zh-CN"/>
        </w:rPr>
        <w:t>设立了：</w:t>
      </w:r>
    </w:p>
    <w:p w14:paraId="58D19CC2" w14:textId="1B669A6F" w:rsidR="000512EA" w:rsidRPr="000512EA" w:rsidRDefault="00344E17" w:rsidP="000512EA">
      <w:pPr>
        <w:pStyle w:val="SingleTxt"/>
      </w:pPr>
      <w:r>
        <w:tab/>
      </w:r>
      <w:r w:rsidR="000512EA" w:rsidRPr="000512EA">
        <w:rPr>
          <w:lang w:val="zh-CN"/>
        </w:rPr>
        <w:t>(a)</w:t>
      </w:r>
      <w:r w:rsidR="000512EA" w:rsidRPr="000512EA">
        <w:rPr>
          <w:lang w:val="zh-CN"/>
        </w:rPr>
        <w:tab/>
        <w:t>2022</w:t>
      </w:r>
      <w:r w:rsidR="000512EA" w:rsidRPr="000512EA">
        <w:rPr>
          <w:lang w:val="zh-CN"/>
        </w:rPr>
        <w:t>年，《新加坡妇女发展白皮书》；</w:t>
      </w:r>
      <w:bookmarkStart w:id="1" w:name="_Hlk148461498"/>
    </w:p>
    <w:p w14:paraId="7C779697" w14:textId="4A3F61BA" w:rsidR="000512EA" w:rsidRPr="000512EA" w:rsidRDefault="00344E17" w:rsidP="000512EA">
      <w:pPr>
        <w:pStyle w:val="SingleTxt"/>
      </w:pPr>
      <w:r>
        <w:tab/>
      </w:r>
      <w:r w:rsidR="000512EA" w:rsidRPr="000512EA">
        <w:rPr>
          <w:lang w:val="zh-CN"/>
        </w:rPr>
        <w:t>(b)</w:t>
      </w:r>
      <w:r w:rsidR="000512EA" w:rsidRPr="000512EA">
        <w:rPr>
          <w:lang w:val="zh-CN"/>
        </w:rPr>
        <w:tab/>
        <w:t>2021</w:t>
      </w:r>
      <w:r w:rsidR="000512EA" w:rsidRPr="000512EA">
        <w:rPr>
          <w:lang w:val="zh-CN"/>
        </w:rPr>
        <w:t>年，工作场所公平三方委员会，以加强工作场所的反歧视工作；</w:t>
      </w:r>
    </w:p>
    <w:p w14:paraId="12D91013" w14:textId="7C94E865" w:rsidR="000512EA" w:rsidRPr="000512EA" w:rsidRDefault="00344E17" w:rsidP="000512EA">
      <w:pPr>
        <w:pStyle w:val="SingleTxt"/>
      </w:pPr>
      <w:r>
        <w:tab/>
      </w:r>
      <w:r w:rsidR="000512EA" w:rsidRPr="000512EA">
        <w:rPr>
          <w:lang w:val="zh-CN"/>
        </w:rPr>
        <w:t>(c)</w:t>
      </w:r>
      <w:r w:rsidR="000512EA" w:rsidRPr="000512EA">
        <w:rPr>
          <w:lang w:val="zh-CN"/>
        </w:rPr>
        <w:tab/>
        <w:t>2021</w:t>
      </w:r>
      <w:r w:rsidR="000512EA" w:rsidRPr="000512EA">
        <w:rPr>
          <w:lang w:val="zh-CN"/>
        </w:rPr>
        <w:t>年，工作</w:t>
      </w:r>
      <w:r w:rsidR="000512EA" w:rsidRPr="000512EA">
        <w:rPr>
          <w:lang w:val="zh-CN"/>
        </w:rPr>
        <w:t>-</w:t>
      </w:r>
      <w:r w:rsidR="000512EA" w:rsidRPr="000512EA">
        <w:rPr>
          <w:lang w:val="zh-CN"/>
        </w:rPr>
        <w:t>生活和谐倡议；</w:t>
      </w:r>
    </w:p>
    <w:bookmarkEnd w:id="1"/>
    <w:p w14:paraId="2C4A6E10" w14:textId="77A463FF" w:rsidR="000512EA" w:rsidRPr="000512EA" w:rsidRDefault="00344E17" w:rsidP="000512EA">
      <w:pPr>
        <w:pStyle w:val="SingleTxt"/>
      </w:pPr>
      <w:r>
        <w:tab/>
      </w:r>
      <w:r w:rsidR="000512EA" w:rsidRPr="000512EA">
        <w:rPr>
          <w:lang w:val="zh-CN"/>
        </w:rPr>
        <w:t>(d)</w:t>
      </w:r>
      <w:r w:rsidR="000512EA" w:rsidRPr="000512EA">
        <w:rPr>
          <w:lang w:val="zh-CN"/>
        </w:rPr>
        <w:tab/>
        <w:t>2021</w:t>
      </w:r>
      <w:r w:rsidR="000512EA" w:rsidRPr="000512EA">
        <w:rPr>
          <w:lang w:val="zh-CN"/>
        </w:rPr>
        <w:t>年，妇幼</w:t>
      </w:r>
      <w:r w:rsidR="000512EA" w:rsidRPr="000512EA">
        <w:rPr>
          <w:rFonts w:hint="eastAsia"/>
          <w:lang w:val="zh-CN"/>
        </w:rPr>
        <w:t>保健</w:t>
      </w:r>
      <w:r w:rsidR="000512EA" w:rsidRPr="000512EA">
        <w:rPr>
          <w:lang w:val="zh-CN"/>
        </w:rPr>
        <w:t>和福祉战略和行动计划机构间工作队；</w:t>
      </w:r>
    </w:p>
    <w:p w14:paraId="3E6D2864" w14:textId="789D30D5" w:rsidR="000512EA" w:rsidRPr="000512EA" w:rsidRDefault="00344E17" w:rsidP="000512EA">
      <w:pPr>
        <w:pStyle w:val="SingleTxt"/>
      </w:pPr>
      <w:r>
        <w:tab/>
      </w:r>
      <w:r w:rsidR="000512EA" w:rsidRPr="000512EA">
        <w:rPr>
          <w:lang w:val="zh-CN"/>
        </w:rPr>
        <w:t>(e)</w:t>
      </w:r>
      <w:r w:rsidR="000512EA" w:rsidRPr="000512EA">
        <w:rPr>
          <w:lang w:val="zh-CN"/>
        </w:rPr>
        <w:tab/>
        <w:t>2020</w:t>
      </w:r>
      <w:r w:rsidR="000512EA" w:rsidRPr="000512EA">
        <w:rPr>
          <w:lang w:val="zh-CN"/>
        </w:rPr>
        <w:t>年，家庭暴力问题多利益攸关方工作队；</w:t>
      </w:r>
    </w:p>
    <w:p w14:paraId="7CB3503A" w14:textId="4B79EAAC" w:rsidR="000512EA" w:rsidRPr="000512EA" w:rsidRDefault="00344E17" w:rsidP="000512EA">
      <w:pPr>
        <w:pStyle w:val="SingleTxt"/>
      </w:pPr>
      <w:r>
        <w:tab/>
      </w:r>
      <w:r w:rsidR="000512EA" w:rsidRPr="000512EA">
        <w:rPr>
          <w:lang w:val="zh-CN"/>
        </w:rPr>
        <w:t>(f)</w:t>
      </w:r>
      <w:r w:rsidR="000512EA" w:rsidRPr="000512EA">
        <w:rPr>
          <w:lang w:val="zh-CN"/>
        </w:rPr>
        <w:tab/>
        <w:t>2018</w:t>
      </w:r>
      <w:r w:rsidR="000512EA" w:rsidRPr="000512EA">
        <w:rPr>
          <w:lang w:val="zh-CN"/>
        </w:rPr>
        <w:t>年，《关于意外</w:t>
      </w:r>
      <w:r w:rsidR="000512EA" w:rsidRPr="000512EA">
        <w:rPr>
          <w:rFonts w:hint="eastAsia"/>
          <w:lang w:val="zh-CN"/>
        </w:rPr>
        <w:t>照护需求</w:t>
      </w:r>
      <w:r w:rsidR="000512EA" w:rsidRPr="000512EA">
        <w:rPr>
          <w:lang w:val="zh-CN"/>
        </w:rPr>
        <w:t>所涉无薪假的三方标准》；</w:t>
      </w:r>
    </w:p>
    <w:p w14:paraId="0619C15A" w14:textId="3581B141" w:rsidR="000512EA" w:rsidRPr="000512EA" w:rsidRDefault="00344E17" w:rsidP="000512EA">
      <w:pPr>
        <w:pStyle w:val="SingleTxt"/>
      </w:pPr>
      <w:r>
        <w:tab/>
      </w:r>
      <w:r w:rsidR="000512EA" w:rsidRPr="000512EA">
        <w:rPr>
          <w:lang w:val="zh-CN"/>
        </w:rPr>
        <w:t>(g)</w:t>
      </w:r>
      <w:r w:rsidR="000512EA" w:rsidRPr="000512EA">
        <w:rPr>
          <w:lang w:val="zh-CN"/>
        </w:rPr>
        <w:tab/>
        <w:t>2017</w:t>
      </w:r>
      <w:r w:rsidR="000512EA" w:rsidRPr="000512EA">
        <w:rPr>
          <w:lang w:val="zh-CN"/>
        </w:rPr>
        <w:t>年，《</w:t>
      </w:r>
      <w:r w:rsidR="000512EA" w:rsidRPr="000512EA">
        <w:rPr>
          <w:rFonts w:hint="eastAsia"/>
          <w:lang w:val="zh-CN"/>
        </w:rPr>
        <w:t>弹性</w:t>
      </w:r>
      <w:r w:rsidR="000512EA" w:rsidRPr="000512EA">
        <w:rPr>
          <w:lang w:val="zh-CN"/>
        </w:rPr>
        <w:t>工作安排三方标准》。</w:t>
      </w:r>
    </w:p>
    <w:p w14:paraId="251B4BF9" w14:textId="77777777" w:rsidR="000512EA" w:rsidRPr="000512EA" w:rsidRDefault="000512EA" w:rsidP="000512EA">
      <w:pPr>
        <w:pStyle w:val="SingleTxt"/>
      </w:pPr>
      <w:r w:rsidRPr="000512EA">
        <w:rPr>
          <w:lang w:val="zh-CN"/>
        </w:rPr>
        <w:t>6.</w:t>
      </w:r>
      <w:r w:rsidRPr="000512EA">
        <w:rPr>
          <w:lang w:val="zh-CN"/>
        </w:rPr>
        <w:tab/>
      </w:r>
      <w:r w:rsidRPr="000512EA">
        <w:rPr>
          <w:lang w:val="zh-CN"/>
        </w:rPr>
        <w:t>委员会欢迎在审议上次报告以来的这段时间里，缔约国于</w:t>
      </w:r>
      <w:r w:rsidRPr="000512EA">
        <w:rPr>
          <w:lang w:val="zh-CN"/>
        </w:rPr>
        <w:t>2017</w:t>
      </w:r>
      <w:r w:rsidRPr="000512EA">
        <w:rPr>
          <w:lang w:val="zh-CN"/>
        </w:rPr>
        <w:t>年批准了《消除一切形式种族歧视国际公约》。</w:t>
      </w:r>
    </w:p>
    <w:p w14:paraId="233E64BA" w14:textId="58C4E997" w:rsidR="000512EA" w:rsidRPr="000512EA" w:rsidRDefault="00344E17" w:rsidP="00344E1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0512EA" w:rsidRPr="000512EA">
        <w:rPr>
          <w:lang w:val="zh-CN"/>
        </w:rPr>
        <w:t>C.</w:t>
      </w:r>
      <w:r w:rsidR="000512EA" w:rsidRPr="000512EA">
        <w:rPr>
          <w:lang w:val="zh-CN"/>
        </w:rPr>
        <w:tab/>
      </w:r>
      <w:r w:rsidR="000512EA" w:rsidRPr="000512EA">
        <w:rPr>
          <w:lang w:val="zh-CN"/>
        </w:rPr>
        <w:t>可持续发展目标</w:t>
      </w:r>
    </w:p>
    <w:p w14:paraId="2BAB022C" w14:textId="77777777" w:rsidR="000512EA" w:rsidRPr="000512EA" w:rsidRDefault="000512EA" w:rsidP="000512EA">
      <w:pPr>
        <w:pStyle w:val="SingleTxt"/>
        <w:rPr>
          <w:rFonts w:eastAsia="黑体"/>
        </w:rPr>
      </w:pPr>
      <w:r w:rsidRPr="000512EA">
        <w:rPr>
          <w:lang w:val="zh-CN"/>
        </w:rPr>
        <w:t>7.</w:t>
      </w:r>
      <w:r w:rsidRPr="000512EA">
        <w:rPr>
          <w:lang w:val="zh-CN"/>
        </w:rPr>
        <w:tab/>
      </w:r>
      <w:r w:rsidRPr="000512EA">
        <w:rPr>
          <w:rFonts w:eastAsia="黑体"/>
          <w:lang w:val="zh-CN"/>
        </w:rPr>
        <w:t>委员会欢迎国际社会对可持续发展目标的支持，呼吁在执行《</w:t>
      </w:r>
      <w:r w:rsidRPr="000512EA">
        <w:rPr>
          <w:rFonts w:eastAsia="黑体"/>
          <w:lang w:val="zh-CN"/>
        </w:rPr>
        <w:t>2030</w:t>
      </w:r>
      <w:r w:rsidRPr="000512EA">
        <w:rPr>
          <w:rFonts w:eastAsia="黑体"/>
          <w:lang w:val="zh-CN"/>
        </w:rPr>
        <w:t>年可持续发展议程》的整个过程中，根据《消除对妇女一切形式歧视公约》的规定，实现法律上和事实上</w:t>
      </w:r>
      <w:r w:rsidRPr="000512EA">
        <w:rPr>
          <w:rFonts w:eastAsia="黑体"/>
          <w:lang w:val="zh-CN"/>
        </w:rPr>
        <w:t>(</w:t>
      </w:r>
      <w:r w:rsidRPr="000512EA">
        <w:rPr>
          <w:rFonts w:eastAsia="黑体"/>
          <w:lang w:val="zh-CN"/>
        </w:rPr>
        <w:t>实质性</w:t>
      </w:r>
      <w:r w:rsidRPr="000512EA">
        <w:rPr>
          <w:rFonts w:eastAsia="黑体"/>
          <w:lang w:val="zh-CN"/>
        </w:rPr>
        <w:t>)</w:t>
      </w:r>
      <w:r w:rsidRPr="000512EA">
        <w:rPr>
          <w:rFonts w:eastAsia="黑体"/>
          <w:lang w:val="zh-CN"/>
        </w:rPr>
        <w:t>的性别平等。委员会回顾可持续发展目标</w:t>
      </w:r>
      <w:r w:rsidRPr="000512EA">
        <w:rPr>
          <w:rFonts w:eastAsia="黑体"/>
          <w:lang w:val="zh-CN"/>
        </w:rPr>
        <w:t>5</w:t>
      </w:r>
      <w:r w:rsidRPr="000512EA">
        <w:rPr>
          <w:rFonts w:eastAsia="黑体"/>
          <w:lang w:val="zh-CN"/>
        </w:rPr>
        <w:t>以及将平等和不歧视原则纳入所有</w:t>
      </w:r>
      <w:r w:rsidRPr="000512EA">
        <w:rPr>
          <w:rFonts w:eastAsia="黑体"/>
          <w:lang w:val="zh-CN"/>
        </w:rPr>
        <w:t>17</w:t>
      </w:r>
      <w:r w:rsidRPr="000512EA">
        <w:rPr>
          <w:rFonts w:eastAsia="黑体"/>
          <w:lang w:val="zh-CN"/>
        </w:rPr>
        <w:t>项目标主流的重要性。委员会敦促缔约国承认妇女是缔约国可持续发展的推动力，并为此采取相关政策和战略。</w:t>
      </w:r>
    </w:p>
    <w:p w14:paraId="5A7F1A37" w14:textId="4417B0D7" w:rsidR="000512EA" w:rsidRPr="000512EA" w:rsidRDefault="00344E17" w:rsidP="00344E1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0512EA" w:rsidRPr="000512EA">
        <w:rPr>
          <w:lang w:val="zh-CN"/>
        </w:rPr>
        <w:t>D.</w:t>
      </w:r>
      <w:r w:rsidR="000512EA" w:rsidRPr="000512EA">
        <w:rPr>
          <w:lang w:val="zh-CN"/>
        </w:rPr>
        <w:tab/>
      </w:r>
      <w:r w:rsidR="000512EA" w:rsidRPr="000512EA">
        <w:rPr>
          <w:lang w:val="zh-CN"/>
        </w:rPr>
        <w:t>议会</w:t>
      </w:r>
    </w:p>
    <w:p w14:paraId="591D8DB7" w14:textId="1D8955CF" w:rsidR="000512EA" w:rsidRPr="000512EA" w:rsidRDefault="000512EA" w:rsidP="000512EA">
      <w:pPr>
        <w:pStyle w:val="SingleTxt"/>
        <w:rPr>
          <w:rFonts w:eastAsia="黑体"/>
        </w:rPr>
      </w:pPr>
      <w:r w:rsidRPr="000512EA">
        <w:rPr>
          <w:lang w:val="zh-CN"/>
        </w:rPr>
        <w:t>8.</w:t>
      </w:r>
      <w:r w:rsidRPr="000512EA">
        <w:rPr>
          <w:lang w:val="zh-CN"/>
        </w:rPr>
        <w:tab/>
      </w:r>
      <w:r w:rsidRPr="000512EA">
        <w:rPr>
          <w:rFonts w:eastAsia="黑体"/>
          <w:lang w:val="zh-CN"/>
        </w:rPr>
        <w:t>委员会强调，立法机构在确保《公约》得到充分执行方面起着至关重要的作用</w:t>
      </w:r>
      <w:r w:rsidRPr="000512EA">
        <w:rPr>
          <w:rFonts w:eastAsia="黑体"/>
          <w:lang w:val="zh-CN"/>
        </w:rPr>
        <w:t>(</w:t>
      </w:r>
      <w:r w:rsidRPr="000512EA">
        <w:rPr>
          <w:rFonts w:eastAsia="黑体"/>
          <w:lang w:val="zh-CN"/>
        </w:rPr>
        <w:t>见</w:t>
      </w:r>
      <w:hyperlink r:id="rId25" w:history="1">
        <w:r w:rsidRPr="000512EA">
          <w:rPr>
            <w:rStyle w:val="af7"/>
            <w:rFonts w:eastAsia="黑体"/>
          </w:rPr>
          <w:t>A/65/38</w:t>
        </w:r>
      </w:hyperlink>
      <w:r w:rsidRPr="000512EA">
        <w:rPr>
          <w:rFonts w:eastAsia="黑体"/>
          <w:lang w:val="zh-CN"/>
        </w:rPr>
        <w:t>，第二部分，附件六</w:t>
      </w:r>
      <w:r w:rsidRPr="000512EA">
        <w:rPr>
          <w:rFonts w:eastAsia="黑体"/>
          <w:lang w:val="zh-CN"/>
        </w:rPr>
        <w:t>)</w:t>
      </w:r>
      <w:r w:rsidRPr="000512EA">
        <w:rPr>
          <w:rFonts w:eastAsia="黑体"/>
          <w:lang w:val="zh-CN"/>
        </w:rPr>
        <w:t>。委员会请新加坡议会根据其任务授权，在从现在起至按照《公约》规定提交下一份定期报告期间，采取必要步骤，落实本结论性意见。</w:t>
      </w:r>
    </w:p>
    <w:p w14:paraId="5DD2883C" w14:textId="0AB95D2F" w:rsidR="000512EA" w:rsidRPr="000512EA" w:rsidRDefault="00344E17" w:rsidP="00344E1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0512EA" w:rsidRPr="000512EA">
        <w:rPr>
          <w:lang w:val="zh-CN"/>
        </w:rPr>
        <w:t>E.</w:t>
      </w:r>
      <w:r w:rsidR="000512EA" w:rsidRPr="000512EA">
        <w:rPr>
          <w:lang w:val="zh-CN"/>
        </w:rPr>
        <w:tab/>
      </w:r>
      <w:r w:rsidR="000512EA" w:rsidRPr="000512EA">
        <w:rPr>
          <w:lang w:val="zh-CN"/>
        </w:rPr>
        <w:t>主要关切领域和建议</w:t>
      </w:r>
    </w:p>
    <w:p w14:paraId="70C14F12" w14:textId="77777777" w:rsidR="000512EA" w:rsidRPr="000512EA" w:rsidRDefault="000512EA" w:rsidP="00344E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总体背景</w:t>
      </w:r>
    </w:p>
    <w:p w14:paraId="4303473F" w14:textId="77777777" w:rsidR="000512EA" w:rsidRPr="000512EA" w:rsidRDefault="000512EA" w:rsidP="000512EA">
      <w:pPr>
        <w:pStyle w:val="SingleTxt"/>
      </w:pPr>
      <w:r w:rsidRPr="000512EA">
        <w:rPr>
          <w:lang w:val="zh-CN"/>
        </w:rPr>
        <w:t>9.</w:t>
      </w:r>
      <w:r w:rsidRPr="000512EA">
        <w:rPr>
          <w:lang w:val="zh-CN"/>
        </w:rPr>
        <w:tab/>
      </w:r>
      <w:r w:rsidRPr="000512EA">
        <w:rPr>
          <w:lang w:val="zh-CN"/>
        </w:rPr>
        <w:t>委员会赞赏地注意到缔约国</w:t>
      </w:r>
      <w:r w:rsidRPr="000512EA">
        <w:rPr>
          <w:rFonts w:hint="eastAsia"/>
          <w:lang w:val="zh-CN"/>
        </w:rPr>
        <w:t>致力于</w:t>
      </w:r>
      <w:r w:rsidRPr="000512EA">
        <w:rPr>
          <w:lang w:val="zh-CN"/>
        </w:rPr>
        <w:t>将性别平等和妇女权利纳入立法、监管和政策框架的主流，</w:t>
      </w:r>
      <w:r w:rsidRPr="000512EA">
        <w:rPr>
          <w:rFonts w:hint="eastAsia"/>
          <w:lang w:val="zh-CN"/>
        </w:rPr>
        <w:t>而且</w:t>
      </w:r>
      <w:r w:rsidRPr="000512EA">
        <w:rPr>
          <w:lang w:val="zh-CN"/>
        </w:rPr>
        <w:t>，缔约国在</w:t>
      </w:r>
      <w:r w:rsidRPr="000512EA">
        <w:rPr>
          <w:lang w:val="zh-CN"/>
        </w:rPr>
        <w:t>2022</w:t>
      </w:r>
      <w:r w:rsidRPr="000512EA">
        <w:rPr>
          <w:lang w:val="zh-CN"/>
        </w:rPr>
        <w:t>年人类发展指数方面在</w:t>
      </w:r>
      <w:r w:rsidRPr="000512EA">
        <w:rPr>
          <w:lang w:val="zh-CN"/>
        </w:rPr>
        <w:t>193</w:t>
      </w:r>
      <w:r w:rsidRPr="000512EA">
        <w:rPr>
          <w:lang w:val="zh-CN"/>
        </w:rPr>
        <w:t>个国家中排名第</w:t>
      </w:r>
      <w:r w:rsidRPr="000512EA">
        <w:rPr>
          <w:lang w:val="zh-CN"/>
        </w:rPr>
        <w:t>9</w:t>
      </w:r>
      <w:r w:rsidRPr="000512EA">
        <w:rPr>
          <w:lang w:val="zh-CN"/>
        </w:rPr>
        <w:t>。然而，委员会关切的是，对妇女和女孩的歧视性陈规定型观念持续存在，有报告称妇女人权维护者和妇女</w:t>
      </w:r>
      <w:r w:rsidRPr="000512EA">
        <w:rPr>
          <w:rFonts w:hint="eastAsia"/>
          <w:lang w:val="zh-CN"/>
        </w:rPr>
        <w:t>维权</w:t>
      </w:r>
      <w:r w:rsidRPr="000512EA">
        <w:rPr>
          <w:lang w:val="zh-CN"/>
        </w:rPr>
        <w:t>人士受到骚扰和报复，</w:t>
      </w:r>
      <w:r w:rsidRPr="000512EA">
        <w:rPr>
          <w:rFonts w:hint="eastAsia"/>
          <w:lang w:val="zh-CN"/>
        </w:rPr>
        <w:t>还</w:t>
      </w:r>
      <w:r w:rsidRPr="000512EA">
        <w:rPr>
          <w:lang w:val="zh-CN"/>
        </w:rPr>
        <w:t>存在死刑，缔约国不愿撤销对《公约》的保留，不愿批准《公约任择议定书》，也不愿设立独立的国家人权机构。委员会关切地注意到，在解决面临历史</w:t>
      </w:r>
      <w:r w:rsidRPr="000512EA">
        <w:rPr>
          <w:rFonts w:hint="eastAsia"/>
          <w:lang w:val="zh-CN"/>
        </w:rPr>
        <w:t>和</w:t>
      </w:r>
      <w:r w:rsidRPr="000512EA">
        <w:rPr>
          <w:lang w:val="zh-CN"/>
        </w:rPr>
        <w:t>交叉形式歧视</w:t>
      </w:r>
      <w:r w:rsidRPr="000512EA">
        <w:rPr>
          <w:lang w:val="zh-CN"/>
        </w:rPr>
        <w:lastRenderedPageBreak/>
        <w:t>的弱势和边缘化妇女和女孩群体的处境方面进展有限，</w:t>
      </w:r>
      <w:r w:rsidRPr="000512EA">
        <w:rPr>
          <w:rFonts w:hint="eastAsia"/>
          <w:lang w:val="zh-CN"/>
        </w:rPr>
        <w:t>其中</w:t>
      </w:r>
      <w:r w:rsidRPr="000512EA">
        <w:rPr>
          <w:lang w:val="zh-CN"/>
        </w:rPr>
        <w:t>包括穆斯林妇女、残疾妇女、女同性恋、女双性恋、女跨性别者和</w:t>
      </w:r>
      <w:r w:rsidRPr="000512EA">
        <w:rPr>
          <w:rFonts w:hint="eastAsia"/>
          <w:lang w:val="zh-CN"/>
        </w:rPr>
        <w:t>间</w:t>
      </w:r>
      <w:r w:rsidRPr="000512EA">
        <w:rPr>
          <w:lang w:val="zh-CN"/>
        </w:rPr>
        <w:t>性</w:t>
      </w:r>
      <w:r w:rsidRPr="000512EA">
        <w:rPr>
          <w:rFonts w:hint="eastAsia"/>
          <w:lang w:val="zh-CN"/>
        </w:rPr>
        <w:t>妇女</w:t>
      </w:r>
      <w:r w:rsidRPr="000512EA">
        <w:rPr>
          <w:lang w:val="zh-CN"/>
        </w:rPr>
        <w:t>、老年妇女、被拘留妇女、移</w:t>
      </w:r>
      <w:r w:rsidRPr="000512EA">
        <w:rPr>
          <w:rFonts w:hint="eastAsia"/>
          <w:lang w:val="zh-CN"/>
        </w:rPr>
        <w:t>民</w:t>
      </w:r>
      <w:r w:rsidRPr="000512EA">
        <w:rPr>
          <w:lang w:val="zh-CN"/>
        </w:rPr>
        <w:t>家政女工、</w:t>
      </w:r>
      <w:r w:rsidRPr="000512EA">
        <w:rPr>
          <w:rFonts w:hint="eastAsia"/>
          <w:lang w:val="zh-CN"/>
        </w:rPr>
        <w:t>妇女</w:t>
      </w:r>
      <w:r w:rsidRPr="000512EA">
        <w:rPr>
          <w:lang w:val="zh-CN"/>
        </w:rPr>
        <w:t>人权维护者和记者。</w:t>
      </w:r>
      <w:bookmarkStart w:id="2" w:name="_Hlk148122321"/>
      <w:bookmarkEnd w:id="2"/>
    </w:p>
    <w:p w14:paraId="6FD11054" w14:textId="77777777" w:rsidR="000512EA" w:rsidRPr="000512EA" w:rsidRDefault="000512EA" w:rsidP="000512EA">
      <w:pPr>
        <w:pStyle w:val="SingleTxt"/>
        <w:rPr>
          <w:rFonts w:eastAsia="黑体"/>
        </w:rPr>
      </w:pPr>
      <w:r w:rsidRPr="000512EA">
        <w:rPr>
          <w:lang w:val="zh-CN"/>
        </w:rPr>
        <w:t>10.</w:t>
      </w:r>
      <w:r w:rsidRPr="000512EA">
        <w:rPr>
          <w:lang w:val="zh-CN"/>
        </w:rPr>
        <w:tab/>
      </w:r>
      <w:r w:rsidRPr="000512EA">
        <w:rPr>
          <w:rFonts w:eastAsia="黑体"/>
          <w:lang w:val="zh-CN"/>
        </w:rPr>
        <w:t>委员会敦促缔约国继续致力于妇女人权，包括生命权、诉诸司法的权利以及表达自由和集会的权利。委员会促请缔约国在缔约国的法律诉讼中加强适用《公约》，以造福所有妇女，特别是穆斯林妇女、残疾妇女、女同性恋、女双性恋、女跨性别者和间性妇女、被拘留妇女、移民家政女工、妇女人权维护者和记者。</w:t>
      </w:r>
    </w:p>
    <w:p w14:paraId="426C5B8E" w14:textId="77777777" w:rsidR="000512EA" w:rsidRPr="000512EA" w:rsidRDefault="000512EA" w:rsidP="00344E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保留和《公约任择议定书》</w:t>
      </w:r>
    </w:p>
    <w:p w14:paraId="520125EF" w14:textId="77777777" w:rsidR="000512EA" w:rsidRPr="000512EA" w:rsidRDefault="000512EA" w:rsidP="000512EA">
      <w:pPr>
        <w:pStyle w:val="SingleTxt"/>
      </w:pPr>
      <w:r w:rsidRPr="000512EA">
        <w:rPr>
          <w:lang w:val="zh-CN"/>
        </w:rPr>
        <w:t>11.</w:t>
      </w:r>
      <w:r w:rsidRPr="000512EA">
        <w:rPr>
          <w:lang w:val="zh-CN"/>
        </w:rPr>
        <w:tab/>
      </w:r>
      <w:r w:rsidRPr="000512EA">
        <w:rPr>
          <w:lang w:val="zh-CN"/>
        </w:rPr>
        <w:t>委员会仍然关切的是，缔约国</w:t>
      </w:r>
      <w:r w:rsidRPr="000512EA">
        <w:rPr>
          <w:rFonts w:hint="eastAsia"/>
          <w:lang w:val="zh-CN"/>
        </w:rPr>
        <w:t>继续</w:t>
      </w:r>
      <w:r w:rsidRPr="000512EA">
        <w:rPr>
          <w:lang w:val="zh-CN"/>
        </w:rPr>
        <w:t>对《公约》第</w:t>
      </w:r>
      <w:r w:rsidRPr="000512EA">
        <w:rPr>
          <w:lang w:val="zh-CN"/>
        </w:rPr>
        <w:t>2(a)-(f)</w:t>
      </w:r>
      <w:r w:rsidRPr="000512EA">
        <w:rPr>
          <w:lang w:val="zh-CN"/>
        </w:rPr>
        <w:t>条、第</w:t>
      </w:r>
      <w:r w:rsidRPr="000512EA">
        <w:rPr>
          <w:lang w:val="zh-CN"/>
        </w:rPr>
        <w:t>11(2)</w:t>
      </w:r>
      <w:r w:rsidRPr="000512EA">
        <w:rPr>
          <w:lang w:val="zh-CN"/>
        </w:rPr>
        <w:t>条和第</w:t>
      </w:r>
      <w:r w:rsidRPr="000512EA">
        <w:rPr>
          <w:lang w:val="zh-CN"/>
        </w:rPr>
        <w:t>16(1)(a)</w:t>
      </w:r>
      <w:r w:rsidRPr="000512EA">
        <w:rPr>
          <w:lang w:val="zh-CN"/>
        </w:rPr>
        <w:t>、</w:t>
      </w:r>
      <w:r w:rsidRPr="000512EA">
        <w:rPr>
          <w:lang w:val="zh-CN"/>
        </w:rPr>
        <w:t>(c)</w:t>
      </w:r>
      <w:r w:rsidRPr="000512EA">
        <w:rPr>
          <w:lang w:val="zh-CN"/>
        </w:rPr>
        <w:t>和</w:t>
      </w:r>
      <w:r w:rsidRPr="000512EA">
        <w:rPr>
          <w:lang w:val="zh-CN"/>
        </w:rPr>
        <w:t>(h)</w:t>
      </w:r>
      <w:r w:rsidRPr="000512EA">
        <w:rPr>
          <w:lang w:val="zh-CN"/>
        </w:rPr>
        <w:t>及</w:t>
      </w:r>
      <w:r w:rsidRPr="000512EA">
        <w:rPr>
          <w:lang w:val="zh-CN"/>
        </w:rPr>
        <w:t>(2)</w:t>
      </w:r>
      <w:r w:rsidRPr="000512EA">
        <w:rPr>
          <w:lang w:val="zh-CN"/>
        </w:rPr>
        <w:t>条持保留意见，这些保留不符合《公约》的目标和宗旨，会继续阻碍实施整个《公约》。</w:t>
      </w:r>
    </w:p>
    <w:p w14:paraId="11192961" w14:textId="20854AF8" w:rsidR="000512EA" w:rsidRPr="000512EA" w:rsidRDefault="000512EA" w:rsidP="000512EA">
      <w:pPr>
        <w:pStyle w:val="SingleTxt"/>
        <w:rPr>
          <w:rFonts w:eastAsia="黑体"/>
        </w:rPr>
      </w:pPr>
      <w:r w:rsidRPr="000512EA">
        <w:rPr>
          <w:lang w:val="zh-CN"/>
        </w:rPr>
        <w:t>12.</w:t>
      </w:r>
      <w:r w:rsidRPr="000512EA">
        <w:rPr>
          <w:lang w:val="zh-CN"/>
        </w:rPr>
        <w:tab/>
      </w:r>
      <w:r w:rsidRPr="000512EA">
        <w:rPr>
          <w:rFonts w:eastAsia="黑体"/>
          <w:lang w:val="zh-CN"/>
        </w:rPr>
        <w:t>委员会回顾以往建议</w:t>
      </w:r>
      <w:r w:rsidRPr="000512EA">
        <w:rPr>
          <w:rFonts w:eastAsia="黑体"/>
          <w:lang w:val="zh-CN"/>
        </w:rPr>
        <w:t>(</w:t>
      </w:r>
      <w:hyperlink r:id="rId26" w:history="1">
        <w:r w:rsidRPr="000512EA">
          <w:rPr>
            <w:rStyle w:val="af7"/>
            <w:rFonts w:eastAsia="黑体"/>
            <w:lang w:val="zh-CN"/>
          </w:rPr>
          <w:t>CEDAW/C/SGP/CO/5</w:t>
        </w:r>
      </w:hyperlink>
      <w:r w:rsidRPr="000512EA">
        <w:rPr>
          <w:rFonts w:eastAsia="黑体"/>
          <w:lang w:val="zh-CN"/>
        </w:rPr>
        <w:t>，第</w:t>
      </w:r>
      <w:r w:rsidRPr="000512EA">
        <w:rPr>
          <w:rFonts w:eastAsia="黑体"/>
          <w:lang w:val="zh-CN"/>
        </w:rPr>
        <w:t>9</w:t>
      </w:r>
      <w:r w:rsidRPr="000512EA">
        <w:rPr>
          <w:rFonts w:eastAsia="黑体"/>
          <w:lang w:val="zh-CN"/>
        </w:rPr>
        <w:t>段</w:t>
      </w:r>
      <w:r w:rsidRPr="000512EA">
        <w:rPr>
          <w:rFonts w:eastAsia="黑体"/>
          <w:lang w:val="zh-CN"/>
        </w:rPr>
        <w:t>)</w:t>
      </w:r>
      <w:r w:rsidRPr="000512EA">
        <w:rPr>
          <w:rFonts w:eastAsia="黑体"/>
          <w:lang w:val="zh-CN"/>
        </w:rPr>
        <w:t>，建议缔约国审查其对《公约》第</w:t>
      </w:r>
      <w:r w:rsidRPr="000512EA">
        <w:rPr>
          <w:rFonts w:eastAsia="黑体"/>
          <w:lang w:val="zh-CN"/>
        </w:rPr>
        <w:t>2(a)-(f)</w:t>
      </w:r>
      <w:r w:rsidRPr="000512EA">
        <w:rPr>
          <w:rFonts w:eastAsia="黑体"/>
          <w:lang w:val="zh-CN"/>
        </w:rPr>
        <w:t>条、第</w:t>
      </w:r>
      <w:r w:rsidRPr="000512EA">
        <w:rPr>
          <w:rFonts w:eastAsia="黑体"/>
          <w:lang w:val="zh-CN"/>
        </w:rPr>
        <w:t>11(2)</w:t>
      </w:r>
      <w:r w:rsidRPr="000512EA">
        <w:rPr>
          <w:rFonts w:eastAsia="黑体"/>
          <w:lang w:val="zh-CN"/>
        </w:rPr>
        <w:t>条、第</w:t>
      </w:r>
      <w:r w:rsidRPr="000512EA">
        <w:rPr>
          <w:rFonts w:eastAsia="黑体"/>
          <w:lang w:val="zh-CN"/>
        </w:rPr>
        <w:t>16(1)(a)</w:t>
      </w:r>
      <w:r w:rsidRPr="000512EA">
        <w:rPr>
          <w:rFonts w:eastAsia="黑体"/>
          <w:lang w:val="zh-CN"/>
        </w:rPr>
        <w:t>、</w:t>
      </w:r>
      <w:r w:rsidRPr="000512EA">
        <w:rPr>
          <w:rFonts w:eastAsia="黑体"/>
          <w:lang w:val="zh-CN"/>
        </w:rPr>
        <w:t>(c)</w:t>
      </w:r>
      <w:r w:rsidRPr="000512EA">
        <w:rPr>
          <w:rFonts w:eastAsia="黑体"/>
          <w:lang w:val="zh-CN"/>
        </w:rPr>
        <w:t>和</w:t>
      </w:r>
      <w:r w:rsidRPr="000512EA">
        <w:rPr>
          <w:rFonts w:eastAsia="黑体"/>
          <w:lang w:val="zh-CN"/>
        </w:rPr>
        <w:t>(h)</w:t>
      </w:r>
      <w:r w:rsidRPr="000512EA">
        <w:rPr>
          <w:rFonts w:eastAsia="黑体"/>
          <w:lang w:val="zh-CN"/>
        </w:rPr>
        <w:t>及</w:t>
      </w:r>
      <w:r w:rsidRPr="000512EA">
        <w:rPr>
          <w:rFonts w:eastAsia="黑体"/>
          <w:lang w:val="zh-CN"/>
        </w:rPr>
        <w:t>(2)</w:t>
      </w:r>
      <w:r w:rsidRPr="000512EA">
        <w:rPr>
          <w:rFonts w:eastAsia="黑体"/>
          <w:lang w:val="zh-CN"/>
        </w:rPr>
        <w:t>条的保留，以期在规定的时限内撤回这些保留。在此过程中，缔约国应考虑到文化和宗教背景和法律制度类似、成功将国家立法与特别是《公约》规定的国际人权义务协调一致的国家的最佳做法。委员会还建议缔约国确保宗教和社区领袖以及民间社会组织成员，特别是妇女组织有意义地参与这一进程。</w:t>
      </w:r>
    </w:p>
    <w:p w14:paraId="0D5522C4" w14:textId="77777777" w:rsidR="000512EA" w:rsidRPr="000512EA" w:rsidRDefault="000512EA" w:rsidP="000512EA">
      <w:pPr>
        <w:pStyle w:val="SingleTxt"/>
      </w:pPr>
      <w:r w:rsidRPr="000512EA">
        <w:rPr>
          <w:lang w:val="zh-CN"/>
        </w:rPr>
        <w:t>13.</w:t>
      </w:r>
      <w:r w:rsidRPr="000512EA">
        <w:rPr>
          <w:lang w:val="zh-CN"/>
        </w:rPr>
        <w:tab/>
      </w:r>
      <w:r w:rsidRPr="000512EA">
        <w:rPr>
          <w:lang w:val="zh-CN"/>
        </w:rPr>
        <w:t>委员会对缔约国在对话期间</w:t>
      </w:r>
      <w:r w:rsidRPr="000512EA">
        <w:rPr>
          <w:rFonts w:hint="eastAsia"/>
          <w:lang w:val="zh-CN"/>
        </w:rPr>
        <w:t>所述</w:t>
      </w:r>
      <w:r w:rsidRPr="000512EA">
        <w:rPr>
          <w:lang w:val="zh-CN"/>
        </w:rPr>
        <w:t>立场表示遗憾，因</w:t>
      </w:r>
      <w:r w:rsidRPr="000512EA">
        <w:rPr>
          <w:rFonts w:hint="eastAsia"/>
          <w:lang w:val="zh-CN"/>
        </w:rPr>
        <w:t>缔约国</w:t>
      </w:r>
      <w:r w:rsidRPr="000512EA">
        <w:rPr>
          <w:lang w:val="zh-CN"/>
        </w:rPr>
        <w:t>表示，由于存在健全的国内申诉机制，决定不批准《公约任择议定书》。</w:t>
      </w:r>
    </w:p>
    <w:p w14:paraId="16237958" w14:textId="77777777" w:rsidR="000512EA" w:rsidRPr="000512EA" w:rsidRDefault="000512EA" w:rsidP="000512EA">
      <w:pPr>
        <w:pStyle w:val="SingleTxt"/>
        <w:rPr>
          <w:rFonts w:ascii="黑体" w:eastAsia="黑体" w:hAnsi="黑体"/>
        </w:rPr>
      </w:pPr>
      <w:r w:rsidRPr="000512EA">
        <w:rPr>
          <w:lang w:val="zh-CN"/>
        </w:rPr>
        <w:t>14.</w:t>
      </w:r>
      <w:r w:rsidRPr="000512EA">
        <w:rPr>
          <w:lang w:val="zh-CN"/>
        </w:rPr>
        <w:tab/>
      </w:r>
      <w:r w:rsidRPr="000512EA">
        <w:rPr>
          <w:rFonts w:ascii="黑体" w:eastAsia="黑体" w:hAnsi="黑体"/>
          <w:lang w:val="zh-CN"/>
        </w:rPr>
        <w:t>委员会提醒缔约国，《公约任择议定书》规定在缔约国加强对妇女的保护，其中载有允许进一步监测或</w:t>
      </w:r>
      <w:r w:rsidRPr="000512EA">
        <w:rPr>
          <w:rFonts w:ascii="黑体" w:eastAsia="黑体" w:hAnsi="黑体" w:hint="eastAsia"/>
          <w:lang w:val="zh-CN"/>
        </w:rPr>
        <w:t>收取</w:t>
      </w:r>
      <w:r w:rsidRPr="000512EA">
        <w:rPr>
          <w:rFonts w:ascii="黑体" w:eastAsia="黑体" w:hAnsi="黑体"/>
          <w:lang w:val="zh-CN"/>
        </w:rPr>
        <w:t>个人来文的补充程序，并鼓励缔约国尽快批准《任择议定书》。</w:t>
      </w:r>
    </w:p>
    <w:p w14:paraId="69F2EB06" w14:textId="77777777" w:rsidR="000512EA" w:rsidRPr="000512EA" w:rsidRDefault="000512EA" w:rsidP="00344E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宪法和立法框架</w:t>
      </w:r>
    </w:p>
    <w:p w14:paraId="272F3F04" w14:textId="77777777" w:rsidR="000512EA" w:rsidRPr="000512EA" w:rsidRDefault="000512EA" w:rsidP="000512EA">
      <w:pPr>
        <w:pStyle w:val="SingleTxt"/>
      </w:pPr>
      <w:r w:rsidRPr="000512EA">
        <w:rPr>
          <w:lang w:val="zh-CN"/>
        </w:rPr>
        <w:t>15.</w:t>
      </w:r>
      <w:r w:rsidRPr="000512EA">
        <w:rPr>
          <w:lang w:val="zh-CN"/>
        </w:rPr>
        <w:tab/>
      </w:r>
      <w:r w:rsidRPr="000512EA">
        <w:rPr>
          <w:lang w:val="zh-CN"/>
        </w:rPr>
        <w:t>委员会关切地注意到：</w:t>
      </w:r>
    </w:p>
    <w:p w14:paraId="5A913D44" w14:textId="13CF2D54" w:rsidR="000512EA" w:rsidRPr="000512EA" w:rsidRDefault="00344E17" w:rsidP="000512EA">
      <w:pPr>
        <w:pStyle w:val="SingleTxt"/>
      </w:pPr>
      <w:r>
        <w:tab/>
      </w:r>
      <w:r w:rsidR="000512EA" w:rsidRPr="000512EA">
        <w:rPr>
          <w:lang w:val="zh-CN"/>
        </w:rPr>
        <w:t>(a)</w:t>
      </w:r>
      <w:r w:rsidR="000512EA" w:rsidRPr="000512EA">
        <w:rPr>
          <w:lang w:val="zh-CN"/>
        </w:rPr>
        <w:tab/>
      </w:r>
      <w:r w:rsidR="000512EA" w:rsidRPr="000512EA">
        <w:rPr>
          <w:lang w:val="zh-CN"/>
        </w:rPr>
        <w:t>缔约国法律没有根据《公约》第一条和第二条将歧视妇女定义涵盖公私领域的直接和间接歧视及交叉形式歧视；</w:t>
      </w:r>
    </w:p>
    <w:p w14:paraId="10E8381E" w14:textId="0E0AB820" w:rsidR="000512EA" w:rsidRPr="000512EA" w:rsidRDefault="00344E17" w:rsidP="000512EA">
      <w:pPr>
        <w:pStyle w:val="SingleTxt"/>
      </w:pPr>
      <w:r>
        <w:tab/>
      </w:r>
      <w:r w:rsidR="000512EA" w:rsidRPr="000512EA">
        <w:rPr>
          <w:lang w:val="zh-CN"/>
        </w:rPr>
        <w:t>(b)</w:t>
      </w:r>
      <w:r w:rsidR="000512EA" w:rsidRPr="000512EA">
        <w:rPr>
          <w:lang w:val="zh-CN"/>
        </w:rPr>
        <w:tab/>
      </w:r>
      <w:r w:rsidR="000512EA" w:rsidRPr="000512EA">
        <w:rPr>
          <w:lang w:val="zh-CN"/>
        </w:rPr>
        <w:t>没有有效适用交叉原则，以解决弱势群体妇女，特别是穆斯林妇女、残疾妇女、女同性恋、女双性恋、女跨性别者和</w:t>
      </w:r>
      <w:r w:rsidR="000512EA" w:rsidRPr="000512EA">
        <w:rPr>
          <w:rFonts w:hint="eastAsia"/>
          <w:lang w:val="zh-CN"/>
        </w:rPr>
        <w:t>间</w:t>
      </w:r>
      <w:r w:rsidR="000512EA" w:rsidRPr="000512EA">
        <w:rPr>
          <w:lang w:val="zh-CN"/>
        </w:rPr>
        <w:t>性</w:t>
      </w:r>
      <w:r w:rsidR="000512EA" w:rsidRPr="000512EA">
        <w:rPr>
          <w:rFonts w:hint="eastAsia"/>
          <w:lang w:val="zh-CN"/>
        </w:rPr>
        <w:t>妇女</w:t>
      </w:r>
      <w:r w:rsidR="000512EA" w:rsidRPr="000512EA">
        <w:rPr>
          <w:lang w:val="zh-CN"/>
        </w:rPr>
        <w:t>、老年妇女、被拘留妇女、移民家政女工和</w:t>
      </w:r>
      <w:r w:rsidR="000512EA" w:rsidRPr="000512EA">
        <w:rPr>
          <w:rFonts w:hint="eastAsia"/>
          <w:lang w:val="zh-CN"/>
        </w:rPr>
        <w:t>妇女</w:t>
      </w:r>
      <w:r w:rsidR="000512EA" w:rsidRPr="000512EA">
        <w:rPr>
          <w:lang w:val="zh-CN"/>
        </w:rPr>
        <w:t>人权维护者面临的交叉形式歧视。</w:t>
      </w:r>
    </w:p>
    <w:p w14:paraId="37BD8548" w14:textId="54B754C3" w:rsidR="000512EA" w:rsidRPr="000512EA" w:rsidRDefault="000512EA" w:rsidP="00344E17">
      <w:pPr>
        <w:pStyle w:val="SingleTxt"/>
        <w:wordWrap w:val="0"/>
        <w:ind w:left="1267" w:right="1267"/>
        <w:rPr>
          <w:rFonts w:eastAsia="黑体"/>
          <w:spacing w:val="4"/>
        </w:rPr>
      </w:pPr>
      <w:r w:rsidRPr="000512EA">
        <w:rPr>
          <w:spacing w:val="4"/>
        </w:rPr>
        <w:t>16.</w:t>
      </w:r>
      <w:r w:rsidRPr="000512EA">
        <w:rPr>
          <w:spacing w:val="4"/>
        </w:rPr>
        <w:tab/>
      </w:r>
      <w:r w:rsidRPr="000512EA">
        <w:rPr>
          <w:rFonts w:eastAsia="黑体"/>
          <w:spacing w:val="4"/>
          <w:lang w:val="zh-CN"/>
        </w:rPr>
        <w:t>委员会重申其先前建议</w:t>
      </w:r>
      <w:r w:rsidRPr="000512EA">
        <w:rPr>
          <w:rFonts w:eastAsia="黑体"/>
          <w:spacing w:val="4"/>
        </w:rPr>
        <w:t>(</w:t>
      </w:r>
      <w:hyperlink r:id="rId27" w:history="1">
        <w:r w:rsidRPr="000512EA">
          <w:rPr>
            <w:rStyle w:val="af7"/>
            <w:rFonts w:eastAsia="黑体"/>
            <w:spacing w:val="4"/>
          </w:rPr>
          <w:t>CEDAW/C/SGP/CO/3</w:t>
        </w:r>
      </w:hyperlink>
      <w:r w:rsidRPr="000512EA">
        <w:rPr>
          <w:rFonts w:eastAsia="黑体"/>
          <w:spacing w:val="4"/>
        </w:rPr>
        <w:t>，</w:t>
      </w:r>
      <w:r w:rsidRPr="000512EA">
        <w:rPr>
          <w:rFonts w:eastAsia="黑体"/>
          <w:spacing w:val="4"/>
          <w:lang w:val="zh-CN"/>
        </w:rPr>
        <w:t>第</w:t>
      </w:r>
      <w:r w:rsidRPr="000512EA">
        <w:rPr>
          <w:rFonts w:eastAsia="黑体"/>
          <w:spacing w:val="4"/>
        </w:rPr>
        <w:t>14</w:t>
      </w:r>
      <w:r w:rsidRPr="000512EA">
        <w:rPr>
          <w:rFonts w:eastAsia="黑体"/>
          <w:spacing w:val="4"/>
          <w:lang w:val="zh-CN"/>
        </w:rPr>
        <w:t>段</w:t>
      </w:r>
      <w:r w:rsidRPr="000512EA">
        <w:rPr>
          <w:rFonts w:eastAsia="黑体"/>
          <w:spacing w:val="4"/>
        </w:rPr>
        <w:t>；</w:t>
      </w:r>
      <w:hyperlink r:id="rId28" w:history="1">
        <w:r w:rsidRPr="000512EA">
          <w:rPr>
            <w:rStyle w:val="af7"/>
            <w:rFonts w:eastAsia="黑体"/>
            <w:spacing w:val="4"/>
          </w:rPr>
          <w:t>CEDAW/C/SGP/CO/4/Rev.1</w:t>
        </w:r>
      </w:hyperlink>
      <w:r w:rsidRPr="000512EA">
        <w:rPr>
          <w:rFonts w:eastAsia="黑体"/>
          <w:spacing w:val="4"/>
        </w:rPr>
        <w:t>，</w:t>
      </w:r>
      <w:r w:rsidRPr="000512EA">
        <w:rPr>
          <w:rFonts w:eastAsia="黑体"/>
          <w:spacing w:val="4"/>
          <w:lang w:val="zh-CN"/>
        </w:rPr>
        <w:t>第</w:t>
      </w:r>
      <w:r w:rsidRPr="000512EA">
        <w:rPr>
          <w:rFonts w:eastAsia="黑体"/>
          <w:spacing w:val="4"/>
        </w:rPr>
        <w:t>12</w:t>
      </w:r>
      <w:r w:rsidRPr="000512EA">
        <w:rPr>
          <w:rFonts w:eastAsia="黑体"/>
          <w:spacing w:val="4"/>
          <w:lang w:val="zh-CN"/>
        </w:rPr>
        <w:t>段</w:t>
      </w:r>
      <w:r w:rsidRPr="000512EA">
        <w:rPr>
          <w:rFonts w:eastAsia="黑体"/>
          <w:spacing w:val="4"/>
        </w:rPr>
        <w:t>；</w:t>
      </w:r>
      <w:hyperlink r:id="rId29" w:history="1">
        <w:r w:rsidRPr="000512EA">
          <w:rPr>
            <w:rStyle w:val="af7"/>
            <w:rFonts w:eastAsia="黑体"/>
            <w:spacing w:val="4"/>
          </w:rPr>
          <w:t>CEDAW/C/SGP/CO/5</w:t>
        </w:r>
      </w:hyperlink>
      <w:r w:rsidRPr="000512EA">
        <w:rPr>
          <w:rFonts w:eastAsia="黑体"/>
          <w:spacing w:val="4"/>
        </w:rPr>
        <w:t>，</w:t>
      </w:r>
      <w:r w:rsidRPr="000512EA">
        <w:rPr>
          <w:rFonts w:eastAsia="黑体"/>
          <w:spacing w:val="4"/>
          <w:lang w:val="zh-CN"/>
        </w:rPr>
        <w:t>第</w:t>
      </w:r>
      <w:r w:rsidRPr="000512EA">
        <w:rPr>
          <w:rFonts w:eastAsia="黑体"/>
          <w:spacing w:val="4"/>
        </w:rPr>
        <w:t>11</w:t>
      </w:r>
      <w:r w:rsidRPr="000512EA">
        <w:rPr>
          <w:rFonts w:eastAsia="黑体"/>
          <w:spacing w:val="4"/>
          <w:lang w:val="zh-CN"/>
        </w:rPr>
        <w:t>段</w:t>
      </w:r>
      <w:r w:rsidRPr="000512EA">
        <w:rPr>
          <w:rFonts w:eastAsia="黑体"/>
          <w:spacing w:val="4"/>
        </w:rPr>
        <w:t>)</w:t>
      </w:r>
      <w:r w:rsidRPr="000512EA">
        <w:rPr>
          <w:rFonts w:eastAsia="黑体"/>
          <w:spacing w:val="4"/>
        </w:rPr>
        <w:t>，</w:t>
      </w:r>
      <w:r w:rsidRPr="000512EA">
        <w:rPr>
          <w:rFonts w:eastAsia="黑体"/>
          <w:spacing w:val="4"/>
          <w:lang w:val="zh-CN"/>
        </w:rPr>
        <w:t>并建议缔约国</w:t>
      </w:r>
      <w:r w:rsidRPr="000512EA">
        <w:rPr>
          <w:rFonts w:eastAsia="黑体"/>
          <w:spacing w:val="4"/>
        </w:rPr>
        <w:t>：</w:t>
      </w:r>
    </w:p>
    <w:p w14:paraId="7CAEDF56" w14:textId="379059CC" w:rsidR="000512EA" w:rsidRPr="000512EA" w:rsidRDefault="00344E17" w:rsidP="000512EA">
      <w:pPr>
        <w:pStyle w:val="SingleTxt"/>
        <w:rPr>
          <w:rFonts w:eastAsia="黑体"/>
        </w:rPr>
      </w:pPr>
      <w:r>
        <w:rPr>
          <w:rFonts w:eastAsia="黑体"/>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根据《公约》第一和二条、委员会关于缔约国在《公约》第二条之下核心义务的第</w:t>
      </w:r>
      <w:r w:rsidR="000512EA" w:rsidRPr="000512EA">
        <w:rPr>
          <w:rFonts w:eastAsia="黑体"/>
          <w:lang w:val="zh-CN"/>
        </w:rPr>
        <w:t>28</w:t>
      </w:r>
      <w:r w:rsidR="000512EA" w:rsidRPr="000512EA">
        <w:rPr>
          <w:rFonts w:eastAsia="黑体"/>
          <w:lang w:val="zh-CN"/>
        </w:rPr>
        <w:t>号一般性建议</w:t>
      </w:r>
      <w:r w:rsidR="000512EA" w:rsidRPr="000512EA">
        <w:rPr>
          <w:rFonts w:eastAsia="黑体"/>
          <w:lang w:val="zh-CN"/>
        </w:rPr>
        <w:t>(2010</w:t>
      </w:r>
      <w:r w:rsidR="000512EA" w:rsidRPr="000512EA">
        <w:rPr>
          <w:rFonts w:eastAsia="黑体"/>
          <w:lang w:val="zh-CN"/>
        </w:rPr>
        <w:t>年</w:t>
      </w:r>
      <w:r w:rsidR="000512EA" w:rsidRPr="000512EA">
        <w:rPr>
          <w:rFonts w:eastAsia="黑体"/>
          <w:lang w:val="zh-CN"/>
        </w:rPr>
        <w:t>)</w:t>
      </w:r>
      <w:r w:rsidR="000512EA" w:rsidRPr="000512EA">
        <w:rPr>
          <w:rFonts w:eastAsia="黑体"/>
          <w:lang w:val="zh-CN"/>
        </w:rPr>
        <w:t>和可持续发展目标具体目标</w:t>
      </w:r>
      <w:r w:rsidR="000512EA" w:rsidRPr="000512EA">
        <w:rPr>
          <w:rFonts w:eastAsia="黑体"/>
          <w:lang w:val="zh-CN"/>
        </w:rPr>
        <w:t>5.1(</w:t>
      </w:r>
      <w:r w:rsidR="000512EA" w:rsidRPr="000512EA">
        <w:rPr>
          <w:rFonts w:eastAsia="黑体"/>
          <w:lang w:val="zh-CN"/>
        </w:rPr>
        <w:t>消除对妇女和女童一切形式的歧视</w:t>
      </w:r>
      <w:r w:rsidR="000512EA" w:rsidRPr="000512EA">
        <w:rPr>
          <w:rFonts w:eastAsia="黑体"/>
          <w:lang w:val="zh-CN"/>
        </w:rPr>
        <w:t>)</w:t>
      </w:r>
      <w:r w:rsidR="000512EA" w:rsidRPr="000512EA">
        <w:rPr>
          <w:rFonts w:eastAsia="黑体"/>
          <w:lang w:val="zh-CN"/>
        </w:rPr>
        <w:t>，将涵盖公私领域的直接和间接歧视及交叉形式歧视的歧视妇女定义纳入《宪法》或其它适当立法；</w:t>
      </w:r>
    </w:p>
    <w:p w14:paraId="5BBAF1AF" w14:textId="0793D268" w:rsidR="000512EA" w:rsidRPr="000512EA" w:rsidRDefault="00344E17" w:rsidP="000512EA">
      <w:pPr>
        <w:pStyle w:val="SingleTxt"/>
        <w:rPr>
          <w:rFonts w:eastAsia="黑体"/>
        </w:rPr>
      </w:pPr>
      <w:r>
        <w:rPr>
          <w:rFonts w:eastAsia="黑体"/>
        </w:rPr>
        <w:lastRenderedPageBreak/>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适用交叉原则，确保面临交叉形式歧视的妇女享有平等并可获取公共服务。</w:t>
      </w:r>
    </w:p>
    <w:p w14:paraId="2DD6A1C3" w14:textId="77777777" w:rsidR="000512EA" w:rsidRPr="000512EA" w:rsidRDefault="000512EA" w:rsidP="00344E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妇女诉诸司法</w:t>
      </w:r>
    </w:p>
    <w:p w14:paraId="1E0891DB" w14:textId="77777777" w:rsidR="000512EA" w:rsidRPr="000512EA" w:rsidRDefault="000512EA" w:rsidP="000512EA">
      <w:pPr>
        <w:pStyle w:val="SingleTxt"/>
      </w:pPr>
      <w:r w:rsidRPr="000512EA">
        <w:rPr>
          <w:lang w:val="zh-CN"/>
        </w:rPr>
        <w:t>17.</w:t>
      </w:r>
      <w:r w:rsidRPr="000512EA">
        <w:rPr>
          <w:lang w:val="zh-CN"/>
        </w:rPr>
        <w:tab/>
      </w:r>
      <w:r w:rsidRPr="000512EA">
        <w:rPr>
          <w:lang w:val="zh-CN"/>
        </w:rPr>
        <w:t>委员会关切地注意到：</w:t>
      </w:r>
    </w:p>
    <w:p w14:paraId="49D03422" w14:textId="1BA1E5ED" w:rsidR="000512EA" w:rsidRPr="000512EA" w:rsidRDefault="00344E17" w:rsidP="000512EA">
      <w:pPr>
        <w:pStyle w:val="SingleTxt"/>
      </w:pPr>
      <w:r>
        <w:tab/>
      </w:r>
      <w:r w:rsidR="000512EA" w:rsidRPr="000512EA">
        <w:rPr>
          <w:lang w:val="zh-CN"/>
        </w:rPr>
        <w:t>(a)</w:t>
      </w:r>
      <w:r w:rsidR="000512EA" w:rsidRPr="000512EA">
        <w:rPr>
          <w:lang w:val="zh-CN"/>
        </w:rPr>
        <w:tab/>
      </w:r>
      <w:r w:rsidR="000512EA" w:rsidRPr="000512EA">
        <w:rPr>
          <w:lang w:val="zh-CN"/>
        </w:rPr>
        <w:t>缔约国在法律中保留死刑并在实践中适用死刑；</w:t>
      </w:r>
    </w:p>
    <w:p w14:paraId="536CD152" w14:textId="2CFE8546" w:rsidR="000512EA" w:rsidRPr="000512EA" w:rsidRDefault="00344E17" w:rsidP="000512EA">
      <w:pPr>
        <w:pStyle w:val="SingleTxt"/>
      </w:pPr>
      <w:r>
        <w:tab/>
      </w:r>
      <w:r w:rsidR="000512EA" w:rsidRPr="000512EA">
        <w:rPr>
          <w:lang w:val="zh-CN"/>
        </w:rPr>
        <w:t>(b)</w:t>
      </w:r>
      <w:r w:rsidR="000512EA" w:rsidRPr="000512EA">
        <w:rPr>
          <w:lang w:val="zh-CN"/>
        </w:rPr>
        <w:tab/>
      </w:r>
      <w:r w:rsidR="000512EA" w:rsidRPr="000512EA">
        <w:rPr>
          <w:lang w:val="zh-CN"/>
        </w:rPr>
        <w:t>据报告，缔约国法院在对妇女的刑事诉讼或离婚后关于子女监护或探视权的裁决中，往往不考虑相关情节和减免因素，例如创伤、经济压力、童婚、家庭暴力和性别暴力以及智力和</w:t>
      </w:r>
      <w:r w:rsidR="000512EA" w:rsidRPr="000512EA">
        <w:rPr>
          <w:lang w:val="zh-CN"/>
        </w:rPr>
        <w:t>/</w:t>
      </w:r>
      <w:r w:rsidR="000512EA" w:rsidRPr="000512EA">
        <w:rPr>
          <w:lang w:val="zh-CN"/>
        </w:rPr>
        <w:t>或社会心理残疾的证据；</w:t>
      </w:r>
    </w:p>
    <w:p w14:paraId="10A70FE2" w14:textId="3B4B8F8B" w:rsidR="000512EA" w:rsidRPr="000512EA" w:rsidRDefault="00344E17" w:rsidP="000512EA">
      <w:pPr>
        <w:pStyle w:val="SingleTxt"/>
      </w:pPr>
      <w:r w:rsidRPr="00344E17">
        <w:rPr>
          <w:spacing w:val="6"/>
        </w:rPr>
        <w:tab/>
      </w:r>
      <w:r w:rsidR="000512EA" w:rsidRPr="000512EA">
        <w:rPr>
          <w:spacing w:val="6"/>
          <w:lang w:val="zh-CN"/>
        </w:rPr>
        <w:t>(c)</w:t>
      </w:r>
      <w:r w:rsidR="000512EA" w:rsidRPr="000512EA">
        <w:rPr>
          <w:spacing w:val="6"/>
          <w:lang w:val="zh-CN"/>
        </w:rPr>
        <w:tab/>
      </w:r>
      <w:r w:rsidR="000512EA" w:rsidRPr="000512EA">
        <w:rPr>
          <w:spacing w:val="6"/>
          <w:lang w:val="zh-CN"/>
        </w:rPr>
        <w:t>由于缺乏具备对性别问题有敏感认识的司法方面专门知识的合格人员，</w:t>
      </w:r>
      <w:r w:rsidR="000512EA" w:rsidRPr="000512EA">
        <w:rPr>
          <w:lang w:val="zh-CN"/>
        </w:rPr>
        <w:t>面临死刑的妇女被单独监禁，并且</w:t>
      </w:r>
      <w:r w:rsidR="000512EA" w:rsidRPr="000512EA">
        <w:rPr>
          <w:rFonts w:hint="eastAsia"/>
          <w:lang w:val="zh-CN"/>
        </w:rPr>
        <w:t>没有</w:t>
      </w:r>
      <w:r w:rsidR="000512EA" w:rsidRPr="000512EA">
        <w:rPr>
          <w:lang w:val="zh-CN"/>
        </w:rPr>
        <w:t>在所有阶段系统地受益于关于死刑的法律援助计划。</w:t>
      </w:r>
    </w:p>
    <w:p w14:paraId="74190373" w14:textId="77777777" w:rsidR="000512EA" w:rsidRPr="000512EA" w:rsidRDefault="000512EA" w:rsidP="000512EA">
      <w:pPr>
        <w:pStyle w:val="SingleTxt"/>
        <w:rPr>
          <w:rFonts w:eastAsia="黑体"/>
          <w:bCs/>
        </w:rPr>
      </w:pPr>
      <w:r w:rsidRPr="000512EA">
        <w:rPr>
          <w:lang w:val="zh-CN"/>
        </w:rPr>
        <w:t>18.</w:t>
      </w:r>
      <w:r w:rsidRPr="000512EA">
        <w:rPr>
          <w:lang w:val="zh-CN"/>
        </w:rPr>
        <w:tab/>
      </w:r>
      <w:r w:rsidRPr="000512EA">
        <w:rPr>
          <w:rFonts w:eastAsia="黑体"/>
          <w:bCs/>
          <w:lang w:val="zh-CN"/>
        </w:rPr>
        <w:t>委员会建议缔约国：</w:t>
      </w:r>
    </w:p>
    <w:p w14:paraId="7EA65560" w14:textId="5CCE9B6A" w:rsidR="000512EA" w:rsidRPr="000512EA" w:rsidRDefault="00344E17" w:rsidP="000512EA">
      <w:pPr>
        <w:pStyle w:val="SingleTxt"/>
        <w:rPr>
          <w:rFonts w:eastAsia="黑体"/>
          <w:bCs/>
        </w:rPr>
      </w:pPr>
      <w:r w:rsidRPr="00344E17">
        <w:rPr>
          <w:rFonts w:eastAsia="黑体"/>
          <w:bCs/>
        </w:rPr>
        <w:tab/>
      </w:r>
      <w:r w:rsidR="000512EA" w:rsidRPr="000512EA">
        <w:rPr>
          <w:rFonts w:eastAsia="黑体"/>
          <w:bCs/>
          <w:lang w:val="zh-CN"/>
        </w:rPr>
        <w:t>(a)</w:t>
      </w:r>
      <w:r w:rsidR="000512EA" w:rsidRPr="000512EA">
        <w:rPr>
          <w:rFonts w:eastAsia="黑体"/>
          <w:bCs/>
          <w:lang w:val="zh-CN"/>
        </w:rPr>
        <w:tab/>
      </w:r>
      <w:r w:rsidR="000512EA" w:rsidRPr="000512EA">
        <w:rPr>
          <w:rFonts w:eastAsia="黑体"/>
          <w:bCs/>
          <w:lang w:val="zh-CN"/>
        </w:rPr>
        <w:t>暂停死刑，停止处决所有女死囚，并考虑将所有死刑判决，包括对妇女的死刑判决，改为徒刑；</w:t>
      </w:r>
    </w:p>
    <w:p w14:paraId="4E2634CB" w14:textId="7D2D1C21" w:rsidR="000512EA" w:rsidRPr="000512EA" w:rsidRDefault="00344E17" w:rsidP="000512EA">
      <w:pPr>
        <w:pStyle w:val="SingleTxt"/>
        <w:rPr>
          <w:rFonts w:eastAsia="黑体"/>
          <w:bCs/>
        </w:rPr>
      </w:pPr>
      <w:r w:rsidRPr="00344E17">
        <w:rPr>
          <w:rFonts w:eastAsia="黑体"/>
          <w:bCs/>
        </w:rPr>
        <w:tab/>
      </w:r>
      <w:r w:rsidR="000512EA" w:rsidRPr="000512EA">
        <w:rPr>
          <w:rFonts w:eastAsia="黑体"/>
          <w:bCs/>
          <w:lang w:val="zh-CN"/>
        </w:rPr>
        <w:t>(b)</w:t>
      </w:r>
      <w:r w:rsidR="000512EA" w:rsidRPr="000512EA">
        <w:rPr>
          <w:rFonts w:eastAsia="黑体"/>
          <w:bCs/>
          <w:lang w:val="zh-CN"/>
        </w:rPr>
        <w:tab/>
      </w:r>
      <w:r w:rsidR="000512EA" w:rsidRPr="000512EA">
        <w:rPr>
          <w:rFonts w:eastAsia="黑体"/>
          <w:bCs/>
          <w:lang w:val="zh-CN"/>
        </w:rPr>
        <w:t>确保促进性别平等地适用法律，以便在刑事和民事诉讼中充分考虑创伤、经济压力、童婚、家庭暴力和性别暴力以及智力和</w:t>
      </w:r>
      <w:r w:rsidR="000512EA" w:rsidRPr="000512EA">
        <w:rPr>
          <w:rFonts w:eastAsia="黑体"/>
          <w:bCs/>
          <w:lang w:val="zh-CN"/>
        </w:rPr>
        <w:t>/</w:t>
      </w:r>
      <w:r w:rsidR="000512EA" w:rsidRPr="000512EA">
        <w:rPr>
          <w:rFonts w:eastAsia="黑体"/>
          <w:bCs/>
          <w:lang w:val="zh-CN"/>
        </w:rPr>
        <w:t>或社会心理残疾的证据；</w:t>
      </w:r>
    </w:p>
    <w:p w14:paraId="2AC41F66" w14:textId="7DE127CE" w:rsidR="000512EA" w:rsidRPr="000512EA" w:rsidRDefault="00344E17" w:rsidP="000512EA">
      <w:pPr>
        <w:pStyle w:val="SingleTxt"/>
        <w:rPr>
          <w:rFonts w:eastAsia="黑体"/>
          <w:bCs/>
        </w:rPr>
      </w:pPr>
      <w:r w:rsidRPr="00344E17">
        <w:rPr>
          <w:rFonts w:eastAsia="黑体"/>
          <w:bCs/>
        </w:rPr>
        <w:tab/>
      </w:r>
      <w:r w:rsidR="000512EA" w:rsidRPr="000512EA">
        <w:rPr>
          <w:rFonts w:eastAsia="黑体"/>
          <w:bCs/>
          <w:lang w:val="zh-CN"/>
        </w:rPr>
        <w:t>(c)</w:t>
      </w:r>
      <w:r w:rsidR="000512EA" w:rsidRPr="000512EA">
        <w:rPr>
          <w:rFonts w:eastAsia="黑体"/>
          <w:bCs/>
          <w:lang w:val="zh-CN"/>
        </w:rPr>
        <w:tab/>
      </w:r>
      <w:r w:rsidR="000512EA" w:rsidRPr="000512EA">
        <w:rPr>
          <w:rFonts w:eastAsia="黑体"/>
          <w:bCs/>
          <w:lang w:val="zh-CN"/>
        </w:rPr>
        <w:t>依照《</w:t>
      </w:r>
      <w:r w:rsidR="000512EA" w:rsidRPr="000512EA">
        <w:rPr>
          <w:rFonts w:eastAsia="黑体"/>
          <w:bCs/>
        </w:rPr>
        <w:t>联合国女性囚犯待遇和女性罪犯非监禁措施规则</w:t>
      </w:r>
      <w:r w:rsidR="000512EA" w:rsidRPr="000512EA">
        <w:rPr>
          <w:rFonts w:eastAsia="黑体"/>
          <w:bCs/>
          <w:lang w:val="zh-CN"/>
        </w:rPr>
        <w:t>》</w:t>
      </w:r>
      <w:r w:rsidR="000512EA" w:rsidRPr="000512EA">
        <w:rPr>
          <w:rFonts w:eastAsia="黑体"/>
          <w:bCs/>
          <w:lang w:val="zh-CN"/>
        </w:rPr>
        <w:t>(</w:t>
      </w:r>
      <w:r w:rsidR="000512EA" w:rsidRPr="000512EA">
        <w:rPr>
          <w:rFonts w:eastAsia="黑体"/>
          <w:bCs/>
          <w:lang w:val="zh-CN"/>
        </w:rPr>
        <w:t>《曼谷规则》</w:t>
      </w:r>
      <w:r w:rsidR="000512EA" w:rsidRPr="000512EA">
        <w:rPr>
          <w:rFonts w:eastAsia="黑体"/>
          <w:bCs/>
          <w:lang w:val="zh-CN"/>
        </w:rPr>
        <w:t>)</w:t>
      </w:r>
      <w:r w:rsidR="000512EA" w:rsidRPr="000512EA">
        <w:rPr>
          <w:rFonts w:eastAsia="黑体"/>
          <w:bCs/>
          <w:lang w:val="zh-CN"/>
        </w:rPr>
        <w:t>和大会</w:t>
      </w:r>
      <w:r w:rsidR="000512EA" w:rsidRPr="000512EA">
        <w:rPr>
          <w:rFonts w:eastAsia="黑体"/>
          <w:bCs/>
          <w:lang w:val="zh-CN"/>
        </w:rPr>
        <w:t>2015</w:t>
      </w:r>
      <w:r w:rsidR="000512EA" w:rsidRPr="000512EA">
        <w:rPr>
          <w:rFonts w:eastAsia="黑体"/>
          <w:bCs/>
          <w:lang w:val="zh-CN"/>
        </w:rPr>
        <w:t>年</w:t>
      </w:r>
      <w:r w:rsidR="000512EA" w:rsidRPr="000512EA">
        <w:rPr>
          <w:rFonts w:eastAsia="黑体"/>
          <w:bCs/>
          <w:lang w:val="zh-CN"/>
        </w:rPr>
        <w:t>12</w:t>
      </w:r>
      <w:r w:rsidR="000512EA" w:rsidRPr="000512EA">
        <w:rPr>
          <w:rFonts w:eastAsia="黑体"/>
          <w:bCs/>
          <w:lang w:val="zh-CN"/>
        </w:rPr>
        <w:t>月</w:t>
      </w:r>
      <w:r w:rsidR="000512EA" w:rsidRPr="000512EA">
        <w:rPr>
          <w:rFonts w:eastAsia="黑体"/>
          <w:bCs/>
          <w:lang w:val="zh-CN"/>
        </w:rPr>
        <w:t>17</w:t>
      </w:r>
      <w:r w:rsidR="000512EA" w:rsidRPr="000512EA">
        <w:rPr>
          <w:rFonts w:eastAsia="黑体"/>
          <w:bCs/>
          <w:lang w:val="zh-CN"/>
        </w:rPr>
        <w:t>日第</w:t>
      </w:r>
      <w:hyperlink r:id="rId30" w:history="1">
        <w:r w:rsidR="000512EA" w:rsidRPr="000512EA">
          <w:rPr>
            <w:rStyle w:val="af7"/>
            <w:rFonts w:eastAsia="黑体"/>
            <w:bCs/>
            <w:lang w:val="zh-CN"/>
          </w:rPr>
          <w:t>70/175</w:t>
        </w:r>
      </w:hyperlink>
      <w:r w:rsidR="000512EA" w:rsidRPr="000512EA">
        <w:rPr>
          <w:rFonts w:eastAsia="黑体"/>
          <w:bCs/>
          <w:lang w:val="zh-CN"/>
        </w:rPr>
        <w:t>号决议通过并载于其附件的《联合国囚犯待遇最低限度标准规则》</w:t>
      </w:r>
      <w:r w:rsidR="000512EA" w:rsidRPr="000512EA">
        <w:rPr>
          <w:rFonts w:eastAsia="黑体"/>
          <w:bCs/>
          <w:lang w:val="zh-CN"/>
        </w:rPr>
        <w:t>(</w:t>
      </w:r>
      <w:r w:rsidR="000512EA" w:rsidRPr="000512EA">
        <w:rPr>
          <w:rFonts w:eastAsia="黑体"/>
          <w:bCs/>
          <w:lang w:val="zh-CN"/>
        </w:rPr>
        <w:t>《纳尔逊</w:t>
      </w:r>
      <w:r w:rsidRPr="00344E17">
        <w:rPr>
          <w:rFonts w:ascii="宋体" w:hAnsi="宋体"/>
          <w:bCs/>
        </w:rPr>
        <w:t>·</w:t>
      </w:r>
      <w:r w:rsidR="000512EA" w:rsidRPr="000512EA">
        <w:rPr>
          <w:rFonts w:eastAsia="黑体"/>
          <w:bCs/>
          <w:lang w:val="zh-CN"/>
        </w:rPr>
        <w:t>曼德拉规则》</w:t>
      </w:r>
      <w:r w:rsidR="000512EA" w:rsidRPr="000512EA">
        <w:rPr>
          <w:rFonts w:eastAsia="黑体"/>
          <w:bCs/>
          <w:lang w:val="zh-CN"/>
        </w:rPr>
        <w:t>)</w:t>
      </w:r>
      <w:r w:rsidR="000512EA" w:rsidRPr="000512EA">
        <w:rPr>
          <w:rFonts w:eastAsia="黑体"/>
          <w:bCs/>
          <w:lang w:val="zh-CN"/>
        </w:rPr>
        <w:t>，保护被拘留妇女，包括女政治犯和面临死刑的妇女，停止过度使用单独监禁，并建立便于被拘留妇女使用的独立和保密的申诉程序；</w:t>
      </w:r>
    </w:p>
    <w:p w14:paraId="40F542C1" w14:textId="1196D26A" w:rsidR="000512EA" w:rsidRPr="000512EA" w:rsidRDefault="00344E17" w:rsidP="000512EA">
      <w:pPr>
        <w:pStyle w:val="SingleTxt"/>
        <w:rPr>
          <w:rFonts w:eastAsia="黑体"/>
          <w:bCs/>
        </w:rPr>
      </w:pPr>
      <w:r w:rsidRPr="00344E17">
        <w:rPr>
          <w:rFonts w:eastAsia="黑体"/>
          <w:bCs/>
        </w:rPr>
        <w:tab/>
      </w:r>
      <w:r w:rsidR="000512EA" w:rsidRPr="000512EA">
        <w:rPr>
          <w:rFonts w:eastAsia="黑体"/>
          <w:bCs/>
          <w:lang w:val="zh-CN"/>
        </w:rPr>
        <w:t>(d)</w:t>
      </w:r>
      <w:r w:rsidR="000512EA" w:rsidRPr="000512EA">
        <w:rPr>
          <w:rFonts w:eastAsia="黑体"/>
          <w:bCs/>
          <w:lang w:val="zh-CN"/>
        </w:rPr>
        <w:tab/>
      </w:r>
      <w:r w:rsidR="000512EA" w:rsidRPr="000512EA">
        <w:rPr>
          <w:rFonts w:eastAsia="黑体"/>
          <w:bCs/>
          <w:lang w:val="zh-CN"/>
        </w:rPr>
        <w:t>在所有阶段确保妇女可获取负担得起的法律援助，必要时获得免费法律援助，并为司法和执法人员提供关于妇女人权和对性别问题有敏感认识的审讯和调查方法的培训，并应对司法性别偏见问题。</w:t>
      </w:r>
    </w:p>
    <w:p w14:paraId="1C0EB085" w14:textId="6212E97F" w:rsidR="000512EA" w:rsidRPr="000512EA" w:rsidRDefault="000512EA" w:rsidP="00344E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妇女人权维护者</w:t>
      </w:r>
    </w:p>
    <w:p w14:paraId="7A969FF3" w14:textId="5A5E7141" w:rsidR="000512EA" w:rsidRPr="000512EA" w:rsidRDefault="000512EA" w:rsidP="000512EA">
      <w:pPr>
        <w:pStyle w:val="SingleTxt"/>
      </w:pPr>
      <w:r w:rsidRPr="000512EA">
        <w:rPr>
          <w:lang w:val="zh-CN"/>
        </w:rPr>
        <w:t>19.</w:t>
      </w:r>
      <w:r w:rsidRPr="000512EA">
        <w:rPr>
          <w:lang w:val="zh-CN"/>
        </w:rPr>
        <w:tab/>
      </w:r>
      <w:r w:rsidRPr="000512EA">
        <w:rPr>
          <w:lang w:val="zh-CN"/>
        </w:rPr>
        <w:t>委员会关切地注意到，缔约国的妇女人权维护者经常面临恐吓、骚扰和威胁，她们的</w:t>
      </w:r>
      <w:r w:rsidRPr="000512EA">
        <w:rPr>
          <w:rFonts w:hint="eastAsia"/>
          <w:lang w:val="zh-CN"/>
        </w:rPr>
        <w:t>表达</w:t>
      </w:r>
      <w:r w:rsidRPr="000512EA">
        <w:rPr>
          <w:lang w:val="zh-CN"/>
        </w:rPr>
        <w:t>自由、结社与和平集会的权利经常受到过度限制。委员会还感到关切的是，在缔约国，代表女死囚或倡导废除死刑的律师和</w:t>
      </w:r>
      <w:r w:rsidRPr="000512EA">
        <w:rPr>
          <w:rFonts w:hint="eastAsia"/>
          <w:lang w:val="zh-CN"/>
        </w:rPr>
        <w:t>妇女</w:t>
      </w:r>
      <w:r w:rsidRPr="000512EA">
        <w:rPr>
          <w:lang w:val="zh-CN"/>
        </w:rPr>
        <w:t>人权维护者面临骚扰和恐吓。</w:t>
      </w:r>
    </w:p>
    <w:p w14:paraId="7F8331F9" w14:textId="77777777" w:rsidR="000512EA" w:rsidRPr="000512EA" w:rsidRDefault="000512EA" w:rsidP="000512EA">
      <w:pPr>
        <w:pStyle w:val="SingleTxt"/>
        <w:rPr>
          <w:rFonts w:eastAsia="黑体"/>
        </w:rPr>
      </w:pPr>
      <w:r w:rsidRPr="000512EA">
        <w:rPr>
          <w:lang w:val="zh-CN"/>
        </w:rPr>
        <w:t>20.</w:t>
      </w:r>
      <w:r w:rsidRPr="000512EA">
        <w:rPr>
          <w:lang w:val="zh-CN"/>
        </w:rPr>
        <w:tab/>
      </w:r>
      <w:r w:rsidRPr="000512EA">
        <w:rPr>
          <w:rFonts w:eastAsia="黑体"/>
          <w:lang w:val="zh-CN"/>
        </w:rPr>
        <w:t>委员会回顾其关于妇女获得司法救助的第</w:t>
      </w:r>
      <w:r w:rsidRPr="000512EA">
        <w:rPr>
          <w:rFonts w:eastAsia="黑体"/>
          <w:lang w:val="zh-CN"/>
        </w:rPr>
        <w:t>33</w:t>
      </w:r>
      <w:r w:rsidRPr="000512EA">
        <w:rPr>
          <w:rFonts w:eastAsia="黑体"/>
          <w:lang w:val="zh-CN"/>
        </w:rPr>
        <w:t>号一般性建议</w:t>
      </w:r>
      <w:r w:rsidRPr="000512EA">
        <w:rPr>
          <w:rFonts w:eastAsia="黑体"/>
          <w:lang w:val="zh-CN"/>
        </w:rPr>
        <w:t>(2015</w:t>
      </w:r>
      <w:r w:rsidRPr="000512EA">
        <w:rPr>
          <w:rFonts w:eastAsia="黑体"/>
          <w:lang w:val="zh-CN"/>
        </w:rPr>
        <w:t>年</w:t>
      </w:r>
      <w:r w:rsidRPr="000512EA">
        <w:rPr>
          <w:rFonts w:eastAsia="黑体"/>
          <w:lang w:val="zh-CN"/>
        </w:rPr>
        <w:t>)</w:t>
      </w:r>
      <w:r w:rsidRPr="000512EA">
        <w:rPr>
          <w:rFonts w:eastAsia="黑体"/>
          <w:lang w:val="zh-CN"/>
        </w:rPr>
        <w:t>，回顾任何侵蚀表达自由、结社与和平集会的权利的行为均违反《公约》和其他人权条约，建议缔约国：</w:t>
      </w:r>
    </w:p>
    <w:p w14:paraId="672111AB" w14:textId="6046F92C" w:rsidR="000512EA" w:rsidRPr="000512EA" w:rsidRDefault="00344E17" w:rsidP="000512EA">
      <w:pPr>
        <w:pStyle w:val="SingleTxt"/>
        <w:rPr>
          <w:rFonts w:eastAsia="黑体"/>
        </w:rPr>
      </w:pPr>
      <w:r>
        <w:rPr>
          <w:rFonts w:eastAsia="黑体"/>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采取有效措施，保护妇女人权维护者、记者、政治活动人士和为面临死刑的妇女辩护的律师，使其能够自由倡导妇女人权，并行使表达自由、和平</w:t>
      </w:r>
      <w:r w:rsidR="000512EA" w:rsidRPr="000512EA">
        <w:rPr>
          <w:rFonts w:eastAsia="黑体"/>
          <w:lang w:val="zh-CN"/>
        </w:rPr>
        <w:lastRenderedPageBreak/>
        <w:t>集会和结社的权利，而不受骚扰、监视或不当限制，包括任意逮捕和起诉，而且，不因与委员会接触或寻求与委员会接触而遭受报复；</w:t>
      </w:r>
    </w:p>
    <w:p w14:paraId="7AAFC2D5" w14:textId="537C3D42" w:rsidR="000512EA" w:rsidRPr="000512EA" w:rsidRDefault="00344E17"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切实调查、起诉和适当惩处包括在网上对妇女人权维护者实施骚扰、性别暴力和歧视、恐吓和报复行为的行为人；建立此类事件的专门登记册；保障妇女人权维护者有权享有正当法律程序和平等法律保护；向受害者提供有效补救和赔偿；</w:t>
      </w:r>
    </w:p>
    <w:p w14:paraId="43D24CEE" w14:textId="5D77AEDD" w:rsidR="000512EA" w:rsidRPr="000512EA" w:rsidRDefault="00344E17" w:rsidP="000512EA">
      <w:pPr>
        <w:pStyle w:val="SingleTxt"/>
        <w:rPr>
          <w:rFonts w:eastAsia="黑体"/>
        </w:rPr>
      </w:pPr>
      <w:r>
        <w:rPr>
          <w:rFonts w:eastAsia="黑体"/>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促进认识妇女人权维护者、政治活动人士、记者和非政府组织，特别是妇女领导的非政府组织为在缔约国促进妇女权利所作贡献。</w:t>
      </w:r>
    </w:p>
    <w:p w14:paraId="75DE217F" w14:textId="77777777" w:rsidR="000512EA" w:rsidRPr="000512EA" w:rsidRDefault="000512EA" w:rsidP="00344E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妇女</w:t>
      </w:r>
      <w:r w:rsidRPr="000512EA">
        <w:rPr>
          <w:rFonts w:hint="eastAsia"/>
          <w:lang w:val="zh-CN"/>
        </w:rPr>
        <w:t>与</w:t>
      </w:r>
      <w:r w:rsidRPr="000512EA">
        <w:rPr>
          <w:lang w:val="zh-CN"/>
        </w:rPr>
        <w:t>和平与安全</w:t>
      </w:r>
    </w:p>
    <w:p w14:paraId="65B7F993" w14:textId="77777777" w:rsidR="000512EA" w:rsidRPr="000512EA" w:rsidRDefault="000512EA" w:rsidP="000512EA">
      <w:pPr>
        <w:pStyle w:val="SingleTxt"/>
      </w:pPr>
      <w:r w:rsidRPr="000512EA">
        <w:rPr>
          <w:lang w:val="zh-CN"/>
        </w:rPr>
        <w:t>21.</w:t>
      </w:r>
      <w:r w:rsidRPr="000512EA">
        <w:rPr>
          <w:lang w:val="zh-CN"/>
        </w:rPr>
        <w:tab/>
      </w:r>
      <w:r w:rsidRPr="000512EA">
        <w:rPr>
          <w:lang w:val="zh-CN"/>
        </w:rPr>
        <w:t>委员会赞赏地注意到，缔约国</w:t>
      </w:r>
      <w:r w:rsidRPr="000512EA">
        <w:rPr>
          <w:lang w:val="zh-CN"/>
        </w:rPr>
        <w:t>2017</w:t>
      </w:r>
      <w:r w:rsidRPr="000512EA">
        <w:rPr>
          <w:lang w:val="zh-CN"/>
        </w:rPr>
        <w:t>年参</w:t>
      </w:r>
      <w:r w:rsidRPr="000512EA">
        <w:rPr>
          <w:rFonts w:hint="eastAsia"/>
          <w:lang w:val="zh-CN"/>
        </w:rPr>
        <w:t>与</w:t>
      </w:r>
      <w:r w:rsidRPr="000512EA">
        <w:rPr>
          <w:lang w:val="zh-CN"/>
        </w:rPr>
        <w:t>了</w:t>
      </w:r>
      <w:r w:rsidRPr="000512EA">
        <w:rPr>
          <w:rFonts w:hint="eastAsia"/>
          <w:lang w:val="zh-CN"/>
        </w:rPr>
        <w:t>首个</w:t>
      </w:r>
      <w:r w:rsidRPr="000512EA">
        <w:t>《关于东南亚国家联盟</w:t>
      </w:r>
      <w:r w:rsidRPr="000512EA">
        <w:rPr>
          <w:rFonts w:hint="eastAsia"/>
        </w:rPr>
        <w:t>(</w:t>
      </w:r>
      <w:r w:rsidRPr="000512EA">
        <w:t>东盟</w:t>
      </w:r>
      <w:r w:rsidRPr="000512EA">
        <w:rPr>
          <w:rFonts w:hint="eastAsia"/>
        </w:rPr>
        <w:t>)</w:t>
      </w:r>
      <w:r w:rsidRPr="000512EA">
        <w:t>促进妇女、和平与安全的联合声明》</w:t>
      </w:r>
      <w:r w:rsidRPr="000512EA">
        <w:rPr>
          <w:lang w:val="zh-CN"/>
        </w:rPr>
        <w:t>、</w:t>
      </w:r>
      <w:r w:rsidRPr="000512EA">
        <w:rPr>
          <w:lang w:val="zh-CN"/>
        </w:rPr>
        <w:t>2018</w:t>
      </w:r>
      <w:r w:rsidRPr="000512EA">
        <w:rPr>
          <w:lang w:val="zh-CN"/>
        </w:rPr>
        <w:t>年参与启动东盟妇女</w:t>
      </w:r>
      <w:r w:rsidRPr="000512EA">
        <w:rPr>
          <w:rFonts w:hint="eastAsia"/>
          <w:lang w:val="zh-CN"/>
        </w:rPr>
        <w:t>促进</w:t>
      </w:r>
      <w:r w:rsidRPr="000512EA">
        <w:rPr>
          <w:lang w:val="zh-CN"/>
        </w:rPr>
        <w:t>和平登记册、</w:t>
      </w:r>
      <w:r w:rsidRPr="000512EA">
        <w:rPr>
          <w:lang w:val="zh-CN"/>
        </w:rPr>
        <w:t>2019</w:t>
      </w:r>
      <w:r w:rsidRPr="000512EA">
        <w:rPr>
          <w:lang w:val="zh-CN"/>
        </w:rPr>
        <w:t>年参加首个在东盟</w:t>
      </w:r>
      <w:r w:rsidRPr="000512EA">
        <w:rPr>
          <w:rFonts w:hint="eastAsia"/>
          <w:lang w:val="zh-CN"/>
        </w:rPr>
        <w:t>实施</w:t>
      </w:r>
      <w:r w:rsidRPr="000512EA">
        <w:rPr>
          <w:lang w:val="zh-CN"/>
        </w:rPr>
        <w:t>妇女、和平与安全议程的区域专题讨论会</w:t>
      </w:r>
      <w:r w:rsidRPr="000512EA">
        <w:rPr>
          <w:rFonts w:hint="eastAsia"/>
          <w:lang w:val="zh-CN"/>
        </w:rPr>
        <w:t>并</w:t>
      </w:r>
      <w:r w:rsidRPr="000512EA">
        <w:rPr>
          <w:lang w:val="zh-CN"/>
        </w:rPr>
        <w:t>于</w:t>
      </w:r>
      <w:r w:rsidRPr="000512EA">
        <w:rPr>
          <w:lang w:val="zh-CN"/>
        </w:rPr>
        <w:t>2020</w:t>
      </w:r>
      <w:r w:rsidRPr="000512EA">
        <w:rPr>
          <w:lang w:val="zh-CN"/>
        </w:rPr>
        <w:t>年参加了东盟关于加强妇女</w:t>
      </w:r>
      <w:r w:rsidRPr="000512EA">
        <w:rPr>
          <w:rFonts w:hint="eastAsia"/>
          <w:lang w:val="zh-CN"/>
        </w:rPr>
        <w:t>促进</w:t>
      </w:r>
      <w:r w:rsidRPr="000512EA">
        <w:rPr>
          <w:lang w:val="zh-CN"/>
        </w:rPr>
        <w:t>可持续和平与安全</w:t>
      </w:r>
      <w:r w:rsidRPr="000512EA">
        <w:rPr>
          <w:rFonts w:hint="eastAsia"/>
          <w:lang w:val="zh-CN"/>
        </w:rPr>
        <w:t>的</w:t>
      </w:r>
      <w:r w:rsidRPr="000512EA">
        <w:rPr>
          <w:lang w:val="zh-CN"/>
        </w:rPr>
        <w:t>作用的部长级对话。然而，委员会关切地注意到，缺乏关于参加谈判代表团、特别是决策层面的妇女人数和作用的信息。</w:t>
      </w:r>
    </w:p>
    <w:p w14:paraId="5DEE60BB" w14:textId="77777777" w:rsidR="000512EA" w:rsidRPr="000512EA" w:rsidRDefault="000512EA" w:rsidP="000512EA">
      <w:pPr>
        <w:pStyle w:val="SingleTxt"/>
        <w:rPr>
          <w:rFonts w:ascii="黑体" w:eastAsia="黑体" w:hAnsi="黑体"/>
        </w:rPr>
      </w:pPr>
      <w:r w:rsidRPr="000512EA">
        <w:rPr>
          <w:spacing w:val="6"/>
          <w:lang w:val="zh-CN"/>
        </w:rPr>
        <w:t>22.</w:t>
      </w:r>
      <w:r w:rsidRPr="000512EA">
        <w:rPr>
          <w:spacing w:val="6"/>
          <w:lang w:val="zh-CN"/>
        </w:rPr>
        <w:tab/>
      </w:r>
      <w:r w:rsidRPr="000512EA">
        <w:rPr>
          <w:rFonts w:ascii="黑体" w:eastAsia="黑体" w:hAnsi="黑体"/>
          <w:spacing w:val="6"/>
          <w:lang w:val="zh-CN"/>
        </w:rPr>
        <w:t>委员会建议缔约国继续加强努力，确保妇女平等参加和平进程谈判代表团，</w:t>
      </w:r>
      <w:r w:rsidRPr="000512EA">
        <w:rPr>
          <w:rFonts w:ascii="黑体" w:eastAsia="黑体" w:hAnsi="黑体"/>
          <w:lang w:val="zh-CN"/>
        </w:rPr>
        <w:t>特别是在决策层，并收集这方面的统计资料。</w:t>
      </w:r>
    </w:p>
    <w:p w14:paraId="1D01C818" w14:textId="77777777" w:rsidR="000512EA" w:rsidRPr="000512EA" w:rsidRDefault="000512EA" w:rsidP="00AC7CB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提高妇女地位国家机构</w:t>
      </w:r>
    </w:p>
    <w:p w14:paraId="6865F23F" w14:textId="77777777" w:rsidR="000512EA" w:rsidRPr="000512EA" w:rsidRDefault="000512EA" w:rsidP="000512EA">
      <w:pPr>
        <w:pStyle w:val="SingleTxt"/>
      </w:pPr>
      <w:r w:rsidRPr="000512EA">
        <w:rPr>
          <w:lang w:val="zh-CN"/>
        </w:rPr>
        <w:t>23.</w:t>
      </w:r>
      <w:r w:rsidRPr="000512EA">
        <w:rPr>
          <w:lang w:val="zh-CN"/>
        </w:rPr>
        <w:tab/>
      </w:r>
      <w:r w:rsidRPr="000512EA">
        <w:rPr>
          <w:lang w:val="zh-CN"/>
        </w:rPr>
        <w:t>委员会注意到缔约国努力加强社会和家庭发展部下属的妇女发展办公室和部际委员会</w:t>
      </w:r>
      <w:r w:rsidRPr="000512EA">
        <w:rPr>
          <w:rFonts w:hint="eastAsia"/>
          <w:lang w:val="zh-CN"/>
        </w:rPr>
        <w:t>关于</w:t>
      </w:r>
      <w:r w:rsidRPr="000512EA">
        <w:rPr>
          <w:lang w:val="zh-CN"/>
        </w:rPr>
        <w:t>执行《公约》的任务。然而，委员会关切地注意到，</w:t>
      </w:r>
      <w:r w:rsidRPr="000512EA">
        <w:rPr>
          <w:rFonts w:hint="eastAsia"/>
          <w:lang w:val="zh-CN"/>
        </w:rPr>
        <w:t>关于</w:t>
      </w:r>
      <w:r w:rsidRPr="000512EA">
        <w:rPr>
          <w:lang w:val="zh-CN"/>
        </w:rPr>
        <w:t>将促进性别平等的预算编制作为一个工具以促进在所有政府部门更有效、更透明地落实性别平等政策并将性别</w:t>
      </w:r>
      <w:r w:rsidRPr="000512EA">
        <w:rPr>
          <w:rFonts w:hint="eastAsia"/>
          <w:lang w:val="zh-CN"/>
        </w:rPr>
        <w:t>平等</w:t>
      </w:r>
      <w:r w:rsidRPr="000512EA">
        <w:rPr>
          <w:lang w:val="zh-CN"/>
        </w:rPr>
        <w:t>主流化的情况，</w:t>
      </w:r>
      <w:r w:rsidRPr="000512EA">
        <w:rPr>
          <w:rFonts w:hint="eastAsia"/>
          <w:lang w:val="zh-CN"/>
        </w:rPr>
        <w:t>缺乏</w:t>
      </w:r>
      <w:r w:rsidRPr="000512EA">
        <w:rPr>
          <w:lang w:val="zh-CN"/>
        </w:rPr>
        <w:t>相关资料。</w:t>
      </w:r>
    </w:p>
    <w:p w14:paraId="2A0B3733" w14:textId="77777777" w:rsidR="000512EA" w:rsidRPr="000512EA" w:rsidRDefault="000512EA" w:rsidP="000512EA">
      <w:pPr>
        <w:pStyle w:val="SingleTxt"/>
        <w:rPr>
          <w:rFonts w:ascii="黑体" w:eastAsia="黑体" w:hAnsi="黑体"/>
        </w:rPr>
      </w:pPr>
      <w:r w:rsidRPr="000512EA">
        <w:rPr>
          <w:lang w:val="zh-CN"/>
        </w:rPr>
        <w:t>24.</w:t>
      </w:r>
      <w:r w:rsidRPr="000512EA">
        <w:rPr>
          <w:lang w:val="zh-CN"/>
        </w:rPr>
        <w:tab/>
      </w:r>
      <w:r w:rsidRPr="000512EA">
        <w:rPr>
          <w:rFonts w:ascii="黑体" w:eastAsia="黑体" w:hAnsi="黑体"/>
          <w:lang w:val="zh-CN"/>
        </w:rPr>
        <w:t>委员会建议，缔约国明确将促进性别</w:t>
      </w:r>
      <w:r w:rsidRPr="000512EA">
        <w:rPr>
          <w:rFonts w:ascii="黑体" w:eastAsia="黑体" w:hAnsi="黑体" w:hint="eastAsia"/>
          <w:lang w:val="zh-CN"/>
        </w:rPr>
        <w:t>平等</w:t>
      </w:r>
      <w:r w:rsidRPr="000512EA">
        <w:rPr>
          <w:rFonts w:ascii="黑体" w:eastAsia="黑体" w:hAnsi="黑体"/>
          <w:lang w:val="zh-CN"/>
        </w:rPr>
        <w:t>的预算编制纳入</w:t>
      </w:r>
      <w:r w:rsidRPr="000512EA">
        <w:rPr>
          <w:rFonts w:ascii="黑体" w:eastAsia="黑体" w:hAnsi="黑体" w:hint="eastAsia"/>
          <w:lang w:val="zh-CN"/>
        </w:rPr>
        <w:t>所有</w:t>
      </w:r>
      <w:r w:rsidRPr="000512EA">
        <w:rPr>
          <w:rFonts w:ascii="黑体" w:eastAsia="黑体" w:hAnsi="黑体"/>
          <w:lang w:val="zh-CN"/>
        </w:rPr>
        <w:t>项次的国家预算，并在所有部门和各级政府纳入有效的监测和问责机制。</w:t>
      </w:r>
    </w:p>
    <w:p w14:paraId="0B5170FA" w14:textId="77777777" w:rsidR="000512EA" w:rsidRPr="000512EA" w:rsidRDefault="000512EA" w:rsidP="00AC7CB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国家人权机构</w:t>
      </w:r>
    </w:p>
    <w:p w14:paraId="4E67EB4E" w14:textId="77777777" w:rsidR="000512EA" w:rsidRPr="000512EA" w:rsidRDefault="000512EA" w:rsidP="000512EA">
      <w:pPr>
        <w:pStyle w:val="SingleTxt"/>
      </w:pPr>
      <w:r w:rsidRPr="000512EA">
        <w:rPr>
          <w:lang w:val="zh-CN"/>
        </w:rPr>
        <w:t>25.</w:t>
      </w:r>
      <w:r w:rsidRPr="000512EA">
        <w:rPr>
          <w:lang w:val="zh-CN"/>
        </w:rPr>
        <w:tab/>
      </w:r>
      <w:r w:rsidRPr="000512EA">
        <w:rPr>
          <w:lang w:val="zh-CN"/>
        </w:rPr>
        <w:t>委员会遗憾的是，缔约国尚未根据</w:t>
      </w:r>
      <w:r w:rsidRPr="000512EA">
        <w:rPr>
          <w:bCs/>
          <w:lang w:val="zh-CN"/>
        </w:rPr>
        <w:t>《关于促进和保护人权的国家机构的地位的原则》</w:t>
      </w:r>
      <w:r w:rsidRPr="000512EA">
        <w:rPr>
          <w:rFonts w:hint="eastAsia"/>
          <w:lang w:val="zh-CN"/>
        </w:rPr>
        <w:t>(</w:t>
      </w:r>
      <w:r w:rsidRPr="000512EA">
        <w:rPr>
          <w:lang w:val="zh-CN"/>
        </w:rPr>
        <w:t>《巴黎原则》</w:t>
      </w:r>
      <w:r w:rsidRPr="000512EA">
        <w:rPr>
          <w:rFonts w:hint="eastAsia"/>
          <w:lang w:val="zh-CN"/>
        </w:rPr>
        <w:t>)</w:t>
      </w:r>
      <w:r w:rsidRPr="000512EA">
        <w:rPr>
          <w:lang w:val="zh-CN"/>
        </w:rPr>
        <w:t>设立国家人权机构。</w:t>
      </w:r>
    </w:p>
    <w:p w14:paraId="03BAE9EE" w14:textId="7426B9C6" w:rsidR="000512EA" w:rsidRPr="000512EA" w:rsidRDefault="000512EA" w:rsidP="000512EA">
      <w:pPr>
        <w:pStyle w:val="SingleTxt"/>
        <w:rPr>
          <w:rFonts w:eastAsia="黑体"/>
        </w:rPr>
      </w:pPr>
      <w:r w:rsidRPr="000512EA">
        <w:rPr>
          <w:lang w:val="zh-CN"/>
        </w:rPr>
        <w:t>26.</w:t>
      </w:r>
      <w:r w:rsidRPr="000512EA">
        <w:rPr>
          <w:lang w:val="zh-CN"/>
        </w:rPr>
        <w:tab/>
      </w:r>
      <w:r w:rsidRPr="000512EA">
        <w:rPr>
          <w:rFonts w:eastAsia="黑体"/>
          <w:lang w:val="zh-CN"/>
        </w:rPr>
        <w:t>委员会敦促缔约国根据《巴黎原则》</w:t>
      </w:r>
      <w:r w:rsidRPr="000512EA">
        <w:rPr>
          <w:rFonts w:eastAsia="黑体"/>
          <w:lang w:val="zh-CN"/>
        </w:rPr>
        <w:t>(</w:t>
      </w:r>
      <w:r w:rsidRPr="000512EA">
        <w:rPr>
          <w:rFonts w:eastAsia="黑体"/>
          <w:lang w:val="zh-CN"/>
        </w:rPr>
        <w:t>大会第</w:t>
      </w:r>
      <w:hyperlink r:id="rId31" w:history="1">
        <w:r w:rsidRPr="000512EA">
          <w:rPr>
            <w:rStyle w:val="af7"/>
            <w:rFonts w:eastAsia="黑体"/>
          </w:rPr>
          <w:t>48/134</w:t>
        </w:r>
      </w:hyperlink>
      <w:r w:rsidRPr="000512EA">
        <w:rPr>
          <w:rFonts w:eastAsia="黑体"/>
          <w:lang w:val="zh-CN"/>
        </w:rPr>
        <w:t>号决议附件</w:t>
      </w:r>
      <w:r w:rsidRPr="000512EA">
        <w:rPr>
          <w:rFonts w:eastAsia="黑体"/>
          <w:lang w:val="zh-CN"/>
        </w:rPr>
        <w:t>)</w:t>
      </w:r>
      <w:r w:rsidRPr="000512EA">
        <w:rPr>
          <w:rFonts w:eastAsia="黑体"/>
          <w:lang w:val="zh-CN"/>
        </w:rPr>
        <w:t>，建立一个独立的人权机构，负有促进和保护人权，包括妇女权利的广泛任务。委员会还建议缔约国在这方面寻求联合国人权事务高级专员办事处的技术援助。</w:t>
      </w:r>
    </w:p>
    <w:p w14:paraId="34ACF3BA" w14:textId="77777777" w:rsidR="000512EA" w:rsidRPr="000512EA" w:rsidRDefault="000512EA" w:rsidP="00AC7CB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暂行特别措施</w:t>
      </w:r>
    </w:p>
    <w:p w14:paraId="6A0EFD1C" w14:textId="77777777" w:rsidR="000512EA" w:rsidRPr="000512EA" w:rsidRDefault="000512EA" w:rsidP="000512EA">
      <w:pPr>
        <w:pStyle w:val="SingleTxt"/>
      </w:pPr>
      <w:r w:rsidRPr="000512EA">
        <w:rPr>
          <w:lang w:val="zh-CN"/>
        </w:rPr>
        <w:t>27.</w:t>
      </w:r>
      <w:r w:rsidRPr="000512EA">
        <w:rPr>
          <w:lang w:val="zh-CN"/>
        </w:rPr>
        <w:tab/>
      </w:r>
      <w:r w:rsidRPr="000512EA">
        <w:rPr>
          <w:lang w:val="zh-CN"/>
        </w:rPr>
        <w:t>委员会赞赏地注意到，</w:t>
      </w:r>
      <w:r w:rsidRPr="000512EA">
        <w:rPr>
          <w:lang w:val="zh-CN"/>
        </w:rPr>
        <w:t>2019</w:t>
      </w:r>
      <w:r w:rsidRPr="000512EA">
        <w:rPr>
          <w:lang w:val="zh-CN"/>
        </w:rPr>
        <w:t>年</w:t>
      </w:r>
      <w:r w:rsidRPr="000512EA">
        <w:rPr>
          <w:lang w:val="zh-CN"/>
        </w:rPr>
        <w:t>1</w:t>
      </w:r>
      <w:r w:rsidRPr="000512EA">
        <w:rPr>
          <w:lang w:val="zh-CN"/>
        </w:rPr>
        <w:t>月</w:t>
      </w:r>
      <w:r w:rsidRPr="000512EA">
        <w:rPr>
          <w:rFonts w:hint="eastAsia"/>
          <w:lang w:val="zh-CN"/>
        </w:rPr>
        <w:t>设立</w:t>
      </w:r>
      <w:r w:rsidRPr="000512EA">
        <w:rPr>
          <w:lang w:val="zh-CN"/>
        </w:rPr>
        <w:t>了董事会多样性理事会，以增加上市公司董事会、法定董事会和非营利组织董事会中的女性人数。然而，委员会感到关切的是，妇女在部长级</w:t>
      </w:r>
      <w:r w:rsidRPr="000512EA">
        <w:rPr>
          <w:rFonts w:hint="eastAsia"/>
          <w:lang w:val="zh-CN"/>
        </w:rPr>
        <w:t>职务</w:t>
      </w:r>
      <w:r w:rsidRPr="000512EA">
        <w:rPr>
          <w:lang w:val="zh-CN"/>
        </w:rPr>
        <w:t>、司法、警察和外交部门，特别是在决策一级的任职人数仍然不足。</w:t>
      </w:r>
    </w:p>
    <w:p w14:paraId="5C111381" w14:textId="027A46AA" w:rsidR="000512EA" w:rsidRPr="000512EA" w:rsidRDefault="000512EA" w:rsidP="000512EA">
      <w:pPr>
        <w:pStyle w:val="SingleTxt"/>
        <w:rPr>
          <w:rFonts w:eastAsia="黑体"/>
          <w:spacing w:val="-2"/>
        </w:rPr>
      </w:pPr>
      <w:r w:rsidRPr="000512EA">
        <w:rPr>
          <w:spacing w:val="-2"/>
          <w:lang w:val="zh-CN"/>
        </w:rPr>
        <w:lastRenderedPageBreak/>
        <w:t>28.</w:t>
      </w:r>
      <w:r w:rsidRPr="000512EA">
        <w:rPr>
          <w:spacing w:val="-2"/>
          <w:lang w:val="zh-CN"/>
        </w:rPr>
        <w:tab/>
      </w:r>
      <w:r w:rsidRPr="000512EA">
        <w:rPr>
          <w:rFonts w:eastAsia="黑体"/>
          <w:spacing w:val="-2"/>
          <w:lang w:val="zh-CN"/>
        </w:rPr>
        <w:t>根据《公约》第</w:t>
      </w:r>
      <w:r w:rsidRPr="000512EA">
        <w:rPr>
          <w:rFonts w:eastAsia="黑体"/>
          <w:spacing w:val="-2"/>
          <w:lang w:val="zh-CN"/>
        </w:rPr>
        <w:t>4(1)</w:t>
      </w:r>
      <w:r w:rsidRPr="000512EA">
        <w:rPr>
          <w:rFonts w:eastAsia="黑体"/>
          <w:spacing w:val="-2"/>
          <w:lang w:val="zh-CN"/>
        </w:rPr>
        <w:t>条和委员会关于暂行特别措施的第</w:t>
      </w:r>
      <w:r w:rsidRPr="000512EA">
        <w:rPr>
          <w:rFonts w:eastAsia="黑体"/>
          <w:spacing w:val="-2"/>
          <w:lang w:val="zh-CN"/>
        </w:rPr>
        <w:t>25</w:t>
      </w:r>
      <w:r w:rsidRPr="000512EA">
        <w:rPr>
          <w:rFonts w:eastAsia="黑体"/>
          <w:spacing w:val="-2"/>
          <w:lang w:val="zh-CN"/>
        </w:rPr>
        <w:t>号一般性建议</w:t>
      </w:r>
      <w:r w:rsidRPr="000512EA">
        <w:rPr>
          <w:rFonts w:eastAsia="黑体"/>
          <w:spacing w:val="-2"/>
          <w:lang w:val="zh-CN"/>
        </w:rPr>
        <w:t>(2004</w:t>
      </w:r>
      <w:r w:rsidRPr="000512EA">
        <w:rPr>
          <w:rFonts w:eastAsia="黑体"/>
          <w:spacing w:val="-2"/>
          <w:lang w:val="zh-CN"/>
        </w:rPr>
        <w:t>年</w:t>
      </w:r>
      <w:r w:rsidRPr="000512EA">
        <w:rPr>
          <w:rFonts w:eastAsia="黑体"/>
          <w:spacing w:val="-2"/>
          <w:lang w:val="zh-CN"/>
        </w:rPr>
        <w:t>)</w:t>
      </w:r>
      <w:r w:rsidRPr="000512EA">
        <w:rPr>
          <w:rFonts w:eastAsia="黑体"/>
          <w:spacing w:val="-2"/>
          <w:lang w:val="zh-CN"/>
        </w:rPr>
        <w:t>，委员会重申其先前建议</w:t>
      </w:r>
      <w:r w:rsidRPr="000512EA">
        <w:rPr>
          <w:rFonts w:eastAsia="黑体"/>
          <w:spacing w:val="-2"/>
          <w:lang w:val="zh-CN"/>
        </w:rPr>
        <w:t>(</w:t>
      </w:r>
      <w:hyperlink r:id="rId32" w:history="1">
        <w:r w:rsidRPr="000512EA">
          <w:rPr>
            <w:rStyle w:val="af7"/>
            <w:rFonts w:eastAsia="黑体"/>
            <w:spacing w:val="-2"/>
            <w:lang w:val="zh-CN"/>
          </w:rPr>
          <w:t>CEDAW/C/SGP/CO/5</w:t>
        </w:r>
      </w:hyperlink>
      <w:r w:rsidRPr="000512EA">
        <w:rPr>
          <w:rFonts w:eastAsia="黑体"/>
          <w:spacing w:val="-2"/>
          <w:lang w:val="zh-CN"/>
        </w:rPr>
        <w:t>，第</w:t>
      </w:r>
      <w:r w:rsidRPr="000512EA">
        <w:rPr>
          <w:rFonts w:eastAsia="黑体"/>
          <w:spacing w:val="-2"/>
          <w:lang w:val="zh-CN"/>
        </w:rPr>
        <w:t>17</w:t>
      </w:r>
      <w:r w:rsidRPr="000512EA">
        <w:rPr>
          <w:rFonts w:eastAsia="黑体"/>
          <w:spacing w:val="-2"/>
          <w:lang w:val="zh-CN"/>
        </w:rPr>
        <w:t>段</w:t>
      </w:r>
      <w:r w:rsidRPr="000512EA">
        <w:rPr>
          <w:rFonts w:eastAsia="黑体"/>
          <w:spacing w:val="-2"/>
          <w:lang w:val="zh-CN"/>
        </w:rPr>
        <w:t>)</w:t>
      </w:r>
      <w:r w:rsidRPr="000512EA">
        <w:rPr>
          <w:rFonts w:eastAsia="黑体"/>
          <w:spacing w:val="-2"/>
          <w:lang w:val="zh-CN"/>
        </w:rPr>
        <w:t>，建议缔约国：</w:t>
      </w:r>
    </w:p>
    <w:p w14:paraId="16263121" w14:textId="4D6398F5" w:rsidR="000512EA" w:rsidRPr="000512EA" w:rsidRDefault="006B7EFA" w:rsidP="000512EA">
      <w:pPr>
        <w:pStyle w:val="SingleTxt"/>
        <w:rPr>
          <w:rFonts w:eastAsia="黑体"/>
        </w:rPr>
      </w:pPr>
      <w:r>
        <w:rPr>
          <w:rFonts w:eastAsia="黑体"/>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采取暂行特别措施，如配额、行政命令、特别奖学金、扶持性采购和在财政上刺激雇用妇女，并制定有时限的目标，在《公约》所涵盖的妇女任职人数不足或处于弱势的所有领域，如部长级职务、司法、警察和外交部门及决策层，加速实现男女实质平等；</w:t>
      </w:r>
    </w:p>
    <w:p w14:paraId="52377CBA" w14:textId="00EFCCAB" w:rsidR="000512EA" w:rsidRPr="000512EA" w:rsidRDefault="006B7EFA"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系统地收集关于暂行特别措施影响的数据，并将这些数据纳入下一次的定期报告。</w:t>
      </w:r>
    </w:p>
    <w:p w14:paraId="35B8DF30" w14:textId="77777777" w:rsidR="000512EA" w:rsidRPr="000512EA" w:rsidRDefault="000512EA" w:rsidP="006B7EF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歧视性陈规定型观念</w:t>
      </w:r>
    </w:p>
    <w:p w14:paraId="1056F255" w14:textId="77777777" w:rsidR="000512EA" w:rsidRPr="000512EA" w:rsidRDefault="000512EA" w:rsidP="000512EA">
      <w:pPr>
        <w:pStyle w:val="SingleTxt"/>
      </w:pPr>
      <w:r w:rsidRPr="000512EA">
        <w:rPr>
          <w:lang w:val="zh-CN"/>
        </w:rPr>
        <w:t>29.</w:t>
      </w:r>
      <w:r w:rsidRPr="000512EA">
        <w:rPr>
          <w:lang w:val="zh-CN"/>
        </w:rPr>
        <w:tab/>
      </w:r>
      <w:r w:rsidRPr="000512EA">
        <w:rPr>
          <w:lang w:val="zh-CN"/>
        </w:rPr>
        <w:t>委员会关切地注意到：</w:t>
      </w:r>
    </w:p>
    <w:p w14:paraId="729B5BB3" w14:textId="0EFDE712" w:rsidR="000512EA" w:rsidRPr="000512EA" w:rsidRDefault="006B7EFA" w:rsidP="000512EA">
      <w:pPr>
        <w:pStyle w:val="SingleTxt"/>
      </w:pPr>
      <w:r>
        <w:tab/>
      </w:r>
      <w:r w:rsidR="000512EA" w:rsidRPr="000512EA">
        <w:rPr>
          <w:lang w:val="zh-CN"/>
        </w:rPr>
        <w:t>(a)</w:t>
      </w:r>
      <w:r w:rsidR="000512EA" w:rsidRPr="000512EA">
        <w:rPr>
          <w:lang w:val="zh-CN"/>
        </w:rPr>
        <w:tab/>
      </w:r>
      <w:r w:rsidR="000512EA" w:rsidRPr="000512EA">
        <w:rPr>
          <w:lang w:val="zh-CN"/>
        </w:rPr>
        <w:t>尽管缔约国努力增加优质</w:t>
      </w:r>
      <w:r w:rsidR="000512EA" w:rsidRPr="000512EA">
        <w:rPr>
          <w:rFonts w:hint="eastAsia"/>
          <w:lang w:val="zh-CN"/>
        </w:rPr>
        <w:t>学龄</w:t>
      </w:r>
      <w:r w:rsidR="000512EA" w:rsidRPr="000512EA">
        <w:rPr>
          <w:lang w:val="zh-CN"/>
        </w:rPr>
        <w:t>前学校和老年人护理服务，但由于对妇女和男子在家庭和社会中的角色和责任持续存在陈规定型观念，妇女仍被视为儿童和老年家庭成员的主要照</w:t>
      </w:r>
      <w:r w:rsidR="000512EA" w:rsidRPr="000512EA">
        <w:rPr>
          <w:rFonts w:hint="eastAsia"/>
          <w:lang w:val="zh-CN"/>
        </w:rPr>
        <w:t>料</w:t>
      </w:r>
      <w:r w:rsidR="000512EA" w:rsidRPr="000512EA">
        <w:rPr>
          <w:lang w:val="zh-CN"/>
        </w:rPr>
        <w:t>者，这阻碍了男女平等分担家庭责任；</w:t>
      </w:r>
    </w:p>
    <w:p w14:paraId="4D19E467" w14:textId="3D966313" w:rsidR="000512EA" w:rsidRPr="000512EA" w:rsidRDefault="006B7EFA" w:rsidP="000512EA">
      <w:pPr>
        <w:pStyle w:val="SingleTxt"/>
      </w:pPr>
      <w:r>
        <w:tab/>
      </w:r>
      <w:r w:rsidR="000512EA" w:rsidRPr="000512EA">
        <w:rPr>
          <w:lang w:val="zh-CN"/>
        </w:rPr>
        <w:t>(b)</w:t>
      </w:r>
      <w:r w:rsidR="000512EA" w:rsidRPr="000512EA">
        <w:rPr>
          <w:lang w:val="zh-CN"/>
        </w:rPr>
        <w:tab/>
      </w:r>
      <w:r w:rsidR="000512EA" w:rsidRPr="000512EA">
        <w:rPr>
          <w:lang w:val="zh-CN"/>
        </w:rPr>
        <w:t>尽管人们日益认识到让父亲参与子女生活</w:t>
      </w:r>
      <w:r w:rsidR="000512EA" w:rsidRPr="000512EA">
        <w:rPr>
          <w:rFonts w:hint="eastAsia"/>
          <w:lang w:val="zh-CN"/>
        </w:rPr>
        <w:t>和</w:t>
      </w:r>
      <w:r w:rsidR="000512EA" w:rsidRPr="000512EA">
        <w:rPr>
          <w:lang w:val="zh-CN"/>
        </w:rPr>
        <w:t>提供陪产假</w:t>
      </w:r>
      <w:r w:rsidR="000512EA" w:rsidRPr="000512EA">
        <w:rPr>
          <w:rFonts w:hint="eastAsia"/>
          <w:lang w:val="zh-CN"/>
        </w:rPr>
        <w:t>有</w:t>
      </w:r>
      <w:r w:rsidR="000512EA" w:rsidRPr="000512EA">
        <w:rPr>
          <w:lang w:val="zh-CN"/>
        </w:rPr>
        <w:t>重要意义，但缺乏提高公众认识运动，</w:t>
      </w:r>
      <w:r w:rsidR="000512EA" w:rsidRPr="000512EA">
        <w:rPr>
          <w:rFonts w:hint="eastAsia"/>
          <w:lang w:val="zh-CN"/>
        </w:rPr>
        <w:t>来</w:t>
      </w:r>
      <w:r w:rsidR="000512EA" w:rsidRPr="000512EA">
        <w:rPr>
          <w:lang w:val="zh-CN"/>
        </w:rPr>
        <w:t>消除关于妇女作为家庭中主要和唯一照</w:t>
      </w:r>
      <w:r w:rsidR="000512EA" w:rsidRPr="000512EA">
        <w:rPr>
          <w:rFonts w:hint="eastAsia"/>
          <w:lang w:val="zh-CN"/>
        </w:rPr>
        <w:t>料</w:t>
      </w:r>
      <w:r w:rsidR="000512EA" w:rsidRPr="000512EA">
        <w:rPr>
          <w:lang w:val="zh-CN"/>
        </w:rPr>
        <w:t>者的角色和责任的陈规定型观念，并对男子和男孩进行关于性别陈规定型观念的教育，以确保平等伙伴关系，促进在家庭内平等分担责任；</w:t>
      </w:r>
    </w:p>
    <w:p w14:paraId="755C1F5A" w14:textId="1846E0C4" w:rsidR="000512EA" w:rsidRPr="000512EA" w:rsidRDefault="006B7EFA" w:rsidP="000512EA">
      <w:pPr>
        <w:pStyle w:val="SingleTxt"/>
      </w:pPr>
      <w:r>
        <w:tab/>
      </w:r>
      <w:r w:rsidR="000512EA" w:rsidRPr="000512EA">
        <w:rPr>
          <w:lang w:val="zh-CN"/>
        </w:rPr>
        <w:t>(c)</w:t>
      </w:r>
      <w:r w:rsidR="000512EA" w:rsidRPr="000512EA">
        <w:rPr>
          <w:lang w:val="zh-CN"/>
        </w:rPr>
        <w:tab/>
      </w:r>
      <w:r w:rsidR="000512EA" w:rsidRPr="000512EA">
        <w:rPr>
          <w:lang w:val="zh-CN"/>
        </w:rPr>
        <w:t>教材和媒体中长期存在歧视妇女的陈规定型观念，并以陈规定型方式刻画妇女形象。</w:t>
      </w:r>
    </w:p>
    <w:p w14:paraId="6A2BBB06" w14:textId="77777777" w:rsidR="000512EA" w:rsidRPr="000512EA" w:rsidRDefault="000512EA" w:rsidP="000512EA">
      <w:pPr>
        <w:pStyle w:val="SingleTxt"/>
        <w:rPr>
          <w:rFonts w:eastAsia="黑体"/>
        </w:rPr>
      </w:pPr>
      <w:r w:rsidRPr="000512EA">
        <w:rPr>
          <w:lang w:val="zh-CN"/>
        </w:rPr>
        <w:t>30.</w:t>
      </w:r>
      <w:r w:rsidRPr="000512EA">
        <w:rPr>
          <w:lang w:val="zh-CN"/>
        </w:rPr>
        <w:tab/>
      </w:r>
      <w:r w:rsidRPr="000512EA">
        <w:rPr>
          <w:rFonts w:eastAsia="黑体"/>
          <w:lang w:val="zh-CN"/>
        </w:rPr>
        <w:t>委员会建议缔约国：</w:t>
      </w:r>
    </w:p>
    <w:p w14:paraId="2AB2D4C9" w14:textId="10F6339B" w:rsidR="000512EA" w:rsidRPr="000512EA" w:rsidRDefault="006B7EFA" w:rsidP="000512EA">
      <w:pPr>
        <w:pStyle w:val="SingleTxt"/>
        <w:rPr>
          <w:rFonts w:eastAsia="黑体"/>
        </w:rPr>
      </w:pPr>
      <w:r>
        <w:rPr>
          <w:rFonts w:eastAsia="黑体"/>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制定并执行针对社区和宗教领袖、教师、女童和男童及妇女和男子的综合战略，并将网络领域纳入其中，消除有关妇女和男子在家庭和社会中的角色和责任的歧视性陈规定型观念，制定并推行一套目标和指标，以系统地衡量所采取战略干预措施的影响；</w:t>
      </w:r>
    </w:p>
    <w:p w14:paraId="2999E34F" w14:textId="50268724" w:rsidR="000512EA" w:rsidRPr="000512EA" w:rsidRDefault="006B7EFA"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为相关公职人员、媒体和私营部门代表提供能力建设，使他们能够消除歧视性的陈规定型观念，包括通过促进性别平等的语言，并提升妇女作为发展的积极推动者的正面媒体形象；</w:t>
      </w:r>
    </w:p>
    <w:p w14:paraId="0FB221B2" w14:textId="711B5501" w:rsidR="000512EA" w:rsidRPr="000512EA" w:rsidRDefault="006B7EFA" w:rsidP="000512EA">
      <w:pPr>
        <w:pStyle w:val="SingleTxt"/>
        <w:rPr>
          <w:rFonts w:eastAsia="黑体"/>
        </w:rPr>
      </w:pPr>
      <w:r>
        <w:rPr>
          <w:rFonts w:eastAsia="黑体"/>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开展提高认识活动，鼓励更多男子利用陪产假和共同育儿假，促进平等分担家务和育儿责任以及负责任的父亲身份。</w:t>
      </w:r>
    </w:p>
    <w:p w14:paraId="3FC374E4" w14:textId="77777777" w:rsidR="000512EA" w:rsidRPr="000512EA" w:rsidRDefault="000512EA" w:rsidP="006B7EF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残割</w:t>
      </w:r>
      <w:r w:rsidRPr="000512EA">
        <w:rPr>
          <w:rFonts w:hint="eastAsia"/>
          <w:lang w:val="zh-CN"/>
        </w:rPr>
        <w:t>或</w:t>
      </w:r>
      <w:r w:rsidRPr="000512EA">
        <w:rPr>
          <w:lang w:val="zh-CN"/>
        </w:rPr>
        <w:t>切割女性生殖器</w:t>
      </w:r>
    </w:p>
    <w:p w14:paraId="486836C1" w14:textId="77777777" w:rsidR="000512EA" w:rsidRPr="000512EA" w:rsidRDefault="000512EA" w:rsidP="000512EA">
      <w:pPr>
        <w:pStyle w:val="SingleTxt"/>
      </w:pPr>
      <w:r w:rsidRPr="000512EA">
        <w:rPr>
          <w:lang w:val="zh-CN"/>
        </w:rPr>
        <w:t>31.</w:t>
      </w:r>
      <w:r w:rsidRPr="000512EA">
        <w:rPr>
          <w:lang w:val="zh-CN"/>
        </w:rPr>
        <w:tab/>
      </w:r>
      <w:r w:rsidRPr="000512EA">
        <w:rPr>
          <w:lang w:val="zh-CN"/>
        </w:rPr>
        <w:t>委员会关切，缔约国、特别是穆斯林社区有大量妇女和女童遭受或面临残割</w:t>
      </w:r>
      <w:r w:rsidRPr="000512EA">
        <w:rPr>
          <w:rFonts w:hint="eastAsia"/>
          <w:lang w:val="zh-CN"/>
        </w:rPr>
        <w:t>或</w:t>
      </w:r>
      <w:r w:rsidRPr="000512EA">
        <w:rPr>
          <w:lang w:val="zh-CN"/>
        </w:rPr>
        <w:t>切割女性生殖器的风险。</w:t>
      </w:r>
    </w:p>
    <w:p w14:paraId="6109617A" w14:textId="77777777" w:rsidR="000512EA" w:rsidRPr="000512EA" w:rsidRDefault="000512EA" w:rsidP="000512EA">
      <w:pPr>
        <w:pStyle w:val="SingleTxt"/>
        <w:rPr>
          <w:rFonts w:eastAsia="黑体"/>
        </w:rPr>
      </w:pPr>
      <w:r w:rsidRPr="000512EA">
        <w:rPr>
          <w:lang w:val="zh-CN"/>
        </w:rPr>
        <w:t>32.</w:t>
      </w:r>
      <w:r w:rsidRPr="000512EA">
        <w:rPr>
          <w:lang w:val="zh-CN"/>
        </w:rPr>
        <w:tab/>
      </w:r>
      <w:r w:rsidRPr="000512EA">
        <w:rPr>
          <w:rFonts w:eastAsia="黑体"/>
          <w:lang w:val="zh-CN"/>
        </w:rPr>
        <w:t>委员会强调，残割女性生殖器、女性割礼和切割女性生殖器行为不能以宗教理由为由，属于旨在主张男性控制妇女和女孩的身体和性行为的有害习俗，违反《公约》，而无论这些做法是否是在医疗机构内外进行。委员会建议缔约国：</w:t>
      </w:r>
    </w:p>
    <w:p w14:paraId="3FED7D95" w14:textId="632AA3AA" w:rsidR="000512EA" w:rsidRPr="000512EA" w:rsidRDefault="006B7EFA" w:rsidP="000512EA">
      <w:pPr>
        <w:pStyle w:val="SingleTxt"/>
        <w:rPr>
          <w:rFonts w:eastAsia="黑体"/>
        </w:rPr>
      </w:pPr>
      <w:r>
        <w:rPr>
          <w:rFonts w:eastAsia="黑体"/>
        </w:rPr>
        <w:lastRenderedPageBreak/>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根据经修订的关于有害习俗的消除对妇女歧视委员会第</w:t>
      </w:r>
      <w:r w:rsidR="000512EA" w:rsidRPr="000512EA">
        <w:rPr>
          <w:rFonts w:eastAsia="黑体"/>
          <w:lang w:val="zh-CN"/>
        </w:rPr>
        <w:t>31</w:t>
      </w:r>
      <w:r w:rsidR="000512EA" w:rsidRPr="000512EA">
        <w:rPr>
          <w:rFonts w:eastAsia="黑体"/>
          <w:lang w:val="zh-CN"/>
        </w:rPr>
        <w:t>号联合一般性建议</w:t>
      </w:r>
      <w:r w:rsidR="000512EA" w:rsidRPr="000512EA">
        <w:rPr>
          <w:rFonts w:eastAsia="黑体"/>
          <w:lang w:val="zh-CN"/>
        </w:rPr>
        <w:t>/</w:t>
      </w:r>
      <w:r w:rsidR="000512EA" w:rsidRPr="000512EA">
        <w:rPr>
          <w:rFonts w:eastAsia="黑体"/>
          <w:lang w:val="zh-CN"/>
        </w:rPr>
        <w:t>儿童权利委员会第</w:t>
      </w:r>
      <w:r w:rsidR="000512EA" w:rsidRPr="000512EA">
        <w:rPr>
          <w:rFonts w:eastAsia="黑体"/>
          <w:lang w:val="zh-CN"/>
        </w:rPr>
        <w:t>18</w:t>
      </w:r>
      <w:r w:rsidR="000512EA" w:rsidRPr="000512EA">
        <w:rPr>
          <w:rFonts w:eastAsia="黑体"/>
          <w:lang w:val="zh-CN"/>
        </w:rPr>
        <w:t>号一般性意见</w:t>
      </w:r>
      <w:r w:rsidR="000512EA" w:rsidRPr="000512EA">
        <w:rPr>
          <w:rFonts w:eastAsia="黑体"/>
          <w:lang w:val="zh-CN"/>
        </w:rPr>
        <w:t>(2019</w:t>
      </w:r>
      <w:r w:rsidR="000512EA" w:rsidRPr="000512EA">
        <w:rPr>
          <w:rFonts w:eastAsia="黑体"/>
          <w:lang w:val="zh-CN"/>
        </w:rPr>
        <w:t>年</w:t>
      </w:r>
      <w:r w:rsidR="000512EA" w:rsidRPr="000512EA">
        <w:rPr>
          <w:rFonts w:eastAsia="黑体"/>
          <w:lang w:val="zh-CN"/>
        </w:rPr>
        <w:t>)</w:t>
      </w:r>
      <w:r w:rsidR="000512EA" w:rsidRPr="000512EA">
        <w:rPr>
          <w:rFonts w:eastAsia="黑体"/>
          <w:lang w:val="zh-CN"/>
        </w:rPr>
        <w:t>以及可持续发展目标具体目标</w:t>
      </w:r>
      <w:r w:rsidR="000512EA" w:rsidRPr="000512EA">
        <w:rPr>
          <w:rFonts w:eastAsia="黑体"/>
          <w:lang w:val="zh-CN"/>
        </w:rPr>
        <w:t>5.3</w:t>
      </w:r>
      <w:r w:rsidR="000512EA" w:rsidRPr="000512EA">
        <w:rPr>
          <w:rFonts w:eastAsia="黑体"/>
          <w:lang w:val="zh-CN"/>
        </w:rPr>
        <w:t>，将一切形式的切割女性生殖器行为定为刑事犯罪，确保宗教或神职当局机构发布的法特瓦教令或其他裁决不能推翻这种定罪；</w:t>
      </w:r>
    </w:p>
    <w:p w14:paraId="14F78510" w14:textId="75D58E0A" w:rsidR="000512EA" w:rsidRPr="000512EA" w:rsidRDefault="006B7EFA"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特别是在医务人员、从业人员、家长、社区领袖、宗教学者、妇女和女童及男子和男童中，开展提高认识和教育运动，以促使人们认识到残割女性生殖器的犯罪性质和消除这种习俗的必要性；</w:t>
      </w:r>
    </w:p>
    <w:p w14:paraId="76B878AC" w14:textId="0A5DDEDA" w:rsidR="000512EA" w:rsidRPr="000512EA" w:rsidRDefault="006B7EFA" w:rsidP="000512EA">
      <w:pPr>
        <w:pStyle w:val="SingleTxt"/>
        <w:rPr>
          <w:rFonts w:eastAsia="黑体"/>
        </w:rPr>
      </w:pPr>
      <w:r>
        <w:rPr>
          <w:rFonts w:eastAsia="黑体"/>
        </w:rPr>
        <w:tab/>
      </w:r>
      <w:r w:rsidR="000512EA" w:rsidRPr="000512EA">
        <w:rPr>
          <w:rFonts w:eastAsia="黑体"/>
          <w:lang w:val="zh-CN"/>
        </w:rPr>
        <w:t>(c)</w:t>
      </w:r>
      <w:r w:rsidR="000512EA" w:rsidRPr="000512EA">
        <w:rPr>
          <w:rFonts w:eastAsia="黑体"/>
          <w:lang w:val="zh-CN"/>
        </w:rPr>
        <w:tab/>
      </w:r>
      <w:r w:rsidR="000512EA" w:rsidRPr="000512EA">
        <w:rPr>
          <w:rFonts w:eastAsia="黑体"/>
        </w:rPr>
        <w:t>向受害者和处境危险的妇女和女童提供信息，说明可利用哪些机制对残割女性生殖器的施害者提出申诉，</w:t>
      </w:r>
      <w:r w:rsidR="000512EA" w:rsidRPr="000512EA">
        <w:rPr>
          <w:rFonts w:eastAsia="黑体"/>
          <w:lang w:val="zh-CN"/>
        </w:rPr>
        <w:t>并确保她们可获取法律援助及优质的社会和康复服务；</w:t>
      </w:r>
    </w:p>
    <w:p w14:paraId="1DFA51BA" w14:textId="225E6BFE" w:rsidR="000512EA" w:rsidRPr="000512EA" w:rsidRDefault="006B7EFA" w:rsidP="000512EA">
      <w:pPr>
        <w:pStyle w:val="SingleTxt"/>
        <w:rPr>
          <w:rFonts w:eastAsia="黑体"/>
        </w:rPr>
      </w:pPr>
      <w:r>
        <w:rPr>
          <w:rFonts w:eastAsia="黑体"/>
        </w:rPr>
        <w:tab/>
      </w:r>
      <w:r w:rsidR="000512EA" w:rsidRPr="000512EA">
        <w:rPr>
          <w:rFonts w:eastAsia="黑体"/>
          <w:lang w:val="zh-CN"/>
        </w:rPr>
        <w:t>(d)</w:t>
      </w:r>
      <w:r w:rsidR="000512EA" w:rsidRPr="000512EA">
        <w:rPr>
          <w:rFonts w:eastAsia="黑体"/>
          <w:lang w:val="zh-CN"/>
        </w:rPr>
        <w:tab/>
      </w:r>
      <w:r w:rsidR="000512EA" w:rsidRPr="000512EA">
        <w:rPr>
          <w:rFonts w:eastAsia="黑体"/>
          <w:lang w:val="zh-CN"/>
        </w:rPr>
        <w:t>加强关于遭受残割或切割女性生殖器之害的妇女和女孩人数的数据收集工作，以便制定和执行促进性别平等的有针对性的立法、政策、方案和预算。</w:t>
      </w:r>
    </w:p>
    <w:p w14:paraId="271E0E22" w14:textId="77777777" w:rsidR="000512EA" w:rsidRPr="000512EA" w:rsidRDefault="000512EA" w:rsidP="006B7EF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对妇女的性别暴力</w:t>
      </w:r>
    </w:p>
    <w:p w14:paraId="471105B8" w14:textId="77777777" w:rsidR="000512EA" w:rsidRPr="000512EA" w:rsidRDefault="000512EA" w:rsidP="000512EA">
      <w:pPr>
        <w:pStyle w:val="SingleTxt"/>
      </w:pPr>
      <w:r w:rsidRPr="000512EA">
        <w:rPr>
          <w:lang w:val="zh-CN"/>
        </w:rPr>
        <w:t>33.</w:t>
      </w:r>
      <w:r w:rsidRPr="000512EA">
        <w:rPr>
          <w:lang w:val="zh-CN"/>
        </w:rPr>
        <w:tab/>
      </w:r>
      <w:r w:rsidRPr="000512EA">
        <w:rPr>
          <w:lang w:val="zh-CN"/>
        </w:rPr>
        <w:t>委员会关切地注意到：</w:t>
      </w:r>
    </w:p>
    <w:p w14:paraId="731535BD" w14:textId="6BFEC1E3" w:rsidR="000512EA" w:rsidRPr="000512EA" w:rsidRDefault="006B7EFA" w:rsidP="000512EA">
      <w:pPr>
        <w:pStyle w:val="SingleTxt"/>
      </w:pPr>
      <w:r>
        <w:tab/>
      </w:r>
      <w:r w:rsidR="000512EA" w:rsidRPr="000512EA">
        <w:rPr>
          <w:lang w:val="zh-CN"/>
        </w:rPr>
        <w:t>(a)</w:t>
      </w:r>
      <w:r w:rsidR="000512EA" w:rsidRPr="000512EA">
        <w:rPr>
          <w:lang w:val="zh-CN"/>
        </w:rPr>
        <w:tab/>
      </w:r>
      <w:r w:rsidR="000512EA" w:rsidRPr="000512EA">
        <w:rPr>
          <w:lang w:val="zh-CN"/>
        </w:rPr>
        <w:t>缺乏</w:t>
      </w:r>
      <w:r w:rsidR="000512EA" w:rsidRPr="000512EA">
        <w:rPr>
          <w:rFonts w:hint="eastAsia"/>
          <w:lang w:val="zh-CN"/>
        </w:rPr>
        <w:t>明确</w:t>
      </w:r>
      <w:r w:rsidR="000512EA" w:rsidRPr="000512EA">
        <w:rPr>
          <w:lang w:val="zh-CN"/>
        </w:rPr>
        <w:t>将家庭暴力定为刑事犯罪的立法，家庭暴力在社会上被合法化，妇女因害怕蒙受耻辱而对家庭暴力报告不足，而且，家庭暴力案件的起诉率和定罪率低；</w:t>
      </w:r>
    </w:p>
    <w:p w14:paraId="0FBB81F5" w14:textId="27610F50" w:rsidR="000512EA" w:rsidRPr="000512EA" w:rsidRDefault="006B7EFA" w:rsidP="000512EA">
      <w:pPr>
        <w:pStyle w:val="SingleTxt"/>
      </w:pPr>
      <w:r>
        <w:tab/>
      </w:r>
      <w:r w:rsidR="000512EA" w:rsidRPr="000512EA">
        <w:rPr>
          <w:lang w:val="zh-CN"/>
        </w:rPr>
        <w:t>(b)</w:t>
      </w:r>
      <w:r w:rsidR="000512EA" w:rsidRPr="000512EA">
        <w:rPr>
          <w:lang w:val="zh-CN"/>
        </w:rPr>
        <w:tab/>
      </w:r>
      <w:r w:rsidR="000512EA" w:rsidRPr="000512EA">
        <w:rPr>
          <w:lang w:val="zh-CN"/>
        </w:rPr>
        <w:t>尽管缔约国采取了打击网上性别暴力</w:t>
      </w:r>
      <w:r w:rsidR="000512EA" w:rsidRPr="000512EA">
        <w:rPr>
          <w:rFonts w:hint="eastAsia"/>
          <w:lang w:val="zh-CN"/>
        </w:rPr>
        <w:t>的</w:t>
      </w:r>
      <w:r w:rsidR="000512EA" w:rsidRPr="000512EA">
        <w:rPr>
          <w:lang w:val="zh-CN"/>
        </w:rPr>
        <w:t>措施，</w:t>
      </w:r>
      <w:r w:rsidR="000512EA" w:rsidRPr="000512EA">
        <w:rPr>
          <w:rFonts w:hint="eastAsia"/>
          <w:lang w:val="zh-CN"/>
        </w:rPr>
        <w:t>例如</w:t>
      </w:r>
      <w:r w:rsidR="000512EA" w:rsidRPr="000512EA">
        <w:rPr>
          <w:rFonts w:hint="eastAsia"/>
          <w:lang w:val="zh-CN"/>
        </w:rPr>
        <w:t>2</w:t>
      </w:r>
      <w:r w:rsidR="000512EA" w:rsidRPr="000512EA">
        <w:rPr>
          <w:lang w:val="zh-CN"/>
        </w:rPr>
        <w:t>023</w:t>
      </w:r>
      <w:r w:rsidR="000512EA" w:rsidRPr="000512EA">
        <w:rPr>
          <w:lang w:val="zh-CN"/>
        </w:rPr>
        <w:t>年通过了《</w:t>
      </w:r>
      <w:r w:rsidR="000512EA" w:rsidRPr="000512EA">
        <w:rPr>
          <w:rFonts w:hint="eastAsia"/>
          <w:lang w:val="zh-CN"/>
        </w:rPr>
        <w:t>网络</w:t>
      </w:r>
      <w:r w:rsidR="000512EA" w:rsidRPr="000512EA">
        <w:rPr>
          <w:lang w:val="zh-CN"/>
        </w:rPr>
        <w:t>刑事伤害法》和</w:t>
      </w:r>
      <w:r w:rsidR="000512EA" w:rsidRPr="000512EA">
        <w:rPr>
          <w:lang w:val="zh-CN"/>
        </w:rPr>
        <w:t>2022</w:t>
      </w:r>
      <w:r w:rsidR="000512EA" w:rsidRPr="000512EA">
        <w:rPr>
          <w:lang w:val="zh-CN"/>
        </w:rPr>
        <w:t>年通过了《网</w:t>
      </w:r>
      <w:r w:rsidR="000512EA" w:rsidRPr="000512EA">
        <w:rPr>
          <w:rFonts w:hint="eastAsia"/>
          <w:lang w:val="zh-CN"/>
        </w:rPr>
        <w:t>络</w:t>
      </w:r>
      <w:r w:rsidR="000512EA" w:rsidRPr="000512EA">
        <w:rPr>
          <w:lang w:val="zh-CN"/>
        </w:rPr>
        <w:t>安全</w:t>
      </w:r>
      <w:r w:rsidR="000512EA" w:rsidRPr="000512EA">
        <w:rPr>
          <w:rFonts w:hint="eastAsia"/>
          <w:lang w:val="zh-CN"/>
        </w:rPr>
        <w:t>(</w:t>
      </w:r>
      <w:r w:rsidR="000512EA" w:rsidRPr="000512EA">
        <w:rPr>
          <w:lang w:val="zh-CN"/>
        </w:rPr>
        <w:t>杂项修正案</w:t>
      </w:r>
      <w:r w:rsidR="000512EA" w:rsidRPr="000512EA">
        <w:rPr>
          <w:rFonts w:hint="eastAsia"/>
          <w:lang w:val="zh-CN"/>
        </w:rPr>
        <w:t>)</w:t>
      </w:r>
      <w:r w:rsidR="000512EA" w:rsidRPr="000512EA">
        <w:rPr>
          <w:lang w:val="zh-CN"/>
        </w:rPr>
        <w:t>法》，但涉及图像方面的性虐待的网上暴力</w:t>
      </w:r>
      <w:r w:rsidR="000512EA" w:rsidRPr="000512EA">
        <w:rPr>
          <w:rFonts w:hint="eastAsia"/>
          <w:lang w:val="zh-CN"/>
        </w:rPr>
        <w:t>增加</w:t>
      </w:r>
      <w:r w:rsidR="000512EA" w:rsidRPr="000512EA">
        <w:rPr>
          <w:lang w:val="zh-CN"/>
        </w:rPr>
        <w:t>，其中包括未经同意传播妇女和女孩的性爱、裸体或私密照片或视频和</w:t>
      </w:r>
      <w:r w:rsidR="000512EA" w:rsidRPr="000512EA">
        <w:rPr>
          <w:lang w:val="zh-CN"/>
        </w:rPr>
        <w:t>/</w:t>
      </w:r>
      <w:r w:rsidR="000512EA" w:rsidRPr="000512EA">
        <w:rPr>
          <w:lang w:val="zh-CN"/>
        </w:rPr>
        <w:t>或图像。</w:t>
      </w:r>
    </w:p>
    <w:p w14:paraId="277555DE" w14:textId="77777777" w:rsidR="000512EA" w:rsidRPr="000512EA" w:rsidRDefault="000512EA" w:rsidP="000512EA">
      <w:pPr>
        <w:pStyle w:val="SingleTxt"/>
        <w:rPr>
          <w:rFonts w:eastAsia="黑体"/>
        </w:rPr>
      </w:pPr>
      <w:r w:rsidRPr="000512EA">
        <w:rPr>
          <w:lang w:val="zh-CN"/>
        </w:rPr>
        <w:t>34.</w:t>
      </w:r>
      <w:r w:rsidRPr="000512EA">
        <w:rPr>
          <w:lang w:val="zh-CN"/>
        </w:rPr>
        <w:tab/>
      </w:r>
      <w:r w:rsidRPr="000512EA">
        <w:rPr>
          <w:rFonts w:eastAsia="黑体"/>
          <w:lang w:val="zh-CN"/>
        </w:rPr>
        <w:t>委员会回顾其关于基于性别的暴力侵害妇女行为的第</w:t>
      </w:r>
      <w:r w:rsidRPr="000512EA">
        <w:rPr>
          <w:rFonts w:eastAsia="黑体"/>
          <w:lang w:val="zh-CN"/>
        </w:rPr>
        <w:t>35</w:t>
      </w:r>
      <w:r w:rsidRPr="000512EA">
        <w:rPr>
          <w:rFonts w:eastAsia="黑体"/>
          <w:lang w:val="zh-CN"/>
        </w:rPr>
        <w:t>号一般性建议</w:t>
      </w:r>
      <w:r w:rsidRPr="000512EA">
        <w:rPr>
          <w:rFonts w:eastAsia="黑体"/>
          <w:lang w:val="zh-CN"/>
        </w:rPr>
        <w:t>(2017</w:t>
      </w:r>
      <w:r w:rsidRPr="000512EA">
        <w:rPr>
          <w:rFonts w:eastAsia="黑体"/>
          <w:lang w:val="zh-CN"/>
        </w:rPr>
        <w:t>年，更新第</w:t>
      </w:r>
      <w:r w:rsidRPr="000512EA">
        <w:rPr>
          <w:rFonts w:eastAsia="黑体"/>
          <w:lang w:val="zh-CN"/>
        </w:rPr>
        <w:t>19</w:t>
      </w:r>
      <w:r w:rsidRPr="000512EA">
        <w:rPr>
          <w:rFonts w:eastAsia="黑体"/>
          <w:lang w:val="zh-CN"/>
        </w:rPr>
        <w:t>号一般性建议</w:t>
      </w:r>
      <w:r w:rsidRPr="000512EA">
        <w:rPr>
          <w:rFonts w:eastAsia="黑体"/>
          <w:lang w:val="zh-CN"/>
        </w:rPr>
        <w:t>)</w:t>
      </w:r>
      <w:r w:rsidRPr="000512EA">
        <w:rPr>
          <w:rFonts w:eastAsia="黑体"/>
          <w:lang w:val="zh-CN"/>
        </w:rPr>
        <w:t>，建议缔约国：</w:t>
      </w:r>
    </w:p>
    <w:p w14:paraId="5B6BF286" w14:textId="3A1FFDDF" w:rsidR="000512EA" w:rsidRPr="000512EA" w:rsidRDefault="006B7EFA" w:rsidP="000512EA">
      <w:pPr>
        <w:pStyle w:val="SingleTxt"/>
        <w:rPr>
          <w:rFonts w:eastAsia="黑体"/>
        </w:rPr>
      </w:pPr>
      <w:r>
        <w:rPr>
          <w:rFonts w:eastAsia="黑体"/>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通过立法，确保将一切形式侵害妇女的性别暴力行为、包括家庭暴力和网络暴力明确定为刑事犯罪，并考虑到弱势和边缘化妇女群体，包括残疾妇女、移民妇女、老年妇女以及女同性恋、女双性恋、女跨性别者和女间性者的特殊保护需求；</w:t>
      </w:r>
    </w:p>
    <w:p w14:paraId="5743E674" w14:textId="258D55C4" w:rsidR="000512EA" w:rsidRPr="000512EA" w:rsidRDefault="006B7EFA"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加强执行《网络刑事伤害法》、《网络安全</w:t>
      </w:r>
      <w:r w:rsidR="000512EA" w:rsidRPr="000512EA">
        <w:rPr>
          <w:rFonts w:eastAsia="黑体"/>
          <w:lang w:val="zh-CN"/>
        </w:rPr>
        <w:t>(</w:t>
      </w:r>
      <w:r w:rsidR="000512EA" w:rsidRPr="000512EA">
        <w:rPr>
          <w:rFonts w:eastAsia="黑体"/>
          <w:lang w:val="zh-CN"/>
        </w:rPr>
        <w:t>杂项修正案</w:t>
      </w:r>
      <w:r w:rsidR="000512EA" w:rsidRPr="000512EA">
        <w:rPr>
          <w:rFonts w:eastAsia="黑体"/>
          <w:lang w:val="zh-CN"/>
        </w:rPr>
        <w:t>)</w:t>
      </w:r>
      <w:r w:rsidR="000512EA" w:rsidRPr="000512EA">
        <w:rPr>
          <w:rFonts w:eastAsia="黑体"/>
          <w:lang w:val="zh-CN"/>
        </w:rPr>
        <w:t>法》和其他</w:t>
      </w:r>
      <w:r w:rsidR="000512EA" w:rsidRPr="000512EA">
        <w:rPr>
          <w:rFonts w:eastAsia="黑体"/>
        </w:rPr>
        <w:t>监管程序和尽责机制，追究社交媒体公司对网络暴力和骚扰事件中使用的用户生成内容的责任，要求其有责任迅速删除此类内容；</w:t>
      </w:r>
      <w:r w:rsidR="000512EA" w:rsidRPr="000512EA">
        <w:rPr>
          <w:rFonts w:eastAsia="黑体"/>
          <w:lang w:val="zh-CN"/>
        </w:rPr>
        <w:t>确保这些公司建立了有效的报告机制；确保缔约国制定程序，将实施网络暴力和骚扰的行为人绳之以法；</w:t>
      </w:r>
    </w:p>
    <w:p w14:paraId="62ECDFEF" w14:textId="0D80E993" w:rsidR="000512EA" w:rsidRPr="000512EA" w:rsidRDefault="006B7EFA" w:rsidP="000512EA">
      <w:pPr>
        <w:pStyle w:val="SingleTxt"/>
        <w:rPr>
          <w:rFonts w:eastAsia="黑体"/>
        </w:rPr>
      </w:pPr>
      <w:r>
        <w:rPr>
          <w:rFonts w:eastAsia="黑体"/>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加大力度提高公众对一切形式的性别暴力、包括家庭暴力和性暴力的犯罪性质的认识，使公众认识到，妇女必须能够报告此类案件，而不必担心报复、污名化或再次受害；</w:t>
      </w:r>
    </w:p>
    <w:p w14:paraId="3457ADF7" w14:textId="3A7B0D80" w:rsidR="000512EA" w:rsidRPr="000512EA" w:rsidRDefault="006B7EFA" w:rsidP="000512EA">
      <w:pPr>
        <w:pStyle w:val="SingleTxt"/>
        <w:rPr>
          <w:rFonts w:eastAsia="黑体"/>
        </w:rPr>
      </w:pPr>
      <w:r w:rsidRPr="006B7EFA">
        <w:rPr>
          <w:rFonts w:eastAsia="黑体"/>
          <w:spacing w:val="6"/>
        </w:rPr>
        <w:tab/>
      </w:r>
      <w:r w:rsidR="000512EA" w:rsidRPr="000512EA">
        <w:rPr>
          <w:rFonts w:eastAsia="黑体"/>
          <w:spacing w:val="6"/>
          <w:lang w:val="zh-CN"/>
        </w:rPr>
        <w:t>(d)</w:t>
      </w:r>
      <w:r w:rsidR="000512EA" w:rsidRPr="000512EA">
        <w:rPr>
          <w:rFonts w:eastAsia="黑体"/>
          <w:spacing w:val="6"/>
          <w:lang w:val="zh-CN"/>
        </w:rPr>
        <w:tab/>
      </w:r>
      <w:r w:rsidR="000512EA" w:rsidRPr="000512EA">
        <w:rPr>
          <w:rFonts w:eastAsia="黑体"/>
          <w:spacing w:val="6"/>
          <w:lang w:val="zh-CN"/>
        </w:rPr>
        <w:t>确保作为性别暴力幸存者的妇女和女童能够获得负担得起的法律援助，</w:t>
      </w:r>
      <w:r w:rsidR="000512EA" w:rsidRPr="000512EA">
        <w:rPr>
          <w:rFonts w:eastAsia="黑体"/>
          <w:lang w:val="zh-CN"/>
        </w:rPr>
        <w:t>必要时还能获得免费法律援助；放宽原告的举证责任；确保能够可负担地</w:t>
      </w:r>
      <w:r w:rsidR="000512EA" w:rsidRPr="000512EA">
        <w:rPr>
          <w:rFonts w:eastAsia="黑体"/>
          <w:lang w:val="zh-CN"/>
        </w:rPr>
        <w:lastRenderedPageBreak/>
        <w:t>获取法医证据；继续对法官、检察官、警察和其他执法人员进行能力建设，使其掌握对妇女受到性别暴力侵害案件的、对性别问题具有敏感认识的调查和审讯方法；</w:t>
      </w:r>
    </w:p>
    <w:p w14:paraId="22B9A3EA" w14:textId="69B15E91" w:rsidR="000512EA" w:rsidRPr="000512EA" w:rsidRDefault="006B7EFA" w:rsidP="000512EA">
      <w:pPr>
        <w:pStyle w:val="SingleTxt"/>
        <w:rPr>
          <w:rFonts w:eastAsia="黑体"/>
        </w:rPr>
      </w:pPr>
      <w:r>
        <w:rPr>
          <w:rFonts w:eastAsia="黑体"/>
        </w:rPr>
        <w:tab/>
      </w:r>
      <w:r w:rsidR="000512EA" w:rsidRPr="000512EA">
        <w:rPr>
          <w:rFonts w:eastAsia="黑体"/>
          <w:lang w:val="zh-CN"/>
        </w:rPr>
        <w:t>(e)</w:t>
      </w:r>
      <w:r w:rsidR="000512EA" w:rsidRPr="000512EA">
        <w:rPr>
          <w:rFonts w:eastAsia="黑体"/>
          <w:lang w:val="zh-CN"/>
        </w:rPr>
        <w:tab/>
      </w:r>
      <w:r w:rsidR="000512EA" w:rsidRPr="000512EA">
        <w:rPr>
          <w:rFonts w:eastAsia="黑体"/>
        </w:rPr>
        <w:t>加强受害人支助服务和受害人保护，</w:t>
      </w:r>
      <w:r w:rsidR="000512EA" w:rsidRPr="000512EA">
        <w:rPr>
          <w:rFonts w:eastAsia="黑体"/>
          <w:lang w:val="zh-CN"/>
        </w:rPr>
        <w:t>包括在缔约国向性别暴力受害妇女和女孩提供一周</w:t>
      </w:r>
      <w:r w:rsidR="000512EA" w:rsidRPr="000512EA">
        <w:rPr>
          <w:rFonts w:eastAsia="黑体"/>
          <w:lang w:val="zh-CN"/>
        </w:rPr>
        <w:t>7</w:t>
      </w:r>
      <w:r w:rsidR="000512EA" w:rsidRPr="000512EA">
        <w:rPr>
          <w:rFonts w:eastAsia="黑体"/>
          <w:lang w:val="zh-CN"/>
        </w:rPr>
        <w:t>天</w:t>
      </w:r>
      <w:r w:rsidR="000512EA" w:rsidRPr="000512EA">
        <w:rPr>
          <w:rFonts w:eastAsia="黑体"/>
          <w:lang w:val="zh-CN"/>
        </w:rPr>
        <w:t>24</w:t>
      </w:r>
      <w:r w:rsidR="000512EA" w:rsidRPr="000512EA">
        <w:rPr>
          <w:rFonts w:eastAsia="黑体"/>
          <w:lang w:val="zh-CN"/>
        </w:rPr>
        <w:t>小时不间断热线、提供适当的无障碍住所、医疗、心理社会咨询和经济支持。</w:t>
      </w:r>
    </w:p>
    <w:p w14:paraId="46D210EA" w14:textId="77777777" w:rsidR="000512EA" w:rsidRPr="000512EA" w:rsidRDefault="000512EA" w:rsidP="006B7EF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贩运妇女和利用卖淫营利</w:t>
      </w:r>
    </w:p>
    <w:p w14:paraId="03DFB0BC" w14:textId="77777777" w:rsidR="000512EA" w:rsidRPr="000512EA" w:rsidRDefault="000512EA" w:rsidP="000512EA">
      <w:pPr>
        <w:pStyle w:val="SingleTxt"/>
      </w:pPr>
      <w:r w:rsidRPr="000512EA">
        <w:rPr>
          <w:lang w:val="zh-CN"/>
        </w:rPr>
        <w:t>35.</w:t>
      </w:r>
      <w:r w:rsidRPr="000512EA">
        <w:rPr>
          <w:lang w:val="zh-CN"/>
        </w:rPr>
        <w:tab/>
      </w:r>
      <w:r w:rsidRPr="000512EA">
        <w:rPr>
          <w:lang w:val="zh-CN"/>
        </w:rPr>
        <w:t>委员会注意到缔约国努力加强法律和政策框架，以打击贩运妇女和女孩行为，并执行其《打击贩运人口国家方针》</w:t>
      </w:r>
      <w:r w:rsidRPr="000512EA">
        <w:rPr>
          <w:rFonts w:hint="eastAsia"/>
          <w:lang w:val="zh-CN"/>
        </w:rPr>
        <w:t>(</w:t>
      </w:r>
      <w:r w:rsidRPr="000512EA">
        <w:rPr>
          <w:lang w:val="zh-CN"/>
        </w:rPr>
        <w:t>2016-2026</w:t>
      </w:r>
      <w:r w:rsidRPr="000512EA">
        <w:rPr>
          <w:lang w:val="zh-CN"/>
        </w:rPr>
        <w:t>年</w:t>
      </w:r>
      <w:r w:rsidRPr="000512EA">
        <w:rPr>
          <w:rFonts w:hint="eastAsia"/>
          <w:lang w:val="zh-CN"/>
        </w:rPr>
        <w:t>)</w:t>
      </w:r>
      <w:r w:rsidRPr="000512EA">
        <w:rPr>
          <w:lang w:val="zh-CN"/>
        </w:rPr>
        <w:t>。然而，委员会仍然关切的是，缔约国仍然是</w:t>
      </w:r>
      <w:r w:rsidRPr="000512EA">
        <w:rPr>
          <w:rFonts w:hint="eastAsia"/>
          <w:lang w:val="zh-CN"/>
        </w:rPr>
        <w:t>为</w:t>
      </w:r>
      <w:r w:rsidRPr="000512EA">
        <w:rPr>
          <w:lang w:val="zh-CN"/>
        </w:rPr>
        <w:t>性剥削和劳动剥削贩运人口，特别是贩运妇女和女童的目的地国和过境国。特别是，委员会关切地注意到：</w:t>
      </w:r>
    </w:p>
    <w:p w14:paraId="378BD9F7" w14:textId="38BF9746" w:rsidR="000512EA" w:rsidRPr="000512EA" w:rsidRDefault="00DE64F8" w:rsidP="000512EA">
      <w:pPr>
        <w:pStyle w:val="SingleTxt"/>
      </w:pPr>
      <w:r>
        <w:tab/>
      </w:r>
      <w:r w:rsidR="000512EA" w:rsidRPr="000512EA">
        <w:rPr>
          <w:lang w:val="zh-CN"/>
        </w:rPr>
        <w:t>(a)</w:t>
      </w:r>
      <w:r w:rsidR="000512EA" w:rsidRPr="000512EA">
        <w:rPr>
          <w:lang w:val="zh-CN"/>
        </w:rPr>
        <w:tab/>
      </w:r>
      <w:r w:rsidR="000512EA" w:rsidRPr="000512EA">
        <w:rPr>
          <w:lang w:val="zh-CN"/>
        </w:rPr>
        <w:t>尽管《防止人口贩运法》符合</w:t>
      </w:r>
      <w:r w:rsidR="000512EA" w:rsidRPr="000512EA">
        <w:t>《联合国打击跨国有组织犯罪公约关于预防、禁止和惩治贩运人口特别是妇女和儿童行为的补充议定书》</w:t>
      </w:r>
      <w:r w:rsidR="000512EA" w:rsidRPr="000512EA">
        <w:rPr>
          <w:lang w:val="zh-CN"/>
        </w:rPr>
        <w:t>的定义，但自</w:t>
      </w:r>
      <w:r w:rsidR="000512EA" w:rsidRPr="000512EA">
        <w:rPr>
          <w:lang w:val="zh-CN"/>
        </w:rPr>
        <w:t>2020</w:t>
      </w:r>
      <w:r w:rsidR="000512EA" w:rsidRPr="000512EA">
        <w:rPr>
          <w:lang w:val="zh-CN"/>
        </w:rPr>
        <w:t>年以来，没有根据该法提出起诉和定罪；</w:t>
      </w:r>
    </w:p>
    <w:p w14:paraId="0B359F04" w14:textId="291B2A7A" w:rsidR="000512EA" w:rsidRPr="000512EA" w:rsidRDefault="00DE64F8" w:rsidP="000512EA">
      <w:pPr>
        <w:pStyle w:val="SingleTxt"/>
      </w:pPr>
      <w:r>
        <w:tab/>
      </w:r>
      <w:r w:rsidR="000512EA" w:rsidRPr="000512EA">
        <w:rPr>
          <w:lang w:val="zh-CN"/>
        </w:rPr>
        <w:t>(b)</w:t>
      </w:r>
      <w:r w:rsidR="000512EA" w:rsidRPr="000512EA">
        <w:rPr>
          <w:lang w:val="zh-CN"/>
        </w:rPr>
        <w:tab/>
      </w:r>
      <w:r w:rsidR="000512EA" w:rsidRPr="000512EA">
        <w:rPr>
          <w:lang w:val="zh-CN"/>
        </w:rPr>
        <w:t>《防止人口贩运法》中没有</w:t>
      </w:r>
      <w:r w:rsidR="000512EA" w:rsidRPr="000512EA">
        <w:rPr>
          <w:rFonts w:hint="eastAsia"/>
          <w:lang w:val="zh-CN"/>
        </w:rPr>
        <w:t>规定</w:t>
      </w:r>
      <w:r w:rsidR="000512EA" w:rsidRPr="000512EA">
        <w:rPr>
          <w:lang w:val="zh-CN"/>
        </w:rPr>
        <w:t>贩运受害者有权不因违法行为而被起诉</w:t>
      </w:r>
      <w:r w:rsidR="000512EA" w:rsidRPr="000512EA">
        <w:rPr>
          <w:lang w:val="zh-CN"/>
        </w:rPr>
        <w:t>(</w:t>
      </w:r>
      <w:r w:rsidR="000512EA" w:rsidRPr="000512EA">
        <w:rPr>
          <w:lang w:val="zh-CN"/>
        </w:rPr>
        <w:t>所谓的不处罚条款</w:t>
      </w:r>
      <w:r w:rsidR="000512EA" w:rsidRPr="000512EA">
        <w:rPr>
          <w:lang w:val="zh-CN"/>
        </w:rPr>
        <w:t>)</w:t>
      </w:r>
      <w:r w:rsidR="000512EA" w:rsidRPr="000512EA">
        <w:rPr>
          <w:lang w:val="zh-CN"/>
        </w:rPr>
        <w:t>；</w:t>
      </w:r>
    </w:p>
    <w:p w14:paraId="23221E78" w14:textId="12396031" w:rsidR="000512EA" w:rsidRPr="000512EA" w:rsidRDefault="00DE64F8" w:rsidP="000512EA">
      <w:pPr>
        <w:pStyle w:val="SingleTxt"/>
      </w:pPr>
      <w:r>
        <w:tab/>
      </w:r>
      <w:r w:rsidR="000512EA" w:rsidRPr="000512EA">
        <w:rPr>
          <w:lang w:val="zh-CN"/>
        </w:rPr>
        <w:t>(c)</w:t>
      </w:r>
      <w:r w:rsidR="000512EA" w:rsidRPr="000512EA">
        <w:rPr>
          <w:lang w:val="zh-CN"/>
        </w:rPr>
        <w:tab/>
      </w:r>
      <w:r w:rsidR="000512EA" w:rsidRPr="000512EA">
        <w:rPr>
          <w:lang w:val="zh-CN"/>
        </w:rPr>
        <w:t>在缔约国缺乏协调努力，包括立法和政策措施，以消除以劳动剥削为目的贩运移</w:t>
      </w:r>
      <w:r w:rsidR="000512EA" w:rsidRPr="000512EA">
        <w:rPr>
          <w:rFonts w:hint="eastAsia"/>
          <w:lang w:val="zh-CN"/>
        </w:rPr>
        <w:t>民</w:t>
      </w:r>
      <w:r w:rsidR="000512EA" w:rsidRPr="000512EA">
        <w:rPr>
          <w:lang w:val="zh-CN"/>
        </w:rPr>
        <w:t>家政女工</w:t>
      </w:r>
      <w:r w:rsidR="000512EA" w:rsidRPr="000512EA">
        <w:rPr>
          <w:rFonts w:hint="eastAsia"/>
          <w:lang w:val="zh-CN"/>
        </w:rPr>
        <w:t>情况</w:t>
      </w:r>
      <w:r w:rsidR="000512EA" w:rsidRPr="000512EA">
        <w:rPr>
          <w:lang w:val="zh-CN"/>
        </w:rPr>
        <w:t>，而且，对预防和查明风险因素不够重视；</w:t>
      </w:r>
    </w:p>
    <w:p w14:paraId="6EF7960B" w14:textId="742BB708" w:rsidR="000512EA" w:rsidRPr="000512EA" w:rsidRDefault="00DE64F8" w:rsidP="000512EA">
      <w:pPr>
        <w:pStyle w:val="SingleTxt"/>
      </w:pPr>
      <w:r>
        <w:tab/>
      </w:r>
      <w:r w:rsidR="000512EA" w:rsidRPr="000512EA">
        <w:rPr>
          <w:lang w:val="zh-CN"/>
        </w:rPr>
        <w:t>(d)</w:t>
      </w:r>
      <w:r w:rsidR="000512EA" w:rsidRPr="000512EA">
        <w:rPr>
          <w:lang w:val="zh-CN"/>
        </w:rPr>
        <w:tab/>
      </w:r>
      <w:r w:rsidR="000512EA" w:rsidRPr="000512EA">
        <w:rPr>
          <w:lang w:val="zh-CN"/>
        </w:rPr>
        <w:t>警察和其他执法人员对贩运</w:t>
      </w:r>
      <w:r w:rsidR="000512EA" w:rsidRPr="000512EA">
        <w:rPr>
          <w:rFonts w:hint="eastAsia"/>
          <w:lang w:val="zh-CN"/>
        </w:rPr>
        <w:t>迹象</w:t>
      </w:r>
      <w:r w:rsidR="000512EA" w:rsidRPr="000512EA">
        <w:rPr>
          <w:lang w:val="zh-CN"/>
        </w:rPr>
        <w:t>，包括扣留护照、债役、不付工资和强迫监禁等胁迫迹象的认识有限，</w:t>
      </w:r>
      <w:r w:rsidR="000512EA" w:rsidRPr="000512EA">
        <w:rPr>
          <w:rFonts w:hint="eastAsia"/>
          <w:lang w:val="zh-CN"/>
        </w:rPr>
        <w:t>而且，</w:t>
      </w:r>
      <w:r w:rsidR="000512EA" w:rsidRPr="000512EA">
        <w:rPr>
          <w:lang w:val="zh-CN"/>
        </w:rPr>
        <w:t>在</w:t>
      </w:r>
      <w:r w:rsidR="000512EA" w:rsidRPr="000512EA">
        <w:rPr>
          <w:rFonts w:hint="eastAsia"/>
          <w:lang w:val="zh-CN"/>
        </w:rPr>
        <w:t>与</w:t>
      </w:r>
      <w:r w:rsidR="000512EA" w:rsidRPr="000512EA">
        <w:rPr>
          <w:lang w:val="zh-CN"/>
        </w:rPr>
        <w:t>贩运受害者打交道时缺乏对性别问题有敏感认识的程序；</w:t>
      </w:r>
    </w:p>
    <w:p w14:paraId="2B440388" w14:textId="2ACEFC9E" w:rsidR="000512EA" w:rsidRPr="000512EA" w:rsidRDefault="00DE64F8" w:rsidP="000512EA">
      <w:pPr>
        <w:pStyle w:val="SingleTxt"/>
      </w:pPr>
      <w:r>
        <w:tab/>
      </w:r>
      <w:r w:rsidR="000512EA" w:rsidRPr="000512EA">
        <w:rPr>
          <w:lang w:val="zh-CN"/>
        </w:rPr>
        <w:t>(e)</w:t>
      </w:r>
      <w:r w:rsidR="000512EA" w:rsidRPr="000512EA">
        <w:rPr>
          <w:lang w:val="zh-CN"/>
        </w:rPr>
        <w:tab/>
      </w:r>
      <w:r w:rsidR="000512EA" w:rsidRPr="000512EA">
        <w:rPr>
          <w:lang w:val="zh-CN"/>
        </w:rPr>
        <w:t>在识别和援助受害者方面缺乏与民间社会组织的合作。</w:t>
      </w:r>
    </w:p>
    <w:p w14:paraId="6B4842A8" w14:textId="77777777" w:rsidR="000512EA" w:rsidRPr="000512EA" w:rsidRDefault="000512EA" w:rsidP="000512EA">
      <w:pPr>
        <w:pStyle w:val="SingleTxt"/>
        <w:rPr>
          <w:rFonts w:eastAsia="黑体"/>
        </w:rPr>
      </w:pPr>
      <w:r w:rsidRPr="000512EA">
        <w:rPr>
          <w:lang w:val="zh-CN"/>
        </w:rPr>
        <w:t>36.</w:t>
      </w:r>
      <w:r w:rsidRPr="000512EA">
        <w:rPr>
          <w:lang w:val="zh-CN"/>
        </w:rPr>
        <w:tab/>
      </w:r>
      <w:r w:rsidRPr="000512EA">
        <w:rPr>
          <w:rFonts w:eastAsia="黑体"/>
          <w:lang w:val="zh-CN"/>
        </w:rPr>
        <w:t>回顾关于全球移民背景下贩运妇女和女童问题的第</w:t>
      </w:r>
      <w:r w:rsidRPr="000512EA">
        <w:rPr>
          <w:rFonts w:eastAsia="黑体"/>
          <w:lang w:val="zh-CN"/>
        </w:rPr>
        <w:t>38</w:t>
      </w:r>
      <w:r w:rsidRPr="000512EA">
        <w:rPr>
          <w:rFonts w:eastAsia="黑体"/>
          <w:lang w:val="zh-CN"/>
        </w:rPr>
        <w:t>号一般性建议</w:t>
      </w:r>
      <w:r w:rsidRPr="000512EA">
        <w:rPr>
          <w:rFonts w:eastAsia="黑体"/>
          <w:lang w:val="zh-CN"/>
        </w:rPr>
        <w:t>(2020</w:t>
      </w:r>
      <w:r w:rsidRPr="000512EA">
        <w:rPr>
          <w:rFonts w:eastAsia="黑体"/>
          <w:lang w:val="zh-CN"/>
        </w:rPr>
        <w:t>年</w:t>
      </w:r>
      <w:r w:rsidRPr="000512EA">
        <w:rPr>
          <w:rFonts w:eastAsia="黑体"/>
          <w:lang w:val="zh-CN"/>
        </w:rPr>
        <w:t>)</w:t>
      </w:r>
      <w:r w:rsidRPr="000512EA">
        <w:rPr>
          <w:rFonts w:eastAsia="黑体"/>
          <w:lang w:val="zh-CN"/>
        </w:rPr>
        <w:t>，委员会建议缔约国：</w:t>
      </w:r>
    </w:p>
    <w:p w14:paraId="4E322775" w14:textId="1F4758E6" w:rsidR="000512EA" w:rsidRPr="000512EA" w:rsidRDefault="00DE64F8" w:rsidP="000512EA">
      <w:pPr>
        <w:pStyle w:val="SingleTxt"/>
        <w:rPr>
          <w:rFonts w:eastAsia="黑体"/>
        </w:rPr>
      </w:pPr>
      <w:r>
        <w:rPr>
          <w:rFonts w:eastAsia="黑体"/>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确保对包括性贩运在内的所有贩运案件进行调查和起诉，并确保犯罪人及其同谋所受刑罚与其罪行严重程度相称；</w:t>
      </w:r>
    </w:p>
    <w:p w14:paraId="75209A3A" w14:textId="59EAC9AA" w:rsidR="000512EA" w:rsidRPr="000512EA" w:rsidRDefault="00DE64F8"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修订《防止人口贩运法》，纳入贩运受害者不受惩处原则，确保所有被贩运的妇女和女孩无一例外不会因非正常入境缔约国或在该国不正当逗留、缺乏证件或其作为贩运受害者直接参与非法活动而遭到逮捕、拘留、起诉和惩处；</w:t>
      </w:r>
    </w:p>
    <w:p w14:paraId="7EC9A465" w14:textId="46E5CFE9" w:rsidR="000512EA" w:rsidRPr="000512EA" w:rsidRDefault="00DE64F8" w:rsidP="000512EA">
      <w:pPr>
        <w:pStyle w:val="SingleTxt"/>
        <w:rPr>
          <w:rFonts w:eastAsia="黑体"/>
        </w:rPr>
      </w:pPr>
      <w:r>
        <w:rPr>
          <w:rFonts w:eastAsia="黑体"/>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确保贩运受害者能够报案，而不必担心被驱逐出境或遭到报复；</w:t>
      </w:r>
    </w:p>
    <w:p w14:paraId="18B4A450" w14:textId="6437AC9C" w:rsidR="000512EA" w:rsidRPr="000512EA" w:rsidRDefault="00DE64F8" w:rsidP="000512EA">
      <w:pPr>
        <w:pStyle w:val="SingleTxt"/>
        <w:rPr>
          <w:rFonts w:eastAsia="黑体"/>
        </w:rPr>
      </w:pPr>
      <w:r>
        <w:rPr>
          <w:rFonts w:eastAsia="黑体"/>
        </w:rPr>
        <w:tab/>
      </w:r>
      <w:r w:rsidR="000512EA" w:rsidRPr="000512EA">
        <w:rPr>
          <w:rFonts w:eastAsia="黑体"/>
          <w:lang w:val="zh-CN"/>
        </w:rPr>
        <w:t>(d)</w:t>
      </w:r>
      <w:r w:rsidR="000512EA" w:rsidRPr="000512EA">
        <w:rPr>
          <w:rFonts w:eastAsia="黑体"/>
          <w:lang w:val="zh-CN"/>
        </w:rPr>
        <w:tab/>
      </w:r>
      <w:r w:rsidR="000512EA" w:rsidRPr="000512EA">
        <w:rPr>
          <w:rFonts w:eastAsia="黑体"/>
          <w:lang w:val="zh-CN"/>
        </w:rPr>
        <w:t>为司法机构、执法人员、移民官员、边防人员和社会工作者提供能力建设，确保包括移民家政女工在内的贩运受害者不会因疏忽而被拘留或被移送出境，并实施打击贩运妇女和女童的国家法律和政策框架，以及用于及早识别受害者并将其转介到适当部门的敏感对待性别问题的程序；</w:t>
      </w:r>
    </w:p>
    <w:p w14:paraId="65106102" w14:textId="257A69C0" w:rsidR="000512EA" w:rsidRPr="000512EA" w:rsidRDefault="00DE64F8" w:rsidP="000512EA">
      <w:pPr>
        <w:pStyle w:val="SingleTxt"/>
        <w:rPr>
          <w:rFonts w:eastAsia="黑体"/>
        </w:rPr>
      </w:pPr>
      <w:r>
        <w:rPr>
          <w:rFonts w:eastAsia="黑体"/>
        </w:rPr>
        <w:lastRenderedPageBreak/>
        <w:tab/>
      </w:r>
      <w:r w:rsidR="000512EA" w:rsidRPr="000512EA">
        <w:rPr>
          <w:rFonts w:eastAsia="黑体"/>
          <w:lang w:val="zh-CN"/>
        </w:rPr>
        <w:t>(e)</w:t>
      </w:r>
      <w:r w:rsidR="000512EA" w:rsidRPr="000512EA">
        <w:rPr>
          <w:rFonts w:eastAsia="黑体"/>
          <w:lang w:val="zh-CN"/>
        </w:rPr>
        <w:tab/>
      </w:r>
      <w:r w:rsidR="000512EA" w:rsidRPr="000512EA">
        <w:rPr>
          <w:rFonts w:eastAsia="黑体"/>
          <w:lang w:val="zh-CN"/>
        </w:rPr>
        <w:t>加强执法官员的能力建设并加强与民间社会组织的合作，包括为此增加其人力、技术和财政资源，确保贩运受害者在早期阶段得到识别、救助和保护，包括通过运作移动单位，并保障实施安全披露程序和提供安全空间，特别着眼于留宿、登记或拘留流离失所妇女和女孩及移民妇女和女孩的场所；</w:t>
      </w:r>
    </w:p>
    <w:p w14:paraId="406682A9" w14:textId="78245915" w:rsidR="000512EA" w:rsidRPr="000512EA" w:rsidRDefault="00DE64F8" w:rsidP="000512EA">
      <w:pPr>
        <w:pStyle w:val="SingleTxt"/>
        <w:rPr>
          <w:rFonts w:eastAsia="黑体"/>
        </w:rPr>
      </w:pPr>
      <w:r>
        <w:rPr>
          <w:rFonts w:eastAsia="黑体"/>
        </w:rPr>
        <w:tab/>
      </w:r>
      <w:r w:rsidR="000512EA" w:rsidRPr="000512EA">
        <w:rPr>
          <w:rFonts w:eastAsia="黑体"/>
          <w:lang w:val="zh-CN"/>
        </w:rPr>
        <w:t>(f)</w:t>
      </w:r>
      <w:r w:rsidR="000512EA" w:rsidRPr="000512EA">
        <w:rPr>
          <w:rFonts w:eastAsia="黑体"/>
          <w:lang w:val="zh-CN"/>
        </w:rPr>
        <w:tab/>
      </w:r>
      <w:r w:rsidR="000512EA" w:rsidRPr="000512EA">
        <w:rPr>
          <w:rFonts w:eastAsia="黑体"/>
          <w:lang w:val="zh-CN"/>
        </w:rPr>
        <w:t>确保系统性收集并分析贩运数据，按受害人年龄、性别和国籍及贩运形式分列。</w:t>
      </w:r>
    </w:p>
    <w:p w14:paraId="37AF6DAE" w14:textId="0F2A36BD" w:rsidR="000512EA" w:rsidRPr="000512EA" w:rsidRDefault="000512EA" w:rsidP="00DE64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参与政治和公共生活</w:t>
      </w:r>
    </w:p>
    <w:p w14:paraId="600F6F58" w14:textId="77777777" w:rsidR="000512EA" w:rsidRPr="000512EA" w:rsidRDefault="000512EA" w:rsidP="000512EA">
      <w:pPr>
        <w:pStyle w:val="SingleTxt"/>
      </w:pPr>
      <w:r w:rsidRPr="000512EA">
        <w:rPr>
          <w:lang w:val="zh-CN"/>
        </w:rPr>
        <w:t>37.</w:t>
      </w:r>
      <w:r w:rsidRPr="000512EA">
        <w:rPr>
          <w:lang w:val="zh-CN"/>
        </w:rPr>
        <w:tab/>
      </w:r>
      <w:r w:rsidRPr="000512EA">
        <w:rPr>
          <w:lang w:val="zh-CN"/>
        </w:rPr>
        <w:t>委员会关切地注意到：</w:t>
      </w:r>
    </w:p>
    <w:p w14:paraId="4B2F7994" w14:textId="212AA15B" w:rsidR="000512EA" w:rsidRPr="000512EA" w:rsidRDefault="00DE64F8" w:rsidP="000512EA">
      <w:pPr>
        <w:pStyle w:val="SingleTxt"/>
      </w:pPr>
      <w:r>
        <w:tab/>
      </w:r>
      <w:r w:rsidR="000512EA" w:rsidRPr="000512EA">
        <w:rPr>
          <w:lang w:val="zh-CN"/>
        </w:rPr>
        <w:t>(a)</w:t>
      </w:r>
      <w:r w:rsidR="000512EA" w:rsidRPr="000512EA">
        <w:rPr>
          <w:lang w:val="zh-CN"/>
        </w:rPr>
        <w:tab/>
      </w:r>
      <w:r w:rsidR="000512EA" w:rsidRPr="000512EA">
        <w:rPr>
          <w:lang w:val="zh-CN"/>
        </w:rPr>
        <w:t>没有</w:t>
      </w:r>
      <w:r w:rsidR="000512EA" w:rsidRPr="000512EA">
        <w:rPr>
          <w:rFonts w:hint="eastAsia"/>
          <w:lang w:val="zh-CN"/>
        </w:rPr>
        <w:t>就</w:t>
      </w:r>
      <w:r w:rsidR="000512EA" w:rsidRPr="000512EA">
        <w:rPr>
          <w:lang w:val="zh-CN"/>
        </w:rPr>
        <w:t>议会和政党领导层中的妇女代表人数规定法定配额；</w:t>
      </w:r>
    </w:p>
    <w:p w14:paraId="77581135" w14:textId="4C19A7BD" w:rsidR="000512EA" w:rsidRPr="000512EA" w:rsidRDefault="00DE64F8" w:rsidP="000512EA">
      <w:pPr>
        <w:pStyle w:val="SingleTxt"/>
      </w:pPr>
      <w:r>
        <w:tab/>
      </w:r>
      <w:r w:rsidR="000512EA" w:rsidRPr="000512EA">
        <w:rPr>
          <w:lang w:val="zh-CN"/>
        </w:rPr>
        <w:t>(b)</w:t>
      </w:r>
      <w:r w:rsidR="000512EA" w:rsidRPr="000512EA">
        <w:rPr>
          <w:lang w:val="zh-CN"/>
        </w:rPr>
        <w:tab/>
      </w:r>
      <w:r w:rsidR="000512EA" w:rsidRPr="000512EA">
        <w:rPr>
          <w:lang w:val="zh-CN"/>
        </w:rPr>
        <w:t>妇女在政府、司法机构、公共服务、外交、学术界和国际组织中担任决策职务的人数不足；</w:t>
      </w:r>
    </w:p>
    <w:p w14:paraId="0899146B" w14:textId="01C5BE2D" w:rsidR="000512EA" w:rsidRPr="000512EA" w:rsidRDefault="00DE64F8" w:rsidP="000512EA">
      <w:pPr>
        <w:pStyle w:val="SingleTxt"/>
      </w:pPr>
      <w:r>
        <w:tab/>
      </w:r>
      <w:r w:rsidR="000512EA" w:rsidRPr="000512EA">
        <w:rPr>
          <w:lang w:val="zh-CN"/>
        </w:rPr>
        <w:t>(c)</w:t>
      </w:r>
      <w:r w:rsidR="000512EA" w:rsidRPr="000512EA">
        <w:rPr>
          <w:lang w:val="zh-CN"/>
        </w:rPr>
        <w:tab/>
      </w:r>
      <w:r w:rsidR="000512EA" w:rsidRPr="000512EA">
        <w:rPr>
          <w:lang w:val="zh-CN"/>
        </w:rPr>
        <w:t>妇女在缔约国私营部门担任决策</w:t>
      </w:r>
      <w:r w:rsidR="000512EA" w:rsidRPr="000512EA">
        <w:rPr>
          <w:rFonts w:hint="eastAsia"/>
          <w:lang w:val="zh-CN"/>
        </w:rPr>
        <w:t>职务</w:t>
      </w:r>
      <w:r w:rsidR="000512EA" w:rsidRPr="000512EA">
        <w:rPr>
          <w:lang w:val="zh-CN"/>
        </w:rPr>
        <w:t>和在董事会任职的人数不足；</w:t>
      </w:r>
    </w:p>
    <w:p w14:paraId="73B11194" w14:textId="1A1D658B" w:rsidR="000512EA" w:rsidRPr="000512EA" w:rsidRDefault="00DE64F8" w:rsidP="000512EA">
      <w:pPr>
        <w:pStyle w:val="SingleTxt"/>
      </w:pPr>
      <w:r>
        <w:tab/>
      </w:r>
      <w:r w:rsidR="000512EA" w:rsidRPr="000512EA">
        <w:rPr>
          <w:lang w:val="zh-CN"/>
        </w:rPr>
        <w:t>(d)</w:t>
      </w:r>
      <w:r w:rsidR="000512EA" w:rsidRPr="000512EA">
        <w:rPr>
          <w:lang w:val="zh-CN"/>
        </w:rPr>
        <w:tab/>
      </w:r>
      <w:r w:rsidR="000512EA" w:rsidRPr="000512EA">
        <w:rPr>
          <w:lang w:val="zh-CN"/>
        </w:rPr>
        <w:t>妇女对基层运动的参与度低，而且，在制定国家法律和政策时</w:t>
      </w:r>
      <w:r w:rsidR="000512EA" w:rsidRPr="000512EA">
        <w:rPr>
          <w:rFonts w:hint="eastAsia"/>
          <w:lang w:val="zh-CN"/>
        </w:rPr>
        <w:t>未</w:t>
      </w:r>
      <w:r w:rsidR="000512EA" w:rsidRPr="000512EA">
        <w:rPr>
          <w:lang w:val="zh-CN"/>
        </w:rPr>
        <w:t>有措施收集和</w:t>
      </w:r>
      <w:r w:rsidR="000512EA" w:rsidRPr="000512EA">
        <w:rPr>
          <w:rFonts w:hint="eastAsia"/>
          <w:lang w:val="zh-CN"/>
        </w:rPr>
        <w:t>纳入</w:t>
      </w:r>
      <w:r w:rsidR="000512EA" w:rsidRPr="000512EA">
        <w:rPr>
          <w:lang w:val="zh-CN"/>
        </w:rPr>
        <w:t>基层妇女领袖的意见。</w:t>
      </w:r>
      <w:bookmarkStart w:id="3" w:name="_Hlk166878859"/>
      <w:bookmarkEnd w:id="3"/>
    </w:p>
    <w:p w14:paraId="6AFC4A42" w14:textId="77777777" w:rsidR="000512EA" w:rsidRPr="000512EA" w:rsidRDefault="000512EA" w:rsidP="000512EA">
      <w:pPr>
        <w:pStyle w:val="SingleTxt"/>
        <w:rPr>
          <w:rFonts w:eastAsia="黑体"/>
        </w:rPr>
      </w:pPr>
      <w:r w:rsidRPr="000512EA">
        <w:rPr>
          <w:lang w:val="zh-CN"/>
        </w:rPr>
        <w:t>38.</w:t>
      </w:r>
      <w:r w:rsidRPr="000512EA">
        <w:rPr>
          <w:lang w:val="zh-CN"/>
        </w:rPr>
        <w:tab/>
      </w:r>
      <w:r w:rsidRPr="000512EA">
        <w:rPr>
          <w:rFonts w:eastAsia="黑体"/>
          <w:lang w:val="zh-CN"/>
        </w:rPr>
        <w:t>回顾关于妇女参与政治和公共生活的第</w:t>
      </w:r>
      <w:r w:rsidRPr="000512EA">
        <w:rPr>
          <w:rFonts w:eastAsia="黑体"/>
          <w:lang w:val="zh-CN"/>
        </w:rPr>
        <w:t>23</w:t>
      </w:r>
      <w:r w:rsidRPr="000512EA">
        <w:rPr>
          <w:rFonts w:eastAsia="黑体"/>
          <w:lang w:val="zh-CN"/>
        </w:rPr>
        <w:t>号一般性建议</w:t>
      </w:r>
      <w:r w:rsidRPr="000512EA">
        <w:rPr>
          <w:rFonts w:eastAsia="黑体"/>
          <w:lang w:val="zh-CN"/>
        </w:rPr>
        <w:t>(1997</w:t>
      </w:r>
      <w:r w:rsidRPr="000512EA">
        <w:rPr>
          <w:rFonts w:eastAsia="黑体"/>
          <w:lang w:val="zh-CN"/>
        </w:rPr>
        <w:t>年</w:t>
      </w:r>
      <w:r w:rsidRPr="000512EA">
        <w:rPr>
          <w:rFonts w:eastAsia="黑体"/>
          <w:lang w:val="zh-CN"/>
        </w:rPr>
        <w:t>)</w:t>
      </w:r>
      <w:r w:rsidRPr="000512EA">
        <w:rPr>
          <w:rFonts w:eastAsia="黑体"/>
          <w:lang w:val="zh-CN"/>
        </w:rPr>
        <w:t>，委员会建议缔约国：</w:t>
      </w:r>
    </w:p>
    <w:p w14:paraId="6BB9AA9A" w14:textId="3A64458B" w:rsidR="000512EA" w:rsidRPr="000512EA" w:rsidRDefault="00DE64F8" w:rsidP="000512EA">
      <w:pPr>
        <w:pStyle w:val="SingleTxt"/>
        <w:rPr>
          <w:rFonts w:eastAsia="黑体"/>
        </w:rPr>
      </w:pPr>
      <w:r>
        <w:rPr>
          <w:rFonts w:eastAsia="黑体"/>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依循《公约》第四条第</w:t>
      </w:r>
      <w:r w:rsidR="000512EA" w:rsidRPr="000512EA">
        <w:rPr>
          <w:rFonts w:eastAsia="黑体"/>
          <w:lang w:val="zh-CN"/>
        </w:rPr>
        <w:t>1</w:t>
      </w:r>
      <w:r w:rsidR="000512EA" w:rsidRPr="000512EA">
        <w:rPr>
          <w:rFonts w:eastAsia="黑体"/>
          <w:lang w:val="zh-CN"/>
        </w:rPr>
        <w:t>款和委员会关于暂行特别措施的第</w:t>
      </w:r>
      <w:r w:rsidR="000512EA" w:rsidRPr="000512EA">
        <w:rPr>
          <w:rFonts w:eastAsia="黑体"/>
          <w:lang w:val="zh-CN"/>
        </w:rPr>
        <w:t>25</w:t>
      </w:r>
      <w:r w:rsidR="000512EA" w:rsidRPr="000512EA">
        <w:rPr>
          <w:rFonts w:eastAsia="黑体"/>
          <w:lang w:val="zh-CN"/>
        </w:rPr>
        <w:t>号一般性建议</w:t>
      </w:r>
      <w:r w:rsidR="000512EA" w:rsidRPr="000512EA">
        <w:rPr>
          <w:rFonts w:eastAsia="黑体"/>
          <w:lang w:val="zh-CN"/>
        </w:rPr>
        <w:t>(2004</w:t>
      </w:r>
      <w:r w:rsidR="000512EA" w:rsidRPr="000512EA">
        <w:rPr>
          <w:rFonts w:eastAsia="黑体"/>
          <w:lang w:val="zh-CN"/>
        </w:rPr>
        <w:t>年</w:t>
      </w:r>
      <w:r w:rsidR="000512EA" w:rsidRPr="000512EA">
        <w:rPr>
          <w:rFonts w:eastAsia="黑体"/>
          <w:lang w:val="zh-CN"/>
        </w:rPr>
        <w:t>)</w:t>
      </w:r>
      <w:r w:rsidR="000512EA" w:rsidRPr="000512EA">
        <w:rPr>
          <w:rFonts w:eastAsia="黑体"/>
          <w:lang w:val="zh-CN"/>
        </w:rPr>
        <w:t>，采取有针对性的措施，包括暂行特别措施，如增加配额和有针对性的竞选筹资，以增加女性在议会和各级政府及司法部门、公共服务部门、外交部门、学术界和国际组织的任职人数，特别是决策层的任职人数；</w:t>
      </w:r>
    </w:p>
    <w:p w14:paraId="4CD2D40D" w14:textId="68525A6F" w:rsidR="000512EA" w:rsidRPr="000512EA" w:rsidRDefault="00DE64F8"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向女政治家和女候选人提供竞选资金和政治竞选、领导力和谈判技巧方面的能力建设，并与媒体合作，提高政治家、宗教和社区领袖以及公众对妇女在与男子平等的基础上充分、独立和民主参与政治和公共生活的重要性的认识，这是实现缔约国政治稳定和可持续发展的一项要求；</w:t>
      </w:r>
    </w:p>
    <w:p w14:paraId="4F1DC52C" w14:textId="71EE918A" w:rsidR="000512EA" w:rsidRPr="000512EA" w:rsidRDefault="00DE64F8" w:rsidP="000512EA">
      <w:pPr>
        <w:pStyle w:val="SingleTxt"/>
        <w:rPr>
          <w:rFonts w:eastAsia="黑体"/>
        </w:rPr>
      </w:pPr>
      <w:r>
        <w:rPr>
          <w:rFonts w:eastAsia="黑体"/>
        </w:rPr>
        <w:tab/>
      </w:r>
      <w:r w:rsidR="000512EA" w:rsidRPr="000512EA">
        <w:rPr>
          <w:rFonts w:eastAsia="黑体"/>
          <w:lang w:val="zh-CN"/>
        </w:rPr>
        <w:t>(c)</w:t>
      </w:r>
      <w:r w:rsidR="000512EA" w:rsidRPr="000512EA">
        <w:rPr>
          <w:rFonts w:eastAsia="黑体"/>
          <w:lang w:val="zh-CN"/>
        </w:rPr>
        <w:tab/>
      </w:r>
      <w:r w:rsidR="000512EA" w:rsidRPr="000512EA">
        <w:rPr>
          <w:rFonts w:eastAsia="黑体"/>
        </w:rPr>
        <w:t>向私营部门的女性管理人员提供能力建设和培训，提高私营部门实体对妇女平等参与领导职位的重要性的认识，并激励公共和私营上市公司、</w:t>
      </w:r>
      <w:r w:rsidR="000512EA" w:rsidRPr="000512EA">
        <w:rPr>
          <w:rFonts w:eastAsia="黑体"/>
          <w:lang w:val="zh-CN"/>
        </w:rPr>
        <w:t>包括在</w:t>
      </w:r>
      <w:r w:rsidR="000512EA" w:rsidRPr="000512EA">
        <w:rPr>
          <w:rFonts w:eastAsia="黑体"/>
          <w:lang w:val="zh-CN"/>
        </w:rPr>
        <w:t>100</w:t>
      </w:r>
      <w:r w:rsidR="000512EA" w:rsidRPr="000512EA">
        <w:rPr>
          <w:rFonts w:eastAsia="黑体"/>
          <w:lang w:val="zh-CN"/>
        </w:rPr>
        <w:t>强上市公司</w:t>
      </w:r>
      <w:r w:rsidR="000512EA" w:rsidRPr="000512EA">
        <w:rPr>
          <w:rFonts w:eastAsia="黑体"/>
        </w:rPr>
        <w:t>增加在</w:t>
      </w:r>
      <w:r w:rsidR="000512EA" w:rsidRPr="000512EA">
        <w:rPr>
          <w:rFonts w:eastAsia="黑体"/>
          <w:lang w:val="zh-CN"/>
        </w:rPr>
        <w:t>决策职位和</w:t>
      </w:r>
      <w:r w:rsidR="000512EA" w:rsidRPr="000512EA">
        <w:rPr>
          <w:rFonts w:eastAsia="黑体"/>
        </w:rPr>
        <w:t>董事会中的妇女人数</w:t>
      </w:r>
      <w:r w:rsidR="000512EA" w:rsidRPr="000512EA">
        <w:rPr>
          <w:rFonts w:eastAsia="黑体"/>
          <w:lang w:val="zh-CN"/>
        </w:rPr>
        <w:t>；</w:t>
      </w:r>
    </w:p>
    <w:p w14:paraId="442209A4" w14:textId="25B37DD1" w:rsidR="000512EA" w:rsidRPr="000512EA" w:rsidRDefault="00DE64F8" w:rsidP="000512EA">
      <w:pPr>
        <w:pStyle w:val="SingleTxt"/>
        <w:rPr>
          <w:rFonts w:eastAsia="黑体"/>
        </w:rPr>
      </w:pPr>
      <w:r>
        <w:rPr>
          <w:rFonts w:eastAsia="黑体"/>
        </w:rPr>
        <w:tab/>
      </w:r>
      <w:r w:rsidR="000512EA" w:rsidRPr="000512EA">
        <w:rPr>
          <w:rFonts w:eastAsia="黑体"/>
          <w:lang w:val="zh-CN"/>
        </w:rPr>
        <w:t>(d)</w:t>
      </w:r>
      <w:r w:rsidR="000512EA" w:rsidRPr="000512EA">
        <w:rPr>
          <w:rFonts w:eastAsia="黑体"/>
          <w:lang w:val="zh-CN"/>
        </w:rPr>
        <w:tab/>
      </w:r>
      <w:r w:rsidR="000512EA" w:rsidRPr="000512EA">
        <w:rPr>
          <w:rFonts w:eastAsia="黑体"/>
          <w:lang w:val="zh-CN"/>
        </w:rPr>
        <w:t>加强妇女参与基层运动，确保在制定国家法律和政策时考虑到她们的意见。</w:t>
      </w:r>
    </w:p>
    <w:p w14:paraId="68D8BE8E" w14:textId="77777777" w:rsidR="000512EA" w:rsidRPr="000512EA" w:rsidRDefault="000512EA" w:rsidP="00DE64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bCs/>
          <w:lang w:val="zh-CN"/>
        </w:rPr>
        <w:t>国籍</w:t>
      </w:r>
    </w:p>
    <w:p w14:paraId="5E132F97" w14:textId="77777777" w:rsidR="000512EA" w:rsidRPr="000512EA" w:rsidRDefault="000512EA" w:rsidP="000512EA">
      <w:pPr>
        <w:pStyle w:val="SingleTxt"/>
      </w:pPr>
      <w:r w:rsidRPr="000512EA">
        <w:rPr>
          <w:lang w:val="zh-CN"/>
        </w:rPr>
        <w:t>39.</w:t>
      </w:r>
      <w:r w:rsidRPr="000512EA">
        <w:rPr>
          <w:lang w:val="zh-CN"/>
        </w:rPr>
        <w:tab/>
      </w:r>
      <w:r w:rsidRPr="000512EA">
        <w:rPr>
          <w:lang w:val="zh-CN"/>
        </w:rPr>
        <w:t>委员会注意到缔约国的立场，即该国人口</w:t>
      </w:r>
      <w:r w:rsidRPr="000512EA">
        <w:rPr>
          <w:rFonts w:hint="eastAsia"/>
          <w:lang w:val="zh-CN"/>
        </w:rPr>
        <w:t>多</w:t>
      </w:r>
      <w:r w:rsidRPr="000512EA">
        <w:rPr>
          <w:lang w:val="zh-CN"/>
        </w:rPr>
        <w:t>、密度大，因而不接受任何寻求政治庇护或难民地位的人，不论其族裔或原籍地如何，</w:t>
      </w:r>
      <w:r w:rsidRPr="000512EA">
        <w:rPr>
          <w:rFonts w:hint="eastAsia"/>
          <w:lang w:val="zh-CN"/>
        </w:rPr>
        <w:t>而且</w:t>
      </w:r>
      <w:r w:rsidRPr="000512EA">
        <w:rPr>
          <w:lang w:val="zh-CN"/>
        </w:rPr>
        <w:t>，该国没有计划建立国家庇护和难民</w:t>
      </w:r>
      <w:r w:rsidRPr="000512EA">
        <w:rPr>
          <w:rFonts w:hint="eastAsia"/>
          <w:lang w:val="zh-CN"/>
        </w:rPr>
        <w:t>甄别</w:t>
      </w:r>
      <w:r w:rsidRPr="000512EA">
        <w:rPr>
          <w:lang w:val="zh-CN"/>
        </w:rPr>
        <w:t>程序</w:t>
      </w:r>
      <w:r w:rsidRPr="000512EA">
        <w:rPr>
          <w:rFonts w:hint="eastAsia"/>
          <w:lang w:val="zh-CN"/>
        </w:rPr>
        <w:t>或</w:t>
      </w:r>
      <w:r w:rsidRPr="000512EA">
        <w:rPr>
          <w:lang w:val="zh-CN"/>
        </w:rPr>
        <w:t>批准有关国际公约。特别是，委员会关切地注意到：</w:t>
      </w:r>
    </w:p>
    <w:p w14:paraId="2115A42D" w14:textId="62A225AB" w:rsidR="000512EA" w:rsidRPr="000512EA" w:rsidRDefault="00DE64F8" w:rsidP="000512EA">
      <w:pPr>
        <w:pStyle w:val="SingleTxt"/>
      </w:pPr>
      <w:r>
        <w:lastRenderedPageBreak/>
        <w:tab/>
      </w:r>
      <w:r w:rsidR="000512EA" w:rsidRPr="000512EA">
        <w:rPr>
          <w:lang w:val="zh-CN"/>
        </w:rPr>
        <w:t>(a)</w:t>
      </w:r>
      <w:r w:rsidR="000512EA" w:rsidRPr="000512EA">
        <w:rPr>
          <w:lang w:val="zh-CN"/>
        </w:rPr>
        <w:tab/>
      </w:r>
      <w:r w:rsidR="000512EA" w:rsidRPr="000512EA">
        <w:rPr>
          <w:lang w:val="zh-CN"/>
        </w:rPr>
        <w:t>缺乏给予国际保护的法律框架，也缺乏</w:t>
      </w:r>
      <w:r w:rsidR="000512EA" w:rsidRPr="000512EA">
        <w:rPr>
          <w:rFonts w:hint="eastAsia"/>
          <w:lang w:val="zh-CN"/>
        </w:rPr>
        <w:t>不</w:t>
      </w:r>
      <w:r w:rsidR="000512EA" w:rsidRPr="000512EA">
        <w:rPr>
          <w:lang w:val="zh-CN"/>
        </w:rPr>
        <w:t>驱回的充分保障，导致在</w:t>
      </w:r>
      <w:r w:rsidR="000512EA" w:rsidRPr="000512EA">
        <w:rPr>
          <w:rFonts w:hint="eastAsia"/>
          <w:lang w:val="zh-CN"/>
        </w:rPr>
        <w:t>未</w:t>
      </w:r>
      <w:r w:rsidR="000512EA" w:rsidRPr="000512EA">
        <w:rPr>
          <w:lang w:val="zh-CN"/>
        </w:rPr>
        <w:t>评估妇女国际保护需求的情况下就拒绝</w:t>
      </w:r>
      <w:r w:rsidR="000512EA" w:rsidRPr="000512EA">
        <w:rPr>
          <w:rFonts w:hint="eastAsia"/>
          <w:lang w:val="zh-CN"/>
        </w:rPr>
        <w:t>其</w:t>
      </w:r>
      <w:r w:rsidR="000512EA" w:rsidRPr="000512EA">
        <w:rPr>
          <w:lang w:val="zh-CN"/>
        </w:rPr>
        <w:t>入境、将其驱逐出境</w:t>
      </w:r>
      <w:r w:rsidR="000512EA" w:rsidRPr="000512EA">
        <w:rPr>
          <w:rFonts w:hint="eastAsia"/>
          <w:lang w:val="zh-CN"/>
        </w:rPr>
        <w:t>和</w:t>
      </w:r>
      <w:r w:rsidR="000512EA" w:rsidRPr="000512EA">
        <w:rPr>
          <w:lang w:val="zh-CN"/>
        </w:rPr>
        <w:t>驱回的事件时有发生；</w:t>
      </w:r>
    </w:p>
    <w:p w14:paraId="56481089" w14:textId="3ECA350E" w:rsidR="000512EA" w:rsidRPr="000512EA" w:rsidRDefault="00DE64F8" w:rsidP="000512EA">
      <w:pPr>
        <w:pStyle w:val="SingleTxt"/>
      </w:pPr>
      <w:r>
        <w:tab/>
      </w:r>
      <w:r w:rsidR="000512EA" w:rsidRPr="000512EA">
        <w:rPr>
          <w:lang w:val="zh-CN"/>
        </w:rPr>
        <w:t>(b)</w:t>
      </w:r>
      <w:r>
        <w:tab/>
      </w:r>
      <w:r w:rsidR="000512EA" w:rsidRPr="000512EA">
        <w:rPr>
          <w:lang w:val="zh-CN"/>
        </w:rPr>
        <w:t>《宪法》第</w:t>
      </w:r>
      <w:r w:rsidR="000512EA" w:rsidRPr="000512EA">
        <w:rPr>
          <w:lang w:val="zh-CN"/>
        </w:rPr>
        <w:t>121</w:t>
      </w:r>
      <w:r w:rsidR="000512EA" w:rsidRPr="000512EA">
        <w:rPr>
          <w:lang w:val="zh-CN"/>
        </w:rPr>
        <w:t>条关于公民身份的适用法律规定中没有法律保障</w:t>
      </w:r>
      <w:r w:rsidR="000512EA" w:rsidRPr="000512EA">
        <w:rPr>
          <w:rFonts w:hint="eastAsia"/>
          <w:lang w:val="zh-CN"/>
        </w:rPr>
        <w:t>来</w:t>
      </w:r>
      <w:r w:rsidR="000512EA" w:rsidRPr="000512EA">
        <w:rPr>
          <w:lang w:val="zh-CN"/>
        </w:rPr>
        <w:t>确保在缔约国出生的儿童</w:t>
      </w:r>
      <w:r w:rsidR="000512EA" w:rsidRPr="000512EA">
        <w:rPr>
          <w:rFonts w:hint="eastAsia"/>
          <w:lang w:val="zh-CN"/>
        </w:rPr>
        <w:t>(</w:t>
      </w:r>
      <w:r w:rsidR="000512EA" w:rsidRPr="000512EA">
        <w:rPr>
          <w:rFonts w:hint="eastAsia"/>
          <w:lang w:val="zh-CN"/>
        </w:rPr>
        <w:t>否则会成为无国籍人</w:t>
      </w:r>
      <w:r w:rsidR="000512EA" w:rsidRPr="000512EA">
        <w:rPr>
          <w:lang w:val="zh-CN"/>
        </w:rPr>
        <w:t>)</w:t>
      </w:r>
      <w:r w:rsidR="000512EA" w:rsidRPr="000512EA">
        <w:rPr>
          <w:lang w:val="zh-CN"/>
        </w:rPr>
        <w:t>获得新加坡公民身份；</w:t>
      </w:r>
    </w:p>
    <w:p w14:paraId="25AF4ED5" w14:textId="742B5E36" w:rsidR="000512EA" w:rsidRPr="000512EA" w:rsidRDefault="00DE64F8" w:rsidP="000512EA">
      <w:pPr>
        <w:pStyle w:val="SingleTxt"/>
      </w:pPr>
      <w:r>
        <w:tab/>
      </w:r>
      <w:r w:rsidR="000512EA" w:rsidRPr="000512EA">
        <w:rPr>
          <w:lang w:val="zh-CN"/>
        </w:rPr>
        <w:t>(c)</w:t>
      </w:r>
      <w:r w:rsidR="000512EA" w:rsidRPr="000512EA">
        <w:rPr>
          <w:lang w:val="zh-CN"/>
        </w:rPr>
        <w:tab/>
      </w:r>
      <w:r w:rsidR="000512EA" w:rsidRPr="000512EA">
        <w:rPr>
          <w:lang w:val="zh-CN"/>
        </w:rPr>
        <w:t>如果父母一方不符合《宪法》第</w:t>
      </w:r>
      <w:r w:rsidR="000512EA" w:rsidRPr="000512EA">
        <w:rPr>
          <w:lang w:val="zh-CN"/>
        </w:rPr>
        <w:t>122(3)</w:t>
      </w:r>
      <w:r w:rsidR="000512EA" w:rsidRPr="000512EA">
        <w:rPr>
          <w:lang w:val="zh-CN"/>
        </w:rPr>
        <w:t>条规定的居住要求，</w:t>
      </w:r>
      <w:r w:rsidR="000512EA" w:rsidRPr="000512EA">
        <w:rPr>
          <w:rFonts w:hint="eastAsia"/>
          <w:lang w:val="zh-CN"/>
        </w:rPr>
        <w:t>血缘</w:t>
      </w:r>
      <w:r w:rsidR="000512EA" w:rsidRPr="000512EA">
        <w:rPr>
          <w:lang w:val="zh-CN"/>
        </w:rPr>
        <w:t>公民在新加坡境外生的子女则可能成为无国籍人，而且，由于政府</w:t>
      </w:r>
      <w:r w:rsidR="000512EA" w:rsidRPr="000512EA">
        <w:rPr>
          <w:rFonts w:hint="eastAsia"/>
          <w:lang w:val="zh-CN"/>
        </w:rPr>
        <w:t>下</w:t>
      </w:r>
      <w:r w:rsidR="000512EA" w:rsidRPr="000512EA">
        <w:rPr>
          <w:lang w:val="zh-CN"/>
        </w:rPr>
        <w:t>令在新加坡父母一方放弃或被剥夺公民身份</w:t>
      </w:r>
      <w:r w:rsidR="000512EA" w:rsidRPr="000512EA">
        <w:rPr>
          <w:rFonts w:hint="eastAsia"/>
          <w:lang w:val="zh-CN"/>
        </w:rPr>
        <w:t>时</w:t>
      </w:r>
      <w:r w:rsidR="000512EA" w:rsidRPr="000512EA">
        <w:rPr>
          <w:lang w:val="zh-CN"/>
        </w:rPr>
        <w:t>也剥夺子女的国籍，因此，儿童和青年</w:t>
      </w:r>
      <w:r w:rsidR="000512EA" w:rsidRPr="000512EA">
        <w:rPr>
          <w:lang w:val="zh-CN"/>
        </w:rPr>
        <w:t>(21</w:t>
      </w:r>
      <w:r w:rsidR="000512EA" w:rsidRPr="000512EA">
        <w:rPr>
          <w:lang w:val="zh-CN"/>
        </w:rPr>
        <w:t>岁以下</w:t>
      </w:r>
      <w:r w:rsidR="000512EA" w:rsidRPr="000512EA">
        <w:rPr>
          <w:lang w:val="zh-CN"/>
        </w:rPr>
        <w:t>)</w:t>
      </w:r>
      <w:r w:rsidR="000512EA" w:rsidRPr="000512EA">
        <w:rPr>
          <w:lang w:val="zh-CN"/>
        </w:rPr>
        <w:t>有可能成为无国籍人。</w:t>
      </w:r>
    </w:p>
    <w:p w14:paraId="51700CE8" w14:textId="77777777" w:rsidR="000512EA" w:rsidRPr="000512EA" w:rsidRDefault="000512EA" w:rsidP="000512EA">
      <w:pPr>
        <w:pStyle w:val="SingleTxt"/>
        <w:rPr>
          <w:rFonts w:eastAsia="黑体"/>
        </w:rPr>
      </w:pPr>
      <w:r w:rsidRPr="000512EA">
        <w:rPr>
          <w:lang w:val="zh-CN"/>
        </w:rPr>
        <w:t>40.</w:t>
      </w:r>
      <w:r w:rsidRPr="000512EA">
        <w:rPr>
          <w:lang w:val="zh-CN"/>
        </w:rPr>
        <w:tab/>
      </w:r>
      <w:r w:rsidRPr="000512EA">
        <w:rPr>
          <w:rFonts w:eastAsia="黑体"/>
          <w:lang w:val="zh-CN"/>
        </w:rPr>
        <w:t>关于妇女的难民地位、庇护、国籍和无国籍状态与性别相关方面的第</w:t>
      </w:r>
      <w:r w:rsidRPr="000512EA">
        <w:rPr>
          <w:rFonts w:eastAsia="黑体"/>
          <w:lang w:val="zh-CN"/>
        </w:rPr>
        <w:t>32</w:t>
      </w:r>
      <w:r w:rsidRPr="000512EA">
        <w:rPr>
          <w:rFonts w:eastAsia="黑体"/>
          <w:lang w:val="zh-CN"/>
        </w:rPr>
        <w:t>号一般性建议</w:t>
      </w:r>
      <w:r w:rsidRPr="000512EA">
        <w:rPr>
          <w:rFonts w:eastAsia="黑体"/>
          <w:lang w:val="zh-CN"/>
        </w:rPr>
        <w:t>(2014</w:t>
      </w:r>
      <w:r w:rsidRPr="000512EA">
        <w:rPr>
          <w:rFonts w:eastAsia="黑体"/>
          <w:lang w:val="zh-CN"/>
        </w:rPr>
        <w:t>年</w:t>
      </w:r>
      <w:r w:rsidRPr="000512EA">
        <w:rPr>
          <w:rFonts w:eastAsia="黑体"/>
          <w:lang w:val="zh-CN"/>
        </w:rPr>
        <w:t>)</w:t>
      </w:r>
      <w:r w:rsidRPr="000512EA">
        <w:rPr>
          <w:rFonts w:eastAsia="黑体"/>
          <w:lang w:val="zh-CN"/>
        </w:rPr>
        <w:t>，委员会建议缔约国：</w:t>
      </w:r>
    </w:p>
    <w:p w14:paraId="52ABFDB7" w14:textId="19B8AE7C" w:rsidR="000512EA" w:rsidRPr="000512EA" w:rsidRDefault="00DE64F8" w:rsidP="000512EA">
      <w:pPr>
        <w:pStyle w:val="SingleTxt"/>
        <w:rPr>
          <w:rFonts w:eastAsia="黑体"/>
        </w:rPr>
      </w:pPr>
      <w:r>
        <w:rPr>
          <w:rFonts w:eastAsia="黑体"/>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与联合国难民事务高级专员公署合作，制定和通过国家庇护和难民身份确定程序，以保护受缔约国管辖的寻求庇护者和难民；</w:t>
      </w:r>
    </w:p>
    <w:p w14:paraId="2B3142BA" w14:textId="5D0A8989" w:rsidR="000512EA" w:rsidRPr="000512EA" w:rsidRDefault="00DE64F8"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审查其关于公民身份的法律规定，以促进行使每个儿童的国籍权；采取法律保障，确保在缔约国出生的每个儿童</w:t>
      </w:r>
      <w:r w:rsidR="000512EA" w:rsidRPr="000512EA">
        <w:rPr>
          <w:rFonts w:eastAsia="黑体"/>
          <w:lang w:val="zh-CN"/>
        </w:rPr>
        <w:t>(</w:t>
      </w:r>
      <w:r w:rsidR="000512EA" w:rsidRPr="000512EA">
        <w:rPr>
          <w:rFonts w:eastAsia="黑体"/>
          <w:lang w:val="zh-CN"/>
        </w:rPr>
        <w:t>否则会成为无国籍人</w:t>
      </w:r>
      <w:r w:rsidR="000512EA" w:rsidRPr="000512EA">
        <w:rPr>
          <w:rFonts w:eastAsia="黑体"/>
          <w:lang w:val="zh-CN"/>
        </w:rPr>
        <w:t>)</w:t>
      </w:r>
      <w:r w:rsidR="000512EA" w:rsidRPr="000512EA">
        <w:rPr>
          <w:rFonts w:eastAsia="黑体"/>
          <w:lang w:val="zh-CN"/>
        </w:rPr>
        <w:t>获得新加坡公民身份；修改血缘公民作父母的居住要求，使他们始终能够将公民身份传给否则将成为无国籍人的子女；禁止因父母放弃或被剥夺公民身份而取消否则将成为无国籍人的子女的公民身份；</w:t>
      </w:r>
    </w:p>
    <w:p w14:paraId="1BD9ACF8" w14:textId="784B3956" w:rsidR="000512EA" w:rsidRPr="000512EA" w:rsidRDefault="00DE64F8" w:rsidP="000512EA">
      <w:pPr>
        <w:pStyle w:val="SingleTxt"/>
        <w:rPr>
          <w:rFonts w:eastAsia="黑体"/>
        </w:rPr>
      </w:pPr>
      <w:r>
        <w:rPr>
          <w:rFonts w:eastAsia="黑体"/>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加入</w:t>
      </w:r>
      <w:r w:rsidR="000512EA" w:rsidRPr="000512EA">
        <w:rPr>
          <w:rFonts w:eastAsia="黑体"/>
          <w:lang w:val="zh-CN"/>
        </w:rPr>
        <w:t>1951</w:t>
      </w:r>
      <w:r w:rsidR="000512EA" w:rsidRPr="000512EA">
        <w:rPr>
          <w:rFonts w:eastAsia="黑体"/>
          <w:lang w:val="zh-CN"/>
        </w:rPr>
        <w:t>年《关于难民地位的公约》及其议定书、</w:t>
      </w:r>
      <w:r w:rsidR="000512EA" w:rsidRPr="000512EA">
        <w:rPr>
          <w:rFonts w:eastAsia="黑体"/>
          <w:lang w:val="zh-CN"/>
        </w:rPr>
        <w:t>1954</w:t>
      </w:r>
      <w:r w:rsidR="000512EA" w:rsidRPr="000512EA">
        <w:rPr>
          <w:rFonts w:eastAsia="黑体"/>
          <w:lang w:val="zh-CN"/>
        </w:rPr>
        <w:t>年《关于无国籍人地位的公约》和</w:t>
      </w:r>
      <w:r w:rsidR="000512EA" w:rsidRPr="000512EA">
        <w:rPr>
          <w:rFonts w:eastAsia="黑体"/>
          <w:lang w:val="zh-CN"/>
        </w:rPr>
        <w:t>1961</w:t>
      </w:r>
      <w:r w:rsidR="000512EA" w:rsidRPr="000512EA">
        <w:rPr>
          <w:rFonts w:eastAsia="黑体"/>
          <w:lang w:val="zh-CN"/>
        </w:rPr>
        <w:t>年《减少无国籍状态公约》。</w:t>
      </w:r>
    </w:p>
    <w:p w14:paraId="08CD5FF1" w14:textId="77777777" w:rsidR="000512EA" w:rsidRPr="000512EA" w:rsidRDefault="000512EA" w:rsidP="00DE64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bCs/>
          <w:lang w:val="zh-CN"/>
        </w:rPr>
        <w:t>教育</w:t>
      </w:r>
    </w:p>
    <w:p w14:paraId="49E65CB8" w14:textId="77777777" w:rsidR="000512EA" w:rsidRPr="000512EA" w:rsidRDefault="000512EA" w:rsidP="000512EA">
      <w:pPr>
        <w:pStyle w:val="SingleTxt"/>
      </w:pPr>
      <w:r w:rsidRPr="000512EA">
        <w:rPr>
          <w:lang w:val="zh-CN"/>
        </w:rPr>
        <w:t>41.</w:t>
      </w:r>
      <w:r w:rsidRPr="000512EA">
        <w:rPr>
          <w:lang w:val="zh-CN"/>
        </w:rPr>
        <w:tab/>
      </w:r>
      <w:r w:rsidRPr="000512EA">
        <w:rPr>
          <w:lang w:val="zh-CN"/>
        </w:rPr>
        <w:t>委员会赞赏地注意到缔约国在教育领域作出的重大努力。委员会还欢迎将</w:t>
      </w:r>
      <w:r w:rsidRPr="000512EA">
        <w:rPr>
          <w:rFonts w:ascii="宋体" w:hAnsi="宋体"/>
          <w:lang w:val="zh-CN"/>
        </w:rPr>
        <w:t>“</w:t>
      </w:r>
      <w:r w:rsidRPr="000512EA">
        <w:rPr>
          <w:lang w:val="zh-CN"/>
        </w:rPr>
        <w:t>亚洲价值观</w:t>
      </w:r>
      <w:r w:rsidRPr="000512EA">
        <w:rPr>
          <w:rFonts w:ascii="宋体" w:hAnsi="宋体"/>
          <w:lang w:val="zh-CN"/>
        </w:rPr>
        <w:t>”</w:t>
      </w:r>
      <w:r w:rsidRPr="000512EA">
        <w:rPr>
          <w:lang w:val="zh-CN"/>
        </w:rPr>
        <w:t>的说辞代以</w:t>
      </w:r>
      <w:r w:rsidRPr="000512EA">
        <w:rPr>
          <w:rFonts w:hint="eastAsia"/>
          <w:lang w:val="zh-CN"/>
        </w:rPr>
        <w:t>促进</w:t>
      </w:r>
      <w:r w:rsidRPr="000512EA">
        <w:rPr>
          <w:lang w:val="zh-CN"/>
        </w:rPr>
        <w:t>受教育权</w:t>
      </w:r>
      <w:r w:rsidRPr="000512EA">
        <w:rPr>
          <w:rFonts w:hint="eastAsia"/>
          <w:lang w:val="zh-CN"/>
        </w:rPr>
        <w:t>的</w:t>
      </w:r>
      <w:r w:rsidRPr="000512EA">
        <w:rPr>
          <w:lang w:val="zh-CN"/>
        </w:rPr>
        <w:t>普遍人权论述。然而，委员会关切地注意到：</w:t>
      </w:r>
    </w:p>
    <w:p w14:paraId="257FD337" w14:textId="0F44E4FD" w:rsidR="000512EA" w:rsidRPr="000512EA" w:rsidRDefault="00DE64F8" w:rsidP="000512EA">
      <w:pPr>
        <w:pStyle w:val="SingleTxt"/>
      </w:pPr>
      <w:r>
        <w:tab/>
      </w:r>
      <w:r w:rsidR="000512EA" w:rsidRPr="000512EA">
        <w:rPr>
          <w:lang w:val="zh-CN"/>
        </w:rPr>
        <w:t>(a)</w:t>
      </w:r>
      <w:r w:rsidR="000512EA" w:rsidRPr="000512EA">
        <w:rPr>
          <w:lang w:val="zh-CN"/>
        </w:rPr>
        <w:tab/>
      </w:r>
      <w:r w:rsidR="000512EA" w:rsidRPr="000512EA">
        <w:rPr>
          <w:lang w:val="zh-CN"/>
        </w:rPr>
        <w:t>尽管作出了这些努力，但妇女在科学、技术、工程和数学及信息和通信技术等非传统</w:t>
      </w:r>
      <w:r w:rsidR="000512EA" w:rsidRPr="000512EA">
        <w:rPr>
          <w:rFonts w:hint="eastAsia"/>
          <w:lang w:val="zh-CN"/>
        </w:rPr>
        <w:t>学习</w:t>
      </w:r>
      <w:r w:rsidR="000512EA" w:rsidRPr="000512EA">
        <w:rPr>
          <w:lang w:val="zh-CN"/>
        </w:rPr>
        <w:t>领域，特别是在高等教育</w:t>
      </w:r>
      <w:r w:rsidR="000512EA" w:rsidRPr="000512EA">
        <w:rPr>
          <w:rFonts w:hint="eastAsia"/>
          <w:lang w:val="zh-CN"/>
        </w:rPr>
        <w:t>层面</w:t>
      </w:r>
      <w:r w:rsidR="000512EA" w:rsidRPr="000512EA">
        <w:rPr>
          <w:lang w:val="zh-CN"/>
        </w:rPr>
        <w:t>的代表性仍然不足，部分原因是持续存在性别陈规定型观念，以及</w:t>
      </w:r>
      <w:r w:rsidR="000512EA" w:rsidRPr="000512EA">
        <w:rPr>
          <w:rFonts w:ascii="宋体" w:hAnsi="宋体"/>
          <w:lang w:val="zh-CN"/>
        </w:rPr>
        <w:t>“</w:t>
      </w:r>
      <w:r w:rsidR="000512EA" w:rsidRPr="000512EA">
        <w:rPr>
          <w:lang w:val="zh-CN"/>
        </w:rPr>
        <w:t>管漏现象</w:t>
      </w:r>
      <w:r w:rsidR="000512EA" w:rsidRPr="000512EA">
        <w:rPr>
          <w:rFonts w:ascii="宋体" w:hAnsi="宋体"/>
          <w:lang w:val="zh-CN"/>
        </w:rPr>
        <w:t>”</w:t>
      </w:r>
      <w:r w:rsidR="000512EA" w:rsidRPr="000512EA">
        <w:rPr>
          <w:lang w:val="zh-CN"/>
        </w:rPr>
        <w:t>，</w:t>
      </w:r>
      <w:r w:rsidR="000512EA" w:rsidRPr="000512EA">
        <w:rPr>
          <w:rFonts w:hint="eastAsia"/>
          <w:lang w:val="zh-CN"/>
        </w:rPr>
        <w:t>即</w:t>
      </w:r>
      <w:r w:rsidR="000512EA" w:rsidRPr="000512EA">
        <w:rPr>
          <w:lang w:val="zh-CN"/>
        </w:rPr>
        <w:t>，</w:t>
      </w:r>
      <w:r w:rsidR="000512EA" w:rsidRPr="000512EA">
        <w:rPr>
          <w:rFonts w:hint="eastAsia"/>
          <w:lang w:val="zh-CN"/>
        </w:rPr>
        <w:t>致力于</w:t>
      </w:r>
      <w:r w:rsidR="000512EA" w:rsidRPr="000512EA">
        <w:rPr>
          <w:lang w:val="zh-CN"/>
        </w:rPr>
        <w:t>科学、技术、工程和数学领域职业发展路径的妇女辍学率高；</w:t>
      </w:r>
    </w:p>
    <w:p w14:paraId="33D6ACB0" w14:textId="6EAD9075" w:rsidR="000512EA" w:rsidRPr="000512EA" w:rsidRDefault="00DE64F8" w:rsidP="000512EA">
      <w:pPr>
        <w:pStyle w:val="SingleTxt"/>
      </w:pPr>
      <w:r>
        <w:tab/>
      </w:r>
      <w:r w:rsidR="000512EA" w:rsidRPr="000512EA">
        <w:rPr>
          <w:lang w:val="zh-CN"/>
        </w:rPr>
        <w:t>(b)</w:t>
      </w:r>
      <w:r w:rsidR="000512EA" w:rsidRPr="000512EA">
        <w:rPr>
          <w:lang w:val="zh-CN"/>
        </w:rPr>
        <w:tab/>
      </w:r>
      <w:r w:rsidR="000512EA" w:rsidRPr="000512EA">
        <w:rPr>
          <w:lang w:val="zh-CN"/>
        </w:rPr>
        <w:t>女孩在教育方面的巨大成就没有转化为劳动力市场机会，而且，</w:t>
      </w:r>
      <w:r w:rsidR="000512EA" w:rsidRPr="000512EA">
        <w:rPr>
          <w:rFonts w:hint="eastAsia"/>
          <w:lang w:val="zh-CN"/>
        </w:rPr>
        <w:t>女孩</w:t>
      </w:r>
      <w:r w:rsidR="000512EA" w:rsidRPr="000512EA">
        <w:rPr>
          <w:lang w:val="zh-CN"/>
        </w:rPr>
        <w:t>和妇女在人工智能、金融科技、</w:t>
      </w:r>
      <w:r w:rsidR="000512EA" w:rsidRPr="000512EA">
        <w:rPr>
          <w:rFonts w:hint="eastAsia"/>
          <w:lang w:val="zh-CN"/>
        </w:rPr>
        <w:t>女性</w:t>
      </w:r>
      <w:r w:rsidR="000512EA" w:rsidRPr="000512EA">
        <w:rPr>
          <w:lang w:val="zh-CN"/>
        </w:rPr>
        <w:t>科技</w:t>
      </w:r>
      <w:r w:rsidR="000512EA" w:rsidRPr="000512EA">
        <w:rPr>
          <w:rFonts w:hint="eastAsia"/>
          <w:lang w:val="zh-CN"/>
        </w:rPr>
        <w:t>(</w:t>
      </w:r>
      <w:r w:rsidR="000512EA" w:rsidRPr="000512EA">
        <w:rPr>
          <w:lang w:val="zh-CN"/>
        </w:rPr>
        <w:t>支持妇女健康的技术</w:t>
      </w:r>
      <w:r w:rsidR="000512EA" w:rsidRPr="000512EA">
        <w:rPr>
          <w:lang w:val="zh-CN"/>
        </w:rPr>
        <w:t>)</w:t>
      </w:r>
      <w:r w:rsidR="000512EA" w:rsidRPr="000512EA">
        <w:rPr>
          <w:lang w:val="zh-CN"/>
        </w:rPr>
        <w:t>、生物技术、绿色技术、新兴绿色工作、绿色工程解决方案和绿色融资方面缺乏教育和培训；</w:t>
      </w:r>
    </w:p>
    <w:p w14:paraId="4DABAF42" w14:textId="138BC9E0" w:rsidR="000512EA" w:rsidRPr="000512EA" w:rsidRDefault="00DE64F8" w:rsidP="000512EA">
      <w:pPr>
        <w:pStyle w:val="SingleTxt"/>
      </w:pPr>
      <w:r>
        <w:tab/>
      </w:r>
      <w:r w:rsidR="000512EA" w:rsidRPr="000512EA">
        <w:rPr>
          <w:lang w:val="zh-CN"/>
        </w:rPr>
        <w:t>(c)</w:t>
      </w:r>
      <w:r w:rsidR="000512EA" w:rsidRPr="000512EA">
        <w:rPr>
          <w:lang w:val="zh-CN"/>
        </w:rPr>
        <w:tab/>
      </w:r>
      <w:r w:rsidR="000512EA" w:rsidRPr="000512EA">
        <w:rPr>
          <w:lang w:val="zh-CN"/>
        </w:rPr>
        <w:t>在缔约国学校中网络暴力和网络欺凌</w:t>
      </w:r>
      <w:r w:rsidR="000512EA" w:rsidRPr="000512EA">
        <w:rPr>
          <w:rFonts w:hint="eastAsia"/>
          <w:lang w:val="zh-CN"/>
        </w:rPr>
        <w:t>情况</w:t>
      </w:r>
      <w:r w:rsidR="000512EA" w:rsidRPr="000512EA">
        <w:rPr>
          <w:lang w:val="zh-CN"/>
        </w:rPr>
        <w:t>日增，其往往针对女孩；</w:t>
      </w:r>
    </w:p>
    <w:p w14:paraId="4E6F5037" w14:textId="74CC431B" w:rsidR="000512EA" w:rsidRPr="000512EA" w:rsidRDefault="00DE64F8" w:rsidP="000512EA">
      <w:pPr>
        <w:pStyle w:val="SingleTxt"/>
      </w:pPr>
      <w:r>
        <w:tab/>
      </w:r>
      <w:r w:rsidR="000512EA" w:rsidRPr="000512EA">
        <w:rPr>
          <w:lang w:val="zh-CN"/>
        </w:rPr>
        <w:t>(d)</w:t>
      </w:r>
      <w:r w:rsidR="000512EA" w:rsidRPr="000512EA">
        <w:rPr>
          <w:lang w:val="zh-CN"/>
        </w:rPr>
        <w:tab/>
      </w:r>
      <w:r w:rsidR="000512EA" w:rsidRPr="000512EA">
        <w:rPr>
          <w:lang w:val="zh-CN"/>
        </w:rPr>
        <w:t>现有的性教育课程基于婚前禁欲概念，缺乏诸如同意、</w:t>
      </w:r>
      <w:r w:rsidR="000512EA" w:rsidRPr="000512EA">
        <w:rPr>
          <w:rFonts w:hint="eastAsia"/>
          <w:lang w:val="zh-CN"/>
        </w:rPr>
        <w:t>对</w:t>
      </w:r>
      <w:r w:rsidR="000512EA" w:rsidRPr="000512EA">
        <w:rPr>
          <w:lang w:val="zh-CN"/>
        </w:rPr>
        <w:t>妇女的性别暴力、避孕、负责任的性行为以及预防早孕和性传播疾病等概念；</w:t>
      </w:r>
    </w:p>
    <w:p w14:paraId="1F6534A2" w14:textId="30B70560" w:rsidR="000512EA" w:rsidRPr="000512EA" w:rsidRDefault="00DE64F8" w:rsidP="000512EA">
      <w:pPr>
        <w:pStyle w:val="SingleTxt"/>
      </w:pPr>
      <w:r>
        <w:lastRenderedPageBreak/>
        <w:tab/>
      </w:r>
      <w:r w:rsidR="000512EA" w:rsidRPr="000512EA">
        <w:rPr>
          <w:lang w:val="zh-CN"/>
        </w:rPr>
        <w:t>(e)</w:t>
      </w:r>
      <w:r w:rsidR="000512EA" w:rsidRPr="000512EA">
        <w:rPr>
          <w:lang w:val="zh-CN"/>
        </w:rPr>
        <w:tab/>
      </w:r>
      <w:r w:rsidR="000512EA" w:rsidRPr="000512EA">
        <w:rPr>
          <w:lang w:val="zh-CN"/>
        </w:rPr>
        <w:t>没有采取措施确保移</w:t>
      </w:r>
      <w:r w:rsidR="000512EA" w:rsidRPr="000512EA">
        <w:rPr>
          <w:rFonts w:hint="eastAsia"/>
          <w:lang w:val="zh-CN"/>
        </w:rPr>
        <w:t>民</w:t>
      </w:r>
      <w:r w:rsidR="000512EA" w:rsidRPr="000512EA">
        <w:rPr>
          <w:lang w:val="zh-CN"/>
        </w:rPr>
        <w:t>妇女，包括移</w:t>
      </w:r>
      <w:r w:rsidR="000512EA" w:rsidRPr="000512EA">
        <w:rPr>
          <w:rFonts w:hint="eastAsia"/>
          <w:lang w:val="zh-CN"/>
        </w:rPr>
        <w:t>民</w:t>
      </w:r>
      <w:r w:rsidR="000512EA" w:rsidRPr="000512EA">
        <w:rPr>
          <w:lang w:val="zh-CN"/>
        </w:rPr>
        <w:t>家政女工接受教育和职业培训的权利。</w:t>
      </w:r>
    </w:p>
    <w:p w14:paraId="08A0FEDA" w14:textId="77777777" w:rsidR="000512EA" w:rsidRPr="000512EA" w:rsidRDefault="000512EA" w:rsidP="000512EA">
      <w:pPr>
        <w:pStyle w:val="SingleTxt"/>
        <w:rPr>
          <w:rFonts w:eastAsia="黑体"/>
        </w:rPr>
      </w:pPr>
      <w:r w:rsidRPr="000512EA">
        <w:rPr>
          <w:lang w:val="zh-CN"/>
        </w:rPr>
        <w:t>42.</w:t>
      </w:r>
      <w:r w:rsidRPr="000512EA">
        <w:rPr>
          <w:lang w:val="zh-CN"/>
        </w:rPr>
        <w:tab/>
      </w:r>
      <w:r w:rsidRPr="000512EA">
        <w:rPr>
          <w:rFonts w:eastAsia="黑体"/>
          <w:lang w:val="zh-CN"/>
        </w:rPr>
        <w:t>委员会回顾其关于女童和妇女受教育权的第</w:t>
      </w:r>
      <w:r w:rsidRPr="000512EA">
        <w:rPr>
          <w:rFonts w:eastAsia="黑体"/>
          <w:lang w:val="zh-CN"/>
        </w:rPr>
        <w:t>36</w:t>
      </w:r>
      <w:r w:rsidRPr="000512EA">
        <w:rPr>
          <w:rFonts w:eastAsia="黑体"/>
          <w:lang w:val="zh-CN"/>
        </w:rPr>
        <w:t>号一般性建议</w:t>
      </w:r>
      <w:r w:rsidRPr="000512EA">
        <w:rPr>
          <w:rFonts w:eastAsia="黑体"/>
          <w:lang w:val="zh-CN"/>
        </w:rPr>
        <w:t>(2017</w:t>
      </w:r>
      <w:r w:rsidRPr="000512EA">
        <w:rPr>
          <w:rFonts w:eastAsia="黑体"/>
          <w:lang w:val="zh-CN"/>
        </w:rPr>
        <w:t>年</w:t>
      </w:r>
      <w:r w:rsidRPr="000512EA">
        <w:rPr>
          <w:rFonts w:eastAsia="黑体"/>
          <w:lang w:val="zh-CN"/>
        </w:rPr>
        <w:t>)</w:t>
      </w:r>
      <w:r w:rsidRPr="000512EA">
        <w:rPr>
          <w:rFonts w:eastAsia="黑体"/>
          <w:lang w:val="zh-CN"/>
        </w:rPr>
        <w:t>，建议缔约国提高人们对女童受教育重要性的认识，以此作为增强其权能的基础，同时：</w:t>
      </w:r>
    </w:p>
    <w:p w14:paraId="235D9610" w14:textId="64133486" w:rsidR="000512EA" w:rsidRPr="000512EA" w:rsidRDefault="00DE64F8" w:rsidP="000512EA">
      <w:pPr>
        <w:pStyle w:val="SingleTxt"/>
        <w:rPr>
          <w:rFonts w:eastAsia="黑体"/>
        </w:rPr>
      </w:pPr>
      <w:r>
        <w:rPr>
          <w:rFonts w:eastAsia="黑体"/>
        </w:rPr>
        <w:tab/>
      </w:r>
      <w:r w:rsidR="000512EA" w:rsidRPr="000512EA">
        <w:rPr>
          <w:rFonts w:eastAsia="黑体"/>
          <w:lang w:val="zh-CN"/>
        </w:rPr>
        <w:t>(a)</w:t>
      </w:r>
      <w:r w:rsidR="000512EA" w:rsidRPr="000512EA">
        <w:rPr>
          <w:rFonts w:eastAsia="黑体"/>
          <w:lang w:val="zh-CN"/>
        </w:rPr>
        <w:tab/>
      </w:r>
      <w:r w:rsidR="000512EA" w:rsidRPr="000512EA">
        <w:rPr>
          <w:rFonts w:eastAsia="黑体"/>
        </w:rPr>
        <w:t>提高家长、教师、传统和宗教领袖、妇女、男子、女童和男童对女童和妇女教育对其经济赋权、个人发展和自主的重要性的认识；</w:t>
      </w:r>
      <w:r w:rsidR="000512EA" w:rsidRPr="000512EA">
        <w:rPr>
          <w:rFonts w:eastAsia="黑体"/>
          <w:lang w:val="zh-CN"/>
        </w:rPr>
        <w:t>消除阻碍女孩选择科学、技术、工程和数学以及信息和通信技术等非传统学习领域的结构性障碍；解决</w:t>
      </w:r>
      <w:bookmarkStart w:id="4" w:name="_Hlk167712566"/>
      <w:bookmarkEnd w:id="4"/>
      <w:r w:rsidR="000512EA" w:rsidRPr="000512EA">
        <w:rPr>
          <w:rFonts w:eastAsia="黑体"/>
          <w:lang w:val="zh-CN"/>
        </w:rPr>
        <w:t>科学、技术、工程和数学领域职业路径上的妇女辍学率高问题</w:t>
      </w:r>
      <w:r w:rsidR="000512EA" w:rsidRPr="000512EA">
        <w:rPr>
          <w:rFonts w:eastAsia="黑体"/>
          <w:lang w:val="zh-CN"/>
        </w:rPr>
        <w:t>(</w:t>
      </w:r>
      <w:r w:rsidR="000512EA" w:rsidRPr="000512EA">
        <w:rPr>
          <w:rFonts w:ascii="黑体" w:eastAsia="黑体" w:hAnsi="黑体"/>
          <w:lang w:val="zh-CN"/>
        </w:rPr>
        <w:t>“管漏现象”</w:t>
      </w:r>
      <w:r w:rsidR="000512EA" w:rsidRPr="000512EA">
        <w:rPr>
          <w:rFonts w:eastAsia="黑体"/>
          <w:lang w:val="zh-CN"/>
        </w:rPr>
        <w:t>)</w:t>
      </w:r>
      <w:r w:rsidR="000512EA" w:rsidRPr="000512EA">
        <w:rPr>
          <w:rFonts w:eastAsia="黑体"/>
          <w:lang w:val="zh-CN"/>
        </w:rPr>
        <w:t>；</w:t>
      </w:r>
    </w:p>
    <w:p w14:paraId="5852A560" w14:textId="0964335D" w:rsidR="000512EA" w:rsidRPr="000512EA" w:rsidRDefault="00DE64F8"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制定国家政策，确保妇女和女孩教育方面的进展转化为改善她们的就业前景；促进和鼓励女孩和妇女进入科学、技术、工程和数学及信息和通信技术等非传统学习领域，包括通过中等和高等教育中的概况介绍方案和职业咨询；支持妇女和女孩发展领导技能、批判性思维以及领导和决策能力，包括在新兴的绿色工作、绿色工程解决方案和绿色融资方面；</w:t>
      </w:r>
    </w:p>
    <w:p w14:paraId="759F2B3D" w14:textId="093D5924" w:rsidR="000512EA" w:rsidRPr="000512EA" w:rsidRDefault="00DE64F8" w:rsidP="000512EA">
      <w:pPr>
        <w:pStyle w:val="SingleTxt"/>
        <w:rPr>
          <w:rFonts w:eastAsia="黑体"/>
        </w:rPr>
      </w:pPr>
      <w:r>
        <w:rPr>
          <w:rFonts w:eastAsia="黑体"/>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加强关于保护包括女孩在内的学生免受骚扰、虚假信息、网络暴力和网络欺凌的法规；提高学生、家长、教师和公众对网络暴力和网络欺凌风险的认识；监测在处理包括女孩在内的学生遭受骚扰和网络欺凌案件方面采取零容忍政策的情况；</w:t>
      </w:r>
    </w:p>
    <w:p w14:paraId="764ABB6B" w14:textId="2CAD9583" w:rsidR="000512EA" w:rsidRPr="000512EA" w:rsidRDefault="00DE64F8" w:rsidP="000512EA">
      <w:pPr>
        <w:pStyle w:val="SingleTxt"/>
        <w:rPr>
          <w:rFonts w:eastAsia="黑体"/>
        </w:rPr>
      </w:pPr>
      <w:r>
        <w:rPr>
          <w:rFonts w:eastAsia="黑体"/>
        </w:rPr>
        <w:tab/>
      </w:r>
      <w:r w:rsidR="000512EA" w:rsidRPr="000512EA">
        <w:rPr>
          <w:rFonts w:eastAsia="黑体"/>
        </w:rPr>
        <w:t>(d)</w:t>
      </w:r>
      <w:r w:rsidR="000512EA" w:rsidRPr="000512EA">
        <w:rPr>
          <w:rFonts w:eastAsia="黑体"/>
        </w:rPr>
        <w:tab/>
      </w:r>
      <w:r w:rsidR="000512EA" w:rsidRPr="000512EA">
        <w:rPr>
          <w:rFonts w:eastAsia="黑体"/>
          <w:lang w:val="zh-CN"/>
        </w:rPr>
        <w:t>加强在各级教育中有效实施全面性教育</w:t>
      </w:r>
      <w:r w:rsidR="000512EA" w:rsidRPr="000512EA">
        <w:rPr>
          <w:rFonts w:eastAsia="黑体"/>
        </w:rPr>
        <w:t>，</w:t>
      </w:r>
      <w:r w:rsidR="000512EA" w:rsidRPr="000512EA">
        <w:rPr>
          <w:rFonts w:eastAsia="黑体"/>
          <w:lang w:val="zh-CN"/>
        </w:rPr>
        <w:t>确保其中纳入</w:t>
      </w:r>
      <w:r w:rsidR="000512EA" w:rsidRPr="000512EA">
        <w:rPr>
          <w:rFonts w:eastAsia="黑体"/>
        </w:rPr>
        <w:t>：</w:t>
      </w:r>
      <w:r w:rsidR="000512EA" w:rsidRPr="000512EA">
        <w:rPr>
          <w:rFonts w:ascii="宋体" w:hAnsi="宋体"/>
          <w:lang w:val="zh-CN"/>
        </w:rPr>
        <w:t>㈠</w:t>
      </w:r>
      <w:r>
        <w:rPr>
          <w:rFonts w:eastAsia="黑体"/>
        </w:rPr>
        <w:t xml:space="preserve"> </w:t>
      </w:r>
      <w:r w:rsidR="000512EA" w:rsidRPr="000512EA">
        <w:rPr>
          <w:rFonts w:eastAsia="黑体"/>
          <w:lang w:val="zh-CN"/>
        </w:rPr>
        <w:t>关于性别平等的包容和可获取的内容，包括关于妇女权利和对妇女和女孩性别暴力有害影响的内容；</w:t>
      </w:r>
      <w:r w:rsidRPr="00996EAE">
        <w:rPr>
          <w:rFonts w:ascii="宋体" w:hAnsi="宋体"/>
          <w:lang w:val="zh-CN"/>
        </w:rPr>
        <w:t>㈡</w:t>
      </w:r>
      <w:r>
        <w:rPr>
          <w:rFonts w:eastAsia="黑体"/>
        </w:rPr>
        <w:t xml:space="preserve"> </w:t>
      </w:r>
      <w:r w:rsidR="000512EA" w:rsidRPr="000512EA">
        <w:rPr>
          <w:rFonts w:eastAsia="黑体"/>
          <w:lang w:val="zh-CN"/>
        </w:rPr>
        <w:t>适龄性教育，特别关注同意概念、负责任的性行为以及预防早孕和性传播疾病；</w:t>
      </w:r>
      <w:r w:rsidRPr="00996EAE">
        <w:rPr>
          <w:rFonts w:ascii="宋体" w:hAnsi="宋体"/>
          <w:lang w:val="zh-CN"/>
        </w:rPr>
        <w:t>㈢</w:t>
      </w:r>
      <w:r>
        <w:rPr>
          <w:rFonts w:eastAsia="黑体"/>
        </w:rPr>
        <w:t xml:space="preserve"> </w:t>
      </w:r>
      <w:r w:rsidR="000512EA" w:rsidRPr="000512EA">
        <w:rPr>
          <w:rFonts w:eastAsia="黑体"/>
          <w:lang w:val="zh-CN"/>
        </w:rPr>
        <w:t>人权与和平教育；</w:t>
      </w:r>
    </w:p>
    <w:p w14:paraId="2C04E63E" w14:textId="138F0D7A" w:rsidR="000512EA" w:rsidRPr="000512EA" w:rsidRDefault="00DE64F8" w:rsidP="000512EA">
      <w:pPr>
        <w:pStyle w:val="SingleTxt"/>
        <w:rPr>
          <w:rFonts w:eastAsia="黑体"/>
        </w:rPr>
      </w:pPr>
      <w:r>
        <w:rPr>
          <w:rFonts w:eastAsia="黑体"/>
        </w:rPr>
        <w:tab/>
      </w:r>
      <w:r w:rsidR="000512EA" w:rsidRPr="000512EA">
        <w:rPr>
          <w:rFonts w:eastAsia="黑体"/>
          <w:lang w:val="zh-CN"/>
        </w:rPr>
        <w:t>(e)</w:t>
      </w:r>
      <w:r w:rsidR="000512EA" w:rsidRPr="000512EA">
        <w:rPr>
          <w:rFonts w:eastAsia="黑体"/>
          <w:lang w:val="zh-CN"/>
        </w:rPr>
        <w:tab/>
      </w:r>
      <w:r w:rsidR="000512EA" w:rsidRPr="000512EA">
        <w:rPr>
          <w:rFonts w:eastAsia="黑体"/>
          <w:lang w:val="zh-CN"/>
        </w:rPr>
        <w:t>采取措施，包括暂行特别措施，例如奖金、特别奖学金和雇主税收豁免，确保移民女工、包括移民家政女工以及弱势和边缘化社区的所有妇女和女童都有机会接受教育和职业培训。</w:t>
      </w:r>
    </w:p>
    <w:p w14:paraId="5301A16E" w14:textId="77777777" w:rsidR="000512EA" w:rsidRPr="000512EA" w:rsidRDefault="000512EA" w:rsidP="00DE64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bCs/>
          <w:lang w:val="zh-CN"/>
        </w:rPr>
        <w:t>就业</w:t>
      </w:r>
    </w:p>
    <w:p w14:paraId="009AC8B0" w14:textId="77777777" w:rsidR="000512EA" w:rsidRPr="000512EA" w:rsidRDefault="000512EA" w:rsidP="000512EA">
      <w:pPr>
        <w:pStyle w:val="SingleTxt"/>
      </w:pPr>
      <w:r w:rsidRPr="000512EA">
        <w:rPr>
          <w:lang w:val="zh-CN"/>
        </w:rPr>
        <w:t>43.</w:t>
      </w:r>
      <w:r w:rsidRPr="000512EA">
        <w:rPr>
          <w:lang w:val="zh-CN"/>
        </w:rPr>
        <w:tab/>
      </w:r>
      <w:r w:rsidRPr="000512EA">
        <w:rPr>
          <w:lang w:val="zh-CN"/>
        </w:rPr>
        <w:t>委员会注意到性别工资差距从</w:t>
      </w:r>
      <w:r w:rsidRPr="000512EA">
        <w:rPr>
          <w:lang w:val="zh-CN"/>
        </w:rPr>
        <w:t>2018</w:t>
      </w:r>
      <w:r w:rsidRPr="000512EA">
        <w:rPr>
          <w:lang w:val="zh-CN"/>
        </w:rPr>
        <w:t>年的</w:t>
      </w:r>
      <w:r w:rsidRPr="000512EA">
        <w:rPr>
          <w:lang w:val="zh-CN"/>
        </w:rPr>
        <w:t>6.7%</w:t>
      </w:r>
      <w:r w:rsidRPr="000512EA">
        <w:rPr>
          <w:lang w:val="zh-CN"/>
        </w:rPr>
        <w:t>降至</w:t>
      </w:r>
      <w:r w:rsidRPr="000512EA">
        <w:rPr>
          <w:lang w:val="zh-CN"/>
        </w:rPr>
        <w:t>2023</w:t>
      </w:r>
      <w:r w:rsidRPr="000512EA">
        <w:rPr>
          <w:lang w:val="zh-CN"/>
        </w:rPr>
        <w:t>年的</w:t>
      </w:r>
      <w:r w:rsidRPr="000512EA">
        <w:rPr>
          <w:lang w:val="zh-CN"/>
        </w:rPr>
        <w:t>6.0%</w:t>
      </w:r>
      <w:r w:rsidRPr="000512EA">
        <w:rPr>
          <w:lang w:val="zh-CN"/>
        </w:rPr>
        <w:t>，</w:t>
      </w:r>
      <w:r w:rsidRPr="000512EA">
        <w:rPr>
          <w:lang w:val="zh-CN"/>
        </w:rPr>
        <w:t>2024</w:t>
      </w:r>
      <w:r w:rsidRPr="000512EA">
        <w:rPr>
          <w:lang w:val="zh-CN"/>
        </w:rPr>
        <w:t>年陪产假在自愿基础上从</w:t>
      </w:r>
      <w:r w:rsidRPr="000512EA">
        <w:rPr>
          <w:rFonts w:hint="eastAsia"/>
          <w:lang w:val="zh-CN"/>
        </w:rPr>
        <w:t>二</w:t>
      </w:r>
      <w:r w:rsidRPr="000512EA">
        <w:rPr>
          <w:lang w:val="zh-CN"/>
        </w:rPr>
        <w:t>周增至</w:t>
      </w:r>
      <w:r w:rsidRPr="000512EA">
        <w:rPr>
          <w:rFonts w:hint="eastAsia"/>
          <w:lang w:val="zh-CN"/>
        </w:rPr>
        <w:t>四</w:t>
      </w:r>
      <w:r w:rsidRPr="000512EA">
        <w:rPr>
          <w:lang w:val="zh-CN"/>
        </w:rPr>
        <w:t>周。委员会还注意到</w:t>
      </w:r>
      <w:r w:rsidRPr="000512EA">
        <w:rPr>
          <w:lang w:val="zh-CN"/>
        </w:rPr>
        <w:t>2021</w:t>
      </w:r>
      <w:r w:rsidRPr="000512EA">
        <w:rPr>
          <w:lang w:val="zh-CN"/>
        </w:rPr>
        <w:t>年成立了工作场所公平三方委员会。然而，委员会关切地注意到：</w:t>
      </w:r>
    </w:p>
    <w:p w14:paraId="4D11C59A" w14:textId="5F3DFC5A" w:rsidR="000512EA" w:rsidRPr="000512EA" w:rsidRDefault="00DE64F8" w:rsidP="000512EA">
      <w:pPr>
        <w:pStyle w:val="SingleTxt"/>
      </w:pPr>
      <w:r>
        <w:tab/>
      </w:r>
      <w:r w:rsidR="000512EA" w:rsidRPr="000512EA">
        <w:rPr>
          <w:lang w:val="zh-CN"/>
        </w:rPr>
        <w:t>(a)</w:t>
      </w:r>
      <w:r w:rsidR="000512EA" w:rsidRPr="000512EA">
        <w:rPr>
          <w:lang w:val="zh-CN"/>
        </w:rPr>
        <w:tab/>
      </w:r>
      <w:r w:rsidR="000512EA" w:rsidRPr="000512EA">
        <w:rPr>
          <w:lang w:val="zh-CN"/>
        </w:rPr>
        <w:t>工作场所公平立法尚未提交议会；</w:t>
      </w:r>
    </w:p>
    <w:p w14:paraId="3DD69198" w14:textId="6806EAA0" w:rsidR="000512EA" w:rsidRPr="000512EA" w:rsidRDefault="00DE64F8" w:rsidP="000512EA">
      <w:pPr>
        <w:pStyle w:val="SingleTxt"/>
      </w:pPr>
      <w:r>
        <w:tab/>
      </w:r>
      <w:r w:rsidR="000512EA" w:rsidRPr="000512EA">
        <w:rPr>
          <w:lang w:val="zh-CN"/>
        </w:rPr>
        <w:t>(b)</w:t>
      </w:r>
      <w:r w:rsidR="000512EA" w:rsidRPr="000512EA">
        <w:rPr>
          <w:lang w:val="zh-CN"/>
        </w:rPr>
        <w:tab/>
      </w:r>
      <w:r w:rsidR="000512EA" w:rsidRPr="000512EA">
        <w:rPr>
          <w:lang w:val="zh-CN"/>
        </w:rPr>
        <w:t>父亲使用陪产假情况有限；</w:t>
      </w:r>
    </w:p>
    <w:p w14:paraId="6B9C41B1" w14:textId="6C63E579" w:rsidR="000512EA" w:rsidRPr="000512EA" w:rsidRDefault="00DE64F8" w:rsidP="000512EA">
      <w:pPr>
        <w:pStyle w:val="SingleTxt"/>
      </w:pPr>
      <w:r>
        <w:tab/>
      </w:r>
      <w:r w:rsidR="000512EA" w:rsidRPr="000512EA">
        <w:rPr>
          <w:lang w:val="zh-CN"/>
        </w:rPr>
        <w:t>(c)</w:t>
      </w:r>
      <w:r w:rsidR="000512EA" w:rsidRPr="000512EA">
        <w:rPr>
          <w:lang w:val="zh-CN"/>
        </w:rPr>
        <w:tab/>
      </w:r>
      <w:r w:rsidR="000512EA" w:rsidRPr="000512EA">
        <w:rPr>
          <w:lang w:val="zh-CN"/>
        </w:rPr>
        <w:t>妇女不成比例地承担无酬照护工作，阻碍妇女参与经济活动；</w:t>
      </w:r>
    </w:p>
    <w:p w14:paraId="64911C75" w14:textId="4F673BA2" w:rsidR="000512EA" w:rsidRPr="000512EA" w:rsidRDefault="00DE64F8" w:rsidP="000512EA">
      <w:pPr>
        <w:pStyle w:val="SingleTxt"/>
      </w:pPr>
      <w:r>
        <w:tab/>
      </w:r>
      <w:r w:rsidR="000512EA" w:rsidRPr="000512EA">
        <w:rPr>
          <w:lang w:val="zh-CN"/>
        </w:rPr>
        <w:t>(d)</w:t>
      </w:r>
      <w:r w:rsidR="000512EA" w:rsidRPr="000512EA">
        <w:rPr>
          <w:lang w:val="zh-CN"/>
        </w:rPr>
        <w:tab/>
      </w:r>
      <w:r w:rsidR="000512EA" w:rsidRPr="000512EA">
        <w:rPr>
          <w:lang w:val="zh-CN"/>
        </w:rPr>
        <w:t>尽管</w:t>
      </w:r>
      <w:r w:rsidR="000512EA" w:rsidRPr="000512EA">
        <w:rPr>
          <w:lang w:val="zh-CN"/>
        </w:rPr>
        <w:t>2019</w:t>
      </w:r>
      <w:r w:rsidR="000512EA" w:rsidRPr="000512EA">
        <w:rPr>
          <w:lang w:val="zh-CN"/>
        </w:rPr>
        <w:t>年成立了工作场所骚扰问题资源和</w:t>
      </w:r>
      <w:r w:rsidR="000512EA" w:rsidRPr="000512EA">
        <w:rPr>
          <w:rFonts w:hint="eastAsia"/>
          <w:lang w:val="zh-CN"/>
        </w:rPr>
        <w:t>求助</w:t>
      </w:r>
      <w:r w:rsidR="000512EA" w:rsidRPr="000512EA">
        <w:rPr>
          <w:lang w:val="zh-CN"/>
        </w:rPr>
        <w:t>中心，但妇女在工作场所继续面临性骚扰。</w:t>
      </w:r>
    </w:p>
    <w:p w14:paraId="2DFDA9C5" w14:textId="77777777" w:rsidR="000512EA" w:rsidRPr="000512EA" w:rsidRDefault="000512EA" w:rsidP="000512EA">
      <w:pPr>
        <w:pStyle w:val="SingleTxt"/>
        <w:rPr>
          <w:rFonts w:eastAsia="黑体"/>
        </w:rPr>
      </w:pPr>
      <w:r w:rsidRPr="000512EA">
        <w:rPr>
          <w:lang w:val="zh-CN"/>
        </w:rPr>
        <w:lastRenderedPageBreak/>
        <w:t>44.</w:t>
      </w:r>
      <w:r w:rsidRPr="000512EA">
        <w:rPr>
          <w:lang w:val="zh-CN"/>
        </w:rPr>
        <w:tab/>
      </w:r>
      <w:r w:rsidRPr="000512EA">
        <w:rPr>
          <w:rFonts w:eastAsia="黑体"/>
          <w:lang w:val="zh-CN"/>
        </w:rPr>
        <w:t>委员会建议缔约国：</w:t>
      </w:r>
    </w:p>
    <w:p w14:paraId="7766A84E" w14:textId="59596539" w:rsidR="000512EA" w:rsidRPr="000512EA" w:rsidRDefault="00996EAE" w:rsidP="000512EA">
      <w:pPr>
        <w:pStyle w:val="SingleTxt"/>
        <w:rPr>
          <w:rFonts w:eastAsia="黑体"/>
          <w:spacing w:val="-2"/>
        </w:rPr>
      </w:pPr>
      <w:r w:rsidRPr="00996EAE">
        <w:rPr>
          <w:rFonts w:eastAsia="黑体"/>
          <w:spacing w:val="-2"/>
        </w:rPr>
        <w:tab/>
      </w:r>
      <w:r w:rsidR="000512EA" w:rsidRPr="000512EA">
        <w:rPr>
          <w:rFonts w:eastAsia="黑体"/>
          <w:spacing w:val="-2"/>
          <w:lang w:val="zh-CN"/>
        </w:rPr>
        <w:t>(a)</w:t>
      </w:r>
      <w:r w:rsidR="000512EA" w:rsidRPr="000512EA">
        <w:rPr>
          <w:rFonts w:eastAsia="黑体"/>
          <w:spacing w:val="-2"/>
          <w:lang w:val="zh-CN"/>
        </w:rPr>
        <w:tab/>
      </w:r>
      <w:r w:rsidR="000512EA" w:rsidRPr="000512EA">
        <w:rPr>
          <w:rFonts w:eastAsia="黑体"/>
          <w:spacing w:val="-2"/>
          <w:lang w:val="zh-CN"/>
        </w:rPr>
        <w:t>通过《工作场所公平法》，确保该法涵盖工作场所的间接歧视、性骚扰以及歧视残疾和歧视女同性恋、女双性恋、女跨性别者和间性妇女及穆斯林妇女；</w:t>
      </w:r>
    </w:p>
    <w:p w14:paraId="3853ABF3" w14:textId="558D1DDD" w:rsidR="000512EA" w:rsidRPr="000512EA" w:rsidRDefault="00996EAE" w:rsidP="000512EA">
      <w:pPr>
        <w:pStyle w:val="SingleTxt"/>
        <w:rPr>
          <w:rFonts w:eastAsia="黑体"/>
        </w:rPr>
      </w:pPr>
      <w:r>
        <w:rPr>
          <w:rFonts w:eastAsia="黑体"/>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加强鼓励更多男子休陪产假的方案；</w:t>
      </w:r>
    </w:p>
    <w:p w14:paraId="7CF86D9A" w14:textId="21BF7F2E" w:rsidR="000512EA" w:rsidRPr="000512EA" w:rsidRDefault="00996EAE" w:rsidP="000512EA">
      <w:pPr>
        <w:pStyle w:val="SingleTxt"/>
        <w:rPr>
          <w:rFonts w:eastAsia="黑体"/>
        </w:rPr>
      </w:pPr>
      <w:r>
        <w:rPr>
          <w:rFonts w:eastAsia="黑体"/>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承认、减少和重新分配妇女无酬照护工作的负担，为此提供负担得起的托儿设施和老年人照护服务，并提供激励措施，使妇女和男子能够平衡兼顾工作和家庭责任，并开展宣传运动，促进男女平等分担家庭责任；</w:t>
      </w:r>
    </w:p>
    <w:p w14:paraId="6191B577" w14:textId="4A7EBDA9" w:rsidR="000512EA" w:rsidRPr="000512EA" w:rsidRDefault="00996EAE" w:rsidP="000512EA">
      <w:pPr>
        <w:pStyle w:val="SingleTxt"/>
        <w:rPr>
          <w:rFonts w:eastAsia="黑体"/>
        </w:rPr>
      </w:pPr>
      <w:r>
        <w:rPr>
          <w:rFonts w:eastAsia="黑体"/>
        </w:rPr>
        <w:tab/>
      </w:r>
      <w:r w:rsidR="000512EA" w:rsidRPr="000512EA">
        <w:rPr>
          <w:rFonts w:eastAsia="黑体"/>
          <w:lang w:val="zh-CN"/>
        </w:rPr>
        <w:t>(d)</w:t>
      </w:r>
      <w:r w:rsidR="000512EA" w:rsidRPr="000512EA">
        <w:rPr>
          <w:rFonts w:eastAsia="黑体"/>
          <w:lang w:val="zh-CN"/>
        </w:rPr>
        <w:tab/>
      </w:r>
      <w:r w:rsidR="000512EA" w:rsidRPr="000512EA">
        <w:rPr>
          <w:rFonts w:eastAsia="黑体"/>
          <w:lang w:val="zh-CN"/>
        </w:rPr>
        <w:t>确保性骚扰的女性受害者能够获得有效补救，其申诉得到有效调查，施害者受到起诉和适当惩处，受害者得到保护免遭报复；批准国际劳工组织《</w:t>
      </w:r>
      <w:r w:rsidR="000512EA" w:rsidRPr="000512EA">
        <w:rPr>
          <w:rFonts w:eastAsia="黑体"/>
          <w:lang w:val="zh-CN"/>
        </w:rPr>
        <w:t>2019</w:t>
      </w:r>
      <w:r w:rsidR="000512EA" w:rsidRPr="000512EA">
        <w:rPr>
          <w:rFonts w:eastAsia="黑体"/>
          <w:lang w:val="zh-CN"/>
        </w:rPr>
        <w:t>年暴力和骚扰公约》</w:t>
      </w:r>
      <w:r w:rsidR="000512EA" w:rsidRPr="000512EA">
        <w:rPr>
          <w:rFonts w:eastAsia="黑体"/>
          <w:lang w:val="zh-CN"/>
        </w:rPr>
        <w:t>(</w:t>
      </w:r>
      <w:r w:rsidR="000512EA" w:rsidRPr="000512EA">
        <w:rPr>
          <w:rFonts w:eastAsia="黑体"/>
          <w:lang w:val="zh-CN"/>
        </w:rPr>
        <w:t>第</w:t>
      </w:r>
      <w:r w:rsidR="000512EA" w:rsidRPr="000512EA">
        <w:rPr>
          <w:rFonts w:eastAsia="黑体"/>
          <w:lang w:val="zh-CN"/>
        </w:rPr>
        <w:t>190</w:t>
      </w:r>
      <w:r w:rsidR="000512EA" w:rsidRPr="000512EA">
        <w:rPr>
          <w:rFonts w:eastAsia="黑体"/>
          <w:lang w:val="zh-CN"/>
        </w:rPr>
        <w:t>号</w:t>
      </w:r>
      <w:r w:rsidR="000512EA" w:rsidRPr="000512EA">
        <w:rPr>
          <w:rFonts w:eastAsia="黑体"/>
          <w:lang w:val="zh-CN"/>
        </w:rPr>
        <w:t>)</w:t>
      </w:r>
      <w:r w:rsidR="000512EA" w:rsidRPr="000512EA">
        <w:rPr>
          <w:rFonts w:eastAsia="黑体"/>
          <w:lang w:val="zh-CN"/>
        </w:rPr>
        <w:t>。</w:t>
      </w:r>
    </w:p>
    <w:p w14:paraId="2DEB6E46" w14:textId="24BA78C1" w:rsidR="000512EA" w:rsidRPr="000512EA" w:rsidRDefault="000512EA" w:rsidP="00996EA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移民女工</w:t>
      </w:r>
    </w:p>
    <w:p w14:paraId="3BF23751" w14:textId="77777777" w:rsidR="000512EA" w:rsidRPr="000512EA" w:rsidRDefault="000512EA" w:rsidP="000512EA">
      <w:pPr>
        <w:pStyle w:val="SingleTxt"/>
      </w:pPr>
      <w:r w:rsidRPr="000512EA">
        <w:rPr>
          <w:lang w:val="zh-CN"/>
        </w:rPr>
        <w:t>45.</w:t>
      </w:r>
      <w:r w:rsidRPr="000512EA">
        <w:rPr>
          <w:lang w:val="zh-CN"/>
        </w:rPr>
        <w:tab/>
      </w:r>
      <w:r w:rsidRPr="000512EA">
        <w:rPr>
          <w:lang w:val="zh-CN"/>
        </w:rPr>
        <w:t>委员会注意到缔约国</w:t>
      </w:r>
      <w:r w:rsidRPr="000512EA">
        <w:rPr>
          <w:rFonts w:hint="eastAsia"/>
          <w:lang w:val="zh-CN"/>
        </w:rPr>
        <w:t>就</w:t>
      </w:r>
      <w:r w:rsidRPr="000512EA">
        <w:rPr>
          <w:lang w:val="zh-CN"/>
        </w:rPr>
        <w:t>其对《公约》第</w:t>
      </w:r>
      <w:r w:rsidRPr="000512EA">
        <w:rPr>
          <w:lang w:val="zh-CN"/>
        </w:rPr>
        <w:t>11(2)</w:t>
      </w:r>
      <w:r w:rsidRPr="000512EA">
        <w:rPr>
          <w:lang w:val="zh-CN"/>
        </w:rPr>
        <w:t>条</w:t>
      </w:r>
      <w:r w:rsidRPr="000512EA">
        <w:rPr>
          <w:rFonts w:hint="eastAsia"/>
          <w:lang w:val="zh-CN"/>
        </w:rPr>
        <w:t>持</w:t>
      </w:r>
      <w:r w:rsidRPr="000512EA">
        <w:rPr>
          <w:lang w:val="zh-CN"/>
        </w:rPr>
        <w:t>保留意见的立场，即</w:t>
      </w:r>
      <w:r w:rsidRPr="000512EA">
        <w:rPr>
          <w:rFonts w:ascii="宋体" w:hAnsi="宋体"/>
          <w:lang w:val="zh-CN"/>
        </w:rPr>
        <w:t>“</w:t>
      </w:r>
      <w:r w:rsidRPr="000512EA">
        <w:rPr>
          <w:lang w:val="zh-CN"/>
        </w:rPr>
        <w:t>对不属于新加坡就业立法</w:t>
      </w:r>
      <w:r w:rsidRPr="000512EA">
        <w:rPr>
          <w:rFonts w:hint="eastAsia"/>
          <w:lang w:val="zh-CN"/>
        </w:rPr>
        <w:t>范畴</w:t>
      </w:r>
      <w:r w:rsidRPr="000512EA">
        <w:rPr>
          <w:lang w:val="zh-CN"/>
        </w:rPr>
        <w:t>的少数妇女而言，没有必要就第</w:t>
      </w:r>
      <w:r w:rsidRPr="000512EA">
        <w:rPr>
          <w:lang w:val="zh-CN"/>
        </w:rPr>
        <w:t>11</w:t>
      </w:r>
      <w:r w:rsidRPr="000512EA">
        <w:rPr>
          <w:lang w:val="zh-CN"/>
        </w:rPr>
        <w:t>条立法</w:t>
      </w:r>
      <w:r w:rsidRPr="000512EA">
        <w:rPr>
          <w:rFonts w:ascii="宋体" w:hAnsi="宋体"/>
          <w:lang w:val="zh-CN"/>
        </w:rPr>
        <w:t>”</w:t>
      </w:r>
      <w:r w:rsidRPr="000512EA">
        <w:rPr>
          <w:lang w:val="zh-CN"/>
        </w:rPr>
        <w:t>。然而，委员会注意到，持有工作许可的外国</w:t>
      </w:r>
      <w:r w:rsidRPr="000512EA">
        <w:rPr>
          <w:rFonts w:hint="eastAsia"/>
          <w:lang w:val="zh-CN"/>
        </w:rPr>
        <w:t>人</w:t>
      </w:r>
      <w:r w:rsidRPr="000512EA">
        <w:rPr>
          <w:lang w:val="zh-CN"/>
        </w:rPr>
        <w:t>占缔约国劳动力的</w:t>
      </w:r>
      <w:r w:rsidRPr="000512EA">
        <w:rPr>
          <w:lang w:val="zh-CN"/>
        </w:rPr>
        <w:t>30%</w:t>
      </w:r>
      <w:r w:rsidRPr="000512EA">
        <w:rPr>
          <w:lang w:val="zh-CN"/>
        </w:rPr>
        <w:t>，其中包括很大比例的移</w:t>
      </w:r>
      <w:r w:rsidRPr="000512EA">
        <w:rPr>
          <w:rFonts w:hint="eastAsia"/>
          <w:lang w:val="zh-CN"/>
        </w:rPr>
        <w:t>民</w:t>
      </w:r>
      <w:r w:rsidRPr="000512EA">
        <w:rPr>
          <w:lang w:val="zh-CN"/>
        </w:rPr>
        <w:t>家政女工。委员会关切地注意到：</w:t>
      </w:r>
    </w:p>
    <w:p w14:paraId="5640E7A1" w14:textId="20B74AEC" w:rsidR="000512EA" w:rsidRPr="000512EA" w:rsidRDefault="00996EAE" w:rsidP="000512EA">
      <w:pPr>
        <w:pStyle w:val="SingleTxt"/>
      </w:pPr>
      <w:r>
        <w:tab/>
      </w:r>
      <w:r w:rsidR="000512EA" w:rsidRPr="000512EA">
        <w:rPr>
          <w:lang w:val="zh-CN"/>
        </w:rPr>
        <w:t>(a)</w:t>
      </w:r>
      <w:r w:rsidR="000512EA" w:rsidRPr="000512EA">
        <w:rPr>
          <w:lang w:val="zh-CN"/>
        </w:rPr>
        <w:tab/>
      </w:r>
      <w:r w:rsidR="000512EA" w:rsidRPr="000512EA">
        <w:rPr>
          <w:lang w:val="zh-CN"/>
        </w:rPr>
        <w:t>移</w:t>
      </w:r>
      <w:r w:rsidR="000512EA" w:rsidRPr="000512EA">
        <w:rPr>
          <w:rFonts w:hint="eastAsia"/>
          <w:lang w:val="zh-CN"/>
        </w:rPr>
        <w:t>民</w:t>
      </w:r>
      <w:r w:rsidR="000512EA" w:rsidRPr="000512EA">
        <w:rPr>
          <w:lang w:val="zh-CN"/>
        </w:rPr>
        <w:t>家政工人，其中大多数是移</w:t>
      </w:r>
      <w:r w:rsidR="000512EA" w:rsidRPr="000512EA">
        <w:rPr>
          <w:rFonts w:hint="eastAsia"/>
          <w:lang w:val="zh-CN"/>
        </w:rPr>
        <w:t>民</w:t>
      </w:r>
      <w:r w:rsidR="000512EA" w:rsidRPr="000512EA">
        <w:rPr>
          <w:lang w:val="zh-CN"/>
        </w:rPr>
        <w:t>妇女不在《就业法》、</w:t>
      </w:r>
      <w:r w:rsidR="000512EA" w:rsidRPr="000512EA">
        <w:rPr>
          <w:rFonts w:hint="eastAsia"/>
          <w:lang w:val="zh-CN"/>
        </w:rPr>
        <w:t>而是在</w:t>
      </w:r>
      <w:r w:rsidR="000512EA" w:rsidRPr="000512EA">
        <w:rPr>
          <w:lang w:val="zh-CN"/>
        </w:rPr>
        <w:t>《外籍人力就业法》的管辖范围，该法缺乏对基本</w:t>
      </w:r>
      <w:r w:rsidR="000512EA" w:rsidRPr="000512EA">
        <w:rPr>
          <w:rFonts w:hint="eastAsia"/>
          <w:lang w:val="zh-CN"/>
        </w:rPr>
        <w:t>劳工</w:t>
      </w:r>
      <w:r w:rsidR="000512EA" w:rsidRPr="000512EA">
        <w:rPr>
          <w:lang w:val="zh-CN"/>
        </w:rPr>
        <w:t>权利的保护，包括对工时的</w:t>
      </w:r>
      <w:r w:rsidR="000512EA" w:rsidRPr="000512EA">
        <w:rPr>
          <w:rFonts w:hint="eastAsia"/>
          <w:lang w:val="zh-CN"/>
        </w:rPr>
        <w:t>限制</w:t>
      </w:r>
      <w:r w:rsidR="000512EA" w:rsidRPr="000512EA">
        <w:rPr>
          <w:lang w:val="zh-CN"/>
        </w:rPr>
        <w:t>及关于加班费、年假和病假的规定，使</w:t>
      </w:r>
      <w:r w:rsidR="000512EA" w:rsidRPr="000512EA">
        <w:rPr>
          <w:rFonts w:hint="eastAsia"/>
          <w:lang w:val="zh-CN"/>
        </w:rPr>
        <w:t>劳工</w:t>
      </w:r>
      <w:r w:rsidR="000512EA" w:rsidRPr="000512EA">
        <w:rPr>
          <w:lang w:val="zh-CN"/>
        </w:rPr>
        <w:t>面临经济和</w:t>
      </w:r>
      <w:r w:rsidR="000512EA" w:rsidRPr="000512EA">
        <w:rPr>
          <w:rFonts w:hint="eastAsia"/>
          <w:lang w:val="zh-CN"/>
        </w:rPr>
        <w:t>人身</w:t>
      </w:r>
      <w:r w:rsidR="000512EA" w:rsidRPr="000512EA">
        <w:rPr>
          <w:lang w:val="zh-CN"/>
        </w:rPr>
        <w:t>虐待</w:t>
      </w:r>
      <w:r w:rsidR="000512EA" w:rsidRPr="000512EA">
        <w:rPr>
          <w:rFonts w:hint="eastAsia"/>
          <w:lang w:val="zh-CN"/>
        </w:rPr>
        <w:t>以及</w:t>
      </w:r>
      <w:r w:rsidR="000512EA" w:rsidRPr="000512EA">
        <w:rPr>
          <w:lang w:val="zh-CN"/>
        </w:rPr>
        <w:t>被贩运和被剥削的风险；</w:t>
      </w:r>
    </w:p>
    <w:p w14:paraId="1302F717" w14:textId="32C20C2A" w:rsidR="000512EA" w:rsidRPr="000512EA" w:rsidRDefault="00996EAE" w:rsidP="000512EA">
      <w:pPr>
        <w:pStyle w:val="SingleTxt"/>
      </w:pPr>
      <w:r>
        <w:tab/>
      </w:r>
      <w:r w:rsidR="000512EA" w:rsidRPr="000512EA">
        <w:rPr>
          <w:lang w:val="zh-CN"/>
        </w:rPr>
        <w:t>(b)</w:t>
      </w:r>
      <w:r w:rsidR="000512EA" w:rsidRPr="000512EA">
        <w:rPr>
          <w:lang w:val="zh-CN"/>
        </w:rPr>
        <w:tab/>
      </w:r>
      <w:r w:rsidR="000512EA" w:rsidRPr="000512EA">
        <w:rPr>
          <w:lang w:val="zh-CN"/>
        </w:rPr>
        <w:t>缺乏规范家政就业的</w:t>
      </w:r>
      <w:r w:rsidR="000512EA" w:rsidRPr="000512EA">
        <w:rPr>
          <w:rFonts w:hint="eastAsia"/>
          <w:lang w:val="zh-CN"/>
        </w:rPr>
        <w:t>明确</w:t>
      </w:r>
      <w:r w:rsidR="000512EA" w:rsidRPr="000512EA">
        <w:rPr>
          <w:lang w:val="zh-CN"/>
        </w:rPr>
        <w:t>立法，</w:t>
      </w:r>
      <w:r w:rsidR="000512EA" w:rsidRPr="000512EA">
        <w:rPr>
          <w:rFonts w:hint="eastAsia"/>
          <w:lang w:val="zh-CN"/>
        </w:rPr>
        <w:t>其中</w:t>
      </w:r>
      <w:r w:rsidR="000512EA" w:rsidRPr="000512EA">
        <w:rPr>
          <w:lang w:val="zh-CN"/>
        </w:rPr>
        <w:t>要</w:t>
      </w:r>
      <w:r w:rsidR="000512EA" w:rsidRPr="000512EA">
        <w:rPr>
          <w:rFonts w:hint="eastAsia"/>
          <w:lang w:val="zh-CN"/>
        </w:rPr>
        <w:t>规定</w:t>
      </w:r>
      <w:r w:rsidR="000512EA" w:rsidRPr="000512EA">
        <w:rPr>
          <w:lang w:val="zh-CN"/>
        </w:rPr>
        <w:t>有效保护移</w:t>
      </w:r>
      <w:r w:rsidR="000512EA" w:rsidRPr="000512EA">
        <w:rPr>
          <w:rFonts w:hint="eastAsia"/>
          <w:lang w:val="zh-CN"/>
        </w:rPr>
        <w:t>民</w:t>
      </w:r>
      <w:r w:rsidR="000512EA" w:rsidRPr="000512EA">
        <w:rPr>
          <w:lang w:val="zh-CN"/>
        </w:rPr>
        <w:t>家政工人免遭虐待、剥削和暴力，</w:t>
      </w:r>
      <w:r w:rsidR="000512EA" w:rsidRPr="000512EA">
        <w:rPr>
          <w:rFonts w:hint="eastAsia"/>
          <w:lang w:val="zh-CN"/>
        </w:rPr>
        <w:t>或</w:t>
      </w:r>
      <w:r w:rsidR="000512EA" w:rsidRPr="000512EA">
        <w:rPr>
          <w:lang w:val="zh-CN"/>
        </w:rPr>
        <w:t>规定对有家政</w:t>
      </w:r>
      <w:r w:rsidR="000512EA" w:rsidRPr="000512EA">
        <w:rPr>
          <w:rFonts w:hint="eastAsia"/>
          <w:lang w:val="zh-CN"/>
        </w:rPr>
        <w:t>工的</w:t>
      </w:r>
      <w:r w:rsidR="000512EA" w:rsidRPr="000512EA">
        <w:rPr>
          <w:lang w:val="zh-CN"/>
        </w:rPr>
        <w:t>家庭进行劳动监察，</w:t>
      </w:r>
      <w:r w:rsidR="000512EA" w:rsidRPr="000512EA">
        <w:rPr>
          <w:rFonts w:hint="eastAsia"/>
          <w:lang w:val="zh-CN"/>
        </w:rPr>
        <w:t>而且</w:t>
      </w:r>
      <w:r w:rsidR="000512EA" w:rsidRPr="000512EA">
        <w:rPr>
          <w:lang w:val="zh-CN"/>
        </w:rPr>
        <w:t>，尽管立法禁止雇主扣押移</w:t>
      </w:r>
      <w:r w:rsidR="000512EA" w:rsidRPr="000512EA">
        <w:rPr>
          <w:rFonts w:hint="eastAsia"/>
          <w:lang w:val="zh-CN"/>
        </w:rPr>
        <w:t>民</w:t>
      </w:r>
      <w:r w:rsidR="000512EA" w:rsidRPr="000512EA">
        <w:rPr>
          <w:lang w:val="zh-CN"/>
        </w:rPr>
        <w:t>家政工人护照，</w:t>
      </w:r>
      <w:r w:rsidR="000512EA" w:rsidRPr="000512EA">
        <w:rPr>
          <w:rFonts w:hint="eastAsia"/>
          <w:lang w:val="zh-CN"/>
        </w:rPr>
        <w:t>却</w:t>
      </w:r>
      <w:r w:rsidR="000512EA" w:rsidRPr="000512EA">
        <w:rPr>
          <w:lang w:val="zh-CN"/>
        </w:rPr>
        <w:t>不对扣押护照的雇主进行处罚，也</w:t>
      </w:r>
      <w:r w:rsidR="000512EA" w:rsidRPr="000512EA">
        <w:rPr>
          <w:rFonts w:hint="eastAsia"/>
          <w:lang w:val="zh-CN"/>
        </w:rPr>
        <w:t>不</w:t>
      </w:r>
      <w:r w:rsidR="000512EA" w:rsidRPr="000512EA">
        <w:rPr>
          <w:lang w:val="zh-CN"/>
        </w:rPr>
        <w:t>处罚未能提供适当住房、食物、医疗费、每日休息时间和每周休息日的雇主；</w:t>
      </w:r>
    </w:p>
    <w:p w14:paraId="73CDDA89" w14:textId="04270304" w:rsidR="000512EA" w:rsidRPr="000512EA" w:rsidRDefault="00996EAE" w:rsidP="000512EA">
      <w:pPr>
        <w:pStyle w:val="SingleTxt"/>
      </w:pPr>
      <w:r>
        <w:tab/>
      </w:r>
      <w:r w:rsidR="000512EA" w:rsidRPr="000512EA">
        <w:rPr>
          <w:lang w:val="zh-CN"/>
        </w:rPr>
        <w:t>(c)</w:t>
      </w:r>
      <w:r w:rsidR="000512EA" w:rsidRPr="000512EA">
        <w:rPr>
          <w:lang w:val="zh-CN"/>
        </w:rPr>
        <w:tab/>
      </w:r>
      <w:r w:rsidR="000512EA" w:rsidRPr="000512EA">
        <w:rPr>
          <w:lang w:val="zh-CN"/>
        </w:rPr>
        <w:t>针对有虐待行为的雇主缺乏有效的</w:t>
      </w:r>
      <w:r w:rsidR="000512EA" w:rsidRPr="000512EA">
        <w:rPr>
          <w:rFonts w:hint="eastAsia"/>
          <w:lang w:val="zh-CN"/>
        </w:rPr>
        <w:t>申诉</w:t>
      </w:r>
      <w:r w:rsidR="000512EA" w:rsidRPr="000512EA">
        <w:rPr>
          <w:lang w:val="zh-CN"/>
        </w:rPr>
        <w:t>机制</w:t>
      </w:r>
      <w:r w:rsidR="000512EA" w:rsidRPr="000512EA">
        <w:rPr>
          <w:rFonts w:hint="eastAsia"/>
          <w:lang w:val="zh-CN"/>
        </w:rPr>
        <w:t>和</w:t>
      </w:r>
      <w:r w:rsidR="000512EA" w:rsidRPr="000512EA">
        <w:rPr>
          <w:lang w:val="zh-CN"/>
        </w:rPr>
        <w:t>适当执法措施，</w:t>
      </w:r>
      <w:r w:rsidR="000512EA" w:rsidRPr="000512EA">
        <w:rPr>
          <w:rFonts w:hint="eastAsia"/>
          <w:lang w:val="zh-CN"/>
        </w:rPr>
        <w:t>而且</w:t>
      </w:r>
      <w:r w:rsidR="000512EA" w:rsidRPr="000512EA">
        <w:rPr>
          <w:lang w:val="zh-CN"/>
        </w:rPr>
        <w:t>，移</w:t>
      </w:r>
      <w:r w:rsidR="000512EA" w:rsidRPr="000512EA">
        <w:rPr>
          <w:rFonts w:hint="eastAsia"/>
          <w:lang w:val="zh-CN"/>
        </w:rPr>
        <w:t>民</w:t>
      </w:r>
      <w:r w:rsidR="000512EA" w:rsidRPr="000512EA">
        <w:rPr>
          <w:lang w:val="zh-CN"/>
        </w:rPr>
        <w:t>家</w:t>
      </w:r>
      <w:r w:rsidR="000512EA" w:rsidRPr="000512EA">
        <w:rPr>
          <w:rFonts w:hint="eastAsia"/>
          <w:lang w:val="zh-CN"/>
        </w:rPr>
        <w:t>政</w:t>
      </w:r>
      <w:r w:rsidR="000512EA" w:rsidRPr="000512EA">
        <w:rPr>
          <w:lang w:val="zh-CN"/>
        </w:rPr>
        <w:t>女</w:t>
      </w:r>
      <w:r w:rsidR="000512EA" w:rsidRPr="000512EA">
        <w:rPr>
          <w:rFonts w:hint="eastAsia"/>
          <w:lang w:val="zh-CN"/>
        </w:rPr>
        <w:t>工被剥夺了因</w:t>
      </w:r>
      <w:r w:rsidR="000512EA" w:rsidRPr="000512EA">
        <w:rPr>
          <w:lang w:val="zh-CN"/>
        </w:rPr>
        <w:t>被不当解雇向就业索赔法庭</w:t>
      </w:r>
      <w:r w:rsidR="000512EA" w:rsidRPr="000512EA">
        <w:rPr>
          <w:rFonts w:hint="eastAsia"/>
          <w:lang w:val="zh-CN"/>
        </w:rPr>
        <w:t>获得</w:t>
      </w:r>
      <w:r w:rsidR="000512EA" w:rsidRPr="000512EA">
        <w:rPr>
          <w:lang w:val="zh-CN"/>
        </w:rPr>
        <w:t>补救的权利；</w:t>
      </w:r>
    </w:p>
    <w:p w14:paraId="3B45A7EA" w14:textId="67AB51B8" w:rsidR="000512EA" w:rsidRPr="000512EA" w:rsidRDefault="00996EAE" w:rsidP="000512EA">
      <w:pPr>
        <w:pStyle w:val="SingleTxt"/>
      </w:pPr>
      <w:r>
        <w:tab/>
      </w:r>
      <w:r w:rsidR="000512EA" w:rsidRPr="000512EA">
        <w:rPr>
          <w:lang w:val="zh-CN"/>
        </w:rPr>
        <w:t>(d)</w:t>
      </w:r>
      <w:r w:rsidR="000512EA" w:rsidRPr="000512EA">
        <w:rPr>
          <w:lang w:val="zh-CN"/>
        </w:rPr>
        <w:tab/>
      </w:r>
      <w:r w:rsidR="000512EA" w:rsidRPr="000512EA">
        <w:rPr>
          <w:lang w:val="zh-CN"/>
        </w:rPr>
        <w:t>目前，移</w:t>
      </w:r>
      <w:r w:rsidR="000512EA" w:rsidRPr="000512EA">
        <w:rPr>
          <w:rFonts w:hint="eastAsia"/>
          <w:lang w:val="zh-CN"/>
        </w:rPr>
        <w:t>民</w:t>
      </w:r>
      <w:r w:rsidR="000512EA" w:rsidRPr="000512EA">
        <w:rPr>
          <w:lang w:val="zh-CN"/>
        </w:rPr>
        <w:t>女工，包括移</w:t>
      </w:r>
      <w:r w:rsidR="000512EA" w:rsidRPr="000512EA">
        <w:rPr>
          <w:rFonts w:hint="eastAsia"/>
          <w:lang w:val="zh-CN"/>
        </w:rPr>
        <w:t>民</w:t>
      </w:r>
      <w:r w:rsidR="000512EA" w:rsidRPr="000512EA">
        <w:rPr>
          <w:lang w:val="zh-CN"/>
        </w:rPr>
        <w:t>家政女工怀孕是非法的，她们必须定期</w:t>
      </w:r>
      <w:r w:rsidR="000512EA" w:rsidRPr="000512EA">
        <w:rPr>
          <w:rFonts w:hint="eastAsia"/>
          <w:lang w:val="zh-CN"/>
        </w:rPr>
        <w:t>进行</w:t>
      </w:r>
      <w:r w:rsidR="000512EA" w:rsidRPr="000512EA">
        <w:rPr>
          <w:lang w:val="zh-CN"/>
        </w:rPr>
        <w:t>强制性</w:t>
      </w:r>
      <w:r w:rsidR="000512EA" w:rsidRPr="000512EA">
        <w:rPr>
          <w:rFonts w:hint="eastAsia"/>
          <w:lang w:val="zh-CN"/>
        </w:rPr>
        <w:t>妊娠</w:t>
      </w:r>
      <w:r w:rsidR="000512EA" w:rsidRPr="000512EA">
        <w:rPr>
          <w:lang w:val="zh-CN"/>
        </w:rPr>
        <w:t>检测，</w:t>
      </w:r>
      <w:r w:rsidR="000512EA" w:rsidRPr="000512EA">
        <w:rPr>
          <w:rFonts w:hint="eastAsia"/>
          <w:lang w:val="zh-CN"/>
        </w:rPr>
        <w:t>若</w:t>
      </w:r>
      <w:r w:rsidR="000512EA" w:rsidRPr="000512EA">
        <w:rPr>
          <w:lang w:val="zh-CN"/>
        </w:rPr>
        <w:t>查出怀孕就会被驱逐出境。</w:t>
      </w:r>
    </w:p>
    <w:p w14:paraId="7A479671" w14:textId="7316485A" w:rsidR="000512EA" w:rsidRPr="000512EA" w:rsidRDefault="000512EA" w:rsidP="00996EAE">
      <w:pPr>
        <w:pStyle w:val="SingleTxt"/>
        <w:wordWrap w:val="0"/>
        <w:ind w:left="1267" w:right="1267"/>
        <w:rPr>
          <w:rFonts w:eastAsia="黑体"/>
          <w:spacing w:val="-2"/>
        </w:rPr>
      </w:pPr>
      <w:r w:rsidRPr="000512EA">
        <w:rPr>
          <w:spacing w:val="-2"/>
          <w:lang w:val="zh-CN"/>
        </w:rPr>
        <w:t>46.</w:t>
      </w:r>
      <w:r w:rsidRPr="000512EA">
        <w:rPr>
          <w:spacing w:val="-2"/>
          <w:lang w:val="zh-CN"/>
        </w:rPr>
        <w:tab/>
      </w:r>
      <w:r w:rsidRPr="000512EA">
        <w:rPr>
          <w:rFonts w:eastAsia="黑体"/>
          <w:spacing w:val="-2"/>
          <w:lang w:val="zh-CN"/>
        </w:rPr>
        <w:t>委员会回顾可持续发展目标中关于保护劳工权利及推动为所有工人，包括移民工人创造安全和有保障的工作环境的具体目标</w:t>
      </w:r>
      <w:r w:rsidRPr="000512EA">
        <w:rPr>
          <w:rFonts w:eastAsia="黑体"/>
          <w:spacing w:val="-2"/>
          <w:lang w:val="zh-CN"/>
        </w:rPr>
        <w:t>8.8</w:t>
      </w:r>
      <w:r w:rsidRPr="000512EA">
        <w:rPr>
          <w:rFonts w:eastAsia="黑体"/>
          <w:spacing w:val="-2"/>
          <w:lang w:val="zh-CN"/>
        </w:rPr>
        <w:t>、委员会关于移民女工、特别是海外女工的第</w:t>
      </w:r>
      <w:r w:rsidRPr="000512EA">
        <w:rPr>
          <w:rFonts w:eastAsia="黑体"/>
          <w:spacing w:val="-2"/>
          <w:lang w:val="zh-CN"/>
        </w:rPr>
        <w:t>26</w:t>
      </w:r>
      <w:r w:rsidRPr="000512EA">
        <w:rPr>
          <w:rFonts w:eastAsia="黑体"/>
          <w:spacing w:val="-2"/>
          <w:lang w:val="zh-CN"/>
        </w:rPr>
        <w:t>号一般性建议</w:t>
      </w:r>
      <w:r w:rsidRPr="000512EA">
        <w:rPr>
          <w:rFonts w:eastAsia="黑体"/>
          <w:spacing w:val="-2"/>
          <w:lang w:val="zh-CN"/>
        </w:rPr>
        <w:t>(2008</w:t>
      </w:r>
      <w:r w:rsidRPr="000512EA">
        <w:rPr>
          <w:rFonts w:eastAsia="黑体"/>
          <w:spacing w:val="-2"/>
          <w:lang w:val="zh-CN"/>
        </w:rPr>
        <w:t>年</w:t>
      </w:r>
      <w:r w:rsidRPr="000512EA">
        <w:rPr>
          <w:rFonts w:eastAsia="黑体"/>
          <w:spacing w:val="-2"/>
          <w:lang w:val="zh-CN"/>
        </w:rPr>
        <w:t>)</w:t>
      </w:r>
      <w:r w:rsidRPr="000512EA">
        <w:rPr>
          <w:rFonts w:eastAsia="黑体"/>
          <w:spacing w:val="-2"/>
          <w:lang w:val="zh-CN"/>
        </w:rPr>
        <w:t>、关于全球移民背景下贩运妇女和女童问题的第</w:t>
      </w:r>
      <w:r w:rsidRPr="000512EA">
        <w:rPr>
          <w:rFonts w:eastAsia="黑体"/>
          <w:spacing w:val="-2"/>
          <w:lang w:val="zh-CN"/>
        </w:rPr>
        <w:t>38</w:t>
      </w:r>
      <w:r w:rsidRPr="000512EA">
        <w:rPr>
          <w:rFonts w:eastAsia="黑体"/>
          <w:spacing w:val="-2"/>
          <w:lang w:val="zh-CN"/>
        </w:rPr>
        <w:t>号一般性建议</w:t>
      </w:r>
      <w:r w:rsidRPr="000512EA">
        <w:rPr>
          <w:rFonts w:eastAsia="黑体"/>
          <w:spacing w:val="-2"/>
          <w:lang w:val="zh-CN"/>
        </w:rPr>
        <w:t>(2020)</w:t>
      </w:r>
      <w:r w:rsidRPr="000512EA">
        <w:rPr>
          <w:rFonts w:eastAsia="黑体"/>
          <w:spacing w:val="-2"/>
          <w:lang w:val="zh-CN"/>
        </w:rPr>
        <w:t>及其以往结论性意见</w:t>
      </w:r>
      <w:r w:rsidRPr="000512EA">
        <w:rPr>
          <w:rFonts w:eastAsia="黑体"/>
          <w:spacing w:val="-2"/>
          <w:lang w:val="zh-CN"/>
        </w:rPr>
        <w:t>(</w:t>
      </w:r>
      <w:hyperlink r:id="rId33" w:history="1">
        <w:r w:rsidRPr="000512EA">
          <w:rPr>
            <w:rStyle w:val="af7"/>
            <w:rFonts w:eastAsia="黑体"/>
            <w:spacing w:val="-2"/>
            <w:lang w:val="zh-CN"/>
          </w:rPr>
          <w:t>CEDAW/C/SGP/CO/3</w:t>
        </w:r>
      </w:hyperlink>
      <w:r w:rsidRPr="000512EA">
        <w:rPr>
          <w:rFonts w:eastAsia="黑体"/>
          <w:spacing w:val="-2"/>
          <w:lang w:val="zh-CN"/>
        </w:rPr>
        <w:t>，第</w:t>
      </w:r>
      <w:r w:rsidRPr="000512EA">
        <w:rPr>
          <w:rFonts w:eastAsia="黑体"/>
          <w:spacing w:val="-2"/>
          <w:lang w:val="zh-CN"/>
        </w:rPr>
        <w:t>24</w:t>
      </w:r>
      <w:r w:rsidRPr="000512EA">
        <w:rPr>
          <w:rFonts w:eastAsia="黑体"/>
          <w:spacing w:val="-2"/>
          <w:lang w:val="zh-CN"/>
        </w:rPr>
        <w:t>段</w:t>
      </w:r>
      <w:r w:rsidR="00996EAE" w:rsidRPr="00996EAE">
        <w:rPr>
          <w:rFonts w:eastAsia="黑体" w:hint="eastAsia"/>
          <w:spacing w:val="-2"/>
          <w:lang w:val="zh-CN"/>
        </w:rPr>
        <w:t>；</w:t>
      </w:r>
      <w:hyperlink r:id="rId34" w:history="1">
        <w:r w:rsidRPr="000512EA">
          <w:rPr>
            <w:rStyle w:val="af7"/>
            <w:rFonts w:eastAsia="黑体"/>
            <w:spacing w:val="-2"/>
            <w:lang w:val="zh-CN"/>
          </w:rPr>
          <w:t>CEDAW/C/SGP/CO/4/Rev.1</w:t>
        </w:r>
      </w:hyperlink>
      <w:r w:rsidRPr="000512EA">
        <w:rPr>
          <w:rFonts w:eastAsia="黑体"/>
          <w:spacing w:val="-2"/>
          <w:lang w:val="zh-CN"/>
        </w:rPr>
        <w:t>，第</w:t>
      </w:r>
      <w:r w:rsidRPr="000512EA">
        <w:rPr>
          <w:rFonts w:eastAsia="黑体"/>
          <w:spacing w:val="-2"/>
          <w:lang w:val="zh-CN"/>
        </w:rPr>
        <w:t>32</w:t>
      </w:r>
      <w:r w:rsidRPr="000512EA">
        <w:rPr>
          <w:rFonts w:eastAsia="黑体"/>
          <w:spacing w:val="-2"/>
          <w:lang w:val="zh-CN"/>
        </w:rPr>
        <w:t>段</w:t>
      </w:r>
      <w:r w:rsidR="00996EAE" w:rsidRPr="00996EAE">
        <w:rPr>
          <w:rFonts w:eastAsia="黑体" w:hint="eastAsia"/>
          <w:spacing w:val="-2"/>
        </w:rPr>
        <w:t>；</w:t>
      </w:r>
      <w:hyperlink r:id="rId35" w:history="1">
        <w:r w:rsidRPr="000512EA">
          <w:rPr>
            <w:rStyle w:val="af7"/>
            <w:rFonts w:eastAsia="黑体"/>
            <w:spacing w:val="-2"/>
            <w:lang w:val="zh-CN"/>
          </w:rPr>
          <w:t>CEDAW/C/</w:t>
        </w:r>
        <w:r w:rsidR="00534898">
          <w:rPr>
            <w:rStyle w:val="af7"/>
            <w:rFonts w:eastAsia="黑体" w:hint="eastAsia"/>
            <w:spacing w:val="-2"/>
            <w:lang w:val="zh-CN"/>
          </w:rPr>
          <w:t>SGP</w:t>
        </w:r>
        <w:r w:rsidRPr="000512EA">
          <w:rPr>
            <w:rStyle w:val="af7"/>
            <w:rFonts w:eastAsia="黑体"/>
            <w:spacing w:val="-2"/>
            <w:lang w:val="zh-CN"/>
          </w:rPr>
          <w:t>/CO/5</w:t>
        </w:r>
      </w:hyperlink>
      <w:r w:rsidRPr="000512EA">
        <w:rPr>
          <w:rFonts w:eastAsia="黑体"/>
          <w:spacing w:val="-2"/>
          <w:lang w:val="zh-CN"/>
        </w:rPr>
        <w:t>，第</w:t>
      </w:r>
      <w:r w:rsidRPr="000512EA">
        <w:rPr>
          <w:rFonts w:eastAsia="黑体"/>
          <w:spacing w:val="-2"/>
          <w:lang w:val="zh-CN"/>
        </w:rPr>
        <w:t>35</w:t>
      </w:r>
      <w:r w:rsidRPr="000512EA">
        <w:rPr>
          <w:rFonts w:eastAsia="黑体"/>
          <w:spacing w:val="-2"/>
          <w:lang w:val="zh-CN"/>
        </w:rPr>
        <w:t>段</w:t>
      </w:r>
      <w:r w:rsidRPr="000512EA">
        <w:rPr>
          <w:rFonts w:eastAsia="黑体"/>
          <w:spacing w:val="-2"/>
          <w:lang w:val="zh-CN"/>
        </w:rPr>
        <w:t>)</w:t>
      </w:r>
      <w:r w:rsidRPr="000512EA">
        <w:rPr>
          <w:rFonts w:eastAsia="黑体"/>
          <w:spacing w:val="-2"/>
          <w:lang w:val="zh-CN"/>
        </w:rPr>
        <w:t>，建议缔约国：</w:t>
      </w:r>
    </w:p>
    <w:p w14:paraId="27637679" w14:textId="514BEC8B"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确保《外国人工就业法》规定基本的劳工权利，包括工时限制以及加班费、年假、病假和保护免受经济和人身虐待和剥削；</w:t>
      </w:r>
    </w:p>
    <w:p w14:paraId="2DC4B888" w14:textId="68BE6191" w:rsidR="000512EA" w:rsidRPr="000512EA" w:rsidRDefault="00996EAE" w:rsidP="000512EA">
      <w:pPr>
        <w:pStyle w:val="SingleTxt"/>
        <w:rPr>
          <w:rFonts w:eastAsia="黑体"/>
        </w:rPr>
      </w:pPr>
      <w:r>
        <w:rPr>
          <w:rFonts w:eastAsia="黑体"/>
          <w:lang w:val="zh-CN"/>
        </w:rPr>
        <w:lastRenderedPageBreak/>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通过规范家政就业的立法，其中规定有效保护移民家政工人、特别是移民家政女工免遭虐待、剥削和暴力；明确禁止且处罚扣押移民家政工人护照和不提供适足住房、食物、医疗费、每日休息和每周休息日的行为；规定提供免费法律援助；</w:t>
      </w:r>
    </w:p>
    <w:p w14:paraId="6EE7F233" w14:textId="6AB1E60B"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为签订凌辱性就业合同的移民女工建立保密、独立的申诉机制，并定期对移民女工的工作场所和宿舍进行劳动监察；</w:t>
      </w:r>
    </w:p>
    <w:p w14:paraId="53438297" w14:textId="45D32331"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(d)</w:t>
      </w:r>
      <w:r w:rsidR="000512EA" w:rsidRPr="000512EA">
        <w:rPr>
          <w:rFonts w:eastAsia="黑体"/>
          <w:lang w:val="zh-CN"/>
        </w:rPr>
        <w:tab/>
      </w:r>
      <w:r w:rsidR="000512EA" w:rsidRPr="000512EA">
        <w:rPr>
          <w:rFonts w:eastAsia="黑体"/>
          <w:lang w:val="zh-CN"/>
        </w:rPr>
        <w:t>废除要求对持有工作许可者，包括移民家政女工进行强制性妊娠检测并以怀孕为由将其驱逐出境的国家立法；</w:t>
      </w:r>
    </w:p>
    <w:p w14:paraId="5FF5C2A1" w14:textId="4FF9D78E"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(e)</w:t>
      </w:r>
      <w:r w:rsidR="000512EA" w:rsidRPr="000512EA">
        <w:rPr>
          <w:rFonts w:eastAsia="黑体"/>
          <w:lang w:val="zh-CN"/>
        </w:rPr>
        <w:tab/>
      </w:r>
      <w:r w:rsidR="000512EA" w:rsidRPr="000512EA">
        <w:rPr>
          <w:rFonts w:eastAsia="黑体"/>
          <w:lang w:val="zh-CN"/>
        </w:rPr>
        <w:t>批准国际劳工组织《</w:t>
      </w:r>
      <w:r w:rsidR="000512EA" w:rsidRPr="000512EA">
        <w:rPr>
          <w:rFonts w:eastAsia="黑体"/>
          <w:lang w:val="zh-CN"/>
        </w:rPr>
        <w:t>1958</w:t>
      </w:r>
      <w:r w:rsidR="000512EA" w:rsidRPr="000512EA">
        <w:rPr>
          <w:rFonts w:eastAsia="黑体"/>
          <w:lang w:val="zh-CN"/>
        </w:rPr>
        <w:t>年就业和职业歧视公约》</w:t>
      </w:r>
      <w:r w:rsidR="000512EA" w:rsidRPr="000512EA">
        <w:rPr>
          <w:rFonts w:eastAsia="黑体"/>
          <w:lang w:val="zh-CN"/>
        </w:rPr>
        <w:t>(</w:t>
      </w:r>
      <w:r w:rsidR="000512EA" w:rsidRPr="000512EA">
        <w:rPr>
          <w:rFonts w:eastAsia="黑体"/>
          <w:lang w:val="zh-CN"/>
        </w:rPr>
        <w:t>第</w:t>
      </w:r>
      <w:r w:rsidR="000512EA" w:rsidRPr="000512EA">
        <w:rPr>
          <w:rFonts w:eastAsia="黑体"/>
          <w:lang w:val="zh-CN"/>
        </w:rPr>
        <w:t>111</w:t>
      </w:r>
      <w:r w:rsidR="000512EA" w:rsidRPr="000512EA">
        <w:rPr>
          <w:rFonts w:eastAsia="黑体"/>
          <w:lang w:val="zh-CN"/>
        </w:rPr>
        <w:t>号</w:t>
      </w:r>
      <w:r w:rsidR="000512EA" w:rsidRPr="000512EA">
        <w:rPr>
          <w:rFonts w:eastAsia="黑体"/>
          <w:lang w:val="zh-CN"/>
        </w:rPr>
        <w:t>)</w:t>
      </w:r>
      <w:r w:rsidR="000512EA" w:rsidRPr="000512EA">
        <w:rPr>
          <w:rFonts w:eastAsia="黑体"/>
          <w:lang w:val="zh-CN"/>
        </w:rPr>
        <w:t>和《</w:t>
      </w:r>
      <w:r w:rsidR="000512EA" w:rsidRPr="000512EA">
        <w:rPr>
          <w:rFonts w:eastAsia="黑体"/>
          <w:lang w:val="zh-CN"/>
        </w:rPr>
        <w:t>2011</w:t>
      </w:r>
      <w:r w:rsidR="000512EA" w:rsidRPr="000512EA">
        <w:rPr>
          <w:rFonts w:eastAsia="黑体"/>
          <w:lang w:val="zh-CN"/>
        </w:rPr>
        <w:t>年家庭工人公约》</w:t>
      </w:r>
      <w:r w:rsidR="000512EA" w:rsidRPr="000512EA">
        <w:rPr>
          <w:rFonts w:eastAsia="黑体"/>
          <w:lang w:val="zh-CN"/>
        </w:rPr>
        <w:t>(</w:t>
      </w:r>
      <w:r w:rsidR="000512EA" w:rsidRPr="000512EA">
        <w:rPr>
          <w:rFonts w:eastAsia="黑体"/>
          <w:lang w:val="zh-CN"/>
        </w:rPr>
        <w:t>第</w:t>
      </w:r>
      <w:r w:rsidR="000512EA" w:rsidRPr="000512EA">
        <w:rPr>
          <w:rFonts w:eastAsia="黑体"/>
          <w:lang w:val="zh-CN"/>
        </w:rPr>
        <w:t>189</w:t>
      </w:r>
      <w:r w:rsidR="000512EA" w:rsidRPr="000512EA">
        <w:rPr>
          <w:rFonts w:eastAsia="黑体"/>
          <w:lang w:val="zh-CN"/>
        </w:rPr>
        <w:t>号</w:t>
      </w:r>
      <w:r w:rsidR="000512EA" w:rsidRPr="000512EA">
        <w:rPr>
          <w:rFonts w:eastAsia="黑体"/>
          <w:lang w:val="zh-CN"/>
        </w:rPr>
        <w:t>)</w:t>
      </w:r>
      <w:r w:rsidR="000512EA" w:rsidRPr="000512EA">
        <w:rPr>
          <w:rFonts w:eastAsia="黑体"/>
          <w:lang w:val="zh-CN"/>
        </w:rPr>
        <w:t>。</w:t>
      </w:r>
    </w:p>
    <w:p w14:paraId="72388A47" w14:textId="77777777" w:rsidR="000512EA" w:rsidRPr="000512EA" w:rsidRDefault="000512EA" w:rsidP="00996EA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bCs/>
          <w:lang w:val="zh-CN"/>
        </w:rPr>
        <w:t>保健</w:t>
      </w:r>
    </w:p>
    <w:p w14:paraId="7E1DC64B" w14:textId="77777777" w:rsidR="000512EA" w:rsidRPr="000512EA" w:rsidRDefault="000512EA" w:rsidP="000512EA">
      <w:pPr>
        <w:pStyle w:val="SingleTxt"/>
      </w:pPr>
      <w:r w:rsidRPr="000512EA">
        <w:rPr>
          <w:spacing w:val="6"/>
          <w:lang w:val="zh-CN"/>
        </w:rPr>
        <w:t>47.</w:t>
      </w:r>
      <w:r w:rsidRPr="000512EA">
        <w:rPr>
          <w:spacing w:val="6"/>
          <w:lang w:val="zh-CN"/>
        </w:rPr>
        <w:tab/>
      </w:r>
      <w:r w:rsidRPr="000512EA">
        <w:rPr>
          <w:spacing w:val="6"/>
          <w:lang w:val="zh-CN"/>
        </w:rPr>
        <w:t>委员会注意到缔约国为改善妇女健康和福祉，包括其心理健康取得的进展。</w:t>
      </w:r>
      <w:r w:rsidRPr="000512EA">
        <w:rPr>
          <w:lang w:val="zh-CN"/>
        </w:rPr>
        <w:t>然而，委员会关切地注意到：</w:t>
      </w:r>
    </w:p>
    <w:p w14:paraId="574D18DD" w14:textId="512436F5" w:rsidR="000512EA" w:rsidRPr="000512EA" w:rsidRDefault="00996EAE" w:rsidP="000512EA">
      <w:pPr>
        <w:pStyle w:val="SingleTxt"/>
      </w:pPr>
      <w:r>
        <w:rPr>
          <w:lang w:val="zh-CN"/>
        </w:rPr>
        <w:tab/>
      </w:r>
      <w:r w:rsidR="000512EA" w:rsidRPr="000512EA">
        <w:rPr>
          <w:lang w:val="zh-CN"/>
        </w:rPr>
        <w:t>(a)</w:t>
      </w:r>
      <w:r w:rsidR="000512EA" w:rsidRPr="000512EA">
        <w:rPr>
          <w:lang w:val="zh-CN"/>
        </w:rPr>
        <w:tab/>
      </w:r>
      <w:r w:rsidR="000512EA" w:rsidRPr="000512EA">
        <w:rPr>
          <w:lang w:val="zh-CN"/>
        </w:rPr>
        <w:t>移</w:t>
      </w:r>
      <w:r w:rsidR="000512EA" w:rsidRPr="000512EA">
        <w:rPr>
          <w:rFonts w:hint="eastAsia"/>
          <w:lang w:val="zh-CN"/>
        </w:rPr>
        <w:t>民</w:t>
      </w:r>
      <w:r w:rsidR="000512EA" w:rsidRPr="000512EA">
        <w:rPr>
          <w:lang w:val="zh-CN"/>
        </w:rPr>
        <w:t>家政女工无法获得适</w:t>
      </w:r>
      <w:r w:rsidR="000512EA" w:rsidRPr="000512EA">
        <w:rPr>
          <w:rFonts w:hint="eastAsia"/>
          <w:lang w:val="zh-CN"/>
        </w:rPr>
        <w:t>足</w:t>
      </w:r>
      <w:r w:rsidR="000512EA" w:rsidRPr="000512EA">
        <w:rPr>
          <w:lang w:val="zh-CN"/>
        </w:rPr>
        <w:t>的</w:t>
      </w:r>
      <w:r w:rsidR="000512EA" w:rsidRPr="000512EA">
        <w:rPr>
          <w:rFonts w:hint="eastAsia"/>
          <w:lang w:val="zh-CN"/>
        </w:rPr>
        <w:t>健康</w:t>
      </w:r>
      <w:r w:rsidR="000512EA" w:rsidRPr="000512EA">
        <w:rPr>
          <w:lang w:val="zh-CN"/>
        </w:rPr>
        <w:t>保险</w:t>
      </w:r>
      <w:r w:rsidR="000512EA" w:rsidRPr="000512EA">
        <w:rPr>
          <w:rFonts w:hint="eastAsia"/>
          <w:lang w:val="zh-CN"/>
        </w:rPr>
        <w:t>或</w:t>
      </w:r>
      <w:r w:rsidR="000512EA" w:rsidRPr="000512EA">
        <w:rPr>
          <w:lang w:val="zh-CN"/>
        </w:rPr>
        <w:t>定期</w:t>
      </w:r>
      <w:r w:rsidR="000512EA" w:rsidRPr="000512EA">
        <w:rPr>
          <w:rFonts w:hint="eastAsia"/>
          <w:lang w:val="zh-CN"/>
        </w:rPr>
        <w:t>体检</w:t>
      </w:r>
      <w:r w:rsidR="000512EA" w:rsidRPr="000512EA">
        <w:rPr>
          <w:lang w:val="zh-CN"/>
        </w:rPr>
        <w:t>，造成诊断</w:t>
      </w:r>
      <w:r w:rsidR="000512EA" w:rsidRPr="000512EA">
        <w:rPr>
          <w:rFonts w:hint="eastAsia"/>
          <w:lang w:val="zh-CN"/>
        </w:rPr>
        <w:t>迟</w:t>
      </w:r>
      <w:r w:rsidR="000512EA" w:rsidRPr="000512EA">
        <w:rPr>
          <w:lang w:val="zh-CN"/>
        </w:rPr>
        <w:t>并需要回国治疗；</w:t>
      </w:r>
      <w:bookmarkStart w:id="5" w:name="_Hlk166965460"/>
      <w:bookmarkEnd w:id="5"/>
    </w:p>
    <w:p w14:paraId="43BFCC99" w14:textId="755D356F" w:rsidR="000512EA" w:rsidRPr="000512EA" w:rsidRDefault="00996EAE" w:rsidP="000512EA">
      <w:pPr>
        <w:pStyle w:val="SingleTxt"/>
      </w:pPr>
      <w:r>
        <w:rPr>
          <w:lang w:val="zh-CN"/>
        </w:rPr>
        <w:tab/>
      </w:r>
      <w:r w:rsidR="000512EA" w:rsidRPr="000512EA">
        <w:rPr>
          <w:lang w:val="zh-CN"/>
        </w:rPr>
        <w:t>(b)</w:t>
      </w:r>
      <w:r w:rsidR="000512EA" w:rsidRPr="000512EA">
        <w:rPr>
          <w:lang w:val="zh-CN"/>
        </w:rPr>
        <w:tab/>
      </w:r>
      <w:r w:rsidR="000512EA" w:rsidRPr="000512EA">
        <w:rPr>
          <w:lang w:val="zh-CN"/>
        </w:rPr>
        <w:t>禁止移</w:t>
      </w:r>
      <w:r w:rsidR="000512EA" w:rsidRPr="000512EA">
        <w:rPr>
          <w:rFonts w:hint="eastAsia"/>
          <w:lang w:val="zh-CN"/>
        </w:rPr>
        <w:t>民</w:t>
      </w:r>
      <w:r w:rsidR="000512EA" w:rsidRPr="000512EA">
        <w:rPr>
          <w:lang w:val="zh-CN"/>
        </w:rPr>
        <w:t>家政女工怀孕可能导致她们诉诸不安全堕胎；</w:t>
      </w:r>
    </w:p>
    <w:p w14:paraId="3018DC28" w14:textId="13D7DAC3" w:rsidR="000512EA" w:rsidRPr="000512EA" w:rsidRDefault="00996EAE" w:rsidP="000512EA">
      <w:pPr>
        <w:pStyle w:val="SingleTxt"/>
      </w:pPr>
      <w:r>
        <w:rPr>
          <w:lang w:val="zh-CN"/>
        </w:rPr>
        <w:tab/>
      </w:r>
      <w:r w:rsidR="000512EA" w:rsidRPr="000512EA">
        <w:rPr>
          <w:lang w:val="zh-CN"/>
        </w:rPr>
        <w:t>(c)</w:t>
      </w:r>
      <w:r w:rsidR="000512EA" w:rsidRPr="000512EA">
        <w:rPr>
          <w:lang w:val="zh-CN"/>
        </w:rPr>
        <w:tab/>
      </w:r>
      <w:r w:rsidR="000512EA" w:rsidRPr="000512EA">
        <w:rPr>
          <w:lang w:val="zh-CN"/>
        </w:rPr>
        <w:t>《自愿绝育法》</w:t>
      </w:r>
      <w:r w:rsidR="000512EA" w:rsidRPr="000512EA">
        <w:rPr>
          <w:rFonts w:hint="eastAsia"/>
          <w:lang w:val="zh-CN"/>
        </w:rPr>
        <w:t>规定</w:t>
      </w:r>
      <w:r w:rsidR="000512EA" w:rsidRPr="000512EA">
        <w:rPr>
          <w:lang w:val="zh-CN"/>
        </w:rPr>
        <w:t>，根据宣布绝育是必要的并符合有关人员最佳利益的法院命令</w:t>
      </w:r>
      <w:r w:rsidR="000512EA" w:rsidRPr="000512EA">
        <w:rPr>
          <w:rFonts w:hint="eastAsia"/>
          <w:lang w:val="zh-CN"/>
        </w:rPr>
        <w:t>对</w:t>
      </w:r>
      <w:r w:rsidR="000512EA" w:rsidRPr="000512EA">
        <w:rPr>
          <w:lang w:val="zh-CN"/>
        </w:rPr>
        <w:t>残疾妇女绝育；</w:t>
      </w:r>
    </w:p>
    <w:p w14:paraId="44C2A473" w14:textId="5AF032FF" w:rsidR="000512EA" w:rsidRPr="000512EA" w:rsidRDefault="00996EAE" w:rsidP="000512EA">
      <w:pPr>
        <w:pStyle w:val="SingleTxt"/>
      </w:pPr>
      <w:r>
        <w:rPr>
          <w:lang w:val="zh-CN"/>
        </w:rPr>
        <w:tab/>
      </w:r>
      <w:r w:rsidR="000512EA" w:rsidRPr="000512EA">
        <w:rPr>
          <w:lang w:val="zh-CN"/>
        </w:rPr>
        <w:t>(d)</w:t>
      </w:r>
      <w:r w:rsidR="000512EA" w:rsidRPr="000512EA">
        <w:rPr>
          <w:lang w:val="zh-CN"/>
        </w:rPr>
        <w:tab/>
      </w:r>
      <w:r w:rsidR="000512EA" w:rsidRPr="000512EA">
        <w:rPr>
          <w:lang w:val="zh-CN"/>
        </w:rPr>
        <w:t>卖淫妇女无法获得保健服务；</w:t>
      </w:r>
    </w:p>
    <w:p w14:paraId="7A2BB946" w14:textId="4BE13767" w:rsidR="000512EA" w:rsidRPr="000512EA" w:rsidRDefault="00996EAE" w:rsidP="000512EA">
      <w:pPr>
        <w:pStyle w:val="SingleTxt"/>
      </w:pPr>
      <w:r>
        <w:rPr>
          <w:lang w:val="zh-CN"/>
        </w:rPr>
        <w:tab/>
      </w:r>
      <w:r w:rsidR="000512EA" w:rsidRPr="000512EA">
        <w:rPr>
          <w:lang w:val="zh-CN"/>
        </w:rPr>
        <w:t>(e)</w:t>
      </w:r>
      <w:r w:rsidR="000512EA" w:rsidRPr="000512EA">
        <w:rPr>
          <w:lang w:val="zh-CN"/>
        </w:rPr>
        <w:tab/>
      </w:r>
      <w:r w:rsidR="000512EA" w:rsidRPr="000512EA">
        <w:rPr>
          <w:lang w:val="zh-CN"/>
        </w:rPr>
        <w:t>单身妇女无法获得</w:t>
      </w:r>
      <w:r w:rsidR="000512EA" w:rsidRPr="000512EA">
        <w:rPr>
          <w:rFonts w:hint="eastAsia"/>
          <w:lang w:val="zh-CN"/>
        </w:rPr>
        <w:t>或自主</w:t>
      </w:r>
      <w:r w:rsidR="000512EA" w:rsidRPr="000512EA">
        <w:rPr>
          <w:lang w:val="zh-CN"/>
        </w:rPr>
        <w:t>掌控其冷冻遗传物质。</w:t>
      </w:r>
    </w:p>
    <w:p w14:paraId="7A6FA90A" w14:textId="77777777" w:rsidR="000512EA" w:rsidRPr="000512EA" w:rsidRDefault="000512EA" w:rsidP="000512EA">
      <w:pPr>
        <w:pStyle w:val="SingleTxt"/>
        <w:rPr>
          <w:rFonts w:eastAsia="黑体"/>
        </w:rPr>
      </w:pPr>
      <w:r w:rsidRPr="000512EA">
        <w:rPr>
          <w:lang w:val="zh-CN"/>
        </w:rPr>
        <w:t>48.</w:t>
      </w:r>
      <w:r w:rsidRPr="000512EA">
        <w:rPr>
          <w:lang w:val="zh-CN"/>
        </w:rPr>
        <w:tab/>
      </w:r>
      <w:r w:rsidRPr="000512EA">
        <w:rPr>
          <w:rFonts w:eastAsia="黑体"/>
          <w:lang w:val="zh-CN"/>
        </w:rPr>
        <w:t>委员会回顾其关于妇女和保健的第</w:t>
      </w:r>
      <w:r w:rsidRPr="000512EA">
        <w:rPr>
          <w:rFonts w:eastAsia="黑体"/>
          <w:lang w:val="zh-CN"/>
        </w:rPr>
        <w:t>24</w:t>
      </w:r>
      <w:r w:rsidRPr="000512EA">
        <w:rPr>
          <w:rFonts w:eastAsia="黑体"/>
          <w:lang w:val="zh-CN"/>
        </w:rPr>
        <w:t>号一般性建议</w:t>
      </w:r>
      <w:r w:rsidRPr="000512EA">
        <w:rPr>
          <w:rFonts w:eastAsia="黑体"/>
          <w:lang w:val="zh-CN"/>
        </w:rPr>
        <w:t>(1999</w:t>
      </w:r>
      <w:r w:rsidRPr="000512EA">
        <w:rPr>
          <w:rFonts w:eastAsia="黑体"/>
          <w:lang w:val="zh-CN"/>
        </w:rPr>
        <w:t>年</w:t>
      </w:r>
      <w:r w:rsidRPr="000512EA">
        <w:rPr>
          <w:rFonts w:eastAsia="黑体"/>
          <w:lang w:val="zh-CN"/>
        </w:rPr>
        <w:t>)</w:t>
      </w:r>
      <w:r w:rsidRPr="000512EA">
        <w:rPr>
          <w:rFonts w:eastAsia="黑体"/>
          <w:lang w:val="zh-CN"/>
        </w:rPr>
        <w:t>和可持续发展目标具体目标</w:t>
      </w:r>
      <w:r w:rsidRPr="000512EA">
        <w:rPr>
          <w:rFonts w:eastAsia="黑体"/>
          <w:lang w:val="zh-CN"/>
        </w:rPr>
        <w:t>3.7</w:t>
      </w:r>
      <w:r w:rsidRPr="000512EA">
        <w:rPr>
          <w:rFonts w:eastAsia="黑体"/>
          <w:lang w:val="zh-CN"/>
        </w:rPr>
        <w:t>，建议缔约国：</w:t>
      </w:r>
    </w:p>
    <w:p w14:paraId="28B4D327" w14:textId="3C24024B"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确保移民家政女工可获得适足的健康保险和定期体检；</w:t>
      </w:r>
    </w:p>
    <w:p w14:paraId="3C155603" w14:textId="4C78C339"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废除对移民家政女工的强制性妊娠监测，确保她们可适足获取性和生殖保健服务，包括安全堕胎和堕胎后服务；</w:t>
      </w:r>
    </w:p>
    <w:p w14:paraId="19917893" w14:textId="4FE64297"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按照残疾人权利委员会</w:t>
      </w:r>
      <w:r w:rsidR="000512EA" w:rsidRPr="000512EA">
        <w:rPr>
          <w:rFonts w:eastAsia="黑体"/>
          <w:lang w:val="zh-CN"/>
        </w:rPr>
        <w:t>2022</w:t>
      </w:r>
      <w:r w:rsidR="000512EA" w:rsidRPr="000512EA">
        <w:rPr>
          <w:rFonts w:eastAsia="黑体"/>
          <w:lang w:val="zh-CN"/>
        </w:rPr>
        <w:t>年的建议</w:t>
      </w:r>
      <w:r w:rsidR="000512EA" w:rsidRPr="000512EA">
        <w:rPr>
          <w:rFonts w:eastAsia="黑体"/>
          <w:lang w:val="zh-CN"/>
        </w:rPr>
        <w:t>(</w:t>
      </w:r>
      <w:hyperlink r:id="rId36" w:history="1">
        <w:r w:rsidR="000512EA" w:rsidRPr="000512EA">
          <w:rPr>
            <w:rStyle w:val="af7"/>
            <w:rFonts w:eastAsia="黑体"/>
            <w:lang w:val="zh-CN"/>
          </w:rPr>
          <w:t>CRPD/C/SGP/CO/1</w:t>
        </w:r>
      </w:hyperlink>
      <w:r w:rsidR="000512EA" w:rsidRPr="000512EA">
        <w:rPr>
          <w:rFonts w:eastAsia="黑体"/>
          <w:lang w:val="zh-CN"/>
        </w:rPr>
        <w:t>，第</w:t>
      </w:r>
      <w:r w:rsidR="000512EA" w:rsidRPr="000512EA">
        <w:rPr>
          <w:rFonts w:eastAsia="黑体"/>
          <w:lang w:val="zh-CN"/>
        </w:rPr>
        <w:t>36</w:t>
      </w:r>
      <w:r w:rsidR="000512EA" w:rsidRPr="000512EA">
        <w:rPr>
          <w:rFonts w:eastAsia="黑体"/>
          <w:lang w:val="zh-CN"/>
        </w:rPr>
        <w:t>段</w:t>
      </w:r>
      <w:r w:rsidR="000512EA" w:rsidRPr="000512EA">
        <w:rPr>
          <w:rFonts w:eastAsia="黑体"/>
          <w:lang w:val="zh-CN"/>
        </w:rPr>
        <w:t>)</w:t>
      </w:r>
      <w:r w:rsidR="000512EA" w:rsidRPr="000512EA">
        <w:rPr>
          <w:rFonts w:eastAsia="黑体"/>
          <w:lang w:val="zh-CN"/>
        </w:rPr>
        <w:t>，废除《自愿绝育法》，明确有效保护残疾妇女和女童免遭在未经本人自由和知情同意下就被绝育；</w:t>
      </w:r>
    </w:p>
    <w:p w14:paraId="7CCB5DD0" w14:textId="4F956F60"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(d)</w:t>
      </w:r>
      <w:r w:rsidR="000512EA" w:rsidRPr="000512EA">
        <w:rPr>
          <w:rFonts w:eastAsia="黑体"/>
          <w:lang w:val="zh-CN"/>
        </w:rPr>
        <w:tab/>
      </w:r>
      <w:r w:rsidR="000512EA" w:rsidRPr="000512EA">
        <w:rPr>
          <w:rFonts w:eastAsia="黑体"/>
          <w:lang w:val="zh-CN"/>
        </w:rPr>
        <w:t>确保卖淫妇女可普遍享有保健；</w:t>
      </w:r>
    </w:p>
    <w:p w14:paraId="20DB0088" w14:textId="57F3FFCC" w:rsidR="00996EAE" w:rsidRDefault="00996EAE" w:rsidP="000512EA">
      <w:pPr>
        <w:pStyle w:val="SingleTxt"/>
        <w:rPr>
          <w:rFonts w:eastAsia="黑体"/>
          <w:lang w:val="zh-CN"/>
        </w:rPr>
      </w:pPr>
      <w:r>
        <w:rPr>
          <w:rFonts w:eastAsia="黑体"/>
          <w:lang w:val="zh-CN"/>
        </w:rPr>
        <w:tab/>
      </w:r>
      <w:r w:rsidR="000512EA" w:rsidRPr="000512EA">
        <w:rPr>
          <w:rFonts w:eastAsia="黑体"/>
          <w:lang w:val="zh-CN"/>
        </w:rPr>
        <w:t>(e)</w:t>
      </w:r>
      <w:r w:rsidR="000512EA" w:rsidRPr="000512EA">
        <w:rPr>
          <w:rFonts w:eastAsia="黑体"/>
          <w:lang w:val="zh-CN"/>
        </w:rPr>
        <w:tab/>
      </w:r>
      <w:r w:rsidR="000512EA" w:rsidRPr="000512EA">
        <w:rPr>
          <w:rFonts w:eastAsia="黑体"/>
          <w:lang w:val="zh-CN"/>
        </w:rPr>
        <w:t>允许妇女可获得和自主掌控其冷冻遗传物质和此种物质的受精，而不论妇女婚姻状况如何。</w:t>
      </w:r>
    </w:p>
    <w:p w14:paraId="46A914F1" w14:textId="77777777" w:rsidR="00996EAE" w:rsidRDefault="00996EAE">
      <w:pPr>
        <w:spacing w:after="160" w:line="259" w:lineRule="auto"/>
        <w:jc w:val="left"/>
        <w:rPr>
          <w:rFonts w:eastAsia="黑体"/>
          <w:lang w:val="zh-CN"/>
        </w:rPr>
      </w:pPr>
      <w:r>
        <w:rPr>
          <w:rFonts w:eastAsia="黑体"/>
          <w:lang w:val="zh-CN"/>
        </w:rPr>
        <w:br w:type="page"/>
      </w:r>
    </w:p>
    <w:p w14:paraId="0CB02093" w14:textId="77777777" w:rsidR="000512EA" w:rsidRPr="000512EA" w:rsidRDefault="000512EA" w:rsidP="00996EA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lastRenderedPageBreak/>
        <w:tab/>
      </w:r>
      <w:r w:rsidRPr="000512EA">
        <w:rPr>
          <w:lang w:val="zh-CN"/>
        </w:rPr>
        <w:tab/>
      </w:r>
      <w:r w:rsidRPr="000512EA">
        <w:rPr>
          <w:lang w:val="zh-CN"/>
        </w:rPr>
        <w:t>经济和社会福利</w:t>
      </w:r>
      <w:bookmarkStart w:id="6" w:name="_Hlk148364040"/>
    </w:p>
    <w:p w14:paraId="5BDE5F99" w14:textId="77777777" w:rsidR="000512EA" w:rsidRPr="000512EA" w:rsidRDefault="000512EA" w:rsidP="000512EA">
      <w:pPr>
        <w:pStyle w:val="SingleTxt"/>
      </w:pPr>
      <w:r w:rsidRPr="000512EA">
        <w:rPr>
          <w:lang w:val="zh-CN"/>
        </w:rPr>
        <w:t>49.</w:t>
      </w:r>
      <w:r w:rsidRPr="000512EA">
        <w:rPr>
          <w:lang w:val="zh-CN"/>
        </w:rPr>
        <w:tab/>
      </w:r>
      <w:r w:rsidRPr="000512EA">
        <w:rPr>
          <w:lang w:val="zh-CN"/>
        </w:rPr>
        <w:t>委员会赞赏地注意到，通过关于妇女有权平等拥有住房的</w:t>
      </w:r>
      <w:r w:rsidRPr="000512EA">
        <w:rPr>
          <w:rFonts w:hint="eastAsia"/>
          <w:lang w:val="zh-CN"/>
        </w:rPr>
        <w:t>法特瓦</w:t>
      </w:r>
      <w:r w:rsidRPr="000512EA">
        <w:rPr>
          <w:lang w:val="zh-CN"/>
        </w:rPr>
        <w:t>，穆斯林妇女的经济安全前景有了改善。然而，委员会感到关切的是：</w:t>
      </w:r>
    </w:p>
    <w:p w14:paraId="7D065342" w14:textId="5F95479A" w:rsidR="000512EA" w:rsidRPr="000512EA" w:rsidRDefault="00996EAE" w:rsidP="000512EA">
      <w:pPr>
        <w:pStyle w:val="SingleTxt"/>
      </w:pPr>
      <w:r>
        <w:rPr>
          <w:lang w:val="zh-CN"/>
        </w:rPr>
        <w:tab/>
      </w:r>
      <w:r w:rsidR="000512EA" w:rsidRPr="000512EA">
        <w:rPr>
          <w:lang w:val="zh-CN"/>
        </w:rPr>
        <w:t>(a)</w:t>
      </w:r>
      <w:r w:rsidR="000512EA" w:rsidRPr="000512EA">
        <w:rPr>
          <w:lang w:val="zh-CN"/>
        </w:rPr>
        <w:tab/>
      </w:r>
      <w:r w:rsidR="000512EA" w:rsidRPr="000512EA">
        <w:rPr>
          <w:lang w:val="zh-CN"/>
        </w:rPr>
        <w:t>在获得社会经济福利方面持续存在</w:t>
      </w:r>
      <w:r w:rsidR="000512EA" w:rsidRPr="000512EA">
        <w:rPr>
          <w:rFonts w:hint="eastAsia"/>
          <w:lang w:val="zh-CN"/>
        </w:rPr>
        <w:t>性别</w:t>
      </w:r>
      <w:r w:rsidR="000512EA" w:rsidRPr="000512EA">
        <w:rPr>
          <w:lang w:val="zh-CN"/>
        </w:rPr>
        <w:t>不平等；尽管有各种支助计划，但</w:t>
      </w:r>
      <w:r w:rsidR="000512EA" w:rsidRPr="000512EA">
        <w:rPr>
          <w:lang w:val="zh-CN"/>
        </w:rPr>
        <w:t>60</w:t>
      </w:r>
      <w:r w:rsidR="000512EA" w:rsidRPr="000512EA">
        <w:rPr>
          <w:lang w:val="zh-CN"/>
        </w:rPr>
        <w:t>岁以上妇女仍有</w:t>
      </w:r>
      <w:r w:rsidR="000512EA" w:rsidRPr="000512EA">
        <w:rPr>
          <w:lang w:val="zh-CN"/>
        </w:rPr>
        <w:t>38%</w:t>
      </w:r>
      <w:r w:rsidR="000512EA" w:rsidRPr="000512EA">
        <w:rPr>
          <w:lang w:val="zh-CN"/>
        </w:rPr>
        <w:t>生活贫困；弱势妇女群体被边缘化，其中包括老年妇女、残疾妇女、女户主、寡妇、感染艾滋病毒</w:t>
      </w:r>
      <w:r w:rsidR="000512EA" w:rsidRPr="000512EA">
        <w:rPr>
          <w:lang w:val="zh-CN"/>
        </w:rPr>
        <w:t>/</w:t>
      </w:r>
      <w:r w:rsidR="000512EA" w:rsidRPr="000512EA">
        <w:rPr>
          <w:lang w:val="zh-CN"/>
        </w:rPr>
        <w:t>艾滋病的妇女、刑满释放妇女和移</w:t>
      </w:r>
      <w:r w:rsidR="000512EA" w:rsidRPr="000512EA">
        <w:rPr>
          <w:rFonts w:hint="eastAsia"/>
          <w:lang w:val="zh-CN"/>
        </w:rPr>
        <w:t>民</w:t>
      </w:r>
      <w:r w:rsidR="000512EA" w:rsidRPr="000512EA">
        <w:rPr>
          <w:lang w:val="zh-CN"/>
        </w:rPr>
        <w:t>妇女，特别是移</w:t>
      </w:r>
      <w:r w:rsidR="000512EA" w:rsidRPr="000512EA">
        <w:rPr>
          <w:rFonts w:hint="eastAsia"/>
          <w:lang w:val="zh-CN"/>
        </w:rPr>
        <w:t>民</w:t>
      </w:r>
      <w:r w:rsidR="000512EA" w:rsidRPr="000512EA">
        <w:rPr>
          <w:lang w:val="zh-CN"/>
        </w:rPr>
        <w:t>家政女工；</w:t>
      </w:r>
    </w:p>
    <w:p w14:paraId="76B513A5" w14:textId="7CE8C7EB" w:rsidR="000512EA" w:rsidRPr="000512EA" w:rsidRDefault="00996EAE" w:rsidP="000512EA">
      <w:pPr>
        <w:pStyle w:val="SingleTxt"/>
      </w:pPr>
      <w:r>
        <w:rPr>
          <w:lang w:val="zh-CN"/>
        </w:rPr>
        <w:tab/>
      </w:r>
      <w:r w:rsidR="000512EA" w:rsidRPr="000512EA">
        <w:rPr>
          <w:lang w:val="zh-CN"/>
        </w:rPr>
        <w:t>(b)</w:t>
      </w:r>
      <w:r w:rsidR="000512EA" w:rsidRPr="000512EA">
        <w:rPr>
          <w:lang w:val="zh-CN"/>
        </w:rPr>
        <w:tab/>
      </w:r>
      <w:r w:rsidR="000512EA" w:rsidRPr="000512EA">
        <w:rPr>
          <w:lang w:val="zh-CN"/>
        </w:rPr>
        <w:t>缺乏对《照</w:t>
      </w:r>
      <w:r w:rsidR="000512EA" w:rsidRPr="000512EA">
        <w:rPr>
          <w:rFonts w:hint="eastAsia"/>
          <w:lang w:val="zh-CN"/>
        </w:rPr>
        <w:t>料</w:t>
      </w:r>
      <w:r w:rsidR="000512EA" w:rsidRPr="000512EA">
        <w:rPr>
          <w:lang w:val="zh-CN"/>
        </w:rPr>
        <w:t>者支助行动计划》</w:t>
      </w:r>
      <w:r w:rsidR="000512EA" w:rsidRPr="000512EA">
        <w:rPr>
          <w:lang w:val="zh-CN"/>
        </w:rPr>
        <w:t>(2019</w:t>
      </w:r>
      <w:r w:rsidR="000512EA" w:rsidRPr="000512EA">
        <w:rPr>
          <w:lang w:val="zh-CN"/>
        </w:rPr>
        <w:t>年</w:t>
      </w:r>
      <w:r w:rsidR="000512EA" w:rsidRPr="000512EA">
        <w:rPr>
          <w:lang w:val="zh-CN"/>
        </w:rPr>
        <w:t>)</w:t>
      </w:r>
      <w:r w:rsidR="000512EA" w:rsidRPr="000512EA">
        <w:rPr>
          <w:lang w:val="zh-CN"/>
        </w:rPr>
        <w:t>进行性别影响评估的措施；</w:t>
      </w:r>
    </w:p>
    <w:p w14:paraId="1BBF86C6" w14:textId="094A6E92" w:rsidR="000512EA" w:rsidRPr="000512EA" w:rsidRDefault="00996EAE" w:rsidP="000512EA">
      <w:pPr>
        <w:pStyle w:val="SingleTxt"/>
      </w:pPr>
      <w:r>
        <w:rPr>
          <w:lang w:val="zh-CN"/>
        </w:rPr>
        <w:tab/>
      </w:r>
      <w:r w:rsidR="000512EA" w:rsidRPr="000512EA">
        <w:rPr>
          <w:lang w:val="zh-CN"/>
        </w:rPr>
        <w:t>(c)</w:t>
      </w:r>
      <w:r w:rsidR="000512EA" w:rsidRPr="000512EA">
        <w:rPr>
          <w:lang w:val="zh-CN"/>
        </w:rPr>
        <w:tab/>
      </w:r>
      <w:r w:rsidR="000512EA" w:rsidRPr="000512EA">
        <w:rPr>
          <w:lang w:val="zh-CN"/>
        </w:rPr>
        <w:t>持续存在性别财富差距，而且，妇女的投资能力较低；</w:t>
      </w:r>
    </w:p>
    <w:p w14:paraId="1DA207B7" w14:textId="0780959C" w:rsidR="000512EA" w:rsidRPr="000512EA" w:rsidRDefault="00996EAE" w:rsidP="000512EA">
      <w:pPr>
        <w:pStyle w:val="SingleTxt"/>
      </w:pPr>
      <w:r>
        <w:rPr>
          <w:lang w:val="zh-CN"/>
        </w:rPr>
        <w:tab/>
      </w:r>
      <w:r w:rsidR="000512EA" w:rsidRPr="000512EA">
        <w:rPr>
          <w:lang w:val="zh-CN"/>
        </w:rPr>
        <w:t>(d)</w:t>
      </w:r>
      <w:r w:rsidR="000512EA" w:rsidRPr="000512EA">
        <w:rPr>
          <w:lang w:val="zh-CN"/>
        </w:rPr>
        <w:tab/>
      </w:r>
      <w:r w:rsidR="000512EA" w:rsidRPr="000512EA">
        <w:rPr>
          <w:lang w:val="zh-CN"/>
        </w:rPr>
        <w:t>国家体育协会</w:t>
      </w:r>
      <w:r w:rsidR="000512EA" w:rsidRPr="000512EA">
        <w:rPr>
          <w:lang w:val="zh-CN"/>
        </w:rPr>
        <w:t>16</w:t>
      </w:r>
      <w:r w:rsidR="000512EA" w:rsidRPr="000512EA">
        <w:rPr>
          <w:lang w:val="zh-CN"/>
        </w:rPr>
        <w:t>名理事会成员中只有</w:t>
      </w:r>
      <w:r w:rsidR="000512EA" w:rsidRPr="000512EA">
        <w:rPr>
          <w:lang w:val="zh-CN"/>
        </w:rPr>
        <w:t>4</w:t>
      </w:r>
      <w:r w:rsidR="000512EA" w:rsidRPr="000512EA">
        <w:rPr>
          <w:lang w:val="zh-CN"/>
        </w:rPr>
        <w:t>名是妇女，</w:t>
      </w:r>
      <w:r w:rsidR="000512EA" w:rsidRPr="000512EA">
        <w:rPr>
          <w:rFonts w:hint="eastAsia"/>
          <w:lang w:val="zh-CN"/>
        </w:rPr>
        <w:t>而且</w:t>
      </w:r>
      <w:r w:rsidR="000512EA" w:rsidRPr="000512EA">
        <w:rPr>
          <w:lang w:val="zh-CN"/>
        </w:rPr>
        <w:t>，五人制足球联赛规则中</w:t>
      </w:r>
      <w:r w:rsidR="000512EA" w:rsidRPr="000512EA">
        <w:rPr>
          <w:rFonts w:hint="eastAsia"/>
          <w:lang w:val="zh-CN"/>
        </w:rPr>
        <w:t>有</w:t>
      </w:r>
      <w:r w:rsidR="000512EA" w:rsidRPr="000512EA">
        <w:rPr>
          <w:lang w:val="zh-CN"/>
        </w:rPr>
        <w:t>歧视性内容。</w:t>
      </w:r>
    </w:p>
    <w:p w14:paraId="6C0EAA48" w14:textId="77777777" w:rsidR="000512EA" w:rsidRPr="000512EA" w:rsidRDefault="000512EA" w:rsidP="000512EA">
      <w:pPr>
        <w:pStyle w:val="SingleTxt"/>
        <w:rPr>
          <w:rFonts w:eastAsia="黑体"/>
        </w:rPr>
      </w:pPr>
      <w:r w:rsidRPr="000512EA">
        <w:rPr>
          <w:lang w:val="zh-CN"/>
        </w:rPr>
        <w:t>50.</w:t>
      </w:r>
      <w:r w:rsidRPr="000512EA">
        <w:rPr>
          <w:lang w:val="zh-CN"/>
        </w:rPr>
        <w:tab/>
      </w:r>
      <w:r w:rsidRPr="000512EA">
        <w:rPr>
          <w:rFonts w:eastAsia="黑体"/>
          <w:lang w:val="zh-CN"/>
        </w:rPr>
        <w:t>委员会建议缔约国：</w:t>
      </w:r>
    </w:p>
    <w:p w14:paraId="09A76BD8" w14:textId="3DF1ED1C" w:rsidR="000512EA" w:rsidRPr="000512EA" w:rsidRDefault="00996EAE" w:rsidP="000512EA">
      <w:pPr>
        <w:pStyle w:val="SingleTxt"/>
        <w:rPr>
          <w:rFonts w:eastAsia="黑体"/>
        </w:rPr>
      </w:pPr>
      <w:r w:rsidRPr="00490495">
        <w:rPr>
          <w:rFonts w:eastAsia="黑体"/>
          <w:spacing w:val="6"/>
          <w:lang w:val="zh-CN"/>
        </w:rPr>
        <w:tab/>
      </w:r>
      <w:r w:rsidR="000512EA" w:rsidRPr="000512EA">
        <w:rPr>
          <w:rFonts w:eastAsia="黑体"/>
          <w:spacing w:val="6"/>
          <w:lang w:val="zh-CN"/>
        </w:rPr>
        <w:t>(a)</w:t>
      </w:r>
      <w:r w:rsidR="000512EA" w:rsidRPr="000512EA">
        <w:rPr>
          <w:rFonts w:eastAsia="黑体"/>
          <w:spacing w:val="6"/>
          <w:lang w:val="zh-CN"/>
        </w:rPr>
        <w:tab/>
      </w:r>
      <w:r w:rsidR="000512EA" w:rsidRPr="000512EA">
        <w:rPr>
          <w:rFonts w:eastAsia="黑体"/>
          <w:spacing w:val="6"/>
          <w:lang w:val="zh-CN"/>
        </w:rPr>
        <w:t>解决贫困女性化问题，包括将性别平等纳入国家社会保护战略的主流，</w:t>
      </w:r>
      <w:r w:rsidR="000512EA" w:rsidRPr="000512EA">
        <w:rPr>
          <w:rFonts w:eastAsia="黑体"/>
          <w:lang w:val="zh-CN"/>
        </w:rPr>
        <w:t>并确保妇女，特别是弱势群体妇女，尤其是老年妇女、残疾妇女、女户主、寡妇、感染艾滋病毒</w:t>
      </w:r>
      <w:r w:rsidR="000512EA" w:rsidRPr="000512EA">
        <w:rPr>
          <w:rFonts w:eastAsia="黑体"/>
          <w:lang w:val="zh-CN"/>
        </w:rPr>
        <w:t>/</w:t>
      </w:r>
      <w:r w:rsidR="000512EA" w:rsidRPr="000512EA">
        <w:rPr>
          <w:rFonts w:eastAsia="黑体"/>
          <w:lang w:val="zh-CN"/>
        </w:rPr>
        <w:t>艾滋病的妇女、刑满释放妇女和移民妇女，特别是移民家政女工，能够切实参与实施、监测、评估和更新这些战略，并可充分获得社会和经济福利；</w:t>
      </w:r>
    </w:p>
    <w:p w14:paraId="76E0EF4B" w14:textId="05220EC3"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对《照料者支助行动计划》、税收改革和相关国家立法进行性别影响分析，并根据分析结果制定和实施促进增强妇女经济权能并考虑到税收改革对妇女，特别是单身女户主家庭和贫困妇女影响的政策和方案；</w:t>
      </w:r>
    </w:p>
    <w:p w14:paraId="2E49086F" w14:textId="069CFC2D" w:rsidR="000512EA" w:rsidRPr="000512EA" w:rsidRDefault="00996EAE" w:rsidP="000512EA">
      <w:pPr>
        <w:pStyle w:val="SingleTxt"/>
        <w:rPr>
          <w:rFonts w:eastAsia="黑体"/>
        </w:rPr>
      </w:pPr>
      <w:r>
        <w:rPr>
          <w:rFonts w:eastAsia="黑体"/>
          <w:lang w:val="zh-CN"/>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对公私伙伴关系项目、与环境、社会和治理事业相关的倡议及环境和社会影响评估政策框架采取性别债券</w:t>
      </w:r>
      <w:r w:rsidR="000512EA" w:rsidRPr="000512EA">
        <w:rPr>
          <w:rFonts w:eastAsia="黑体"/>
          <w:lang w:val="zh-CN"/>
        </w:rPr>
        <w:t>(</w:t>
      </w:r>
      <w:r w:rsidR="000512EA" w:rsidRPr="000512EA">
        <w:rPr>
          <w:rFonts w:eastAsia="黑体"/>
          <w:lang w:val="zh-CN"/>
        </w:rPr>
        <w:t>橙色债券倡议</w:t>
      </w:r>
      <w:r w:rsidR="000512EA" w:rsidRPr="000512EA">
        <w:rPr>
          <w:rFonts w:eastAsia="黑体"/>
          <w:lang w:val="zh-CN"/>
        </w:rPr>
        <w:t>)</w:t>
      </w:r>
      <w:r w:rsidR="000512EA" w:rsidRPr="000512EA">
        <w:rPr>
          <w:rFonts w:eastAsia="黑体"/>
          <w:lang w:val="zh-CN"/>
        </w:rPr>
        <w:t>或扶持性采购措施，以激发促进性别平等的私营部门投资；确保在各领域如采掘业、蓝色和绿色经济、数字技术、人工智能、主权财富基金和国家发展优先议程范围内的其他创新计划，遵守《公约》和</w:t>
      </w:r>
      <w:r w:rsidR="000512EA" w:rsidRPr="000512EA">
        <w:rPr>
          <w:rFonts w:eastAsia="黑体"/>
        </w:rPr>
        <w:t>工商企业与人权原则</w:t>
      </w:r>
      <w:r w:rsidR="000512EA" w:rsidRPr="000512EA">
        <w:rPr>
          <w:rFonts w:eastAsia="黑体"/>
          <w:lang w:val="zh-CN"/>
        </w:rPr>
        <w:t>；</w:t>
      </w:r>
    </w:p>
    <w:p w14:paraId="42D54B4A" w14:textId="4F82F9B4" w:rsidR="000512EA" w:rsidRPr="000512EA" w:rsidRDefault="00996EAE" w:rsidP="000512EA">
      <w:pPr>
        <w:pStyle w:val="SingleTxt"/>
        <w:rPr>
          <w:rFonts w:eastAsia="黑体"/>
        </w:rPr>
      </w:pPr>
      <w:r w:rsidRPr="00996EAE">
        <w:rPr>
          <w:rFonts w:eastAsia="黑体"/>
          <w:spacing w:val="6"/>
          <w:lang w:val="zh-CN"/>
        </w:rPr>
        <w:tab/>
      </w:r>
      <w:r w:rsidR="000512EA" w:rsidRPr="000512EA">
        <w:rPr>
          <w:rFonts w:eastAsia="黑体"/>
          <w:spacing w:val="6"/>
          <w:lang w:val="zh-CN"/>
        </w:rPr>
        <w:t>(d)</w:t>
      </w:r>
      <w:r w:rsidR="000512EA" w:rsidRPr="000512EA">
        <w:rPr>
          <w:rFonts w:eastAsia="黑体"/>
          <w:spacing w:val="6"/>
          <w:lang w:val="zh-CN"/>
        </w:rPr>
        <w:tab/>
      </w:r>
      <w:r w:rsidR="000512EA" w:rsidRPr="000512EA">
        <w:rPr>
          <w:rFonts w:eastAsia="黑体"/>
          <w:spacing w:val="6"/>
          <w:lang w:val="zh-CN"/>
        </w:rPr>
        <w:t>制定激励和处罚措施，解决缔约国体育中被分割的体育运动劳工市场、</w:t>
      </w:r>
      <w:r w:rsidR="000512EA" w:rsidRPr="000512EA">
        <w:rPr>
          <w:rFonts w:eastAsia="黑体"/>
          <w:lang w:val="zh-CN"/>
        </w:rPr>
        <w:t>体育性别意识形态和性别分层之间的交叉问题，并消除五人制足球联赛规则中的歧视性规定。</w:t>
      </w:r>
      <w:bookmarkEnd w:id="6"/>
    </w:p>
    <w:p w14:paraId="0BB61BDF" w14:textId="77777777" w:rsidR="000512EA" w:rsidRPr="000512EA" w:rsidRDefault="000512EA" w:rsidP="00996EA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弱势妇女群体</w:t>
      </w:r>
    </w:p>
    <w:p w14:paraId="6457E026" w14:textId="77777777" w:rsidR="000512EA" w:rsidRPr="000512EA" w:rsidRDefault="000512EA" w:rsidP="00996EAE">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女同性恋、女双性恋、女跨性别者和间性妇女</w:t>
      </w:r>
    </w:p>
    <w:p w14:paraId="1A3EFD1B" w14:textId="77777777" w:rsidR="000512EA" w:rsidRPr="000512EA" w:rsidRDefault="000512EA" w:rsidP="000512EA">
      <w:pPr>
        <w:pStyle w:val="SingleTxt"/>
      </w:pPr>
      <w:r w:rsidRPr="000512EA">
        <w:rPr>
          <w:lang w:val="zh-CN"/>
        </w:rPr>
        <w:t>51.</w:t>
      </w:r>
      <w:r w:rsidRPr="000512EA">
        <w:rPr>
          <w:lang w:val="zh-CN"/>
        </w:rPr>
        <w:tab/>
      </w:r>
      <w:r w:rsidRPr="000512EA">
        <w:rPr>
          <w:lang w:val="zh-CN"/>
        </w:rPr>
        <w:t>委员会感到关切的是，在法律和实践中普遍存在歧视女同性恋、女双性恋和女跨性别者和间性</w:t>
      </w:r>
      <w:r w:rsidRPr="000512EA">
        <w:rPr>
          <w:rFonts w:hint="eastAsia"/>
          <w:lang w:val="zh-CN"/>
        </w:rPr>
        <w:t>妇女</w:t>
      </w:r>
      <w:r w:rsidRPr="000512EA">
        <w:rPr>
          <w:lang w:val="zh-CN"/>
        </w:rPr>
        <w:t>情况，特别是：</w:t>
      </w:r>
    </w:p>
    <w:p w14:paraId="7D80AC7A" w14:textId="22B6128A" w:rsidR="000512EA" w:rsidRPr="000512EA" w:rsidRDefault="00996EAE" w:rsidP="000512EA">
      <w:pPr>
        <w:pStyle w:val="SingleTxt"/>
      </w:pPr>
      <w:r>
        <w:rPr>
          <w:b/>
          <w:bCs/>
          <w:lang w:val="zh-CN"/>
        </w:rPr>
        <w:tab/>
      </w:r>
      <w:r w:rsidR="000512EA" w:rsidRPr="000512EA">
        <w:rPr>
          <w:b/>
          <w:bCs/>
          <w:lang w:val="zh-CN"/>
        </w:rPr>
        <w:t>(</w:t>
      </w:r>
      <w:r w:rsidR="000512EA" w:rsidRPr="000512EA">
        <w:rPr>
          <w:lang w:val="zh-CN"/>
        </w:rPr>
        <w:t>a)</w:t>
      </w:r>
      <w:r w:rsidR="000512EA" w:rsidRPr="000512EA">
        <w:rPr>
          <w:lang w:val="zh-CN"/>
        </w:rPr>
        <w:tab/>
      </w:r>
      <w:r w:rsidR="000512EA" w:rsidRPr="000512EA">
        <w:rPr>
          <w:lang w:val="zh-CN"/>
        </w:rPr>
        <w:t>缺乏</w:t>
      </w:r>
      <w:r w:rsidR="000512EA" w:rsidRPr="000512EA">
        <w:rPr>
          <w:rFonts w:hint="eastAsia"/>
          <w:lang w:val="zh-CN"/>
        </w:rPr>
        <w:t>针对</w:t>
      </w:r>
      <w:r w:rsidR="000512EA" w:rsidRPr="000512EA">
        <w:rPr>
          <w:lang w:val="zh-CN"/>
        </w:rPr>
        <w:t>基于性取向和性别认同的歧视的法律保护；</w:t>
      </w:r>
    </w:p>
    <w:p w14:paraId="4C65C2F3" w14:textId="25F7A798" w:rsidR="000512EA" w:rsidRPr="000512EA" w:rsidRDefault="00140AA2" w:rsidP="000512EA">
      <w:pPr>
        <w:pStyle w:val="SingleTxt"/>
        <w:rPr>
          <w:spacing w:val="-2"/>
        </w:rPr>
      </w:pPr>
      <w:r w:rsidRPr="00140AA2">
        <w:rPr>
          <w:spacing w:val="-2"/>
          <w:lang w:val="zh-CN"/>
        </w:rPr>
        <w:lastRenderedPageBreak/>
        <w:tab/>
      </w:r>
      <w:r w:rsidR="000512EA" w:rsidRPr="000512EA">
        <w:rPr>
          <w:spacing w:val="-2"/>
          <w:lang w:val="zh-CN"/>
        </w:rPr>
        <w:t>(b)</w:t>
      </w:r>
      <w:r w:rsidR="000512EA" w:rsidRPr="000512EA">
        <w:rPr>
          <w:spacing w:val="-2"/>
          <w:lang w:val="zh-CN"/>
        </w:rPr>
        <w:tab/>
      </w:r>
      <w:r w:rsidR="000512EA" w:rsidRPr="000512EA">
        <w:rPr>
          <w:rFonts w:hint="eastAsia"/>
          <w:spacing w:val="-2"/>
          <w:lang w:val="zh-CN"/>
        </w:rPr>
        <w:t>恐</w:t>
      </w:r>
      <w:r w:rsidR="000512EA" w:rsidRPr="000512EA">
        <w:rPr>
          <w:spacing w:val="-2"/>
          <w:lang w:val="zh-CN"/>
        </w:rPr>
        <w:t>同和恐惧跨性别的态度根深蒂固；歧视性的陈规定型观念，包括在媒体中；在教育、就业、家庭关系、住房</w:t>
      </w:r>
      <w:r w:rsidR="000512EA" w:rsidRPr="000512EA">
        <w:rPr>
          <w:rFonts w:hint="eastAsia"/>
          <w:spacing w:val="-2"/>
          <w:lang w:val="zh-CN"/>
        </w:rPr>
        <w:t>和</w:t>
      </w:r>
      <w:r w:rsidR="000512EA" w:rsidRPr="000512EA">
        <w:rPr>
          <w:spacing w:val="-2"/>
          <w:lang w:val="zh-CN"/>
        </w:rPr>
        <w:t>获得保健服务，特别是性和生殖健康</w:t>
      </w:r>
      <w:r w:rsidR="000512EA" w:rsidRPr="000512EA">
        <w:rPr>
          <w:rFonts w:hint="eastAsia"/>
          <w:spacing w:val="-2"/>
          <w:lang w:val="zh-CN"/>
        </w:rPr>
        <w:t>和</w:t>
      </w:r>
      <w:r w:rsidR="000512EA" w:rsidRPr="000512EA">
        <w:rPr>
          <w:spacing w:val="-2"/>
          <w:lang w:val="zh-CN"/>
        </w:rPr>
        <w:t>权利方面持续存在歧视；此种人在家庭和公共场所</w:t>
      </w:r>
      <w:r w:rsidR="000512EA" w:rsidRPr="000512EA">
        <w:rPr>
          <w:rFonts w:hint="eastAsia"/>
          <w:spacing w:val="-2"/>
          <w:lang w:val="zh-CN"/>
        </w:rPr>
        <w:t>遭遇</w:t>
      </w:r>
      <w:r w:rsidR="000512EA" w:rsidRPr="000512EA">
        <w:rPr>
          <w:spacing w:val="-2"/>
          <w:lang w:val="zh-CN"/>
        </w:rPr>
        <w:t>性别暴力的程度较高。</w:t>
      </w:r>
    </w:p>
    <w:p w14:paraId="76F4BD37" w14:textId="77777777" w:rsidR="000512EA" w:rsidRPr="000512EA" w:rsidRDefault="000512EA" w:rsidP="000512EA">
      <w:pPr>
        <w:pStyle w:val="SingleTxt"/>
        <w:rPr>
          <w:rFonts w:eastAsia="黑体"/>
        </w:rPr>
      </w:pPr>
      <w:r w:rsidRPr="000512EA">
        <w:rPr>
          <w:lang w:val="zh-CN"/>
        </w:rPr>
        <w:t>52.</w:t>
      </w:r>
      <w:r w:rsidRPr="000512EA">
        <w:rPr>
          <w:lang w:val="zh-CN"/>
        </w:rPr>
        <w:tab/>
      </w:r>
      <w:r w:rsidRPr="000512EA">
        <w:rPr>
          <w:rFonts w:eastAsia="黑体"/>
          <w:lang w:val="zh-CN"/>
        </w:rPr>
        <w:t>委员会建议缔约国：</w:t>
      </w:r>
    </w:p>
    <w:p w14:paraId="260BD820" w14:textId="36E681FE"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采取立法和政策措施，明确纳入关于保护女同性恋、</w:t>
      </w:r>
      <w:r w:rsidR="000512EA" w:rsidRPr="000512EA">
        <w:rPr>
          <w:rFonts w:eastAsia="黑体"/>
        </w:rPr>
        <w:t>女双性恋、女跨性别者和间性妇女</w:t>
      </w:r>
      <w:r w:rsidR="000512EA" w:rsidRPr="000512EA">
        <w:rPr>
          <w:rFonts w:eastAsia="黑体"/>
          <w:lang w:val="zh-CN"/>
        </w:rPr>
        <w:t>不受歧视的法律规定；</w:t>
      </w:r>
    </w:p>
    <w:p w14:paraId="2F6F01E4" w14:textId="4415C8D6"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(b)</w:t>
      </w:r>
      <w:r w:rsidR="000512EA" w:rsidRPr="000512EA">
        <w:rPr>
          <w:rFonts w:eastAsia="黑体"/>
          <w:lang w:val="zh-CN"/>
        </w:rPr>
        <w:tab/>
      </w:r>
      <w:r w:rsidR="000512EA" w:rsidRPr="000512EA">
        <w:rPr>
          <w:rFonts w:eastAsia="黑体"/>
        </w:rPr>
        <w:t>在《公约》涵盖的所有领域保护女同性恋、女双性恋、女跨性别者和间性妇女的人权；开展活动提高认识，消除社会对她们的污名化；</w:t>
      </w:r>
      <w:r w:rsidR="000512EA" w:rsidRPr="000512EA">
        <w:rPr>
          <w:rFonts w:eastAsia="黑体"/>
          <w:lang w:val="zh-CN"/>
        </w:rPr>
        <w:t>确保她们有权平等享有教育、就业、住房和保健</w:t>
      </w:r>
      <w:r w:rsidR="000512EA" w:rsidRPr="000512EA">
        <w:rPr>
          <w:rFonts w:eastAsia="黑体"/>
          <w:lang w:val="zh-CN"/>
        </w:rPr>
        <w:t>(</w:t>
      </w:r>
      <w:r w:rsidR="000512EA" w:rsidRPr="000512EA">
        <w:rPr>
          <w:rFonts w:eastAsia="黑体"/>
          <w:lang w:val="zh-CN"/>
        </w:rPr>
        <w:t>特别是性和生殖健康服务</w:t>
      </w:r>
      <w:r w:rsidR="000512EA" w:rsidRPr="000512EA">
        <w:rPr>
          <w:rFonts w:eastAsia="黑体"/>
          <w:lang w:val="zh-CN"/>
        </w:rPr>
        <w:t>)</w:t>
      </w:r>
      <w:r w:rsidR="000512EA" w:rsidRPr="000512EA">
        <w:rPr>
          <w:rFonts w:eastAsia="黑体"/>
          <w:lang w:val="zh-CN"/>
        </w:rPr>
        <w:t>以及在家庭关系方面享有平等权利，并受到保护免遭暴力和虐待。</w:t>
      </w:r>
    </w:p>
    <w:p w14:paraId="50A85F7E" w14:textId="12C6923C" w:rsidR="000512EA" w:rsidRPr="000512EA" w:rsidRDefault="000512EA" w:rsidP="00140AA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残疾妇女</w:t>
      </w:r>
    </w:p>
    <w:p w14:paraId="6664528B" w14:textId="77777777" w:rsidR="000512EA" w:rsidRPr="000512EA" w:rsidRDefault="000512EA" w:rsidP="000512EA">
      <w:pPr>
        <w:pStyle w:val="SingleTxt"/>
      </w:pPr>
      <w:r w:rsidRPr="000512EA">
        <w:rPr>
          <w:lang w:val="zh-CN"/>
        </w:rPr>
        <w:t>53.</w:t>
      </w:r>
      <w:r w:rsidRPr="000512EA">
        <w:rPr>
          <w:lang w:val="zh-CN"/>
        </w:rPr>
        <w:tab/>
      </w:r>
      <w:r w:rsidRPr="000512EA">
        <w:rPr>
          <w:lang w:val="zh-CN"/>
        </w:rPr>
        <w:t>委员会关切地注意到，在缔约国，残疾妇女面临交叉形式歧视，特别是在诉诸司法、教育、就业和医疗保健方面。委员会还感到关切的是，没有采取措施支持残疾母亲，使她们能够行使家庭和作父母的权利。</w:t>
      </w:r>
    </w:p>
    <w:p w14:paraId="31BF7C4F" w14:textId="00974193" w:rsidR="000512EA" w:rsidRPr="000512EA" w:rsidRDefault="000512EA" w:rsidP="000512EA">
      <w:pPr>
        <w:pStyle w:val="SingleTxt"/>
        <w:rPr>
          <w:rFonts w:eastAsia="黑体"/>
        </w:rPr>
      </w:pPr>
      <w:r w:rsidRPr="000512EA">
        <w:rPr>
          <w:lang w:val="zh-CN"/>
        </w:rPr>
        <w:t>54.</w:t>
      </w:r>
      <w:r w:rsidRPr="000512EA">
        <w:rPr>
          <w:lang w:val="zh-CN"/>
        </w:rPr>
        <w:tab/>
      </w:r>
      <w:r w:rsidRPr="000512EA">
        <w:rPr>
          <w:rFonts w:eastAsia="黑体"/>
          <w:lang w:val="zh-CN"/>
        </w:rPr>
        <w:t>根据委员会关于残疾妇女的第</w:t>
      </w:r>
      <w:r w:rsidRPr="000512EA">
        <w:rPr>
          <w:rFonts w:eastAsia="黑体"/>
          <w:lang w:val="zh-CN"/>
        </w:rPr>
        <w:t>18</w:t>
      </w:r>
      <w:r w:rsidRPr="000512EA">
        <w:rPr>
          <w:rFonts w:eastAsia="黑体"/>
          <w:lang w:val="zh-CN"/>
        </w:rPr>
        <w:t>号一般性建议</w:t>
      </w:r>
      <w:r w:rsidRPr="000512EA">
        <w:rPr>
          <w:rFonts w:eastAsia="黑体"/>
          <w:lang w:val="zh-CN"/>
        </w:rPr>
        <w:t>(1991</w:t>
      </w:r>
      <w:r w:rsidRPr="000512EA">
        <w:rPr>
          <w:rFonts w:eastAsia="黑体"/>
          <w:lang w:val="zh-CN"/>
        </w:rPr>
        <w:t>年</w:t>
      </w:r>
      <w:r w:rsidRPr="000512EA">
        <w:rPr>
          <w:rFonts w:eastAsia="黑体"/>
          <w:lang w:val="zh-CN"/>
        </w:rPr>
        <w:t>)</w:t>
      </w:r>
      <w:r w:rsidRPr="000512EA">
        <w:rPr>
          <w:rFonts w:eastAsia="黑体"/>
          <w:lang w:val="zh-CN"/>
        </w:rPr>
        <w:t>和残疾人权利委员会</w:t>
      </w:r>
      <w:r w:rsidRPr="000512EA">
        <w:rPr>
          <w:rFonts w:eastAsia="黑体"/>
          <w:lang w:val="zh-CN"/>
        </w:rPr>
        <w:t>2022</w:t>
      </w:r>
      <w:r w:rsidRPr="000512EA">
        <w:rPr>
          <w:rFonts w:eastAsia="黑体"/>
          <w:lang w:val="zh-CN"/>
        </w:rPr>
        <w:t>年的建议</w:t>
      </w:r>
      <w:r w:rsidRPr="000512EA">
        <w:rPr>
          <w:rFonts w:eastAsia="黑体"/>
          <w:lang w:val="zh-CN"/>
        </w:rPr>
        <w:t>(</w:t>
      </w:r>
      <w:hyperlink r:id="rId37" w:history="1">
        <w:r w:rsidRPr="000512EA">
          <w:rPr>
            <w:rStyle w:val="af7"/>
            <w:rFonts w:eastAsia="黑体"/>
            <w:lang w:val="zh-CN"/>
          </w:rPr>
          <w:t>CRPD/C/SGP/CO/1</w:t>
        </w:r>
      </w:hyperlink>
      <w:r w:rsidRPr="000512EA">
        <w:rPr>
          <w:rFonts w:eastAsia="黑体"/>
          <w:lang w:val="zh-CN"/>
        </w:rPr>
        <w:t>)</w:t>
      </w:r>
      <w:r w:rsidRPr="000512EA">
        <w:rPr>
          <w:rFonts w:eastAsia="黑体"/>
          <w:lang w:val="zh-CN"/>
        </w:rPr>
        <w:t>，委员会建议缔约国确保残疾妇女和女孩能够诉诸司法、获得全纳教育、就业和保健服务，包括性和生殖健康服务，并确保她们能够在与其他权利持有人平等的基础上行使家庭和父母权利。</w:t>
      </w:r>
    </w:p>
    <w:p w14:paraId="1A10A610" w14:textId="77777777" w:rsidR="000512EA" w:rsidRPr="000512EA" w:rsidRDefault="000512EA" w:rsidP="00140AA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老年妇女</w:t>
      </w:r>
    </w:p>
    <w:p w14:paraId="0BBF729B" w14:textId="77777777" w:rsidR="000512EA" w:rsidRPr="000512EA" w:rsidRDefault="000512EA" w:rsidP="000512EA">
      <w:pPr>
        <w:pStyle w:val="SingleTxt"/>
      </w:pPr>
      <w:r w:rsidRPr="000512EA">
        <w:rPr>
          <w:lang w:val="zh-CN"/>
        </w:rPr>
        <w:t>55.</w:t>
      </w:r>
      <w:r w:rsidRPr="000512EA">
        <w:rPr>
          <w:lang w:val="zh-CN"/>
        </w:rPr>
        <w:tab/>
      </w:r>
      <w:r w:rsidRPr="000512EA">
        <w:rPr>
          <w:lang w:val="zh-CN"/>
        </w:rPr>
        <w:t>委员会注意到缔约国努力支持老年妇女，包括在保健、养恤金福利、社会支持和数字</w:t>
      </w:r>
      <w:r w:rsidRPr="000512EA">
        <w:rPr>
          <w:rFonts w:hint="eastAsia"/>
          <w:lang w:val="zh-CN"/>
        </w:rPr>
        <w:t>素养</w:t>
      </w:r>
      <w:r w:rsidRPr="000512EA">
        <w:rPr>
          <w:lang w:val="zh-CN"/>
        </w:rPr>
        <w:t>方面。然而，委员会关切地注意到，缺乏</w:t>
      </w:r>
      <w:r w:rsidRPr="000512EA">
        <w:rPr>
          <w:rFonts w:hint="eastAsia"/>
          <w:lang w:val="zh-CN"/>
        </w:rPr>
        <w:t>适足</w:t>
      </w:r>
      <w:r w:rsidRPr="000512EA">
        <w:rPr>
          <w:lang w:val="zh-CN"/>
        </w:rPr>
        <w:t>的护理服务来满足老年妇女，特别是单身老年妇女和</w:t>
      </w:r>
      <w:r w:rsidRPr="000512EA">
        <w:rPr>
          <w:rFonts w:hint="eastAsia"/>
          <w:lang w:val="zh-CN"/>
        </w:rPr>
        <w:t>无</w:t>
      </w:r>
      <w:r w:rsidRPr="000512EA">
        <w:rPr>
          <w:lang w:val="zh-CN"/>
        </w:rPr>
        <w:t>家庭支持的老年妇女的需要。</w:t>
      </w:r>
    </w:p>
    <w:p w14:paraId="4A9C6007" w14:textId="77777777" w:rsidR="000512EA" w:rsidRPr="000512EA" w:rsidRDefault="000512EA" w:rsidP="000512EA">
      <w:pPr>
        <w:pStyle w:val="SingleTxt"/>
        <w:rPr>
          <w:rFonts w:eastAsia="黑体"/>
        </w:rPr>
      </w:pPr>
      <w:r w:rsidRPr="000512EA">
        <w:rPr>
          <w:spacing w:val="6"/>
          <w:lang w:val="zh-CN"/>
        </w:rPr>
        <w:t>56.</w:t>
      </w:r>
      <w:r w:rsidRPr="000512EA">
        <w:rPr>
          <w:spacing w:val="6"/>
          <w:lang w:val="zh-CN"/>
        </w:rPr>
        <w:tab/>
      </w:r>
      <w:r w:rsidRPr="000512EA">
        <w:rPr>
          <w:rFonts w:eastAsia="黑体"/>
          <w:spacing w:val="6"/>
          <w:lang w:val="zh-CN"/>
        </w:rPr>
        <w:t>委员会根据关于老年妇女问题和保护其人权的第</w:t>
      </w:r>
      <w:r w:rsidRPr="000512EA">
        <w:rPr>
          <w:rFonts w:eastAsia="黑体"/>
          <w:spacing w:val="6"/>
          <w:lang w:val="zh-CN"/>
        </w:rPr>
        <w:t>27</w:t>
      </w:r>
      <w:r w:rsidRPr="000512EA">
        <w:rPr>
          <w:rFonts w:eastAsia="黑体"/>
          <w:spacing w:val="6"/>
          <w:lang w:val="zh-CN"/>
        </w:rPr>
        <w:t>号一般性建议</w:t>
      </w:r>
      <w:r w:rsidRPr="000512EA">
        <w:rPr>
          <w:rFonts w:eastAsia="黑体"/>
          <w:spacing w:val="6"/>
          <w:lang w:val="zh-CN"/>
        </w:rPr>
        <w:t>(2010</w:t>
      </w:r>
      <w:r w:rsidRPr="000512EA">
        <w:rPr>
          <w:rFonts w:eastAsia="黑体"/>
          <w:spacing w:val="6"/>
          <w:lang w:val="zh-CN"/>
        </w:rPr>
        <w:t>年</w:t>
      </w:r>
      <w:r w:rsidRPr="000512EA">
        <w:rPr>
          <w:rFonts w:eastAsia="黑体"/>
          <w:spacing w:val="6"/>
          <w:lang w:val="zh-CN"/>
        </w:rPr>
        <w:t>)</w:t>
      </w:r>
      <w:r w:rsidRPr="000512EA">
        <w:rPr>
          <w:rFonts w:eastAsia="黑体"/>
          <w:spacing w:val="6"/>
          <w:lang w:val="zh-CN"/>
        </w:rPr>
        <w:t>，</w:t>
      </w:r>
      <w:r w:rsidRPr="000512EA">
        <w:rPr>
          <w:rFonts w:eastAsia="黑体"/>
          <w:lang w:val="zh-CN"/>
        </w:rPr>
        <w:t>建议缔约国特别关注老年妇女的不稳定状况；制定措施充分解决她们的健康、经济和情感问题，以防止贫困和孤立；确保提供负担得起的护理服务，以满足老年妇女，特别是单身老年妇女和无家庭支持的老年妇女的需要。</w:t>
      </w:r>
    </w:p>
    <w:p w14:paraId="6C1CBD77" w14:textId="4E23221E" w:rsidR="000512EA" w:rsidRPr="000512EA" w:rsidRDefault="000512EA" w:rsidP="00140A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气候变化和减少灾害风险</w:t>
      </w:r>
    </w:p>
    <w:p w14:paraId="259D5EAA" w14:textId="77777777" w:rsidR="000512EA" w:rsidRPr="000512EA" w:rsidRDefault="000512EA" w:rsidP="000512EA">
      <w:pPr>
        <w:pStyle w:val="SingleTxt"/>
      </w:pPr>
      <w:r w:rsidRPr="000512EA">
        <w:rPr>
          <w:lang w:val="zh-CN"/>
        </w:rPr>
        <w:t>57.</w:t>
      </w:r>
      <w:r w:rsidRPr="000512EA">
        <w:rPr>
          <w:lang w:val="zh-CN"/>
        </w:rPr>
        <w:tab/>
      </w:r>
      <w:r w:rsidRPr="000512EA">
        <w:rPr>
          <w:lang w:val="zh-CN"/>
        </w:rPr>
        <w:t>委员会赞赏地注意到缔约国在国际和国内致力于应对气候变化</w:t>
      </w:r>
      <w:r w:rsidRPr="000512EA">
        <w:rPr>
          <w:rFonts w:hint="eastAsia"/>
          <w:lang w:val="zh-CN"/>
        </w:rPr>
        <w:t>、</w:t>
      </w:r>
      <w:r w:rsidRPr="000512EA">
        <w:rPr>
          <w:lang w:val="zh-CN"/>
        </w:rPr>
        <w:t>到</w:t>
      </w:r>
      <w:r w:rsidRPr="000512EA">
        <w:rPr>
          <w:lang w:val="zh-CN"/>
        </w:rPr>
        <w:t>2050</w:t>
      </w:r>
      <w:r w:rsidRPr="000512EA">
        <w:rPr>
          <w:lang w:val="zh-CN"/>
        </w:rPr>
        <w:t>年实现净零排放的国家目标、制定《</w:t>
      </w:r>
      <w:r w:rsidRPr="000512EA">
        <w:rPr>
          <w:lang w:val="zh-CN"/>
        </w:rPr>
        <w:t>2030</w:t>
      </w:r>
      <w:r w:rsidRPr="000512EA">
        <w:rPr>
          <w:lang w:val="zh-CN"/>
        </w:rPr>
        <w:t>年新加坡绿色计划》并开展第三次国家气候变化研究。然而，委员会关切地注意到，缔约国</w:t>
      </w:r>
      <w:r w:rsidRPr="000512EA">
        <w:rPr>
          <w:rFonts w:hint="eastAsia"/>
          <w:lang w:val="zh-CN"/>
        </w:rPr>
        <w:t>是</w:t>
      </w:r>
      <w:r w:rsidRPr="000512EA">
        <w:rPr>
          <w:lang w:val="zh-CN"/>
        </w:rPr>
        <w:t>一个低洼岛</w:t>
      </w:r>
      <w:r w:rsidRPr="000512EA">
        <w:rPr>
          <w:rFonts w:hint="eastAsia"/>
          <w:lang w:val="zh-CN"/>
        </w:rPr>
        <w:t>国</w:t>
      </w:r>
      <w:r w:rsidRPr="000512EA">
        <w:rPr>
          <w:lang w:val="zh-CN"/>
        </w:rPr>
        <w:t>，</w:t>
      </w:r>
      <w:r w:rsidRPr="000512EA">
        <w:rPr>
          <w:rFonts w:hint="eastAsia"/>
          <w:lang w:val="zh-CN"/>
        </w:rPr>
        <w:t>面临</w:t>
      </w:r>
      <w:r w:rsidRPr="000512EA">
        <w:rPr>
          <w:lang w:val="zh-CN"/>
        </w:rPr>
        <w:t>气候变化影响的风险，包括海平面上升、天气变</w:t>
      </w:r>
      <w:r w:rsidRPr="000512EA">
        <w:rPr>
          <w:rFonts w:hint="eastAsia"/>
          <w:lang w:val="zh-CN"/>
        </w:rPr>
        <w:t>动</w:t>
      </w:r>
      <w:r w:rsidRPr="000512EA">
        <w:rPr>
          <w:lang w:val="zh-CN"/>
        </w:rPr>
        <w:t>剧烈造成的洪水和干旱</w:t>
      </w:r>
      <w:r w:rsidRPr="000512EA">
        <w:rPr>
          <w:rFonts w:hint="eastAsia"/>
          <w:lang w:val="zh-CN"/>
        </w:rPr>
        <w:t>和</w:t>
      </w:r>
      <w:r w:rsidRPr="000512EA">
        <w:rPr>
          <w:lang w:val="zh-CN"/>
        </w:rPr>
        <w:t>气温上升；这些影响又可能威胁到粮食安全，并导致公共卫生危机和流离失所。委员会尤为关切的是，妇女对气候变化和灾害风险管理的相关决策参与不足，而且，气候相关部门缺乏促进性别平等的预算编制。</w:t>
      </w:r>
    </w:p>
    <w:p w14:paraId="214570E8" w14:textId="77777777" w:rsidR="000512EA" w:rsidRPr="000512EA" w:rsidRDefault="000512EA" w:rsidP="000512EA">
      <w:pPr>
        <w:pStyle w:val="SingleTxt"/>
        <w:rPr>
          <w:rFonts w:eastAsia="黑体"/>
        </w:rPr>
      </w:pPr>
      <w:r w:rsidRPr="000512EA">
        <w:rPr>
          <w:lang w:val="zh-CN"/>
        </w:rPr>
        <w:t>58.</w:t>
      </w:r>
      <w:r w:rsidRPr="000512EA">
        <w:rPr>
          <w:lang w:val="zh-CN"/>
        </w:rPr>
        <w:tab/>
      </w:r>
      <w:r w:rsidRPr="000512EA">
        <w:rPr>
          <w:rFonts w:eastAsia="黑体"/>
          <w:lang w:val="zh-CN"/>
        </w:rPr>
        <w:t>委员会建议缔约国根据其关于气候变化背景下减少灾害风险所涉性别方面的第</w:t>
      </w:r>
      <w:r w:rsidRPr="000512EA">
        <w:rPr>
          <w:rFonts w:eastAsia="黑体"/>
          <w:lang w:val="zh-CN"/>
        </w:rPr>
        <w:t>37</w:t>
      </w:r>
      <w:r w:rsidRPr="000512EA">
        <w:rPr>
          <w:rFonts w:eastAsia="黑体"/>
          <w:lang w:val="zh-CN"/>
        </w:rPr>
        <w:t>号一般性建议</w:t>
      </w:r>
      <w:r w:rsidRPr="000512EA">
        <w:rPr>
          <w:rFonts w:eastAsia="黑体"/>
          <w:lang w:val="zh-CN"/>
        </w:rPr>
        <w:t>(2018</w:t>
      </w:r>
      <w:r w:rsidRPr="000512EA">
        <w:rPr>
          <w:rFonts w:eastAsia="黑体"/>
          <w:lang w:val="zh-CN"/>
        </w:rPr>
        <w:t>年</w:t>
      </w:r>
      <w:r w:rsidRPr="000512EA">
        <w:rPr>
          <w:rFonts w:eastAsia="黑体"/>
          <w:lang w:val="zh-CN"/>
        </w:rPr>
        <w:t>)</w:t>
      </w:r>
      <w:r w:rsidRPr="000512EA">
        <w:rPr>
          <w:rFonts w:eastAsia="黑体"/>
          <w:lang w:val="zh-CN"/>
        </w:rPr>
        <w:t>，审查其气候变化和应灾战略，并考虑到气候变</w:t>
      </w:r>
      <w:r w:rsidRPr="000512EA">
        <w:rPr>
          <w:rFonts w:eastAsia="黑体"/>
          <w:lang w:val="zh-CN"/>
        </w:rPr>
        <w:lastRenderedPageBreak/>
        <w:t>化对妇女生计的负面影响，确保妇女与男子一样平等参与制定、通过和实施关于气候变化、应对灾害和减少灾害风险的立法、政策和方案，特别是通过以下工作：</w:t>
      </w:r>
    </w:p>
    <w:p w14:paraId="00094343" w14:textId="390A2D85"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确保将性别平等视角纳入气候变化和减少灾害风险的立法、政策、筹资和方案，其中包括经济基础设施部门和绿色经济、可再生能源和清洁技术；增强妇女权能，使她们掌握知识，有效参与与气候变化有关的决策，并制定适应战略和行动，建设妇女和女孩抵御气候变化影响的能力；</w:t>
      </w:r>
    </w:p>
    <w:p w14:paraId="7E65FFAF" w14:textId="5E95EF4C"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为气候融资和气候变化适应活动，包括旨在资助和鼓励可持续蓝色经济的活动，采用有效的性别预算编制，以确保这些举措充分包容妇女，促进增强妇女权能，并支持气候变化议程，帮助妇女和女孩有效适应气候变化和灾害；</w:t>
      </w:r>
    </w:p>
    <w:p w14:paraId="2A0ECC12" w14:textId="6D53C3CC"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遵照</w:t>
      </w:r>
      <w:r w:rsidR="000512EA" w:rsidRPr="000512EA">
        <w:rPr>
          <w:rFonts w:eastAsia="黑体"/>
          <w:lang w:val="zh-CN"/>
        </w:rPr>
        <w:t>2022</w:t>
      </w:r>
      <w:r w:rsidR="000512EA" w:rsidRPr="000512EA">
        <w:rPr>
          <w:rFonts w:eastAsia="黑体"/>
          <w:lang w:val="zh-CN"/>
        </w:rPr>
        <w:t>年举行的《联合国气候变化框架公约》缔约方大会第二十七届会议的决定，促进妇女积极参与创建和实施应对环境损害的新供资安排。</w:t>
      </w:r>
    </w:p>
    <w:p w14:paraId="14B79A98" w14:textId="77777777" w:rsidR="000512EA" w:rsidRPr="000512EA" w:rsidRDefault="000512EA" w:rsidP="00140A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婚姻与家庭关系</w:t>
      </w:r>
    </w:p>
    <w:p w14:paraId="62B27AB4" w14:textId="77777777" w:rsidR="000512EA" w:rsidRPr="000512EA" w:rsidRDefault="000512EA" w:rsidP="000512EA">
      <w:pPr>
        <w:pStyle w:val="SingleTxt"/>
      </w:pPr>
      <w:r w:rsidRPr="000512EA">
        <w:rPr>
          <w:lang w:val="zh-CN"/>
        </w:rPr>
        <w:t>59.</w:t>
      </w:r>
      <w:r w:rsidRPr="000512EA">
        <w:rPr>
          <w:lang w:val="zh-CN"/>
        </w:rPr>
        <w:tab/>
      </w:r>
      <w:r w:rsidRPr="000512EA">
        <w:rPr>
          <w:lang w:val="zh-CN"/>
        </w:rPr>
        <w:t>委员会注意到，缔约国努力增加妇女在</w:t>
      </w:r>
      <w:r w:rsidRPr="000512EA">
        <w:rPr>
          <w:rFonts w:hint="eastAsia"/>
          <w:lang w:val="zh-CN"/>
        </w:rPr>
        <w:t>该</w:t>
      </w:r>
      <w:r w:rsidRPr="000512EA">
        <w:rPr>
          <w:lang w:val="zh-CN"/>
        </w:rPr>
        <w:t>国宗教机构，包括在新加坡伊斯兰宗教理事会担任重要职务的人数，并努力加强对新加坡男子外籍配偶的保护。然而，委员会关切地注意到：</w:t>
      </w:r>
    </w:p>
    <w:p w14:paraId="741A4226" w14:textId="56812B45" w:rsidR="000512EA" w:rsidRPr="000512EA" w:rsidRDefault="00140AA2" w:rsidP="000512EA">
      <w:pPr>
        <w:pStyle w:val="SingleTxt"/>
      </w:pPr>
      <w:r>
        <w:rPr>
          <w:lang w:val="zh-CN"/>
        </w:rPr>
        <w:tab/>
      </w:r>
      <w:r w:rsidR="000512EA" w:rsidRPr="000512EA">
        <w:rPr>
          <w:lang w:val="zh-CN"/>
        </w:rPr>
        <w:t>(a)</w:t>
      </w:r>
      <w:r w:rsidR="000512EA" w:rsidRPr="000512EA">
        <w:rPr>
          <w:lang w:val="zh-CN"/>
        </w:rPr>
        <w:tab/>
      </w:r>
      <w:r w:rsidR="000512EA" w:rsidRPr="000512EA">
        <w:rPr>
          <w:lang w:val="zh-CN"/>
        </w:rPr>
        <w:t>妇女必须获得监护人的许可</w:t>
      </w:r>
      <w:r w:rsidR="000512EA" w:rsidRPr="000512EA">
        <w:rPr>
          <w:rFonts w:hint="eastAsia"/>
          <w:lang w:val="zh-CN"/>
        </w:rPr>
        <w:t>方</w:t>
      </w:r>
      <w:r w:rsidR="000512EA" w:rsidRPr="000512EA">
        <w:rPr>
          <w:lang w:val="zh-CN"/>
        </w:rPr>
        <w:t>可结婚；</w:t>
      </w:r>
    </w:p>
    <w:p w14:paraId="2E68A830" w14:textId="3465DBBF" w:rsidR="000512EA" w:rsidRPr="000512EA" w:rsidRDefault="00140AA2" w:rsidP="000512EA">
      <w:pPr>
        <w:pStyle w:val="SingleTxt"/>
      </w:pPr>
      <w:r>
        <w:rPr>
          <w:lang w:val="zh-CN"/>
        </w:rPr>
        <w:tab/>
      </w:r>
      <w:r w:rsidR="000512EA" w:rsidRPr="000512EA">
        <w:rPr>
          <w:lang w:val="zh-CN"/>
        </w:rPr>
        <w:t>(b)</w:t>
      </w:r>
      <w:r w:rsidR="000512EA" w:rsidRPr="000512EA">
        <w:rPr>
          <w:lang w:val="zh-CN"/>
        </w:rPr>
        <w:tab/>
      </w:r>
      <w:r w:rsidR="000512EA" w:rsidRPr="000512EA">
        <w:rPr>
          <w:rFonts w:hint="eastAsia"/>
          <w:lang w:val="zh-CN"/>
        </w:rPr>
        <w:t>多</w:t>
      </w:r>
      <w:r w:rsidR="000512EA" w:rsidRPr="000512EA">
        <w:rPr>
          <w:lang w:val="zh-CN"/>
        </w:rPr>
        <w:t>配偶制对穆斯林男子是合法的；</w:t>
      </w:r>
    </w:p>
    <w:p w14:paraId="00090100" w14:textId="42ABF485" w:rsidR="000512EA" w:rsidRPr="000512EA" w:rsidRDefault="00140AA2" w:rsidP="000512EA">
      <w:pPr>
        <w:pStyle w:val="SingleTxt"/>
      </w:pPr>
      <w:r>
        <w:rPr>
          <w:lang w:val="zh-CN"/>
        </w:rPr>
        <w:tab/>
      </w:r>
      <w:r w:rsidR="000512EA" w:rsidRPr="000512EA">
        <w:rPr>
          <w:lang w:val="zh-CN"/>
        </w:rPr>
        <w:t>(c)</w:t>
      </w:r>
      <w:r w:rsidR="000512EA" w:rsidRPr="000512EA">
        <w:rPr>
          <w:lang w:val="zh-CN"/>
        </w:rPr>
        <w:tab/>
      </w:r>
      <w:r w:rsidR="000512EA" w:rsidRPr="000512EA">
        <w:rPr>
          <w:lang w:val="zh-CN"/>
        </w:rPr>
        <w:t>在离婚和继承方面</w:t>
      </w:r>
      <w:r w:rsidR="000512EA" w:rsidRPr="000512EA">
        <w:rPr>
          <w:rFonts w:hint="eastAsia"/>
          <w:lang w:val="zh-CN"/>
        </w:rPr>
        <w:t>持续</w:t>
      </w:r>
      <w:r w:rsidR="000512EA" w:rsidRPr="000512EA">
        <w:rPr>
          <w:lang w:val="zh-CN"/>
        </w:rPr>
        <w:t>存在歧视性规定；</w:t>
      </w:r>
    </w:p>
    <w:p w14:paraId="7477FC04" w14:textId="59D06CC1" w:rsidR="000512EA" w:rsidRPr="000512EA" w:rsidRDefault="00140AA2" w:rsidP="000512EA">
      <w:pPr>
        <w:pStyle w:val="SingleTxt"/>
      </w:pPr>
      <w:r>
        <w:rPr>
          <w:lang w:val="zh-CN"/>
        </w:rPr>
        <w:tab/>
      </w:r>
      <w:r w:rsidR="000512EA" w:rsidRPr="000512EA">
        <w:rPr>
          <w:lang w:val="zh-CN"/>
        </w:rPr>
        <w:t>(d)</w:t>
      </w:r>
      <w:r w:rsidR="000512EA" w:rsidRPr="000512EA">
        <w:rPr>
          <w:lang w:val="zh-CN"/>
        </w:rPr>
        <w:tab/>
      </w:r>
      <w:r w:rsidR="000512EA" w:rsidRPr="000512EA">
        <w:rPr>
          <w:lang w:val="zh-CN"/>
        </w:rPr>
        <w:t>尽管童婚数量减少，但这一有害习俗仍然存在，而且可以准予免除法定最低结婚年龄；</w:t>
      </w:r>
    </w:p>
    <w:p w14:paraId="3A0C2D4D" w14:textId="2BE90B2C" w:rsidR="000512EA" w:rsidRPr="000512EA" w:rsidRDefault="00140AA2" w:rsidP="000512EA">
      <w:pPr>
        <w:pStyle w:val="SingleTxt"/>
      </w:pPr>
      <w:r>
        <w:rPr>
          <w:lang w:val="zh-CN"/>
        </w:rPr>
        <w:tab/>
      </w:r>
      <w:r w:rsidR="000512EA" w:rsidRPr="000512EA">
        <w:rPr>
          <w:lang w:val="zh-CN"/>
        </w:rPr>
        <w:t>(e)</w:t>
      </w:r>
      <w:r w:rsidR="000512EA" w:rsidRPr="000512EA">
        <w:rPr>
          <w:lang w:val="zh-CN"/>
        </w:rPr>
        <w:tab/>
      </w:r>
      <w:r w:rsidR="000512EA" w:rsidRPr="000512EA">
        <w:rPr>
          <w:lang w:val="zh-CN"/>
        </w:rPr>
        <w:t>限制未婚妇女和同性伴侣的父母权利，因为只有已婚异性夫妇才能受益于辅助</w:t>
      </w:r>
      <w:r w:rsidR="000512EA" w:rsidRPr="000512EA">
        <w:rPr>
          <w:rFonts w:hint="eastAsia"/>
          <w:lang w:val="zh-CN"/>
        </w:rPr>
        <w:t>生殖</w:t>
      </w:r>
      <w:r w:rsidR="000512EA" w:rsidRPr="000512EA">
        <w:rPr>
          <w:lang w:val="zh-CN"/>
        </w:rPr>
        <w:t>。</w:t>
      </w:r>
    </w:p>
    <w:p w14:paraId="0032B03A" w14:textId="77777777" w:rsidR="000512EA" w:rsidRPr="000512EA" w:rsidRDefault="000512EA" w:rsidP="000512EA">
      <w:pPr>
        <w:pStyle w:val="SingleTxt"/>
        <w:rPr>
          <w:rFonts w:eastAsia="黑体"/>
        </w:rPr>
      </w:pPr>
      <w:r w:rsidRPr="000512EA">
        <w:rPr>
          <w:lang w:val="zh-CN"/>
        </w:rPr>
        <w:t>60.</w:t>
      </w:r>
      <w:r w:rsidRPr="000512EA">
        <w:rPr>
          <w:lang w:val="zh-CN"/>
        </w:rPr>
        <w:tab/>
      </w:r>
      <w:r w:rsidRPr="000512EA">
        <w:rPr>
          <w:rFonts w:eastAsia="黑体"/>
          <w:lang w:val="zh-CN"/>
        </w:rPr>
        <w:t>委员会回顾其关于婚姻和家庭关系中的平等的第</w:t>
      </w:r>
      <w:r w:rsidRPr="000512EA">
        <w:rPr>
          <w:rFonts w:eastAsia="黑体"/>
          <w:lang w:val="zh-CN"/>
        </w:rPr>
        <w:t>21</w:t>
      </w:r>
      <w:r w:rsidRPr="000512EA">
        <w:rPr>
          <w:rFonts w:eastAsia="黑体"/>
          <w:lang w:val="zh-CN"/>
        </w:rPr>
        <w:t>号一般性建议</w:t>
      </w:r>
      <w:r w:rsidRPr="000512EA">
        <w:rPr>
          <w:rFonts w:eastAsia="黑体"/>
          <w:lang w:val="zh-CN"/>
        </w:rPr>
        <w:t>(1994</w:t>
      </w:r>
      <w:r w:rsidRPr="000512EA">
        <w:rPr>
          <w:rFonts w:eastAsia="黑体"/>
          <w:lang w:val="zh-CN"/>
        </w:rPr>
        <w:t>年</w:t>
      </w:r>
      <w:r w:rsidRPr="000512EA">
        <w:rPr>
          <w:rFonts w:eastAsia="黑体"/>
          <w:lang w:val="zh-CN"/>
        </w:rPr>
        <w:t>)</w:t>
      </w:r>
      <w:r w:rsidRPr="000512EA">
        <w:rPr>
          <w:rFonts w:eastAsia="黑体"/>
          <w:lang w:val="zh-CN"/>
        </w:rPr>
        <w:t>和关于婚姻、家庭关系及其解除的经济后果的第</w:t>
      </w:r>
      <w:r w:rsidRPr="000512EA">
        <w:rPr>
          <w:rFonts w:eastAsia="黑体"/>
          <w:lang w:val="zh-CN"/>
        </w:rPr>
        <w:t>29</w:t>
      </w:r>
      <w:r w:rsidRPr="000512EA">
        <w:rPr>
          <w:rFonts w:eastAsia="黑体"/>
          <w:lang w:val="zh-CN"/>
        </w:rPr>
        <w:t>号一般性建议</w:t>
      </w:r>
      <w:r w:rsidRPr="000512EA">
        <w:rPr>
          <w:rFonts w:eastAsia="黑体"/>
          <w:lang w:val="zh-CN"/>
        </w:rPr>
        <w:t>(2013</w:t>
      </w:r>
      <w:r w:rsidRPr="000512EA">
        <w:rPr>
          <w:rFonts w:eastAsia="黑体"/>
          <w:lang w:val="zh-CN"/>
        </w:rPr>
        <w:t>年</w:t>
      </w:r>
      <w:r w:rsidRPr="000512EA">
        <w:rPr>
          <w:rFonts w:eastAsia="黑体"/>
          <w:lang w:val="zh-CN"/>
        </w:rPr>
        <w:t>)</w:t>
      </w:r>
      <w:r w:rsidRPr="000512EA">
        <w:rPr>
          <w:rFonts w:eastAsia="黑体"/>
          <w:lang w:val="zh-CN"/>
        </w:rPr>
        <w:t>，建议缔约国：</w:t>
      </w:r>
    </w:p>
    <w:p w14:paraId="339F5EF6" w14:textId="45957BEF"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(a)</w:t>
      </w:r>
      <w:r w:rsidR="000512EA" w:rsidRPr="000512EA">
        <w:rPr>
          <w:rFonts w:eastAsia="黑体"/>
          <w:lang w:val="zh-CN"/>
        </w:rPr>
        <w:tab/>
      </w:r>
      <w:r w:rsidR="000512EA" w:rsidRPr="000512EA">
        <w:rPr>
          <w:rFonts w:eastAsia="黑体"/>
          <w:lang w:val="zh-CN"/>
        </w:rPr>
        <w:t>确保妇女在结婚方面享有与男子平等的权利，不必为获得这一权利诉诸法院诉讼程序，为此废除妇女须获得男性监护人许可的要求；</w:t>
      </w:r>
    </w:p>
    <w:p w14:paraId="040ADE8F" w14:textId="1DB50BE1"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(b)</w:t>
      </w:r>
      <w:r w:rsidR="000512EA" w:rsidRPr="000512EA">
        <w:rPr>
          <w:rFonts w:eastAsia="黑体"/>
          <w:lang w:val="zh-CN"/>
        </w:rPr>
        <w:tab/>
      </w:r>
      <w:r w:rsidR="000512EA" w:rsidRPr="000512EA">
        <w:rPr>
          <w:rFonts w:eastAsia="黑体"/>
          <w:lang w:val="zh-CN"/>
        </w:rPr>
        <w:t>明确禁止多配偶制，并确保妇女在现有多配偶制婚姻中的经济权利得到保护；</w:t>
      </w:r>
    </w:p>
    <w:p w14:paraId="3008D7FC" w14:textId="02875ADA"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(c)</w:t>
      </w:r>
      <w:r w:rsidR="000512EA" w:rsidRPr="000512EA">
        <w:rPr>
          <w:rFonts w:eastAsia="黑体"/>
          <w:lang w:val="zh-CN"/>
        </w:rPr>
        <w:tab/>
      </w:r>
      <w:r w:rsidR="000512EA" w:rsidRPr="000512EA">
        <w:rPr>
          <w:rFonts w:eastAsia="黑体"/>
          <w:lang w:val="zh-CN"/>
        </w:rPr>
        <w:t>确保妇女在离婚和继承方面享有与男子平等的权利；</w:t>
      </w:r>
    </w:p>
    <w:p w14:paraId="5E52B5B0" w14:textId="00BD8AED"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(d)</w:t>
      </w:r>
      <w:r w:rsidR="000512EA" w:rsidRPr="000512EA">
        <w:rPr>
          <w:rFonts w:eastAsia="黑体"/>
          <w:lang w:val="zh-CN"/>
        </w:rPr>
        <w:tab/>
      </w:r>
      <w:r w:rsidR="000512EA" w:rsidRPr="000512EA">
        <w:rPr>
          <w:rFonts w:eastAsia="黑体"/>
          <w:lang w:val="zh-CN"/>
        </w:rPr>
        <w:t>根据关于有害习俗的经修订的消除对妇女歧视委员会第</w:t>
      </w:r>
      <w:r w:rsidR="000512EA" w:rsidRPr="000512EA">
        <w:rPr>
          <w:rFonts w:eastAsia="黑体"/>
          <w:lang w:val="zh-CN"/>
        </w:rPr>
        <w:t>31</w:t>
      </w:r>
      <w:r w:rsidR="000512EA" w:rsidRPr="000512EA">
        <w:rPr>
          <w:rFonts w:eastAsia="黑体"/>
          <w:lang w:val="zh-CN"/>
        </w:rPr>
        <w:t>号联合一般性建议</w:t>
      </w:r>
      <w:r w:rsidR="000512EA" w:rsidRPr="000512EA">
        <w:rPr>
          <w:rFonts w:eastAsia="黑体"/>
          <w:lang w:val="zh-CN"/>
        </w:rPr>
        <w:t>/</w:t>
      </w:r>
      <w:r w:rsidR="000512EA" w:rsidRPr="000512EA">
        <w:rPr>
          <w:rFonts w:eastAsia="黑体"/>
          <w:lang w:val="zh-CN"/>
        </w:rPr>
        <w:t>儿童权利委员会第</w:t>
      </w:r>
      <w:r w:rsidR="000512EA" w:rsidRPr="000512EA">
        <w:rPr>
          <w:rFonts w:eastAsia="黑体"/>
          <w:lang w:val="zh-CN"/>
        </w:rPr>
        <w:t>18</w:t>
      </w:r>
      <w:r w:rsidR="000512EA" w:rsidRPr="000512EA">
        <w:rPr>
          <w:rFonts w:eastAsia="黑体"/>
          <w:lang w:val="zh-CN"/>
        </w:rPr>
        <w:t>号一般性意见</w:t>
      </w:r>
      <w:r w:rsidR="000512EA" w:rsidRPr="000512EA">
        <w:rPr>
          <w:rFonts w:eastAsia="黑体"/>
          <w:lang w:val="zh-CN"/>
        </w:rPr>
        <w:t>(2019</w:t>
      </w:r>
      <w:r w:rsidR="000512EA" w:rsidRPr="000512EA">
        <w:rPr>
          <w:rFonts w:eastAsia="黑体"/>
          <w:lang w:val="zh-CN"/>
        </w:rPr>
        <w:t>年</w:t>
      </w:r>
      <w:r w:rsidR="000512EA" w:rsidRPr="000512EA">
        <w:rPr>
          <w:rFonts w:eastAsia="黑体"/>
          <w:lang w:val="zh-CN"/>
        </w:rPr>
        <w:t>)</w:t>
      </w:r>
      <w:r w:rsidR="000512EA" w:rsidRPr="000512EA">
        <w:rPr>
          <w:rFonts w:eastAsia="黑体"/>
          <w:lang w:val="zh-CN"/>
        </w:rPr>
        <w:t>，将男女最低结婚年龄一律定为</w:t>
      </w:r>
      <w:r w:rsidR="000512EA" w:rsidRPr="000512EA">
        <w:rPr>
          <w:rFonts w:eastAsia="黑体"/>
          <w:lang w:val="zh-CN"/>
        </w:rPr>
        <w:t>18</w:t>
      </w:r>
      <w:r w:rsidR="000512EA" w:rsidRPr="000512EA">
        <w:rPr>
          <w:rFonts w:eastAsia="黑体"/>
          <w:lang w:val="zh-CN"/>
        </w:rPr>
        <w:t>岁，并解决童婚问题的根源，其中包括重男轻女的态度和性别陈规定型</w:t>
      </w:r>
      <w:r w:rsidR="000512EA" w:rsidRPr="000512EA">
        <w:rPr>
          <w:rFonts w:eastAsia="黑体"/>
          <w:lang w:val="zh-CN"/>
        </w:rPr>
        <w:lastRenderedPageBreak/>
        <w:t>观念；鼓励举报童婚并确保起诉和充分惩处童婚责任人，其中包括同谋的家庭成员、宗教和社区领袖及民事登记员；</w:t>
      </w:r>
    </w:p>
    <w:p w14:paraId="2611044B" w14:textId="166E2F1D" w:rsidR="000512EA" w:rsidRPr="000512EA" w:rsidRDefault="00140AA2" w:rsidP="000512EA">
      <w:pPr>
        <w:pStyle w:val="SingleTxt"/>
        <w:rPr>
          <w:rFonts w:eastAsia="黑体"/>
        </w:rPr>
      </w:pPr>
      <w:r>
        <w:rPr>
          <w:rFonts w:eastAsia="黑体"/>
          <w:lang w:val="zh-CN"/>
        </w:rPr>
        <w:tab/>
      </w:r>
      <w:r w:rsidR="000512EA" w:rsidRPr="000512EA">
        <w:rPr>
          <w:rFonts w:eastAsia="黑体"/>
          <w:lang w:val="zh-CN"/>
        </w:rPr>
        <w:t>(e)</w:t>
      </w:r>
      <w:r w:rsidR="000512EA" w:rsidRPr="000512EA">
        <w:rPr>
          <w:rFonts w:eastAsia="黑体"/>
          <w:lang w:val="zh-CN"/>
        </w:rPr>
        <w:tab/>
      </w:r>
      <w:r w:rsidR="000512EA" w:rsidRPr="000512EA">
        <w:rPr>
          <w:rFonts w:eastAsia="黑体"/>
          <w:lang w:val="zh-CN"/>
        </w:rPr>
        <w:t>确认所有妇女，包括同性关系中的妇女和非婚妇女，平等享有通过辅助生殖技术成为父母的权利，并确保所有儿童，无论其家庭情况如何，都享有平等的公民权利。</w:t>
      </w:r>
    </w:p>
    <w:p w14:paraId="75DE858A" w14:textId="77777777" w:rsidR="000512EA" w:rsidRPr="000512EA" w:rsidRDefault="000512EA" w:rsidP="00140A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《北京宣言》和《行动纲要》</w:t>
      </w:r>
    </w:p>
    <w:p w14:paraId="74B5E63B" w14:textId="77777777" w:rsidR="000512EA" w:rsidRPr="000512EA" w:rsidRDefault="000512EA" w:rsidP="000512EA">
      <w:pPr>
        <w:pStyle w:val="SingleTxt"/>
      </w:pPr>
      <w:r w:rsidRPr="000512EA">
        <w:rPr>
          <w:lang w:val="zh-CN"/>
        </w:rPr>
        <w:t>61.</w:t>
      </w:r>
      <w:r w:rsidRPr="000512EA">
        <w:rPr>
          <w:lang w:val="zh-CN"/>
        </w:rPr>
        <w:tab/>
      </w:r>
      <w:r w:rsidRPr="000512EA">
        <w:rPr>
          <w:rFonts w:ascii="黑体" w:eastAsia="黑体" w:hAnsi="黑体"/>
          <w:lang w:val="zh-CN"/>
        </w:rPr>
        <w:t>委员会促请缔约国利用《北京宣言》和《行动纲要》，并进一步评价落实《公约》所载各项权利以实现男女实质平等的情况。</w:t>
      </w:r>
    </w:p>
    <w:p w14:paraId="014E633E" w14:textId="77777777" w:rsidR="000512EA" w:rsidRPr="000512EA" w:rsidRDefault="000512EA" w:rsidP="00140A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bCs/>
          <w:lang w:val="zh-CN"/>
        </w:rPr>
        <w:t>传播</w:t>
      </w:r>
    </w:p>
    <w:p w14:paraId="3741F41A" w14:textId="77777777" w:rsidR="000512EA" w:rsidRPr="000512EA" w:rsidRDefault="000512EA" w:rsidP="000512EA">
      <w:pPr>
        <w:pStyle w:val="SingleTxt"/>
        <w:rPr>
          <w:rFonts w:eastAsia="黑体"/>
        </w:rPr>
      </w:pPr>
      <w:r w:rsidRPr="000512EA">
        <w:rPr>
          <w:lang w:val="zh-CN"/>
        </w:rPr>
        <w:t>62.</w:t>
      </w:r>
      <w:r w:rsidRPr="000512EA">
        <w:rPr>
          <w:lang w:val="zh-CN"/>
        </w:rPr>
        <w:tab/>
      </w:r>
      <w:r w:rsidRPr="000512EA">
        <w:rPr>
          <w:rFonts w:eastAsia="黑体"/>
          <w:lang w:val="zh-CN"/>
        </w:rPr>
        <w:t>委员会请缔约国确保以缔约国官方语言向各级</w:t>
      </w:r>
      <w:r w:rsidRPr="000512EA">
        <w:rPr>
          <w:rFonts w:eastAsia="黑体"/>
          <w:lang w:val="zh-CN"/>
        </w:rPr>
        <w:t>(</w:t>
      </w:r>
      <w:r w:rsidRPr="000512EA">
        <w:rPr>
          <w:rFonts w:eastAsia="黑体"/>
          <w:lang w:val="zh-CN"/>
        </w:rPr>
        <w:t>国家、区域和地方</w:t>
      </w:r>
      <w:r w:rsidRPr="000512EA">
        <w:rPr>
          <w:rFonts w:eastAsia="黑体"/>
          <w:lang w:val="zh-CN"/>
        </w:rPr>
        <w:t>)</w:t>
      </w:r>
      <w:r w:rsidRPr="000512EA">
        <w:rPr>
          <w:rFonts w:eastAsia="黑体"/>
          <w:lang w:val="zh-CN"/>
        </w:rPr>
        <w:t>相关国家机构，尤其是向政府、议会和司法机构及时传播本结论性意见，使之得到充分落实。</w:t>
      </w:r>
    </w:p>
    <w:p w14:paraId="783E5439" w14:textId="77777777" w:rsidR="000512EA" w:rsidRPr="000512EA" w:rsidRDefault="000512EA" w:rsidP="00140A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批准其他条约</w:t>
      </w:r>
    </w:p>
    <w:p w14:paraId="0A31FEA7" w14:textId="611183E4" w:rsidR="000512EA" w:rsidRPr="000512EA" w:rsidRDefault="000512EA" w:rsidP="000512EA">
      <w:pPr>
        <w:pStyle w:val="SingleTxt"/>
        <w:rPr>
          <w:rFonts w:eastAsia="黑体"/>
        </w:rPr>
      </w:pPr>
      <w:r w:rsidRPr="000512EA">
        <w:rPr>
          <w:lang w:val="zh-CN"/>
        </w:rPr>
        <w:t>63.</w:t>
      </w:r>
      <w:r w:rsidRPr="000512EA">
        <w:rPr>
          <w:lang w:val="zh-CN"/>
        </w:rPr>
        <w:tab/>
      </w:r>
      <w:r w:rsidRPr="000512EA">
        <w:rPr>
          <w:rFonts w:eastAsia="黑体"/>
          <w:lang w:val="zh-CN"/>
        </w:rPr>
        <w:t>委员会指出，缔约国如能加入九项主要国际人权文书，</w:t>
      </w:r>
      <w:r w:rsidRPr="000512EA">
        <w:rPr>
          <w:rFonts w:eastAsia="黑体"/>
          <w:vertAlign w:val="superscript"/>
          <w:lang w:val="zh-CN"/>
        </w:rPr>
        <w:footnoteReference w:id="2"/>
      </w:r>
      <w:r w:rsidRPr="000512EA">
        <w:rPr>
          <w:rFonts w:eastAsia="黑体"/>
          <w:lang w:val="zh-CN"/>
        </w:rPr>
        <w:t>将会促进妇女在生活各个方面享受人权和基本自由。因此，委员会鼓励缔约国批准《经济社会文化权利国际公约》、《公民及政治权利国际公约》、《禁止酷刑和其他残忍、不人道或有辱人格的待遇或处罚公约》、《保护所有移徙工人及其家庭成员权利国际公约》和尚未加入的《保护所有人免遭强迫失踪国际公约》。</w:t>
      </w:r>
    </w:p>
    <w:p w14:paraId="3B030E88" w14:textId="77777777" w:rsidR="000512EA" w:rsidRPr="000512EA" w:rsidRDefault="000512EA" w:rsidP="00140A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结论性意见的后续行动</w:t>
      </w:r>
    </w:p>
    <w:p w14:paraId="7F514447" w14:textId="77777777" w:rsidR="000512EA" w:rsidRPr="000512EA" w:rsidRDefault="000512EA" w:rsidP="000512EA">
      <w:pPr>
        <w:pStyle w:val="SingleTxt"/>
        <w:rPr>
          <w:rFonts w:eastAsia="黑体"/>
        </w:rPr>
      </w:pPr>
      <w:r w:rsidRPr="000512EA">
        <w:rPr>
          <w:lang w:val="zh-CN"/>
        </w:rPr>
        <w:t>64.</w:t>
      </w:r>
      <w:r w:rsidRPr="000512EA">
        <w:rPr>
          <w:lang w:val="zh-CN"/>
        </w:rPr>
        <w:tab/>
      </w:r>
      <w:r w:rsidRPr="000512EA">
        <w:rPr>
          <w:rFonts w:eastAsia="黑体"/>
          <w:lang w:val="zh-CN"/>
        </w:rPr>
        <w:t>委员会请缔约国在两年内提供书面资料，说明为执行上文第</w:t>
      </w:r>
      <w:r w:rsidRPr="000512EA">
        <w:rPr>
          <w:rFonts w:eastAsia="黑体"/>
          <w:lang w:val="zh-CN"/>
        </w:rPr>
        <w:t>34(b)</w:t>
      </w:r>
      <w:r w:rsidRPr="000512EA">
        <w:rPr>
          <w:rFonts w:eastAsia="黑体"/>
          <w:lang w:val="zh-CN"/>
        </w:rPr>
        <w:t>段</w:t>
      </w:r>
      <w:r w:rsidRPr="000512EA">
        <w:rPr>
          <w:rFonts w:eastAsia="黑体"/>
          <w:lang w:val="zh-CN"/>
        </w:rPr>
        <w:t>(</w:t>
      </w:r>
      <w:r w:rsidRPr="000512EA">
        <w:rPr>
          <w:rFonts w:eastAsia="黑体"/>
          <w:lang w:val="zh-CN"/>
        </w:rPr>
        <w:t>基于性别的暴力侵害妇女行为</w:t>
      </w:r>
      <w:r w:rsidRPr="000512EA">
        <w:rPr>
          <w:rFonts w:eastAsia="黑体"/>
          <w:lang w:val="zh-CN"/>
        </w:rPr>
        <w:t>)</w:t>
      </w:r>
      <w:r w:rsidRPr="000512EA">
        <w:rPr>
          <w:rFonts w:eastAsia="黑体"/>
          <w:lang w:val="zh-CN"/>
        </w:rPr>
        <w:t>、第</w:t>
      </w:r>
      <w:r w:rsidRPr="000512EA">
        <w:rPr>
          <w:rFonts w:eastAsia="黑体"/>
          <w:lang w:val="zh-CN"/>
        </w:rPr>
        <w:t>42(d)</w:t>
      </w:r>
      <w:r w:rsidRPr="000512EA">
        <w:rPr>
          <w:rFonts w:eastAsia="黑体"/>
          <w:lang w:val="zh-CN"/>
        </w:rPr>
        <w:t>段</w:t>
      </w:r>
      <w:r w:rsidRPr="000512EA">
        <w:rPr>
          <w:rFonts w:eastAsia="黑体"/>
          <w:lang w:val="zh-CN"/>
        </w:rPr>
        <w:t>(</w:t>
      </w:r>
      <w:r w:rsidRPr="000512EA">
        <w:rPr>
          <w:rFonts w:eastAsia="黑体"/>
          <w:lang w:val="zh-CN"/>
        </w:rPr>
        <w:t>教育</w:t>
      </w:r>
      <w:r w:rsidRPr="000512EA">
        <w:rPr>
          <w:rFonts w:eastAsia="黑体"/>
          <w:lang w:val="zh-CN"/>
        </w:rPr>
        <w:t>)</w:t>
      </w:r>
      <w:r w:rsidRPr="000512EA">
        <w:rPr>
          <w:rFonts w:eastAsia="黑体"/>
          <w:lang w:val="zh-CN"/>
        </w:rPr>
        <w:t>、第</w:t>
      </w:r>
      <w:r w:rsidRPr="000512EA">
        <w:rPr>
          <w:rFonts w:eastAsia="黑体"/>
          <w:lang w:val="zh-CN"/>
        </w:rPr>
        <w:t>44(a)</w:t>
      </w:r>
      <w:r w:rsidRPr="000512EA">
        <w:rPr>
          <w:rFonts w:eastAsia="黑体"/>
          <w:lang w:val="zh-CN"/>
        </w:rPr>
        <w:t>段</w:t>
      </w:r>
      <w:r w:rsidRPr="000512EA">
        <w:rPr>
          <w:rFonts w:eastAsia="黑体"/>
          <w:lang w:val="zh-CN"/>
        </w:rPr>
        <w:t>(</w:t>
      </w:r>
      <w:r w:rsidRPr="000512EA">
        <w:rPr>
          <w:rFonts w:eastAsia="黑体"/>
          <w:lang w:val="zh-CN"/>
        </w:rPr>
        <w:t>就业</w:t>
      </w:r>
      <w:r w:rsidRPr="000512EA">
        <w:rPr>
          <w:rFonts w:eastAsia="黑体"/>
          <w:lang w:val="zh-CN"/>
        </w:rPr>
        <w:t>)</w:t>
      </w:r>
      <w:r w:rsidRPr="000512EA">
        <w:rPr>
          <w:rFonts w:eastAsia="黑体"/>
          <w:lang w:val="zh-CN"/>
        </w:rPr>
        <w:t>和第</w:t>
      </w:r>
      <w:r w:rsidRPr="000512EA">
        <w:rPr>
          <w:rFonts w:eastAsia="黑体"/>
          <w:lang w:val="zh-CN"/>
        </w:rPr>
        <w:t>46(c)</w:t>
      </w:r>
      <w:r w:rsidRPr="000512EA">
        <w:rPr>
          <w:rFonts w:eastAsia="黑体"/>
          <w:lang w:val="zh-CN"/>
        </w:rPr>
        <w:t>段</w:t>
      </w:r>
      <w:r w:rsidRPr="000512EA">
        <w:rPr>
          <w:rFonts w:eastAsia="黑体"/>
          <w:lang w:val="zh-CN"/>
        </w:rPr>
        <w:t>(</w:t>
      </w:r>
      <w:r w:rsidRPr="000512EA">
        <w:rPr>
          <w:rFonts w:eastAsia="黑体"/>
          <w:lang w:val="zh-CN"/>
        </w:rPr>
        <w:t>移民家政女工</w:t>
      </w:r>
      <w:r w:rsidRPr="000512EA">
        <w:rPr>
          <w:rFonts w:eastAsia="黑体"/>
          <w:lang w:val="zh-CN"/>
        </w:rPr>
        <w:t>)</w:t>
      </w:r>
      <w:r w:rsidRPr="000512EA">
        <w:rPr>
          <w:rFonts w:eastAsia="黑体"/>
          <w:lang w:val="zh-CN"/>
        </w:rPr>
        <w:t>所载建议而采取的步骤。</w:t>
      </w:r>
    </w:p>
    <w:p w14:paraId="6BB565EE" w14:textId="77777777" w:rsidR="000512EA" w:rsidRPr="000512EA" w:rsidRDefault="000512EA" w:rsidP="00140A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512EA">
        <w:rPr>
          <w:lang w:val="zh-CN"/>
        </w:rPr>
        <w:tab/>
      </w:r>
      <w:r w:rsidRPr="000512EA">
        <w:rPr>
          <w:lang w:val="zh-CN"/>
        </w:rPr>
        <w:tab/>
      </w:r>
      <w:r w:rsidRPr="000512EA">
        <w:rPr>
          <w:lang w:val="zh-CN"/>
        </w:rPr>
        <w:t>编写下次报告</w:t>
      </w:r>
    </w:p>
    <w:p w14:paraId="29144B55" w14:textId="77777777" w:rsidR="000512EA" w:rsidRPr="000512EA" w:rsidRDefault="000512EA" w:rsidP="000512EA">
      <w:pPr>
        <w:pStyle w:val="SingleTxt"/>
        <w:rPr>
          <w:rFonts w:eastAsia="黑体"/>
        </w:rPr>
      </w:pPr>
      <w:r w:rsidRPr="000512EA">
        <w:rPr>
          <w:lang w:val="zh-CN"/>
        </w:rPr>
        <w:t>65.</w:t>
      </w:r>
      <w:r w:rsidRPr="000512EA">
        <w:rPr>
          <w:lang w:val="zh-CN"/>
        </w:rPr>
        <w:tab/>
      </w:r>
      <w:r w:rsidRPr="000512EA">
        <w:rPr>
          <w:rFonts w:eastAsia="黑体"/>
          <w:lang w:val="zh-CN"/>
        </w:rPr>
        <w:t>委员会将根据今后可预测的、基于八年期审查周期的报告日历，并在通过缔约国报告前的议题和问题清单之后，酌情确定并通报缔约国第七次定期报告的到期日。报告应涵盖截至提交之时的整个时期。</w:t>
      </w:r>
    </w:p>
    <w:p w14:paraId="0A9AB6B4" w14:textId="670861ED" w:rsidR="000512EA" w:rsidRPr="000512EA" w:rsidRDefault="000512EA" w:rsidP="000512EA">
      <w:pPr>
        <w:pStyle w:val="SingleTxt"/>
        <w:rPr>
          <w:rFonts w:eastAsia="黑体"/>
        </w:rPr>
      </w:pPr>
      <w:r w:rsidRPr="000512EA">
        <w:rPr>
          <w:rFonts w:eastAsia="黑体"/>
          <w:lang w:val="zh-CN"/>
        </w:rPr>
        <w:t>66.</w:t>
      </w:r>
      <w:r w:rsidRPr="000512EA">
        <w:rPr>
          <w:rFonts w:eastAsia="黑体"/>
          <w:lang w:val="zh-CN"/>
        </w:rPr>
        <w:tab/>
      </w:r>
      <w:r w:rsidRPr="000512EA">
        <w:rPr>
          <w:rFonts w:eastAsia="黑体"/>
          <w:lang w:val="zh-CN"/>
        </w:rPr>
        <w:t>委员会请缔约国遵守《包括共同核心文件和条约专要文件准则在内的根据国际人权条约提交报告的协调准则》</w:t>
      </w:r>
      <w:r w:rsidRPr="000512EA">
        <w:rPr>
          <w:rFonts w:eastAsia="黑体"/>
          <w:lang w:val="zh-CN"/>
        </w:rPr>
        <w:t>(</w:t>
      </w:r>
      <w:hyperlink r:id="rId38" w:history="1">
        <w:r w:rsidRPr="000512EA">
          <w:rPr>
            <w:rStyle w:val="af7"/>
            <w:rFonts w:eastAsia="黑体"/>
          </w:rPr>
          <w:t>HRI/GEN/2/Rev.6</w:t>
        </w:r>
      </w:hyperlink>
      <w:r w:rsidRPr="000512EA">
        <w:rPr>
          <w:rFonts w:eastAsia="黑体"/>
          <w:lang w:val="zh-CN"/>
        </w:rPr>
        <w:t>，第一章</w:t>
      </w:r>
      <w:r w:rsidRPr="000512EA">
        <w:rPr>
          <w:rFonts w:eastAsia="黑体"/>
          <w:lang w:val="zh-CN"/>
        </w:rPr>
        <w:t>)</w:t>
      </w:r>
      <w:r w:rsidRPr="000512EA">
        <w:rPr>
          <w:rFonts w:eastAsia="黑体"/>
          <w:lang w:val="zh-CN"/>
        </w:rPr>
        <w:t>。</w:t>
      </w:r>
    </w:p>
    <w:p w14:paraId="21F62C05" w14:textId="4963B855" w:rsidR="00333781" w:rsidRPr="000512EA" w:rsidRDefault="000512EA" w:rsidP="000512EA">
      <w:pPr>
        <w:pStyle w:val="SingleTxt"/>
        <w:spacing w:after="0" w:line="240" w:lineRule="auto"/>
        <w:rPr>
          <w:sz w:val="20"/>
        </w:rPr>
      </w:pPr>
      <w:r w:rsidRPr="000512EA">
        <w:rPr>
          <w:noProof/>
          <w:sz w:val="20"/>
        </w:rPr>
        <mc:AlternateContent>
          <mc:Choice Requires="wps">
            <w:drawing>
              <wp:anchor distT="0" distB="0" distL="114300" distR="114300" simplePos="0" relativeHeight="251659264" behindDoc="0" locked="0" layoutInCell="1" allowOverlap="1" wp14:anchorId="11A378FC" wp14:editId="2BFBA9CB">
                <wp:simplePos x="0" y="0"/>
                <wp:positionH relativeFrom="column">
                  <wp:align>center</wp:align>
                </wp:positionH>
                <wp:positionV relativeFrom="paragraph">
                  <wp:posOffset>381000</wp:posOffset>
                </wp:positionV>
                <wp:extent cx="914400" cy="0"/>
                <wp:effectExtent l="0" t="0" r="0" b="0"/>
                <wp:wrapNone/>
                <wp:docPr id="533218187"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0719A5B5"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0512EA" w:rsidSect="000512E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19T09:04:00Z" w:initials="Start">
    <w:p w14:paraId="7636B4DB" w14:textId="77777777" w:rsidR="00E169AA" w:rsidRDefault="00E169AA">
      <w:pPr>
        <w:pStyle w:val="ae"/>
      </w:pPr>
      <w:r>
        <w:rPr>
          <w:rStyle w:val="af2"/>
        </w:rPr>
        <w:annotationRef/>
      </w:r>
      <w:r>
        <w:t>&lt;&lt;ODS JOB NO&gt;&gt;N2416021C&lt;&lt;ODS JOB NO&gt;&gt;</w:t>
      </w:r>
    </w:p>
    <w:p w14:paraId="44849001" w14:textId="77777777" w:rsidR="00E169AA" w:rsidRDefault="00E169AA">
      <w:pPr>
        <w:pStyle w:val="ae"/>
      </w:pPr>
      <w:r>
        <w:t>&lt;&lt;ODS DOC SYMBOL1&gt;&gt;CEDAW/C/SGP/CO/6&lt;&lt;ODS DOC SYMBOL1&gt;&gt;</w:t>
      </w:r>
    </w:p>
    <w:p w14:paraId="2AACAF9B" w14:textId="2C953E72" w:rsidR="00E169AA" w:rsidRDefault="00E169AA">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ACAF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C69AF7C" w16cex:dateUtc="2024-06-19T1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ACAF9B" w16cid:durableId="3C69AF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6F0FB" w14:textId="77777777" w:rsidR="006A2E14" w:rsidRDefault="006A2E14" w:rsidP="00E3371C">
      <w:pPr>
        <w:spacing w:line="240" w:lineRule="auto"/>
      </w:pPr>
      <w:r>
        <w:separator/>
      </w:r>
    </w:p>
  </w:endnote>
  <w:endnote w:type="continuationSeparator" w:id="0">
    <w:p w14:paraId="3E200497" w14:textId="77777777" w:rsidR="006A2E14" w:rsidRDefault="006A2E14"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69AA" w14:paraId="79326033" w14:textId="77777777" w:rsidTr="00E169AA">
      <w:tc>
        <w:tcPr>
          <w:tcW w:w="4920" w:type="dxa"/>
          <w:shd w:val="clear" w:color="auto" w:fill="auto"/>
        </w:tcPr>
        <w:p w14:paraId="73A4F685" w14:textId="1BD785C6" w:rsidR="00E169AA" w:rsidRPr="00E169AA" w:rsidRDefault="00E169AA" w:rsidP="00E169AA">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6182">
            <w:rPr>
              <w:b w:val="0"/>
              <w:w w:val="103"/>
              <w:sz w:val="14"/>
            </w:rPr>
            <w:t>24-10069</w:t>
          </w:r>
          <w:r>
            <w:rPr>
              <w:b w:val="0"/>
              <w:w w:val="103"/>
              <w:sz w:val="14"/>
            </w:rPr>
            <w:fldChar w:fldCharType="end"/>
          </w:r>
        </w:p>
      </w:tc>
      <w:tc>
        <w:tcPr>
          <w:tcW w:w="4920" w:type="dxa"/>
          <w:shd w:val="clear" w:color="auto" w:fill="auto"/>
        </w:tcPr>
        <w:p w14:paraId="1A924A20" w14:textId="25B746B9" w:rsidR="00E169AA" w:rsidRPr="00E169AA" w:rsidRDefault="00E169AA" w:rsidP="00E169AA">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055945" w14:textId="77777777" w:rsidR="00E169AA" w:rsidRPr="00E169AA" w:rsidRDefault="00E169AA" w:rsidP="00E169A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69AA" w14:paraId="28D1E1B6" w14:textId="77777777" w:rsidTr="00E169AA">
      <w:tc>
        <w:tcPr>
          <w:tcW w:w="4920" w:type="dxa"/>
          <w:shd w:val="clear" w:color="auto" w:fill="auto"/>
        </w:tcPr>
        <w:p w14:paraId="5192DE1F" w14:textId="4F96E1F0" w:rsidR="00E169AA" w:rsidRPr="00E169AA" w:rsidRDefault="00E169AA" w:rsidP="00E169AA">
          <w:pPr>
            <w:pStyle w:val="a5"/>
            <w:jc w:val="right"/>
          </w:pPr>
          <w:r>
            <w:fldChar w:fldCharType="begin"/>
          </w:r>
          <w:r>
            <w:instrText xml:space="preserve"> PAGE  \* Arabic  \* MERGEFORMAT </w:instrText>
          </w:r>
          <w:r>
            <w:fldChar w:fldCharType="separate"/>
          </w:r>
          <w:r>
            <w:t>2</w:t>
          </w:r>
          <w:r>
            <w:fldChar w:fldCharType="end"/>
          </w:r>
          <w:r>
            <w:t>/</w:t>
          </w:r>
          <w:r w:rsidR="00046182">
            <w:fldChar w:fldCharType="begin"/>
          </w:r>
          <w:r w:rsidR="00046182">
            <w:instrText xml:space="preserve"> NUMPAGES  \* Arabic  \* MERGEFORMAT </w:instrText>
          </w:r>
          <w:r w:rsidR="00046182">
            <w:fldChar w:fldCharType="separate"/>
          </w:r>
          <w:r>
            <w:t>4</w:t>
          </w:r>
          <w:r w:rsidR="00046182">
            <w:fldChar w:fldCharType="end"/>
          </w:r>
        </w:p>
      </w:tc>
      <w:tc>
        <w:tcPr>
          <w:tcW w:w="4920" w:type="dxa"/>
          <w:shd w:val="clear" w:color="auto" w:fill="auto"/>
        </w:tcPr>
        <w:p w14:paraId="0A603B5C" w14:textId="7781FD45" w:rsidR="00E169AA" w:rsidRPr="00E169AA" w:rsidRDefault="00E169AA" w:rsidP="00E169AA">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6182">
            <w:rPr>
              <w:b w:val="0"/>
              <w:w w:val="103"/>
              <w:sz w:val="14"/>
            </w:rPr>
            <w:t>24-10069</w:t>
          </w:r>
          <w:r>
            <w:rPr>
              <w:b w:val="0"/>
              <w:w w:val="103"/>
              <w:sz w:val="14"/>
            </w:rPr>
            <w:fldChar w:fldCharType="end"/>
          </w:r>
        </w:p>
      </w:tc>
    </w:tr>
  </w:tbl>
  <w:p w14:paraId="01C96B34" w14:textId="77777777" w:rsidR="00E169AA" w:rsidRPr="00E169AA" w:rsidRDefault="00E169AA" w:rsidP="00E169A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E169AA" w14:paraId="1DA46C1A" w14:textId="77777777" w:rsidTr="00E169AA">
      <w:tc>
        <w:tcPr>
          <w:tcW w:w="3744" w:type="dxa"/>
          <w:shd w:val="clear" w:color="auto" w:fill="auto"/>
        </w:tcPr>
        <w:p w14:paraId="44AA37C5" w14:textId="784ED481" w:rsidR="00E169AA" w:rsidRDefault="00E169AA" w:rsidP="00E169AA">
          <w:pPr>
            <w:pStyle w:val="Release"/>
          </w:pPr>
          <w:r>
            <w:rPr>
              <w:noProof/>
            </w:rPr>
            <w:drawing>
              <wp:anchor distT="0" distB="0" distL="114300" distR="114300" simplePos="0" relativeHeight="251658240" behindDoc="0" locked="0" layoutInCell="1" allowOverlap="1" wp14:anchorId="699B7D85" wp14:editId="3DF2E7A0">
                <wp:simplePos x="0" y="0"/>
                <wp:positionH relativeFrom="column">
                  <wp:posOffset>5522595</wp:posOffset>
                </wp:positionH>
                <wp:positionV relativeFrom="paragraph">
                  <wp:posOffset>-356235</wp:posOffset>
                </wp:positionV>
                <wp:extent cx="694690" cy="694690"/>
                <wp:effectExtent l="0" t="0" r="0" b="0"/>
                <wp:wrapNone/>
                <wp:docPr id="137932447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046182">
            <w:fldChar w:fldCharType="begin"/>
          </w:r>
          <w:r w:rsidR="00046182">
            <w:instrText xml:space="preserve"> DOCVARIABLE "jobn" \* MERGEFORMAT </w:instrText>
          </w:r>
          <w:r w:rsidR="00046182">
            <w:fldChar w:fldCharType="separate"/>
          </w:r>
          <w:r w:rsidR="00046182">
            <w:t>24-10069 (C)</w:t>
          </w:r>
          <w:r w:rsidR="00046182">
            <w:fldChar w:fldCharType="end"/>
          </w:r>
          <w:r>
            <w:t xml:space="preserve">    1</w:t>
          </w:r>
          <w:r w:rsidR="000512EA">
            <w:t>8</w:t>
          </w:r>
          <w:r>
            <w:t xml:space="preserve">0624    </w:t>
          </w:r>
          <w:r w:rsidR="000512EA">
            <w:t>02</w:t>
          </w:r>
          <w:r>
            <w:t>0</w:t>
          </w:r>
          <w:r w:rsidR="000512EA">
            <w:t>7</w:t>
          </w:r>
          <w:r>
            <w:t>24</w:t>
          </w:r>
        </w:p>
        <w:p w14:paraId="27B60BB2" w14:textId="512A608C" w:rsidR="00E169AA" w:rsidRPr="00E169AA" w:rsidRDefault="00E169AA" w:rsidP="00E169AA">
          <w:pPr>
            <w:spacing w:before="80" w:line="210" w:lineRule="exact"/>
            <w:rPr>
              <w:rFonts w:ascii="Barcode 3 of 9 by request" w:hAnsi="Barcode 3 of 9 by request"/>
              <w:sz w:val="24"/>
            </w:rPr>
          </w:pPr>
          <w:r>
            <w:rPr>
              <w:rFonts w:ascii="Barcode 3 of 9 by request" w:hAnsi="Barcode 3 of 9 by request" w:hint="eastAsia"/>
              <w:b/>
              <w:sz w:val="24"/>
            </w:rPr>
            <w:t>*2410069*</w:t>
          </w:r>
        </w:p>
      </w:tc>
      <w:tc>
        <w:tcPr>
          <w:tcW w:w="4920" w:type="dxa"/>
          <w:shd w:val="clear" w:color="auto" w:fill="auto"/>
          <w:vAlign w:val="center"/>
        </w:tcPr>
        <w:p w14:paraId="0DEB7998" w14:textId="22FA3B91" w:rsidR="00E169AA" w:rsidRDefault="00E169AA" w:rsidP="00E169AA">
          <w:pPr>
            <w:jc w:val="right"/>
          </w:pPr>
          <w:r>
            <w:rPr>
              <w:noProof/>
            </w:rPr>
            <w:drawing>
              <wp:inline distT="0" distB="0" distL="0" distR="0" wp14:anchorId="74CBF041" wp14:editId="276775B1">
                <wp:extent cx="618745" cy="231648"/>
                <wp:effectExtent l="0" t="0" r="0" b="0"/>
                <wp:docPr id="1286910624" name="图片 2"/>
                <wp:cNvGraphicFramePr/>
                <a:graphic xmlns:a="http://schemas.openxmlformats.org/drawingml/2006/main">
                  <a:graphicData uri="http://schemas.openxmlformats.org/drawingml/2006/picture">
                    <pic:pic xmlns:pic="http://schemas.openxmlformats.org/drawingml/2006/picture">
                      <pic:nvPicPr>
                        <pic:cNvPr id="1286910624"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3F2BCDD" w14:textId="77777777" w:rsidR="00E169AA" w:rsidRPr="00E169AA" w:rsidRDefault="00E169AA" w:rsidP="00E169AA">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60EB9" w14:textId="77777777" w:rsidR="006A2E14" w:rsidRPr="000512EA" w:rsidRDefault="006A2E14" w:rsidP="000512EA">
      <w:pPr>
        <w:pStyle w:val="a5"/>
        <w:spacing w:after="80"/>
        <w:ind w:left="792"/>
        <w:rPr>
          <w:sz w:val="16"/>
        </w:rPr>
      </w:pPr>
      <w:r w:rsidRPr="000512EA">
        <w:rPr>
          <w:sz w:val="16"/>
        </w:rPr>
        <w:t>__________________</w:t>
      </w:r>
    </w:p>
  </w:footnote>
  <w:footnote w:type="continuationSeparator" w:id="0">
    <w:p w14:paraId="60EE296C" w14:textId="77777777" w:rsidR="006A2E14" w:rsidRPr="000512EA" w:rsidRDefault="006A2E14" w:rsidP="000512EA">
      <w:pPr>
        <w:pStyle w:val="a5"/>
        <w:spacing w:after="80"/>
        <w:ind w:left="792"/>
        <w:rPr>
          <w:sz w:val="16"/>
        </w:rPr>
      </w:pPr>
      <w:r w:rsidRPr="000512EA">
        <w:rPr>
          <w:sz w:val="16"/>
        </w:rPr>
        <w:t>__________________</w:t>
      </w:r>
    </w:p>
  </w:footnote>
  <w:footnote w:id="1">
    <w:p w14:paraId="6C5FBB0E" w14:textId="496E7514" w:rsidR="000512EA" w:rsidRPr="00020AC8" w:rsidRDefault="000512EA" w:rsidP="000512EA">
      <w:pPr>
        <w:pStyle w:val="aa"/>
        <w:tabs>
          <w:tab w:val="clear" w:pos="418"/>
          <w:tab w:val="right" w:pos="1195"/>
          <w:tab w:val="left" w:pos="1264"/>
          <w:tab w:val="left" w:pos="1695"/>
          <w:tab w:val="left" w:pos="2126"/>
          <w:tab w:val="left" w:pos="2557"/>
        </w:tabs>
        <w:ind w:left="1264" w:right="1264" w:hanging="432"/>
      </w:pPr>
      <w:r>
        <w:rPr>
          <w:lang w:val="zh-CN"/>
        </w:rPr>
        <w:tab/>
        <w:t>*</w:t>
      </w:r>
      <w:r>
        <w:tab/>
      </w:r>
      <w:r>
        <w:rPr>
          <w:lang w:val="zh-CN"/>
        </w:rPr>
        <w:t>委员会第八十八届会议</w:t>
      </w:r>
      <w:r>
        <w:rPr>
          <w:lang w:val="zh-CN"/>
        </w:rPr>
        <w:t>(2024</w:t>
      </w:r>
      <w:r>
        <w:rPr>
          <w:lang w:val="zh-CN"/>
        </w:rPr>
        <w:t>年</w:t>
      </w:r>
      <w:r>
        <w:rPr>
          <w:lang w:val="zh-CN"/>
        </w:rPr>
        <w:t>5</w:t>
      </w:r>
      <w:r>
        <w:rPr>
          <w:lang w:val="zh-CN"/>
        </w:rPr>
        <w:t>月</w:t>
      </w:r>
      <w:r>
        <w:rPr>
          <w:lang w:val="zh-CN"/>
        </w:rPr>
        <w:t>13</w:t>
      </w:r>
      <w:r>
        <w:rPr>
          <w:lang w:val="zh-CN"/>
        </w:rPr>
        <w:t>日至</w:t>
      </w:r>
      <w:r>
        <w:rPr>
          <w:lang w:val="zh-CN"/>
        </w:rPr>
        <w:t>31</w:t>
      </w:r>
      <w:r>
        <w:rPr>
          <w:lang w:val="zh-CN"/>
        </w:rPr>
        <w:t>日</w:t>
      </w:r>
      <w:r>
        <w:rPr>
          <w:lang w:val="zh-CN"/>
        </w:rPr>
        <w:t>)</w:t>
      </w:r>
      <w:r>
        <w:rPr>
          <w:lang w:val="zh-CN"/>
        </w:rPr>
        <w:t>通过。</w:t>
      </w:r>
    </w:p>
  </w:footnote>
  <w:footnote w:id="2">
    <w:p w14:paraId="2F97F39C" w14:textId="3EE6F9C5" w:rsidR="000512EA" w:rsidRPr="00E36C9B" w:rsidRDefault="000512EA" w:rsidP="000512EA">
      <w:pPr>
        <w:pStyle w:val="aa"/>
        <w:tabs>
          <w:tab w:val="clear" w:pos="418"/>
          <w:tab w:val="right" w:pos="1195"/>
          <w:tab w:val="left" w:pos="1264"/>
          <w:tab w:val="left" w:pos="1695"/>
          <w:tab w:val="left" w:pos="2126"/>
          <w:tab w:val="left" w:pos="2557"/>
        </w:tabs>
        <w:ind w:left="1264" w:right="1264" w:hanging="432"/>
      </w:pPr>
      <w:r w:rsidRPr="00C533B7">
        <w:tab/>
      </w:r>
      <w:r>
        <w:rPr>
          <w:rStyle w:val="a8"/>
          <w:lang w:val="zh-CN"/>
        </w:rPr>
        <w:footnoteRef/>
      </w:r>
      <w:r w:rsidRPr="00E36C9B">
        <w:rPr>
          <w:lang w:val="zh-CN"/>
        </w:rPr>
        <w:tab/>
      </w:r>
      <w:r w:rsidRPr="00E36C9B">
        <w:rPr>
          <w:lang w:val="zh-CN"/>
        </w:rPr>
        <w:t>《经济社会文化权利国际公约》</w:t>
      </w:r>
      <w:r w:rsidRPr="00E36C9B">
        <w:rPr>
          <w:rFonts w:hint="eastAsia"/>
          <w:lang w:val="zh-CN"/>
        </w:rPr>
        <w:t>、</w:t>
      </w:r>
      <w:r w:rsidRPr="00E36C9B">
        <w:rPr>
          <w:lang w:val="zh-CN"/>
        </w:rPr>
        <w:t>《公民及政治权利国际公约》</w:t>
      </w:r>
      <w:r w:rsidRPr="00E36C9B">
        <w:rPr>
          <w:rFonts w:hint="eastAsia"/>
          <w:lang w:val="zh-CN"/>
        </w:rPr>
        <w:t>、</w:t>
      </w:r>
      <w:r w:rsidRPr="00E36C9B">
        <w:rPr>
          <w:lang w:val="zh-CN"/>
        </w:rPr>
        <w:t>《消除一切形式种族歧视国际公约》</w:t>
      </w:r>
      <w:r w:rsidRPr="00E36C9B">
        <w:rPr>
          <w:rFonts w:hint="eastAsia"/>
          <w:lang w:val="zh-CN"/>
        </w:rPr>
        <w:t>、</w:t>
      </w:r>
      <w:r w:rsidRPr="00E36C9B">
        <w:rPr>
          <w:lang w:val="zh-CN"/>
        </w:rPr>
        <w:t>《消除对妇女一切形式歧视公约》</w:t>
      </w:r>
      <w:r w:rsidRPr="00E36C9B">
        <w:rPr>
          <w:rFonts w:hint="eastAsia"/>
          <w:lang w:val="zh-CN"/>
        </w:rPr>
        <w:t>、</w:t>
      </w:r>
      <w:r w:rsidRPr="00E36C9B">
        <w:rPr>
          <w:lang w:val="zh-CN"/>
        </w:rPr>
        <w:t>《禁止酷刑和其他残忍、不人道或有辱人格的待遇或处罚公约》</w:t>
      </w:r>
      <w:r w:rsidRPr="00E36C9B">
        <w:rPr>
          <w:rFonts w:hint="eastAsia"/>
          <w:lang w:val="zh-CN"/>
        </w:rPr>
        <w:t>、</w:t>
      </w:r>
      <w:r w:rsidRPr="00E36C9B">
        <w:rPr>
          <w:lang w:val="zh-CN"/>
        </w:rPr>
        <w:t>《儿童权利公约》</w:t>
      </w:r>
      <w:r w:rsidRPr="00E36C9B">
        <w:rPr>
          <w:rFonts w:hint="eastAsia"/>
          <w:lang w:val="zh-CN"/>
        </w:rPr>
        <w:t>、</w:t>
      </w:r>
      <w:r w:rsidRPr="00E36C9B">
        <w:rPr>
          <w:lang w:val="zh-CN"/>
        </w:rPr>
        <w:t>《保护所有移徙工人及其家庭成员权利国际公约》</w:t>
      </w:r>
      <w:r w:rsidRPr="00E36C9B">
        <w:rPr>
          <w:rFonts w:hint="eastAsia"/>
          <w:lang w:val="zh-CN"/>
        </w:rPr>
        <w:t>、</w:t>
      </w:r>
      <w:r w:rsidRPr="00E36C9B">
        <w:rPr>
          <w:lang w:val="zh-CN"/>
        </w:rPr>
        <w:t>《保护所有人免遭强迫失踪国际公约》</w:t>
      </w:r>
      <w:r w:rsidRPr="00E36C9B">
        <w:rPr>
          <w:rFonts w:hint="eastAsia"/>
          <w:lang w:val="zh-CN"/>
        </w:rPr>
        <w:t>和</w:t>
      </w:r>
      <w:r w:rsidRPr="00E36C9B">
        <w:rPr>
          <w:lang w:val="zh-CN"/>
        </w:rPr>
        <w:t>《残疾人权利公约》。</w:t>
      </w:r>
      <w:bookmarkStart w:id="7" w:name="_Hlk164432740"/>
      <w:bookmarkStart w:id="8" w:name="_Hlk164432816"/>
      <w:bookmarkEnd w:id="7"/>
      <w:bookmarkEnd w:id="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169AA" w14:paraId="22DE38C4" w14:textId="77777777" w:rsidTr="00E169AA">
      <w:trPr>
        <w:trHeight w:hRule="exact" w:val="864"/>
      </w:trPr>
      <w:tc>
        <w:tcPr>
          <w:tcW w:w="4925" w:type="dxa"/>
          <w:shd w:val="clear" w:color="auto" w:fill="auto"/>
          <w:vAlign w:val="bottom"/>
        </w:tcPr>
        <w:p w14:paraId="3093B7CC" w14:textId="381903C3" w:rsidR="00E169AA" w:rsidRPr="00E169AA" w:rsidRDefault="00E169AA" w:rsidP="00E169AA">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46182">
            <w:rPr>
              <w:b/>
              <w:sz w:val="17"/>
            </w:rPr>
            <w:t>CEDAW/C/SGP/CO/6</w:t>
          </w:r>
          <w:r>
            <w:rPr>
              <w:b/>
              <w:sz w:val="17"/>
            </w:rPr>
            <w:fldChar w:fldCharType="end"/>
          </w:r>
        </w:p>
      </w:tc>
      <w:tc>
        <w:tcPr>
          <w:tcW w:w="4920" w:type="dxa"/>
          <w:shd w:val="clear" w:color="auto" w:fill="auto"/>
          <w:vAlign w:val="bottom"/>
        </w:tcPr>
        <w:p w14:paraId="2DFECBD3" w14:textId="77777777" w:rsidR="00E169AA" w:rsidRDefault="00E169AA" w:rsidP="00E169AA">
          <w:pPr>
            <w:pStyle w:val="a3"/>
          </w:pPr>
        </w:p>
      </w:tc>
    </w:tr>
  </w:tbl>
  <w:p w14:paraId="609D7BF5" w14:textId="77777777" w:rsidR="00E169AA" w:rsidRPr="00E169AA" w:rsidRDefault="00E169AA" w:rsidP="00E169A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169AA" w14:paraId="6728143C" w14:textId="77777777" w:rsidTr="00E169AA">
      <w:trPr>
        <w:trHeight w:hRule="exact" w:val="864"/>
      </w:trPr>
      <w:tc>
        <w:tcPr>
          <w:tcW w:w="4925" w:type="dxa"/>
          <w:shd w:val="clear" w:color="auto" w:fill="auto"/>
          <w:vAlign w:val="bottom"/>
        </w:tcPr>
        <w:p w14:paraId="3099DDC5" w14:textId="77777777" w:rsidR="00E169AA" w:rsidRDefault="00E169AA" w:rsidP="00E169AA">
          <w:pPr>
            <w:pStyle w:val="a3"/>
          </w:pPr>
        </w:p>
      </w:tc>
      <w:tc>
        <w:tcPr>
          <w:tcW w:w="4920" w:type="dxa"/>
          <w:shd w:val="clear" w:color="auto" w:fill="auto"/>
          <w:vAlign w:val="bottom"/>
        </w:tcPr>
        <w:p w14:paraId="19DDA5A3" w14:textId="76B9981B" w:rsidR="00E169AA" w:rsidRPr="00E169AA" w:rsidRDefault="00E169AA" w:rsidP="00E169AA">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46182">
            <w:rPr>
              <w:b/>
              <w:sz w:val="17"/>
            </w:rPr>
            <w:t>CEDAW/C/SGP/CO/6</w:t>
          </w:r>
          <w:r>
            <w:rPr>
              <w:b/>
              <w:sz w:val="17"/>
            </w:rPr>
            <w:fldChar w:fldCharType="end"/>
          </w:r>
        </w:p>
      </w:tc>
    </w:tr>
  </w:tbl>
  <w:p w14:paraId="257C6F41" w14:textId="77777777" w:rsidR="00E169AA" w:rsidRPr="00E169AA" w:rsidRDefault="00E169AA" w:rsidP="00E169A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E169AA" w14:paraId="544E9E5B" w14:textId="77777777" w:rsidTr="00E169AA">
      <w:trPr>
        <w:trHeight w:hRule="exact" w:val="864"/>
      </w:trPr>
      <w:tc>
        <w:tcPr>
          <w:tcW w:w="1267" w:type="dxa"/>
          <w:tcBorders>
            <w:bottom w:val="single" w:sz="4" w:space="0" w:color="auto"/>
          </w:tcBorders>
          <w:shd w:val="clear" w:color="auto" w:fill="auto"/>
          <w:vAlign w:val="bottom"/>
        </w:tcPr>
        <w:p w14:paraId="09C3A1B6" w14:textId="77777777" w:rsidR="00E169AA" w:rsidRDefault="00E169AA" w:rsidP="00E169AA">
          <w:pPr>
            <w:pStyle w:val="a3"/>
            <w:spacing w:after="120"/>
          </w:pPr>
        </w:p>
      </w:tc>
      <w:tc>
        <w:tcPr>
          <w:tcW w:w="1872" w:type="dxa"/>
          <w:tcBorders>
            <w:bottom w:val="single" w:sz="4" w:space="0" w:color="auto"/>
          </w:tcBorders>
          <w:shd w:val="clear" w:color="auto" w:fill="auto"/>
          <w:vAlign w:val="bottom"/>
        </w:tcPr>
        <w:p w14:paraId="311F6B6E" w14:textId="5FF1F25B" w:rsidR="00E169AA" w:rsidRPr="00E169AA" w:rsidRDefault="00E169AA" w:rsidP="00E169A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D692A2A" w14:textId="77777777" w:rsidR="00E169AA" w:rsidRDefault="00E169AA" w:rsidP="00E169AA">
          <w:pPr>
            <w:pStyle w:val="a3"/>
            <w:spacing w:after="120"/>
          </w:pPr>
        </w:p>
      </w:tc>
      <w:tc>
        <w:tcPr>
          <w:tcW w:w="6437" w:type="dxa"/>
          <w:gridSpan w:val="3"/>
          <w:tcBorders>
            <w:bottom w:val="single" w:sz="4" w:space="0" w:color="auto"/>
          </w:tcBorders>
          <w:shd w:val="clear" w:color="auto" w:fill="auto"/>
          <w:vAlign w:val="bottom"/>
        </w:tcPr>
        <w:p w14:paraId="66834082" w14:textId="64A9594B" w:rsidR="00E169AA" w:rsidRPr="00E169AA" w:rsidRDefault="00E169AA" w:rsidP="00E169AA">
          <w:pPr>
            <w:spacing w:after="80" w:line="240" w:lineRule="auto"/>
            <w:jc w:val="right"/>
            <w:rPr>
              <w:position w:val="-4"/>
            </w:rPr>
          </w:pPr>
          <w:r>
            <w:rPr>
              <w:position w:val="-4"/>
              <w:sz w:val="40"/>
            </w:rPr>
            <w:t>CEDAW</w:t>
          </w:r>
          <w:r>
            <w:rPr>
              <w:position w:val="-4"/>
            </w:rPr>
            <w:t>/C/SGP/CO/6</w:t>
          </w:r>
        </w:p>
      </w:tc>
    </w:tr>
    <w:tr w:rsidR="00E169AA" w:rsidRPr="00E169AA" w14:paraId="53AAF125" w14:textId="77777777" w:rsidTr="00E169AA">
      <w:trPr>
        <w:trHeight w:hRule="exact" w:val="2880"/>
      </w:trPr>
      <w:tc>
        <w:tcPr>
          <w:tcW w:w="1267" w:type="dxa"/>
          <w:tcBorders>
            <w:top w:val="single" w:sz="4" w:space="0" w:color="auto"/>
            <w:bottom w:val="single" w:sz="12" w:space="0" w:color="auto"/>
          </w:tcBorders>
          <w:shd w:val="clear" w:color="auto" w:fill="auto"/>
        </w:tcPr>
        <w:p w14:paraId="671DEECF" w14:textId="1B9C6492" w:rsidR="00E169AA" w:rsidRPr="00E169AA" w:rsidRDefault="00E169AA" w:rsidP="00E169AA">
          <w:pPr>
            <w:pStyle w:val="a3"/>
            <w:spacing w:before="109"/>
            <w:ind w:left="-72"/>
          </w:pPr>
          <w:r>
            <w:t xml:space="preserve"> </w:t>
          </w:r>
          <w:r>
            <w:drawing>
              <wp:inline distT="0" distB="0" distL="0" distR="0" wp14:anchorId="59CAF16E" wp14:editId="280096EE">
                <wp:extent cx="711200" cy="597103"/>
                <wp:effectExtent l="0" t="0" r="0" b="0"/>
                <wp:docPr id="637896122" name="图片 1"/>
                <wp:cNvGraphicFramePr/>
                <a:graphic xmlns:a="http://schemas.openxmlformats.org/drawingml/2006/main">
                  <a:graphicData uri="http://schemas.openxmlformats.org/drawingml/2006/picture">
                    <pic:pic xmlns:pic="http://schemas.openxmlformats.org/drawingml/2006/picture">
                      <pic:nvPicPr>
                        <pic:cNvPr id="637896122"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5F6EAB" w14:textId="39AAF2F1" w:rsidR="00E169AA" w:rsidRPr="00E169AA" w:rsidRDefault="00E169AA" w:rsidP="00CE3BA4">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2254614" w14:textId="77777777" w:rsidR="00E169AA" w:rsidRPr="00E169AA" w:rsidRDefault="00E169AA" w:rsidP="00E169AA">
          <w:pPr>
            <w:pStyle w:val="a3"/>
            <w:spacing w:before="109"/>
          </w:pPr>
        </w:p>
      </w:tc>
      <w:tc>
        <w:tcPr>
          <w:tcW w:w="3080" w:type="dxa"/>
          <w:tcBorders>
            <w:top w:val="single" w:sz="4" w:space="0" w:color="auto"/>
            <w:bottom w:val="single" w:sz="12" w:space="0" w:color="auto"/>
          </w:tcBorders>
          <w:shd w:val="clear" w:color="auto" w:fill="auto"/>
        </w:tcPr>
        <w:p w14:paraId="5C31B3EA" w14:textId="77777777" w:rsidR="00E169AA" w:rsidRDefault="00E169AA" w:rsidP="00E169AA">
          <w:pPr>
            <w:pStyle w:val="Distr"/>
          </w:pPr>
          <w:r>
            <w:t>Distr.: General</w:t>
          </w:r>
        </w:p>
        <w:p w14:paraId="172C7B6C" w14:textId="77777777" w:rsidR="00E169AA" w:rsidRDefault="00E169AA" w:rsidP="00E169AA">
          <w:pPr>
            <w:pStyle w:val="Publication"/>
          </w:pPr>
          <w:r>
            <w:t>6 June 2024</w:t>
          </w:r>
        </w:p>
        <w:p w14:paraId="72F53360" w14:textId="77777777" w:rsidR="00E169AA" w:rsidRDefault="00E169AA" w:rsidP="00E169AA">
          <w:pPr>
            <w:spacing w:line="240" w:lineRule="exact"/>
          </w:pPr>
          <w:r>
            <w:t>Chinese</w:t>
          </w:r>
        </w:p>
        <w:p w14:paraId="066BBDEE" w14:textId="77777777" w:rsidR="00E169AA" w:rsidRDefault="00E169AA" w:rsidP="00E169AA">
          <w:pPr>
            <w:pStyle w:val="Original"/>
          </w:pPr>
          <w:r>
            <w:t>Original: English</w:t>
          </w:r>
        </w:p>
        <w:p w14:paraId="0AFE2A57" w14:textId="5970E391" w:rsidR="00E169AA" w:rsidRPr="00E169AA" w:rsidRDefault="00E169AA" w:rsidP="00E169AA"/>
      </w:tc>
    </w:tr>
  </w:tbl>
  <w:p w14:paraId="1EBA1A04" w14:textId="77777777" w:rsidR="00E169AA" w:rsidRPr="00E169AA" w:rsidRDefault="00E169AA" w:rsidP="00E169AA">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15:restartNumberingAfterBreak="0">
    <w:nsid w:val="0D954887"/>
    <w:multiLevelType w:val="hybridMultilevel"/>
    <w:tmpl w:val="2B362816"/>
    <w:lvl w:ilvl="0" w:tplc="7B2020F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B9C8B2E" w:tentative="1">
      <w:start w:val="1"/>
      <w:numFmt w:val="lowerLetter"/>
      <w:lvlText w:val="%2."/>
      <w:lvlJc w:val="left"/>
      <w:pPr>
        <w:tabs>
          <w:tab w:val="num" w:pos="1440"/>
        </w:tabs>
        <w:ind w:left="1440" w:hanging="360"/>
      </w:pPr>
    </w:lvl>
    <w:lvl w:ilvl="2" w:tplc="C7046002" w:tentative="1">
      <w:start w:val="1"/>
      <w:numFmt w:val="lowerRoman"/>
      <w:lvlText w:val="%3."/>
      <w:lvlJc w:val="right"/>
      <w:pPr>
        <w:tabs>
          <w:tab w:val="num" w:pos="2160"/>
        </w:tabs>
        <w:ind w:left="2160" w:hanging="180"/>
      </w:pPr>
    </w:lvl>
    <w:lvl w:ilvl="3" w:tplc="AB0EBC06" w:tentative="1">
      <w:start w:val="1"/>
      <w:numFmt w:val="decimal"/>
      <w:lvlText w:val="%4."/>
      <w:lvlJc w:val="left"/>
      <w:pPr>
        <w:tabs>
          <w:tab w:val="num" w:pos="2880"/>
        </w:tabs>
        <w:ind w:left="2880" w:hanging="360"/>
      </w:pPr>
    </w:lvl>
    <w:lvl w:ilvl="4" w:tplc="CADE372E" w:tentative="1">
      <w:start w:val="1"/>
      <w:numFmt w:val="lowerLetter"/>
      <w:lvlText w:val="%5."/>
      <w:lvlJc w:val="left"/>
      <w:pPr>
        <w:tabs>
          <w:tab w:val="num" w:pos="3600"/>
        </w:tabs>
        <w:ind w:left="3600" w:hanging="360"/>
      </w:pPr>
    </w:lvl>
    <w:lvl w:ilvl="5" w:tplc="288259A8" w:tentative="1">
      <w:start w:val="1"/>
      <w:numFmt w:val="lowerRoman"/>
      <w:lvlText w:val="%6."/>
      <w:lvlJc w:val="right"/>
      <w:pPr>
        <w:tabs>
          <w:tab w:val="num" w:pos="4320"/>
        </w:tabs>
        <w:ind w:left="4320" w:hanging="180"/>
      </w:pPr>
    </w:lvl>
    <w:lvl w:ilvl="6" w:tplc="1E12F6FE" w:tentative="1">
      <w:start w:val="1"/>
      <w:numFmt w:val="decimal"/>
      <w:lvlText w:val="%7."/>
      <w:lvlJc w:val="left"/>
      <w:pPr>
        <w:tabs>
          <w:tab w:val="num" w:pos="5040"/>
        </w:tabs>
        <w:ind w:left="5040" w:hanging="360"/>
      </w:pPr>
    </w:lvl>
    <w:lvl w:ilvl="7" w:tplc="112C2354" w:tentative="1">
      <w:start w:val="1"/>
      <w:numFmt w:val="lowerLetter"/>
      <w:lvlText w:val="%8."/>
      <w:lvlJc w:val="left"/>
      <w:pPr>
        <w:tabs>
          <w:tab w:val="num" w:pos="5760"/>
        </w:tabs>
        <w:ind w:left="5760" w:hanging="360"/>
      </w:pPr>
    </w:lvl>
    <w:lvl w:ilvl="8" w:tplc="BCEC50BE" w:tentative="1">
      <w:start w:val="1"/>
      <w:numFmt w:val="lowerRoman"/>
      <w:lvlText w:val="%9."/>
      <w:lvlJc w:val="right"/>
      <w:pPr>
        <w:tabs>
          <w:tab w:val="num" w:pos="6480"/>
        </w:tabs>
        <w:ind w:left="6480" w:hanging="180"/>
      </w:pPr>
    </w:lvl>
  </w:abstractNum>
  <w:abstractNum w:abstractNumId="12"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3"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15:restartNumberingAfterBreak="0">
    <w:nsid w:val="3ACF4EB2"/>
    <w:multiLevelType w:val="hybridMultilevel"/>
    <w:tmpl w:val="CB6C816A"/>
    <w:lvl w:ilvl="0" w:tplc="63FAC624">
      <w:start w:val="1"/>
      <w:numFmt w:val="bullet"/>
      <w:pStyle w:val="Bullet2G"/>
      <w:lvlText w:val="•"/>
      <w:lvlJc w:val="left"/>
      <w:pPr>
        <w:tabs>
          <w:tab w:val="num" w:pos="2268"/>
        </w:tabs>
        <w:ind w:left="2268" w:hanging="170"/>
      </w:pPr>
      <w:rPr>
        <w:rFonts w:ascii="Times New Roman" w:hAnsi="Times New Roman" w:cs="Times New Roman" w:hint="default"/>
      </w:rPr>
    </w:lvl>
    <w:lvl w:ilvl="1" w:tplc="E9FC0458" w:tentative="1">
      <w:start w:val="1"/>
      <w:numFmt w:val="bullet"/>
      <w:lvlText w:val="o"/>
      <w:lvlJc w:val="left"/>
      <w:pPr>
        <w:tabs>
          <w:tab w:val="num" w:pos="3708"/>
        </w:tabs>
        <w:ind w:left="3708" w:hanging="360"/>
      </w:pPr>
      <w:rPr>
        <w:rFonts w:ascii="Courier New" w:hAnsi="Courier New" w:hint="default"/>
      </w:rPr>
    </w:lvl>
    <w:lvl w:ilvl="2" w:tplc="1E84FA7A" w:tentative="1">
      <w:start w:val="1"/>
      <w:numFmt w:val="bullet"/>
      <w:lvlText w:val=""/>
      <w:lvlJc w:val="left"/>
      <w:pPr>
        <w:tabs>
          <w:tab w:val="num" w:pos="4428"/>
        </w:tabs>
        <w:ind w:left="4428" w:hanging="360"/>
      </w:pPr>
      <w:rPr>
        <w:rFonts w:ascii="Wingdings" w:hAnsi="Wingdings" w:hint="default"/>
      </w:rPr>
    </w:lvl>
    <w:lvl w:ilvl="3" w:tplc="D0083A40" w:tentative="1">
      <w:start w:val="1"/>
      <w:numFmt w:val="bullet"/>
      <w:lvlText w:val=""/>
      <w:lvlJc w:val="left"/>
      <w:pPr>
        <w:tabs>
          <w:tab w:val="num" w:pos="5148"/>
        </w:tabs>
        <w:ind w:left="5148" w:hanging="360"/>
      </w:pPr>
      <w:rPr>
        <w:rFonts w:ascii="Symbol" w:hAnsi="Symbol" w:hint="default"/>
      </w:rPr>
    </w:lvl>
    <w:lvl w:ilvl="4" w:tplc="34B67F58" w:tentative="1">
      <w:start w:val="1"/>
      <w:numFmt w:val="bullet"/>
      <w:lvlText w:val="o"/>
      <w:lvlJc w:val="left"/>
      <w:pPr>
        <w:tabs>
          <w:tab w:val="num" w:pos="5868"/>
        </w:tabs>
        <w:ind w:left="5868" w:hanging="360"/>
      </w:pPr>
      <w:rPr>
        <w:rFonts w:ascii="Courier New" w:hAnsi="Courier New" w:hint="default"/>
      </w:rPr>
    </w:lvl>
    <w:lvl w:ilvl="5" w:tplc="C76C0454" w:tentative="1">
      <w:start w:val="1"/>
      <w:numFmt w:val="bullet"/>
      <w:lvlText w:val=""/>
      <w:lvlJc w:val="left"/>
      <w:pPr>
        <w:tabs>
          <w:tab w:val="num" w:pos="6588"/>
        </w:tabs>
        <w:ind w:left="6588" w:hanging="360"/>
      </w:pPr>
      <w:rPr>
        <w:rFonts w:ascii="Wingdings" w:hAnsi="Wingdings" w:hint="default"/>
      </w:rPr>
    </w:lvl>
    <w:lvl w:ilvl="6" w:tplc="619622F4" w:tentative="1">
      <w:start w:val="1"/>
      <w:numFmt w:val="bullet"/>
      <w:lvlText w:val=""/>
      <w:lvlJc w:val="left"/>
      <w:pPr>
        <w:tabs>
          <w:tab w:val="num" w:pos="7308"/>
        </w:tabs>
        <w:ind w:left="7308" w:hanging="360"/>
      </w:pPr>
      <w:rPr>
        <w:rFonts w:ascii="Symbol" w:hAnsi="Symbol" w:hint="default"/>
      </w:rPr>
    </w:lvl>
    <w:lvl w:ilvl="7" w:tplc="3A9E0E40" w:tentative="1">
      <w:start w:val="1"/>
      <w:numFmt w:val="bullet"/>
      <w:lvlText w:val="o"/>
      <w:lvlJc w:val="left"/>
      <w:pPr>
        <w:tabs>
          <w:tab w:val="num" w:pos="8028"/>
        </w:tabs>
        <w:ind w:left="8028" w:hanging="360"/>
      </w:pPr>
      <w:rPr>
        <w:rFonts w:ascii="Courier New" w:hAnsi="Courier New" w:hint="default"/>
      </w:rPr>
    </w:lvl>
    <w:lvl w:ilvl="8" w:tplc="0E482EB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91CBCDE">
      <w:start w:val="1"/>
      <w:numFmt w:val="bullet"/>
      <w:pStyle w:val="Bullet1G"/>
      <w:lvlText w:val="•"/>
      <w:lvlJc w:val="left"/>
      <w:pPr>
        <w:tabs>
          <w:tab w:val="num" w:pos="1701"/>
        </w:tabs>
        <w:ind w:left="1701" w:hanging="170"/>
      </w:pPr>
      <w:rPr>
        <w:rFonts w:ascii="Times New Roman" w:hAnsi="Times New Roman" w:cs="Times New Roman" w:hint="default"/>
      </w:rPr>
    </w:lvl>
    <w:lvl w:ilvl="1" w:tplc="05D8A622" w:tentative="1">
      <w:start w:val="1"/>
      <w:numFmt w:val="bullet"/>
      <w:lvlText w:val="o"/>
      <w:lvlJc w:val="left"/>
      <w:pPr>
        <w:tabs>
          <w:tab w:val="num" w:pos="3141"/>
        </w:tabs>
        <w:ind w:left="3141" w:hanging="360"/>
      </w:pPr>
      <w:rPr>
        <w:rFonts w:ascii="Courier New" w:hAnsi="Courier New" w:hint="default"/>
      </w:rPr>
    </w:lvl>
    <w:lvl w:ilvl="2" w:tplc="E1482BAA" w:tentative="1">
      <w:start w:val="1"/>
      <w:numFmt w:val="bullet"/>
      <w:lvlText w:val=""/>
      <w:lvlJc w:val="left"/>
      <w:pPr>
        <w:tabs>
          <w:tab w:val="num" w:pos="3861"/>
        </w:tabs>
        <w:ind w:left="3861" w:hanging="360"/>
      </w:pPr>
      <w:rPr>
        <w:rFonts w:ascii="Wingdings" w:hAnsi="Wingdings" w:hint="default"/>
      </w:rPr>
    </w:lvl>
    <w:lvl w:ilvl="3" w:tplc="8E2CA148" w:tentative="1">
      <w:start w:val="1"/>
      <w:numFmt w:val="bullet"/>
      <w:lvlText w:val=""/>
      <w:lvlJc w:val="left"/>
      <w:pPr>
        <w:tabs>
          <w:tab w:val="num" w:pos="4581"/>
        </w:tabs>
        <w:ind w:left="4581" w:hanging="360"/>
      </w:pPr>
      <w:rPr>
        <w:rFonts w:ascii="Symbol" w:hAnsi="Symbol" w:hint="default"/>
      </w:rPr>
    </w:lvl>
    <w:lvl w:ilvl="4" w:tplc="DEB0C806" w:tentative="1">
      <w:start w:val="1"/>
      <w:numFmt w:val="bullet"/>
      <w:lvlText w:val="o"/>
      <w:lvlJc w:val="left"/>
      <w:pPr>
        <w:tabs>
          <w:tab w:val="num" w:pos="5301"/>
        </w:tabs>
        <w:ind w:left="5301" w:hanging="360"/>
      </w:pPr>
      <w:rPr>
        <w:rFonts w:ascii="Courier New" w:hAnsi="Courier New" w:hint="default"/>
      </w:rPr>
    </w:lvl>
    <w:lvl w:ilvl="5" w:tplc="03AAFADC" w:tentative="1">
      <w:start w:val="1"/>
      <w:numFmt w:val="bullet"/>
      <w:lvlText w:val=""/>
      <w:lvlJc w:val="left"/>
      <w:pPr>
        <w:tabs>
          <w:tab w:val="num" w:pos="6021"/>
        </w:tabs>
        <w:ind w:left="6021" w:hanging="360"/>
      </w:pPr>
      <w:rPr>
        <w:rFonts w:ascii="Wingdings" w:hAnsi="Wingdings" w:hint="default"/>
      </w:rPr>
    </w:lvl>
    <w:lvl w:ilvl="6" w:tplc="6EBA33C4" w:tentative="1">
      <w:start w:val="1"/>
      <w:numFmt w:val="bullet"/>
      <w:lvlText w:val=""/>
      <w:lvlJc w:val="left"/>
      <w:pPr>
        <w:tabs>
          <w:tab w:val="num" w:pos="6741"/>
        </w:tabs>
        <w:ind w:left="6741" w:hanging="360"/>
      </w:pPr>
      <w:rPr>
        <w:rFonts w:ascii="Symbol" w:hAnsi="Symbol" w:hint="default"/>
      </w:rPr>
    </w:lvl>
    <w:lvl w:ilvl="7" w:tplc="78246BDE" w:tentative="1">
      <w:start w:val="1"/>
      <w:numFmt w:val="bullet"/>
      <w:lvlText w:val="o"/>
      <w:lvlJc w:val="left"/>
      <w:pPr>
        <w:tabs>
          <w:tab w:val="num" w:pos="7461"/>
        </w:tabs>
        <w:ind w:left="7461" w:hanging="360"/>
      </w:pPr>
      <w:rPr>
        <w:rFonts w:ascii="Courier New" w:hAnsi="Courier New" w:hint="default"/>
      </w:rPr>
    </w:lvl>
    <w:lvl w:ilvl="8" w:tplc="9DD8EAF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0310562">
    <w:abstractNumId w:val="10"/>
  </w:num>
  <w:num w:numId="2" w16cid:durableId="5521853">
    <w:abstractNumId w:val="12"/>
  </w:num>
  <w:num w:numId="3" w16cid:durableId="665010017">
    <w:abstractNumId w:val="13"/>
  </w:num>
  <w:num w:numId="4" w16cid:durableId="1130199813">
    <w:abstractNumId w:val="18"/>
  </w:num>
  <w:num w:numId="5" w16cid:durableId="1601446369">
    <w:abstractNumId w:val="14"/>
  </w:num>
  <w:num w:numId="6" w16cid:durableId="557522782">
    <w:abstractNumId w:val="11"/>
  </w:num>
  <w:num w:numId="7" w16cid:durableId="1870802667">
    <w:abstractNumId w:val="8"/>
  </w:num>
  <w:num w:numId="8" w16cid:durableId="1216814112">
    <w:abstractNumId w:val="3"/>
  </w:num>
  <w:num w:numId="9" w16cid:durableId="1275862674">
    <w:abstractNumId w:val="2"/>
  </w:num>
  <w:num w:numId="10" w16cid:durableId="234828062">
    <w:abstractNumId w:val="1"/>
  </w:num>
  <w:num w:numId="11" w16cid:durableId="1355419989">
    <w:abstractNumId w:val="0"/>
  </w:num>
  <w:num w:numId="12" w16cid:durableId="1555003895">
    <w:abstractNumId w:val="9"/>
  </w:num>
  <w:num w:numId="13" w16cid:durableId="1898321826">
    <w:abstractNumId w:val="7"/>
  </w:num>
  <w:num w:numId="14" w16cid:durableId="844631684">
    <w:abstractNumId w:val="6"/>
  </w:num>
  <w:num w:numId="15" w16cid:durableId="1662780179">
    <w:abstractNumId w:val="5"/>
  </w:num>
  <w:num w:numId="16" w16cid:durableId="1645038399">
    <w:abstractNumId w:val="4"/>
  </w:num>
  <w:num w:numId="17" w16cid:durableId="1312950122">
    <w:abstractNumId w:val="15"/>
  </w:num>
  <w:num w:numId="18" w16cid:durableId="1559511330">
    <w:abstractNumId w:val="17"/>
  </w:num>
  <w:num w:numId="19" w16cid:durableId="1892811337">
    <w:abstractNumId w:val="16"/>
  </w:num>
  <w:num w:numId="20" w16cid:durableId="1988241302">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69*"/>
    <w:docVar w:name="CreationDt" w:val="19/06/2024 09:04:21"/>
    <w:docVar w:name="DocCategory" w:val="Doc"/>
    <w:docVar w:name="DocType" w:val="Final"/>
    <w:docVar w:name="DutyStation" w:val="New York"/>
    <w:docVar w:name="FooterJN" w:val="24-10069"/>
    <w:docVar w:name="jobn" w:val="24-10069 (C)"/>
    <w:docVar w:name="jobnDT" w:val="24-10069 (C)   190624"/>
    <w:docVar w:name="jobnDTDT" w:val="24-10069 (C)   190624   190624"/>
    <w:docVar w:name="JobNo" w:val="2410069C"/>
    <w:docVar w:name="LocalDrive" w:val="-1"/>
    <w:docVar w:name="OandT" w:val="bb"/>
    <w:docVar w:name="sss1" w:val="CEDAW/C/SGP/CO/6"/>
    <w:docVar w:name="sss2" w:val="-"/>
    <w:docVar w:name="Symbol1" w:val="CEDAW/C/SGP/CO/6"/>
    <w:docVar w:name="Symbol2" w:val="-"/>
    <w:docVar w:name="Title1" w:val="_x0009__x0009_关于新加坡第六次定期报告的结论性意见*_x000d_"/>
  </w:docVars>
  <w:rsids>
    <w:rsidRoot w:val="00EB7147"/>
    <w:rsid w:val="00003E22"/>
    <w:rsid w:val="00011A74"/>
    <w:rsid w:val="00046182"/>
    <w:rsid w:val="000512EA"/>
    <w:rsid w:val="000C5706"/>
    <w:rsid w:val="00140AA2"/>
    <w:rsid w:val="00306444"/>
    <w:rsid w:val="003201A0"/>
    <w:rsid w:val="00333781"/>
    <w:rsid w:val="00344E17"/>
    <w:rsid w:val="0036048B"/>
    <w:rsid w:val="004764FF"/>
    <w:rsid w:val="00490495"/>
    <w:rsid w:val="004966F8"/>
    <w:rsid w:val="00523DF3"/>
    <w:rsid w:val="00534898"/>
    <w:rsid w:val="0057503F"/>
    <w:rsid w:val="00677B55"/>
    <w:rsid w:val="006A2E14"/>
    <w:rsid w:val="006B7EFA"/>
    <w:rsid w:val="00724147"/>
    <w:rsid w:val="007316FE"/>
    <w:rsid w:val="008A15A1"/>
    <w:rsid w:val="009141A3"/>
    <w:rsid w:val="00996EAE"/>
    <w:rsid w:val="009B20A4"/>
    <w:rsid w:val="00A011D7"/>
    <w:rsid w:val="00A21540"/>
    <w:rsid w:val="00AA60A1"/>
    <w:rsid w:val="00AC7CB1"/>
    <w:rsid w:val="00AE136E"/>
    <w:rsid w:val="00B26CD2"/>
    <w:rsid w:val="00B5504E"/>
    <w:rsid w:val="00C64E6E"/>
    <w:rsid w:val="00CE3BA4"/>
    <w:rsid w:val="00DA340B"/>
    <w:rsid w:val="00DD703D"/>
    <w:rsid w:val="00DE64F8"/>
    <w:rsid w:val="00E169AA"/>
    <w:rsid w:val="00E3371C"/>
    <w:rsid w:val="00EB7147"/>
    <w:rsid w:val="00F1166E"/>
    <w:rsid w:val="00F527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1D81F"/>
  <w15:chartTrackingRefBased/>
  <w15:docId w15:val="{8E771025-9929-4D5B-AAAD-551C5C4DD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aliases w:val="Table_G"/>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semiHidden/>
    <w:unhideWhenUsed/>
    <w:qFormat/>
    <w:rsid w:val="00EB714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semiHidden/>
    <w:unhideWhenUsed/>
    <w:qFormat/>
    <w:rsid w:val="00EB7147"/>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semiHidden/>
    <w:unhideWhenUsed/>
    <w:qFormat/>
    <w:rsid w:val="00EB7147"/>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semiHidden/>
    <w:unhideWhenUsed/>
    <w:qFormat/>
    <w:rsid w:val="00EB7147"/>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EB7147"/>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EB7147"/>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aliases w:val="6_G 字符"/>
    <w:basedOn w:val="a0"/>
    <w:link w:val="a3"/>
    <w:rsid w:val="00A21540"/>
    <w:rPr>
      <w:rFonts w:ascii="Times New Roman" w:hAnsi="Times New Roman" w:cs="Times New Roman"/>
      <w:noProof/>
      <w:sz w:val="18"/>
      <w:szCs w:val="20"/>
    </w:rPr>
  </w:style>
  <w:style w:type="paragraph" w:styleId="a5">
    <w:name w:val="footer"/>
    <w:aliases w:val="3_G"/>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aliases w:val="3_G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link w:val="SingleTxtChar"/>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aliases w:val="4_G"/>
    <w:basedOn w:val="a0"/>
    <w:uiPriority w:val="99"/>
    <w:qFormat/>
    <w:rsid w:val="00A21540"/>
    <w:rPr>
      <w:color w:val="auto"/>
      <w:spacing w:val="0"/>
      <w:w w:val="100"/>
      <w:position w:val="0"/>
      <w:vertAlign w:val="superscript"/>
    </w:rPr>
  </w:style>
  <w:style w:type="character" w:styleId="a9">
    <w:name w:val="endnote reference"/>
    <w:aliases w:val="1_G"/>
    <w:basedOn w:val="a8"/>
    <w:qFormat/>
    <w:rsid w:val="00A21540"/>
    <w:rPr>
      <w:color w:val="auto"/>
      <w:spacing w:val="0"/>
      <w:w w:val="150"/>
      <w:position w:val="0"/>
      <w:vertAlign w:val="superscript"/>
    </w:rPr>
  </w:style>
  <w:style w:type="paragraph" w:styleId="aa">
    <w:name w:val="footnote text"/>
    <w:aliases w:val="5_G"/>
    <w:basedOn w:val="a"/>
    <w:link w:val="ab"/>
    <w:uiPriority w:val="99"/>
    <w:qFormat/>
    <w:rsid w:val="00A21540"/>
    <w:pPr>
      <w:tabs>
        <w:tab w:val="right" w:pos="418"/>
      </w:tabs>
      <w:spacing w:after="120" w:line="240" w:lineRule="exact"/>
      <w:ind w:left="170" w:hanging="170"/>
    </w:pPr>
    <w:rPr>
      <w:noProof/>
      <w:sz w:val="18"/>
    </w:rPr>
  </w:style>
  <w:style w:type="character" w:customStyle="1" w:styleId="ab">
    <w:name w:val="脚注文本 字符"/>
    <w:aliases w:val="5_G 字符"/>
    <w:basedOn w:val="a0"/>
    <w:link w:val="aa"/>
    <w:uiPriority w:val="99"/>
    <w:rsid w:val="00A21540"/>
    <w:rPr>
      <w:rFonts w:ascii="Times New Roman" w:hAnsi="Times New Roman" w:cs="Times New Roman"/>
      <w:noProof/>
      <w:kern w:val="14"/>
      <w:sz w:val="18"/>
      <w:szCs w:val="20"/>
    </w:rPr>
  </w:style>
  <w:style w:type="paragraph" w:styleId="ac">
    <w:name w:val="endnote text"/>
    <w:aliases w:val="2_G"/>
    <w:basedOn w:val="aa"/>
    <w:link w:val="ad"/>
    <w:qFormat/>
    <w:rsid w:val="00A21540"/>
  </w:style>
  <w:style w:type="character" w:customStyle="1" w:styleId="ad">
    <w:name w:val="尾注文本 字符"/>
    <w:aliases w:val="2_G 字符"/>
    <w:basedOn w:val="a0"/>
    <w:link w:val="ac"/>
    <w:rsid w:val="00A21540"/>
    <w:rPr>
      <w:rFonts w:ascii="Times New Roman" w:hAnsi="Times New Roman" w:cs="Times New Roman"/>
      <w:noProof/>
      <w:kern w:val="14"/>
      <w:sz w:val="18"/>
      <w:szCs w:val="20"/>
    </w:rPr>
  </w:style>
  <w:style w:type="paragraph" w:styleId="ae">
    <w:name w:val="annotation text"/>
    <w:basedOn w:val="a"/>
    <w:link w:val="af"/>
    <w:uiPriority w:val="99"/>
    <w:rsid w:val="00A21540"/>
  </w:style>
  <w:style w:type="character" w:customStyle="1" w:styleId="af">
    <w:name w:val="批注文字 字符"/>
    <w:basedOn w:val="a0"/>
    <w:link w:val="ae"/>
    <w:uiPriority w:val="99"/>
    <w:rsid w:val="00A21540"/>
    <w:rPr>
      <w:rFonts w:ascii="Times New Roman" w:hAnsi="Times New Roman" w:cs="Times New Roman"/>
      <w:kern w:val="14"/>
      <w:sz w:val="21"/>
      <w:szCs w:val="20"/>
    </w:rPr>
  </w:style>
  <w:style w:type="paragraph" w:styleId="af0">
    <w:name w:val="annotation subject"/>
    <w:basedOn w:val="ae"/>
    <w:next w:val="ae"/>
    <w:link w:val="af1"/>
    <w:uiPriority w:val="99"/>
    <w:semiHidden/>
    <w:rsid w:val="00A21540"/>
    <w:rPr>
      <w:b/>
      <w:bCs/>
    </w:rPr>
  </w:style>
  <w:style w:type="character" w:customStyle="1" w:styleId="af1">
    <w:name w:val="批注主题 字符"/>
    <w:basedOn w:val="af"/>
    <w:link w:val="af0"/>
    <w:uiPriority w:val="99"/>
    <w:semiHidden/>
    <w:rsid w:val="00A21540"/>
    <w:rPr>
      <w:rFonts w:ascii="Times New Roman" w:hAnsi="Times New Roman" w:cs="Times New Roman"/>
      <w:b/>
      <w:bCs/>
      <w:kern w:val="14"/>
      <w:sz w:val="21"/>
      <w:szCs w:val="20"/>
    </w:rPr>
  </w:style>
  <w:style w:type="character" w:styleId="af2">
    <w:name w:val="annotation reference"/>
    <w:basedOn w:val="a0"/>
    <w:uiPriority w:val="99"/>
    <w:semiHidden/>
    <w:rsid w:val="00A21540"/>
    <w:rPr>
      <w:sz w:val="21"/>
      <w:szCs w:val="21"/>
    </w:rPr>
  </w:style>
  <w:style w:type="paragraph" w:styleId="af3">
    <w:name w:val="Balloon Text"/>
    <w:basedOn w:val="a"/>
    <w:link w:val="af4"/>
    <w:uiPriority w:val="99"/>
    <w:semiHidden/>
    <w:rsid w:val="00A21540"/>
    <w:rPr>
      <w:sz w:val="18"/>
      <w:szCs w:val="18"/>
    </w:rPr>
  </w:style>
  <w:style w:type="character" w:customStyle="1" w:styleId="af4">
    <w:name w:val="批注框文本 字符"/>
    <w:basedOn w:val="a0"/>
    <w:link w:val="af3"/>
    <w:uiPriority w:val="99"/>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aliases w:val="Table_G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semiHidden/>
    <w:rsid w:val="00EB7147"/>
    <w:rPr>
      <w:rFonts w:eastAsiaTheme="majorEastAsia" w:cstheme="majorBidi"/>
      <w:i/>
      <w:iCs/>
      <w:color w:val="2F5496" w:themeColor="accent1" w:themeShade="BF"/>
      <w:kern w:val="14"/>
      <w:sz w:val="21"/>
      <w:szCs w:val="20"/>
    </w:rPr>
  </w:style>
  <w:style w:type="character" w:customStyle="1" w:styleId="50">
    <w:name w:val="标题 5 字符"/>
    <w:basedOn w:val="a0"/>
    <w:link w:val="5"/>
    <w:semiHidden/>
    <w:rsid w:val="00EB7147"/>
    <w:rPr>
      <w:rFonts w:eastAsiaTheme="majorEastAsia" w:cstheme="majorBidi"/>
      <w:color w:val="2F5496" w:themeColor="accent1" w:themeShade="BF"/>
      <w:kern w:val="14"/>
      <w:sz w:val="21"/>
      <w:szCs w:val="20"/>
    </w:rPr>
  </w:style>
  <w:style w:type="character" w:customStyle="1" w:styleId="60">
    <w:name w:val="标题 6 字符"/>
    <w:basedOn w:val="a0"/>
    <w:link w:val="6"/>
    <w:semiHidden/>
    <w:rsid w:val="00EB7147"/>
    <w:rPr>
      <w:rFonts w:eastAsiaTheme="majorEastAsia" w:cstheme="majorBidi"/>
      <w:i/>
      <w:iCs/>
      <w:color w:val="595959" w:themeColor="text1" w:themeTint="A6"/>
      <w:kern w:val="14"/>
      <w:sz w:val="21"/>
      <w:szCs w:val="20"/>
    </w:rPr>
  </w:style>
  <w:style w:type="character" w:customStyle="1" w:styleId="70">
    <w:name w:val="标题 7 字符"/>
    <w:basedOn w:val="a0"/>
    <w:link w:val="7"/>
    <w:semiHidden/>
    <w:rsid w:val="00EB7147"/>
    <w:rPr>
      <w:rFonts w:eastAsiaTheme="majorEastAsia" w:cstheme="majorBidi"/>
      <w:color w:val="595959" w:themeColor="text1" w:themeTint="A6"/>
      <w:kern w:val="14"/>
      <w:sz w:val="21"/>
      <w:szCs w:val="20"/>
    </w:rPr>
  </w:style>
  <w:style w:type="character" w:customStyle="1" w:styleId="80">
    <w:name w:val="标题 8 字符"/>
    <w:basedOn w:val="a0"/>
    <w:link w:val="8"/>
    <w:semiHidden/>
    <w:rsid w:val="00EB7147"/>
    <w:rPr>
      <w:rFonts w:eastAsiaTheme="majorEastAsia" w:cstheme="majorBidi"/>
      <w:i/>
      <w:iCs/>
      <w:color w:val="272727" w:themeColor="text1" w:themeTint="D8"/>
      <w:kern w:val="14"/>
      <w:sz w:val="21"/>
      <w:szCs w:val="20"/>
    </w:rPr>
  </w:style>
  <w:style w:type="character" w:customStyle="1" w:styleId="90">
    <w:name w:val="标题 9 字符"/>
    <w:basedOn w:val="a0"/>
    <w:link w:val="9"/>
    <w:semiHidden/>
    <w:rsid w:val="00EB7147"/>
    <w:rPr>
      <w:rFonts w:eastAsiaTheme="majorEastAsia" w:cstheme="majorBidi"/>
      <w:color w:val="272727" w:themeColor="text1" w:themeTint="D8"/>
      <w:kern w:val="14"/>
      <w:sz w:val="21"/>
      <w:szCs w:val="20"/>
    </w:rPr>
  </w:style>
  <w:style w:type="paragraph" w:styleId="af8">
    <w:name w:val="Title"/>
    <w:basedOn w:val="a"/>
    <w:next w:val="a"/>
    <w:link w:val="af9"/>
    <w:uiPriority w:val="10"/>
    <w:qFormat/>
    <w:rsid w:val="00EB71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EB7147"/>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EB714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fb">
    <w:name w:val="副标题 字符"/>
    <w:basedOn w:val="a0"/>
    <w:link w:val="afa"/>
    <w:uiPriority w:val="11"/>
    <w:rsid w:val="00EB7147"/>
    <w:rPr>
      <w:rFonts w:eastAsiaTheme="majorEastAsia" w:cstheme="majorBidi"/>
      <w:color w:val="595959" w:themeColor="text1" w:themeTint="A6"/>
      <w:spacing w:val="15"/>
      <w:kern w:val="14"/>
      <w:sz w:val="28"/>
      <w:szCs w:val="28"/>
    </w:rPr>
  </w:style>
  <w:style w:type="paragraph" w:styleId="afc">
    <w:name w:val="Quote"/>
    <w:basedOn w:val="a"/>
    <w:next w:val="a"/>
    <w:link w:val="afd"/>
    <w:uiPriority w:val="29"/>
    <w:qFormat/>
    <w:rsid w:val="00EB7147"/>
    <w:pPr>
      <w:spacing w:before="160" w:after="160"/>
      <w:jc w:val="center"/>
    </w:pPr>
    <w:rPr>
      <w:i/>
      <w:iCs/>
      <w:color w:val="404040" w:themeColor="text1" w:themeTint="BF"/>
    </w:rPr>
  </w:style>
  <w:style w:type="character" w:customStyle="1" w:styleId="afd">
    <w:name w:val="引用 字符"/>
    <w:basedOn w:val="a0"/>
    <w:link w:val="afc"/>
    <w:uiPriority w:val="29"/>
    <w:rsid w:val="00EB7147"/>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EB7147"/>
    <w:pPr>
      <w:ind w:left="720"/>
      <w:contextualSpacing/>
    </w:pPr>
  </w:style>
  <w:style w:type="character" w:styleId="aff">
    <w:name w:val="Intense Emphasis"/>
    <w:basedOn w:val="a0"/>
    <w:uiPriority w:val="21"/>
    <w:qFormat/>
    <w:rsid w:val="00EB7147"/>
    <w:rPr>
      <w:i/>
      <w:iCs/>
      <w:color w:val="2F5496" w:themeColor="accent1" w:themeShade="BF"/>
    </w:rPr>
  </w:style>
  <w:style w:type="paragraph" w:styleId="aff0">
    <w:name w:val="Intense Quote"/>
    <w:basedOn w:val="a"/>
    <w:next w:val="a"/>
    <w:link w:val="aff1"/>
    <w:uiPriority w:val="30"/>
    <w:qFormat/>
    <w:rsid w:val="00EB71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EB7147"/>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EB7147"/>
    <w:rPr>
      <w:b/>
      <w:bCs/>
      <w:smallCaps/>
      <w:color w:val="2F5496" w:themeColor="accent1" w:themeShade="BF"/>
      <w:spacing w:val="5"/>
    </w:rPr>
  </w:style>
  <w:style w:type="paragraph" w:customStyle="1" w:styleId="HMG">
    <w:name w:val="_ H __M_G"/>
    <w:basedOn w:val="a"/>
    <w:next w:val="a"/>
    <w:qFormat/>
    <w:rsid w:val="000512E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HAnsi"/>
      <w:b/>
      <w:kern w:val="0"/>
      <w:sz w:val="34"/>
      <w:szCs w:val="10"/>
    </w:rPr>
  </w:style>
  <w:style w:type="paragraph" w:customStyle="1" w:styleId="HChG">
    <w:name w:val="_ H _Ch_G"/>
    <w:basedOn w:val="a"/>
    <w:next w:val="a"/>
    <w:qFormat/>
    <w:rsid w:val="000512E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H1G">
    <w:name w:val="_ H_1_G"/>
    <w:basedOn w:val="a"/>
    <w:next w:val="a"/>
    <w:qFormat/>
    <w:rsid w:val="000512E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0512E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H4G">
    <w:name w:val="_ H_4_G"/>
    <w:basedOn w:val="a"/>
    <w:next w:val="a"/>
    <w:qFormat/>
    <w:rsid w:val="000512E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eastAsiaTheme="minorHAnsi"/>
      <w:i/>
      <w:kern w:val="0"/>
      <w:szCs w:val="10"/>
    </w:rPr>
  </w:style>
  <w:style w:type="paragraph" w:customStyle="1" w:styleId="H56G">
    <w:name w:val="_ H_5/6_G"/>
    <w:basedOn w:val="a"/>
    <w:next w:val="a"/>
    <w:qFormat/>
    <w:rsid w:val="000512E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5"/>
    </w:pPr>
    <w:rPr>
      <w:rFonts w:eastAsiaTheme="minorHAnsi"/>
      <w:kern w:val="0"/>
      <w:szCs w:val="10"/>
    </w:rPr>
  </w:style>
  <w:style w:type="paragraph" w:customStyle="1" w:styleId="SingleTxtG">
    <w:name w:val="_ Single Txt_G"/>
    <w:basedOn w:val="a"/>
    <w:link w:val="SingleTxtGChar"/>
    <w:qFormat/>
    <w:rsid w:val="000512EA"/>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paragraph" w:customStyle="1" w:styleId="SLG">
    <w:name w:val="__S_L_G"/>
    <w:basedOn w:val="a"/>
    <w:next w:val="a"/>
    <w:rsid w:val="000512EA"/>
    <w:pPr>
      <w:keepNext/>
      <w:keepLines/>
      <w:suppressAutoHyphens/>
      <w:spacing w:before="240" w:after="240" w:line="580" w:lineRule="exact"/>
      <w:ind w:left="1134" w:right="1134"/>
    </w:pPr>
    <w:rPr>
      <w:rFonts w:eastAsia="Times New Roman"/>
      <w:b/>
      <w:kern w:val="0"/>
      <w:sz w:val="56"/>
      <w:szCs w:val="10"/>
    </w:rPr>
  </w:style>
  <w:style w:type="paragraph" w:customStyle="1" w:styleId="SMG">
    <w:name w:val="__S_M_G"/>
    <w:basedOn w:val="a"/>
    <w:next w:val="a"/>
    <w:rsid w:val="000512EA"/>
    <w:pPr>
      <w:keepNext/>
      <w:keepLines/>
      <w:suppressAutoHyphens/>
      <w:spacing w:before="240" w:after="240" w:line="420" w:lineRule="exact"/>
      <w:ind w:left="1134" w:right="1134"/>
    </w:pPr>
    <w:rPr>
      <w:rFonts w:eastAsia="Times New Roman"/>
      <w:b/>
      <w:kern w:val="0"/>
      <w:sz w:val="40"/>
      <w:szCs w:val="10"/>
    </w:rPr>
  </w:style>
  <w:style w:type="paragraph" w:customStyle="1" w:styleId="SSG">
    <w:name w:val="__S_S_G"/>
    <w:basedOn w:val="a"/>
    <w:next w:val="a"/>
    <w:rsid w:val="000512EA"/>
    <w:pPr>
      <w:keepNext/>
      <w:keepLines/>
      <w:suppressAutoHyphens/>
      <w:spacing w:before="240" w:after="240" w:line="300" w:lineRule="exact"/>
      <w:ind w:left="1134" w:right="1134"/>
    </w:pPr>
    <w:rPr>
      <w:rFonts w:eastAsia="Times New Roman"/>
      <w:b/>
      <w:kern w:val="0"/>
      <w:sz w:val="28"/>
      <w:szCs w:val="10"/>
    </w:rPr>
  </w:style>
  <w:style w:type="paragraph" w:customStyle="1" w:styleId="XLargeG">
    <w:name w:val="__XLarge_G"/>
    <w:basedOn w:val="a"/>
    <w:next w:val="a"/>
    <w:rsid w:val="000512EA"/>
    <w:pPr>
      <w:keepNext/>
      <w:keepLines/>
      <w:suppressAutoHyphens/>
      <w:spacing w:before="240" w:after="240" w:line="420" w:lineRule="exact"/>
      <w:ind w:left="1134" w:right="1134"/>
    </w:pPr>
    <w:rPr>
      <w:rFonts w:eastAsia="Times New Roman"/>
      <w:b/>
      <w:kern w:val="0"/>
      <w:sz w:val="40"/>
      <w:szCs w:val="10"/>
    </w:rPr>
  </w:style>
  <w:style w:type="paragraph" w:customStyle="1" w:styleId="Bullet1G">
    <w:name w:val="_Bullet 1_G"/>
    <w:basedOn w:val="a"/>
    <w:qFormat/>
    <w:rsid w:val="000512EA"/>
    <w:pPr>
      <w:numPr>
        <w:numId w:val="4"/>
      </w:numPr>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paragraph" w:customStyle="1" w:styleId="Bullet2G">
    <w:name w:val="_Bullet 2_G"/>
    <w:basedOn w:val="a"/>
    <w:qFormat/>
    <w:rsid w:val="000512EA"/>
    <w:pPr>
      <w:numPr>
        <w:numId w:val="5"/>
      </w:numPr>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paragraph" w:customStyle="1" w:styleId="ParNoG">
    <w:name w:val="_ParNo_G"/>
    <w:basedOn w:val="a"/>
    <w:qFormat/>
    <w:rsid w:val="000512EA"/>
    <w:pPr>
      <w:numPr>
        <w:numId w:val="6"/>
      </w:numPr>
      <w:tabs>
        <w:tab w:val="left" w:pos="1701"/>
        <w:tab w:val="left" w:pos="2268"/>
        <w:tab w:val="left" w:pos="2835"/>
      </w:tabs>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table" w:styleId="aff3">
    <w:name w:val="Table Grid"/>
    <w:basedOn w:val="a1"/>
    <w:rsid w:val="000512EA"/>
    <w:pPr>
      <w:suppressAutoHyphens/>
      <w:spacing w:after="0" w:line="240" w:lineRule="atLeast"/>
    </w:pPr>
    <w:rPr>
      <w:rFonts w:ascii="Times New Roman" w:eastAsia="宋体"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f4">
    <w:name w:val="page number"/>
    <w:aliases w:val="7_G"/>
    <w:basedOn w:val="a0"/>
    <w:qFormat/>
    <w:rsid w:val="000512EA"/>
    <w:rPr>
      <w:rFonts w:ascii="Times New Roman" w:hAnsi="Times New Roman"/>
      <w:b/>
      <w:sz w:val="18"/>
      <w:lang w:val="en-GB"/>
    </w:rPr>
  </w:style>
  <w:style w:type="character" w:customStyle="1" w:styleId="SingleTxtGChar">
    <w:name w:val="_ Single Txt_G Char"/>
    <w:link w:val="SingleTxtG"/>
    <w:locked/>
    <w:rsid w:val="000512EA"/>
    <w:rPr>
      <w:rFonts w:ascii="Times New Roman" w:eastAsiaTheme="minorHAnsi" w:hAnsi="Times New Roman" w:cs="Times New Roman"/>
      <w:sz w:val="21"/>
      <w:szCs w:val="10"/>
    </w:rPr>
  </w:style>
  <w:style w:type="numbering" w:styleId="111111">
    <w:name w:val="Outline List 2"/>
    <w:basedOn w:val="a2"/>
    <w:semiHidden/>
    <w:rsid w:val="000512EA"/>
    <w:pPr>
      <w:numPr>
        <w:numId w:val="18"/>
      </w:numPr>
    </w:pPr>
  </w:style>
  <w:style w:type="numbering" w:styleId="1111110">
    <w:name w:val="Outline List 1"/>
    <w:basedOn w:val="a2"/>
    <w:semiHidden/>
    <w:rsid w:val="000512EA"/>
    <w:pPr>
      <w:numPr>
        <w:numId w:val="20"/>
      </w:numPr>
    </w:pPr>
  </w:style>
  <w:style w:type="table" w:customStyle="1" w:styleId="TableGrid1">
    <w:name w:val="Table Grid1"/>
    <w:basedOn w:val="a1"/>
    <w:rsid w:val="000512EA"/>
    <w:pPr>
      <w:suppressAutoHyphens/>
      <w:spacing w:after="0" w:line="240" w:lineRule="atLeast"/>
    </w:pPr>
    <w:rPr>
      <w:rFonts w:ascii="Times New Roman" w:eastAsia="宋体" w:hAnsi="Times New Roman" w:cs="Times New Roman"/>
      <w:sz w:val="20"/>
      <w:szCs w:val="20"/>
      <w:lang w:val="en-GB"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0512EA"/>
    <w:rPr>
      <w:rFonts w:ascii="Times New Roman" w:eastAsia="宋体" w:hAnsi="Times New Roman" w:cs="Times New Roman"/>
      <w:kern w:val="14"/>
      <w:sz w:val="21"/>
      <w:szCs w:val="20"/>
    </w:rPr>
  </w:style>
  <w:style w:type="paragraph" w:styleId="aff5">
    <w:name w:val="Revision"/>
    <w:hidden/>
    <w:uiPriority w:val="99"/>
    <w:semiHidden/>
    <w:rsid w:val="000512EA"/>
    <w:pPr>
      <w:spacing w:after="0" w:line="240" w:lineRule="auto"/>
    </w:pPr>
    <w:rPr>
      <w:rFonts w:ascii="Times New Roman" w:eastAsia="Times New Roman" w:hAnsi="Times New Roman" w:cs="Times New Roman"/>
      <w:sz w:val="20"/>
      <w:szCs w:val="20"/>
      <w:lang w:val="en-GB" w:eastAsia="en-GB"/>
    </w:rPr>
  </w:style>
  <w:style w:type="character" w:customStyle="1" w:styleId="12">
    <w:name w:val="未处理的提及1"/>
    <w:basedOn w:val="a0"/>
    <w:uiPriority w:val="99"/>
    <w:semiHidden/>
    <w:unhideWhenUsed/>
    <w:rsid w:val="00051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ch/CEDAW/C/SR.2066" TargetMode="External"/><Relationship Id="rId26" Type="http://schemas.openxmlformats.org/officeDocument/2006/relationships/hyperlink" Target="https://undocs.org/ch/CEDAW/C/SGP/CO/5" TargetMode="External"/><Relationship Id="rId39" Type="http://schemas.openxmlformats.org/officeDocument/2006/relationships/fontTable" Target="fontTable.xml"/><Relationship Id="rId21" Type="http://schemas.openxmlformats.org/officeDocument/2006/relationships/hyperlink" Target="https://undocs.org/ch/CEDAW/C/SGP/RQ/6" TargetMode="External"/><Relationship Id="rId34" Type="http://schemas.openxmlformats.org/officeDocument/2006/relationships/hyperlink" Target="https://undocs.org/ch/CEDAW/C/SGP/CO/4/Rev.1"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SGP/Q/6" TargetMode="External"/><Relationship Id="rId29" Type="http://schemas.openxmlformats.org/officeDocument/2006/relationships/hyperlink" Target="https://undocs.org/ch/CEDAW/C/SGP/CO/5"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CEDAW/C/SGP/5" TargetMode="External"/><Relationship Id="rId32" Type="http://schemas.openxmlformats.org/officeDocument/2006/relationships/hyperlink" Target="https://undocs.org/ch/CEDAW/C/SGP/CO/5" TargetMode="External"/><Relationship Id="rId37" Type="http://schemas.openxmlformats.org/officeDocument/2006/relationships/hyperlink" Target="https://undocs.org/ch/CRPD/C/SGP/CO/1" TargetMode="External"/><Relationship Id="rId40" Type="http://schemas.microsoft.com/office/2011/relationships/people" Target="peop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CEDAW/C/SGP/RQ/6" TargetMode="External"/><Relationship Id="rId28" Type="http://schemas.openxmlformats.org/officeDocument/2006/relationships/hyperlink" Target="https://undocs.org/ch/CEDAW/C/SGP/CO/4/Rev.1" TargetMode="External"/><Relationship Id="rId36" Type="http://schemas.openxmlformats.org/officeDocument/2006/relationships/hyperlink" Target="https://undocs.org/ch/CRPD/C/SGP/CO/1" TargetMode="External"/><Relationship Id="rId10" Type="http://schemas.openxmlformats.org/officeDocument/2006/relationships/footer" Target="footer2.xml"/><Relationship Id="rId19" Type="http://schemas.openxmlformats.org/officeDocument/2006/relationships/hyperlink" Target="https://undocs.org/ch/CEDAW/C/SGP/6" TargetMode="External"/><Relationship Id="rId31" Type="http://schemas.openxmlformats.org/officeDocument/2006/relationships/hyperlink" Target="https://undocs.org/ch/A/RES/48/13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CEDAW/C/SGP/CO/5" TargetMode="External"/><Relationship Id="rId27" Type="http://schemas.openxmlformats.org/officeDocument/2006/relationships/hyperlink" Target="https://undocs.org/ch/CEDAW/C/SGP/CO/3" TargetMode="External"/><Relationship Id="rId30" Type="http://schemas.openxmlformats.org/officeDocument/2006/relationships/hyperlink" Target="https://undocs.org/ch/A/RES/70/175" TargetMode="External"/><Relationship Id="rId35" Type="http://schemas.openxmlformats.org/officeDocument/2006/relationships/hyperlink" Target="https://undocs.org/ch/CEDAW/C/SGP/CO/5"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ch/CEDAW/C/SR.2065" TargetMode="External"/><Relationship Id="rId25" Type="http://schemas.openxmlformats.org/officeDocument/2006/relationships/hyperlink" Target="https://undocs.org/ch/A/65/38" TargetMode="External"/><Relationship Id="rId33" Type="http://schemas.openxmlformats.org/officeDocument/2006/relationships/hyperlink" Target="https://undocs.org/ch/CEDAW/C/SGP/CO/3" TargetMode="External"/><Relationship Id="rId38"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7075</Words>
  <Characters>10402</Characters>
  <Application>Microsoft Office Word</Application>
  <DocSecurity>0</DocSecurity>
  <Lines>2600</Lines>
  <Paragraphs>1747</Paragraphs>
  <ScaleCrop>false</ScaleCrop>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Bing.bai</dc:creator>
  <cp:keywords/>
  <dc:description/>
  <cp:lastModifiedBy>Shu Xing Ji</cp:lastModifiedBy>
  <cp:revision>3</cp:revision>
  <cp:lastPrinted>2024-07-02T15:29:00Z</cp:lastPrinted>
  <dcterms:created xsi:type="dcterms:W3CDTF">2024-07-02T15:29:00Z</dcterms:created>
  <dcterms:modified xsi:type="dcterms:W3CDTF">2024-07-02T15:29:00Z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2410069</vt:lpwstr>
  </property>
  <property fmtid="{D5CDD505-2E9C-101B-9397-08002B2CF9AE}" pid="3" name="ODSRefJobNo">
    <vt:lpwstr>2416021C</vt:lpwstr>
  </property>
  <property fmtid="{D5CDD505-2E9C-101B-9397-08002B2CF9AE}" pid="4" name="Symbol1">
    <vt:lpwstr>CEDAW/C/SGP/CO/6</vt:lpwstr>
  </property>
  <property fmtid="{D5CDD505-2E9C-101B-9397-08002B2CF9AE}" pid="5" name="Symbol2">
    <vt:lpwstr/>
  </property>
  <property fmtid="{D5CDD505-2E9C-101B-9397-08002B2CF9AE}" pid="6" name="Translator">
    <vt:lpwstr/>
  </property>
  <property fmtid="{D5CDD505-2E9C-101B-9397-08002B2CF9AE}" pid="7" name="Operator">
    <vt:lpwstr>bb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关于新加坡第六次定期报告的结论性意见*_x000d_</vt:lpwstr>
  </property>
</Properties>
</file>