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6177C5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17FC2CB" w14:textId="77777777" w:rsidR="002D5AAC" w:rsidRDefault="002D5AAC" w:rsidP="00476FF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D608EC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C53635C" w14:textId="77777777" w:rsidR="002D5AAC" w:rsidRDefault="00476FF0" w:rsidP="00476FF0">
            <w:pPr>
              <w:jc w:val="right"/>
            </w:pPr>
            <w:r w:rsidRPr="00476FF0">
              <w:rPr>
                <w:sz w:val="40"/>
              </w:rPr>
              <w:t>A</w:t>
            </w:r>
            <w:r>
              <w:t>/HRC/RES/43/10</w:t>
            </w:r>
          </w:p>
        </w:tc>
      </w:tr>
      <w:tr w:rsidR="002D5AAC" w:rsidRPr="00411E13" w14:paraId="0037489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0971A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DBE7E3E" wp14:editId="5FFDCD8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5AE333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8CADDD8" w14:textId="77777777" w:rsidR="002D5AAC" w:rsidRDefault="00476FF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9AD516D" w14:textId="77777777" w:rsidR="00476FF0" w:rsidRDefault="00476FF0" w:rsidP="00476FF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June 2020</w:t>
            </w:r>
          </w:p>
          <w:p w14:paraId="3919B803" w14:textId="77777777" w:rsidR="00476FF0" w:rsidRDefault="00476FF0" w:rsidP="00476FF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AB516C5" w14:textId="77777777" w:rsidR="00476FF0" w:rsidRPr="00E71476" w:rsidRDefault="00476FF0" w:rsidP="00476FF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  <w:bookmarkStart w:id="0" w:name="_GoBack"/>
        <w:bookmarkEnd w:id="0"/>
      </w:tr>
    </w:tbl>
    <w:p w14:paraId="63E81467" w14:textId="77777777" w:rsidR="00476FF0" w:rsidRPr="00D06F62" w:rsidRDefault="00DF71B9" w:rsidP="006F0B59">
      <w:pPr>
        <w:spacing w:before="120"/>
        <w:rPr>
          <w:b/>
          <w:sz w:val="24"/>
          <w:szCs w:val="24"/>
        </w:rPr>
      </w:pPr>
      <w:r w:rsidRPr="00D06F62">
        <w:rPr>
          <w:b/>
          <w:sz w:val="24"/>
          <w:szCs w:val="24"/>
        </w:rPr>
        <w:t>Совет по правам человека</w:t>
      </w:r>
    </w:p>
    <w:p w14:paraId="5963ADED" w14:textId="77777777" w:rsidR="00D06F62" w:rsidRPr="00D06F62" w:rsidRDefault="00D06F62" w:rsidP="00D06F62">
      <w:pPr>
        <w:rPr>
          <w:b/>
        </w:rPr>
      </w:pPr>
      <w:r w:rsidRPr="00D06F62">
        <w:rPr>
          <w:b/>
          <w:bCs/>
        </w:rPr>
        <w:t>Cорок третья сессия</w:t>
      </w:r>
    </w:p>
    <w:p w14:paraId="601444A6" w14:textId="77777777" w:rsidR="00D06F62" w:rsidRPr="00411E13" w:rsidRDefault="00D06F62" w:rsidP="00D06F62">
      <w:pPr>
        <w:rPr>
          <w:szCs w:val="20"/>
        </w:rPr>
      </w:pPr>
      <w:r w:rsidRPr="00411E13">
        <w:rPr>
          <w:szCs w:val="20"/>
        </w:rPr>
        <w:t xml:space="preserve">24 февраля </w:t>
      </w:r>
      <w:r w:rsidRPr="00411E13">
        <w:rPr>
          <w:szCs w:val="20"/>
          <w:shd w:val="clear" w:color="auto" w:fill="FFFFFF"/>
        </w:rPr>
        <w:t>– 13 марта и 15–23 июня</w:t>
      </w:r>
      <w:r w:rsidRPr="00411E13">
        <w:rPr>
          <w:szCs w:val="20"/>
        </w:rPr>
        <w:t xml:space="preserve"> 2020 года</w:t>
      </w:r>
    </w:p>
    <w:p w14:paraId="049A6F32" w14:textId="77777777" w:rsidR="00D06F62" w:rsidRPr="00D06F62" w:rsidRDefault="00D06F62" w:rsidP="00D06F62">
      <w:r w:rsidRPr="00D06F62">
        <w:t>Пункт 3 повестки дня</w:t>
      </w:r>
    </w:p>
    <w:p w14:paraId="33A8914E" w14:textId="77777777" w:rsidR="00D06F62" w:rsidRPr="00D06F62" w:rsidRDefault="00D06F62" w:rsidP="00D06F62">
      <w:r w:rsidRPr="00D06F62">
        <w:rPr>
          <w:b/>
          <w:bCs/>
        </w:rPr>
        <w:t xml:space="preserve">Поощрение и защита всех прав человека, </w:t>
      </w:r>
      <w:r w:rsidRPr="00D06F62">
        <w:rPr>
          <w:b/>
          <w:bCs/>
        </w:rPr>
        <w:br/>
        <w:t xml:space="preserve">гражданских, политических, экономических, </w:t>
      </w:r>
      <w:r w:rsidRPr="00D06F62">
        <w:rPr>
          <w:b/>
          <w:bCs/>
        </w:rPr>
        <w:br/>
        <w:t xml:space="preserve">социальных и культурных прав, </w:t>
      </w:r>
      <w:r w:rsidRPr="00D06F62">
        <w:rPr>
          <w:b/>
          <w:bCs/>
        </w:rPr>
        <w:br/>
        <w:t>включая право на развитие</w:t>
      </w:r>
    </w:p>
    <w:p w14:paraId="64DB2364" w14:textId="77777777" w:rsidR="00D06F62" w:rsidRPr="00D06F62" w:rsidRDefault="00D06F62" w:rsidP="008B34B1">
      <w:pPr>
        <w:pStyle w:val="HChG"/>
      </w:pPr>
      <w:r w:rsidRPr="00D06F62">
        <w:tab/>
      </w:r>
      <w:r w:rsidRPr="00D06F62">
        <w:tab/>
        <w:t>Резолюция, принятая Советом по правам человека 19</w:t>
      </w:r>
      <w:r w:rsidR="008B34B1">
        <w:t> </w:t>
      </w:r>
      <w:r w:rsidRPr="00D06F62">
        <w:t>июня 2020 года</w:t>
      </w:r>
    </w:p>
    <w:p w14:paraId="45E9AD29" w14:textId="15101F85" w:rsidR="00D06F62" w:rsidRPr="008B34B1" w:rsidRDefault="00D06F62" w:rsidP="008B34B1">
      <w:pPr>
        <w:pStyle w:val="H1G"/>
      </w:pPr>
      <w:r w:rsidRPr="008B34B1">
        <w:tab/>
        <w:t>43/10.</w:t>
      </w:r>
      <w:r w:rsidRPr="008B34B1">
        <w:tab/>
        <w:t>Мандат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</w:t>
      </w:r>
      <w:r w:rsidR="00411E13">
        <w:t xml:space="preserve"> </w:t>
      </w:r>
      <w:r w:rsidRPr="008B34B1">
        <w:t>полного осуществления всех прав человека, в частности экономических, социальных и культурных прав</w:t>
      </w:r>
    </w:p>
    <w:p w14:paraId="30A4E512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</w:r>
      <w:r w:rsidRPr="00D06F62">
        <w:rPr>
          <w:i/>
          <w:iCs/>
        </w:rPr>
        <w:t>Совет по правам человека,</w:t>
      </w:r>
    </w:p>
    <w:p w14:paraId="40F4C1F3" w14:textId="77777777" w:rsidR="00D06F62" w:rsidRPr="00D06F62" w:rsidRDefault="00D06F62" w:rsidP="00D06F62">
      <w:pPr>
        <w:pStyle w:val="SingleTxtG"/>
      </w:pPr>
      <w:r w:rsidRPr="00D06F62">
        <w:rPr>
          <w:i/>
          <w:iCs/>
        </w:rPr>
        <w:tab/>
      </w:r>
      <w:r w:rsidRPr="00D06F62">
        <w:rPr>
          <w:i/>
          <w:iCs/>
        </w:rPr>
        <w:tab/>
        <w:t xml:space="preserve">руководствуясь </w:t>
      </w:r>
      <w:r w:rsidRPr="00D06F62">
        <w:t xml:space="preserve">Уставом Организации Объединенных Наций, Всеобщей декларацией прав человека, Венской декларацией и Программой действий и другими соответствующими </w:t>
      </w:r>
      <w:r w:rsidRPr="00D06F62">
        <w:rPr>
          <w:shd w:val="clear" w:color="auto" w:fill="FFFFFF"/>
        </w:rPr>
        <w:t>международными договорами о правах человека</w:t>
      </w:r>
      <w:r w:rsidRPr="00D06F62">
        <w:t>,</w:t>
      </w:r>
    </w:p>
    <w:p w14:paraId="08C15C06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</w:r>
      <w:r w:rsidRPr="00D06F62">
        <w:rPr>
          <w:i/>
        </w:rPr>
        <w:t>вновь подтверждая</w:t>
      </w:r>
      <w:r w:rsidRPr="00D06F62">
        <w:t xml:space="preserve"> все резолюции и решения, принятые Комиссией по правам человека и Советом по правам человека в связи с последствиями структурной перестройки и политики экономических реформ, а также внешней задолженности для полного осуществления всех прав человека, в частности экономических, социальных и культурных прав, последней из которых является резолюция 40/8 Совета от 21</w:t>
      </w:r>
      <w:r w:rsidRPr="00D06F62">
        <w:rPr>
          <w:lang w:val="en-US"/>
        </w:rPr>
        <w:t> </w:t>
      </w:r>
      <w:r w:rsidRPr="00D06F62">
        <w:t>марта 2019 года, и все другие соответствующие резолюции,</w:t>
      </w:r>
    </w:p>
    <w:p w14:paraId="7CF4165C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</w:r>
      <w:r w:rsidRPr="00D06F62">
        <w:rPr>
          <w:i/>
        </w:rPr>
        <w:t>ссылаясь</w:t>
      </w:r>
      <w:r w:rsidRPr="00D06F62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B0AD2DD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</w:r>
      <w:r w:rsidRPr="00D06F62">
        <w:rPr>
          <w:i/>
        </w:rPr>
        <w:t>подчеркивая</w:t>
      </w:r>
      <w:r w:rsidRPr="00D06F62">
        <w:t>, что одной из целей Организации Объединенных Наций является осуществление международного сотрудничества в решении международных проблем экономического, социального, культурного и гуманитарного характера,</w:t>
      </w:r>
    </w:p>
    <w:p w14:paraId="29484379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</w:r>
      <w:r w:rsidRPr="00D06F62">
        <w:rPr>
          <w:i/>
        </w:rPr>
        <w:t>особо отмечая</w:t>
      </w:r>
      <w:r w:rsidRPr="00D06F62">
        <w:t>, что Всемирная конференция по правам человека решила призвать международное сообщество приложить все усилия к тому, чтобы помочь облегчить бремя внешней задолженности развивающихся стран с целью поддержать усилия правительств таких стран по обеспечению полной реализации экономических, социальных и культурных прав их народов,</w:t>
      </w:r>
    </w:p>
    <w:p w14:paraId="545154F8" w14:textId="77777777" w:rsidR="00D06F62" w:rsidRPr="00D06F62" w:rsidRDefault="00D06F62" w:rsidP="00D06F62">
      <w:pPr>
        <w:pStyle w:val="SingleTxtG"/>
      </w:pPr>
      <w:r w:rsidRPr="00D06F62">
        <w:lastRenderedPageBreak/>
        <w:tab/>
      </w:r>
      <w:r w:rsidRPr="00D06F62">
        <w:tab/>
      </w:r>
      <w:r w:rsidRPr="00D06F62">
        <w:rPr>
          <w:i/>
        </w:rPr>
        <w:t>подчеркивая</w:t>
      </w:r>
      <w:r w:rsidRPr="00D06F62">
        <w:t xml:space="preserve"> первоочередную роль средств осуществления Повестки дня в области устойчивого развития на период до 2030 года и в этой связи особо выделяя основополагающие принципы международного сотрудничества, имеющие важнейшее значение для практического осуществления Целей в области устойчивого развития,</w:t>
      </w:r>
    </w:p>
    <w:p w14:paraId="4F358A08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</w:r>
      <w:r w:rsidRPr="00D06F62">
        <w:rPr>
          <w:i/>
        </w:rPr>
        <w:t>подчеркивая также</w:t>
      </w:r>
      <w:r w:rsidRPr="00D06F62">
        <w:t xml:space="preserve"> выраженную в Повестке дня на период до 2030 года решимость содействовать развивающимся странам в достижении приемлемого уровня долга в долгосрочной перспективе путем проведения скоординированной политики, направленной при необходимости на поощрение финансирования задолженности, облегчение долгового бремени и реструктуризацию долга, и решать проблему внешней задолженности бедных стран с высокой задолженностью, чтобы облегчить их долговое бремя,</w:t>
      </w:r>
    </w:p>
    <w:p w14:paraId="53FD29E0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</w:r>
      <w:r w:rsidRPr="00D06F62">
        <w:rPr>
          <w:i/>
        </w:rPr>
        <w:t>признавая</w:t>
      </w:r>
      <w:r w:rsidRPr="00D06F62">
        <w:t xml:space="preserve"> обязательства, принятые в Аддис-Абебской программе действий третьей Международной конференции по финансированию развития, и отмечая, что, несмотря на международные усилия, направленные на облегчение долгового бремени, многие страны остаются уязвимыми для кризиса задолженности, а некоторые из них переживают острую фазу кризиса, в том числе ряд наименее развитых стран, малых островных развивающихся государств и некоторые развитые страны,</w:t>
      </w:r>
    </w:p>
    <w:p w14:paraId="323C4F77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</w:r>
      <w:r w:rsidRPr="00D06F62">
        <w:rPr>
          <w:i/>
        </w:rPr>
        <w:t>признавая также</w:t>
      </w:r>
      <w:r w:rsidRPr="00D06F62">
        <w:t xml:space="preserve"> суверенное право любого государства на реструктуризацию своего суверенного долга, которая не должна блокироваться или затрудняться какими-либо мерами со стороны другого государства,</w:t>
      </w:r>
    </w:p>
    <w:p w14:paraId="4EC160F2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</w:r>
      <w:r w:rsidRPr="00D06F62">
        <w:rPr>
          <w:i/>
        </w:rPr>
        <w:t>заявляя</w:t>
      </w:r>
      <w:r w:rsidRPr="00D06F62">
        <w:t>, что бремя задолженности еще более усугубляет многочисленные проблемы, с которыми сталкиваются развивающиеся страны, обостряет проблему крайней нищеты и препятствует устойчивому развитию человеческого потенциала и поэтому представляет собой серьезную помеху для реализации всех прав человека,</w:t>
      </w:r>
    </w:p>
    <w:p w14:paraId="6BB10026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  <w:t>1.</w:t>
      </w:r>
      <w:r w:rsidRPr="00D06F62">
        <w:tab/>
      </w:r>
      <w:r w:rsidRPr="00D06F62">
        <w:rPr>
          <w:i/>
        </w:rPr>
        <w:t>выражает свое удовлетворение</w:t>
      </w:r>
      <w:r w:rsidRPr="00D06F62">
        <w:t xml:space="preserve"> работой и вкладом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человека, в частности экономических, социальных и культурных прав</w:t>
      </w:r>
      <w:r w:rsidRPr="008B34B1">
        <w:rPr>
          <w:sz w:val="18"/>
          <w:szCs w:val="18"/>
          <w:vertAlign w:val="superscript"/>
        </w:rPr>
        <w:footnoteReference w:id="1"/>
      </w:r>
      <w:r w:rsidRPr="00D06F62">
        <w:t>;</w:t>
      </w:r>
    </w:p>
    <w:p w14:paraId="005FA2A7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  <w:t>2.</w:t>
      </w:r>
      <w:r w:rsidRPr="00D06F62">
        <w:tab/>
      </w:r>
      <w:r w:rsidRPr="00D06F62">
        <w:rPr>
          <w:i/>
        </w:rPr>
        <w:t>постановляет</w:t>
      </w:r>
      <w:r w:rsidRPr="00D06F62">
        <w:t xml:space="preserve"> продлить мандат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человека, в частности экономических, социальных и культурных прав, на трехлетний период в соответствии с условиями, предусмотренными в резолюции 34/3 Совета по правам человека;</w:t>
      </w:r>
    </w:p>
    <w:p w14:paraId="6FEF830F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  <w:t>3.</w:t>
      </w:r>
      <w:r w:rsidRPr="00D06F62">
        <w:tab/>
      </w:r>
      <w:r w:rsidRPr="00D06F62">
        <w:rPr>
          <w:i/>
        </w:rPr>
        <w:t>рекомендует</w:t>
      </w:r>
      <w:r w:rsidRPr="00D06F62">
        <w:t xml:space="preserve"> Независимому эксперту в соответствии с мандатом сотрудничать с Комитетом по экономическим, социальным и культурным правам, специальными докладчиками, независимыми экспертами и членами экспертных рабочих групп Совета по правам человека и его Консультативного комитета в вопросах, касающихся экономических, социальных и культурных прав и права на развитие; </w:t>
      </w:r>
    </w:p>
    <w:p w14:paraId="5283BE9A" w14:textId="77777777" w:rsidR="00D06F62" w:rsidRPr="00D06F62" w:rsidRDefault="00D06F62" w:rsidP="00D06F62">
      <w:pPr>
        <w:pStyle w:val="SingleTxtG"/>
        <w:rPr>
          <w:b/>
        </w:rPr>
      </w:pPr>
      <w:r w:rsidRPr="00D06F62">
        <w:tab/>
      </w:r>
      <w:r w:rsidRPr="00D06F62">
        <w:tab/>
        <w:t>4.</w:t>
      </w:r>
      <w:r w:rsidRPr="00D06F62">
        <w:tab/>
      </w:r>
      <w:r w:rsidRPr="00D06F62">
        <w:rPr>
          <w:i/>
        </w:rPr>
        <w:t>просит</w:t>
      </w:r>
      <w:r w:rsidRPr="00D06F62">
        <w:t xml:space="preserve"> Независимого эксперта регулярно представлять доклады Совету по правам человека и Генеральной Ассамблее с учетом их соответствующих программ работы; </w:t>
      </w:r>
    </w:p>
    <w:p w14:paraId="2333EE3E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  <w:t>5.</w:t>
      </w:r>
      <w:r w:rsidRPr="00D06F62">
        <w:tab/>
      </w:r>
      <w:r w:rsidRPr="00D06F62">
        <w:rPr>
          <w:i/>
        </w:rPr>
        <w:t>просит</w:t>
      </w:r>
      <w:r w:rsidRPr="00D06F62">
        <w:t xml:space="preserve"> Генерального секретаря оказывать Независимому эксперту всю необходимую помощь, в частности предоставлять весь необходимый персонал и все ресурсы, требующиеся для выполнения его или ее функций; </w:t>
      </w:r>
    </w:p>
    <w:p w14:paraId="1A478144" w14:textId="77777777" w:rsidR="00D06F62" w:rsidRPr="00D06F62" w:rsidRDefault="00D06F62" w:rsidP="00D06F62">
      <w:pPr>
        <w:pStyle w:val="SingleTxtG"/>
      </w:pPr>
      <w:r w:rsidRPr="00D06F62">
        <w:tab/>
      </w:r>
      <w:r w:rsidRPr="00D06F62">
        <w:tab/>
        <w:t>6.</w:t>
      </w:r>
      <w:r w:rsidRPr="00D06F62">
        <w:tab/>
      </w:r>
      <w:r w:rsidRPr="00D06F62">
        <w:rPr>
          <w:i/>
        </w:rPr>
        <w:t>настоятельно призывает</w:t>
      </w:r>
      <w:r w:rsidRPr="00D06F62">
        <w:t xml:space="preserve"> правительства, международные организации, международные финансовые учреждения, неправительственные организации и частный сектор в полной мере сотрудничать с Независимым экспертом в осуществлении мандата; </w:t>
      </w:r>
    </w:p>
    <w:p w14:paraId="4436BEC8" w14:textId="77777777" w:rsidR="00D06F62" w:rsidRPr="00D06F62" w:rsidRDefault="00D06F62" w:rsidP="00D06F62">
      <w:pPr>
        <w:pStyle w:val="SingleTxtG"/>
      </w:pPr>
      <w:r w:rsidRPr="00D06F62">
        <w:lastRenderedPageBreak/>
        <w:tab/>
      </w:r>
      <w:r w:rsidRPr="00D06F62">
        <w:tab/>
        <w:t>7.</w:t>
      </w:r>
      <w:r w:rsidRPr="00D06F62">
        <w:tab/>
      </w:r>
      <w:r w:rsidRPr="00D06F62">
        <w:rPr>
          <w:i/>
        </w:rPr>
        <w:t>постановляет</w:t>
      </w:r>
      <w:r w:rsidRPr="00D06F62">
        <w:t xml:space="preserve"> продолжить рассмотрение данного вопроса в рамках этого же пункта повестки дня в соответствии со своей программой работы.</w:t>
      </w:r>
    </w:p>
    <w:p w14:paraId="0341D786" w14:textId="77777777" w:rsidR="00D06F62" w:rsidRPr="00D06F62" w:rsidRDefault="00D06F62" w:rsidP="008B34B1">
      <w:pPr>
        <w:pStyle w:val="SingleTxtG"/>
        <w:jc w:val="right"/>
        <w:rPr>
          <w:i/>
          <w:iCs/>
        </w:rPr>
      </w:pPr>
      <w:r w:rsidRPr="00D06F62">
        <w:rPr>
          <w:i/>
          <w:iCs/>
        </w:rPr>
        <w:t>44-е заседание</w:t>
      </w:r>
      <w:r w:rsidR="008B34B1">
        <w:rPr>
          <w:i/>
          <w:iCs/>
        </w:rPr>
        <w:br/>
      </w:r>
      <w:r w:rsidRPr="00D06F62">
        <w:rPr>
          <w:i/>
          <w:iCs/>
        </w:rPr>
        <w:t>19 июня 2020 года</w:t>
      </w:r>
    </w:p>
    <w:p w14:paraId="0FF5F37E" w14:textId="77777777" w:rsidR="00D06F62" w:rsidRPr="00D06F62" w:rsidRDefault="00D06F62" w:rsidP="008B34B1">
      <w:pPr>
        <w:pStyle w:val="SingleTxtG"/>
      </w:pPr>
      <w:r w:rsidRPr="00D06F62">
        <w:t>[Принята в результате заносимого в отчет о заседании голосования 26 голосами против 15 при 6 воздержавшихся. Голоса распределились следующим образом:</w:t>
      </w:r>
    </w:p>
    <w:p w14:paraId="698AEB03" w14:textId="77777777" w:rsidR="00D06F62" w:rsidRPr="00D06F62" w:rsidRDefault="00D06F62" w:rsidP="00D06F62">
      <w:pPr>
        <w:pStyle w:val="SingleTxtG"/>
        <w:spacing w:after="0"/>
        <w:ind w:left="1701"/>
      </w:pPr>
      <w:r w:rsidRPr="00411E13">
        <w:rPr>
          <w:i/>
          <w:iCs/>
        </w:rPr>
        <w:t>Голосовали за</w:t>
      </w:r>
      <w:r w:rsidRPr="00D06F62">
        <w:t xml:space="preserve">: </w:t>
      </w:r>
    </w:p>
    <w:p w14:paraId="1166B273" w14:textId="77777777" w:rsidR="00D06F62" w:rsidRPr="00D06F62" w:rsidRDefault="00D06F62" w:rsidP="00D06F62">
      <w:pPr>
        <w:pStyle w:val="SingleTxtG"/>
        <w:spacing w:line="234" w:lineRule="atLeast"/>
        <w:ind w:left="2268"/>
      </w:pPr>
      <w:r w:rsidRPr="00D06F62">
        <w:t xml:space="preserve">Ангола, Аргентина, </w:t>
      </w:r>
      <w:r w:rsidR="008B34B1" w:rsidRPr="00D06F62">
        <w:t>Бангладеш,</w:t>
      </w:r>
      <w:r w:rsidR="008B34B1">
        <w:t xml:space="preserve"> </w:t>
      </w:r>
      <w:r w:rsidRPr="00D06F62">
        <w:t xml:space="preserve">Бахрейн, Буркина-Фасо, </w:t>
      </w:r>
      <w:r w:rsidR="008B34B1" w:rsidRPr="00D06F62">
        <w:t>Венесуэла (Боливарианская Республика)</w:t>
      </w:r>
      <w:r w:rsidR="008B34B1">
        <w:t xml:space="preserve">, </w:t>
      </w:r>
      <w:r w:rsidR="008B34B1" w:rsidRPr="00D06F62">
        <w:t>Демократическая Республика Конго,</w:t>
      </w:r>
      <w:r w:rsidR="008B34B1">
        <w:t xml:space="preserve"> </w:t>
      </w:r>
      <w:r w:rsidR="008B34B1" w:rsidRPr="00D06F62">
        <w:t>Индия, Индонезия,</w:t>
      </w:r>
      <w:r w:rsidR="008B34B1">
        <w:t xml:space="preserve"> </w:t>
      </w:r>
      <w:r w:rsidRPr="00D06F62">
        <w:t xml:space="preserve">Камерун, </w:t>
      </w:r>
      <w:r w:rsidR="008B34B1" w:rsidRPr="00D06F62">
        <w:t>Катар,</w:t>
      </w:r>
      <w:r w:rsidR="008B34B1">
        <w:t xml:space="preserve"> </w:t>
      </w:r>
      <w:r w:rsidR="008B34B1" w:rsidRPr="00D06F62">
        <w:t>Ливия, Мавритания, Намибия, Непал, Нигерия, Пакистан,</w:t>
      </w:r>
      <w:r w:rsidR="008B34B1">
        <w:t xml:space="preserve"> </w:t>
      </w:r>
      <w:r w:rsidR="008B34B1" w:rsidRPr="00D06F62">
        <w:t>Сенегал, Сомали, Судан, Того,</w:t>
      </w:r>
      <w:r w:rsidR="008B34B1">
        <w:t xml:space="preserve"> </w:t>
      </w:r>
      <w:r w:rsidR="008B34B1" w:rsidRPr="00D06F62">
        <w:t>Уругвай,</w:t>
      </w:r>
      <w:r w:rsidR="008B34B1">
        <w:t xml:space="preserve"> </w:t>
      </w:r>
      <w:r w:rsidR="008B34B1" w:rsidRPr="00D06F62">
        <w:t>Фиджи, Филиппины,</w:t>
      </w:r>
      <w:r w:rsidR="008B34B1">
        <w:t xml:space="preserve"> </w:t>
      </w:r>
      <w:r w:rsidRPr="00D06F62">
        <w:t>Чили, Эритрея.</w:t>
      </w:r>
    </w:p>
    <w:p w14:paraId="2BD8AFE2" w14:textId="77777777" w:rsidR="00D06F62" w:rsidRPr="00D06F62" w:rsidRDefault="00D06F62" w:rsidP="00D06F62">
      <w:pPr>
        <w:pStyle w:val="SingleTxtG"/>
        <w:spacing w:after="0" w:line="234" w:lineRule="atLeast"/>
        <w:ind w:left="1701"/>
      </w:pPr>
      <w:r w:rsidRPr="00411E13">
        <w:rPr>
          <w:i/>
          <w:iCs/>
        </w:rPr>
        <w:t>Голосовали против</w:t>
      </w:r>
      <w:r w:rsidRPr="00D06F62">
        <w:t>:</w:t>
      </w:r>
    </w:p>
    <w:p w14:paraId="32E03D3B" w14:textId="77777777" w:rsidR="00D06F62" w:rsidRPr="00D06F62" w:rsidRDefault="00D06F62" w:rsidP="00D06F62">
      <w:pPr>
        <w:pStyle w:val="SingleTxtG"/>
        <w:spacing w:line="234" w:lineRule="atLeast"/>
        <w:ind w:left="2268"/>
      </w:pPr>
      <w:r w:rsidRPr="00D06F62">
        <w:t xml:space="preserve">Австралия, Австрия, Болгария, </w:t>
      </w:r>
      <w:r w:rsidR="008B34B1" w:rsidRPr="00D06F62">
        <w:t>Бразилия,</w:t>
      </w:r>
      <w:r w:rsidR="008B34B1">
        <w:t xml:space="preserve"> </w:t>
      </w:r>
      <w:r w:rsidR="008B34B1" w:rsidRPr="00D06F62">
        <w:t>Германия,</w:t>
      </w:r>
      <w:r w:rsidR="008B34B1">
        <w:t xml:space="preserve"> </w:t>
      </w:r>
      <w:r w:rsidR="008B34B1" w:rsidRPr="00D06F62">
        <w:t>Дания,</w:t>
      </w:r>
      <w:r w:rsidR="008B34B1">
        <w:t xml:space="preserve"> </w:t>
      </w:r>
      <w:r w:rsidR="008B34B1" w:rsidRPr="00D06F62">
        <w:t>Испания, Италия,</w:t>
      </w:r>
      <w:r w:rsidR="008B34B1">
        <w:t xml:space="preserve"> </w:t>
      </w:r>
      <w:r w:rsidR="008B34B1" w:rsidRPr="00D06F62">
        <w:t>Нидерланды, Польша, Республика Корея, Словакия,</w:t>
      </w:r>
      <w:r w:rsidR="008B34B1">
        <w:t xml:space="preserve"> </w:t>
      </w:r>
      <w:r w:rsidR="008B34B1" w:rsidRPr="00D06F62">
        <w:t>Украина</w:t>
      </w:r>
      <w:r w:rsidR="008B34B1">
        <w:t>,</w:t>
      </w:r>
      <w:r w:rsidR="008B34B1" w:rsidRPr="00D06F62">
        <w:t xml:space="preserve"> </w:t>
      </w:r>
      <w:r w:rsidRPr="00D06F62">
        <w:t>Чехия, Япония.</w:t>
      </w:r>
    </w:p>
    <w:p w14:paraId="5F99C8E3" w14:textId="77777777" w:rsidR="00D06F62" w:rsidRPr="00D06F62" w:rsidRDefault="00D06F62" w:rsidP="00D06F62">
      <w:pPr>
        <w:pStyle w:val="SingleTxtG"/>
        <w:spacing w:after="0" w:line="234" w:lineRule="atLeast"/>
        <w:ind w:left="1701"/>
      </w:pPr>
      <w:r w:rsidRPr="00411E13">
        <w:rPr>
          <w:i/>
          <w:iCs/>
        </w:rPr>
        <w:t>Воздержались</w:t>
      </w:r>
      <w:r w:rsidRPr="00D06F62">
        <w:t xml:space="preserve">: </w:t>
      </w:r>
    </w:p>
    <w:p w14:paraId="29BC9F1B" w14:textId="77777777" w:rsidR="00D06F62" w:rsidRPr="00D06F62" w:rsidRDefault="00D06F62" w:rsidP="00D06F62">
      <w:pPr>
        <w:pStyle w:val="SingleTxtG"/>
        <w:spacing w:line="234" w:lineRule="atLeast"/>
        <w:ind w:left="2268"/>
      </w:pPr>
      <w:r w:rsidRPr="00D06F62">
        <w:t>Афганистан, Армения, Багамские Острова, Маршалловы Острова, Мексика, Перу.]</w:t>
      </w:r>
    </w:p>
    <w:p w14:paraId="193E7FEE" w14:textId="2695E265" w:rsidR="00CB0692" w:rsidRPr="00D06F62" w:rsidRDefault="00D06F62" w:rsidP="00411E13">
      <w:pPr>
        <w:spacing w:before="240"/>
        <w:jc w:val="center"/>
        <w:rPr>
          <w:szCs w:val="20"/>
        </w:rPr>
      </w:pPr>
      <w:r w:rsidRPr="00D06F62">
        <w:rPr>
          <w:szCs w:val="20"/>
          <w:u w:val="single"/>
        </w:rPr>
        <w:tab/>
      </w:r>
      <w:r w:rsidRPr="00D06F62">
        <w:rPr>
          <w:szCs w:val="20"/>
          <w:u w:val="single"/>
        </w:rPr>
        <w:tab/>
      </w:r>
      <w:r w:rsidRPr="00D06F62">
        <w:rPr>
          <w:szCs w:val="20"/>
          <w:u w:val="single"/>
        </w:rPr>
        <w:tab/>
      </w:r>
    </w:p>
    <w:sectPr w:rsidR="00CB0692" w:rsidRPr="00D06F62" w:rsidSect="00476FF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6CE9C1" w14:textId="77777777" w:rsidR="00DA2757" w:rsidRPr="00A312BC" w:rsidRDefault="00DA2757" w:rsidP="00A312BC"/>
  </w:endnote>
  <w:endnote w:type="continuationSeparator" w:id="0">
    <w:p w14:paraId="2AB9E01F" w14:textId="77777777" w:rsidR="00DA2757" w:rsidRPr="00A312BC" w:rsidRDefault="00DA275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2E4D3" w14:textId="77777777" w:rsidR="00476FF0" w:rsidRPr="00476FF0" w:rsidRDefault="00476FF0">
    <w:pPr>
      <w:pStyle w:val="a8"/>
    </w:pPr>
    <w:r w:rsidRPr="00476FF0">
      <w:rPr>
        <w:b/>
        <w:sz w:val="18"/>
      </w:rPr>
      <w:fldChar w:fldCharType="begin"/>
    </w:r>
    <w:r w:rsidRPr="00476FF0">
      <w:rPr>
        <w:b/>
        <w:sz w:val="18"/>
      </w:rPr>
      <w:instrText xml:space="preserve"> PAGE  \* MERGEFORMAT </w:instrText>
    </w:r>
    <w:r w:rsidRPr="00476FF0">
      <w:rPr>
        <w:b/>
        <w:sz w:val="18"/>
      </w:rPr>
      <w:fldChar w:fldCharType="separate"/>
    </w:r>
    <w:r w:rsidRPr="00476FF0">
      <w:rPr>
        <w:b/>
        <w:noProof/>
        <w:sz w:val="18"/>
      </w:rPr>
      <w:t>2</w:t>
    </w:r>
    <w:r w:rsidRPr="00476FF0">
      <w:rPr>
        <w:b/>
        <w:sz w:val="18"/>
      </w:rPr>
      <w:fldChar w:fldCharType="end"/>
    </w:r>
    <w:r>
      <w:rPr>
        <w:b/>
        <w:sz w:val="18"/>
      </w:rPr>
      <w:tab/>
    </w:r>
    <w:r>
      <w:t>GE.20-08498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303CE" w14:textId="77777777" w:rsidR="00476FF0" w:rsidRPr="00476FF0" w:rsidRDefault="00476FF0" w:rsidP="00476FF0">
    <w:pPr>
      <w:pStyle w:val="a8"/>
      <w:tabs>
        <w:tab w:val="clear" w:pos="9639"/>
        <w:tab w:val="right" w:pos="9638"/>
      </w:tabs>
      <w:rPr>
        <w:b/>
        <w:sz w:val="18"/>
      </w:rPr>
    </w:pPr>
    <w:r>
      <w:t>GE.20-08498</w:t>
    </w:r>
    <w:r>
      <w:tab/>
    </w:r>
    <w:r w:rsidRPr="00476FF0">
      <w:rPr>
        <w:b/>
        <w:sz w:val="18"/>
      </w:rPr>
      <w:fldChar w:fldCharType="begin"/>
    </w:r>
    <w:r w:rsidRPr="00476FF0">
      <w:rPr>
        <w:b/>
        <w:sz w:val="18"/>
      </w:rPr>
      <w:instrText xml:space="preserve"> PAGE  \* MERGEFORMAT </w:instrText>
    </w:r>
    <w:r w:rsidRPr="00476FF0">
      <w:rPr>
        <w:b/>
        <w:sz w:val="18"/>
      </w:rPr>
      <w:fldChar w:fldCharType="separate"/>
    </w:r>
    <w:r w:rsidRPr="00476FF0">
      <w:rPr>
        <w:b/>
        <w:noProof/>
        <w:sz w:val="18"/>
      </w:rPr>
      <w:t>3</w:t>
    </w:r>
    <w:r w:rsidRPr="00476FF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45C4F" w14:textId="77777777" w:rsidR="00042B72" w:rsidRPr="00476FF0" w:rsidRDefault="00476FF0" w:rsidP="00476FF0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24B6E73" wp14:editId="02D920D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20-08498  (R)</w:t>
    </w:r>
    <w:r w:rsidR="008B34B1">
      <w:t xml:space="preserve">  060720  060720</w:t>
    </w:r>
    <w:r>
      <w:br/>
    </w:r>
    <w:r w:rsidRPr="00476FF0">
      <w:rPr>
        <w:rFonts w:ascii="C39T30Lfz" w:hAnsi="C39T30Lfz"/>
        <w:kern w:val="14"/>
        <w:sz w:val="56"/>
      </w:rPr>
      <w:t></w:t>
    </w:r>
    <w:r w:rsidRPr="00476FF0">
      <w:rPr>
        <w:rFonts w:ascii="C39T30Lfz" w:hAnsi="C39T30Lfz"/>
        <w:kern w:val="14"/>
        <w:sz w:val="56"/>
      </w:rPr>
      <w:t></w:t>
    </w:r>
    <w:r w:rsidRPr="00476FF0">
      <w:rPr>
        <w:rFonts w:ascii="C39T30Lfz" w:hAnsi="C39T30Lfz"/>
        <w:kern w:val="14"/>
        <w:sz w:val="56"/>
      </w:rPr>
      <w:t></w:t>
    </w:r>
    <w:r w:rsidRPr="00476FF0">
      <w:rPr>
        <w:rFonts w:ascii="C39T30Lfz" w:hAnsi="C39T30Lfz"/>
        <w:kern w:val="14"/>
        <w:sz w:val="56"/>
      </w:rPr>
      <w:t></w:t>
    </w:r>
    <w:r w:rsidRPr="00476FF0">
      <w:rPr>
        <w:rFonts w:ascii="C39T30Lfz" w:hAnsi="C39T30Lfz"/>
        <w:kern w:val="14"/>
        <w:sz w:val="56"/>
      </w:rPr>
      <w:t></w:t>
    </w:r>
    <w:r w:rsidRPr="00476FF0">
      <w:rPr>
        <w:rFonts w:ascii="C39T30Lfz" w:hAnsi="C39T30Lfz"/>
        <w:kern w:val="14"/>
        <w:sz w:val="56"/>
      </w:rPr>
      <w:t></w:t>
    </w:r>
    <w:r w:rsidRPr="00476FF0">
      <w:rPr>
        <w:rFonts w:ascii="C39T30Lfz" w:hAnsi="C39T30Lfz"/>
        <w:kern w:val="14"/>
        <w:sz w:val="56"/>
      </w:rPr>
      <w:t></w:t>
    </w:r>
    <w:r w:rsidRPr="00476FF0">
      <w:rPr>
        <w:rFonts w:ascii="C39T30Lfz" w:hAnsi="C39T30Lfz"/>
        <w:kern w:val="14"/>
        <w:sz w:val="56"/>
      </w:rPr>
      <w:t></w:t>
    </w:r>
    <w:r w:rsidRPr="00476FF0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ECCF978" wp14:editId="788B60F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B5F8FC" w14:textId="77777777" w:rsidR="00DA2757" w:rsidRPr="001075E9" w:rsidRDefault="00DA275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2282AA2" w14:textId="77777777" w:rsidR="00DA2757" w:rsidRDefault="00DA275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614A613" w14:textId="77777777" w:rsidR="00D06F62" w:rsidRPr="000C704D" w:rsidRDefault="00D06F62" w:rsidP="00D06F62">
      <w:pPr>
        <w:pStyle w:val="ad"/>
      </w:pPr>
      <w:r>
        <w:tab/>
      </w:r>
      <w:r>
        <w:rPr>
          <w:rStyle w:val="aa"/>
        </w:rPr>
        <w:footnoteRef/>
      </w:r>
      <w:r>
        <w:tab/>
        <w:t>См. A/HRC/43/45 и Add.1 и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296C5" w14:textId="793A4B20" w:rsidR="00476FF0" w:rsidRPr="00476FF0" w:rsidRDefault="002254DB">
    <w:pPr>
      <w:pStyle w:val="a5"/>
    </w:pPr>
    <w:fldSimple w:instr=" TITLE  \* MERGEFORMAT ">
      <w:r w:rsidR="009F2286">
        <w:t>A/HRC/RES/43/10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FF803" w14:textId="3F513690" w:rsidR="00476FF0" w:rsidRPr="00476FF0" w:rsidRDefault="002254DB" w:rsidP="00476FF0">
    <w:pPr>
      <w:pStyle w:val="a5"/>
      <w:jc w:val="right"/>
    </w:pPr>
    <w:fldSimple w:instr=" TITLE  \* MERGEFORMAT ">
      <w:r w:rsidR="009F2286">
        <w:t>A/HRC/RES/43/10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57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254DB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11E13"/>
    <w:rsid w:val="00424203"/>
    <w:rsid w:val="00452493"/>
    <w:rsid w:val="00454E07"/>
    <w:rsid w:val="004632F7"/>
    <w:rsid w:val="00472C5C"/>
    <w:rsid w:val="00476FF0"/>
    <w:rsid w:val="00484B62"/>
    <w:rsid w:val="0050108D"/>
    <w:rsid w:val="0050202E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34B1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C26BB"/>
    <w:rsid w:val="009F2286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06F62"/>
    <w:rsid w:val="00D33D63"/>
    <w:rsid w:val="00D90028"/>
    <w:rsid w:val="00D90138"/>
    <w:rsid w:val="00DA2757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E8CF86B"/>
  <w15:docId w15:val="{C2877AD1-83B9-42CC-9751-65C98B669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793</Words>
  <Characters>5670</Characters>
  <Application>Microsoft Office Word</Application>
  <DocSecurity>0</DocSecurity>
  <Lines>117</Lines>
  <Paragraphs>40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A/HRC/RES/43/10</vt:lpstr>
      <vt:lpstr>A/</vt:lpstr>
      <vt:lpstr>A/</vt:lpstr>
      <vt:lpstr>A/</vt:lpstr>
    </vt:vector>
  </TitlesOfParts>
  <Company>DCM</Company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A/HRC/RES/43/10</dc:title>
  <dc:subject/>
  <dc:creator>Uliana ANTIPOVA</dc:creator>
  <cp:keywords/>
  <cp:lastModifiedBy>Ioulia Goussarova</cp:lastModifiedBy>
  <cp:revision>4</cp:revision>
  <cp:lastPrinted>2020-07-06T13:00:00Z</cp:lastPrinted>
  <dcterms:created xsi:type="dcterms:W3CDTF">2020-07-06T13:00:00Z</dcterms:created>
  <dcterms:modified xsi:type="dcterms:W3CDTF">2020-07-06T13:00:00Z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