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2BB" w:rsidRPr="005D0F9C" w:rsidRDefault="009202BB" w:rsidP="009A7C6D">
      <w:pPr>
        <w:spacing w:line="14" w:lineRule="exact"/>
        <w:jc w:val="left"/>
        <w:rPr>
          <w:rFonts w:hint="cs"/>
          <w:sz w:val="30"/>
          <w:szCs w:val="30"/>
          <w:rtl/>
        </w:rPr>
        <w:sectPr w:rsidR="009202BB" w:rsidRPr="005D0F9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sidRPr="005D0F9C">
        <w:rPr>
          <w:rStyle w:val="CommentReference"/>
          <w:vanish/>
          <w:sz w:val="30"/>
          <w:szCs w:val="30"/>
          <w:rtl/>
        </w:rPr>
        <w:commentReference w:id="0"/>
      </w:r>
    </w:p>
    <w:p w:rsidR="009202BB" w:rsidRPr="005D0F9C" w:rsidRDefault="009202BB" w:rsidP="009A7C6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sz w:val="30"/>
          <w:szCs w:val="30"/>
        </w:rPr>
      </w:pPr>
      <w:r w:rsidRPr="005D0F9C">
        <w:rPr>
          <w:sz w:val="30"/>
          <w:szCs w:val="30"/>
          <w:rtl/>
        </w:rPr>
        <w:t>لجنة الق</w:t>
      </w:r>
      <w:bookmarkStart w:id="1" w:name="TmpSave"/>
      <w:bookmarkEnd w:id="1"/>
      <w:r w:rsidRPr="005D0F9C">
        <w:rPr>
          <w:sz w:val="30"/>
          <w:szCs w:val="30"/>
          <w:rtl/>
        </w:rPr>
        <w:t>ضاء على التمييز ضد المرأة</w:t>
      </w:r>
    </w:p>
    <w:p w:rsidR="009202BB" w:rsidRPr="005D0F9C" w:rsidRDefault="009202BB">
      <w:pPr>
        <w:rPr>
          <w:rFonts w:hint="cs"/>
          <w:b/>
          <w:bCs/>
          <w:sz w:val="30"/>
          <w:szCs w:val="30"/>
        </w:rPr>
      </w:pPr>
      <w:r w:rsidRPr="005D0F9C">
        <w:rPr>
          <w:b/>
          <w:bCs/>
          <w:sz w:val="30"/>
          <w:szCs w:val="30"/>
          <w:rtl/>
        </w:rPr>
        <w:t>الدورة ال</w:t>
      </w:r>
      <w:r w:rsidRPr="005D0F9C">
        <w:rPr>
          <w:rFonts w:hint="cs"/>
          <w:b/>
          <w:bCs/>
          <w:sz w:val="30"/>
          <w:szCs w:val="30"/>
          <w:rtl/>
        </w:rPr>
        <w:t xml:space="preserve">ثامنة </w:t>
      </w:r>
      <w:r w:rsidRPr="005D0F9C">
        <w:rPr>
          <w:b/>
          <w:bCs/>
          <w:sz w:val="30"/>
          <w:szCs w:val="30"/>
          <w:rtl/>
        </w:rPr>
        <w:t>والثلاثون</w:t>
      </w:r>
    </w:p>
    <w:p w:rsidR="009202BB" w:rsidRPr="005D0F9C" w:rsidRDefault="009202BB">
      <w:pPr>
        <w:tabs>
          <w:tab w:val="left" w:pos="662"/>
          <w:tab w:val="left" w:pos="1267"/>
          <w:tab w:val="left" w:pos="1987"/>
          <w:tab w:val="left" w:pos="2650"/>
        </w:tabs>
        <w:spacing w:line="320" w:lineRule="exact"/>
        <w:rPr>
          <w:rFonts w:hint="cs"/>
          <w:b/>
          <w:bCs/>
          <w:sz w:val="30"/>
          <w:szCs w:val="30"/>
          <w:rtl/>
        </w:rPr>
      </w:pPr>
      <w:r w:rsidRPr="005D0F9C">
        <w:rPr>
          <w:rFonts w:hint="cs"/>
          <w:sz w:val="30"/>
          <w:szCs w:val="30"/>
          <w:rtl/>
        </w:rPr>
        <w:t>14 أيار/مايو -</w:t>
      </w:r>
      <w:r w:rsidRPr="005D0F9C">
        <w:rPr>
          <w:sz w:val="30"/>
          <w:szCs w:val="30"/>
          <w:rtl/>
        </w:rPr>
        <w:t xml:space="preserve"> </w:t>
      </w:r>
      <w:r w:rsidRPr="005D0F9C">
        <w:rPr>
          <w:rFonts w:hint="cs"/>
          <w:sz w:val="30"/>
          <w:szCs w:val="30"/>
          <w:rtl/>
        </w:rPr>
        <w:t>1 حزيران/يونيه 2007</w:t>
      </w:r>
    </w:p>
    <w:p w:rsidR="009202BB" w:rsidRPr="005D0F9C" w:rsidRDefault="009202BB">
      <w:pPr>
        <w:pStyle w:val="SingleTxt"/>
        <w:spacing w:after="0" w:line="120" w:lineRule="exact"/>
        <w:rPr>
          <w:rFonts w:hint="cs"/>
          <w:b/>
          <w:bCs/>
          <w:sz w:val="30"/>
          <w:szCs w:val="30"/>
          <w:rtl/>
        </w:rPr>
      </w:pPr>
    </w:p>
    <w:p w:rsidR="009202BB" w:rsidRPr="005D0F9C" w:rsidRDefault="009202BB">
      <w:pPr>
        <w:pStyle w:val="SingleTxt"/>
        <w:spacing w:after="0" w:line="120" w:lineRule="exact"/>
        <w:rPr>
          <w:rFonts w:hint="cs"/>
          <w:b/>
          <w:bCs/>
          <w:sz w:val="30"/>
          <w:szCs w:val="30"/>
          <w:rtl/>
        </w:rPr>
      </w:pPr>
    </w:p>
    <w:p w:rsidR="009202BB" w:rsidRPr="005D0F9C" w:rsidRDefault="009202B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
        </w:rPr>
      </w:pPr>
      <w:r w:rsidRPr="005D0F9C">
        <w:rPr>
          <w:rFonts w:hint="cs"/>
          <w:sz w:val="30"/>
          <w:szCs w:val="30"/>
          <w:rtl/>
          <w:lang w:bidi="ar"/>
        </w:rPr>
        <w:tab/>
      </w:r>
      <w:r w:rsidRPr="005D0F9C">
        <w:rPr>
          <w:rFonts w:hint="cs"/>
          <w:sz w:val="30"/>
          <w:szCs w:val="30"/>
          <w:rtl/>
          <w:lang w:bidi="ar"/>
        </w:rPr>
        <w:tab/>
        <w:t>التعليقات الختامية للجنة القضاء على التمييز ضد المرأة: سيراليون</w:t>
      </w:r>
    </w:p>
    <w:p w:rsidR="009202BB" w:rsidRPr="005D0F9C" w:rsidRDefault="009202BB">
      <w:pPr>
        <w:pStyle w:val="SingleTxt"/>
        <w:spacing w:after="0" w:line="120" w:lineRule="exact"/>
        <w:rPr>
          <w:rFonts w:hint="cs"/>
          <w:sz w:val="30"/>
          <w:szCs w:val="30"/>
          <w:rtl/>
          <w:lang w:bidi="ar"/>
        </w:rPr>
      </w:pPr>
    </w:p>
    <w:p w:rsidR="009202BB" w:rsidRPr="005D0F9C" w:rsidRDefault="009202BB">
      <w:pPr>
        <w:pStyle w:val="SingleTxt"/>
        <w:rPr>
          <w:rFonts w:hint="cs"/>
          <w:sz w:val="30"/>
          <w:szCs w:val="30"/>
          <w:rtl/>
        </w:rPr>
      </w:pPr>
      <w:r w:rsidRPr="005D0F9C">
        <w:rPr>
          <w:rFonts w:hint="cs"/>
          <w:sz w:val="30"/>
          <w:szCs w:val="30"/>
          <w:rtl/>
          <w:lang w:bidi="ar"/>
        </w:rPr>
        <w:t>1 -</w:t>
      </w:r>
      <w:r w:rsidRPr="005D0F9C">
        <w:rPr>
          <w:rFonts w:hint="cs"/>
          <w:sz w:val="30"/>
          <w:szCs w:val="30"/>
          <w:rtl/>
          <w:lang w:bidi="ar"/>
        </w:rPr>
        <w:tab/>
        <w:t>نظرت اللجنة في التقرير الجامع للتقرير الأولي والتقارير الدورية الثاني والثالث والرابع والخامس لسيراليون (</w:t>
      </w:r>
      <w:r w:rsidRPr="00BC4E76">
        <w:t>CEDAW/C/SLE/5</w:t>
      </w:r>
      <w:r w:rsidRPr="00BC4E76">
        <w:rPr>
          <w:rFonts w:hint="cs"/>
          <w:rtl/>
        </w:rPr>
        <w:t>)</w:t>
      </w:r>
      <w:r w:rsidRPr="005D0F9C">
        <w:rPr>
          <w:rFonts w:hint="cs"/>
          <w:sz w:val="30"/>
          <w:szCs w:val="30"/>
          <w:rtl/>
        </w:rPr>
        <w:t xml:space="preserve"> في جلستيها 777 و 778 المعقودتين في 17 أيار/مايو 2007 (</w:t>
      </w:r>
      <w:r w:rsidRPr="00BC4E76">
        <w:t>CEDAW/C/SR.777</w:t>
      </w:r>
      <w:r w:rsidRPr="005D0F9C">
        <w:rPr>
          <w:rFonts w:hint="cs"/>
          <w:sz w:val="30"/>
          <w:szCs w:val="30"/>
          <w:rtl/>
        </w:rPr>
        <w:t xml:space="preserve"> و </w:t>
      </w:r>
      <w:r w:rsidRPr="00BC4E76">
        <w:t>778</w:t>
      </w:r>
      <w:r w:rsidRPr="005D0F9C">
        <w:rPr>
          <w:rFonts w:hint="cs"/>
          <w:sz w:val="30"/>
          <w:szCs w:val="30"/>
          <w:rtl/>
        </w:rPr>
        <w:t xml:space="preserve">). وترد قائمة اللجنة التي تتضمن القضايا والأسئلة التي طرحت في الوثيقة </w:t>
      </w:r>
      <w:r w:rsidRPr="00BC4E76">
        <w:t>CEDAW/C/SLE/Q/5</w:t>
      </w:r>
      <w:r w:rsidRPr="005D0F9C">
        <w:rPr>
          <w:rFonts w:hint="cs"/>
          <w:sz w:val="30"/>
          <w:szCs w:val="30"/>
          <w:rtl/>
        </w:rPr>
        <w:t xml:space="preserve">، وترد ردود سيراليون في الوثيقة </w:t>
      </w:r>
      <w:r w:rsidRPr="00BC4E76">
        <w:t>CEDAW/C/SLE/Q/5/Add.1</w:t>
      </w:r>
      <w:r w:rsidRPr="005D0F9C">
        <w:rPr>
          <w:rFonts w:hint="cs"/>
          <w:sz w:val="30"/>
          <w:szCs w:val="30"/>
          <w:rtl/>
        </w:rPr>
        <w:t>.</w:t>
      </w:r>
    </w:p>
    <w:p w:rsidR="009202BB" w:rsidRPr="005D0F9C" w:rsidRDefault="009202B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30"/>
          <w:szCs w:val="30"/>
          <w:rtl/>
        </w:rPr>
      </w:pPr>
    </w:p>
    <w:p w:rsidR="009202BB" w:rsidRPr="005D0F9C" w:rsidRDefault="009202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rPr>
      </w:pPr>
      <w:r w:rsidRPr="005D0F9C">
        <w:rPr>
          <w:rFonts w:hint="cs"/>
          <w:sz w:val="30"/>
          <w:szCs w:val="30"/>
          <w:rtl/>
        </w:rPr>
        <w:tab/>
      </w:r>
      <w:r w:rsidRPr="005D0F9C">
        <w:rPr>
          <w:rFonts w:hint="cs"/>
          <w:sz w:val="30"/>
          <w:szCs w:val="30"/>
          <w:rtl/>
        </w:rPr>
        <w:tab/>
        <w:t>مقدمة</w:t>
      </w:r>
    </w:p>
    <w:p w:rsidR="009202BB" w:rsidRPr="005D0F9C" w:rsidRDefault="009202BB">
      <w:pPr>
        <w:pStyle w:val="SingleTxt"/>
        <w:rPr>
          <w:rFonts w:hint="cs"/>
          <w:sz w:val="30"/>
          <w:szCs w:val="30"/>
          <w:rtl/>
        </w:rPr>
      </w:pPr>
      <w:r w:rsidRPr="005D0F9C">
        <w:rPr>
          <w:rFonts w:hint="cs"/>
          <w:sz w:val="30"/>
          <w:szCs w:val="30"/>
          <w:rtl/>
        </w:rPr>
        <w:t>2 -</w:t>
      </w:r>
      <w:r w:rsidRPr="005D0F9C">
        <w:rPr>
          <w:rFonts w:hint="cs"/>
          <w:sz w:val="30"/>
          <w:szCs w:val="30"/>
          <w:rtl/>
        </w:rPr>
        <w:tab/>
        <w:t xml:space="preserve">تثني اللجنة على الدولة الطرف لتصديقها دون تحفظ على </w:t>
      </w:r>
      <w:r w:rsidRPr="005D0F9C">
        <w:rPr>
          <w:sz w:val="30"/>
          <w:szCs w:val="30"/>
          <w:rtl/>
        </w:rPr>
        <w:t>اتفاقية القضاء على جميـع</w:t>
      </w:r>
      <w:r w:rsidRPr="005D0F9C">
        <w:rPr>
          <w:rFonts w:hint="cs"/>
          <w:sz w:val="30"/>
          <w:szCs w:val="30"/>
          <w:rtl/>
        </w:rPr>
        <w:t xml:space="preserve"> </w:t>
      </w:r>
      <w:r w:rsidRPr="005D0F9C">
        <w:rPr>
          <w:sz w:val="30"/>
          <w:szCs w:val="30"/>
          <w:rtl/>
        </w:rPr>
        <w:t>أشكال التمييز ضد المرأة</w:t>
      </w:r>
      <w:r w:rsidRPr="005D0F9C">
        <w:rPr>
          <w:rFonts w:hint="cs"/>
          <w:sz w:val="30"/>
          <w:szCs w:val="30"/>
          <w:rtl/>
        </w:rPr>
        <w:t>. وتعرب عن تقديرها لها لتقديمها تق</w:t>
      </w:r>
      <w:r w:rsidRPr="005D0F9C">
        <w:rPr>
          <w:rFonts w:hint="cs"/>
          <w:sz w:val="30"/>
          <w:szCs w:val="30"/>
          <w:rtl/>
          <w:lang w:bidi="ar"/>
        </w:rPr>
        <w:t>ريرها الجامع للتقرير الأولي والتقارير الدورية الثاني والثالث والرابع والخامس، الذي تقيد بالمبادئ التوجيهية للجنة لإعداد التقارير، وتضمن معلومات كثيرة، وقدم صورة صادقة عن وضع المرأة في سيراليون، وإ</w:t>
      </w:r>
      <w:r w:rsidRPr="005D0F9C">
        <w:rPr>
          <w:rFonts w:hint="cs"/>
          <w:sz w:val="30"/>
          <w:szCs w:val="30"/>
          <w:rtl/>
        </w:rPr>
        <w:t>ن</w:t>
      </w:r>
      <w:r w:rsidRPr="005D0F9C">
        <w:rPr>
          <w:rFonts w:hint="cs"/>
          <w:sz w:val="30"/>
          <w:szCs w:val="30"/>
          <w:rtl/>
          <w:lang w:bidi="ar"/>
        </w:rPr>
        <w:t xml:space="preserve"> طال أمد انتظاره. وتعرب أيضا عن تقديرها للردود الخطية على قائمة القضايا والأسئلة التي أثارها الفريق العامل </w:t>
      </w:r>
      <w:r w:rsidRPr="005D0F9C">
        <w:rPr>
          <w:rFonts w:hint="cs"/>
          <w:sz w:val="30"/>
          <w:szCs w:val="30"/>
          <w:rtl/>
        </w:rPr>
        <w:t>لما قبل الدورة وعلى العرض الشفوي والأجوبة المقدمة على الاستفسارات التي أثارتها اللجنة.</w:t>
      </w:r>
    </w:p>
    <w:p w:rsidR="009202BB" w:rsidRPr="005D0F9C" w:rsidRDefault="009202BB">
      <w:pPr>
        <w:pStyle w:val="SingleTxt"/>
        <w:rPr>
          <w:rFonts w:hint="cs"/>
          <w:sz w:val="30"/>
          <w:szCs w:val="30"/>
          <w:rtl/>
        </w:rPr>
      </w:pPr>
      <w:r w:rsidRPr="005D0F9C">
        <w:rPr>
          <w:rFonts w:hint="cs"/>
          <w:sz w:val="30"/>
          <w:szCs w:val="30"/>
          <w:rtl/>
        </w:rPr>
        <w:t>3 -</w:t>
      </w:r>
      <w:r w:rsidRPr="005D0F9C">
        <w:rPr>
          <w:rFonts w:hint="cs"/>
          <w:sz w:val="30"/>
          <w:szCs w:val="30"/>
          <w:rtl/>
        </w:rPr>
        <w:tab/>
        <w:t>وتشيد اللجنة بوفد الدولة الطرف برئاسة نائب وزير الرعاية الاجتماعية والشؤون الجنسانية وشؤون الطفل، الذي ضم الممثل الدائم لسيراليون لدى الأمم المتحدة وممثلي وزارات شتى في حكومة سيراليون لديهم خبرة في مجموعة كبيرة من مجالات الاتفاقية. وتعرب اللجنة عن تقديرها للحوار الصريح والبناء الذي جرى بين الوفد وأعضاء اللجنة.</w:t>
      </w:r>
    </w:p>
    <w:p w:rsidR="009202BB" w:rsidRPr="005D0F9C" w:rsidRDefault="009202BB">
      <w:pPr>
        <w:pStyle w:val="SingleTxt"/>
        <w:rPr>
          <w:rFonts w:hint="cs"/>
          <w:sz w:val="30"/>
          <w:szCs w:val="30"/>
          <w:rtl/>
        </w:rPr>
      </w:pPr>
      <w:r w:rsidRPr="005D0F9C">
        <w:rPr>
          <w:rFonts w:hint="cs"/>
          <w:sz w:val="30"/>
          <w:szCs w:val="30"/>
          <w:rtl/>
        </w:rPr>
        <w:t>4 -</w:t>
      </w:r>
      <w:r w:rsidRPr="005D0F9C">
        <w:rPr>
          <w:rFonts w:hint="cs"/>
          <w:sz w:val="30"/>
          <w:szCs w:val="30"/>
          <w:rtl/>
        </w:rPr>
        <w:tab/>
        <w:t>وتثني اللجنة على الدولة الطرف لتوقيعها على البروتوكول الاختياري ل</w:t>
      </w:r>
      <w:r w:rsidRPr="005D0F9C">
        <w:rPr>
          <w:sz w:val="30"/>
          <w:szCs w:val="30"/>
          <w:rtl/>
        </w:rPr>
        <w:t>اتفاقية القضاء على جميـع</w:t>
      </w:r>
      <w:r w:rsidRPr="005D0F9C">
        <w:rPr>
          <w:rFonts w:hint="cs"/>
          <w:sz w:val="30"/>
          <w:szCs w:val="30"/>
          <w:rtl/>
        </w:rPr>
        <w:t xml:space="preserve"> </w:t>
      </w:r>
      <w:r w:rsidRPr="005D0F9C">
        <w:rPr>
          <w:sz w:val="30"/>
          <w:szCs w:val="30"/>
          <w:rtl/>
        </w:rPr>
        <w:t>أشكال التمييز ضد المرأة</w:t>
      </w:r>
      <w:r w:rsidRPr="005D0F9C">
        <w:rPr>
          <w:rFonts w:hint="cs"/>
          <w:sz w:val="30"/>
          <w:szCs w:val="30"/>
          <w:rtl/>
        </w:rPr>
        <w:t xml:space="preserve"> في عام 2000، وتتطلع إلى تصديقها عليه.</w:t>
      </w:r>
    </w:p>
    <w:p w:rsidR="009202BB" w:rsidRPr="005D0F9C" w:rsidRDefault="009202BB">
      <w:pPr>
        <w:pStyle w:val="SingleTxt"/>
        <w:spacing w:after="0" w:line="120" w:lineRule="exact"/>
        <w:rPr>
          <w:rFonts w:hint="cs"/>
          <w:sz w:val="30"/>
          <w:szCs w:val="30"/>
          <w:rtl/>
        </w:rPr>
      </w:pPr>
    </w:p>
    <w:p w:rsidR="009202BB" w:rsidRPr="005D0F9C" w:rsidRDefault="009202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rPr>
      </w:pPr>
      <w:r w:rsidRPr="005D0F9C">
        <w:rPr>
          <w:rFonts w:hint="cs"/>
          <w:sz w:val="30"/>
          <w:szCs w:val="30"/>
          <w:rtl/>
        </w:rPr>
        <w:tab/>
      </w:r>
      <w:r w:rsidRPr="005D0F9C">
        <w:rPr>
          <w:rFonts w:hint="cs"/>
          <w:sz w:val="30"/>
          <w:szCs w:val="30"/>
          <w:rtl/>
        </w:rPr>
        <w:tab/>
        <w:t>الجوانب الإيجابية</w:t>
      </w:r>
    </w:p>
    <w:p w:rsidR="009202BB" w:rsidRPr="005D0F9C" w:rsidRDefault="009202BB">
      <w:pPr>
        <w:pStyle w:val="SingleTxt"/>
        <w:rPr>
          <w:rFonts w:hint="cs"/>
          <w:sz w:val="30"/>
          <w:szCs w:val="30"/>
          <w:rtl/>
          <w:lang w:bidi="ar"/>
        </w:rPr>
      </w:pPr>
      <w:r w:rsidRPr="005D0F9C">
        <w:rPr>
          <w:rFonts w:hint="cs"/>
          <w:sz w:val="30"/>
          <w:szCs w:val="30"/>
          <w:rtl/>
        </w:rPr>
        <w:t>5 -</w:t>
      </w:r>
      <w:r w:rsidRPr="005D0F9C">
        <w:rPr>
          <w:rFonts w:hint="cs"/>
          <w:sz w:val="30"/>
          <w:szCs w:val="30"/>
          <w:rtl/>
        </w:rPr>
        <w:tab/>
        <w:t xml:space="preserve">تلاحظ اللجنة بتقدير أن </w:t>
      </w:r>
      <w:r w:rsidRPr="005D0F9C">
        <w:rPr>
          <w:rFonts w:hint="cs"/>
          <w:sz w:val="30"/>
          <w:szCs w:val="30"/>
          <w:rtl/>
          <w:lang w:bidi="ar"/>
        </w:rPr>
        <w:t>التقرير الجامع للتقرير الأولي والتقارير الدورية الثاني والثالث والرابع والخامس أعد في إطار عملية تشاركية شاركت فيها هيئات حكومية ومنظمات غير حكومية.</w:t>
      </w:r>
    </w:p>
    <w:p w:rsidR="009202BB" w:rsidRPr="005D0F9C" w:rsidRDefault="009202BB">
      <w:pPr>
        <w:pStyle w:val="SingleTxt"/>
        <w:rPr>
          <w:rFonts w:hint="cs"/>
          <w:sz w:val="30"/>
          <w:szCs w:val="30"/>
          <w:rtl/>
          <w:lang w:bidi="ar"/>
        </w:rPr>
      </w:pPr>
      <w:r w:rsidRPr="005D0F9C">
        <w:rPr>
          <w:rFonts w:hint="cs"/>
          <w:sz w:val="30"/>
          <w:szCs w:val="30"/>
          <w:rtl/>
          <w:lang w:bidi="ar"/>
        </w:rPr>
        <w:t>6 -</w:t>
      </w:r>
      <w:r w:rsidRPr="005D0F9C">
        <w:rPr>
          <w:rFonts w:hint="cs"/>
          <w:sz w:val="30"/>
          <w:szCs w:val="30"/>
          <w:rtl/>
          <w:lang w:bidi="ar"/>
        </w:rPr>
        <w:tab/>
        <w:t>وتهنئ اللجنة الدولة الطرف على ما تبذله من جهود لاستعراض وتنقيح القوانين التي تنطوي على التمييز ضد المرأة، وكذا إعداد مشاريع القوانين الثلاثة المعروضة حاليا على البرلمان، وهي مشروع قانون تسجيل حالات الزواج والطلاق العرفيين، ومشروع قانون الإرث بلا وصية، ومشروع قانون العنف العائلي. كما تهنئ اللجنة الدولة الطرف على سن قانون مكافحة الاتجار بالبشر لعام 2005.</w:t>
      </w:r>
    </w:p>
    <w:p w:rsidR="009202BB" w:rsidRPr="005D0F9C" w:rsidRDefault="009202BB">
      <w:pPr>
        <w:pStyle w:val="SingleTxt"/>
        <w:rPr>
          <w:rFonts w:hint="cs"/>
          <w:sz w:val="30"/>
          <w:szCs w:val="30"/>
          <w:rtl/>
          <w:lang w:bidi="ar"/>
        </w:rPr>
      </w:pPr>
      <w:r w:rsidRPr="005D0F9C">
        <w:rPr>
          <w:rFonts w:hint="cs"/>
          <w:sz w:val="30"/>
          <w:szCs w:val="30"/>
          <w:rtl/>
          <w:lang w:bidi="ar"/>
        </w:rPr>
        <w:t>7 -</w:t>
      </w:r>
      <w:r w:rsidRPr="005D0F9C">
        <w:rPr>
          <w:rFonts w:hint="cs"/>
          <w:sz w:val="30"/>
          <w:szCs w:val="30"/>
          <w:rtl/>
          <w:lang w:bidi="ar"/>
        </w:rPr>
        <w:tab/>
        <w:t>وتلاحظ اللجنة بتقدير أن قانون الحكومات المحلية لعام 2004 حدد حصة 50 في المائة للنساء في لجان تنمية الدوائر في المقاطعات والمدن.</w:t>
      </w:r>
    </w:p>
    <w:p w:rsidR="009202BB" w:rsidRPr="005D0F9C" w:rsidRDefault="009202BB">
      <w:pPr>
        <w:pStyle w:val="SingleTxt"/>
        <w:rPr>
          <w:rFonts w:hint="cs"/>
          <w:sz w:val="30"/>
          <w:szCs w:val="30"/>
          <w:rtl/>
          <w:lang w:bidi="ar"/>
        </w:rPr>
      </w:pPr>
      <w:r w:rsidRPr="005D0F9C">
        <w:rPr>
          <w:rFonts w:hint="cs"/>
          <w:sz w:val="30"/>
          <w:szCs w:val="30"/>
          <w:rtl/>
          <w:lang w:bidi="ar"/>
        </w:rPr>
        <w:t>8 -</w:t>
      </w:r>
      <w:r w:rsidRPr="005D0F9C">
        <w:rPr>
          <w:rFonts w:hint="cs"/>
          <w:sz w:val="30"/>
          <w:szCs w:val="30"/>
          <w:rtl/>
          <w:lang w:bidi="ar"/>
        </w:rPr>
        <w:tab/>
        <w:t>وتعرب اللجنة عن تقديرها للتعاون والتشارك المنتظمين مع المنظمات غير الحكومية في المساعي الرامية إلى تنفيذ الاتفاقية.</w:t>
      </w:r>
    </w:p>
    <w:p w:rsidR="009202BB" w:rsidRPr="005D0F9C" w:rsidRDefault="009202BB">
      <w:pPr>
        <w:pStyle w:val="SingleTxt"/>
        <w:spacing w:after="0" w:line="120" w:lineRule="exact"/>
        <w:rPr>
          <w:rFonts w:hint="cs"/>
          <w:sz w:val="30"/>
          <w:szCs w:val="30"/>
          <w:rtl/>
          <w:lang w:bidi="ar"/>
        </w:rPr>
      </w:pPr>
    </w:p>
    <w:p w:rsidR="009202BB" w:rsidRPr="005D0F9C" w:rsidRDefault="009202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0"/>
          <w:szCs w:val="30"/>
          <w:rtl/>
          <w:lang w:bidi="ar"/>
        </w:rPr>
      </w:pPr>
      <w:r w:rsidRPr="005D0F9C">
        <w:rPr>
          <w:rFonts w:hint="cs"/>
          <w:sz w:val="30"/>
          <w:szCs w:val="30"/>
          <w:rtl/>
          <w:lang w:bidi="ar"/>
        </w:rPr>
        <w:tab/>
      </w:r>
      <w:r w:rsidRPr="005D0F9C">
        <w:rPr>
          <w:rFonts w:hint="cs"/>
          <w:sz w:val="30"/>
          <w:szCs w:val="30"/>
          <w:rtl/>
          <w:lang w:bidi="ar"/>
        </w:rPr>
        <w:tab/>
      </w:r>
      <w:r w:rsidRPr="005D0F9C">
        <w:rPr>
          <w:rFonts w:hint="cs"/>
          <w:sz w:val="30"/>
          <w:szCs w:val="30"/>
          <w:rtl/>
        </w:rPr>
        <w:t>الشواغل</w:t>
      </w:r>
      <w:r w:rsidRPr="005D0F9C">
        <w:rPr>
          <w:sz w:val="30"/>
          <w:szCs w:val="30"/>
          <w:rtl/>
        </w:rPr>
        <w:t xml:space="preserve"> الرئيسية </w:t>
      </w:r>
      <w:r w:rsidRPr="005D0F9C">
        <w:rPr>
          <w:rFonts w:hint="cs"/>
          <w:sz w:val="30"/>
          <w:szCs w:val="30"/>
          <w:rtl/>
          <w:lang w:bidi="ar"/>
        </w:rPr>
        <w:t>والتوصيات</w:t>
      </w:r>
    </w:p>
    <w:p w:rsidR="009202BB" w:rsidRPr="005D0F9C" w:rsidRDefault="009202BB">
      <w:pPr>
        <w:pStyle w:val="SingleTxt"/>
        <w:rPr>
          <w:rFonts w:hint="cs"/>
          <w:b/>
          <w:bCs/>
          <w:sz w:val="30"/>
          <w:szCs w:val="30"/>
          <w:rtl/>
        </w:rPr>
      </w:pPr>
      <w:r w:rsidRPr="005D0F9C">
        <w:rPr>
          <w:rFonts w:hint="cs"/>
          <w:sz w:val="30"/>
          <w:szCs w:val="30"/>
          <w:rtl/>
        </w:rPr>
        <w:t>9 -</w:t>
      </w:r>
      <w:r w:rsidRPr="005D0F9C">
        <w:rPr>
          <w:rFonts w:hint="cs"/>
          <w:sz w:val="30"/>
          <w:szCs w:val="30"/>
          <w:rtl/>
        </w:rPr>
        <w:tab/>
      </w:r>
      <w:r w:rsidRPr="005D0F9C">
        <w:rPr>
          <w:rFonts w:hint="cs"/>
          <w:b/>
          <w:bCs/>
          <w:sz w:val="30"/>
          <w:szCs w:val="30"/>
          <w:rtl/>
        </w:rPr>
        <w:t>بينما تشير اللجنة إلى أن من واجب الدولة الطرف تنفيذ جميع أحكام الاتفاقية بانتظام واستمرار، فإنها تعتبر أن الشواغل والتوصيات الواردة في هذه التعليقات الختامية تقتضي أن توليها الدولة الطرف على سبيل الأولوية اهتمامها من الآن وحتى موعد تقديم التقرير الدوري المقبل. وبناء عليه، فإن اللجنة تهيب بالدولة الطرف التركيز على هذه المجالات في أنشطة التنفيذ التي تقوم بها وتضمين تقريرها الدوري المقبل ما اتخذته من إجراءات وما حققته من نتائج. كما تهيب بالدولة الطرف إحالة هذه التعليقات الختامية إلى كافة الوزارات المختصة وإلى البرلمان لكفالة تنفيذها الكامل.</w:t>
      </w:r>
    </w:p>
    <w:p w:rsidR="009202BB" w:rsidRPr="005D0F9C" w:rsidRDefault="009202BB">
      <w:pPr>
        <w:pStyle w:val="SingleTxt"/>
        <w:rPr>
          <w:rFonts w:hint="cs"/>
          <w:sz w:val="30"/>
          <w:szCs w:val="30"/>
          <w:rtl/>
        </w:rPr>
      </w:pPr>
      <w:r w:rsidRPr="005D0F9C">
        <w:rPr>
          <w:rFonts w:hint="cs"/>
          <w:sz w:val="30"/>
          <w:szCs w:val="30"/>
          <w:rtl/>
        </w:rPr>
        <w:t>10 -</w:t>
      </w:r>
      <w:r w:rsidRPr="005D0F9C">
        <w:rPr>
          <w:rFonts w:hint="cs"/>
          <w:sz w:val="30"/>
          <w:szCs w:val="30"/>
          <w:rtl/>
        </w:rPr>
        <w:tab/>
        <w:t>ويساور اللجنة القلق لأنه على الرغم من تصديق سيراليون على الاتفاقية في عام 1988، فإنها لم تدمجها بعد في قانونها الداخلي. وتلاحظ بقلق أنه ما لم تدمجها تماما في قانونها الداخلي فلن تتجسد أهميتها في الدولة الطرف. وفي حين ترحب بالجهود التي تبذلها الدولة الطرف لإصلاح التشريعات في مجالات عديدة من قبيل الزواج، والطلاق، والإرث، والعنف المنزلي، فإنها قلقة بسبب تأخر سن البرلمان لهذه التشريعات، واستمرار العمل بتشريعات وقوانين عرفية تنطوي على التمييز ضد المرأة.</w:t>
      </w:r>
    </w:p>
    <w:p w:rsidR="009202BB" w:rsidRPr="005D0F9C" w:rsidRDefault="009202BB">
      <w:pPr>
        <w:pStyle w:val="SingleTxt"/>
        <w:rPr>
          <w:rFonts w:hint="cs"/>
          <w:b/>
          <w:bCs/>
          <w:sz w:val="30"/>
          <w:szCs w:val="30"/>
          <w:rtl/>
        </w:rPr>
      </w:pPr>
      <w:r w:rsidRPr="005D0F9C">
        <w:rPr>
          <w:rFonts w:hint="cs"/>
          <w:sz w:val="30"/>
          <w:szCs w:val="30"/>
          <w:rtl/>
        </w:rPr>
        <w:t>11 -</w:t>
      </w:r>
      <w:r w:rsidRPr="005D0F9C">
        <w:rPr>
          <w:rFonts w:hint="cs"/>
          <w:sz w:val="30"/>
          <w:szCs w:val="30"/>
          <w:rtl/>
        </w:rPr>
        <w:tab/>
      </w:r>
      <w:r w:rsidRPr="005D0F9C">
        <w:rPr>
          <w:rFonts w:hint="cs"/>
          <w:b/>
          <w:bCs/>
          <w:sz w:val="30"/>
          <w:szCs w:val="30"/>
          <w:rtl/>
        </w:rPr>
        <w:t>وتحث اللجنة الدولة الطرف على إيلاء أولوية عالية للانتهاء من دمج الاتفاقية تماما في قانونها الداخلي. وتهيب بالدولة الطرف أن تعجل بعملية استعراض قوانينها وأن تتعاون تعاونا فعالا مع البرلمان من أجل كفالة تعديل أو إلغاء كل التشريعات التي تنطوي على التمييز حتى تتماشى مع الاتفاقية والتوصيات العامة للجنة. وتحث الدولة الطرف على إيلاء الأولوية العليا للقيام، أثناء الدورة البرلمانية الحالية، بسن مشاريع القوانين العالقة التي ستعزز الامتثال للاتفاقية، وبخاصة مشروع قانون تسجيل حالات الزواج والطلاق العرفيين، ومشروع قانون الإرث بلا وصية، ومشروع قانون العنف المنزلي. وتهيب اللجنة أيضا بالدولة الطرف اتباع نهج شامل في إصلاح القوانين يكفل للمرأة المساواة القانونية وكذلك المساواة الفعلية.</w:t>
      </w:r>
    </w:p>
    <w:p w:rsidR="009202BB" w:rsidRPr="005D0F9C" w:rsidRDefault="009202BB">
      <w:pPr>
        <w:pStyle w:val="SingleTxt"/>
        <w:rPr>
          <w:rFonts w:hint="cs"/>
          <w:sz w:val="30"/>
          <w:szCs w:val="30"/>
          <w:rtl/>
        </w:rPr>
      </w:pPr>
      <w:r w:rsidRPr="005D0F9C">
        <w:rPr>
          <w:rFonts w:hint="cs"/>
          <w:sz w:val="30"/>
          <w:szCs w:val="30"/>
          <w:rtl/>
        </w:rPr>
        <w:t>12 -</w:t>
      </w:r>
      <w:r w:rsidRPr="005D0F9C">
        <w:rPr>
          <w:rFonts w:hint="cs"/>
          <w:sz w:val="30"/>
          <w:szCs w:val="30"/>
          <w:rtl/>
        </w:rPr>
        <w:tab/>
        <w:t>ويساور اللجنة القلق إزاء البند 27 (4) (د) من الدستور، الذي ينص على أن الضمانات من التمييز لا تنطبق فيما يتصل بالتبني، والزواج، والطلاق، والدفن، وانتقال التركة عند الوفاة وغير ذلك من المجالات التي يشملها قانون الأحوال الشخصية، إذ ينطوي هذا الحكم على التمييز ضد المرأة ويشكل انتهاكا للاتفاقية. وفي هذا الصدد، ترحب اللجنة بتوصية لجنة مراجعة الدستور بإلغاء البند 27 (4) (د) من الدستور.</w:t>
      </w:r>
    </w:p>
    <w:p w:rsidR="009202BB" w:rsidRPr="005D0F9C" w:rsidRDefault="009202BB">
      <w:pPr>
        <w:pStyle w:val="SingleTxt"/>
        <w:rPr>
          <w:rFonts w:hint="cs"/>
          <w:b/>
          <w:bCs/>
          <w:sz w:val="30"/>
          <w:szCs w:val="30"/>
          <w:rtl/>
        </w:rPr>
      </w:pPr>
      <w:r w:rsidRPr="005D0F9C">
        <w:rPr>
          <w:rFonts w:hint="cs"/>
          <w:sz w:val="30"/>
          <w:szCs w:val="30"/>
          <w:rtl/>
        </w:rPr>
        <w:t>13 -</w:t>
      </w:r>
      <w:r w:rsidRPr="005D0F9C">
        <w:rPr>
          <w:rFonts w:hint="cs"/>
          <w:sz w:val="30"/>
          <w:szCs w:val="30"/>
          <w:rtl/>
        </w:rPr>
        <w:tab/>
      </w:r>
      <w:r w:rsidRPr="005D0F9C">
        <w:rPr>
          <w:rFonts w:hint="cs"/>
          <w:b/>
          <w:bCs/>
          <w:sz w:val="30"/>
          <w:szCs w:val="30"/>
          <w:rtl/>
        </w:rPr>
        <w:t>وتحث اللجنة الدولة الطرف على أن تتخذ دون تأخير كافة التدابير اللازمة لإلغاء البند 27 (4) (د)</w:t>
      </w:r>
      <w:r w:rsidRPr="005D0F9C">
        <w:rPr>
          <w:rFonts w:hint="cs"/>
          <w:sz w:val="30"/>
          <w:szCs w:val="30"/>
          <w:rtl/>
        </w:rPr>
        <w:t xml:space="preserve"> </w:t>
      </w:r>
      <w:r w:rsidRPr="005D0F9C">
        <w:rPr>
          <w:rFonts w:hint="cs"/>
          <w:b/>
          <w:bCs/>
          <w:sz w:val="30"/>
          <w:szCs w:val="30"/>
          <w:rtl/>
        </w:rPr>
        <w:t>من الدستور بغية ضمان المساواة في الحقوق بين المرأة والرجل تمشيا مع المادة 2 (أ) من الاتفاقية. وتشجع اللجنة الدولة الطرف على اتخاذ خطوات شاملة، بما في ذلك تنظيم حملات للتوعية بالاتفاقية باعتبارها صكا من صكوك حقوق الإنسان الملزمة قانونا، لكفالة الموافقة على إلغائها في استفتاء ينظم خلال الانتخابات المقبلة، المقرر إجراؤها في آب/أغسطس 2007.</w:t>
      </w:r>
    </w:p>
    <w:p w:rsidR="009202BB" w:rsidRPr="005D0F9C" w:rsidRDefault="009202BB">
      <w:pPr>
        <w:pStyle w:val="SingleTxt"/>
        <w:rPr>
          <w:rFonts w:hint="cs"/>
          <w:sz w:val="30"/>
          <w:szCs w:val="30"/>
          <w:rtl/>
        </w:rPr>
      </w:pPr>
      <w:r w:rsidRPr="005D0F9C">
        <w:rPr>
          <w:rFonts w:hint="cs"/>
          <w:sz w:val="30"/>
          <w:szCs w:val="30"/>
          <w:rtl/>
        </w:rPr>
        <w:t>14 -</w:t>
      </w:r>
      <w:r w:rsidRPr="005D0F9C">
        <w:rPr>
          <w:rFonts w:hint="cs"/>
          <w:sz w:val="30"/>
          <w:szCs w:val="30"/>
          <w:rtl/>
        </w:rPr>
        <w:tab/>
        <w:t>ويساور اللجنة القلق إزاء ضعف القدرة المؤسسية لوزارة الرعاية الاجتماعية والشؤون الجنسانية وشؤون الطفل، وهي الآلية الوطنية للنهوض بالمرأة. ويساورها القلق لأن الوزارة تعاني بصورة مزمنة من نقص الموارد والموظفين وليست لديها لا الصلاحية ولا</w:t>
      </w:r>
      <w:r w:rsidRPr="005D0F9C">
        <w:rPr>
          <w:rFonts w:hint="eastAsia"/>
          <w:sz w:val="30"/>
          <w:szCs w:val="30"/>
          <w:rtl/>
        </w:rPr>
        <w:t> </w:t>
      </w:r>
      <w:r w:rsidRPr="005D0F9C">
        <w:rPr>
          <w:rFonts w:hint="cs"/>
          <w:sz w:val="30"/>
          <w:szCs w:val="30"/>
          <w:rtl/>
        </w:rPr>
        <w:t>القدرة على العمل بفعالية من أجل كفالة التنفيذ التام للاتفاقية، ولا تستطيع الدفع باستراتيجية لتعميم المنظور الجنساني في جميع القطاعات الحكومية، وعلى صعيدي الحكومات الإقليمية والمحلية، وتنسيق تنفيذ تلك الاستراتيجية.</w:t>
      </w:r>
    </w:p>
    <w:p w:rsidR="009202BB" w:rsidRPr="005D0F9C" w:rsidRDefault="009202BB">
      <w:pPr>
        <w:pStyle w:val="SingleTxt"/>
        <w:rPr>
          <w:rFonts w:hint="cs"/>
          <w:b/>
          <w:bCs/>
          <w:sz w:val="30"/>
          <w:szCs w:val="30"/>
          <w:rtl/>
        </w:rPr>
      </w:pPr>
      <w:r w:rsidRPr="005D0F9C">
        <w:rPr>
          <w:rFonts w:hint="cs"/>
          <w:sz w:val="30"/>
          <w:szCs w:val="30"/>
          <w:rtl/>
        </w:rPr>
        <w:t>15 -</w:t>
      </w:r>
      <w:r w:rsidRPr="005D0F9C">
        <w:rPr>
          <w:rFonts w:hint="cs"/>
          <w:sz w:val="30"/>
          <w:szCs w:val="30"/>
          <w:rtl/>
        </w:rPr>
        <w:tab/>
      </w:r>
      <w:r w:rsidRPr="005D0F9C">
        <w:rPr>
          <w:rFonts w:hint="cs"/>
          <w:b/>
          <w:bCs/>
          <w:sz w:val="30"/>
          <w:szCs w:val="30"/>
          <w:rtl/>
        </w:rPr>
        <w:t>وتهيب اللجنة بالدولة الطرف أن تعطي الأولوية على وجه السرعة لتعزيز الآلية الوطنية للنهوض بالمرأة، وأن تمدها، على الصعيدين الإقليمي والمحلي، بما يكفي من الصلاحيات، والسلطات، والموارد البشرية والمالية اللازمة لتنسيق الجهود والعمل بفعالية على تعزيز المساواة بين الجنسين وتنفيذ استراتيجية لتعميم المنظور الجنساني في كل السياسات والبرامج على نطاق القطاعات والمستويات الحكومية كافة.</w:t>
      </w:r>
    </w:p>
    <w:p w:rsidR="009202BB" w:rsidRPr="005D0F9C" w:rsidRDefault="009202BB">
      <w:pPr>
        <w:pStyle w:val="SingleTxt"/>
        <w:rPr>
          <w:rFonts w:hint="cs"/>
          <w:sz w:val="30"/>
          <w:szCs w:val="30"/>
          <w:rtl/>
        </w:rPr>
      </w:pPr>
      <w:r w:rsidRPr="005D0F9C">
        <w:rPr>
          <w:rFonts w:hint="cs"/>
          <w:sz w:val="30"/>
          <w:szCs w:val="30"/>
          <w:rtl/>
        </w:rPr>
        <w:t>16 -</w:t>
      </w:r>
      <w:r w:rsidRPr="005D0F9C">
        <w:rPr>
          <w:rFonts w:hint="cs"/>
          <w:sz w:val="30"/>
          <w:szCs w:val="30"/>
          <w:rtl/>
        </w:rPr>
        <w:tab/>
        <w:t>وإذ تحيط اللجنة علما بالسياسة الوطنية للنهوض بالمرأة وسياسة تعميم المنظور الجنساني لعام 2000، فإنها تعبر عن قلقها لعدم القيام بشكل فعال برصد تنفيذهما في كل المستويات والقطاعات الحكومية.</w:t>
      </w:r>
    </w:p>
    <w:p w:rsidR="009202BB" w:rsidRPr="005D0F9C" w:rsidRDefault="009202BB">
      <w:pPr>
        <w:pStyle w:val="SingleTxt"/>
        <w:rPr>
          <w:rFonts w:hint="cs"/>
          <w:b/>
          <w:bCs/>
          <w:sz w:val="30"/>
          <w:szCs w:val="30"/>
          <w:rtl/>
        </w:rPr>
      </w:pPr>
      <w:r w:rsidRPr="005D0F9C">
        <w:rPr>
          <w:rFonts w:hint="cs"/>
          <w:sz w:val="30"/>
          <w:szCs w:val="30"/>
          <w:rtl/>
        </w:rPr>
        <w:t>17 -</w:t>
      </w:r>
      <w:r w:rsidRPr="005D0F9C">
        <w:rPr>
          <w:rFonts w:hint="cs"/>
          <w:sz w:val="30"/>
          <w:szCs w:val="30"/>
          <w:rtl/>
        </w:rPr>
        <w:tab/>
      </w:r>
      <w:r w:rsidRPr="005D0F9C">
        <w:rPr>
          <w:rFonts w:hint="cs"/>
          <w:b/>
          <w:bCs/>
          <w:sz w:val="30"/>
          <w:szCs w:val="30"/>
          <w:rtl/>
        </w:rPr>
        <w:t>وتوصي اللجنة الدولة الطرف بتقييم حالة تنفيذ سياساتها للنهوض بالمرأة وتعميم المنظور الجنساني. وتشجع الدولة الطرف على الاستفادة الكاملة من الزخم والشراكات التي تولدت أثناء إعداد تقريرها بموجب المادة 18 من الاتفاقية، فضلا عن هذه التعليقات الختامية لاستعراض السياسة الحالية ومواصلة إعداد خطة تنفيذية شاملة لتعزيز المساواة بين الجنسين والنهوض بالمرأة. وستشمل تدابير قانونية وتدابير في السياسات والبرامج، وستتضمن أهدافا ومعايير وجداول زمنية واضحة، فضلا عن آليات للقيام بانتظام برصد وتقييم التقدم المحرز في تنفيذها، بما في ذلك وضع مؤشرات، وذلك تمشيا مع جميع أحكام الاتفاقية. وتشجع الدولة الطرف على التماس دعم المجتمع الدولي والجهات المانحة لتنفيذ هذه الخطة.</w:t>
      </w:r>
    </w:p>
    <w:p w:rsidR="009202BB" w:rsidRPr="005D0F9C" w:rsidRDefault="009202BB">
      <w:pPr>
        <w:pStyle w:val="SingleTxt"/>
        <w:rPr>
          <w:rFonts w:hint="cs"/>
          <w:sz w:val="30"/>
          <w:szCs w:val="30"/>
          <w:rtl/>
        </w:rPr>
      </w:pPr>
      <w:r w:rsidRPr="005D0F9C">
        <w:rPr>
          <w:rFonts w:hint="cs"/>
          <w:sz w:val="30"/>
          <w:szCs w:val="30"/>
          <w:rtl/>
        </w:rPr>
        <w:t>18 -</w:t>
      </w:r>
      <w:r w:rsidRPr="005D0F9C">
        <w:rPr>
          <w:rFonts w:hint="cs"/>
          <w:sz w:val="30"/>
          <w:szCs w:val="30"/>
          <w:rtl/>
        </w:rPr>
        <w:tab/>
        <w:t>وتُعرب اللجنة عن قلقها إزاء عدم إدراج تدابير خاصة مؤقتة في القانون وعدم لجوء الدولة الطرف إليها للتعجيل بتحقيق المساواة الفعلية بين المرأة والرجل في جميع مجالات الاتفاقية، بما فيها مشاركة المرأة في الحياة السياسية والعامة (المادتان 7 و 8 من الاتفاقية)، والتعليم (المادة 10 من الاتفاقية)، والعمل في القطاع الاقتصادي الرسمي (المادة 11 من الاتفاقية) حيث يظل عدد النساء والفتيات منخفضا بدرجة غير مقبولة.</w:t>
      </w:r>
    </w:p>
    <w:p w:rsidR="009202BB" w:rsidRPr="005D0F9C" w:rsidRDefault="009202BB">
      <w:pPr>
        <w:pStyle w:val="SingleTxt"/>
        <w:rPr>
          <w:rFonts w:hint="cs"/>
          <w:sz w:val="30"/>
          <w:szCs w:val="30"/>
          <w:rtl/>
        </w:rPr>
      </w:pPr>
      <w:r w:rsidRPr="005D0F9C">
        <w:rPr>
          <w:rFonts w:hint="cs"/>
          <w:b/>
          <w:bCs/>
          <w:sz w:val="30"/>
          <w:szCs w:val="30"/>
          <w:rtl/>
        </w:rPr>
        <w:t>19 -</w:t>
      </w:r>
      <w:r w:rsidRPr="005D0F9C">
        <w:rPr>
          <w:rFonts w:hint="cs"/>
          <w:sz w:val="30"/>
          <w:szCs w:val="30"/>
          <w:rtl/>
        </w:rPr>
        <w:tab/>
      </w:r>
      <w:r w:rsidRPr="005D0F9C">
        <w:rPr>
          <w:sz w:val="30"/>
          <w:szCs w:val="30"/>
          <w:rtl/>
        </w:rPr>
        <w:t xml:space="preserve">وتشجع اللجنة الدولة الطرف على وضع أساس تشريعي </w:t>
      </w:r>
      <w:r w:rsidRPr="005D0F9C">
        <w:rPr>
          <w:rFonts w:hint="cs"/>
          <w:sz w:val="30"/>
          <w:szCs w:val="30"/>
          <w:rtl/>
        </w:rPr>
        <w:t xml:space="preserve">للجوء إلى </w:t>
      </w:r>
      <w:r w:rsidRPr="005D0F9C">
        <w:rPr>
          <w:sz w:val="30"/>
          <w:szCs w:val="30"/>
          <w:rtl/>
        </w:rPr>
        <w:t>التدابير الخاصة المؤقتة، إما في الدستور أو في تشريع ملائم آخر، وفقا للفقرة 1 من المادة 4 من الاتفاقية و</w:t>
      </w:r>
      <w:r w:rsidRPr="005D0F9C">
        <w:rPr>
          <w:rFonts w:hint="cs"/>
          <w:sz w:val="30"/>
          <w:szCs w:val="30"/>
          <w:rtl/>
        </w:rPr>
        <w:t>ا</w:t>
      </w:r>
      <w:r w:rsidRPr="005D0F9C">
        <w:rPr>
          <w:sz w:val="30"/>
          <w:szCs w:val="30"/>
          <w:rtl/>
        </w:rPr>
        <w:t xml:space="preserve">لتوصية العامة 25 للجنـة. وتوجه انتباه الدولة الطرف إلى أن هذه التدابير جزء من الاستراتيجية اللازمة للتعجيل بتحقيق المساواة الفعلية </w:t>
      </w:r>
      <w:r w:rsidRPr="005D0F9C">
        <w:rPr>
          <w:rFonts w:hint="cs"/>
          <w:sz w:val="30"/>
          <w:szCs w:val="30"/>
          <w:rtl/>
        </w:rPr>
        <w:t>للمرأة</w:t>
      </w:r>
      <w:r w:rsidRPr="005D0F9C">
        <w:rPr>
          <w:sz w:val="30"/>
          <w:szCs w:val="30"/>
          <w:rtl/>
        </w:rPr>
        <w:t xml:space="preserve"> في جميع المجالات التي </w:t>
      </w:r>
      <w:r w:rsidRPr="005D0F9C">
        <w:rPr>
          <w:rFonts w:hint="cs"/>
          <w:sz w:val="30"/>
          <w:szCs w:val="30"/>
          <w:rtl/>
        </w:rPr>
        <w:t>تشملها</w:t>
      </w:r>
      <w:r w:rsidRPr="005D0F9C">
        <w:rPr>
          <w:sz w:val="30"/>
          <w:szCs w:val="30"/>
          <w:rtl/>
        </w:rPr>
        <w:t xml:space="preserve"> الاتفاقية. وتحث الدولة الطرف على تحديد أهداف ملموسة، </w:t>
      </w:r>
      <w:r w:rsidRPr="005D0F9C">
        <w:rPr>
          <w:rFonts w:hint="cs"/>
          <w:sz w:val="30"/>
          <w:szCs w:val="30"/>
          <w:rtl/>
        </w:rPr>
        <w:t xml:space="preserve">من قبيل حصص وجداول زمنية </w:t>
      </w:r>
      <w:r w:rsidRPr="005D0F9C">
        <w:rPr>
          <w:sz w:val="30"/>
          <w:szCs w:val="30"/>
          <w:rtl/>
        </w:rPr>
        <w:t xml:space="preserve">للتعجيل بتحقيق المساواة الفعلية بين المرأة والرجل في كل مجال </w:t>
      </w:r>
      <w:r w:rsidRPr="005D0F9C">
        <w:rPr>
          <w:rFonts w:hint="cs"/>
          <w:sz w:val="30"/>
          <w:szCs w:val="30"/>
          <w:rtl/>
        </w:rPr>
        <w:t>على حدة.</w:t>
      </w:r>
    </w:p>
    <w:p w:rsidR="009202BB" w:rsidRPr="005D0F9C" w:rsidRDefault="009202BB">
      <w:pPr>
        <w:pStyle w:val="SingleTxt"/>
        <w:rPr>
          <w:sz w:val="30"/>
          <w:szCs w:val="30"/>
          <w:rtl/>
        </w:rPr>
      </w:pPr>
      <w:r w:rsidRPr="005D0F9C">
        <w:rPr>
          <w:rFonts w:hint="cs"/>
          <w:sz w:val="30"/>
          <w:szCs w:val="30"/>
          <w:rtl/>
        </w:rPr>
        <w:t>20 -</w:t>
      </w:r>
      <w:r w:rsidRPr="005D0F9C">
        <w:rPr>
          <w:rFonts w:hint="cs"/>
          <w:sz w:val="30"/>
          <w:szCs w:val="30"/>
          <w:rtl/>
        </w:rPr>
        <w:tab/>
      </w:r>
      <w:r w:rsidRPr="005D0F9C">
        <w:rPr>
          <w:sz w:val="30"/>
          <w:szCs w:val="30"/>
          <w:rtl/>
        </w:rPr>
        <w:t xml:space="preserve">ويساور اللجنة قلق بالغ إزاء استمرار القواعد والممارسات والتقاليد الثقافية الضارة، </w:t>
      </w:r>
      <w:r w:rsidRPr="005D0F9C">
        <w:rPr>
          <w:rFonts w:hint="cs"/>
          <w:sz w:val="30"/>
          <w:szCs w:val="30"/>
          <w:rtl/>
        </w:rPr>
        <w:t xml:space="preserve">فضلا عن </w:t>
      </w:r>
      <w:r w:rsidRPr="005D0F9C">
        <w:rPr>
          <w:sz w:val="30"/>
          <w:szCs w:val="30"/>
          <w:rtl/>
        </w:rPr>
        <w:t xml:space="preserve">المواقف الأبوية والقوالب النمطية المتجذرة </w:t>
      </w:r>
      <w:r w:rsidRPr="005D0F9C">
        <w:rPr>
          <w:rFonts w:hint="cs"/>
          <w:sz w:val="30"/>
          <w:szCs w:val="30"/>
          <w:rtl/>
        </w:rPr>
        <w:t xml:space="preserve">بخصوص </w:t>
      </w:r>
      <w:r w:rsidRPr="005D0F9C">
        <w:rPr>
          <w:sz w:val="30"/>
          <w:szCs w:val="30"/>
          <w:rtl/>
        </w:rPr>
        <w:t xml:space="preserve">أدوار ومسؤوليات </w:t>
      </w:r>
      <w:r w:rsidRPr="005D0F9C">
        <w:rPr>
          <w:rFonts w:hint="cs"/>
          <w:sz w:val="30"/>
          <w:szCs w:val="30"/>
          <w:rtl/>
        </w:rPr>
        <w:t>وهوية</w:t>
      </w:r>
      <w:r w:rsidRPr="005D0F9C">
        <w:rPr>
          <w:sz w:val="30"/>
          <w:szCs w:val="30"/>
          <w:rtl/>
        </w:rPr>
        <w:t xml:space="preserve"> المرأة والرجل في جميع مناحي الحياة. ومما يثير قلق اللجنة أن تلك القواعد والأعراف والممارسات تبرر </w:t>
      </w:r>
      <w:r w:rsidRPr="005D0F9C">
        <w:rPr>
          <w:rFonts w:hint="cs"/>
          <w:sz w:val="30"/>
          <w:szCs w:val="30"/>
          <w:rtl/>
        </w:rPr>
        <w:t xml:space="preserve">وتديم </w:t>
      </w:r>
      <w:r w:rsidRPr="005D0F9C">
        <w:rPr>
          <w:sz w:val="30"/>
          <w:szCs w:val="30"/>
          <w:rtl/>
        </w:rPr>
        <w:t>التمييز ضد المرأة</w:t>
      </w:r>
      <w:r w:rsidRPr="005D0F9C">
        <w:rPr>
          <w:rFonts w:hint="cs"/>
          <w:sz w:val="30"/>
          <w:szCs w:val="30"/>
          <w:rtl/>
        </w:rPr>
        <w:t>،</w:t>
      </w:r>
      <w:r w:rsidRPr="005D0F9C">
        <w:rPr>
          <w:sz w:val="30"/>
          <w:szCs w:val="30"/>
          <w:rtl/>
        </w:rPr>
        <w:t xml:space="preserve"> بما في ذلك العنف </w:t>
      </w:r>
      <w:r w:rsidRPr="005D0F9C">
        <w:rPr>
          <w:rFonts w:hint="cs"/>
          <w:sz w:val="30"/>
          <w:szCs w:val="30"/>
          <w:rtl/>
        </w:rPr>
        <w:t>ضدها،</w:t>
      </w:r>
      <w:r w:rsidRPr="005D0F9C">
        <w:rPr>
          <w:sz w:val="30"/>
          <w:szCs w:val="30"/>
          <w:rtl/>
        </w:rPr>
        <w:t xml:space="preserve"> وأن الدولة الطرف لم</w:t>
      </w:r>
      <w:r w:rsidRPr="005D0F9C">
        <w:rPr>
          <w:rFonts w:hint="cs"/>
          <w:sz w:val="30"/>
          <w:szCs w:val="30"/>
          <w:rtl/>
        </w:rPr>
        <w:t> </w:t>
      </w:r>
      <w:r w:rsidRPr="005D0F9C">
        <w:rPr>
          <w:sz w:val="30"/>
          <w:szCs w:val="30"/>
          <w:rtl/>
        </w:rPr>
        <w:t xml:space="preserve">تتخذ بعد </w:t>
      </w:r>
      <w:r w:rsidRPr="005D0F9C">
        <w:rPr>
          <w:rFonts w:hint="cs"/>
          <w:sz w:val="30"/>
          <w:szCs w:val="30"/>
          <w:rtl/>
        </w:rPr>
        <w:t xml:space="preserve">إجراءات مطردة ومنتظمة لتعديل أو إلغاء هذه </w:t>
      </w:r>
      <w:r w:rsidRPr="005D0F9C">
        <w:rPr>
          <w:sz w:val="30"/>
          <w:szCs w:val="30"/>
          <w:rtl/>
        </w:rPr>
        <w:t>القيم والممارسات والقوالب النمطية الثقافية السلبية.</w:t>
      </w:r>
    </w:p>
    <w:p w:rsidR="009202BB" w:rsidRPr="005D0F9C" w:rsidRDefault="009202BB">
      <w:pPr>
        <w:pStyle w:val="SingleTxt"/>
        <w:rPr>
          <w:rFonts w:hint="cs"/>
          <w:sz w:val="30"/>
          <w:szCs w:val="30"/>
          <w:rtl/>
        </w:rPr>
      </w:pPr>
      <w:r w:rsidRPr="005D0F9C">
        <w:rPr>
          <w:rFonts w:hint="cs"/>
          <w:b/>
          <w:bCs/>
          <w:sz w:val="30"/>
          <w:szCs w:val="30"/>
          <w:rtl/>
        </w:rPr>
        <w:t>21 -</w:t>
      </w:r>
      <w:r w:rsidRPr="005D0F9C">
        <w:rPr>
          <w:rFonts w:hint="cs"/>
          <w:sz w:val="30"/>
          <w:szCs w:val="30"/>
          <w:rtl/>
        </w:rPr>
        <w:tab/>
      </w:r>
      <w:r w:rsidRPr="005D0F9C">
        <w:rPr>
          <w:sz w:val="30"/>
          <w:szCs w:val="30"/>
          <w:rtl/>
        </w:rPr>
        <w:t xml:space="preserve">وتحث اللجنة الدولة الطرف على أن تنظر إلى الثقافة </w:t>
      </w:r>
      <w:r w:rsidRPr="005D0F9C">
        <w:rPr>
          <w:rFonts w:hint="cs"/>
          <w:sz w:val="30"/>
          <w:szCs w:val="30"/>
          <w:rtl/>
        </w:rPr>
        <w:t xml:space="preserve">باعتبارها بُعدا ديناميا </w:t>
      </w:r>
      <w:r w:rsidRPr="005D0F9C">
        <w:rPr>
          <w:sz w:val="30"/>
          <w:szCs w:val="30"/>
          <w:rtl/>
        </w:rPr>
        <w:t xml:space="preserve">لحياة البلد ونسيجه الاجتماعي، </w:t>
      </w:r>
      <w:r w:rsidRPr="005D0F9C">
        <w:rPr>
          <w:rFonts w:hint="cs"/>
          <w:sz w:val="30"/>
          <w:szCs w:val="30"/>
          <w:rtl/>
        </w:rPr>
        <w:t>ويتأثر</w:t>
      </w:r>
      <w:r w:rsidRPr="005D0F9C">
        <w:rPr>
          <w:sz w:val="30"/>
          <w:szCs w:val="30"/>
          <w:rtl/>
        </w:rPr>
        <w:t xml:space="preserve"> بمؤثرات عديدة على مر الزمن </w:t>
      </w:r>
      <w:r w:rsidRPr="005D0F9C">
        <w:rPr>
          <w:rFonts w:hint="cs"/>
          <w:sz w:val="30"/>
          <w:szCs w:val="30"/>
          <w:rtl/>
        </w:rPr>
        <w:t>ويخضع</w:t>
      </w:r>
      <w:r w:rsidRPr="005D0F9C">
        <w:rPr>
          <w:sz w:val="30"/>
          <w:szCs w:val="30"/>
          <w:rtl/>
        </w:rPr>
        <w:t xml:space="preserve"> بالتالي </w:t>
      </w:r>
      <w:r w:rsidRPr="005D0F9C">
        <w:rPr>
          <w:rFonts w:hint="cs"/>
          <w:sz w:val="30"/>
          <w:szCs w:val="30"/>
          <w:rtl/>
        </w:rPr>
        <w:t>للتغيير</w:t>
      </w:r>
      <w:r w:rsidRPr="005D0F9C">
        <w:rPr>
          <w:sz w:val="30"/>
          <w:szCs w:val="30"/>
          <w:rtl/>
        </w:rPr>
        <w:t xml:space="preserve">. وتحث اللجنة الدولة الطرف على القيام دون تأخير بوضع استراتيجية شاملة، تتضمن أهدافا وجداول زمنية واضحة، لتعديل أو </w:t>
      </w:r>
      <w:r w:rsidRPr="005D0F9C">
        <w:rPr>
          <w:rFonts w:hint="cs"/>
          <w:sz w:val="30"/>
          <w:szCs w:val="30"/>
          <w:rtl/>
        </w:rPr>
        <w:t>إلغاء</w:t>
      </w:r>
      <w:r w:rsidRPr="005D0F9C">
        <w:rPr>
          <w:sz w:val="30"/>
          <w:szCs w:val="30"/>
          <w:rtl/>
        </w:rPr>
        <w:t xml:space="preserve"> الممارسات والقوالب النمطية الثقافية السلبية التي </w:t>
      </w:r>
      <w:r w:rsidRPr="005D0F9C">
        <w:rPr>
          <w:rFonts w:hint="cs"/>
          <w:sz w:val="30"/>
          <w:szCs w:val="30"/>
          <w:rtl/>
        </w:rPr>
        <w:t>تضر بالمرأة و</w:t>
      </w:r>
      <w:r w:rsidRPr="005D0F9C">
        <w:rPr>
          <w:sz w:val="30"/>
          <w:szCs w:val="30"/>
          <w:rtl/>
        </w:rPr>
        <w:t xml:space="preserve">تتسم بالتمييز </w:t>
      </w:r>
      <w:r w:rsidRPr="005D0F9C">
        <w:rPr>
          <w:rFonts w:hint="cs"/>
          <w:sz w:val="30"/>
          <w:szCs w:val="30"/>
          <w:rtl/>
        </w:rPr>
        <w:t>ضدها</w:t>
      </w:r>
      <w:r w:rsidRPr="005D0F9C">
        <w:rPr>
          <w:sz w:val="30"/>
          <w:szCs w:val="30"/>
          <w:rtl/>
        </w:rPr>
        <w:t xml:space="preserve">، ولتعزيز تمتع المرأة </w:t>
      </w:r>
      <w:r w:rsidRPr="005D0F9C">
        <w:rPr>
          <w:rFonts w:hint="cs"/>
          <w:sz w:val="30"/>
          <w:szCs w:val="30"/>
          <w:rtl/>
        </w:rPr>
        <w:t xml:space="preserve">التام </w:t>
      </w:r>
      <w:r w:rsidRPr="005D0F9C">
        <w:rPr>
          <w:sz w:val="30"/>
          <w:szCs w:val="30"/>
          <w:rtl/>
        </w:rPr>
        <w:t xml:space="preserve">بحقوق الإنسان </w:t>
      </w:r>
      <w:r w:rsidRPr="005D0F9C">
        <w:rPr>
          <w:rFonts w:hint="cs"/>
          <w:sz w:val="30"/>
          <w:szCs w:val="30"/>
          <w:rtl/>
        </w:rPr>
        <w:t xml:space="preserve">وفقا للمادتين </w:t>
      </w:r>
      <w:r w:rsidRPr="005D0F9C">
        <w:rPr>
          <w:sz w:val="30"/>
          <w:szCs w:val="30"/>
          <w:rtl/>
        </w:rPr>
        <w:t xml:space="preserve">2 (و) و 5 (أ) من الاتفاقية. وينبغي أن تتضمن هذه الاستراتيجية برامج تثقيف وتوعية مصممة </w:t>
      </w:r>
      <w:r w:rsidRPr="005D0F9C">
        <w:rPr>
          <w:rFonts w:hint="cs"/>
          <w:sz w:val="30"/>
          <w:szCs w:val="30"/>
          <w:rtl/>
        </w:rPr>
        <w:t xml:space="preserve">وموجهة </w:t>
      </w:r>
      <w:r w:rsidRPr="005D0F9C">
        <w:rPr>
          <w:sz w:val="30"/>
          <w:szCs w:val="30"/>
          <w:rtl/>
        </w:rPr>
        <w:t xml:space="preserve">خصيصا </w:t>
      </w:r>
      <w:r w:rsidRPr="005D0F9C">
        <w:rPr>
          <w:rFonts w:hint="cs"/>
          <w:sz w:val="30"/>
          <w:szCs w:val="30"/>
          <w:rtl/>
        </w:rPr>
        <w:t>ل</w:t>
      </w:r>
      <w:r w:rsidRPr="005D0F9C">
        <w:rPr>
          <w:sz w:val="30"/>
          <w:szCs w:val="30"/>
          <w:rtl/>
        </w:rPr>
        <w:t xml:space="preserve">لمرأة والرجل في جميع مستويات المجتمع، بما في ذلك رؤساء القبائل، وأن </w:t>
      </w:r>
      <w:r w:rsidRPr="005D0F9C">
        <w:rPr>
          <w:rFonts w:hint="cs"/>
          <w:sz w:val="30"/>
          <w:szCs w:val="30"/>
          <w:rtl/>
        </w:rPr>
        <w:t>تنفذ</w:t>
      </w:r>
      <w:r w:rsidRPr="005D0F9C">
        <w:rPr>
          <w:sz w:val="30"/>
          <w:szCs w:val="30"/>
          <w:rtl/>
        </w:rPr>
        <w:t xml:space="preserve"> بالتعاون مع منظمات المجتمع المدني والمنظمات النسائية، وأن تهدف إلى </w:t>
      </w:r>
      <w:r w:rsidRPr="005D0F9C">
        <w:rPr>
          <w:rFonts w:hint="cs"/>
          <w:sz w:val="30"/>
          <w:szCs w:val="30"/>
          <w:rtl/>
        </w:rPr>
        <w:t>تهيئة</w:t>
      </w:r>
      <w:r w:rsidRPr="005D0F9C">
        <w:rPr>
          <w:sz w:val="30"/>
          <w:szCs w:val="30"/>
          <w:rtl/>
        </w:rPr>
        <w:t xml:space="preserve"> بيئة </w:t>
      </w:r>
      <w:r w:rsidRPr="005D0F9C">
        <w:rPr>
          <w:rFonts w:hint="cs"/>
          <w:sz w:val="30"/>
          <w:szCs w:val="30"/>
          <w:rtl/>
        </w:rPr>
        <w:t>مواتية</w:t>
      </w:r>
      <w:r w:rsidRPr="005D0F9C">
        <w:rPr>
          <w:sz w:val="30"/>
          <w:szCs w:val="30"/>
          <w:rtl/>
        </w:rPr>
        <w:t xml:space="preserve"> لتحويل وتغيير القوالب النمطية، والقيم</w:t>
      </w:r>
      <w:r w:rsidRPr="005D0F9C">
        <w:rPr>
          <w:rFonts w:hint="cs"/>
          <w:sz w:val="30"/>
          <w:szCs w:val="30"/>
          <w:rtl/>
        </w:rPr>
        <w:t>،</w:t>
      </w:r>
      <w:r w:rsidRPr="005D0F9C">
        <w:rPr>
          <w:sz w:val="30"/>
          <w:szCs w:val="30"/>
          <w:rtl/>
        </w:rPr>
        <w:t xml:space="preserve"> والمواقف</w:t>
      </w:r>
      <w:r w:rsidRPr="005D0F9C">
        <w:rPr>
          <w:rFonts w:hint="cs"/>
          <w:sz w:val="30"/>
          <w:szCs w:val="30"/>
          <w:rtl/>
        </w:rPr>
        <w:t>،</w:t>
      </w:r>
      <w:r w:rsidRPr="005D0F9C">
        <w:rPr>
          <w:sz w:val="30"/>
          <w:szCs w:val="30"/>
          <w:rtl/>
        </w:rPr>
        <w:t xml:space="preserve"> والممارسات الثقافية التمييزية. وتحث الدولة الطرف أيضا على إ</w:t>
      </w:r>
      <w:r w:rsidRPr="005D0F9C">
        <w:rPr>
          <w:rFonts w:hint="cs"/>
          <w:sz w:val="30"/>
          <w:szCs w:val="30"/>
          <w:rtl/>
        </w:rPr>
        <w:t>يجاد</w:t>
      </w:r>
      <w:r w:rsidRPr="005D0F9C">
        <w:rPr>
          <w:sz w:val="30"/>
          <w:szCs w:val="30"/>
          <w:rtl/>
        </w:rPr>
        <w:t xml:space="preserve"> آليات رصد </w:t>
      </w:r>
      <w:r w:rsidRPr="005D0F9C">
        <w:rPr>
          <w:rFonts w:hint="cs"/>
          <w:sz w:val="30"/>
          <w:szCs w:val="30"/>
          <w:rtl/>
        </w:rPr>
        <w:t>للقيام</w:t>
      </w:r>
      <w:r w:rsidRPr="005D0F9C">
        <w:rPr>
          <w:rFonts w:hint="eastAsia"/>
          <w:sz w:val="30"/>
          <w:szCs w:val="30"/>
          <w:rtl/>
        </w:rPr>
        <w:t> </w:t>
      </w:r>
      <w:r w:rsidRPr="005D0F9C">
        <w:rPr>
          <w:rFonts w:hint="cs"/>
          <w:sz w:val="30"/>
          <w:szCs w:val="30"/>
          <w:rtl/>
        </w:rPr>
        <w:t>بانتظام ب</w:t>
      </w:r>
      <w:r w:rsidRPr="005D0F9C">
        <w:rPr>
          <w:sz w:val="30"/>
          <w:szCs w:val="30"/>
          <w:rtl/>
        </w:rPr>
        <w:t>تقييم التقدم المحرز نحو تحقيق الأهداف المقررة بمشاركة رؤساء القبائل والمنظمات النسائية.</w:t>
      </w:r>
    </w:p>
    <w:p w:rsidR="009202BB" w:rsidRPr="005D0F9C" w:rsidRDefault="009202BB">
      <w:pPr>
        <w:pStyle w:val="SingleTxt"/>
        <w:rPr>
          <w:sz w:val="30"/>
          <w:szCs w:val="30"/>
          <w:rtl/>
        </w:rPr>
      </w:pPr>
      <w:r w:rsidRPr="005D0F9C">
        <w:rPr>
          <w:rFonts w:hint="cs"/>
          <w:sz w:val="30"/>
          <w:szCs w:val="30"/>
          <w:rtl/>
        </w:rPr>
        <w:t>22 -</w:t>
      </w:r>
      <w:r w:rsidRPr="005D0F9C">
        <w:rPr>
          <w:rFonts w:hint="cs"/>
          <w:sz w:val="30"/>
          <w:szCs w:val="30"/>
          <w:rtl/>
        </w:rPr>
        <w:tab/>
      </w:r>
      <w:r w:rsidRPr="005D0F9C">
        <w:rPr>
          <w:sz w:val="30"/>
          <w:szCs w:val="30"/>
          <w:rtl/>
        </w:rPr>
        <w:t>و</w:t>
      </w:r>
      <w:r w:rsidRPr="005D0F9C">
        <w:rPr>
          <w:rFonts w:hint="cs"/>
          <w:sz w:val="30"/>
          <w:szCs w:val="30"/>
          <w:rtl/>
        </w:rPr>
        <w:t>في حين</w:t>
      </w:r>
      <w:r w:rsidRPr="005D0F9C">
        <w:rPr>
          <w:sz w:val="30"/>
          <w:szCs w:val="30"/>
          <w:rtl/>
        </w:rPr>
        <w:t xml:space="preserve"> ترحب اللجنة بجهود التوعية التي </w:t>
      </w:r>
      <w:r w:rsidRPr="005D0F9C">
        <w:rPr>
          <w:rFonts w:hint="cs"/>
          <w:sz w:val="30"/>
          <w:szCs w:val="30"/>
          <w:rtl/>
        </w:rPr>
        <w:t>ت</w:t>
      </w:r>
      <w:r w:rsidRPr="005D0F9C">
        <w:rPr>
          <w:sz w:val="30"/>
          <w:szCs w:val="30"/>
          <w:rtl/>
        </w:rPr>
        <w:t xml:space="preserve">ضطلع بها </w:t>
      </w:r>
      <w:r w:rsidRPr="005D0F9C">
        <w:rPr>
          <w:rFonts w:hint="cs"/>
          <w:sz w:val="30"/>
          <w:szCs w:val="30"/>
          <w:rtl/>
        </w:rPr>
        <w:t>الآلية الوطنية ل</w:t>
      </w:r>
      <w:r w:rsidRPr="005D0F9C">
        <w:rPr>
          <w:sz w:val="30"/>
          <w:szCs w:val="30"/>
          <w:rtl/>
        </w:rPr>
        <w:t xml:space="preserve">لنهوض بالمرأة سعيا </w:t>
      </w:r>
      <w:r w:rsidRPr="005D0F9C">
        <w:rPr>
          <w:rFonts w:hint="cs"/>
          <w:sz w:val="30"/>
          <w:szCs w:val="30"/>
          <w:rtl/>
        </w:rPr>
        <w:t xml:space="preserve">إلى القضاء على </w:t>
      </w:r>
      <w:r w:rsidRPr="005D0F9C">
        <w:rPr>
          <w:sz w:val="30"/>
          <w:szCs w:val="30"/>
          <w:rtl/>
        </w:rPr>
        <w:t xml:space="preserve">ممارسة ختان الإناث، فإنها تشعر بقلق </w:t>
      </w:r>
      <w:r w:rsidRPr="005D0F9C">
        <w:rPr>
          <w:rFonts w:hint="cs"/>
          <w:sz w:val="30"/>
          <w:szCs w:val="30"/>
          <w:rtl/>
        </w:rPr>
        <w:t>بالغ</w:t>
      </w:r>
      <w:r w:rsidRPr="005D0F9C">
        <w:rPr>
          <w:sz w:val="30"/>
          <w:szCs w:val="30"/>
          <w:rtl/>
        </w:rPr>
        <w:t xml:space="preserve"> إزاء استمرار هذه الممارسة الضارة</w:t>
      </w:r>
      <w:r w:rsidRPr="005D0F9C">
        <w:rPr>
          <w:rFonts w:hint="cs"/>
          <w:sz w:val="30"/>
          <w:szCs w:val="30"/>
          <w:rtl/>
        </w:rPr>
        <w:t>،</w:t>
      </w:r>
      <w:r w:rsidRPr="005D0F9C">
        <w:rPr>
          <w:sz w:val="30"/>
          <w:szCs w:val="30"/>
          <w:rtl/>
        </w:rPr>
        <w:t xml:space="preserve"> التي </w:t>
      </w:r>
      <w:r w:rsidRPr="005D0F9C">
        <w:rPr>
          <w:rFonts w:hint="cs"/>
          <w:sz w:val="30"/>
          <w:szCs w:val="30"/>
          <w:rtl/>
        </w:rPr>
        <w:t>تشكل</w:t>
      </w:r>
      <w:r w:rsidRPr="005D0F9C">
        <w:rPr>
          <w:sz w:val="30"/>
          <w:szCs w:val="30"/>
          <w:rtl/>
        </w:rPr>
        <w:t xml:space="preserve"> انتهاكا </w:t>
      </w:r>
      <w:r w:rsidRPr="005D0F9C">
        <w:rPr>
          <w:rFonts w:hint="cs"/>
          <w:sz w:val="30"/>
          <w:szCs w:val="30"/>
          <w:rtl/>
        </w:rPr>
        <w:t>جسيما</w:t>
      </w:r>
      <w:r w:rsidRPr="005D0F9C">
        <w:rPr>
          <w:sz w:val="30"/>
          <w:szCs w:val="30"/>
          <w:rtl/>
        </w:rPr>
        <w:t xml:space="preserve"> لحقوق الإنسان </w:t>
      </w:r>
      <w:r w:rsidRPr="005D0F9C">
        <w:rPr>
          <w:rFonts w:hint="cs"/>
          <w:sz w:val="30"/>
          <w:szCs w:val="30"/>
          <w:rtl/>
        </w:rPr>
        <w:t>للفتاة</w:t>
      </w:r>
      <w:r w:rsidRPr="005D0F9C">
        <w:rPr>
          <w:sz w:val="30"/>
          <w:szCs w:val="30"/>
          <w:rtl/>
        </w:rPr>
        <w:t xml:space="preserve"> والمرأة و</w:t>
      </w:r>
      <w:r w:rsidRPr="005D0F9C">
        <w:rPr>
          <w:rFonts w:hint="cs"/>
          <w:sz w:val="30"/>
          <w:szCs w:val="30"/>
          <w:rtl/>
        </w:rPr>
        <w:t>لالتزامات</w:t>
      </w:r>
      <w:r w:rsidRPr="005D0F9C">
        <w:rPr>
          <w:sz w:val="30"/>
          <w:szCs w:val="30"/>
          <w:rtl/>
        </w:rPr>
        <w:t xml:space="preserve"> الدولة الطرف بموجب الاتفاقية، وإزاء ارتفاع </w:t>
      </w:r>
      <w:r w:rsidRPr="005D0F9C">
        <w:rPr>
          <w:rFonts w:hint="cs"/>
          <w:sz w:val="30"/>
          <w:szCs w:val="30"/>
          <w:rtl/>
        </w:rPr>
        <w:t>نسبة انتشارها</w:t>
      </w:r>
      <w:r w:rsidRPr="005D0F9C">
        <w:rPr>
          <w:sz w:val="30"/>
          <w:szCs w:val="30"/>
          <w:rtl/>
        </w:rPr>
        <w:t xml:space="preserve">. وتشير اللجنة إلى ما </w:t>
      </w:r>
      <w:r w:rsidRPr="005D0F9C">
        <w:rPr>
          <w:rFonts w:hint="cs"/>
          <w:sz w:val="30"/>
          <w:szCs w:val="30"/>
          <w:rtl/>
        </w:rPr>
        <w:t>تتعرض له الفتاة</w:t>
      </w:r>
      <w:r w:rsidRPr="005D0F9C">
        <w:rPr>
          <w:sz w:val="30"/>
          <w:szCs w:val="30"/>
          <w:rtl/>
        </w:rPr>
        <w:t xml:space="preserve"> والمرأة من مضاعفات صحية خطيرة من جراء ممارسة ختان الإناث، بما في ذلك </w:t>
      </w:r>
      <w:r w:rsidRPr="005D0F9C">
        <w:rPr>
          <w:rFonts w:hint="cs"/>
          <w:sz w:val="30"/>
          <w:szCs w:val="30"/>
          <w:rtl/>
        </w:rPr>
        <w:t xml:space="preserve">ارتفاع عدد النساء اللائي يعانين من </w:t>
      </w:r>
      <w:r w:rsidRPr="005D0F9C">
        <w:rPr>
          <w:sz w:val="30"/>
          <w:szCs w:val="30"/>
          <w:rtl/>
        </w:rPr>
        <w:t>الناسور المثاني المهبلي.</w:t>
      </w:r>
    </w:p>
    <w:p w:rsidR="009202BB" w:rsidRPr="005D0F9C" w:rsidRDefault="009202BB">
      <w:pPr>
        <w:pStyle w:val="SingleTxt"/>
        <w:rPr>
          <w:rFonts w:hint="cs"/>
          <w:sz w:val="30"/>
          <w:szCs w:val="30"/>
          <w:rtl/>
        </w:rPr>
      </w:pPr>
      <w:r w:rsidRPr="005D0F9C">
        <w:rPr>
          <w:rFonts w:hint="cs"/>
          <w:b/>
          <w:bCs/>
          <w:sz w:val="30"/>
          <w:szCs w:val="30"/>
          <w:rtl/>
        </w:rPr>
        <w:t>23 -</w:t>
      </w:r>
      <w:r w:rsidRPr="005D0F9C">
        <w:rPr>
          <w:rFonts w:hint="cs"/>
          <w:sz w:val="30"/>
          <w:szCs w:val="30"/>
          <w:rtl/>
        </w:rPr>
        <w:tab/>
      </w:r>
      <w:r w:rsidRPr="005D0F9C">
        <w:rPr>
          <w:sz w:val="30"/>
          <w:szCs w:val="30"/>
          <w:rtl/>
        </w:rPr>
        <w:t xml:space="preserve">وتحث اللجنة الدولة الطرف على القيام دون إبطاء بسنّ تشريع يحظر ختان الإناث </w:t>
      </w:r>
      <w:r w:rsidRPr="005D0F9C">
        <w:rPr>
          <w:rFonts w:hint="cs"/>
          <w:sz w:val="30"/>
          <w:szCs w:val="30"/>
          <w:rtl/>
        </w:rPr>
        <w:t>وكفالة</w:t>
      </w:r>
      <w:r w:rsidRPr="005D0F9C">
        <w:rPr>
          <w:sz w:val="30"/>
          <w:szCs w:val="30"/>
          <w:rtl/>
        </w:rPr>
        <w:t xml:space="preserve"> مقاضاة الجناة </w:t>
      </w:r>
      <w:r w:rsidRPr="005D0F9C">
        <w:rPr>
          <w:rFonts w:hint="cs"/>
          <w:sz w:val="30"/>
          <w:szCs w:val="30"/>
          <w:rtl/>
        </w:rPr>
        <w:t>وإنزال العقوبات الكافية بهم</w:t>
      </w:r>
      <w:r w:rsidRPr="005D0F9C">
        <w:rPr>
          <w:sz w:val="30"/>
          <w:szCs w:val="30"/>
          <w:rtl/>
        </w:rPr>
        <w:t xml:space="preserve">. وتحث الدولة الطرف على تكثيف جهودها </w:t>
      </w:r>
      <w:r w:rsidRPr="005D0F9C">
        <w:rPr>
          <w:rFonts w:hint="cs"/>
          <w:sz w:val="30"/>
          <w:szCs w:val="30"/>
          <w:rtl/>
        </w:rPr>
        <w:t>لتوعية وتثقيف</w:t>
      </w:r>
      <w:r w:rsidRPr="005D0F9C">
        <w:rPr>
          <w:sz w:val="30"/>
          <w:szCs w:val="30"/>
          <w:rtl/>
        </w:rPr>
        <w:t xml:space="preserve"> الرجال والنساء على السواء</w:t>
      </w:r>
      <w:r w:rsidRPr="005D0F9C">
        <w:rPr>
          <w:rFonts w:hint="cs"/>
          <w:sz w:val="30"/>
          <w:szCs w:val="30"/>
          <w:rtl/>
        </w:rPr>
        <w:t>،</w:t>
      </w:r>
      <w:r w:rsidRPr="005D0F9C">
        <w:rPr>
          <w:sz w:val="30"/>
          <w:szCs w:val="30"/>
          <w:rtl/>
        </w:rPr>
        <w:t xml:space="preserve"> بدعم من المجتمع المدني</w:t>
      </w:r>
      <w:r w:rsidRPr="005D0F9C">
        <w:rPr>
          <w:rFonts w:hint="cs"/>
          <w:sz w:val="30"/>
          <w:szCs w:val="30"/>
          <w:rtl/>
        </w:rPr>
        <w:t xml:space="preserve">، وذلك من أجل </w:t>
      </w:r>
      <w:r w:rsidRPr="005D0F9C">
        <w:rPr>
          <w:sz w:val="30"/>
          <w:szCs w:val="30"/>
          <w:rtl/>
        </w:rPr>
        <w:t xml:space="preserve">القضاء على ممارسة ختان الإناث وعلى ما </w:t>
      </w:r>
      <w:r w:rsidRPr="005D0F9C">
        <w:rPr>
          <w:rFonts w:hint="cs"/>
          <w:sz w:val="30"/>
          <w:szCs w:val="30"/>
          <w:rtl/>
        </w:rPr>
        <w:t xml:space="preserve">يكمن </w:t>
      </w:r>
      <w:r w:rsidRPr="005D0F9C">
        <w:rPr>
          <w:sz w:val="30"/>
          <w:szCs w:val="30"/>
          <w:rtl/>
        </w:rPr>
        <w:t xml:space="preserve">وراءها من تبريرات ثقافية. وتشجع الدولة الطرف أيضا على وضع برامج لإيجاد مصادر دخل بديلة </w:t>
      </w:r>
      <w:r w:rsidRPr="005D0F9C">
        <w:rPr>
          <w:rFonts w:hint="cs"/>
          <w:sz w:val="30"/>
          <w:szCs w:val="30"/>
          <w:rtl/>
        </w:rPr>
        <w:t>ل</w:t>
      </w:r>
      <w:r w:rsidRPr="005D0F9C">
        <w:rPr>
          <w:sz w:val="30"/>
          <w:szCs w:val="30"/>
          <w:rtl/>
        </w:rPr>
        <w:t xml:space="preserve">ممارسي ختان الإناث. وتدعو الدولة الطرف </w:t>
      </w:r>
      <w:r w:rsidRPr="005D0F9C">
        <w:rPr>
          <w:rFonts w:hint="cs"/>
          <w:sz w:val="30"/>
          <w:szCs w:val="30"/>
          <w:rtl/>
        </w:rPr>
        <w:t xml:space="preserve">إلى </w:t>
      </w:r>
      <w:r w:rsidRPr="005D0F9C">
        <w:rPr>
          <w:sz w:val="30"/>
          <w:szCs w:val="30"/>
          <w:rtl/>
        </w:rPr>
        <w:t xml:space="preserve">بحث </w:t>
      </w:r>
      <w:r w:rsidRPr="005D0F9C">
        <w:rPr>
          <w:rFonts w:hint="cs"/>
          <w:sz w:val="30"/>
          <w:szCs w:val="30"/>
          <w:rtl/>
        </w:rPr>
        <w:t>الصلة</w:t>
      </w:r>
      <w:r w:rsidRPr="005D0F9C">
        <w:rPr>
          <w:sz w:val="30"/>
          <w:szCs w:val="30"/>
          <w:rtl/>
        </w:rPr>
        <w:t xml:space="preserve"> بين ختان الإناث وانتشار الناسور المثاني المهبلي، </w:t>
      </w:r>
      <w:r w:rsidRPr="005D0F9C">
        <w:rPr>
          <w:rFonts w:hint="cs"/>
          <w:sz w:val="30"/>
          <w:szCs w:val="30"/>
          <w:rtl/>
        </w:rPr>
        <w:t xml:space="preserve">وإلى </w:t>
      </w:r>
      <w:r w:rsidRPr="005D0F9C">
        <w:rPr>
          <w:sz w:val="30"/>
          <w:szCs w:val="30"/>
          <w:rtl/>
        </w:rPr>
        <w:t xml:space="preserve">اتخاذ تدابير </w:t>
      </w:r>
      <w:r w:rsidRPr="005D0F9C">
        <w:rPr>
          <w:rFonts w:hint="cs"/>
          <w:sz w:val="30"/>
          <w:szCs w:val="30"/>
          <w:rtl/>
        </w:rPr>
        <w:t xml:space="preserve">للحد من حدوث إصابات </w:t>
      </w:r>
      <w:r w:rsidRPr="005D0F9C">
        <w:rPr>
          <w:sz w:val="30"/>
          <w:szCs w:val="30"/>
          <w:rtl/>
        </w:rPr>
        <w:t xml:space="preserve">بالناسور المثاني المهبلي وتقديم </w:t>
      </w:r>
      <w:r w:rsidRPr="005D0F9C">
        <w:rPr>
          <w:rFonts w:hint="cs"/>
          <w:sz w:val="30"/>
          <w:szCs w:val="30"/>
          <w:rtl/>
        </w:rPr>
        <w:t>الدعم الطبي للمصابات به.</w:t>
      </w:r>
    </w:p>
    <w:p w:rsidR="009202BB" w:rsidRPr="005D0F9C" w:rsidRDefault="009202BB">
      <w:pPr>
        <w:pStyle w:val="SingleTxt"/>
        <w:rPr>
          <w:rFonts w:hint="cs"/>
          <w:sz w:val="30"/>
          <w:szCs w:val="30"/>
          <w:rtl/>
        </w:rPr>
      </w:pPr>
      <w:r w:rsidRPr="005D0F9C">
        <w:rPr>
          <w:rFonts w:hint="cs"/>
          <w:sz w:val="30"/>
          <w:szCs w:val="30"/>
          <w:rtl/>
        </w:rPr>
        <w:t>24 -</w:t>
      </w:r>
      <w:r w:rsidRPr="005D0F9C">
        <w:rPr>
          <w:rFonts w:hint="cs"/>
          <w:sz w:val="30"/>
          <w:szCs w:val="30"/>
          <w:rtl/>
        </w:rPr>
        <w:tab/>
      </w:r>
      <w:r w:rsidRPr="005D0F9C">
        <w:rPr>
          <w:sz w:val="30"/>
          <w:szCs w:val="30"/>
          <w:rtl/>
        </w:rPr>
        <w:t>و</w:t>
      </w:r>
      <w:r w:rsidRPr="005D0F9C">
        <w:rPr>
          <w:rFonts w:hint="cs"/>
          <w:sz w:val="30"/>
          <w:szCs w:val="30"/>
          <w:rtl/>
        </w:rPr>
        <w:t>في حين</w:t>
      </w:r>
      <w:r w:rsidRPr="005D0F9C">
        <w:rPr>
          <w:sz w:val="30"/>
          <w:szCs w:val="30"/>
          <w:rtl/>
        </w:rPr>
        <w:t xml:space="preserve"> ترحب اللجنة بقانون العنف العائلي لعام 2006، فإنها تشعر بقلق بالغ إزاء </w:t>
      </w:r>
      <w:r w:rsidRPr="005D0F9C">
        <w:rPr>
          <w:rFonts w:hint="cs"/>
          <w:sz w:val="30"/>
          <w:szCs w:val="30"/>
          <w:rtl/>
        </w:rPr>
        <w:t>ارتفاع معدلات العنف</w:t>
      </w:r>
      <w:r w:rsidRPr="005D0F9C">
        <w:rPr>
          <w:sz w:val="30"/>
          <w:szCs w:val="30"/>
          <w:rtl/>
        </w:rPr>
        <w:t xml:space="preserve"> ضد المرأة، بما في ذلك الاغتصاب والاعتداء الجنسي. </w:t>
      </w:r>
      <w:r w:rsidRPr="005D0F9C">
        <w:rPr>
          <w:rFonts w:hint="cs"/>
          <w:sz w:val="30"/>
          <w:szCs w:val="30"/>
          <w:rtl/>
        </w:rPr>
        <w:t xml:space="preserve">وتشعر بالقلق بوجه خاص إزاء استمرار الأعراف والممارسات الثقافية التي تجيز العقوبة البدنية لأفراد الأسرة، ولا سيما النساء. ويساورها القلق إزاء قلة التقدم المحرز لمنع العنف ضد المرأة والقضاء عليه، وعدم توافر سبل لجوء الضحايا من النساء إلى القضاء، بما في ذلك انعدام المساعدة القانونية، وانتشار حالات إفلات مرتكبي أعمال العنف ضد المرأة </w:t>
      </w:r>
      <w:r w:rsidRPr="005D0F9C">
        <w:rPr>
          <w:sz w:val="30"/>
          <w:szCs w:val="30"/>
          <w:rtl/>
        </w:rPr>
        <w:t xml:space="preserve">من العقاب. وتعرب اللجنة كذلك عن قلقها إزاء عدم جمع </w:t>
      </w:r>
      <w:r w:rsidRPr="005D0F9C">
        <w:rPr>
          <w:rFonts w:hint="cs"/>
          <w:sz w:val="30"/>
          <w:szCs w:val="30"/>
          <w:rtl/>
        </w:rPr>
        <w:t>ال</w:t>
      </w:r>
      <w:r w:rsidRPr="005D0F9C">
        <w:rPr>
          <w:sz w:val="30"/>
          <w:szCs w:val="30"/>
          <w:rtl/>
        </w:rPr>
        <w:t xml:space="preserve">بيانات </w:t>
      </w:r>
      <w:r w:rsidRPr="005D0F9C">
        <w:rPr>
          <w:rFonts w:hint="cs"/>
          <w:sz w:val="30"/>
          <w:szCs w:val="30"/>
          <w:rtl/>
        </w:rPr>
        <w:t xml:space="preserve">بانتظام بشأن كافة </w:t>
      </w:r>
      <w:r w:rsidRPr="005D0F9C">
        <w:rPr>
          <w:sz w:val="30"/>
          <w:szCs w:val="30"/>
          <w:rtl/>
        </w:rPr>
        <w:t>أشكال العنف ضد المرأة.</w:t>
      </w:r>
    </w:p>
    <w:p w:rsidR="009202BB" w:rsidRPr="005D0F9C" w:rsidRDefault="009202BB">
      <w:pPr>
        <w:pStyle w:val="SingleTxt"/>
        <w:rPr>
          <w:rFonts w:hint="cs"/>
          <w:sz w:val="30"/>
          <w:szCs w:val="30"/>
          <w:rtl/>
        </w:rPr>
      </w:pPr>
      <w:r w:rsidRPr="005D0F9C">
        <w:rPr>
          <w:rFonts w:hint="cs"/>
          <w:sz w:val="30"/>
          <w:szCs w:val="30"/>
          <w:rtl/>
        </w:rPr>
        <w:t>25 -</w:t>
      </w:r>
      <w:r w:rsidRPr="005D0F9C">
        <w:rPr>
          <w:rFonts w:hint="cs"/>
          <w:sz w:val="30"/>
          <w:szCs w:val="30"/>
          <w:rtl/>
        </w:rPr>
        <w:tab/>
      </w:r>
      <w:r w:rsidRPr="005D0F9C">
        <w:rPr>
          <w:sz w:val="30"/>
          <w:szCs w:val="30"/>
          <w:rtl/>
        </w:rPr>
        <w:t>وتحث اللجنة الدولة الطرف على إيلاء الأولوية العليا لتطبيق نهج شامل للتصدي لجميع أشكال العنف ضد المرأة</w:t>
      </w:r>
      <w:r w:rsidRPr="005D0F9C">
        <w:rPr>
          <w:rFonts w:hint="cs"/>
          <w:sz w:val="30"/>
          <w:szCs w:val="30"/>
          <w:rtl/>
        </w:rPr>
        <w:t>،</w:t>
      </w:r>
      <w:r w:rsidRPr="005D0F9C">
        <w:rPr>
          <w:sz w:val="30"/>
          <w:szCs w:val="30"/>
          <w:rtl/>
        </w:rPr>
        <w:t xml:space="preserve"> بما في ذلك الإسراع بسنّ قانون العنف العائلي </w:t>
      </w:r>
      <w:r w:rsidRPr="005D0F9C">
        <w:rPr>
          <w:rFonts w:hint="cs"/>
          <w:sz w:val="30"/>
          <w:szCs w:val="30"/>
          <w:rtl/>
        </w:rPr>
        <w:t>وتنفيذه التام</w:t>
      </w:r>
      <w:r w:rsidRPr="005D0F9C">
        <w:rPr>
          <w:sz w:val="30"/>
          <w:szCs w:val="30"/>
          <w:rtl/>
        </w:rPr>
        <w:t xml:space="preserve">. وتشجع الدولة الطرف على </w:t>
      </w:r>
      <w:r w:rsidRPr="005D0F9C">
        <w:rPr>
          <w:rFonts w:hint="cs"/>
          <w:sz w:val="30"/>
          <w:szCs w:val="30"/>
          <w:rtl/>
        </w:rPr>
        <w:t xml:space="preserve">أن تأخذ تماما في الاعتبار التوصية العامة 19 للجنة في جهودها الرامية إلى التصدي للعنف ضد المرأة. </w:t>
      </w:r>
      <w:r w:rsidRPr="005D0F9C">
        <w:rPr>
          <w:sz w:val="30"/>
          <w:szCs w:val="30"/>
          <w:rtl/>
        </w:rPr>
        <w:t xml:space="preserve">وتحث الدولة الطرف على </w:t>
      </w:r>
      <w:r w:rsidRPr="005D0F9C">
        <w:rPr>
          <w:rFonts w:hint="cs"/>
          <w:sz w:val="30"/>
          <w:szCs w:val="30"/>
          <w:rtl/>
        </w:rPr>
        <w:t xml:space="preserve">توعية الناس من خلال وسائط الإعلام وبرامج التثقيف بأن </w:t>
      </w:r>
      <w:r w:rsidRPr="005D0F9C">
        <w:rPr>
          <w:sz w:val="30"/>
          <w:szCs w:val="30"/>
          <w:rtl/>
        </w:rPr>
        <w:t>جميع أشكال العنف ضد المرأة، بما فيها العنف العائلي، غير مقبولة</w:t>
      </w:r>
      <w:r w:rsidRPr="005D0F9C">
        <w:rPr>
          <w:rFonts w:hint="cs"/>
          <w:sz w:val="30"/>
          <w:szCs w:val="30"/>
          <w:rtl/>
        </w:rPr>
        <w:t xml:space="preserve">. وتهيب </w:t>
      </w:r>
      <w:r w:rsidRPr="005D0F9C">
        <w:rPr>
          <w:sz w:val="30"/>
          <w:szCs w:val="30"/>
          <w:rtl/>
        </w:rPr>
        <w:t xml:space="preserve">اللجنة </w:t>
      </w:r>
      <w:r w:rsidRPr="005D0F9C">
        <w:rPr>
          <w:rFonts w:hint="cs"/>
          <w:sz w:val="30"/>
          <w:szCs w:val="30"/>
          <w:rtl/>
        </w:rPr>
        <w:t>ب</w:t>
      </w:r>
      <w:r w:rsidRPr="005D0F9C">
        <w:rPr>
          <w:sz w:val="30"/>
          <w:szCs w:val="30"/>
          <w:rtl/>
        </w:rPr>
        <w:t xml:space="preserve">الدولة الطرف تدريب القضاة ومسؤولي إنفاذ </w:t>
      </w:r>
      <w:r w:rsidRPr="005D0F9C">
        <w:rPr>
          <w:rFonts w:hint="cs"/>
          <w:sz w:val="30"/>
          <w:szCs w:val="30"/>
          <w:rtl/>
        </w:rPr>
        <w:t>القانون وأصحاب المهن القانونية</w:t>
      </w:r>
      <w:r w:rsidRPr="005D0F9C">
        <w:rPr>
          <w:sz w:val="30"/>
          <w:szCs w:val="30"/>
          <w:rtl/>
        </w:rPr>
        <w:t xml:space="preserve"> والأخصائيين الاجتماعيين ومقدمي الخدمات الصحية بشأن العنف ضد المرأة لغرض كفالة مقاضاة مرتكبي العنف ضد المرأة ومعاقبتهم </w:t>
      </w:r>
      <w:r w:rsidRPr="005D0F9C">
        <w:rPr>
          <w:rFonts w:hint="cs"/>
          <w:sz w:val="30"/>
          <w:szCs w:val="30"/>
          <w:rtl/>
        </w:rPr>
        <w:t>ب</w:t>
      </w:r>
      <w:r w:rsidRPr="005D0F9C">
        <w:rPr>
          <w:sz w:val="30"/>
          <w:szCs w:val="30"/>
          <w:rtl/>
        </w:rPr>
        <w:t xml:space="preserve">الدرجة اللازمة من </w:t>
      </w:r>
      <w:r w:rsidRPr="005D0F9C">
        <w:rPr>
          <w:rFonts w:hint="cs"/>
          <w:sz w:val="30"/>
          <w:szCs w:val="30"/>
          <w:rtl/>
        </w:rPr>
        <w:t>الصرامة</w:t>
      </w:r>
      <w:r w:rsidRPr="005D0F9C">
        <w:rPr>
          <w:sz w:val="30"/>
          <w:szCs w:val="30"/>
          <w:rtl/>
        </w:rPr>
        <w:t xml:space="preserve"> والسرعة، وتقديم رعاية فعالة </w:t>
      </w:r>
      <w:r w:rsidRPr="005D0F9C">
        <w:rPr>
          <w:rFonts w:hint="cs"/>
          <w:sz w:val="30"/>
          <w:szCs w:val="30"/>
          <w:rtl/>
        </w:rPr>
        <w:t xml:space="preserve">إلى الضحايا تراعي الفوارق بين الجنسين. </w:t>
      </w:r>
      <w:r w:rsidRPr="005D0F9C">
        <w:rPr>
          <w:sz w:val="30"/>
          <w:szCs w:val="30"/>
          <w:rtl/>
        </w:rPr>
        <w:t xml:space="preserve">وتطلب اللجنة إلى الدولة الطرف إزالة العوائق التي تعترض </w:t>
      </w:r>
      <w:r w:rsidRPr="005D0F9C">
        <w:rPr>
          <w:rFonts w:hint="cs"/>
          <w:sz w:val="30"/>
          <w:szCs w:val="30"/>
          <w:rtl/>
        </w:rPr>
        <w:t>لجوء</w:t>
      </w:r>
      <w:r w:rsidRPr="005D0F9C">
        <w:rPr>
          <w:sz w:val="30"/>
          <w:szCs w:val="30"/>
          <w:rtl/>
        </w:rPr>
        <w:t xml:space="preserve"> المرأة إلى القضاء على جميع المستويات، وتوصي بأن تتاح المساعدة القانونية للضحايا في المناطق الحضرية والريفية على السواء. وتدعو الدولة الطرف إلى وضع تدابير </w:t>
      </w:r>
      <w:r w:rsidRPr="005D0F9C">
        <w:rPr>
          <w:rFonts w:hint="cs"/>
          <w:sz w:val="30"/>
          <w:szCs w:val="30"/>
          <w:rtl/>
        </w:rPr>
        <w:t>لدعم ضحايا</w:t>
      </w:r>
      <w:r w:rsidRPr="005D0F9C">
        <w:rPr>
          <w:sz w:val="30"/>
          <w:szCs w:val="30"/>
          <w:rtl/>
        </w:rPr>
        <w:t xml:space="preserve"> العنف ضد المرأة بما في ذلك </w:t>
      </w:r>
      <w:r w:rsidRPr="005D0F9C">
        <w:rPr>
          <w:rFonts w:hint="cs"/>
          <w:sz w:val="30"/>
          <w:szCs w:val="30"/>
          <w:rtl/>
        </w:rPr>
        <w:t xml:space="preserve">إيجاد </w:t>
      </w:r>
      <w:r w:rsidRPr="005D0F9C">
        <w:rPr>
          <w:sz w:val="30"/>
          <w:szCs w:val="30"/>
          <w:rtl/>
        </w:rPr>
        <w:t xml:space="preserve">المآوى </w:t>
      </w:r>
      <w:r w:rsidRPr="005D0F9C">
        <w:rPr>
          <w:rFonts w:hint="cs"/>
          <w:sz w:val="30"/>
          <w:szCs w:val="30"/>
          <w:rtl/>
        </w:rPr>
        <w:t>وتوفير الدعم القانوني والطبي والنفسي</w:t>
      </w:r>
      <w:r w:rsidRPr="005D0F9C">
        <w:rPr>
          <w:sz w:val="30"/>
          <w:szCs w:val="30"/>
          <w:rtl/>
        </w:rPr>
        <w:t xml:space="preserve">. وتطلب اللجنة إلى الدولة الطرف أن </w:t>
      </w:r>
      <w:r w:rsidRPr="005D0F9C">
        <w:rPr>
          <w:rFonts w:hint="cs"/>
          <w:sz w:val="30"/>
          <w:szCs w:val="30"/>
          <w:rtl/>
        </w:rPr>
        <w:t>تضمن</w:t>
      </w:r>
      <w:r w:rsidRPr="005D0F9C">
        <w:rPr>
          <w:sz w:val="30"/>
          <w:szCs w:val="30"/>
          <w:rtl/>
        </w:rPr>
        <w:t xml:space="preserve"> تقريرها </w:t>
      </w:r>
      <w:r w:rsidRPr="005D0F9C">
        <w:rPr>
          <w:rFonts w:hint="cs"/>
          <w:sz w:val="30"/>
          <w:szCs w:val="30"/>
          <w:rtl/>
        </w:rPr>
        <w:t xml:space="preserve">المقبل </w:t>
      </w:r>
      <w:r w:rsidRPr="005D0F9C">
        <w:rPr>
          <w:sz w:val="30"/>
          <w:szCs w:val="30"/>
          <w:rtl/>
        </w:rPr>
        <w:t xml:space="preserve">معلومات عن القوانين والسياسات والبرامج </w:t>
      </w:r>
      <w:r w:rsidRPr="005D0F9C">
        <w:rPr>
          <w:rFonts w:hint="cs"/>
          <w:sz w:val="30"/>
          <w:szCs w:val="30"/>
          <w:rtl/>
        </w:rPr>
        <w:t>التي تتصدى حاليا</w:t>
      </w:r>
      <w:r w:rsidRPr="005D0F9C">
        <w:rPr>
          <w:sz w:val="30"/>
          <w:szCs w:val="30"/>
          <w:rtl/>
        </w:rPr>
        <w:t xml:space="preserve"> لجميع أشكال العنف ضد المرأة وعن أثر تلك التدابير، وبيانات </w:t>
      </w:r>
      <w:r w:rsidRPr="005D0F9C">
        <w:rPr>
          <w:rFonts w:hint="cs"/>
          <w:sz w:val="30"/>
          <w:szCs w:val="30"/>
          <w:rtl/>
        </w:rPr>
        <w:t>و</w:t>
      </w:r>
      <w:r w:rsidRPr="005D0F9C">
        <w:rPr>
          <w:sz w:val="30"/>
          <w:szCs w:val="30"/>
          <w:rtl/>
        </w:rPr>
        <w:t xml:space="preserve">اتجاهات انتشار مختلف أشكال </w:t>
      </w:r>
      <w:r w:rsidRPr="005D0F9C">
        <w:rPr>
          <w:rFonts w:hint="cs"/>
          <w:sz w:val="30"/>
          <w:szCs w:val="30"/>
          <w:rtl/>
        </w:rPr>
        <w:t>هذا</w:t>
      </w:r>
      <w:r w:rsidRPr="005D0F9C">
        <w:rPr>
          <w:sz w:val="30"/>
          <w:szCs w:val="30"/>
          <w:rtl/>
        </w:rPr>
        <w:t xml:space="preserve"> النوع من العنف.</w:t>
      </w:r>
    </w:p>
    <w:p w:rsidR="009202BB" w:rsidRPr="005D0F9C" w:rsidRDefault="009202BB">
      <w:pPr>
        <w:pStyle w:val="SingleTxt"/>
        <w:rPr>
          <w:rFonts w:hint="cs"/>
          <w:sz w:val="30"/>
          <w:szCs w:val="30"/>
          <w:rtl/>
        </w:rPr>
      </w:pPr>
      <w:r w:rsidRPr="005D0F9C">
        <w:rPr>
          <w:rFonts w:hint="cs"/>
          <w:sz w:val="30"/>
          <w:szCs w:val="30"/>
          <w:rtl/>
        </w:rPr>
        <w:t>26 -</w:t>
      </w:r>
      <w:r w:rsidRPr="005D0F9C">
        <w:rPr>
          <w:rFonts w:hint="cs"/>
          <w:sz w:val="30"/>
          <w:szCs w:val="30"/>
          <w:rtl/>
        </w:rPr>
        <w:tab/>
      </w:r>
      <w:r w:rsidRPr="005D0F9C">
        <w:rPr>
          <w:sz w:val="30"/>
          <w:szCs w:val="30"/>
          <w:rtl/>
        </w:rPr>
        <w:t xml:space="preserve">ويساور اللجنة القلق إزاء عدم إيلاء الاهتمام الكافي </w:t>
      </w:r>
      <w:r w:rsidRPr="005D0F9C">
        <w:rPr>
          <w:rFonts w:hint="cs"/>
          <w:sz w:val="30"/>
          <w:szCs w:val="30"/>
          <w:rtl/>
        </w:rPr>
        <w:t>لاستنتاجات</w:t>
      </w:r>
      <w:r w:rsidRPr="005D0F9C">
        <w:rPr>
          <w:sz w:val="30"/>
          <w:szCs w:val="30"/>
          <w:rtl/>
        </w:rPr>
        <w:t xml:space="preserve"> لجنة الحقيقة والمصالحة، التي </w:t>
      </w:r>
      <w:r w:rsidRPr="005D0F9C">
        <w:rPr>
          <w:rFonts w:hint="cs"/>
          <w:sz w:val="30"/>
          <w:szCs w:val="30"/>
          <w:rtl/>
        </w:rPr>
        <w:t>وضعت</w:t>
      </w:r>
      <w:r w:rsidRPr="005D0F9C">
        <w:rPr>
          <w:sz w:val="30"/>
          <w:szCs w:val="30"/>
          <w:rtl/>
        </w:rPr>
        <w:t xml:space="preserve"> توصيات محددة </w:t>
      </w:r>
      <w:r w:rsidRPr="005D0F9C">
        <w:rPr>
          <w:rFonts w:hint="cs"/>
          <w:sz w:val="30"/>
          <w:szCs w:val="30"/>
          <w:rtl/>
        </w:rPr>
        <w:t>ل</w:t>
      </w:r>
      <w:r w:rsidRPr="005D0F9C">
        <w:rPr>
          <w:sz w:val="30"/>
          <w:szCs w:val="30"/>
          <w:rtl/>
        </w:rPr>
        <w:t xml:space="preserve">تأهيل ضحايا العنف والرق الجنسي من الفتيات والنساء أثناء الحرب </w:t>
      </w:r>
      <w:r w:rsidRPr="005D0F9C">
        <w:rPr>
          <w:rFonts w:hint="cs"/>
          <w:sz w:val="30"/>
          <w:szCs w:val="30"/>
          <w:rtl/>
        </w:rPr>
        <w:t>وكفالة تعافيهن نفسيا</w:t>
      </w:r>
      <w:r w:rsidRPr="005D0F9C">
        <w:rPr>
          <w:sz w:val="30"/>
          <w:szCs w:val="30"/>
          <w:rtl/>
        </w:rPr>
        <w:t xml:space="preserve"> وإعادة إدماجهن في المجتمع. ويُقلق اللجنة أنه </w:t>
      </w:r>
      <w:r w:rsidRPr="005D0F9C">
        <w:rPr>
          <w:rFonts w:hint="cs"/>
          <w:sz w:val="30"/>
          <w:szCs w:val="30"/>
          <w:rtl/>
        </w:rPr>
        <w:t>ما</w:t>
      </w:r>
      <w:r w:rsidRPr="005D0F9C">
        <w:rPr>
          <w:rFonts w:hint="eastAsia"/>
          <w:sz w:val="30"/>
          <w:szCs w:val="30"/>
          <w:rtl/>
        </w:rPr>
        <w:t> </w:t>
      </w:r>
      <w:r w:rsidRPr="005D0F9C">
        <w:rPr>
          <w:rFonts w:hint="cs"/>
          <w:sz w:val="30"/>
          <w:szCs w:val="30"/>
          <w:rtl/>
        </w:rPr>
        <w:t>لم يول</w:t>
      </w:r>
      <w:r w:rsidRPr="005D0F9C">
        <w:rPr>
          <w:sz w:val="30"/>
          <w:szCs w:val="30"/>
          <w:rtl/>
        </w:rPr>
        <w:t xml:space="preserve"> المزيد من الاهتمام لتلك التوصيات</w:t>
      </w:r>
      <w:r w:rsidRPr="005D0F9C">
        <w:rPr>
          <w:rFonts w:hint="cs"/>
          <w:sz w:val="30"/>
          <w:szCs w:val="30"/>
          <w:rtl/>
        </w:rPr>
        <w:t>،</w:t>
      </w:r>
      <w:r w:rsidRPr="005D0F9C">
        <w:rPr>
          <w:sz w:val="30"/>
          <w:szCs w:val="30"/>
          <w:rtl/>
        </w:rPr>
        <w:t xml:space="preserve"> </w:t>
      </w:r>
      <w:r w:rsidRPr="005D0F9C">
        <w:rPr>
          <w:rFonts w:hint="cs"/>
          <w:sz w:val="30"/>
          <w:szCs w:val="30"/>
          <w:rtl/>
        </w:rPr>
        <w:t xml:space="preserve">فإن </w:t>
      </w:r>
      <w:r w:rsidRPr="005D0F9C">
        <w:rPr>
          <w:sz w:val="30"/>
          <w:szCs w:val="30"/>
          <w:rtl/>
        </w:rPr>
        <w:t>الفتيات والنساء المتأثرات بالحرب</w:t>
      </w:r>
      <w:r w:rsidRPr="005D0F9C">
        <w:rPr>
          <w:rFonts w:hint="cs"/>
          <w:sz w:val="30"/>
          <w:szCs w:val="30"/>
          <w:rtl/>
        </w:rPr>
        <w:t>،</w:t>
      </w:r>
      <w:r w:rsidRPr="005D0F9C">
        <w:rPr>
          <w:sz w:val="30"/>
          <w:szCs w:val="30"/>
          <w:rtl/>
        </w:rPr>
        <w:t xml:space="preserve"> </w:t>
      </w:r>
      <w:r w:rsidRPr="005D0F9C">
        <w:rPr>
          <w:rFonts w:hint="cs"/>
          <w:sz w:val="30"/>
          <w:szCs w:val="30"/>
          <w:rtl/>
        </w:rPr>
        <w:t>والأطفال المولودين نتيجة حالات الاغتصاب أثناء الحرب، سيظلون مهمشين ولن يتم تأهيلهم وإدماجهم في المجتمع.</w:t>
      </w:r>
    </w:p>
    <w:p w:rsidR="009202BB" w:rsidRPr="005D0F9C" w:rsidRDefault="009202BB">
      <w:pPr>
        <w:pStyle w:val="SingleTxt"/>
        <w:rPr>
          <w:rFonts w:hint="cs"/>
          <w:b/>
          <w:bCs/>
          <w:sz w:val="30"/>
          <w:szCs w:val="30"/>
          <w:rtl/>
        </w:rPr>
      </w:pPr>
      <w:r w:rsidRPr="005D0F9C">
        <w:rPr>
          <w:rFonts w:hint="cs"/>
          <w:sz w:val="30"/>
          <w:szCs w:val="30"/>
          <w:rtl/>
        </w:rPr>
        <w:t>27 -</w:t>
      </w:r>
      <w:r w:rsidRPr="005D0F9C">
        <w:rPr>
          <w:rFonts w:hint="cs"/>
          <w:sz w:val="30"/>
          <w:szCs w:val="30"/>
          <w:rtl/>
        </w:rPr>
        <w:tab/>
      </w:r>
      <w:r w:rsidRPr="005D0F9C">
        <w:rPr>
          <w:rFonts w:hint="cs"/>
          <w:b/>
          <w:bCs/>
          <w:sz w:val="30"/>
          <w:szCs w:val="30"/>
          <w:rtl/>
        </w:rPr>
        <w:t>وتحث اللجنة الدولة الطرف على تخصيص الموارد لتنفيذ التوصيات ذات الأولوية الصادرة عن لجنة الحقيقة والمصالحة التي تتعلق بأثر الحرب على الفتيات والنساء وأطفالهن لكفالة اكتمال تأهيلهم وإعادة إدماجهم في المجتمع. وتطلب اللجنة إلى الدولة الطرف أن تضطلع بهذه الجهود بالتعاون مع المجتمع المدني والجهات المانحة الدولية.</w:t>
      </w:r>
    </w:p>
    <w:p w:rsidR="009202BB" w:rsidRPr="005D0F9C" w:rsidRDefault="009202BB">
      <w:pPr>
        <w:pStyle w:val="SingleTxt"/>
        <w:rPr>
          <w:rFonts w:hint="cs"/>
          <w:sz w:val="30"/>
          <w:szCs w:val="30"/>
          <w:rtl/>
        </w:rPr>
      </w:pPr>
      <w:r w:rsidRPr="005D0F9C">
        <w:rPr>
          <w:rFonts w:hint="cs"/>
          <w:sz w:val="30"/>
          <w:szCs w:val="30"/>
          <w:rtl/>
        </w:rPr>
        <w:t>28 -</w:t>
      </w:r>
      <w:r w:rsidRPr="005D0F9C">
        <w:rPr>
          <w:rFonts w:hint="cs"/>
          <w:sz w:val="30"/>
          <w:szCs w:val="30"/>
          <w:rtl/>
        </w:rPr>
        <w:tab/>
        <w:t>وفي حين ترحب اللجنة باعتماد قانون مكافحة الاتجار بالبشر لعام 2005، فإنها قلقة إزاء استمرار الاتجار في البلد وإزاء محدودية فعالية التدابير الرامية إلى كفالة تطبيق القانون عمليا.</w:t>
      </w:r>
    </w:p>
    <w:p w:rsidR="009202BB" w:rsidRPr="005D0F9C" w:rsidRDefault="009202BB">
      <w:pPr>
        <w:pStyle w:val="SingleTxt"/>
        <w:rPr>
          <w:rFonts w:hint="cs"/>
          <w:b/>
          <w:bCs/>
          <w:sz w:val="30"/>
          <w:szCs w:val="30"/>
          <w:rtl/>
        </w:rPr>
      </w:pPr>
      <w:r w:rsidRPr="005D0F9C">
        <w:rPr>
          <w:rFonts w:hint="cs"/>
          <w:sz w:val="30"/>
          <w:szCs w:val="30"/>
          <w:rtl/>
        </w:rPr>
        <w:t>29 -</w:t>
      </w:r>
      <w:r w:rsidRPr="005D0F9C">
        <w:rPr>
          <w:rFonts w:hint="cs"/>
          <w:sz w:val="30"/>
          <w:szCs w:val="30"/>
          <w:rtl/>
        </w:rPr>
        <w:tab/>
      </w:r>
      <w:r w:rsidRPr="005D0F9C">
        <w:rPr>
          <w:rFonts w:hint="cs"/>
          <w:b/>
          <w:bCs/>
          <w:sz w:val="30"/>
          <w:szCs w:val="30"/>
          <w:rtl/>
        </w:rPr>
        <w:t>وتطلب اللجنة إلى الدولة الطرف أن تسرع بجهودها الرامية إلى تنفيذ قانون مكافحة الاتجار بالبشر لعام 2005 تنفيذا فعالا وإنفاذه تماما. وينبغي أن تتضمن تلك الجهود بوجه خاص المحاكمة الفعلية للمتجرين ومعاقبتهم. وتوصي أيضا بأن تزيد الدولة الطرف مما تقدمه من مساعدة ودعم للضحايا من النساء، وما تبذله من جهود لمنع هذه الظاهرة بالتصدي للأسباب الجذرية لها وتحسين الحالة الاقتصادية للمرأة من أجل القضاء على إمكانية تعرضهن للاستغلال والاتجار.</w:t>
      </w:r>
    </w:p>
    <w:p w:rsidR="009202BB" w:rsidRPr="005D0F9C" w:rsidRDefault="009202BB">
      <w:pPr>
        <w:pStyle w:val="SingleTxt"/>
        <w:rPr>
          <w:rFonts w:hint="cs"/>
          <w:sz w:val="30"/>
          <w:szCs w:val="30"/>
          <w:rtl/>
        </w:rPr>
      </w:pPr>
      <w:r w:rsidRPr="005D0F9C">
        <w:rPr>
          <w:rFonts w:hint="cs"/>
          <w:sz w:val="30"/>
          <w:szCs w:val="30"/>
          <w:rtl/>
        </w:rPr>
        <w:t>30 -</w:t>
      </w:r>
      <w:r w:rsidRPr="005D0F9C">
        <w:rPr>
          <w:rFonts w:hint="cs"/>
          <w:sz w:val="30"/>
          <w:szCs w:val="30"/>
          <w:rtl/>
        </w:rPr>
        <w:tab/>
        <w:t>ويساور اللجنة القلق إزاء ما للحرب من أثر سلبي شديد على الهياكل الأساسية التعليمية، وما يمثله ذلك من عقبة تعترض بوجه خاص تعليم الفتاة والمرأة الشابة. ويساورها القلق بوجه خاص إزاء ارتفاع معدل الأمية لدى الفتيات والنساء في سيراليون، إذ بلغ 71</w:t>
      </w:r>
      <w:r w:rsidRPr="005D0F9C">
        <w:rPr>
          <w:rFonts w:hint="eastAsia"/>
          <w:sz w:val="30"/>
          <w:szCs w:val="30"/>
          <w:rtl/>
          <w:lang w:bidi="ar"/>
        </w:rPr>
        <w:t> </w:t>
      </w:r>
      <w:r w:rsidRPr="005D0F9C">
        <w:rPr>
          <w:rFonts w:hint="cs"/>
          <w:sz w:val="30"/>
          <w:szCs w:val="30"/>
          <w:rtl/>
        </w:rPr>
        <w:t>في المائة في عام 2004، وهو برهان واضح على أنماط التمييز المشار إليه في المادة 10. وتشير اللجنة إلى أن التعليم عنصر أساسي للنهوض بالمرأة وأن انخفاض مستوى تعليم الفتيات والنساء ما زال واحدا من أخطر العراقيل التي تحول دون تمتعهن الكامل بحقوق الإنسان دون التمكين لهن ويساورها القلق أيضا إزاء ارتفاع معدل تسرب الفتيات من المدارس الثانوية لأسباب منها الحمل والزواج المبكر والزواج القسري.</w:t>
      </w:r>
    </w:p>
    <w:p w:rsidR="009202BB" w:rsidRPr="005D0F9C" w:rsidRDefault="009202BB">
      <w:pPr>
        <w:pStyle w:val="SingleTxt"/>
        <w:rPr>
          <w:rFonts w:hint="cs"/>
          <w:b/>
          <w:bCs/>
          <w:sz w:val="30"/>
          <w:szCs w:val="30"/>
          <w:rtl/>
        </w:rPr>
      </w:pPr>
      <w:r w:rsidRPr="005D0F9C">
        <w:rPr>
          <w:rFonts w:hint="cs"/>
          <w:sz w:val="30"/>
          <w:szCs w:val="30"/>
          <w:rtl/>
        </w:rPr>
        <w:t>31 -</w:t>
      </w:r>
      <w:r w:rsidRPr="005D0F9C">
        <w:rPr>
          <w:rFonts w:hint="cs"/>
          <w:sz w:val="30"/>
          <w:szCs w:val="30"/>
          <w:rtl/>
        </w:rPr>
        <w:tab/>
      </w:r>
      <w:r w:rsidRPr="005D0F9C">
        <w:rPr>
          <w:rFonts w:hint="cs"/>
          <w:b/>
          <w:bCs/>
          <w:sz w:val="30"/>
          <w:szCs w:val="30"/>
          <w:rtl/>
        </w:rPr>
        <w:t>وتوصي اللجنة بأن تتخذ الدولة الطرف خطوات لتحسين الهياكل الأساسية التعليمية، ولا سيما في المناطق الريفية، وللتوعية بأهمية التعليم كحق من حقوق الإنسان وكأساس لتمكين المرأة. وتوصي بأن تنفذ الدولة الطرف تدابير ترمي إلى كفالة إتاحة الفرص المتكافئة لوصول الفتيات والنساء إلى جميع مستويات التعليم وضمان بقاء الفتيات في المدارس، من خلال جملة أمور منها اتخاذ تدابير خاصة مؤقتة وفقا للفقرة 1 من المادة</w:t>
      </w:r>
      <w:r w:rsidRPr="005D0F9C">
        <w:rPr>
          <w:rFonts w:hint="eastAsia"/>
          <w:sz w:val="30"/>
          <w:szCs w:val="30"/>
          <w:rtl/>
          <w:lang w:bidi="ar"/>
        </w:rPr>
        <w:t> </w:t>
      </w:r>
      <w:r w:rsidRPr="005D0F9C">
        <w:rPr>
          <w:rFonts w:hint="cs"/>
          <w:b/>
          <w:bCs/>
          <w:sz w:val="30"/>
          <w:szCs w:val="30"/>
          <w:rtl/>
        </w:rPr>
        <w:t>4 من الاتفاقية والتوصية العامة 25 للجنة. وتشجع الدولة الطرف على اتخاذ خطوات لتجاوز المواقف التقليدية التي تمثل عائقا أمام تعليم الفتاة والمرأة. وتهيب اللجنة بالدولة الطرف بذل قصارى جهدها لتحسين مستوى الإلمام بالقراءة والكتابة لدى الفتيات والنساء من خلال اعتماد برامج شاملة على الصعيدين الرسمي وغير الرسمي، ومن خلال تعليم الكبار وتدريبهم. وتشجع الدولة الطرف على أن تعزز التعاون مع المجتمع المدني وأن تلتمس دعما أكبر من المجتمع الدولي والمنظمات المانحة للتعجيل بالامتثال للمادة 10 من الاتفاقية.</w:t>
      </w:r>
    </w:p>
    <w:p w:rsidR="009202BB" w:rsidRPr="005D0F9C" w:rsidRDefault="009202BB">
      <w:pPr>
        <w:pStyle w:val="SingleTxt"/>
        <w:rPr>
          <w:sz w:val="30"/>
          <w:szCs w:val="30"/>
        </w:rPr>
      </w:pPr>
      <w:r w:rsidRPr="005D0F9C">
        <w:rPr>
          <w:rFonts w:hint="cs"/>
          <w:sz w:val="30"/>
          <w:szCs w:val="30"/>
          <w:rtl/>
        </w:rPr>
        <w:t>32 -</w:t>
      </w:r>
      <w:r w:rsidRPr="005D0F9C">
        <w:rPr>
          <w:rFonts w:hint="cs"/>
          <w:sz w:val="30"/>
          <w:szCs w:val="30"/>
          <w:rtl/>
        </w:rPr>
        <w:tab/>
      </w:r>
      <w:r w:rsidRPr="005D0F9C">
        <w:rPr>
          <w:sz w:val="30"/>
          <w:szCs w:val="30"/>
          <w:rtl/>
        </w:rPr>
        <w:t>وتلاحظ اللجنة أن التقرير لم ي</w:t>
      </w:r>
      <w:r w:rsidRPr="005D0F9C">
        <w:rPr>
          <w:rFonts w:hint="cs"/>
          <w:sz w:val="30"/>
          <w:szCs w:val="30"/>
          <w:rtl/>
        </w:rPr>
        <w:t>تضمن</w:t>
      </w:r>
      <w:r w:rsidRPr="005D0F9C">
        <w:rPr>
          <w:sz w:val="30"/>
          <w:szCs w:val="30"/>
          <w:rtl/>
        </w:rPr>
        <w:t xml:space="preserve"> ما يكفي من المعلومات والبيانات المفصلة حسب الجنس</w:t>
      </w:r>
      <w:r w:rsidRPr="005D0F9C">
        <w:rPr>
          <w:rFonts w:hint="cs"/>
          <w:sz w:val="30"/>
          <w:szCs w:val="30"/>
          <w:rtl/>
        </w:rPr>
        <w:t xml:space="preserve"> بخصوص</w:t>
      </w:r>
      <w:r w:rsidRPr="005D0F9C">
        <w:rPr>
          <w:sz w:val="30"/>
          <w:szCs w:val="30"/>
          <w:rtl/>
        </w:rPr>
        <w:t xml:space="preserve"> المادة 11 من الاتفاقية.</w:t>
      </w:r>
      <w:r w:rsidRPr="005D0F9C">
        <w:rPr>
          <w:rFonts w:hint="cs"/>
          <w:sz w:val="30"/>
          <w:szCs w:val="30"/>
          <w:rtl/>
        </w:rPr>
        <w:t xml:space="preserve"> </w:t>
      </w:r>
      <w:r w:rsidRPr="005D0F9C">
        <w:rPr>
          <w:sz w:val="30"/>
          <w:szCs w:val="30"/>
          <w:rtl/>
        </w:rPr>
        <w:t>و</w:t>
      </w:r>
      <w:r w:rsidRPr="005D0F9C">
        <w:rPr>
          <w:rFonts w:hint="cs"/>
          <w:sz w:val="30"/>
          <w:szCs w:val="30"/>
          <w:rtl/>
        </w:rPr>
        <w:t>تحتاج اللجنة، بوجه خاص، إلى معلومات لتكوين</w:t>
      </w:r>
      <w:r w:rsidRPr="005D0F9C">
        <w:rPr>
          <w:sz w:val="30"/>
          <w:szCs w:val="30"/>
          <w:rtl/>
        </w:rPr>
        <w:t xml:space="preserve"> صورة واضحة عن مشاركة المرأة في القو</w:t>
      </w:r>
      <w:r w:rsidRPr="005D0F9C">
        <w:rPr>
          <w:rFonts w:hint="cs"/>
          <w:sz w:val="30"/>
          <w:szCs w:val="30"/>
          <w:rtl/>
        </w:rPr>
        <w:t>ى</w:t>
      </w:r>
      <w:r w:rsidRPr="005D0F9C">
        <w:rPr>
          <w:sz w:val="30"/>
          <w:szCs w:val="30"/>
          <w:rtl/>
        </w:rPr>
        <w:t xml:space="preserve"> العاملة</w:t>
      </w:r>
      <w:r w:rsidRPr="005D0F9C">
        <w:rPr>
          <w:rFonts w:hint="cs"/>
          <w:sz w:val="30"/>
          <w:szCs w:val="30"/>
          <w:rtl/>
        </w:rPr>
        <w:t xml:space="preserve"> ب</w:t>
      </w:r>
      <w:r w:rsidRPr="005D0F9C">
        <w:rPr>
          <w:sz w:val="30"/>
          <w:szCs w:val="30"/>
          <w:rtl/>
        </w:rPr>
        <w:t>المناطق الحضرية والريفية، ومعدلات بطال</w:t>
      </w:r>
      <w:r w:rsidRPr="005D0F9C">
        <w:rPr>
          <w:rFonts w:hint="cs"/>
          <w:sz w:val="30"/>
          <w:szCs w:val="30"/>
          <w:rtl/>
        </w:rPr>
        <w:t>تها</w:t>
      </w:r>
      <w:r w:rsidRPr="005D0F9C">
        <w:rPr>
          <w:sz w:val="30"/>
          <w:szCs w:val="30"/>
          <w:rtl/>
        </w:rPr>
        <w:t>، و</w:t>
      </w:r>
      <w:r w:rsidRPr="005D0F9C">
        <w:rPr>
          <w:rFonts w:hint="cs"/>
          <w:sz w:val="30"/>
          <w:szCs w:val="30"/>
          <w:rtl/>
        </w:rPr>
        <w:t>التمييز الرأسي</w:t>
      </w:r>
      <w:r w:rsidRPr="005D0F9C">
        <w:rPr>
          <w:sz w:val="30"/>
          <w:szCs w:val="30"/>
          <w:rtl/>
        </w:rPr>
        <w:t xml:space="preserve"> والأفقي</w:t>
      </w:r>
      <w:r w:rsidRPr="005D0F9C">
        <w:rPr>
          <w:rFonts w:hint="cs"/>
          <w:sz w:val="30"/>
          <w:szCs w:val="30"/>
          <w:rtl/>
        </w:rPr>
        <w:t xml:space="preserve"> ضدها في القوى العاملة</w:t>
      </w:r>
      <w:r w:rsidRPr="005D0F9C">
        <w:rPr>
          <w:sz w:val="30"/>
          <w:szCs w:val="30"/>
          <w:rtl/>
        </w:rPr>
        <w:t xml:space="preserve"> </w:t>
      </w:r>
      <w:r w:rsidRPr="005D0F9C">
        <w:rPr>
          <w:rFonts w:hint="cs"/>
          <w:sz w:val="30"/>
          <w:szCs w:val="30"/>
          <w:rtl/>
        </w:rPr>
        <w:t xml:space="preserve">وقدرتها </w:t>
      </w:r>
      <w:r w:rsidRPr="005D0F9C">
        <w:rPr>
          <w:sz w:val="30"/>
          <w:szCs w:val="30"/>
          <w:rtl/>
        </w:rPr>
        <w:t>على الاستفادة من الفرص الاق</w:t>
      </w:r>
      <w:r w:rsidRPr="005D0F9C">
        <w:rPr>
          <w:rFonts w:hint="cs"/>
          <w:sz w:val="30"/>
          <w:szCs w:val="30"/>
          <w:rtl/>
        </w:rPr>
        <w:t>ت</w:t>
      </w:r>
      <w:r w:rsidRPr="005D0F9C">
        <w:rPr>
          <w:sz w:val="30"/>
          <w:szCs w:val="30"/>
          <w:rtl/>
        </w:rPr>
        <w:t>صادية الجديدة.</w:t>
      </w:r>
      <w:r w:rsidRPr="005D0F9C">
        <w:rPr>
          <w:rFonts w:hint="cs"/>
          <w:sz w:val="30"/>
          <w:szCs w:val="30"/>
          <w:rtl/>
        </w:rPr>
        <w:t xml:space="preserve"> </w:t>
      </w:r>
      <w:r w:rsidRPr="005D0F9C">
        <w:rPr>
          <w:sz w:val="30"/>
          <w:szCs w:val="30"/>
          <w:rtl/>
        </w:rPr>
        <w:t>ويساور</w:t>
      </w:r>
      <w:r w:rsidRPr="005D0F9C">
        <w:rPr>
          <w:rFonts w:hint="cs"/>
          <w:sz w:val="30"/>
          <w:szCs w:val="30"/>
          <w:rtl/>
        </w:rPr>
        <w:t>ها</w:t>
      </w:r>
      <w:r w:rsidRPr="005D0F9C">
        <w:rPr>
          <w:sz w:val="30"/>
          <w:szCs w:val="30"/>
          <w:rtl/>
        </w:rPr>
        <w:t xml:space="preserve"> القلق أيضا لأنها لم تتلق ما يكفي من المعلومات </w:t>
      </w:r>
      <w:r w:rsidRPr="005D0F9C">
        <w:rPr>
          <w:rFonts w:hint="cs"/>
          <w:sz w:val="30"/>
          <w:szCs w:val="30"/>
          <w:rtl/>
        </w:rPr>
        <w:t>عن</w:t>
      </w:r>
      <w:r w:rsidRPr="005D0F9C">
        <w:rPr>
          <w:sz w:val="30"/>
          <w:szCs w:val="30"/>
          <w:rtl/>
        </w:rPr>
        <w:t xml:space="preserve"> حالة المرأة في القطاع غير الرسمي </w:t>
      </w:r>
      <w:r w:rsidRPr="005D0F9C">
        <w:rPr>
          <w:rFonts w:hint="cs"/>
          <w:sz w:val="30"/>
          <w:szCs w:val="30"/>
          <w:rtl/>
        </w:rPr>
        <w:t>ب</w:t>
      </w:r>
      <w:r w:rsidRPr="005D0F9C">
        <w:rPr>
          <w:sz w:val="30"/>
          <w:szCs w:val="30"/>
          <w:rtl/>
        </w:rPr>
        <w:t>المناطق الريفية والحضرية، حيث تعمل الغالبية ال</w:t>
      </w:r>
      <w:r w:rsidRPr="005D0F9C">
        <w:rPr>
          <w:rFonts w:hint="cs"/>
          <w:sz w:val="30"/>
          <w:szCs w:val="30"/>
          <w:rtl/>
        </w:rPr>
        <w:t>عظمى</w:t>
      </w:r>
      <w:r w:rsidRPr="005D0F9C">
        <w:rPr>
          <w:sz w:val="30"/>
          <w:szCs w:val="30"/>
          <w:rtl/>
        </w:rPr>
        <w:t xml:space="preserve"> من النساء، و</w:t>
      </w:r>
      <w:r w:rsidRPr="005D0F9C">
        <w:rPr>
          <w:rFonts w:hint="cs"/>
          <w:sz w:val="30"/>
          <w:szCs w:val="30"/>
          <w:rtl/>
        </w:rPr>
        <w:t xml:space="preserve">لا عن </w:t>
      </w:r>
      <w:r w:rsidRPr="005D0F9C">
        <w:rPr>
          <w:sz w:val="30"/>
          <w:szCs w:val="30"/>
          <w:rtl/>
        </w:rPr>
        <w:t>الجهود التي تبذلها الدولة الطرف لتحسين وضعهن الهش.</w:t>
      </w:r>
    </w:p>
    <w:p w:rsidR="009202BB" w:rsidRPr="005D0F9C" w:rsidRDefault="009202BB">
      <w:pPr>
        <w:pStyle w:val="SingleTxt"/>
        <w:rPr>
          <w:b/>
          <w:bCs/>
          <w:sz w:val="30"/>
          <w:szCs w:val="30"/>
        </w:rPr>
      </w:pPr>
      <w:r w:rsidRPr="005D0F9C">
        <w:rPr>
          <w:rFonts w:hint="cs"/>
          <w:b/>
          <w:bCs/>
          <w:sz w:val="30"/>
          <w:szCs w:val="30"/>
          <w:rtl/>
        </w:rPr>
        <w:t>33 -</w:t>
      </w:r>
      <w:r w:rsidRPr="005D0F9C">
        <w:rPr>
          <w:rFonts w:hint="cs"/>
          <w:b/>
          <w:bCs/>
          <w:sz w:val="30"/>
          <w:szCs w:val="30"/>
          <w:rtl/>
        </w:rPr>
        <w:tab/>
      </w:r>
      <w:r w:rsidRPr="005D0F9C">
        <w:rPr>
          <w:sz w:val="30"/>
          <w:szCs w:val="30"/>
          <w:rtl/>
        </w:rPr>
        <w:t>وت</w:t>
      </w:r>
      <w:r w:rsidRPr="005D0F9C">
        <w:rPr>
          <w:rFonts w:hint="cs"/>
          <w:sz w:val="30"/>
          <w:szCs w:val="30"/>
          <w:rtl/>
        </w:rPr>
        <w:t>دعو</w:t>
      </w:r>
      <w:r w:rsidRPr="005D0F9C">
        <w:rPr>
          <w:sz w:val="30"/>
          <w:szCs w:val="30"/>
          <w:rtl/>
        </w:rPr>
        <w:t xml:space="preserve"> اللجنة الدولة الطرف </w:t>
      </w:r>
      <w:r w:rsidRPr="005D0F9C">
        <w:rPr>
          <w:rFonts w:hint="cs"/>
          <w:sz w:val="30"/>
          <w:szCs w:val="30"/>
          <w:rtl/>
        </w:rPr>
        <w:t>إلى تضمين</w:t>
      </w:r>
      <w:r w:rsidRPr="005D0F9C">
        <w:rPr>
          <w:sz w:val="30"/>
          <w:szCs w:val="30"/>
          <w:rtl/>
        </w:rPr>
        <w:t xml:space="preserve"> تقريرها المقبل معلومات مفصلة</w:t>
      </w:r>
      <w:r w:rsidRPr="005D0F9C">
        <w:rPr>
          <w:rFonts w:hint="cs"/>
          <w:sz w:val="30"/>
          <w:szCs w:val="30"/>
          <w:rtl/>
        </w:rPr>
        <w:t xml:space="preserve"> عن </w:t>
      </w:r>
      <w:r w:rsidRPr="005D0F9C">
        <w:rPr>
          <w:sz w:val="30"/>
          <w:szCs w:val="30"/>
          <w:rtl/>
        </w:rPr>
        <w:t>حالة المرأة في م</w:t>
      </w:r>
      <w:r w:rsidRPr="005D0F9C">
        <w:rPr>
          <w:rFonts w:hint="cs"/>
          <w:sz w:val="30"/>
          <w:szCs w:val="30"/>
          <w:rtl/>
        </w:rPr>
        <w:t>يدان</w:t>
      </w:r>
      <w:r w:rsidRPr="005D0F9C">
        <w:rPr>
          <w:sz w:val="30"/>
          <w:szCs w:val="30"/>
          <w:rtl/>
        </w:rPr>
        <w:t xml:space="preserve"> العمالة، في القطاع</w:t>
      </w:r>
      <w:r w:rsidRPr="005D0F9C">
        <w:rPr>
          <w:rFonts w:hint="cs"/>
          <w:sz w:val="30"/>
          <w:szCs w:val="30"/>
          <w:rtl/>
        </w:rPr>
        <w:t>ين</w:t>
      </w:r>
      <w:r w:rsidRPr="005D0F9C">
        <w:rPr>
          <w:sz w:val="30"/>
          <w:szCs w:val="30"/>
          <w:rtl/>
        </w:rPr>
        <w:t xml:space="preserve"> الرسمي </w:t>
      </w:r>
      <w:r w:rsidRPr="005D0F9C">
        <w:rPr>
          <w:rFonts w:hint="cs"/>
          <w:sz w:val="30"/>
          <w:szCs w:val="30"/>
          <w:rtl/>
        </w:rPr>
        <w:t>و</w:t>
      </w:r>
      <w:r w:rsidRPr="005D0F9C">
        <w:rPr>
          <w:sz w:val="30"/>
          <w:szCs w:val="30"/>
          <w:rtl/>
        </w:rPr>
        <w:t>غير الرسمي</w:t>
      </w:r>
      <w:r w:rsidRPr="005D0F9C">
        <w:rPr>
          <w:rFonts w:hint="cs"/>
          <w:sz w:val="30"/>
          <w:szCs w:val="30"/>
          <w:rtl/>
        </w:rPr>
        <w:t xml:space="preserve"> على السواء</w:t>
      </w:r>
      <w:r w:rsidRPr="005D0F9C">
        <w:rPr>
          <w:sz w:val="30"/>
          <w:szCs w:val="30"/>
          <w:rtl/>
        </w:rPr>
        <w:t>،</w:t>
      </w:r>
      <w:r w:rsidRPr="005D0F9C">
        <w:rPr>
          <w:rFonts w:hint="cs"/>
          <w:sz w:val="30"/>
          <w:szCs w:val="30"/>
          <w:rtl/>
        </w:rPr>
        <w:t xml:space="preserve"> مع الإشارة إلى الاتجاهات على مر الزمن،</w:t>
      </w:r>
      <w:r w:rsidRPr="005D0F9C">
        <w:rPr>
          <w:sz w:val="30"/>
          <w:szCs w:val="30"/>
          <w:rtl/>
        </w:rPr>
        <w:t xml:space="preserve"> و</w:t>
      </w:r>
      <w:r w:rsidRPr="005D0F9C">
        <w:rPr>
          <w:rFonts w:hint="cs"/>
          <w:sz w:val="30"/>
          <w:szCs w:val="30"/>
          <w:rtl/>
        </w:rPr>
        <w:t>عن</w:t>
      </w:r>
      <w:r w:rsidRPr="005D0F9C">
        <w:rPr>
          <w:sz w:val="30"/>
          <w:szCs w:val="30"/>
          <w:rtl/>
        </w:rPr>
        <w:t xml:space="preserve"> التدابير المتخذة وأثرها على تحقيق </w:t>
      </w:r>
      <w:r w:rsidRPr="005D0F9C">
        <w:rPr>
          <w:rFonts w:hint="cs"/>
          <w:sz w:val="30"/>
          <w:szCs w:val="30"/>
          <w:rtl/>
        </w:rPr>
        <w:t>تكافؤ ال</w:t>
      </w:r>
      <w:r w:rsidRPr="005D0F9C">
        <w:rPr>
          <w:sz w:val="30"/>
          <w:szCs w:val="30"/>
          <w:rtl/>
        </w:rPr>
        <w:t xml:space="preserve">فرص </w:t>
      </w:r>
      <w:r w:rsidRPr="005D0F9C">
        <w:rPr>
          <w:rFonts w:hint="cs"/>
          <w:sz w:val="30"/>
          <w:szCs w:val="30"/>
          <w:rtl/>
        </w:rPr>
        <w:t>بين ا</w:t>
      </w:r>
      <w:r w:rsidRPr="005D0F9C">
        <w:rPr>
          <w:sz w:val="30"/>
          <w:szCs w:val="30"/>
          <w:rtl/>
        </w:rPr>
        <w:t>لمرأة</w:t>
      </w:r>
      <w:r w:rsidRPr="005D0F9C">
        <w:rPr>
          <w:rFonts w:hint="cs"/>
          <w:sz w:val="30"/>
          <w:szCs w:val="30"/>
          <w:rtl/>
        </w:rPr>
        <w:t xml:space="preserve"> والرجل</w:t>
      </w:r>
      <w:r w:rsidRPr="005D0F9C">
        <w:rPr>
          <w:sz w:val="30"/>
          <w:szCs w:val="30"/>
          <w:rtl/>
        </w:rPr>
        <w:t xml:space="preserve"> في الأنشطة المدرة للدخل.</w:t>
      </w:r>
      <w:r w:rsidRPr="005D0F9C">
        <w:rPr>
          <w:rFonts w:hint="cs"/>
          <w:sz w:val="30"/>
          <w:szCs w:val="30"/>
          <w:rtl/>
        </w:rPr>
        <w:t xml:space="preserve"> </w:t>
      </w:r>
      <w:r w:rsidRPr="005D0F9C">
        <w:rPr>
          <w:sz w:val="30"/>
          <w:szCs w:val="30"/>
          <w:rtl/>
        </w:rPr>
        <w:t xml:space="preserve">وتوصي اللجنة </w:t>
      </w:r>
      <w:r w:rsidRPr="005D0F9C">
        <w:rPr>
          <w:rFonts w:hint="cs"/>
          <w:sz w:val="30"/>
          <w:szCs w:val="30"/>
          <w:rtl/>
        </w:rPr>
        <w:t>ك</w:t>
      </w:r>
      <w:r w:rsidRPr="005D0F9C">
        <w:rPr>
          <w:sz w:val="30"/>
          <w:szCs w:val="30"/>
          <w:rtl/>
        </w:rPr>
        <w:t>ذلك بأن تولي الدولة الطرف اهتماما خاصا لظروف النساء العاملات في القطاع غير الرسمي</w:t>
      </w:r>
      <w:r w:rsidRPr="005D0F9C">
        <w:rPr>
          <w:rFonts w:hint="cs"/>
          <w:sz w:val="30"/>
          <w:szCs w:val="30"/>
          <w:rtl/>
        </w:rPr>
        <w:t>، وتدعو</w:t>
      </w:r>
      <w:r w:rsidRPr="005D0F9C">
        <w:rPr>
          <w:sz w:val="30"/>
          <w:szCs w:val="30"/>
          <w:rtl/>
        </w:rPr>
        <w:t xml:space="preserve"> الدولة الطرف</w:t>
      </w:r>
      <w:r w:rsidRPr="005D0F9C">
        <w:rPr>
          <w:rFonts w:hint="cs"/>
          <w:sz w:val="30"/>
          <w:szCs w:val="30"/>
          <w:rtl/>
        </w:rPr>
        <w:t xml:space="preserve"> إلى تضمين</w:t>
      </w:r>
      <w:r w:rsidRPr="005D0F9C">
        <w:rPr>
          <w:sz w:val="30"/>
          <w:szCs w:val="30"/>
          <w:rtl/>
        </w:rPr>
        <w:t xml:space="preserve"> تقريرها المقبل معلومات </w:t>
      </w:r>
      <w:r w:rsidRPr="005D0F9C">
        <w:rPr>
          <w:rFonts w:hint="cs"/>
          <w:sz w:val="30"/>
          <w:szCs w:val="30"/>
          <w:rtl/>
        </w:rPr>
        <w:t xml:space="preserve">عن </w:t>
      </w:r>
      <w:r w:rsidRPr="005D0F9C">
        <w:rPr>
          <w:sz w:val="30"/>
          <w:szCs w:val="30"/>
          <w:rtl/>
        </w:rPr>
        <w:t>الائتمان</w:t>
      </w:r>
      <w:r w:rsidRPr="005D0F9C">
        <w:rPr>
          <w:rFonts w:hint="cs"/>
          <w:sz w:val="30"/>
          <w:szCs w:val="30"/>
          <w:rtl/>
        </w:rPr>
        <w:t>،</w:t>
      </w:r>
      <w:r w:rsidRPr="005D0F9C">
        <w:rPr>
          <w:sz w:val="30"/>
          <w:szCs w:val="30"/>
          <w:rtl/>
        </w:rPr>
        <w:t xml:space="preserve"> والتدريب</w:t>
      </w:r>
      <w:r w:rsidRPr="005D0F9C">
        <w:rPr>
          <w:rFonts w:hint="cs"/>
          <w:sz w:val="30"/>
          <w:szCs w:val="30"/>
          <w:rtl/>
        </w:rPr>
        <w:t>،</w:t>
      </w:r>
      <w:r w:rsidRPr="005D0F9C">
        <w:rPr>
          <w:sz w:val="30"/>
          <w:szCs w:val="30"/>
          <w:rtl/>
        </w:rPr>
        <w:t xml:space="preserve"> والتكنولوجيا</w:t>
      </w:r>
      <w:r w:rsidRPr="005D0F9C">
        <w:rPr>
          <w:rFonts w:hint="cs"/>
          <w:sz w:val="30"/>
          <w:szCs w:val="30"/>
          <w:rtl/>
        </w:rPr>
        <w:t>،</w:t>
      </w:r>
      <w:r w:rsidRPr="005D0F9C">
        <w:rPr>
          <w:sz w:val="30"/>
          <w:szCs w:val="30"/>
          <w:rtl/>
        </w:rPr>
        <w:t xml:space="preserve"> والوصول إلى الأسواق، فضلا عن الخدمات الاجتماعية والحماية.</w:t>
      </w:r>
    </w:p>
    <w:p w:rsidR="009202BB" w:rsidRPr="005D0F9C" w:rsidRDefault="009202BB">
      <w:pPr>
        <w:pStyle w:val="SingleTxt"/>
        <w:rPr>
          <w:sz w:val="30"/>
          <w:szCs w:val="30"/>
        </w:rPr>
      </w:pPr>
      <w:r w:rsidRPr="005D0F9C">
        <w:rPr>
          <w:rFonts w:hint="cs"/>
          <w:b/>
          <w:bCs/>
          <w:sz w:val="30"/>
          <w:szCs w:val="30"/>
          <w:rtl/>
        </w:rPr>
        <w:t>34 -</w:t>
      </w:r>
      <w:r w:rsidRPr="005D0F9C">
        <w:rPr>
          <w:rFonts w:hint="cs"/>
          <w:b/>
          <w:bCs/>
          <w:sz w:val="30"/>
          <w:szCs w:val="30"/>
          <w:rtl/>
        </w:rPr>
        <w:tab/>
      </w:r>
      <w:r w:rsidRPr="005D0F9C">
        <w:rPr>
          <w:rFonts w:hint="cs"/>
          <w:sz w:val="30"/>
          <w:szCs w:val="30"/>
          <w:rtl/>
        </w:rPr>
        <w:t>وفي حين ترحب</w:t>
      </w:r>
      <w:r w:rsidRPr="005D0F9C">
        <w:rPr>
          <w:sz w:val="30"/>
          <w:szCs w:val="30"/>
          <w:rtl/>
        </w:rPr>
        <w:t xml:space="preserve"> اللجنة بالجهود ال</w:t>
      </w:r>
      <w:r w:rsidRPr="005D0F9C">
        <w:rPr>
          <w:rFonts w:hint="cs"/>
          <w:sz w:val="30"/>
          <w:szCs w:val="30"/>
          <w:rtl/>
        </w:rPr>
        <w:t>تي ت</w:t>
      </w:r>
      <w:r w:rsidRPr="005D0F9C">
        <w:rPr>
          <w:sz w:val="30"/>
          <w:szCs w:val="30"/>
          <w:rtl/>
        </w:rPr>
        <w:t>بذل</w:t>
      </w:r>
      <w:r w:rsidRPr="005D0F9C">
        <w:rPr>
          <w:rFonts w:hint="cs"/>
          <w:sz w:val="30"/>
          <w:szCs w:val="30"/>
          <w:rtl/>
        </w:rPr>
        <w:t>ها</w:t>
      </w:r>
      <w:r w:rsidRPr="005D0F9C">
        <w:rPr>
          <w:sz w:val="30"/>
          <w:szCs w:val="30"/>
          <w:rtl/>
        </w:rPr>
        <w:t xml:space="preserve"> الدولة الطرف و</w:t>
      </w:r>
      <w:r w:rsidRPr="005D0F9C">
        <w:rPr>
          <w:rFonts w:hint="cs"/>
          <w:sz w:val="30"/>
          <w:szCs w:val="30"/>
          <w:rtl/>
        </w:rPr>
        <w:t>بال</w:t>
      </w:r>
      <w:r w:rsidRPr="005D0F9C">
        <w:rPr>
          <w:sz w:val="30"/>
          <w:szCs w:val="30"/>
          <w:rtl/>
        </w:rPr>
        <w:t>دعم</w:t>
      </w:r>
      <w:r w:rsidRPr="005D0F9C">
        <w:rPr>
          <w:rFonts w:hint="cs"/>
          <w:sz w:val="30"/>
          <w:szCs w:val="30"/>
          <w:rtl/>
        </w:rPr>
        <w:t xml:space="preserve"> الذي يقدمه</w:t>
      </w:r>
      <w:r w:rsidRPr="005D0F9C">
        <w:rPr>
          <w:sz w:val="30"/>
          <w:szCs w:val="30"/>
          <w:rtl/>
        </w:rPr>
        <w:t xml:space="preserve"> المجتمع الدولي ل</w:t>
      </w:r>
      <w:r w:rsidRPr="005D0F9C">
        <w:rPr>
          <w:rFonts w:hint="cs"/>
          <w:sz w:val="30"/>
          <w:szCs w:val="30"/>
          <w:rtl/>
        </w:rPr>
        <w:t>لحد من</w:t>
      </w:r>
      <w:r w:rsidRPr="005D0F9C">
        <w:rPr>
          <w:sz w:val="30"/>
          <w:szCs w:val="30"/>
          <w:rtl/>
        </w:rPr>
        <w:t xml:space="preserve"> معدلات </w:t>
      </w:r>
      <w:r w:rsidRPr="005D0F9C">
        <w:rPr>
          <w:rFonts w:hint="cs"/>
          <w:sz w:val="30"/>
          <w:szCs w:val="30"/>
          <w:rtl/>
        </w:rPr>
        <w:t>ال</w:t>
      </w:r>
      <w:r w:rsidRPr="005D0F9C">
        <w:rPr>
          <w:sz w:val="30"/>
          <w:szCs w:val="30"/>
          <w:rtl/>
        </w:rPr>
        <w:t>وفيات ال</w:t>
      </w:r>
      <w:r w:rsidRPr="005D0F9C">
        <w:rPr>
          <w:rFonts w:hint="cs"/>
          <w:sz w:val="30"/>
          <w:szCs w:val="30"/>
          <w:rtl/>
        </w:rPr>
        <w:t>نفاسية</w:t>
      </w:r>
      <w:r w:rsidRPr="005D0F9C">
        <w:rPr>
          <w:sz w:val="30"/>
          <w:szCs w:val="30"/>
          <w:rtl/>
        </w:rPr>
        <w:t xml:space="preserve"> و</w:t>
      </w:r>
      <w:r w:rsidRPr="005D0F9C">
        <w:rPr>
          <w:rFonts w:hint="cs"/>
          <w:sz w:val="30"/>
          <w:szCs w:val="30"/>
          <w:rtl/>
        </w:rPr>
        <w:t xml:space="preserve">وفيات </w:t>
      </w:r>
      <w:r w:rsidRPr="005D0F9C">
        <w:rPr>
          <w:sz w:val="30"/>
          <w:szCs w:val="30"/>
          <w:rtl/>
        </w:rPr>
        <w:t>الرض</w:t>
      </w:r>
      <w:r w:rsidRPr="005D0F9C">
        <w:rPr>
          <w:rFonts w:hint="cs"/>
          <w:sz w:val="30"/>
          <w:szCs w:val="30"/>
          <w:rtl/>
        </w:rPr>
        <w:t>ّ</w:t>
      </w:r>
      <w:r w:rsidRPr="005D0F9C">
        <w:rPr>
          <w:sz w:val="30"/>
          <w:szCs w:val="30"/>
          <w:rtl/>
        </w:rPr>
        <w:t xml:space="preserve">ع، فإنها تلاحظ </w:t>
      </w:r>
      <w:r w:rsidRPr="005D0F9C">
        <w:rPr>
          <w:rFonts w:hint="cs"/>
          <w:sz w:val="30"/>
          <w:szCs w:val="30"/>
          <w:rtl/>
        </w:rPr>
        <w:t>ب</w:t>
      </w:r>
      <w:r w:rsidRPr="005D0F9C">
        <w:rPr>
          <w:sz w:val="30"/>
          <w:szCs w:val="30"/>
          <w:rtl/>
        </w:rPr>
        <w:t xml:space="preserve">قلق أن </w:t>
      </w:r>
      <w:r w:rsidRPr="005D0F9C">
        <w:rPr>
          <w:rFonts w:hint="cs"/>
          <w:sz w:val="30"/>
          <w:szCs w:val="30"/>
          <w:rtl/>
        </w:rPr>
        <w:t>ال</w:t>
      </w:r>
      <w:r w:rsidRPr="005D0F9C">
        <w:rPr>
          <w:sz w:val="30"/>
          <w:szCs w:val="30"/>
          <w:rtl/>
        </w:rPr>
        <w:t xml:space="preserve">معدلات </w:t>
      </w:r>
      <w:r w:rsidRPr="005D0F9C">
        <w:rPr>
          <w:rFonts w:hint="cs"/>
          <w:sz w:val="30"/>
          <w:szCs w:val="30"/>
          <w:rtl/>
        </w:rPr>
        <w:t>النفاسية</w:t>
      </w:r>
      <w:r w:rsidRPr="005D0F9C">
        <w:rPr>
          <w:sz w:val="30"/>
          <w:szCs w:val="30"/>
          <w:rtl/>
        </w:rPr>
        <w:t xml:space="preserve"> و</w:t>
      </w:r>
      <w:r w:rsidRPr="005D0F9C">
        <w:rPr>
          <w:rFonts w:hint="cs"/>
          <w:sz w:val="30"/>
          <w:szCs w:val="30"/>
          <w:rtl/>
        </w:rPr>
        <w:t xml:space="preserve">وفيات </w:t>
      </w:r>
      <w:r w:rsidRPr="005D0F9C">
        <w:rPr>
          <w:sz w:val="30"/>
          <w:szCs w:val="30"/>
          <w:rtl/>
        </w:rPr>
        <w:t>الرض</w:t>
      </w:r>
      <w:r w:rsidRPr="005D0F9C">
        <w:rPr>
          <w:rFonts w:hint="cs"/>
          <w:sz w:val="30"/>
          <w:szCs w:val="30"/>
          <w:rtl/>
        </w:rPr>
        <w:t>ّ</w:t>
      </w:r>
      <w:r w:rsidRPr="005D0F9C">
        <w:rPr>
          <w:sz w:val="30"/>
          <w:szCs w:val="30"/>
          <w:rtl/>
        </w:rPr>
        <w:t>ع في سيراليون من بين أعل</w:t>
      </w:r>
      <w:r w:rsidRPr="005D0F9C">
        <w:rPr>
          <w:rFonts w:hint="cs"/>
          <w:sz w:val="30"/>
          <w:szCs w:val="30"/>
          <w:rtl/>
        </w:rPr>
        <w:t>ى المعدلات</w:t>
      </w:r>
      <w:r w:rsidRPr="005D0F9C">
        <w:rPr>
          <w:sz w:val="30"/>
          <w:szCs w:val="30"/>
          <w:rtl/>
        </w:rPr>
        <w:t xml:space="preserve"> في العالم.</w:t>
      </w:r>
      <w:r w:rsidRPr="005D0F9C">
        <w:rPr>
          <w:rFonts w:hint="cs"/>
          <w:sz w:val="30"/>
          <w:szCs w:val="30"/>
          <w:rtl/>
        </w:rPr>
        <w:t xml:space="preserve"> </w:t>
      </w:r>
      <w:r w:rsidRPr="005D0F9C">
        <w:rPr>
          <w:sz w:val="30"/>
          <w:szCs w:val="30"/>
          <w:rtl/>
        </w:rPr>
        <w:t xml:space="preserve">ويساورها القلق </w:t>
      </w:r>
      <w:r w:rsidRPr="005D0F9C">
        <w:rPr>
          <w:rFonts w:hint="cs"/>
          <w:sz w:val="30"/>
          <w:szCs w:val="30"/>
          <w:rtl/>
        </w:rPr>
        <w:t>ك</w:t>
      </w:r>
      <w:r w:rsidRPr="005D0F9C">
        <w:rPr>
          <w:sz w:val="30"/>
          <w:szCs w:val="30"/>
          <w:rtl/>
        </w:rPr>
        <w:t xml:space="preserve">ذلك إزاء عدم </w:t>
      </w:r>
      <w:r w:rsidRPr="005D0F9C">
        <w:rPr>
          <w:rFonts w:hint="cs"/>
          <w:sz w:val="30"/>
          <w:szCs w:val="30"/>
          <w:rtl/>
        </w:rPr>
        <w:t>ح</w:t>
      </w:r>
      <w:r w:rsidRPr="005D0F9C">
        <w:rPr>
          <w:sz w:val="30"/>
          <w:szCs w:val="30"/>
          <w:rtl/>
        </w:rPr>
        <w:t xml:space="preserve">صول النساء </w:t>
      </w:r>
      <w:r w:rsidRPr="005D0F9C">
        <w:rPr>
          <w:rFonts w:hint="cs"/>
          <w:sz w:val="30"/>
          <w:szCs w:val="30"/>
          <w:rtl/>
        </w:rPr>
        <w:t>ع</w:t>
      </w:r>
      <w:r w:rsidRPr="005D0F9C">
        <w:rPr>
          <w:sz w:val="30"/>
          <w:szCs w:val="30"/>
          <w:rtl/>
        </w:rPr>
        <w:t>لى</w:t>
      </w:r>
      <w:r w:rsidRPr="005D0F9C">
        <w:rPr>
          <w:rFonts w:hint="cs"/>
          <w:sz w:val="30"/>
          <w:szCs w:val="30"/>
          <w:rtl/>
        </w:rPr>
        <w:t xml:space="preserve"> ما يكفي من</w:t>
      </w:r>
      <w:r w:rsidRPr="005D0F9C">
        <w:rPr>
          <w:sz w:val="30"/>
          <w:szCs w:val="30"/>
          <w:rtl/>
        </w:rPr>
        <w:t xml:space="preserve"> </w:t>
      </w:r>
      <w:r w:rsidRPr="005D0F9C">
        <w:rPr>
          <w:rFonts w:hint="cs"/>
          <w:sz w:val="30"/>
          <w:szCs w:val="30"/>
          <w:rtl/>
        </w:rPr>
        <w:t xml:space="preserve">خدمات </w:t>
      </w:r>
      <w:r w:rsidRPr="005D0F9C">
        <w:rPr>
          <w:sz w:val="30"/>
          <w:szCs w:val="30"/>
          <w:rtl/>
        </w:rPr>
        <w:t>الرعاية قبل الولادة وبعدها و</w:t>
      </w:r>
      <w:r w:rsidRPr="005D0F9C">
        <w:rPr>
          <w:rFonts w:hint="cs"/>
          <w:sz w:val="30"/>
          <w:szCs w:val="30"/>
          <w:rtl/>
        </w:rPr>
        <w:t>من ال</w:t>
      </w:r>
      <w:r w:rsidRPr="005D0F9C">
        <w:rPr>
          <w:sz w:val="30"/>
          <w:szCs w:val="30"/>
          <w:rtl/>
        </w:rPr>
        <w:t xml:space="preserve">معلومات </w:t>
      </w:r>
      <w:r w:rsidRPr="005D0F9C">
        <w:rPr>
          <w:rFonts w:hint="cs"/>
          <w:sz w:val="30"/>
          <w:szCs w:val="30"/>
          <w:rtl/>
        </w:rPr>
        <w:t xml:space="preserve">في مجال </w:t>
      </w:r>
      <w:r w:rsidRPr="005D0F9C">
        <w:rPr>
          <w:sz w:val="30"/>
          <w:szCs w:val="30"/>
          <w:rtl/>
        </w:rPr>
        <w:t xml:space="preserve">تنظيم الأسرة، </w:t>
      </w:r>
      <w:r w:rsidRPr="005D0F9C">
        <w:rPr>
          <w:rFonts w:hint="cs"/>
          <w:sz w:val="30"/>
          <w:szCs w:val="30"/>
          <w:rtl/>
        </w:rPr>
        <w:t>و</w:t>
      </w:r>
      <w:r w:rsidRPr="005D0F9C">
        <w:rPr>
          <w:sz w:val="30"/>
          <w:szCs w:val="30"/>
          <w:rtl/>
        </w:rPr>
        <w:t>خاصة في المناطق الريفية، و</w:t>
      </w:r>
      <w:r w:rsidRPr="005D0F9C">
        <w:rPr>
          <w:rFonts w:hint="cs"/>
          <w:sz w:val="30"/>
          <w:szCs w:val="30"/>
          <w:rtl/>
        </w:rPr>
        <w:t xml:space="preserve">إزاء الانخفاض الشديد في </w:t>
      </w:r>
      <w:r w:rsidRPr="005D0F9C">
        <w:rPr>
          <w:sz w:val="30"/>
          <w:szCs w:val="30"/>
          <w:rtl/>
        </w:rPr>
        <w:t>معدل ا</w:t>
      </w:r>
      <w:r w:rsidRPr="005D0F9C">
        <w:rPr>
          <w:rFonts w:hint="cs"/>
          <w:sz w:val="30"/>
          <w:szCs w:val="30"/>
          <w:rtl/>
        </w:rPr>
        <w:t xml:space="preserve">ستخدام وسائل </w:t>
      </w:r>
      <w:r w:rsidRPr="005D0F9C">
        <w:rPr>
          <w:sz w:val="30"/>
          <w:szCs w:val="30"/>
          <w:rtl/>
        </w:rPr>
        <w:t xml:space="preserve">منع الحمل </w:t>
      </w:r>
      <w:r w:rsidRPr="005D0F9C">
        <w:rPr>
          <w:rFonts w:hint="cs"/>
          <w:sz w:val="30"/>
          <w:szCs w:val="30"/>
          <w:rtl/>
        </w:rPr>
        <w:t xml:space="preserve">لدى </w:t>
      </w:r>
      <w:r w:rsidRPr="005D0F9C">
        <w:rPr>
          <w:sz w:val="30"/>
          <w:szCs w:val="30"/>
          <w:rtl/>
        </w:rPr>
        <w:t>النساء والرجال.</w:t>
      </w:r>
    </w:p>
    <w:p w:rsidR="009202BB" w:rsidRPr="005D0F9C" w:rsidRDefault="009202BB">
      <w:pPr>
        <w:pStyle w:val="SingleTxt"/>
        <w:rPr>
          <w:b/>
          <w:bCs/>
          <w:sz w:val="30"/>
          <w:szCs w:val="30"/>
        </w:rPr>
      </w:pPr>
      <w:r w:rsidRPr="005D0F9C">
        <w:rPr>
          <w:rFonts w:hint="cs"/>
          <w:b/>
          <w:bCs/>
          <w:sz w:val="30"/>
          <w:szCs w:val="30"/>
          <w:rtl/>
        </w:rPr>
        <w:t>35 -</w:t>
      </w:r>
      <w:r w:rsidRPr="005D0F9C">
        <w:rPr>
          <w:rFonts w:hint="cs"/>
          <w:b/>
          <w:bCs/>
          <w:sz w:val="30"/>
          <w:szCs w:val="30"/>
          <w:rtl/>
        </w:rPr>
        <w:tab/>
      </w:r>
      <w:r w:rsidRPr="005D0F9C">
        <w:rPr>
          <w:sz w:val="30"/>
          <w:szCs w:val="30"/>
          <w:rtl/>
        </w:rPr>
        <w:t>وتوصي اللجنة بأن ت</w:t>
      </w:r>
      <w:r w:rsidRPr="005D0F9C">
        <w:rPr>
          <w:rFonts w:hint="cs"/>
          <w:sz w:val="30"/>
          <w:szCs w:val="30"/>
          <w:rtl/>
        </w:rPr>
        <w:t>كث</w:t>
      </w:r>
      <w:r w:rsidRPr="005D0F9C">
        <w:rPr>
          <w:sz w:val="30"/>
          <w:szCs w:val="30"/>
          <w:rtl/>
        </w:rPr>
        <w:t xml:space="preserve">ف الدولة </w:t>
      </w:r>
      <w:r w:rsidRPr="005D0F9C">
        <w:rPr>
          <w:rFonts w:hint="cs"/>
          <w:sz w:val="30"/>
          <w:szCs w:val="30"/>
          <w:rtl/>
        </w:rPr>
        <w:t>الطرف</w:t>
      </w:r>
      <w:r w:rsidRPr="005D0F9C">
        <w:rPr>
          <w:sz w:val="30"/>
          <w:szCs w:val="30"/>
          <w:rtl/>
        </w:rPr>
        <w:t xml:space="preserve"> جهودها لخفض معدلات </w:t>
      </w:r>
      <w:r w:rsidRPr="005D0F9C">
        <w:rPr>
          <w:rFonts w:hint="cs"/>
          <w:sz w:val="30"/>
          <w:szCs w:val="30"/>
          <w:rtl/>
        </w:rPr>
        <w:t>ال</w:t>
      </w:r>
      <w:r w:rsidRPr="005D0F9C">
        <w:rPr>
          <w:sz w:val="30"/>
          <w:szCs w:val="30"/>
          <w:rtl/>
        </w:rPr>
        <w:t xml:space="preserve">وفيات </w:t>
      </w:r>
      <w:r w:rsidRPr="005D0F9C">
        <w:rPr>
          <w:rFonts w:hint="cs"/>
          <w:sz w:val="30"/>
          <w:szCs w:val="30"/>
          <w:rtl/>
        </w:rPr>
        <w:t>النفاسية</w:t>
      </w:r>
      <w:r w:rsidRPr="005D0F9C">
        <w:rPr>
          <w:sz w:val="30"/>
          <w:szCs w:val="30"/>
          <w:rtl/>
        </w:rPr>
        <w:t xml:space="preserve"> و</w:t>
      </w:r>
      <w:r w:rsidRPr="005D0F9C">
        <w:rPr>
          <w:rFonts w:hint="cs"/>
          <w:sz w:val="30"/>
          <w:szCs w:val="30"/>
          <w:rtl/>
        </w:rPr>
        <w:t xml:space="preserve">وفيات </w:t>
      </w:r>
      <w:r w:rsidRPr="005D0F9C">
        <w:rPr>
          <w:sz w:val="30"/>
          <w:szCs w:val="30"/>
          <w:rtl/>
        </w:rPr>
        <w:t>الرض</w:t>
      </w:r>
      <w:r w:rsidRPr="005D0F9C">
        <w:rPr>
          <w:rFonts w:hint="cs"/>
          <w:sz w:val="30"/>
          <w:szCs w:val="30"/>
          <w:rtl/>
        </w:rPr>
        <w:t>ّ</w:t>
      </w:r>
      <w:r w:rsidRPr="005D0F9C">
        <w:rPr>
          <w:sz w:val="30"/>
          <w:szCs w:val="30"/>
          <w:rtl/>
        </w:rPr>
        <w:t>ع.</w:t>
      </w:r>
      <w:r w:rsidRPr="005D0F9C">
        <w:rPr>
          <w:rFonts w:hint="cs"/>
          <w:sz w:val="30"/>
          <w:szCs w:val="30"/>
          <w:rtl/>
        </w:rPr>
        <w:t xml:space="preserve"> </w:t>
      </w:r>
      <w:r w:rsidRPr="005D0F9C">
        <w:rPr>
          <w:sz w:val="30"/>
          <w:szCs w:val="30"/>
          <w:rtl/>
        </w:rPr>
        <w:t>وتقترح أن تقيم الدولة الطرف الأسباب الفعلية لوفيات الأمهات</w:t>
      </w:r>
      <w:r w:rsidRPr="005D0F9C">
        <w:rPr>
          <w:rFonts w:hint="cs"/>
          <w:sz w:val="30"/>
          <w:szCs w:val="30"/>
          <w:rtl/>
        </w:rPr>
        <w:t xml:space="preserve"> أثناء النفاس</w:t>
      </w:r>
      <w:r w:rsidRPr="005D0F9C">
        <w:rPr>
          <w:sz w:val="30"/>
          <w:szCs w:val="30"/>
          <w:rtl/>
        </w:rPr>
        <w:t xml:space="preserve"> وتحدد أهدافا و</w:t>
      </w:r>
      <w:r w:rsidRPr="005D0F9C">
        <w:rPr>
          <w:rFonts w:hint="cs"/>
          <w:sz w:val="30"/>
          <w:szCs w:val="30"/>
          <w:rtl/>
        </w:rPr>
        <w:t>معايير</w:t>
      </w:r>
      <w:r w:rsidRPr="005D0F9C">
        <w:rPr>
          <w:sz w:val="30"/>
          <w:szCs w:val="30"/>
          <w:rtl/>
        </w:rPr>
        <w:t xml:space="preserve"> ضمن إطار زمني لتخفيضها.</w:t>
      </w:r>
      <w:r w:rsidRPr="005D0F9C">
        <w:rPr>
          <w:rFonts w:hint="cs"/>
          <w:sz w:val="30"/>
          <w:szCs w:val="30"/>
          <w:rtl/>
        </w:rPr>
        <w:t xml:space="preserve"> </w:t>
      </w:r>
      <w:r w:rsidRPr="005D0F9C">
        <w:rPr>
          <w:sz w:val="30"/>
          <w:szCs w:val="30"/>
          <w:rtl/>
        </w:rPr>
        <w:t xml:space="preserve">وتحث الدولة الطرف على بذل </w:t>
      </w:r>
      <w:r w:rsidRPr="005D0F9C">
        <w:rPr>
          <w:rFonts w:hint="cs"/>
          <w:sz w:val="30"/>
          <w:szCs w:val="30"/>
          <w:rtl/>
        </w:rPr>
        <w:t xml:space="preserve">قصارى </w:t>
      </w:r>
      <w:r w:rsidRPr="005D0F9C">
        <w:rPr>
          <w:sz w:val="30"/>
          <w:szCs w:val="30"/>
          <w:rtl/>
        </w:rPr>
        <w:t>جهد</w:t>
      </w:r>
      <w:r w:rsidRPr="005D0F9C">
        <w:rPr>
          <w:rFonts w:hint="cs"/>
          <w:sz w:val="30"/>
          <w:szCs w:val="30"/>
          <w:rtl/>
        </w:rPr>
        <w:t>ها من أجل</w:t>
      </w:r>
      <w:r w:rsidRPr="005D0F9C">
        <w:rPr>
          <w:sz w:val="30"/>
          <w:szCs w:val="30"/>
          <w:rtl/>
        </w:rPr>
        <w:t xml:space="preserve"> </w:t>
      </w:r>
      <w:r w:rsidRPr="005D0F9C">
        <w:rPr>
          <w:rFonts w:hint="cs"/>
          <w:sz w:val="30"/>
          <w:szCs w:val="30"/>
          <w:rtl/>
        </w:rPr>
        <w:t>ت</w:t>
      </w:r>
      <w:r w:rsidRPr="005D0F9C">
        <w:rPr>
          <w:sz w:val="30"/>
          <w:szCs w:val="30"/>
          <w:rtl/>
        </w:rPr>
        <w:t>وعي</w:t>
      </w:r>
      <w:r w:rsidRPr="005D0F9C">
        <w:rPr>
          <w:rFonts w:hint="cs"/>
          <w:sz w:val="30"/>
          <w:szCs w:val="30"/>
          <w:rtl/>
        </w:rPr>
        <w:t>ة</w:t>
      </w:r>
      <w:r w:rsidRPr="005D0F9C">
        <w:rPr>
          <w:sz w:val="30"/>
          <w:szCs w:val="30"/>
          <w:rtl/>
        </w:rPr>
        <w:t xml:space="preserve"> النساء</w:t>
      </w:r>
      <w:r w:rsidRPr="005D0F9C">
        <w:rPr>
          <w:rFonts w:hint="cs"/>
          <w:sz w:val="30"/>
          <w:szCs w:val="30"/>
          <w:rtl/>
        </w:rPr>
        <w:t xml:space="preserve"> وزيادة استفادتهن من خدمات</w:t>
      </w:r>
      <w:r w:rsidRPr="005D0F9C">
        <w:rPr>
          <w:sz w:val="30"/>
          <w:szCs w:val="30"/>
          <w:rtl/>
        </w:rPr>
        <w:t xml:space="preserve"> الرعاية الصحية والمساعدة الطبية</w:t>
      </w:r>
      <w:r w:rsidRPr="005D0F9C">
        <w:rPr>
          <w:rFonts w:hint="cs"/>
          <w:sz w:val="30"/>
          <w:szCs w:val="30"/>
          <w:rtl/>
        </w:rPr>
        <w:t xml:space="preserve"> التي يقدمها</w:t>
      </w:r>
      <w:r w:rsidRPr="005D0F9C">
        <w:rPr>
          <w:sz w:val="30"/>
          <w:szCs w:val="30"/>
          <w:rtl/>
        </w:rPr>
        <w:t xml:space="preserve"> أفراد مدرب</w:t>
      </w:r>
      <w:r w:rsidRPr="005D0F9C">
        <w:rPr>
          <w:rFonts w:hint="cs"/>
          <w:sz w:val="30"/>
          <w:szCs w:val="30"/>
          <w:rtl/>
        </w:rPr>
        <w:t>و</w:t>
      </w:r>
      <w:r w:rsidRPr="005D0F9C">
        <w:rPr>
          <w:sz w:val="30"/>
          <w:szCs w:val="30"/>
          <w:rtl/>
        </w:rPr>
        <w:t>ن في المناطق الريفية بوجه خاص</w:t>
      </w:r>
      <w:r w:rsidRPr="005D0F9C">
        <w:rPr>
          <w:rFonts w:hint="cs"/>
          <w:sz w:val="30"/>
          <w:szCs w:val="30"/>
          <w:rtl/>
        </w:rPr>
        <w:t>، ولا سيما</w:t>
      </w:r>
      <w:r w:rsidRPr="005D0F9C">
        <w:rPr>
          <w:sz w:val="30"/>
          <w:szCs w:val="30"/>
          <w:rtl/>
        </w:rPr>
        <w:t xml:space="preserve"> في مجال الرعاية بعد الولادة.</w:t>
      </w:r>
      <w:r w:rsidRPr="005D0F9C">
        <w:rPr>
          <w:rFonts w:hint="cs"/>
          <w:sz w:val="30"/>
          <w:szCs w:val="30"/>
          <w:rtl/>
        </w:rPr>
        <w:t xml:space="preserve"> </w:t>
      </w:r>
      <w:r w:rsidRPr="005D0F9C">
        <w:rPr>
          <w:sz w:val="30"/>
          <w:szCs w:val="30"/>
          <w:rtl/>
        </w:rPr>
        <w:t xml:space="preserve">وتوصي اللجنة </w:t>
      </w:r>
      <w:r w:rsidRPr="005D0F9C">
        <w:rPr>
          <w:rFonts w:hint="cs"/>
          <w:sz w:val="30"/>
          <w:szCs w:val="30"/>
          <w:rtl/>
        </w:rPr>
        <w:t>ك</w:t>
      </w:r>
      <w:r w:rsidRPr="005D0F9C">
        <w:rPr>
          <w:sz w:val="30"/>
          <w:szCs w:val="30"/>
          <w:rtl/>
        </w:rPr>
        <w:t xml:space="preserve">ذلك بأن تنفذ الدولة الطرف برامج وسياسات </w:t>
      </w:r>
      <w:r w:rsidRPr="005D0F9C">
        <w:rPr>
          <w:rFonts w:hint="cs"/>
          <w:sz w:val="30"/>
          <w:szCs w:val="30"/>
          <w:rtl/>
        </w:rPr>
        <w:t>ت</w:t>
      </w:r>
      <w:r w:rsidRPr="005D0F9C">
        <w:rPr>
          <w:sz w:val="30"/>
          <w:szCs w:val="30"/>
          <w:rtl/>
        </w:rPr>
        <w:t xml:space="preserve">رمي إلى توفير </w:t>
      </w:r>
      <w:r w:rsidRPr="005D0F9C">
        <w:rPr>
          <w:rFonts w:hint="cs"/>
          <w:sz w:val="30"/>
          <w:szCs w:val="30"/>
          <w:rtl/>
        </w:rPr>
        <w:t>سبل فعالة ل</w:t>
      </w:r>
      <w:r w:rsidRPr="005D0F9C">
        <w:rPr>
          <w:sz w:val="30"/>
          <w:szCs w:val="30"/>
          <w:rtl/>
        </w:rPr>
        <w:t>ل</w:t>
      </w:r>
      <w:r w:rsidRPr="005D0F9C">
        <w:rPr>
          <w:rFonts w:hint="cs"/>
          <w:sz w:val="30"/>
          <w:szCs w:val="30"/>
          <w:rtl/>
        </w:rPr>
        <w:t>ح</w:t>
      </w:r>
      <w:r w:rsidRPr="005D0F9C">
        <w:rPr>
          <w:sz w:val="30"/>
          <w:szCs w:val="30"/>
          <w:rtl/>
        </w:rPr>
        <w:t xml:space="preserve">صول </w:t>
      </w:r>
      <w:r w:rsidRPr="005D0F9C">
        <w:rPr>
          <w:rFonts w:hint="cs"/>
          <w:sz w:val="30"/>
          <w:szCs w:val="30"/>
          <w:rtl/>
        </w:rPr>
        <w:t>ع</w:t>
      </w:r>
      <w:r w:rsidRPr="005D0F9C">
        <w:rPr>
          <w:sz w:val="30"/>
          <w:szCs w:val="30"/>
          <w:rtl/>
        </w:rPr>
        <w:t xml:space="preserve">لى </w:t>
      </w:r>
      <w:r w:rsidRPr="005D0F9C">
        <w:rPr>
          <w:rFonts w:hint="cs"/>
          <w:sz w:val="30"/>
          <w:szCs w:val="30"/>
          <w:rtl/>
        </w:rPr>
        <w:t xml:space="preserve">وسائل </w:t>
      </w:r>
      <w:r w:rsidRPr="005D0F9C">
        <w:rPr>
          <w:sz w:val="30"/>
          <w:szCs w:val="30"/>
          <w:rtl/>
        </w:rPr>
        <w:t>منع الحمل وخدمات تنظيم الأسرة.</w:t>
      </w:r>
    </w:p>
    <w:p w:rsidR="009202BB" w:rsidRPr="005D0F9C" w:rsidRDefault="009202BB">
      <w:pPr>
        <w:pStyle w:val="SingleTxt"/>
        <w:rPr>
          <w:sz w:val="30"/>
          <w:szCs w:val="30"/>
        </w:rPr>
      </w:pPr>
      <w:r w:rsidRPr="005D0F9C">
        <w:rPr>
          <w:rFonts w:hint="cs"/>
          <w:b/>
          <w:bCs/>
          <w:sz w:val="30"/>
          <w:szCs w:val="30"/>
          <w:rtl/>
        </w:rPr>
        <w:t>36 -</w:t>
      </w:r>
      <w:r w:rsidRPr="005D0F9C">
        <w:rPr>
          <w:rFonts w:hint="cs"/>
          <w:sz w:val="30"/>
          <w:szCs w:val="30"/>
          <w:rtl/>
        </w:rPr>
        <w:tab/>
      </w:r>
      <w:r w:rsidRPr="005D0F9C">
        <w:rPr>
          <w:sz w:val="30"/>
          <w:szCs w:val="30"/>
          <w:rtl/>
        </w:rPr>
        <w:t>ويساور</w:t>
      </w:r>
      <w:r w:rsidRPr="005D0F9C">
        <w:rPr>
          <w:rFonts w:hint="cs"/>
          <w:sz w:val="30"/>
          <w:szCs w:val="30"/>
          <w:rtl/>
        </w:rPr>
        <w:t>ها</w:t>
      </w:r>
      <w:r w:rsidRPr="005D0F9C">
        <w:rPr>
          <w:sz w:val="30"/>
          <w:szCs w:val="30"/>
          <w:rtl/>
        </w:rPr>
        <w:t xml:space="preserve"> القلق ب</w:t>
      </w:r>
      <w:r w:rsidRPr="005D0F9C">
        <w:rPr>
          <w:rFonts w:hint="cs"/>
          <w:sz w:val="30"/>
          <w:szCs w:val="30"/>
          <w:rtl/>
        </w:rPr>
        <w:t>وجه</w:t>
      </w:r>
      <w:r w:rsidRPr="005D0F9C">
        <w:rPr>
          <w:sz w:val="30"/>
          <w:szCs w:val="30"/>
          <w:rtl/>
        </w:rPr>
        <w:t xml:space="preserve"> خاص </w:t>
      </w:r>
      <w:r w:rsidRPr="005D0F9C">
        <w:rPr>
          <w:rFonts w:hint="cs"/>
          <w:sz w:val="30"/>
          <w:szCs w:val="30"/>
          <w:rtl/>
        </w:rPr>
        <w:t>إزاء</w:t>
      </w:r>
      <w:r w:rsidRPr="005D0F9C">
        <w:rPr>
          <w:sz w:val="30"/>
          <w:szCs w:val="30"/>
          <w:rtl/>
        </w:rPr>
        <w:t xml:space="preserve"> الوضع الهش للنساء في المناطق الريفية</w:t>
      </w:r>
      <w:r w:rsidRPr="005D0F9C">
        <w:rPr>
          <w:rFonts w:hint="cs"/>
          <w:sz w:val="30"/>
          <w:szCs w:val="30"/>
          <w:rtl/>
        </w:rPr>
        <w:t>،</w:t>
      </w:r>
      <w:r w:rsidRPr="005D0F9C">
        <w:rPr>
          <w:sz w:val="30"/>
          <w:szCs w:val="30"/>
          <w:rtl/>
        </w:rPr>
        <w:t xml:space="preserve"> اللا</w:t>
      </w:r>
      <w:r w:rsidRPr="005D0F9C">
        <w:rPr>
          <w:rFonts w:hint="cs"/>
          <w:sz w:val="30"/>
          <w:szCs w:val="30"/>
          <w:rtl/>
        </w:rPr>
        <w:t>ئ</w:t>
      </w:r>
      <w:r w:rsidRPr="005D0F9C">
        <w:rPr>
          <w:sz w:val="30"/>
          <w:szCs w:val="30"/>
          <w:rtl/>
        </w:rPr>
        <w:t>ي يشكلن أغلبية النساء في سيراليون، واللا</w:t>
      </w:r>
      <w:r w:rsidRPr="005D0F9C">
        <w:rPr>
          <w:rFonts w:hint="cs"/>
          <w:sz w:val="30"/>
          <w:szCs w:val="30"/>
          <w:rtl/>
        </w:rPr>
        <w:t>ئ</w:t>
      </w:r>
      <w:r w:rsidRPr="005D0F9C">
        <w:rPr>
          <w:sz w:val="30"/>
          <w:szCs w:val="30"/>
          <w:rtl/>
        </w:rPr>
        <w:t>ي ي</w:t>
      </w:r>
      <w:r w:rsidRPr="005D0F9C">
        <w:rPr>
          <w:rFonts w:hint="cs"/>
          <w:sz w:val="30"/>
          <w:szCs w:val="30"/>
          <w:rtl/>
        </w:rPr>
        <w:t>طالهن الفقر</w:t>
      </w:r>
      <w:r w:rsidRPr="005D0F9C">
        <w:rPr>
          <w:sz w:val="30"/>
          <w:szCs w:val="30"/>
          <w:rtl/>
        </w:rPr>
        <w:t xml:space="preserve"> بشكل غير متناسب، و</w:t>
      </w:r>
      <w:r w:rsidRPr="005D0F9C">
        <w:rPr>
          <w:rFonts w:hint="cs"/>
          <w:sz w:val="30"/>
          <w:szCs w:val="30"/>
          <w:rtl/>
        </w:rPr>
        <w:t xml:space="preserve">إزاء </w:t>
      </w:r>
      <w:r w:rsidRPr="005D0F9C">
        <w:rPr>
          <w:sz w:val="30"/>
          <w:szCs w:val="30"/>
          <w:rtl/>
        </w:rPr>
        <w:t>انعدام الخدمات الصحية الملائمة، والتعليم، والفرص الاقتصادية، بما فيها التسهيلات الائتمانية، و</w:t>
      </w:r>
      <w:r w:rsidRPr="005D0F9C">
        <w:rPr>
          <w:rFonts w:hint="cs"/>
          <w:sz w:val="30"/>
          <w:szCs w:val="30"/>
          <w:rtl/>
        </w:rPr>
        <w:t xml:space="preserve">سبل </w:t>
      </w:r>
      <w:r w:rsidRPr="005D0F9C">
        <w:rPr>
          <w:sz w:val="30"/>
          <w:szCs w:val="30"/>
          <w:rtl/>
        </w:rPr>
        <w:t>ال</w:t>
      </w:r>
      <w:r w:rsidRPr="005D0F9C">
        <w:rPr>
          <w:rFonts w:hint="cs"/>
          <w:sz w:val="30"/>
          <w:szCs w:val="30"/>
          <w:rtl/>
        </w:rPr>
        <w:t>لج</w:t>
      </w:r>
      <w:r w:rsidRPr="005D0F9C">
        <w:rPr>
          <w:sz w:val="30"/>
          <w:szCs w:val="30"/>
          <w:rtl/>
        </w:rPr>
        <w:t>و</w:t>
      </w:r>
      <w:r w:rsidRPr="005D0F9C">
        <w:rPr>
          <w:rFonts w:hint="cs"/>
          <w:sz w:val="30"/>
          <w:szCs w:val="30"/>
          <w:rtl/>
        </w:rPr>
        <w:t xml:space="preserve">ء </w:t>
      </w:r>
      <w:r w:rsidRPr="005D0F9C">
        <w:rPr>
          <w:sz w:val="30"/>
          <w:szCs w:val="30"/>
          <w:rtl/>
        </w:rPr>
        <w:t>إلى ال</w:t>
      </w:r>
      <w:r w:rsidRPr="005D0F9C">
        <w:rPr>
          <w:rFonts w:hint="cs"/>
          <w:sz w:val="30"/>
          <w:szCs w:val="30"/>
          <w:rtl/>
        </w:rPr>
        <w:t>قضاء</w:t>
      </w:r>
      <w:r w:rsidRPr="005D0F9C">
        <w:rPr>
          <w:sz w:val="30"/>
          <w:szCs w:val="30"/>
          <w:rtl/>
        </w:rPr>
        <w:t>.</w:t>
      </w:r>
      <w:r w:rsidRPr="005D0F9C">
        <w:rPr>
          <w:rFonts w:hint="cs"/>
          <w:sz w:val="30"/>
          <w:szCs w:val="30"/>
          <w:rtl/>
        </w:rPr>
        <w:t xml:space="preserve"> كما </w:t>
      </w:r>
      <w:r w:rsidRPr="005D0F9C">
        <w:rPr>
          <w:sz w:val="30"/>
          <w:szCs w:val="30"/>
          <w:rtl/>
        </w:rPr>
        <w:t>يساور</w:t>
      </w:r>
      <w:r w:rsidRPr="005D0F9C">
        <w:rPr>
          <w:rFonts w:hint="cs"/>
          <w:sz w:val="30"/>
          <w:szCs w:val="30"/>
          <w:rtl/>
        </w:rPr>
        <w:t>ها</w:t>
      </w:r>
      <w:r w:rsidRPr="005D0F9C">
        <w:rPr>
          <w:sz w:val="30"/>
          <w:szCs w:val="30"/>
          <w:rtl/>
        </w:rPr>
        <w:t xml:space="preserve"> القلق </w:t>
      </w:r>
      <w:r w:rsidRPr="005D0F9C">
        <w:rPr>
          <w:rFonts w:hint="cs"/>
          <w:sz w:val="30"/>
          <w:szCs w:val="30"/>
          <w:rtl/>
        </w:rPr>
        <w:t>إزاء</w:t>
      </w:r>
      <w:r w:rsidRPr="005D0F9C">
        <w:rPr>
          <w:sz w:val="30"/>
          <w:szCs w:val="30"/>
          <w:rtl/>
        </w:rPr>
        <w:t xml:space="preserve"> انتشار </w:t>
      </w:r>
      <w:r w:rsidRPr="005D0F9C">
        <w:rPr>
          <w:rFonts w:hint="cs"/>
          <w:sz w:val="30"/>
          <w:szCs w:val="30"/>
          <w:rtl/>
        </w:rPr>
        <w:t>ال</w:t>
      </w:r>
      <w:r w:rsidRPr="005D0F9C">
        <w:rPr>
          <w:sz w:val="30"/>
          <w:szCs w:val="30"/>
          <w:rtl/>
        </w:rPr>
        <w:t xml:space="preserve">ممارسات </w:t>
      </w:r>
      <w:r w:rsidRPr="005D0F9C">
        <w:rPr>
          <w:rFonts w:hint="cs"/>
          <w:sz w:val="30"/>
          <w:szCs w:val="30"/>
          <w:rtl/>
        </w:rPr>
        <w:t>ال</w:t>
      </w:r>
      <w:r w:rsidRPr="005D0F9C">
        <w:rPr>
          <w:sz w:val="30"/>
          <w:szCs w:val="30"/>
          <w:rtl/>
        </w:rPr>
        <w:t xml:space="preserve">تقليدية </w:t>
      </w:r>
      <w:r w:rsidRPr="005D0F9C">
        <w:rPr>
          <w:rFonts w:hint="cs"/>
          <w:sz w:val="30"/>
          <w:szCs w:val="30"/>
          <w:rtl/>
        </w:rPr>
        <w:t>ال</w:t>
      </w:r>
      <w:r w:rsidRPr="005D0F9C">
        <w:rPr>
          <w:sz w:val="30"/>
          <w:szCs w:val="30"/>
          <w:rtl/>
        </w:rPr>
        <w:t xml:space="preserve">ضارة، من قبيل الزواج المبكر، وتعرب </w:t>
      </w:r>
      <w:r w:rsidRPr="005D0F9C">
        <w:rPr>
          <w:rFonts w:hint="cs"/>
          <w:sz w:val="30"/>
          <w:szCs w:val="30"/>
          <w:rtl/>
        </w:rPr>
        <w:t xml:space="preserve">بوجه خاص </w:t>
      </w:r>
      <w:r w:rsidRPr="005D0F9C">
        <w:rPr>
          <w:sz w:val="30"/>
          <w:szCs w:val="30"/>
          <w:rtl/>
        </w:rPr>
        <w:t xml:space="preserve">عن قلقها </w:t>
      </w:r>
      <w:r w:rsidRPr="005D0F9C">
        <w:rPr>
          <w:rFonts w:hint="cs"/>
          <w:sz w:val="30"/>
          <w:szCs w:val="30"/>
          <w:rtl/>
        </w:rPr>
        <w:t>إزاء</w:t>
      </w:r>
      <w:r w:rsidRPr="005D0F9C">
        <w:rPr>
          <w:sz w:val="30"/>
          <w:szCs w:val="30"/>
          <w:rtl/>
        </w:rPr>
        <w:t xml:space="preserve"> استمرار العادات والتقاليد المتعلقة بال</w:t>
      </w:r>
      <w:r w:rsidRPr="005D0F9C">
        <w:rPr>
          <w:rFonts w:hint="cs"/>
          <w:sz w:val="30"/>
          <w:szCs w:val="30"/>
          <w:rtl/>
        </w:rPr>
        <w:t>ح</w:t>
      </w:r>
      <w:r w:rsidRPr="005D0F9C">
        <w:rPr>
          <w:sz w:val="30"/>
          <w:szCs w:val="30"/>
          <w:rtl/>
        </w:rPr>
        <w:t xml:space="preserve">صول </w:t>
      </w:r>
      <w:r w:rsidRPr="005D0F9C">
        <w:rPr>
          <w:rFonts w:hint="cs"/>
          <w:sz w:val="30"/>
          <w:szCs w:val="30"/>
          <w:rtl/>
        </w:rPr>
        <w:t>ع</w:t>
      </w:r>
      <w:r w:rsidRPr="005D0F9C">
        <w:rPr>
          <w:sz w:val="30"/>
          <w:szCs w:val="30"/>
          <w:rtl/>
        </w:rPr>
        <w:t>لى الأرض والإرث التي تؤثر سلبا على</w:t>
      </w:r>
      <w:r w:rsidRPr="005D0F9C">
        <w:rPr>
          <w:rFonts w:hint="cs"/>
          <w:sz w:val="30"/>
          <w:szCs w:val="30"/>
          <w:rtl/>
        </w:rPr>
        <w:t xml:space="preserve"> الجهود الرامية إلى تحقيق</w:t>
      </w:r>
      <w:r w:rsidRPr="005D0F9C">
        <w:rPr>
          <w:sz w:val="30"/>
          <w:szCs w:val="30"/>
          <w:rtl/>
        </w:rPr>
        <w:t xml:space="preserve"> </w:t>
      </w:r>
      <w:r w:rsidRPr="005D0F9C">
        <w:rPr>
          <w:rFonts w:hint="cs"/>
          <w:sz w:val="30"/>
          <w:szCs w:val="30"/>
          <w:rtl/>
        </w:rPr>
        <w:t>ال</w:t>
      </w:r>
      <w:r w:rsidRPr="005D0F9C">
        <w:rPr>
          <w:sz w:val="30"/>
          <w:szCs w:val="30"/>
          <w:rtl/>
        </w:rPr>
        <w:t xml:space="preserve">مساواة </w:t>
      </w:r>
      <w:r w:rsidRPr="005D0F9C">
        <w:rPr>
          <w:rFonts w:hint="cs"/>
          <w:sz w:val="30"/>
          <w:szCs w:val="30"/>
          <w:rtl/>
        </w:rPr>
        <w:t>ل</w:t>
      </w:r>
      <w:r w:rsidRPr="005D0F9C">
        <w:rPr>
          <w:sz w:val="30"/>
          <w:szCs w:val="30"/>
          <w:rtl/>
        </w:rPr>
        <w:t>لنساء والنهوض بهن.</w:t>
      </w:r>
    </w:p>
    <w:p w:rsidR="009202BB" w:rsidRPr="005D0F9C" w:rsidRDefault="009202BB">
      <w:pPr>
        <w:pStyle w:val="SingleTxt"/>
        <w:rPr>
          <w:rFonts w:hint="cs"/>
          <w:b/>
          <w:bCs/>
          <w:sz w:val="30"/>
          <w:szCs w:val="30"/>
        </w:rPr>
      </w:pPr>
      <w:r w:rsidRPr="005D0F9C">
        <w:rPr>
          <w:rFonts w:hint="cs"/>
          <w:b/>
          <w:bCs/>
          <w:sz w:val="30"/>
          <w:szCs w:val="30"/>
          <w:rtl/>
        </w:rPr>
        <w:t>37 -</w:t>
      </w:r>
      <w:r w:rsidRPr="005D0F9C">
        <w:rPr>
          <w:rFonts w:hint="cs"/>
          <w:b/>
          <w:bCs/>
          <w:sz w:val="30"/>
          <w:szCs w:val="30"/>
          <w:rtl/>
        </w:rPr>
        <w:tab/>
      </w:r>
      <w:r w:rsidRPr="005D0F9C">
        <w:rPr>
          <w:sz w:val="30"/>
          <w:szCs w:val="30"/>
          <w:rtl/>
        </w:rPr>
        <w:t>وتشجع اللجنة الدولة الطرف على جعل تنفيذ الاتفاقية وتعزيز المساواة بين الجنسين عنصرا واضحا</w:t>
      </w:r>
      <w:r w:rsidRPr="005D0F9C">
        <w:rPr>
          <w:rFonts w:hint="cs"/>
          <w:sz w:val="30"/>
          <w:szCs w:val="30"/>
          <w:rtl/>
        </w:rPr>
        <w:t xml:space="preserve"> في</w:t>
      </w:r>
      <w:r w:rsidRPr="005D0F9C">
        <w:rPr>
          <w:sz w:val="30"/>
          <w:szCs w:val="30"/>
          <w:rtl/>
        </w:rPr>
        <w:t xml:space="preserve"> خططها وسياساتها الإنمائية</w:t>
      </w:r>
      <w:r w:rsidRPr="005D0F9C">
        <w:rPr>
          <w:rFonts w:hint="cs"/>
          <w:sz w:val="30"/>
          <w:szCs w:val="30"/>
          <w:rtl/>
        </w:rPr>
        <w:t xml:space="preserve"> الوطنية</w:t>
      </w:r>
      <w:r w:rsidRPr="005D0F9C">
        <w:rPr>
          <w:sz w:val="30"/>
          <w:szCs w:val="30"/>
          <w:rtl/>
        </w:rPr>
        <w:t xml:space="preserve">، </w:t>
      </w:r>
      <w:r w:rsidRPr="005D0F9C">
        <w:rPr>
          <w:rFonts w:hint="cs"/>
          <w:sz w:val="30"/>
          <w:szCs w:val="30"/>
          <w:rtl/>
        </w:rPr>
        <w:t>وب</w:t>
      </w:r>
      <w:r w:rsidRPr="005D0F9C">
        <w:rPr>
          <w:sz w:val="30"/>
          <w:szCs w:val="30"/>
          <w:rtl/>
        </w:rPr>
        <w:t>خاصة تلك ال</w:t>
      </w:r>
      <w:r w:rsidRPr="005D0F9C">
        <w:rPr>
          <w:rFonts w:hint="cs"/>
          <w:sz w:val="30"/>
          <w:szCs w:val="30"/>
          <w:rtl/>
        </w:rPr>
        <w:t>تي ت</w:t>
      </w:r>
      <w:r w:rsidRPr="005D0F9C">
        <w:rPr>
          <w:sz w:val="30"/>
          <w:szCs w:val="30"/>
          <w:rtl/>
        </w:rPr>
        <w:t xml:space="preserve">رمي إلى </w:t>
      </w:r>
      <w:r w:rsidRPr="005D0F9C">
        <w:rPr>
          <w:rFonts w:hint="cs"/>
          <w:sz w:val="30"/>
          <w:szCs w:val="30"/>
          <w:rtl/>
        </w:rPr>
        <w:t>ال</w:t>
      </w:r>
      <w:r w:rsidRPr="005D0F9C">
        <w:rPr>
          <w:sz w:val="30"/>
          <w:szCs w:val="30"/>
          <w:rtl/>
        </w:rPr>
        <w:t xml:space="preserve">تخفيف </w:t>
      </w:r>
      <w:r w:rsidRPr="005D0F9C">
        <w:rPr>
          <w:rFonts w:hint="cs"/>
          <w:sz w:val="30"/>
          <w:szCs w:val="30"/>
          <w:rtl/>
        </w:rPr>
        <w:t xml:space="preserve">من </w:t>
      </w:r>
      <w:r w:rsidRPr="005D0F9C">
        <w:rPr>
          <w:sz w:val="30"/>
          <w:szCs w:val="30"/>
          <w:rtl/>
        </w:rPr>
        <w:t>حدة الفقر و</w:t>
      </w:r>
      <w:r w:rsidRPr="005D0F9C">
        <w:rPr>
          <w:rFonts w:hint="cs"/>
          <w:sz w:val="30"/>
          <w:szCs w:val="30"/>
          <w:rtl/>
        </w:rPr>
        <w:t>تحقيق</w:t>
      </w:r>
      <w:r w:rsidRPr="005D0F9C">
        <w:rPr>
          <w:sz w:val="30"/>
          <w:szCs w:val="30"/>
          <w:rtl/>
        </w:rPr>
        <w:t xml:space="preserve"> التنمية المستدامة.</w:t>
      </w:r>
      <w:r w:rsidRPr="005D0F9C">
        <w:rPr>
          <w:rFonts w:hint="cs"/>
          <w:sz w:val="30"/>
          <w:szCs w:val="30"/>
          <w:rtl/>
        </w:rPr>
        <w:t xml:space="preserve"> </w:t>
      </w:r>
      <w:r w:rsidRPr="005D0F9C">
        <w:rPr>
          <w:sz w:val="30"/>
          <w:szCs w:val="30"/>
          <w:rtl/>
        </w:rPr>
        <w:t>وتحث اللجنة الدولة الطرف على</w:t>
      </w:r>
      <w:r w:rsidRPr="005D0F9C">
        <w:rPr>
          <w:rFonts w:hint="cs"/>
          <w:sz w:val="30"/>
          <w:szCs w:val="30"/>
          <w:rtl/>
        </w:rPr>
        <w:t xml:space="preserve"> إيلاء</w:t>
      </w:r>
      <w:r w:rsidRPr="005D0F9C">
        <w:rPr>
          <w:sz w:val="30"/>
          <w:szCs w:val="30"/>
          <w:rtl/>
        </w:rPr>
        <w:t xml:space="preserve"> اهتمام خاص لاحتياجات النساء الريفيات وكف</w:t>
      </w:r>
      <w:r w:rsidRPr="005D0F9C">
        <w:rPr>
          <w:rFonts w:hint="cs"/>
          <w:sz w:val="30"/>
          <w:szCs w:val="30"/>
          <w:rtl/>
        </w:rPr>
        <w:t>ا</w:t>
      </w:r>
      <w:r w:rsidRPr="005D0F9C">
        <w:rPr>
          <w:sz w:val="30"/>
          <w:szCs w:val="30"/>
          <w:rtl/>
        </w:rPr>
        <w:t>ل</w:t>
      </w:r>
      <w:r w:rsidRPr="005D0F9C">
        <w:rPr>
          <w:rFonts w:hint="cs"/>
          <w:sz w:val="30"/>
          <w:szCs w:val="30"/>
          <w:rtl/>
        </w:rPr>
        <w:t>ة</w:t>
      </w:r>
      <w:r w:rsidRPr="005D0F9C">
        <w:rPr>
          <w:sz w:val="30"/>
          <w:szCs w:val="30"/>
          <w:rtl/>
        </w:rPr>
        <w:t xml:space="preserve"> مشاركتهن في عمليات صنع القرار وا</w:t>
      </w:r>
      <w:r w:rsidRPr="005D0F9C">
        <w:rPr>
          <w:rFonts w:hint="cs"/>
          <w:sz w:val="30"/>
          <w:szCs w:val="30"/>
          <w:rtl/>
        </w:rPr>
        <w:t>س</w:t>
      </w:r>
      <w:r w:rsidRPr="005D0F9C">
        <w:rPr>
          <w:sz w:val="30"/>
          <w:szCs w:val="30"/>
          <w:rtl/>
        </w:rPr>
        <w:t>تفا</w:t>
      </w:r>
      <w:r w:rsidRPr="005D0F9C">
        <w:rPr>
          <w:rFonts w:hint="cs"/>
          <w:sz w:val="30"/>
          <w:szCs w:val="30"/>
          <w:rtl/>
        </w:rPr>
        <w:t>دت</w:t>
      </w:r>
      <w:r w:rsidRPr="005D0F9C">
        <w:rPr>
          <w:sz w:val="30"/>
          <w:szCs w:val="30"/>
          <w:rtl/>
        </w:rPr>
        <w:t>هن</w:t>
      </w:r>
      <w:r w:rsidRPr="005D0F9C">
        <w:rPr>
          <w:rFonts w:hint="cs"/>
          <w:sz w:val="30"/>
          <w:szCs w:val="30"/>
          <w:rtl/>
        </w:rPr>
        <w:t xml:space="preserve"> </w:t>
      </w:r>
      <w:r w:rsidRPr="005D0F9C">
        <w:rPr>
          <w:sz w:val="30"/>
          <w:szCs w:val="30"/>
          <w:rtl/>
        </w:rPr>
        <w:t xml:space="preserve">على قدم المساواة </w:t>
      </w:r>
      <w:r w:rsidRPr="005D0F9C">
        <w:rPr>
          <w:rFonts w:hint="cs"/>
          <w:sz w:val="30"/>
          <w:szCs w:val="30"/>
          <w:rtl/>
        </w:rPr>
        <w:t xml:space="preserve">من خدمات </w:t>
      </w:r>
      <w:r w:rsidRPr="005D0F9C">
        <w:rPr>
          <w:sz w:val="30"/>
          <w:szCs w:val="30"/>
          <w:rtl/>
        </w:rPr>
        <w:t>الصحة والتعليم والفرص الاقتصادية، بما في</w:t>
      </w:r>
      <w:r w:rsidRPr="005D0F9C">
        <w:rPr>
          <w:rFonts w:hint="cs"/>
          <w:sz w:val="30"/>
          <w:szCs w:val="30"/>
          <w:rtl/>
        </w:rPr>
        <w:t xml:space="preserve"> ذلك ال</w:t>
      </w:r>
      <w:r w:rsidRPr="005D0F9C">
        <w:rPr>
          <w:sz w:val="30"/>
          <w:szCs w:val="30"/>
          <w:rtl/>
        </w:rPr>
        <w:t xml:space="preserve">مشاريع </w:t>
      </w:r>
      <w:r w:rsidRPr="005D0F9C">
        <w:rPr>
          <w:rFonts w:hint="cs"/>
          <w:sz w:val="30"/>
          <w:szCs w:val="30"/>
          <w:rtl/>
        </w:rPr>
        <w:t>الم</w:t>
      </w:r>
      <w:r w:rsidRPr="005D0F9C">
        <w:rPr>
          <w:sz w:val="30"/>
          <w:szCs w:val="30"/>
          <w:rtl/>
        </w:rPr>
        <w:t>در</w:t>
      </w:r>
      <w:r w:rsidRPr="005D0F9C">
        <w:rPr>
          <w:rFonts w:hint="cs"/>
          <w:sz w:val="30"/>
          <w:szCs w:val="30"/>
          <w:rtl/>
        </w:rPr>
        <w:t>ة</w:t>
      </w:r>
      <w:r w:rsidRPr="005D0F9C">
        <w:rPr>
          <w:sz w:val="30"/>
          <w:szCs w:val="30"/>
          <w:rtl/>
        </w:rPr>
        <w:t xml:space="preserve"> </w:t>
      </w:r>
      <w:r w:rsidRPr="005D0F9C">
        <w:rPr>
          <w:rFonts w:hint="cs"/>
          <w:sz w:val="30"/>
          <w:szCs w:val="30"/>
          <w:rtl/>
        </w:rPr>
        <w:t>ل</w:t>
      </w:r>
      <w:r w:rsidRPr="005D0F9C">
        <w:rPr>
          <w:sz w:val="30"/>
          <w:szCs w:val="30"/>
          <w:rtl/>
        </w:rPr>
        <w:t>لدخل و</w:t>
      </w:r>
      <w:r w:rsidRPr="005D0F9C">
        <w:rPr>
          <w:rFonts w:hint="cs"/>
          <w:sz w:val="30"/>
          <w:szCs w:val="30"/>
          <w:rtl/>
        </w:rPr>
        <w:t>ال</w:t>
      </w:r>
      <w:r w:rsidRPr="005D0F9C">
        <w:rPr>
          <w:sz w:val="30"/>
          <w:szCs w:val="30"/>
          <w:rtl/>
        </w:rPr>
        <w:t>تسهيلات الائتمان</w:t>
      </w:r>
      <w:r w:rsidRPr="005D0F9C">
        <w:rPr>
          <w:rFonts w:hint="cs"/>
          <w:sz w:val="30"/>
          <w:szCs w:val="30"/>
          <w:rtl/>
        </w:rPr>
        <w:t>ية</w:t>
      </w:r>
      <w:r w:rsidRPr="005D0F9C">
        <w:rPr>
          <w:sz w:val="30"/>
          <w:szCs w:val="30"/>
          <w:rtl/>
        </w:rPr>
        <w:t>، والعدالة.</w:t>
      </w:r>
      <w:r w:rsidRPr="005D0F9C">
        <w:rPr>
          <w:rFonts w:hint="cs"/>
          <w:sz w:val="30"/>
          <w:szCs w:val="30"/>
          <w:rtl/>
        </w:rPr>
        <w:t xml:space="preserve"> و</w:t>
      </w:r>
      <w:r w:rsidRPr="005D0F9C">
        <w:rPr>
          <w:sz w:val="30"/>
          <w:szCs w:val="30"/>
          <w:rtl/>
        </w:rPr>
        <w:t xml:space="preserve">تحث اللجنة الدولة الطرف </w:t>
      </w:r>
      <w:r w:rsidRPr="005D0F9C">
        <w:rPr>
          <w:rFonts w:hint="cs"/>
          <w:sz w:val="30"/>
          <w:szCs w:val="30"/>
          <w:rtl/>
        </w:rPr>
        <w:t xml:space="preserve">أيضا </w:t>
      </w:r>
      <w:r w:rsidRPr="005D0F9C">
        <w:rPr>
          <w:sz w:val="30"/>
          <w:szCs w:val="30"/>
          <w:rtl/>
        </w:rPr>
        <w:t>على اتخاذ التدابير اللا</w:t>
      </w:r>
      <w:r w:rsidRPr="005D0F9C">
        <w:rPr>
          <w:rFonts w:hint="cs"/>
          <w:sz w:val="30"/>
          <w:szCs w:val="30"/>
          <w:rtl/>
        </w:rPr>
        <w:t>ز</w:t>
      </w:r>
      <w:r w:rsidRPr="005D0F9C">
        <w:rPr>
          <w:sz w:val="30"/>
          <w:szCs w:val="30"/>
          <w:rtl/>
        </w:rPr>
        <w:t>مة للقضاء على جميع أشكال التمييز ضد المرأة الريفية فيما يتعلق بملكية الأرض و</w:t>
      </w:r>
      <w:r w:rsidRPr="005D0F9C">
        <w:rPr>
          <w:rFonts w:hint="cs"/>
          <w:sz w:val="30"/>
          <w:szCs w:val="30"/>
          <w:rtl/>
        </w:rPr>
        <w:t>ال</w:t>
      </w:r>
      <w:r w:rsidRPr="005D0F9C">
        <w:rPr>
          <w:sz w:val="30"/>
          <w:szCs w:val="30"/>
          <w:rtl/>
        </w:rPr>
        <w:t>وراث</w:t>
      </w:r>
      <w:r w:rsidRPr="005D0F9C">
        <w:rPr>
          <w:rFonts w:hint="cs"/>
          <w:sz w:val="30"/>
          <w:szCs w:val="30"/>
          <w:rtl/>
        </w:rPr>
        <w:t>ة</w:t>
      </w:r>
      <w:r w:rsidRPr="005D0F9C">
        <w:rPr>
          <w:sz w:val="30"/>
          <w:szCs w:val="30"/>
          <w:rtl/>
        </w:rPr>
        <w:t>.</w:t>
      </w:r>
    </w:p>
    <w:p w:rsidR="009202BB" w:rsidRPr="005D0F9C" w:rsidRDefault="009202BB">
      <w:pPr>
        <w:pStyle w:val="SingleTxt"/>
        <w:rPr>
          <w:sz w:val="30"/>
          <w:szCs w:val="30"/>
        </w:rPr>
      </w:pPr>
      <w:r w:rsidRPr="005D0F9C">
        <w:rPr>
          <w:rFonts w:hint="cs"/>
          <w:sz w:val="30"/>
          <w:szCs w:val="30"/>
          <w:rtl/>
        </w:rPr>
        <w:t>38 -</w:t>
      </w:r>
      <w:r w:rsidRPr="005D0F9C">
        <w:rPr>
          <w:rFonts w:hint="cs"/>
          <w:sz w:val="30"/>
          <w:szCs w:val="30"/>
          <w:rtl/>
        </w:rPr>
        <w:tab/>
      </w:r>
      <w:r w:rsidRPr="005D0F9C">
        <w:rPr>
          <w:sz w:val="30"/>
          <w:szCs w:val="30"/>
          <w:rtl/>
        </w:rPr>
        <w:t xml:space="preserve">وتعرب اللجنة عن قلقها إزاء استمرار </w:t>
      </w:r>
      <w:r w:rsidRPr="005D0F9C">
        <w:rPr>
          <w:rFonts w:hint="cs"/>
          <w:sz w:val="30"/>
          <w:szCs w:val="30"/>
          <w:rtl/>
        </w:rPr>
        <w:t xml:space="preserve">وجود </w:t>
      </w:r>
      <w:r w:rsidRPr="005D0F9C">
        <w:rPr>
          <w:sz w:val="30"/>
          <w:szCs w:val="30"/>
          <w:rtl/>
        </w:rPr>
        <w:t>أحكام تمييزية في القانون العرفي وعقد الزواج الإسلامي.</w:t>
      </w:r>
      <w:r w:rsidRPr="005D0F9C">
        <w:rPr>
          <w:rFonts w:hint="cs"/>
          <w:sz w:val="30"/>
          <w:szCs w:val="30"/>
          <w:rtl/>
        </w:rPr>
        <w:t xml:space="preserve"> </w:t>
      </w:r>
      <w:r w:rsidRPr="005D0F9C">
        <w:rPr>
          <w:sz w:val="30"/>
          <w:szCs w:val="30"/>
          <w:rtl/>
        </w:rPr>
        <w:t xml:space="preserve">وتلاحظ اللجنة على سبيل المثال أن تعدد الزوجات </w:t>
      </w:r>
      <w:r w:rsidRPr="005D0F9C">
        <w:rPr>
          <w:rFonts w:hint="cs"/>
          <w:sz w:val="30"/>
          <w:szCs w:val="30"/>
          <w:rtl/>
        </w:rPr>
        <w:t xml:space="preserve">أمر </w:t>
      </w:r>
      <w:r w:rsidRPr="005D0F9C">
        <w:rPr>
          <w:sz w:val="30"/>
          <w:szCs w:val="30"/>
          <w:rtl/>
        </w:rPr>
        <w:t>مسموح به، وأن توزيع الملكية ب</w:t>
      </w:r>
      <w:r w:rsidRPr="005D0F9C">
        <w:rPr>
          <w:rFonts w:hint="cs"/>
          <w:sz w:val="30"/>
          <w:szCs w:val="30"/>
          <w:rtl/>
        </w:rPr>
        <w:t>لا</w:t>
      </w:r>
      <w:r w:rsidRPr="005D0F9C">
        <w:rPr>
          <w:sz w:val="30"/>
          <w:szCs w:val="30"/>
          <w:rtl/>
        </w:rPr>
        <w:t xml:space="preserve"> وصية ي</w:t>
      </w:r>
      <w:r w:rsidRPr="005D0F9C">
        <w:rPr>
          <w:rFonts w:hint="cs"/>
          <w:sz w:val="30"/>
          <w:szCs w:val="30"/>
          <w:rtl/>
        </w:rPr>
        <w:t>نطوي على الت</w:t>
      </w:r>
      <w:r w:rsidRPr="005D0F9C">
        <w:rPr>
          <w:sz w:val="30"/>
          <w:szCs w:val="30"/>
          <w:rtl/>
        </w:rPr>
        <w:t>م</w:t>
      </w:r>
      <w:r w:rsidRPr="005D0F9C">
        <w:rPr>
          <w:rFonts w:hint="cs"/>
          <w:sz w:val="30"/>
          <w:szCs w:val="30"/>
          <w:rtl/>
        </w:rPr>
        <w:t>ي</w:t>
      </w:r>
      <w:r w:rsidRPr="005D0F9C">
        <w:rPr>
          <w:sz w:val="30"/>
          <w:szCs w:val="30"/>
          <w:rtl/>
        </w:rPr>
        <w:t xml:space="preserve">يز ضد المرأة، وأن أسباب الطلاق </w:t>
      </w:r>
      <w:r w:rsidRPr="005D0F9C">
        <w:rPr>
          <w:rFonts w:hint="cs"/>
          <w:sz w:val="30"/>
          <w:szCs w:val="30"/>
          <w:rtl/>
        </w:rPr>
        <w:t>تختلف بالنسبة إلى</w:t>
      </w:r>
      <w:r w:rsidRPr="005D0F9C">
        <w:rPr>
          <w:sz w:val="30"/>
          <w:szCs w:val="30"/>
          <w:rtl/>
        </w:rPr>
        <w:t xml:space="preserve"> النساء </w:t>
      </w:r>
      <w:r w:rsidRPr="005D0F9C">
        <w:rPr>
          <w:rFonts w:hint="cs"/>
          <w:sz w:val="30"/>
          <w:szCs w:val="30"/>
          <w:rtl/>
        </w:rPr>
        <w:t>و</w:t>
      </w:r>
      <w:r w:rsidRPr="005D0F9C">
        <w:rPr>
          <w:sz w:val="30"/>
          <w:szCs w:val="30"/>
          <w:rtl/>
        </w:rPr>
        <w:t xml:space="preserve">الرجال، وأن النساء والرجال لا يتمتعون بنفس </w:t>
      </w:r>
      <w:r w:rsidRPr="005D0F9C">
        <w:rPr>
          <w:rFonts w:hint="cs"/>
          <w:sz w:val="30"/>
          <w:szCs w:val="30"/>
          <w:rtl/>
        </w:rPr>
        <w:t xml:space="preserve">القدر من </w:t>
      </w:r>
      <w:r w:rsidRPr="005D0F9C">
        <w:rPr>
          <w:sz w:val="30"/>
          <w:szCs w:val="30"/>
          <w:rtl/>
        </w:rPr>
        <w:t>السلطة أو الو</w:t>
      </w:r>
      <w:r w:rsidRPr="005D0F9C">
        <w:rPr>
          <w:rFonts w:hint="cs"/>
          <w:sz w:val="30"/>
          <w:szCs w:val="30"/>
          <w:rtl/>
        </w:rPr>
        <w:t>ل</w:t>
      </w:r>
      <w:r w:rsidRPr="005D0F9C">
        <w:rPr>
          <w:sz w:val="30"/>
          <w:szCs w:val="30"/>
          <w:rtl/>
        </w:rPr>
        <w:t>اية على الأطفال.</w:t>
      </w:r>
      <w:r w:rsidRPr="005D0F9C">
        <w:rPr>
          <w:rFonts w:hint="cs"/>
          <w:sz w:val="30"/>
          <w:szCs w:val="30"/>
          <w:rtl/>
        </w:rPr>
        <w:t xml:space="preserve"> كما تشعر </w:t>
      </w:r>
      <w:r w:rsidRPr="005D0F9C">
        <w:rPr>
          <w:sz w:val="30"/>
          <w:szCs w:val="30"/>
          <w:rtl/>
        </w:rPr>
        <w:t xml:space="preserve">اللجنة </w:t>
      </w:r>
      <w:r w:rsidRPr="005D0F9C">
        <w:rPr>
          <w:rFonts w:hint="cs"/>
          <w:sz w:val="30"/>
          <w:szCs w:val="30"/>
          <w:rtl/>
        </w:rPr>
        <w:t>ب</w:t>
      </w:r>
      <w:r w:rsidRPr="005D0F9C">
        <w:rPr>
          <w:sz w:val="30"/>
          <w:szCs w:val="30"/>
          <w:rtl/>
        </w:rPr>
        <w:t xml:space="preserve">القلق </w:t>
      </w:r>
      <w:r w:rsidRPr="005D0F9C">
        <w:rPr>
          <w:rFonts w:hint="cs"/>
          <w:sz w:val="30"/>
          <w:szCs w:val="30"/>
          <w:rtl/>
        </w:rPr>
        <w:t>ل</w:t>
      </w:r>
      <w:r w:rsidRPr="005D0F9C">
        <w:rPr>
          <w:sz w:val="30"/>
          <w:szCs w:val="30"/>
          <w:rtl/>
        </w:rPr>
        <w:t>أ</w:t>
      </w:r>
      <w:r w:rsidRPr="005D0F9C">
        <w:rPr>
          <w:rFonts w:hint="cs"/>
          <w:sz w:val="30"/>
          <w:szCs w:val="30"/>
          <w:rtl/>
        </w:rPr>
        <w:t>ن</w:t>
      </w:r>
      <w:r w:rsidRPr="005D0F9C">
        <w:rPr>
          <w:sz w:val="30"/>
          <w:szCs w:val="30"/>
          <w:rtl/>
        </w:rPr>
        <w:t xml:space="preserve"> المحاكم المحلية، التي تطبق القانون العرفي، ليس</w:t>
      </w:r>
      <w:r w:rsidRPr="005D0F9C">
        <w:rPr>
          <w:rFonts w:hint="cs"/>
          <w:sz w:val="30"/>
          <w:szCs w:val="30"/>
          <w:rtl/>
        </w:rPr>
        <w:t>ت</w:t>
      </w:r>
      <w:r w:rsidRPr="005D0F9C">
        <w:rPr>
          <w:sz w:val="30"/>
          <w:szCs w:val="30"/>
          <w:rtl/>
        </w:rPr>
        <w:t xml:space="preserve"> جزءا من النظام القضائي، ومن ثم فإن قراراتها لا </w:t>
      </w:r>
      <w:r w:rsidRPr="005D0F9C">
        <w:rPr>
          <w:rFonts w:hint="cs"/>
          <w:sz w:val="30"/>
          <w:szCs w:val="30"/>
          <w:rtl/>
        </w:rPr>
        <w:t>تقبل الطعن</w:t>
      </w:r>
      <w:r w:rsidRPr="005D0F9C">
        <w:rPr>
          <w:sz w:val="30"/>
          <w:szCs w:val="30"/>
          <w:rtl/>
        </w:rPr>
        <w:t>.</w:t>
      </w:r>
    </w:p>
    <w:p w:rsidR="009202BB" w:rsidRPr="005D0F9C" w:rsidRDefault="009202BB">
      <w:pPr>
        <w:pStyle w:val="SingleTxt"/>
        <w:rPr>
          <w:rFonts w:hint="cs"/>
          <w:b/>
          <w:bCs/>
          <w:sz w:val="30"/>
          <w:szCs w:val="30"/>
          <w:rtl/>
        </w:rPr>
      </w:pPr>
      <w:r w:rsidRPr="005D0F9C">
        <w:rPr>
          <w:rFonts w:hint="cs"/>
          <w:b/>
          <w:bCs/>
          <w:sz w:val="30"/>
          <w:szCs w:val="30"/>
          <w:rtl/>
        </w:rPr>
        <w:t>39 -</w:t>
      </w:r>
      <w:r w:rsidRPr="005D0F9C">
        <w:rPr>
          <w:rFonts w:hint="cs"/>
          <w:b/>
          <w:bCs/>
          <w:sz w:val="30"/>
          <w:szCs w:val="30"/>
          <w:rtl/>
        </w:rPr>
        <w:tab/>
      </w:r>
      <w:r w:rsidRPr="005D0F9C">
        <w:rPr>
          <w:sz w:val="30"/>
          <w:szCs w:val="30"/>
          <w:rtl/>
        </w:rPr>
        <w:t xml:space="preserve">وتحث اللجنة الدولة الطرف، تماشيا مع توصيتها العامة رقم 21، على </w:t>
      </w:r>
      <w:r w:rsidRPr="005D0F9C">
        <w:rPr>
          <w:rFonts w:hint="cs"/>
          <w:sz w:val="30"/>
          <w:szCs w:val="30"/>
          <w:rtl/>
        </w:rPr>
        <w:t>ال</w:t>
      </w:r>
      <w:r w:rsidRPr="005D0F9C">
        <w:rPr>
          <w:sz w:val="30"/>
          <w:szCs w:val="30"/>
          <w:rtl/>
        </w:rPr>
        <w:t xml:space="preserve">تعجيل </w:t>
      </w:r>
      <w:r w:rsidRPr="005D0F9C">
        <w:rPr>
          <w:rFonts w:hint="cs"/>
          <w:sz w:val="30"/>
          <w:szCs w:val="30"/>
          <w:rtl/>
        </w:rPr>
        <w:t>ب</w:t>
      </w:r>
      <w:r w:rsidRPr="005D0F9C">
        <w:rPr>
          <w:sz w:val="30"/>
          <w:szCs w:val="30"/>
          <w:rtl/>
        </w:rPr>
        <w:t>إصلاح</w:t>
      </w:r>
      <w:r w:rsidRPr="005D0F9C">
        <w:rPr>
          <w:rFonts w:hint="cs"/>
          <w:sz w:val="30"/>
          <w:szCs w:val="30"/>
          <w:rtl/>
        </w:rPr>
        <w:t xml:space="preserve"> القوانين التي تحكم ا</w:t>
      </w:r>
      <w:r w:rsidRPr="005D0F9C">
        <w:rPr>
          <w:sz w:val="30"/>
          <w:szCs w:val="30"/>
          <w:rtl/>
        </w:rPr>
        <w:t>لزواج والعلاقات الأسرية ل</w:t>
      </w:r>
      <w:r w:rsidRPr="005D0F9C">
        <w:rPr>
          <w:rFonts w:hint="cs"/>
          <w:sz w:val="30"/>
          <w:szCs w:val="30"/>
          <w:rtl/>
        </w:rPr>
        <w:t>إلغاء</w:t>
      </w:r>
      <w:r w:rsidRPr="005D0F9C">
        <w:rPr>
          <w:sz w:val="30"/>
          <w:szCs w:val="30"/>
          <w:rtl/>
        </w:rPr>
        <w:t xml:space="preserve"> جميع الأحكام التمييزية في القانون العرفي وعقد الزواج الإسلامي، خاصة فيما يتعلق بالزواج والطلاق والإرث،</w:t>
      </w:r>
      <w:r w:rsidRPr="005D0F9C">
        <w:rPr>
          <w:rFonts w:hint="cs"/>
          <w:sz w:val="30"/>
          <w:szCs w:val="30"/>
          <w:rtl/>
        </w:rPr>
        <w:t xml:space="preserve"> حتى يتسنى</w:t>
      </w:r>
      <w:r w:rsidRPr="005D0F9C">
        <w:rPr>
          <w:sz w:val="30"/>
          <w:szCs w:val="30"/>
          <w:rtl/>
        </w:rPr>
        <w:t xml:space="preserve"> للمرأة والرجل </w:t>
      </w:r>
      <w:r w:rsidRPr="005D0F9C">
        <w:rPr>
          <w:rFonts w:hint="cs"/>
          <w:sz w:val="30"/>
          <w:szCs w:val="30"/>
          <w:rtl/>
        </w:rPr>
        <w:t>ال</w:t>
      </w:r>
      <w:r w:rsidRPr="005D0F9C">
        <w:rPr>
          <w:sz w:val="30"/>
          <w:szCs w:val="30"/>
          <w:rtl/>
        </w:rPr>
        <w:t>تمتع بنفس الحقوق والواجبات القانونية.</w:t>
      </w:r>
      <w:r w:rsidRPr="005D0F9C">
        <w:rPr>
          <w:rFonts w:hint="cs"/>
          <w:sz w:val="30"/>
          <w:szCs w:val="30"/>
          <w:rtl/>
        </w:rPr>
        <w:t xml:space="preserve"> </w:t>
      </w:r>
      <w:r w:rsidRPr="005D0F9C">
        <w:rPr>
          <w:sz w:val="30"/>
          <w:szCs w:val="30"/>
          <w:rtl/>
        </w:rPr>
        <w:t xml:space="preserve">وتحث اللجنة الدولة الطرف </w:t>
      </w:r>
      <w:r w:rsidRPr="005D0F9C">
        <w:rPr>
          <w:rFonts w:hint="cs"/>
          <w:sz w:val="30"/>
          <w:szCs w:val="30"/>
          <w:rtl/>
        </w:rPr>
        <w:t xml:space="preserve">أيضا </w:t>
      </w:r>
      <w:r w:rsidRPr="005D0F9C">
        <w:rPr>
          <w:sz w:val="30"/>
          <w:szCs w:val="30"/>
          <w:rtl/>
        </w:rPr>
        <w:t xml:space="preserve">على استعراض وضع المحاكم المحلية وضمان إمكانية الطعن في كل قراراتها لدى محكمة </w:t>
      </w:r>
      <w:r w:rsidRPr="005D0F9C">
        <w:rPr>
          <w:rFonts w:hint="cs"/>
          <w:sz w:val="30"/>
          <w:szCs w:val="30"/>
          <w:rtl/>
        </w:rPr>
        <w:t>أعلى درجة</w:t>
      </w:r>
      <w:r w:rsidRPr="005D0F9C">
        <w:rPr>
          <w:sz w:val="30"/>
          <w:szCs w:val="30"/>
          <w:rtl/>
        </w:rPr>
        <w:t>.</w:t>
      </w:r>
    </w:p>
    <w:p w:rsidR="009202BB" w:rsidRPr="005D0F9C" w:rsidRDefault="009202BB">
      <w:pPr>
        <w:pStyle w:val="SingleTxt"/>
        <w:rPr>
          <w:sz w:val="30"/>
          <w:szCs w:val="30"/>
        </w:rPr>
      </w:pPr>
      <w:r w:rsidRPr="005D0F9C">
        <w:rPr>
          <w:rFonts w:hint="cs"/>
          <w:sz w:val="30"/>
          <w:szCs w:val="30"/>
          <w:rtl/>
        </w:rPr>
        <w:t>40 -</w:t>
      </w:r>
      <w:r w:rsidRPr="005D0F9C">
        <w:rPr>
          <w:rFonts w:hint="cs"/>
          <w:sz w:val="30"/>
          <w:szCs w:val="30"/>
          <w:rtl/>
        </w:rPr>
        <w:tab/>
      </w:r>
      <w:r w:rsidRPr="005D0F9C">
        <w:rPr>
          <w:sz w:val="30"/>
          <w:szCs w:val="30"/>
          <w:rtl/>
        </w:rPr>
        <w:t>ويساور اللجنة القلق لأن التقرير لم يورد بيانات إحصائية كافية عن حالة المرأة في جميع المجالات ال</w:t>
      </w:r>
      <w:r w:rsidRPr="005D0F9C">
        <w:rPr>
          <w:rFonts w:hint="cs"/>
          <w:sz w:val="30"/>
          <w:szCs w:val="30"/>
          <w:rtl/>
        </w:rPr>
        <w:t>تي ت</w:t>
      </w:r>
      <w:r w:rsidRPr="005D0F9C">
        <w:rPr>
          <w:sz w:val="30"/>
          <w:szCs w:val="30"/>
          <w:rtl/>
        </w:rPr>
        <w:t>شمل</w:t>
      </w:r>
      <w:r w:rsidRPr="005D0F9C">
        <w:rPr>
          <w:rFonts w:hint="cs"/>
          <w:sz w:val="30"/>
          <w:szCs w:val="30"/>
          <w:rtl/>
        </w:rPr>
        <w:t>ها</w:t>
      </w:r>
      <w:r w:rsidRPr="005D0F9C">
        <w:rPr>
          <w:sz w:val="30"/>
          <w:szCs w:val="30"/>
          <w:rtl/>
        </w:rPr>
        <w:t xml:space="preserve"> الاتفاقية.</w:t>
      </w:r>
      <w:r w:rsidRPr="005D0F9C">
        <w:rPr>
          <w:rFonts w:hint="cs"/>
          <w:sz w:val="30"/>
          <w:szCs w:val="30"/>
          <w:rtl/>
        </w:rPr>
        <w:t xml:space="preserve"> كما يساورها</w:t>
      </w:r>
      <w:r w:rsidRPr="005D0F9C">
        <w:rPr>
          <w:sz w:val="30"/>
          <w:szCs w:val="30"/>
          <w:rtl/>
        </w:rPr>
        <w:t xml:space="preserve"> </w:t>
      </w:r>
      <w:r w:rsidRPr="005D0F9C">
        <w:rPr>
          <w:rFonts w:hint="cs"/>
          <w:sz w:val="30"/>
          <w:szCs w:val="30"/>
          <w:rtl/>
        </w:rPr>
        <w:t>ال</w:t>
      </w:r>
      <w:r w:rsidRPr="005D0F9C">
        <w:rPr>
          <w:sz w:val="30"/>
          <w:szCs w:val="30"/>
          <w:rtl/>
        </w:rPr>
        <w:t>قلق</w:t>
      </w:r>
      <w:r w:rsidRPr="005D0F9C">
        <w:rPr>
          <w:rFonts w:hint="cs"/>
          <w:sz w:val="30"/>
          <w:szCs w:val="30"/>
          <w:rtl/>
        </w:rPr>
        <w:t xml:space="preserve"> أنه لم يقدم</w:t>
      </w:r>
      <w:r w:rsidRPr="005D0F9C">
        <w:rPr>
          <w:sz w:val="30"/>
          <w:szCs w:val="30"/>
          <w:rtl/>
        </w:rPr>
        <w:t xml:space="preserve"> معلومات عن أثر التدابير المتخذة والنتائج المحرزة في مختلف مجالات الاتفاقية.</w:t>
      </w:r>
    </w:p>
    <w:p w:rsidR="009202BB" w:rsidRPr="005D0F9C" w:rsidRDefault="009202BB">
      <w:pPr>
        <w:pStyle w:val="SingleTxt"/>
        <w:rPr>
          <w:b/>
          <w:bCs/>
          <w:sz w:val="30"/>
          <w:szCs w:val="30"/>
        </w:rPr>
      </w:pPr>
      <w:r w:rsidRPr="005D0F9C">
        <w:rPr>
          <w:rFonts w:hint="cs"/>
          <w:b/>
          <w:bCs/>
          <w:sz w:val="30"/>
          <w:szCs w:val="30"/>
          <w:rtl/>
        </w:rPr>
        <w:t>41 -</w:t>
      </w:r>
      <w:r w:rsidRPr="005D0F9C">
        <w:rPr>
          <w:rFonts w:hint="cs"/>
          <w:b/>
          <w:bCs/>
          <w:sz w:val="30"/>
          <w:szCs w:val="30"/>
          <w:rtl/>
        </w:rPr>
        <w:tab/>
      </w:r>
      <w:r w:rsidRPr="005D0F9C">
        <w:rPr>
          <w:sz w:val="30"/>
          <w:szCs w:val="30"/>
          <w:rtl/>
        </w:rPr>
        <w:t xml:space="preserve">وتهيب اللجنة بالدولة الطرف أن تبدأ </w:t>
      </w:r>
      <w:r w:rsidRPr="005D0F9C">
        <w:rPr>
          <w:rFonts w:hint="cs"/>
          <w:sz w:val="30"/>
          <w:szCs w:val="30"/>
          <w:rtl/>
        </w:rPr>
        <w:t xml:space="preserve">في </w:t>
      </w:r>
      <w:r w:rsidRPr="005D0F9C">
        <w:rPr>
          <w:sz w:val="30"/>
          <w:szCs w:val="30"/>
          <w:rtl/>
        </w:rPr>
        <w:t>وضع نظام لجمع البيانات</w:t>
      </w:r>
      <w:r w:rsidRPr="005D0F9C">
        <w:rPr>
          <w:rFonts w:hint="cs"/>
          <w:sz w:val="30"/>
          <w:szCs w:val="30"/>
          <w:rtl/>
        </w:rPr>
        <w:t>، بما في ذلك استخدام</w:t>
      </w:r>
      <w:r w:rsidRPr="005D0F9C">
        <w:rPr>
          <w:sz w:val="30"/>
          <w:szCs w:val="30"/>
          <w:rtl/>
        </w:rPr>
        <w:t xml:space="preserve"> مؤشرات قابلة للقياس لتقييم ال</w:t>
      </w:r>
      <w:r w:rsidRPr="005D0F9C">
        <w:rPr>
          <w:rFonts w:hint="cs"/>
          <w:sz w:val="30"/>
          <w:szCs w:val="30"/>
          <w:rtl/>
        </w:rPr>
        <w:t>ا</w:t>
      </w:r>
      <w:r w:rsidRPr="005D0F9C">
        <w:rPr>
          <w:sz w:val="30"/>
          <w:szCs w:val="30"/>
          <w:rtl/>
        </w:rPr>
        <w:t>تج</w:t>
      </w:r>
      <w:r w:rsidRPr="005D0F9C">
        <w:rPr>
          <w:rFonts w:hint="cs"/>
          <w:sz w:val="30"/>
          <w:szCs w:val="30"/>
          <w:rtl/>
        </w:rPr>
        <w:t>ا</w:t>
      </w:r>
      <w:r w:rsidRPr="005D0F9C">
        <w:rPr>
          <w:sz w:val="30"/>
          <w:szCs w:val="30"/>
          <w:rtl/>
        </w:rPr>
        <w:t xml:space="preserve">هات في وضع المرأة والتقدم نحو </w:t>
      </w:r>
      <w:r w:rsidRPr="005D0F9C">
        <w:rPr>
          <w:rFonts w:hint="cs"/>
          <w:sz w:val="30"/>
          <w:szCs w:val="30"/>
          <w:rtl/>
        </w:rPr>
        <w:t>تحقيق ال</w:t>
      </w:r>
      <w:r w:rsidRPr="005D0F9C">
        <w:rPr>
          <w:sz w:val="30"/>
          <w:szCs w:val="30"/>
          <w:rtl/>
        </w:rPr>
        <w:t xml:space="preserve">مساواة </w:t>
      </w:r>
      <w:r w:rsidRPr="005D0F9C">
        <w:rPr>
          <w:rFonts w:hint="cs"/>
          <w:sz w:val="30"/>
          <w:szCs w:val="30"/>
          <w:rtl/>
        </w:rPr>
        <w:t>الفعلية لها</w:t>
      </w:r>
      <w:r w:rsidRPr="005D0F9C">
        <w:rPr>
          <w:sz w:val="30"/>
          <w:szCs w:val="30"/>
          <w:rtl/>
        </w:rPr>
        <w:t xml:space="preserve"> وتخصيص ما يكفي من موارد الميزانية لهذا الغرض.</w:t>
      </w:r>
      <w:r w:rsidRPr="005D0F9C">
        <w:rPr>
          <w:rFonts w:hint="cs"/>
          <w:sz w:val="30"/>
          <w:szCs w:val="30"/>
          <w:rtl/>
        </w:rPr>
        <w:t xml:space="preserve"> </w:t>
      </w:r>
      <w:r w:rsidRPr="005D0F9C">
        <w:rPr>
          <w:sz w:val="30"/>
          <w:szCs w:val="30"/>
          <w:rtl/>
        </w:rPr>
        <w:t>وتدعو الدولة الطرف إلى أن تلتمس، عند الاقتضاء، مساعد</w:t>
      </w:r>
      <w:r w:rsidRPr="005D0F9C">
        <w:rPr>
          <w:rFonts w:hint="cs"/>
          <w:sz w:val="30"/>
          <w:szCs w:val="30"/>
          <w:rtl/>
        </w:rPr>
        <w:t>ة</w:t>
      </w:r>
      <w:r w:rsidRPr="005D0F9C">
        <w:rPr>
          <w:sz w:val="30"/>
          <w:szCs w:val="30"/>
          <w:rtl/>
        </w:rPr>
        <w:t xml:space="preserve"> دولية من أجل </w:t>
      </w:r>
      <w:r w:rsidRPr="005D0F9C">
        <w:rPr>
          <w:rFonts w:hint="cs"/>
          <w:sz w:val="30"/>
          <w:szCs w:val="30"/>
          <w:rtl/>
        </w:rPr>
        <w:t>المضي قدما في</w:t>
      </w:r>
      <w:r w:rsidRPr="005D0F9C">
        <w:rPr>
          <w:sz w:val="30"/>
          <w:szCs w:val="30"/>
          <w:rtl/>
        </w:rPr>
        <w:t xml:space="preserve"> الجهود الرامية إلى جمع البيانات وتحليلها.</w:t>
      </w:r>
      <w:r w:rsidRPr="005D0F9C">
        <w:rPr>
          <w:rFonts w:hint="cs"/>
          <w:sz w:val="30"/>
          <w:szCs w:val="30"/>
          <w:rtl/>
        </w:rPr>
        <w:t xml:space="preserve"> </w:t>
      </w:r>
      <w:r w:rsidRPr="005D0F9C">
        <w:rPr>
          <w:sz w:val="30"/>
          <w:szCs w:val="30"/>
          <w:rtl/>
        </w:rPr>
        <w:t xml:space="preserve">وتطلب اللجنة إلى الدولة الطرف </w:t>
      </w:r>
      <w:r w:rsidRPr="005D0F9C">
        <w:rPr>
          <w:rFonts w:hint="cs"/>
          <w:sz w:val="30"/>
          <w:szCs w:val="30"/>
          <w:rtl/>
        </w:rPr>
        <w:t xml:space="preserve">أيضا </w:t>
      </w:r>
      <w:r w:rsidRPr="005D0F9C">
        <w:rPr>
          <w:sz w:val="30"/>
          <w:szCs w:val="30"/>
          <w:rtl/>
        </w:rPr>
        <w:t>أن تضمن تقريرها المقبل بيانات وتحليلات إحصائية</w:t>
      </w:r>
      <w:r w:rsidRPr="005D0F9C">
        <w:rPr>
          <w:rFonts w:hint="cs"/>
          <w:sz w:val="30"/>
          <w:szCs w:val="30"/>
          <w:rtl/>
        </w:rPr>
        <w:t>،</w:t>
      </w:r>
      <w:r w:rsidRPr="005D0F9C">
        <w:rPr>
          <w:sz w:val="30"/>
          <w:szCs w:val="30"/>
          <w:rtl/>
        </w:rPr>
        <w:t xml:space="preserve"> مفصلة بحسب نوع الجنس وبحسب المناطق الريفية والحضرية، تشير إلى </w:t>
      </w:r>
      <w:r w:rsidRPr="005D0F9C">
        <w:rPr>
          <w:rFonts w:hint="cs"/>
          <w:sz w:val="30"/>
          <w:szCs w:val="30"/>
          <w:rtl/>
        </w:rPr>
        <w:t>آ</w:t>
      </w:r>
      <w:r w:rsidRPr="005D0F9C">
        <w:rPr>
          <w:sz w:val="30"/>
          <w:szCs w:val="30"/>
          <w:rtl/>
        </w:rPr>
        <w:t>ث</w:t>
      </w:r>
      <w:r w:rsidRPr="005D0F9C">
        <w:rPr>
          <w:rFonts w:hint="cs"/>
          <w:sz w:val="30"/>
          <w:szCs w:val="30"/>
          <w:rtl/>
        </w:rPr>
        <w:t>ا</w:t>
      </w:r>
      <w:r w:rsidRPr="005D0F9C">
        <w:rPr>
          <w:sz w:val="30"/>
          <w:szCs w:val="30"/>
          <w:rtl/>
        </w:rPr>
        <w:t xml:space="preserve">ر </w:t>
      </w:r>
      <w:r w:rsidRPr="005D0F9C">
        <w:rPr>
          <w:rFonts w:hint="cs"/>
          <w:sz w:val="30"/>
          <w:szCs w:val="30"/>
          <w:rtl/>
        </w:rPr>
        <w:t>تدابير</w:t>
      </w:r>
      <w:r w:rsidRPr="005D0F9C">
        <w:rPr>
          <w:sz w:val="30"/>
          <w:szCs w:val="30"/>
          <w:rtl/>
        </w:rPr>
        <w:t xml:space="preserve"> السياسات والبرامج و</w:t>
      </w:r>
      <w:r w:rsidRPr="005D0F9C">
        <w:rPr>
          <w:rFonts w:hint="cs"/>
          <w:sz w:val="30"/>
          <w:szCs w:val="30"/>
          <w:rtl/>
        </w:rPr>
        <w:t xml:space="preserve">إلى </w:t>
      </w:r>
      <w:r w:rsidRPr="005D0F9C">
        <w:rPr>
          <w:sz w:val="30"/>
          <w:szCs w:val="30"/>
          <w:rtl/>
        </w:rPr>
        <w:t>النتائج المحققة.</w:t>
      </w:r>
    </w:p>
    <w:p w:rsidR="009202BB" w:rsidRPr="005D0F9C" w:rsidRDefault="009202BB">
      <w:pPr>
        <w:pStyle w:val="SingleTxt"/>
        <w:rPr>
          <w:rFonts w:hint="cs"/>
          <w:b/>
          <w:bCs/>
          <w:sz w:val="30"/>
          <w:szCs w:val="30"/>
        </w:rPr>
      </w:pPr>
      <w:r w:rsidRPr="005D0F9C">
        <w:rPr>
          <w:rFonts w:hint="cs"/>
          <w:b/>
          <w:bCs/>
          <w:sz w:val="30"/>
          <w:szCs w:val="30"/>
          <w:rtl/>
        </w:rPr>
        <w:t>42 -</w:t>
      </w:r>
      <w:r w:rsidRPr="005D0F9C">
        <w:rPr>
          <w:rFonts w:hint="cs"/>
          <w:b/>
          <w:bCs/>
          <w:sz w:val="30"/>
          <w:szCs w:val="30"/>
          <w:rtl/>
        </w:rPr>
        <w:tab/>
      </w:r>
      <w:r w:rsidRPr="005D0F9C">
        <w:rPr>
          <w:sz w:val="30"/>
          <w:szCs w:val="30"/>
          <w:rtl/>
        </w:rPr>
        <w:t xml:space="preserve">وتشجع اللجنة الدولة الطرف على </w:t>
      </w:r>
      <w:r w:rsidRPr="005D0F9C">
        <w:rPr>
          <w:rFonts w:hint="cs"/>
          <w:sz w:val="30"/>
          <w:szCs w:val="30"/>
          <w:rtl/>
        </w:rPr>
        <w:t xml:space="preserve">أن </w:t>
      </w:r>
      <w:r w:rsidRPr="005D0F9C">
        <w:rPr>
          <w:sz w:val="30"/>
          <w:szCs w:val="30"/>
          <w:rtl/>
        </w:rPr>
        <w:t>تصدق على البروتوكول الاختياري</w:t>
      </w:r>
      <w:r w:rsidRPr="005D0F9C">
        <w:rPr>
          <w:rFonts w:hint="cs"/>
          <w:sz w:val="30"/>
          <w:szCs w:val="30"/>
          <w:rtl/>
        </w:rPr>
        <w:t xml:space="preserve"> </w:t>
      </w:r>
      <w:r w:rsidRPr="005D0F9C">
        <w:rPr>
          <w:sz w:val="30"/>
          <w:szCs w:val="30"/>
          <w:rtl/>
        </w:rPr>
        <w:t>للاتفاقية</w:t>
      </w:r>
      <w:r w:rsidRPr="005D0F9C">
        <w:rPr>
          <w:rFonts w:hint="cs"/>
          <w:sz w:val="30"/>
          <w:szCs w:val="30"/>
          <w:rtl/>
        </w:rPr>
        <w:t>، وأن تقبل، في أقرب وقت ممكن، تعديل الفقرة 1 من المادة 20 من الاتفاقية في ما يتعلق بموعد اجتماع اللجنة.</w:t>
      </w:r>
    </w:p>
    <w:p w:rsidR="009202BB" w:rsidRPr="005D0F9C" w:rsidRDefault="009202BB">
      <w:pPr>
        <w:pStyle w:val="SingleTxt"/>
        <w:rPr>
          <w:b/>
          <w:bCs/>
          <w:sz w:val="30"/>
          <w:szCs w:val="30"/>
        </w:rPr>
      </w:pPr>
      <w:r w:rsidRPr="005D0F9C">
        <w:rPr>
          <w:rFonts w:hint="cs"/>
          <w:b/>
          <w:bCs/>
          <w:sz w:val="30"/>
          <w:szCs w:val="30"/>
          <w:rtl/>
        </w:rPr>
        <w:t>43 -</w:t>
      </w:r>
      <w:r w:rsidRPr="005D0F9C">
        <w:rPr>
          <w:rFonts w:hint="cs"/>
          <w:b/>
          <w:bCs/>
          <w:sz w:val="30"/>
          <w:szCs w:val="30"/>
          <w:rtl/>
        </w:rPr>
        <w:tab/>
      </w:r>
      <w:r w:rsidRPr="005D0F9C">
        <w:rPr>
          <w:b/>
          <w:bCs/>
          <w:sz w:val="30"/>
          <w:szCs w:val="30"/>
          <w:rtl/>
        </w:rPr>
        <w:t>وتحث اللجنة الدولة الطرف على أن تست</w:t>
      </w:r>
      <w:r w:rsidRPr="005D0F9C">
        <w:rPr>
          <w:rFonts w:hint="cs"/>
          <w:b/>
          <w:bCs/>
          <w:sz w:val="30"/>
          <w:szCs w:val="30"/>
          <w:rtl/>
        </w:rPr>
        <w:t>في</w:t>
      </w:r>
      <w:r w:rsidRPr="005D0F9C">
        <w:rPr>
          <w:b/>
          <w:bCs/>
          <w:sz w:val="30"/>
          <w:szCs w:val="30"/>
          <w:rtl/>
        </w:rPr>
        <w:t>د</w:t>
      </w:r>
      <w:r w:rsidRPr="005D0F9C">
        <w:rPr>
          <w:rFonts w:hint="cs"/>
          <w:b/>
          <w:bCs/>
          <w:sz w:val="30"/>
          <w:szCs w:val="30"/>
          <w:rtl/>
        </w:rPr>
        <w:t>، في تنفيذها لالتزاماتها بموجب الاتفاقية، استفادة كاملة من</w:t>
      </w:r>
      <w:r w:rsidRPr="005D0F9C">
        <w:rPr>
          <w:b/>
          <w:bCs/>
          <w:sz w:val="30"/>
          <w:szCs w:val="30"/>
          <w:rtl/>
        </w:rPr>
        <w:t xml:space="preserve"> إعلان ومنهاج عمل بيجين، اللذين يعززان أحكام الاتفاقية، وتطلب إلى الدولة الطرف أن تدرج في تقريرها الدوري المقبل معلومات عن ذلك.</w:t>
      </w:r>
    </w:p>
    <w:p w:rsidR="009202BB" w:rsidRPr="005D0F9C" w:rsidRDefault="009202BB">
      <w:pPr>
        <w:pStyle w:val="SingleTxt"/>
        <w:rPr>
          <w:sz w:val="30"/>
          <w:szCs w:val="30"/>
        </w:rPr>
      </w:pPr>
      <w:r w:rsidRPr="005D0F9C">
        <w:rPr>
          <w:rFonts w:hint="cs"/>
          <w:b/>
          <w:bCs/>
          <w:sz w:val="30"/>
          <w:szCs w:val="30"/>
          <w:rtl/>
        </w:rPr>
        <w:t>44 -</w:t>
      </w:r>
      <w:r w:rsidRPr="005D0F9C">
        <w:rPr>
          <w:rFonts w:hint="cs"/>
          <w:b/>
          <w:bCs/>
          <w:sz w:val="30"/>
          <w:szCs w:val="30"/>
          <w:rtl/>
        </w:rPr>
        <w:tab/>
      </w:r>
      <w:r w:rsidRPr="005D0F9C">
        <w:rPr>
          <w:b/>
          <w:bCs/>
          <w:sz w:val="30"/>
          <w:szCs w:val="30"/>
          <w:rtl/>
        </w:rPr>
        <w:t xml:space="preserve">وتؤكد اللجنة أنه لا غنى عن تنفيذ الاتفاقية </w:t>
      </w:r>
      <w:r w:rsidRPr="005D0F9C">
        <w:rPr>
          <w:rFonts w:hint="cs"/>
          <w:b/>
          <w:bCs/>
          <w:sz w:val="30"/>
          <w:szCs w:val="30"/>
          <w:rtl/>
        </w:rPr>
        <w:t>تنفيذا</w:t>
      </w:r>
      <w:r w:rsidRPr="005D0F9C">
        <w:rPr>
          <w:b/>
          <w:bCs/>
          <w:sz w:val="30"/>
          <w:szCs w:val="30"/>
          <w:rtl/>
        </w:rPr>
        <w:t xml:space="preserve"> كامل</w:t>
      </w:r>
      <w:r w:rsidRPr="005D0F9C">
        <w:rPr>
          <w:rFonts w:hint="cs"/>
          <w:b/>
          <w:bCs/>
          <w:sz w:val="30"/>
          <w:szCs w:val="30"/>
          <w:rtl/>
        </w:rPr>
        <w:t>ا</w:t>
      </w:r>
      <w:r w:rsidRPr="005D0F9C">
        <w:rPr>
          <w:b/>
          <w:bCs/>
          <w:sz w:val="30"/>
          <w:szCs w:val="30"/>
          <w:rtl/>
        </w:rPr>
        <w:t xml:space="preserve"> وفعال</w:t>
      </w:r>
      <w:r w:rsidRPr="005D0F9C">
        <w:rPr>
          <w:rFonts w:hint="cs"/>
          <w:b/>
          <w:bCs/>
          <w:sz w:val="30"/>
          <w:szCs w:val="30"/>
          <w:rtl/>
        </w:rPr>
        <w:t>ا</w:t>
      </w:r>
      <w:r w:rsidRPr="005D0F9C">
        <w:rPr>
          <w:b/>
          <w:bCs/>
          <w:sz w:val="30"/>
          <w:szCs w:val="30"/>
          <w:rtl/>
        </w:rPr>
        <w:t xml:space="preserve"> </w:t>
      </w:r>
      <w:r w:rsidRPr="005D0F9C">
        <w:rPr>
          <w:rFonts w:hint="cs"/>
          <w:b/>
          <w:bCs/>
          <w:sz w:val="30"/>
          <w:szCs w:val="30"/>
          <w:rtl/>
        </w:rPr>
        <w:t>ل</w:t>
      </w:r>
      <w:r w:rsidRPr="005D0F9C">
        <w:rPr>
          <w:b/>
          <w:bCs/>
          <w:sz w:val="30"/>
          <w:szCs w:val="30"/>
          <w:rtl/>
        </w:rPr>
        <w:t>تحقيق الأهداف الإنمائية للألفية.</w:t>
      </w:r>
      <w:r w:rsidRPr="005D0F9C">
        <w:rPr>
          <w:rFonts w:hint="cs"/>
          <w:b/>
          <w:bCs/>
          <w:sz w:val="30"/>
          <w:szCs w:val="30"/>
          <w:rtl/>
        </w:rPr>
        <w:t xml:space="preserve"> </w:t>
      </w:r>
      <w:r w:rsidRPr="005D0F9C">
        <w:rPr>
          <w:b/>
          <w:bCs/>
          <w:sz w:val="30"/>
          <w:szCs w:val="30"/>
          <w:rtl/>
        </w:rPr>
        <w:t xml:space="preserve">وتدعو إلى </w:t>
      </w:r>
      <w:r w:rsidRPr="005D0F9C">
        <w:rPr>
          <w:rFonts w:hint="cs"/>
          <w:b/>
          <w:bCs/>
          <w:sz w:val="30"/>
          <w:szCs w:val="30"/>
          <w:rtl/>
        </w:rPr>
        <w:t>مراعاة</w:t>
      </w:r>
      <w:r w:rsidRPr="005D0F9C">
        <w:rPr>
          <w:b/>
          <w:bCs/>
          <w:sz w:val="30"/>
          <w:szCs w:val="30"/>
          <w:rtl/>
        </w:rPr>
        <w:t xml:space="preserve"> المنظور الجنساني في جميع الجهود الرامية إلى تحقيق </w:t>
      </w:r>
      <w:r w:rsidRPr="005D0F9C">
        <w:rPr>
          <w:rFonts w:hint="cs"/>
          <w:b/>
          <w:bCs/>
          <w:sz w:val="30"/>
          <w:szCs w:val="30"/>
          <w:rtl/>
        </w:rPr>
        <w:t xml:space="preserve">تلك </w:t>
      </w:r>
      <w:r w:rsidRPr="005D0F9C">
        <w:rPr>
          <w:b/>
          <w:bCs/>
          <w:sz w:val="30"/>
          <w:szCs w:val="30"/>
          <w:rtl/>
        </w:rPr>
        <w:t>الأهداف وإلى إبراز أحكام الاتفاقية فيها، وتطلب إلى الدولة الطرف أن تدرج في تقريرها الدوري المقبل معلومات عن ذلك.</w:t>
      </w:r>
    </w:p>
    <w:p w:rsidR="009202BB" w:rsidRPr="005D0F9C" w:rsidRDefault="009202BB" w:rsidP="00F12076">
      <w:pPr>
        <w:pStyle w:val="SingleTxt"/>
        <w:rPr>
          <w:rFonts w:hint="cs"/>
          <w:sz w:val="30"/>
          <w:szCs w:val="30"/>
        </w:rPr>
      </w:pPr>
      <w:r w:rsidRPr="005D0F9C">
        <w:rPr>
          <w:rFonts w:hint="cs"/>
          <w:b/>
          <w:bCs/>
          <w:sz w:val="30"/>
          <w:szCs w:val="30"/>
          <w:rtl/>
        </w:rPr>
        <w:t>45 -</w:t>
      </w:r>
      <w:r w:rsidRPr="005D0F9C">
        <w:rPr>
          <w:rFonts w:hint="cs"/>
          <w:b/>
          <w:bCs/>
          <w:sz w:val="30"/>
          <w:szCs w:val="30"/>
          <w:rtl/>
        </w:rPr>
        <w:tab/>
      </w:r>
      <w:r w:rsidRPr="005D0F9C">
        <w:rPr>
          <w:b/>
          <w:bCs/>
          <w:sz w:val="30"/>
          <w:szCs w:val="30"/>
          <w:rtl/>
        </w:rPr>
        <w:t>وتلاحظ اللجنة أن انضمام الدول إلى الصكوك</w:t>
      </w:r>
      <w:r w:rsidRPr="005D0F9C">
        <w:rPr>
          <w:rFonts w:hint="cs"/>
          <w:b/>
          <w:bCs/>
          <w:sz w:val="30"/>
          <w:szCs w:val="30"/>
          <w:rtl/>
        </w:rPr>
        <w:t xml:space="preserve"> </w:t>
      </w:r>
      <w:r w:rsidRPr="005D0F9C">
        <w:rPr>
          <w:b/>
          <w:bCs/>
          <w:sz w:val="30"/>
          <w:szCs w:val="30"/>
          <w:rtl/>
        </w:rPr>
        <w:t xml:space="preserve">الدولية الرئيسية السبعة </w:t>
      </w:r>
      <w:r w:rsidRPr="005D0F9C">
        <w:rPr>
          <w:rFonts w:hint="cs"/>
          <w:b/>
          <w:bCs/>
          <w:sz w:val="30"/>
          <w:szCs w:val="30"/>
          <w:rtl/>
        </w:rPr>
        <w:t>ل</w:t>
      </w:r>
      <w:r w:rsidRPr="005D0F9C">
        <w:rPr>
          <w:b/>
          <w:bCs/>
          <w:sz w:val="30"/>
          <w:szCs w:val="30"/>
          <w:rtl/>
        </w:rPr>
        <w:t>حقوق الإنسان</w:t>
      </w:r>
      <w:r w:rsidR="00F12076" w:rsidRPr="00F12076">
        <w:rPr>
          <w:b/>
          <w:bCs/>
          <w:sz w:val="30"/>
          <w:szCs w:val="30"/>
          <w:vertAlign w:val="superscript"/>
          <w:rtl/>
        </w:rPr>
        <w:t>(</w:t>
      </w:r>
      <w:r w:rsidR="00F12076">
        <w:rPr>
          <w:rStyle w:val="FootnoteReference"/>
          <w:b/>
          <w:bCs/>
          <w:rtl/>
        </w:rPr>
        <w:footnoteReference w:id="1"/>
      </w:r>
      <w:r w:rsidR="00F12076" w:rsidRPr="00F12076">
        <w:rPr>
          <w:b/>
          <w:bCs/>
          <w:sz w:val="30"/>
          <w:szCs w:val="30"/>
          <w:vertAlign w:val="superscript"/>
          <w:rtl/>
        </w:rPr>
        <w:t>)</w:t>
      </w:r>
      <w:r w:rsidRPr="005D0F9C">
        <w:rPr>
          <w:b/>
          <w:bCs/>
          <w:sz w:val="30"/>
          <w:szCs w:val="30"/>
          <w:rtl/>
        </w:rPr>
        <w:t xml:space="preserve"> يعزز تمتع المرأة بحقوق الإنسان والحريات الأساسية في جميع مناحي الحياة.</w:t>
      </w:r>
      <w:r w:rsidRPr="005D0F9C">
        <w:rPr>
          <w:rFonts w:hint="cs"/>
          <w:b/>
          <w:bCs/>
          <w:sz w:val="30"/>
          <w:szCs w:val="30"/>
          <w:rtl/>
        </w:rPr>
        <w:t xml:space="preserve"> </w:t>
      </w:r>
      <w:r w:rsidRPr="005D0F9C">
        <w:rPr>
          <w:b/>
          <w:bCs/>
          <w:sz w:val="30"/>
          <w:szCs w:val="30"/>
          <w:rtl/>
        </w:rPr>
        <w:t>ولذلك، تشجع اللجنة حكومة سيراليون على النظر في إمكانية التصديق على المعاهدة التي ليست طرفا فيها بعد، وهي الاتفاقية الدولية لحماية حقوق جميع العمال المهاجرين وأفراد أسرهم.</w:t>
      </w:r>
    </w:p>
    <w:p w:rsidR="009202BB" w:rsidRPr="005D0F9C" w:rsidRDefault="009202BB">
      <w:pPr>
        <w:pStyle w:val="SingleTxt"/>
        <w:rPr>
          <w:b/>
          <w:bCs/>
          <w:sz w:val="30"/>
          <w:szCs w:val="30"/>
        </w:rPr>
      </w:pPr>
      <w:r w:rsidRPr="005D0F9C">
        <w:rPr>
          <w:rFonts w:hint="cs"/>
          <w:b/>
          <w:bCs/>
          <w:sz w:val="30"/>
          <w:szCs w:val="30"/>
          <w:rtl/>
        </w:rPr>
        <w:t>46 -</w:t>
      </w:r>
      <w:r w:rsidRPr="005D0F9C">
        <w:rPr>
          <w:rFonts w:hint="cs"/>
          <w:b/>
          <w:bCs/>
          <w:sz w:val="30"/>
          <w:szCs w:val="30"/>
          <w:rtl/>
        </w:rPr>
        <w:tab/>
      </w:r>
      <w:r w:rsidRPr="005D0F9C">
        <w:rPr>
          <w:sz w:val="30"/>
          <w:szCs w:val="30"/>
          <w:rtl/>
        </w:rPr>
        <w:t>وتطلب اللجنة نشر هذه التعليقات الختامية على نطاق واسع في سيراليون حتى يكون الناس، بمن فيهم المسؤولون الحكوميون والساسة والبرلمانيون و</w:t>
      </w:r>
      <w:r w:rsidRPr="005D0F9C">
        <w:rPr>
          <w:rFonts w:hint="cs"/>
          <w:sz w:val="30"/>
          <w:szCs w:val="30"/>
          <w:rtl/>
        </w:rPr>
        <w:t xml:space="preserve">المنظمات </w:t>
      </w:r>
      <w:r w:rsidRPr="005D0F9C">
        <w:rPr>
          <w:sz w:val="30"/>
          <w:szCs w:val="30"/>
          <w:rtl/>
        </w:rPr>
        <w:t>النسا</w:t>
      </w:r>
      <w:r w:rsidRPr="005D0F9C">
        <w:rPr>
          <w:rFonts w:hint="cs"/>
          <w:sz w:val="30"/>
          <w:szCs w:val="30"/>
          <w:rtl/>
        </w:rPr>
        <w:t>ئية</w:t>
      </w:r>
      <w:r w:rsidRPr="005D0F9C">
        <w:rPr>
          <w:sz w:val="30"/>
          <w:szCs w:val="30"/>
          <w:rtl/>
        </w:rPr>
        <w:t xml:space="preserve"> ومنظمات حقوق الإنسان، على بي</w:t>
      </w:r>
      <w:r w:rsidRPr="005D0F9C">
        <w:rPr>
          <w:rFonts w:hint="cs"/>
          <w:sz w:val="30"/>
          <w:szCs w:val="30"/>
          <w:rtl/>
        </w:rPr>
        <w:t>ّ</w:t>
      </w:r>
      <w:r w:rsidRPr="005D0F9C">
        <w:rPr>
          <w:sz w:val="30"/>
          <w:szCs w:val="30"/>
          <w:rtl/>
        </w:rPr>
        <w:t xml:space="preserve">نة بالخطوات المتخذة من أجل </w:t>
      </w:r>
      <w:r w:rsidRPr="005D0F9C">
        <w:rPr>
          <w:rFonts w:hint="cs"/>
          <w:sz w:val="30"/>
          <w:szCs w:val="30"/>
          <w:rtl/>
        </w:rPr>
        <w:t>كفالة</w:t>
      </w:r>
      <w:r w:rsidRPr="005D0F9C">
        <w:rPr>
          <w:sz w:val="30"/>
          <w:szCs w:val="30"/>
          <w:rtl/>
        </w:rPr>
        <w:t xml:space="preserve"> المساواة القانون</w:t>
      </w:r>
      <w:r w:rsidRPr="005D0F9C">
        <w:rPr>
          <w:rFonts w:hint="cs"/>
          <w:sz w:val="30"/>
          <w:szCs w:val="30"/>
          <w:rtl/>
        </w:rPr>
        <w:t>ية</w:t>
      </w:r>
      <w:r w:rsidRPr="005D0F9C">
        <w:rPr>
          <w:sz w:val="30"/>
          <w:szCs w:val="30"/>
          <w:rtl/>
        </w:rPr>
        <w:t xml:space="preserve"> و</w:t>
      </w:r>
      <w:r w:rsidRPr="005D0F9C">
        <w:rPr>
          <w:rFonts w:hint="cs"/>
          <w:sz w:val="30"/>
          <w:szCs w:val="30"/>
          <w:rtl/>
        </w:rPr>
        <w:t>الفعلية</w:t>
      </w:r>
      <w:r w:rsidRPr="005D0F9C">
        <w:rPr>
          <w:sz w:val="30"/>
          <w:szCs w:val="30"/>
          <w:rtl/>
        </w:rPr>
        <w:t xml:space="preserve"> </w:t>
      </w:r>
      <w:r w:rsidRPr="005D0F9C">
        <w:rPr>
          <w:rFonts w:hint="cs"/>
          <w:sz w:val="30"/>
          <w:szCs w:val="30"/>
          <w:rtl/>
        </w:rPr>
        <w:t>ل</w:t>
      </w:r>
      <w:r w:rsidRPr="005D0F9C">
        <w:rPr>
          <w:sz w:val="30"/>
          <w:szCs w:val="30"/>
          <w:rtl/>
        </w:rPr>
        <w:t>لمرأة وبالخطوات الأخرى اللازم اتخاذها في هذا الصدد.</w:t>
      </w:r>
      <w:r w:rsidRPr="005D0F9C">
        <w:rPr>
          <w:rFonts w:hint="cs"/>
          <w:sz w:val="30"/>
          <w:szCs w:val="30"/>
          <w:rtl/>
        </w:rPr>
        <w:t xml:space="preserve"> </w:t>
      </w:r>
      <w:r w:rsidRPr="005D0F9C">
        <w:rPr>
          <w:sz w:val="30"/>
          <w:szCs w:val="30"/>
          <w:rtl/>
        </w:rPr>
        <w:t>وتطلب اللجنة إلى الدولة الطرف أن تواصل على نطاق واسع، ولا سيما لدى المنظمات النسائية ومنظمات حقوق الإنسان، نشر الاتفاقية</w:t>
      </w:r>
      <w:r w:rsidRPr="005D0F9C">
        <w:rPr>
          <w:rFonts w:hint="cs"/>
          <w:sz w:val="30"/>
          <w:szCs w:val="30"/>
          <w:rtl/>
        </w:rPr>
        <w:t>،</w:t>
      </w:r>
      <w:r w:rsidRPr="005D0F9C">
        <w:rPr>
          <w:sz w:val="30"/>
          <w:szCs w:val="30"/>
          <w:rtl/>
        </w:rPr>
        <w:t xml:space="preserve"> وبروتوكولها الاختياري</w:t>
      </w:r>
      <w:r w:rsidRPr="005D0F9C">
        <w:rPr>
          <w:rFonts w:hint="cs"/>
          <w:sz w:val="30"/>
          <w:szCs w:val="30"/>
          <w:rtl/>
        </w:rPr>
        <w:t>،</w:t>
      </w:r>
      <w:r w:rsidRPr="005D0F9C">
        <w:rPr>
          <w:sz w:val="30"/>
          <w:szCs w:val="30"/>
          <w:rtl/>
        </w:rPr>
        <w:t xml:space="preserve"> والتوصيات العامة للجنة</w:t>
      </w:r>
      <w:r w:rsidRPr="005D0F9C">
        <w:rPr>
          <w:rFonts w:hint="cs"/>
          <w:sz w:val="30"/>
          <w:szCs w:val="30"/>
          <w:rtl/>
        </w:rPr>
        <w:t>،</w:t>
      </w:r>
      <w:r w:rsidRPr="005D0F9C">
        <w:rPr>
          <w:sz w:val="30"/>
          <w:szCs w:val="30"/>
          <w:rtl/>
        </w:rPr>
        <w:t xml:space="preserve"> وإعلان ومنهاج عمل بيجين</w:t>
      </w:r>
      <w:r w:rsidRPr="005D0F9C">
        <w:rPr>
          <w:rFonts w:hint="cs"/>
          <w:sz w:val="30"/>
          <w:szCs w:val="30"/>
          <w:rtl/>
        </w:rPr>
        <w:t>،</w:t>
      </w:r>
      <w:r w:rsidRPr="005D0F9C">
        <w:rPr>
          <w:sz w:val="30"/>
          <w:szCs w:val="30"/>
          <w:rtl/>
        </w:rPr>
        <w:t xml:space="preserve"> و</w:t>
      </w:r>
      <w:r w:rsidRPr="005D0F9C">
        <w:rPr>
          <w:rFonts w:hint="cs"/>
          <w:sz w:val="30"/>
          <w:szCs w:val="30"/>
          <w:rtl/>
        </w:rPr>
        <w:t>نتائج</w:t>
      </w:r>
      <w:r w:rsidRPr="005D0F9C">
        <w:rPr>
          <w:sz w:val="30"/>
          <w:szCs w:val="30"/>
          <w:rtl/>
        </w:rPr>
        <w:t xml:space="preserve"> </w:t>
      </w:r>
      <w:r w:rsidRPr="005D0F9C">
        <w:rPr>
          <w:rFonts w:hint="cs"/>
          <w:sz w:val="30"/>
          <w:szCs w:val="30"/>
          <w:rtl/>
        </w:rPr>
        <w:t>ا</w:t>
      </w:r>
      <w:r w:rsidRPr="005D0F9C">
        <w:rPr>
          <w:sz w:val="30"/>
          <w:szCs w:val="30"/>
          <w:rtl/>
        </w:rPr>
        <w:t>لدورة الاستثنائية الثالثة والعشرين للجمعية العامة</w:t>
      </w:r>
      <w:r w:rsidRPr="005D0F9C">
        <w:rPr>
          <w:rFonts w:hint="cs"/>
          <w:sz w:val="30"/>
          <w:szCs w:val="30"/>
          <w:rtl/>
        </w:rPr>
        <w:t> </w:t>
      </w:r>
      <w:r w:rsidRPr="005D0F9C">
        <w:rPr>
          <w:sz w:val="30"/>
          <w:szCs w:val="30"/>
          <w:rtl/>
        </w:rPr>
        <w:t xml:space="preserve">المعنونة </w:t>
      </w:r>
      <w:r w:rsidRPr="005D0F9C">
        <w:rPr>
          <w:rFonts w:hint="cs"/>
          <w:sz w:val="30"/>
          <w:szCs w:val="30"/>
          <w:rtl/>
        </w:rPr>
        <w:t>”</w:t>
      </w:r>
      <w:r w:rsidRPr="005D0F9C">
        <w:rPr>
          <w:sz w:val="30"/>
          <w:szCs w:val="30"/>
          <w:rtl/>
        </w:rPr>
        <w:t>المرأة عام 2000:</w:t>
      </w:r>
      <w:r w:rsidRPr="005D0F9C">
        <w:rPr>
          <w:rFonts w:hint="cs"/>
          <w:sz w:val="30"/>
          <w:szCs w:val="30"/>
          <w:rtl/>
        </w:rPr>
        <w:t xml:space="preserve"> </w:t>
      </w:r>
      <w:r w:rsidRPr="005D0F9C">
        <w:rPr>
          <w:sz w:val="30"/>
          <w:szCs w:val="30"/>
          <w:rtl/>
        </w:rPr>
        <w:t>المساواة بين الجنسين، والتنمية والسلام في القرن الحادي والعشرين</w:t>
      </w:r>
      <w:r w:rsidRPr="005D0F9C">
        <w:rPr>
          <w:rFonts w:hint="cs"/>
          <w:sz w:val="30"/>
          <w:szCs w:val="30"/>
          <w:rtl/>
        </w:rPr>
        <w:t>“</w:t>
      </w:r>
      <w:r w:rsidRPr="005D0F9C">
        <w:rPr>
          <w:sz w:val="30"/>
          <w:szCs w:val="30"/>
          <w:rtl/>
        </w:rPr>
        <w:t>.</w:t>
      </w:r>
    </w:p>
    <w:p w:rsidR="009202BB" w:rsidRPr="005D0F9C" w:rsidRDefault="009202BB">
      <w:pPr>
        <w:pStyle w:val="SingleTxt"/>
        <w:rPr>
          <w:rFonts w:hint="cs"/>
          <w:b/>
          <w:bCs/>
          <w:sz w:val="30"/>
          <w:szCs w:val="30"/>
          <w:rtl/>
        </w:rPr>
      </w:pPr>
      <w:r w:rsidRPr="005D0F9C">
        <w:rPr>
          <w:rFonts w:hint="cs"/>
          <w:b/>
          <w:bCs/>
          <w:sz w:val="30"/>
          <w:szCs w:val="30"/>
          <w:rtl/>
        </w:rPr>
        <w:t>47 -</w:t>
      </w:r>
      <w:r w:rsidRPr="005D0F9C">
        <w:rPr>
          <w:rFonts w:hint="cs"/>
          <w:b/>
          <w:bCs/>
          <w:sz w:val="30"/>
          <w:szCs w:val="30"/>
          <w:rtl/>
        </w:rPr>
        <w:tab/>
      </w:r>
      <w:r w:rsidRPr="005D0F9C">
        <w:rPr>
          <w:sz w:val="30"/>
          <w:szCs w:val="30"/>
          <w:rtl/>
        </w:rPr>
        <w:t>وتطلب اللجنة إلى الدولة الطرف أن ت</w:t>
      </w:r>
      <w:r w:rsidRPr="005D0F9C">
        <w:rPr>
          <w:rFonts w:hint="cs"/>
          <w:sz w:val="30"/>
          <w:szCs w:val="30"/>
          <w:rtl/>
        </w:rPr>
        <w:t>رد على</w:t>
      </w:r>
      <w:r w:rsidRPr="005D0F9C">
        <w:rPr>
          <w:sz w:val="30"/>
          <w:szCs w:val="30"/>
          <w:rtl/>
        </w:rPr>
        <w:t xml:space="preserve"> </w:t>
      </w:r>
      <w:r w:rsidRPr="005D0F9C">
        <w:rPr>
          <w:rFonts w:hint="cs"/>
          <w:sz w:val="30"/>
          <w:szCs w:val="30"/>
          <w:rtl/>
        </w:rPr>
        <w:t>ا</w:t>
      </w:r>
      <w:r w:rsidRPr="005D0F9C">
        <w:rPr>
          <w:sz w:val="30"/>
          <w:szCs w:val="30"/>
          <w:rtl/>
        </w:rPr>
        <w:t xml:space="preserve">لشواغل المعرب عنها في هذه التعليقات الختامية، وذلك في التقرير الدوري المقبل الذي </w:t>
      </w:r>
      <w:r w:rsidRPr="005D0F9C">
        <w:rPr>
          <w:rFonts w:hint="cs"/>
          <w:sz w:val="30"/>
          <w:szCs w:val="30"/>
          <w:rtl/>
        </w:rPr>
        <w:t xml:space="preserve">من المقرر أن </w:t>
      </w:r>
      <w:r w:rsidRPr="005D0F9C">
        <w:rPr>
          <w:sz w:val="30"/>
          <w:szCs w:val="30"/>
          <w:rtl/>
        </w:rPr>
        <w:t>تقدمه بموجب المادة 18 من الاتفاقية في كانون الأول/ديسمبر 2009.</w:t>
      </w:r>
    </w:p>
    <w:p w:rsidR="009202BB" w:rsidRPr="005D0F9C" w:rsidRDefault="009202BB">
      <w:pPr>
        <w:pStyle w:val="SingleTxt"/>
        <w:spacing w:after="0" w:line="240" w:lineRule="auto"/>
        <w:rPr>
          <w:rFonts w:hint="cs"/>
          <w:sz w:val="30"/>
          <w:szCs w:val="30"/>
          <w:rtl/>
        </w:rPr>
      </w:pPr>
      <w:r w:rsidRPr="005D0F9C">
        <w:rPr>
          <w:w w:val="100"/>
          <w:sz w:val="30"/>
          <w:szCs w:val="30"/>
          <w:rtl/>
        </w:rPr>
        <w:pict>
          <v:line id="_x0000_s2050" style="position:absolute;left:0;text-align:left;z-index:1" from="206.6pt,24pt" to="278.6pt,24pt" o:allowincell="f" strokeweight=".25pt"/>
        </w:pict>
      </w:r>
    </w:p>
    <w:sectPr w:rsidR="009202BB" w:rsidRPr="005D0F9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202BB" w:rsidRDefault="009202BB">
      <w:pPr>
        <w:pStyle w:val="CommentText"/>
        <w:rPr>
          <w:rtl/>
        </w:rPr>
      </w:pPr>
      <w:r>
        <w:rPr>
          <w:rtl/>
        </w:rPr>
        <w:fldChar w:fldCharType="begin"/>
      </w:r>
      <w:r>
        <w:rPr>
          <w:rStyle w:val="CommentReference"/>
          <w:szCs w:val="6"/>
        </w:rPr>
        <w:instrText xml:space="preserve"> </w:instrText>
      </w:r>
      <w:r>
        <w:instrText>PAGE \# "'Page: '#'</w:instrText>
      </w:r>
      <w:r>
        <w:br/>
        <w:instrText>'"</w:instrText>
      </w:r>
      <w:r>
        <w:rPr>
          <w:rStyle w:val="CommentReference"/>
          <w:szCs w:val="6"/>
        </w:rPr>
        <w:instrText xml:space="preserve"> </w:instrText>
      </w:r>
      <w:r>
        <w:rPr>
          <w:rtl/>
        </w:rPr>
        <w:fldChar w:fldCharType="end"/>
      </w:r>
      <w:r>
        <w:rPr>
          <w:rStyle w:val="CommentReference"/>
        </w:rPr>
        <w:annotationRef/>
      </w:r>
      <w:r>
        <w:rPr>
          <w:rtl/>
        </w:rPr>
        <w:t>&lt;&lt;</w:t>
      </w:r>
      <w:r>
        <w:t>ODS JOB NO&gt;&gt;N0737588A&lt;&lt;ODS JOB NO</w:t>
      </w:r>
      <w:r>
        <w:rPr>
          <w:rtl/>
        </w:rPr>
        <w:t>&gt;&gt;</w:t>
      </w:r>
    </w:p>
    <w:p w:rsidR="009202BB" w:rsidRDefault="009202BB">
      <w:pPr>
        <w:pStyle w:val="CommentText"/>
        <w:rPr>
          <w:rtl/>
        </w:rPr>
      </w:pPr>
      <w:r>
        <w:rPr>
          <w:rtl/>
        </w:rPr>
        <w:t>&lt;&lt;</w:t>
      </w:r>
      <w:r>
        <w:t>ODS DOC SYMBOL1&gt;&gt;CEDAW/C/SLE/CO/5&lt;&lt;ODS DOC SYMBOL1</w:t>
      </w:r>
      <w:r>
        <w:rPr>
          <w:rtl/>
        </w:rPr>
        <w:t>&gt;&gt;</w:t>
      </w:r>
    </w:p>
    <w:p w:rsidR="009202BB" w:rsidRDefault="009202B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D57" w:rsidRDefault="001C5D57">
      <w:r>
        <w:separator/>
      </w:r>
    </w:p>
  </w:endnote>
  <w:endnote w:type="continuationSeparator" w:id="0">
    <w:p w:rsidR="001C5D57" w:rsidRDefault="001C5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02BB">
      <w:tblPrEx>
        <w:tblCellMar>
          <w:top w:w="0" w:type="dxa"/>
          <w:bottom w:w="0" w:type="dxa"/>
        </w:tblCellMar>
      </w:tblPrEx>
      <w:tc>
        <w:tcPr>
          <w:tcW w:w="5033" w:type="dxa"/>
        </w:tcPr>
        <w:p w:rsidR="009202BB" w:rsidRDefault="009202BB">
          <w:pPr>
            <w:pStyle w:val="Footer"/>
            <w:rPr>
              <w:w w:val="103"/>
              <w:szCs w:val="17"/>
            </w:rPr>
          </w:pPr>
          <w:r>
            <w:rPr>
              <w:w w:val="103"/>
            </w:rPr>
            <w:fldChar w:fldCharType="begin"/>
          </w:r>
          <w:r>
            <w:rPr>
              <w:w w:val="103"/>
              <w:szCs w:val="17"/>
            </w:rPr>
            <w:instrText xml:space="preserve"> PAGE  \* MERGEFORMAT </w:instrText>
          </w:r>
          <w:r>
            <w:rPr>
              <w:w w:val="103"/>
            </w:rPr>
            <w:fldChar w:fldCharType="separate"/>
          </w:r>
          <w:r w:rsidR="00194AC3">
            <w:rPr>
              <w:noProof/>
              <w:w w:val="103"/>
              <w:szCs w:val="17"/>
            </w:rPr>
            <w:t>10</w:t>
          </w:r>
          <w:r>
            <w:rPr>
              <w:w w:val="103"/>
            </w:rPr>
            <w:fldChar w:fldCharType="end"/>
          </w:r>
        </w:p>
      </w:tc>
      <w:tc>
        <w:tcPr>
          <w:tcW w:w="5033" w:type="dxa"/>
        </w:tcPr>
        <w:p w:rsidR="009202BB" w:rsidRDefault="009202BB">
          <w:pPr>
            <w:pStyle w:val="Footer"/>
            <w:rPr>
              <w:b w:val="0"/>
              <w:bCs w:val="0"/>
              <w:w w:val="103"/>
              <w:szCs w:val="17"/>
            </w:rPr>
          </w:pPr>
          <w:r>
            <w:rPr>
              <w:b w:val="0"/>
              <w:bCs w:val="0"/>
              <w:w w:val="103"/>
              <w:szCs w:val="17"/>
            </w:rPr>
            <w:t>07-37588</w:t>
          </w:r>
        </w:p>
      </w:tc>
    </w:tr>
  </w:tbl>
  <w:p w:rsidR="009202BB" w:rsidRDefault="009202BB">
    <w:pPr>
      <w:pStyle w:val="Footer"/>
      <w:rPr>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02BB">
      <w:tblPrEx>
        <w:tblCellMar>
          <w:top w:w="0" w:type="dxa"/>
          <w:bottom w:w="0" w:type="dxa"/>
        </w:tblCellMar>
      </w:tblPrEx>
      <w:tc>
        <w:tcPr>
          <w:tcW w:w="5033" w:type="dxa"/>
        </w:tcPr>
        <w:p w:rsidR="009202BB" w:rsidRDefault="009202BB" w:rsidP="00306664">
          <w:pPr>
            <w:pStyle w:val="Footer"/>
            <w:jc w:val="right"/>
            <w:rPr>
              <w:b w:val="0"/>
              <w:bCs w:val="0"/>
              <w:w w:val="103"/>
              <w:szCs w:val="17"/>
            </w:rPr>
          </w:pPr>
          <w:r>
            <w:rPr>
              <w:b w:val="0"/>
              <w:bCs w:val="0"/>
              <w:w w:val="103"/>
              <w:szCs w:val="17"/>
            </w:rPr>
            <w:t>07-37588</w:t>
          </w:r>
        </w:p>
      </w:tc>
      <w:tc>
        <w:tcPr>
          <w:tcW w:w="5033" w:type="dxa"/>
        </w:tcPr>
        <w:p w:rsidR="009202BB" w:rsidRDefault="009202BB">
          <w:pPr>
            <w:pStyle w:val="Footer"/>
            <w:rPr>
              <w:w w:val="103"/>
              <w:szCs w:val="17"/>
            </w:rPr>
          </w:pPr>
          <w:r>
            <w:rPr>
              <w:w w:val="103"/>
            </w:rPr>
            <w:fldChar w:fldCharType="begin"/>
          </w:r>
          <w:r>
            <w:rPr>
              <w:w w:val="103"/>
              <w:szCs w:val="17"/>
            </w:rPr>
            <w:instrText xml:space="preserve"> PAGE  \* MERGEFORMAT </w:instrText>
          </w:r>
          <w:r>
            <w:rPr>
              <w:w w:val="103"/>
            </w:rPr>
            <w:fldChar w:fldCharType="separate"/>
          </w:r>
          <w:r w:rsidR="00194AC3">
            <w:rPr>
              <w:noProof/>
              <w:w w:val="103"/>
              <w:szCs w:val="17"/>
            </w:rPr>
            <w:t>11</w:t>
          </w:r>
          <w:r>
            <w:rPr>
              <w:w w:val="103"/>
            </w:rPr>
            <w:fldChar w:fldCharType="end"/>
          </w:r>
        </w:p>
      </w:tc>
    </w:tr>
  </w:tbl>
  <w:p w:rsidR="009202BB" w:rsidRDefault="009202BB">
    <w:pPr>
      <w:pStyle w:val="Footer"/>
      <w:rPr>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2BB" w:rsidRDefault="009202BB">
    <w:pPr>
      <w:pStyle w:val="Footer"/>
      <w:rPr>
        <w:szCs w:val="17"/>
      </w:rPr>
    </w:pPr>
  </w:p>
  <w:p w:rsidR="009202BB" w:rsidRDefault="009202BB" w:rsidP="005D0F9C">
    <w:pPr>
      <w:pStyle w:val="Footer"/>
      <w:jc w:val="right"/>
      <w:rPr>
        <w:rFonts w:cs="Times New Roman"/>
        <w:b w:val="0"/>
        <w:bCs w:val="0"/>
        <w:w w:val="103"/>
        <w:sz w:val="20"/>
      </w:rPr>
    </w:pPr>
    <w:r>
      <w:rPr>
        <w:rFonts w:cs="Times New Roman"/>
        <w:b w:val="0"/>
        <w:bCs w:val="0"/>
        <w:w w:val="103"/>
        <w:sz w:val="20"/>
      </w:rPr>
      <w:t>190607    190607    07-37588 (A)</w:t>
    </w:r>
  </w:p>
  <w:p w:rsidR="009202BB" w:rsidRDefault="009202BB" w:rsidP="005D0F9C">
    <w:pPr>
      <w:pStyle w:val="Footer"/>
      <w:spacing w:before="80"/>
      <w:jc w:val="right"/>
      <w:rPr>
        <w:rFonts w:ascii="Barcode 3 of 9 by request" w:hAnsi="Barcode 3 of 9 by request" w:cs="Barcode 3 of 9 by request"/>
        <w:b w:val="0"/>
        <w:bCs w:val="0"/>
        <w:w w:val="103"/>
        <w:sz w:val="24"/>
        <w:szCs w:val="24"/>
      </w:rPr>
    </w:pPr>
    <w:r>
      <w:rPr>
        <w:rFonts w:ascii="Barcode 3 of 9 by request" w:hAnsi="Barcode 3 of 9 by request" w:cs="Barcode 3 of 9 by request"/>
        <w:b w:val="0"/>
        <w:bCs w:val="0"/>
        <w:w w:val="103"/>
        <w:sz w:val="24"/>
        <w:szCs w:val="24"/>
      </w:rPr>
      <w:t>*0737588*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57F" w:rsidRPr="00F12076" w:rsidRDefault="00D8657F" w:rsidP="00F12076">
      <w:pPr>
        <w:pStyle w:val="Footer"/>
        <w:bidi/>
        <w:spacing w:after="80"/>
        <w:ind w:left="792"/>
        <w:rPr>
          <w:sz w:val="16"/>
          <w:szCs w:val="16"/>
        </w:rPr>
      </w:pPr>
      <w:r w:rsidRPr="00F12076">
        <w:rPr>
          <w:sz w:val="16"/>
          <w:szCs w:val="16"/>
          <w:rtl/>
        </w:rPr>
        <w:t>__________</w:t>
      </w:r>
    </w:p>
  </w:footnote>
  <w:footnote w:type="continuationSeparator" w:id="0">
    <w:p w:rsidR="00D8657F" w:rsidRPr="00F12076" w:rsidRDefault="00D8657F" w:rsidP="00F12076">
      <w:pPr>
        <w:pStyle w:val="Footer"/>
        <w:spacing w:after="80"/>
        <w:ind w:left="792"/>
        <w:rPr>
          <w:sz w:val="16"/>
          <w:szCs w:val="16"/>
        </w:rPr>
      </w:pPr>
      <w:r w:rsidRPr="00F12076">
        <w:rPr>
          <w:sz w:val="16"/>
          <w:szCs w:val="16"/>
        </w:rPr>
        <w:t>__________</w:t>
      </w:r>
    </w:p>
  </w:footnote>
  <w:footnote w:id="1">
    <w:p w:rsidR="00F12076" w:rsidRPr="00F12076" w:rsidRDefault="00F12076" w:rsidP="00F12076">
      <w:pPr>
        <w:pStyle w:val="FootnoteText"/>
        <w:tabs>
          <w:tab w:val="clear" w:pos="418"/>
          <w:tab w:val="right" w:pos="1195"/>
          <w:tab w:val="left" w:pos="1267"/>
          <w:tab w:val="left" w:pos="1656"/>
          <w:tab w:val="left" w:pos="2088"/>
        </w:tabs>
        <w:spacing w:after="80"/>
        <w:ind w:left="1267" w:right="1267" w:hanging="547"/>
        <w:jc w:val="both"/>
        <w:rPr>
          <w:rStyle w:val="FootnoteReference"/>
          <w:w w:val="103"/>
          <w:sz w:val="26"/>
          <w:szCs w:val="26"/>
          <w:vertAlign w:val="baseline"/>
          <w:rtl/>
        </w:rPr>
      </w:pPr>
      <w:r w:rsidRPr="00F12076">
        <w:rPr>
          <w:rStyle w:val="FootnoteReference"/>
          <w:b/>
          <w:bCs/>
          <w:w w:val="103"/>
          <w:sz w:val="26"/>
          <w:szCs w:val="26"/>
          <w:vertAlign w:val="baseline"/>
          <w:rtl/>
        </w:rPr>
        <w:tab/>
      </w:r>
      <w:r w:rsidRPr="00F12076">
        <w:rPr>
          <w:rStyle w:val="FootnoteReference"/>
          <w:w w:val="103"/>
          <w:sz w:val="26"/>
          <w:szCs w:val="26"/>
          <w:vertAlign w:val="baseline"/>
          <w:rtl/>
        </w:rPr>
        <w:t>(</w:t>
      </w:r>
      <w:r w:rsidRPr="00F12076">
        <w:rPr>
          <w:rStyle w:val="FootnoteReference"/>
          <w:w w:val="103"/>
          <w:sz w:val="26"/>
          <w:szCs w:val="26"/>
          <w:vertAlign w:val="baseline"/>
          <w:rtl/>
        </w:rPr>
        <w:footnoteRef/>
      </w:r>
      <w:r w:rsidRPr="00F12076">
        <w:rPr>
          <w:rStyle w:val="FootnoteReference"/>
          <w:w w:val="103"/>
          <w:sz w:val="26"/>
          <w:szCs w:val="26"/>
          <w:vertAlign w:val="baseline"/>
          <w:rtl/>
        </w:rPr>
        <w:t>)</w:t>
      </w:r>
      <w:r w:rsidRPr="00F12076">
        <w:rPr>
          <w:rStyle w:val="FootnoteReference"/>
          <w:rFonts w:hint="cs"/>
          <w:w w:val="103"/>
          <w:sz w:val="26"/>
          <w:szCs w:val="26"/>
          <w:vertAlign w:val="baseline"/>
          <w:rtl/>
        </w:rPr>
        <w:tab/>
      </w:r>
      <w:r w:rsidRPr="00F12076">
        <w:rPr>
          <w:rStyle w:val="FootnoteReference"/>
          <w:w w:val="103"/>
          <w:sz w:val="26"/>
          <w:szCs w:val="26"/>
          <w:vertAlign w:val="baseline"/>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sidRPr="00F12076">
        <w:rPr>
          <w:rStyle w:val="FootnoteReference"/>
          <w:rFonts w:hint="cs"/>
          <w:w w:val="103"/>
          <w:sz w:val="26"/>
          <w:szCs w:val="26"/>
          <w:vertAlign w:val="baseline"/>
          <w:rtl/>
        </w:rPr>
        <w:t> </w:t>
      </w:r>
      <w:r w:rsidRPr="00F12076">
        <w:rPr>
          <w:rStyle w:val="FootnoteReference"/>
          <w:w w:val="103"/>
          <w:sz w:val="26"/>
          <w:szCs w:val="26"/>
          <w:vertAlign w:val="baseline"/>
          <w:rtl/>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2BB" w:rsidRDefault="009202BB">
    <w:pPr>
      <w:pStyle w:val="Header"/>
      <w:rPr>
        <w:szCs w:val="17"/>
      </w:rPr>
    </w:pPr>
    <w:r>
      <w:rPr>
        <w:w w:val="100"/>
      </w:rPr>
      <w:pict>
        <v:shapetype id="_x0000_t202" coordsize="21600,21600" o:spt="202" path="m,l,21600r21600,l21600,xe">
          <v:stroke joinstyle="miter"/>
          <v:path gradientshapeok="t" o:connecttype="rect"/>
        </v:shapetype>
        <v:shape id="_x0000_s1026" type="#_x0000_t202" style="position:absolute;margin-left:-5.75pt;margin-top:0;width:492.5pt;height:50.4pt;z-index:2;mso-wrap-style:tigh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4933"/>
                </w:tblGrid>
                <w:tr w:rsidR="009202BB">
                  <w:tblPrEx>
                    <w:tblCellMar>
                      <w:top w:w="0" w:type="dxa"/>
                      <w:left w:w="0" w:type="dxa"/>
                      <w:bottom w:w="0" w:type="dxa"/>
                      <w:right w:w="0" w:type="dxa"/>
                    </w:tblCellMar>
                  </w:tblPrEx>
                  <w:trPr>
                    <w:trHeight w:hRule="exact" w:val="864"/>
                    <w:jc w:val="center"/>
                  </w:trPr>
                  <w:tc>
                    <w:tcPr>
                      <w:tcW w:w="4932" w:type="dxa"/>
                      <w:vAlign w:val="bottom"/>
                    </w:tcPr>
                    <w:p w:rsidR="009202BB" w:rsidRDefault="009202BB">
                      <w:pPr>
                        <w:pStyle w:val="Header"/>
                        <w:bidi/>
                      </w:pPr>
                    </w:p>
                  </w:tc>
                  <w:tc>
                    <w:tcPr>
                      <w:tcW w:w="4933" w:type="dxa"/>
                      <w:vAlign w:val="bottom"/>
                    </w:tcPr>
                    <w:p w:rsidR="009202BB" w:rsidRDefault="009202BB" w:rsidP="005D0F9C">
                      <w:pPr>
                        <w:pStyle w:val="Header"/>
                        <w:spacing w:after="80"/>
                        <w:jc w:val="right"/>
                        <w:rPr>
                          <w:w w:val="103"/>
                        </w:rPr>
                      </w:pPr>
                      <w:r>
                        <w:rPr>
                          <w:w w:val="103"/>
                        </w:rPr>
                        <w:t>CEDAW/C/SLE/CO/5</w:t>
                      </w:r>
                    </w:p>
                  </w:tc>
                </w:tr>
              </w:tbl>
              <w:p w:rsidR="009202BB" w:rsidRDefault="009202BB">
                <w:pPr>
                  <w:bidi w:val="0"/>
                  <w:jc w:val="right"/>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2BB" w:rsidRDefault="009202BB">
    <w:pPr>
      <w:pStyle w:val="Header"/>
      <w:rPr>
        <w:szCs w:val="17"/>
      </w:rPr>
    </w:pPr>
    <w:r>
      <w:rPr>
        <w:w w:val="100"/>
      </w:rPr>
      <w:pict>
        <v:shapetype id="_x0000_t202" coordsize="21600,21600" o:spt="202" path="m,l,21600r21600,l21600,xe">
          <v:stroke joinstyle="miter"/>
          <v:path gradientshapeok="t" o:connecttype="rect"/>
        </v:shapetype>
        <v:shape id="_x0000_s1025" type="#_x0000_t202" style="position:absolute;margin-left:-5.75pt;margin-top:0;width:492.5pt;height:50.4pt;z-index:1;mso-wrap-style:tight" o:allowincell="f" stroked="f">
          <v:textbox inset="0,0,0,0">
            <w:txbxContent>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932"/>
                  <w:gridCol w:w="4933"/>
                </w:tblGrid>
                <w:tr w:rsidR="009202BB">
                  <w:tblPrEx>
                    <w:tblCellMar>
                      <w:top w:w="0" w:type="dxa"/>
                      <w:left w:w="0" w:type="dxa"/>
                      <w:bottom w:w="0" w:type="dxa"/>
                      <w:right w:w="0" w:type="dxa"/>
                    </w:tblCellMar>
                  </w:tblPrEx>
                  <w:trPr>
                    <w:trHeight w:hRule="exact" w:val="864"/>
                    <w:jc w:val="center"/>
                  </w:trPr>
                  <w:tc>
                    <w:tcPr>
                      <w:tcW w:w="4932" w:type="dxa"/>
                      <w:vAlign w:val="bottom"/>
                    </w:tcPr>
                    <w:p w:rsidR="009202BB" w:rsidRDefault="009202BB">
                      <w:pPr>
                        <w:pStyle w:val="Header"/>
                        <w:spacing w:after="80"/>
                        <w:rPr>
                          <w:w w:val="103"/>
                        </w:rPr>
                      </w:pPr>
                      <w:r>
                        <w:rPr>
                          <w:w w:val="103"/>
                        </w:rPr>
                        <w:t>CEDAW/C/SLE/CO/5</w:t>
                      </w:r>
                    </w:p>
                  </w:tc>
                  <w:tc>
                    <w:tcPr>
                      <w:tcW w:w="4933" w:type="dxa"/>
                      <w:vAlign w:val="bottom"/>
                    </w:tcPr>
                    <w:p w:rsidR="009202BB" w:rsidRDefault="009202BB">
                      <w:pPr>
                        <w:pStyle w:val="Header"/>
                      </w:pPr>
                    </w:p>
                  </w:tc>
                </w:tr>
              </w:tbl>
              <w:p w:rsidR="009202BB" w:rsidRDefault="009202BB">
                <w:pPr>
                  <w:bidi w:val="0"/>
                  <w:jc w:val="right"/>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202BB">
      <w:tblPrEx>
        <w:tblCellMar>
          <w:top w:w="0" w:type="dxa"/>
          <w:left w:w="0" w:type="dxa"/>
          <w:bottom w:w="0" w:type="dxa"/>
          <w:right w:w="0" w:type="dxa"/>
        </w:tblCellMar>
      </w:tblPrEx>
      <w:trPr>
        <w:gridAfter w:val="1"/>
        <w:wAfter w:w="18" w:type="dxa"/>
        <w:trHeight w:hRule="exact" w:val="864"/>
      </w:trPr>
      <w:tc>
        <w:tcPr>
          <w:tcW w:w="1282" w:type="dxa"/>
          <w:tcBorders>
            <w:bottom w:val="single" w:sz="4" w:space="0" w:color="auto"/>
          </w:tcBorders>
          <w:vAlign w:val="bottom"/>
        </w:tcPr>
        <w:p w:rsidR="009202BB" w:rsidRDefault="009202BB">
          <w:pPr>
            <w:pStyle w:val="Header"/>
            <w:spacing w:after="120"/>
            <w:rPr>
              <w:szCs w:val="17"/>
            </w:rPr>
          </w:pPr>
        </w:p>
      </w:tc>
      <w:tc>
        <w:tcPr>
          <w:tcW w:w="1786" w:type="dxa"/>
          <w:tcBorders>
            <w:bottom w:val="single" w:sz="4" w:space="0" w:color="auto"/>
          </w:tcBorders>
          <w:vAlign w:val="bottom"/>
        </w:tcPr>
        <w:p w:rsidR="009202BB" w:rsidRPr="00CC44F5" w:rsidRDefault="009202BB">
          <w:pPr>
            <w:pStyle w:val="HCh"/>
            <w:spacing w:after="80"/>
            <w:ind w:left="14"/>
            <w:jc w:val="left"/>
            <w:rPr>
              <w:spacing w:val="2"/>
              <w:w w:val="96"/>
              <w:sz w:val="38"/>
              <w:szCs w:val="38"/>
            </w:rPr>
          </w:pPr>
          <w:r w:rsidRPr="00CC44F5">
            <w:rPr>
              <w:spacing w:val="2"/>
              <w:w w:val="96"/>
              <w:sz w:val="38"/>
              <w:szCs w:val="38"/>
              <w:rtl/>
            </w:rPr>
            <w:t>الأمــم المتحـدة</w:t>
          </w:r>
        </w:p>
      </w:tc>
      <w:tc>
        <w:tcPr>
          <w:tcW w:w="245" w:type="dxa"/>
          <w:tcBorders>
            <w:bottom w:val="single" w:sz="4" w:space="0" w:color="auto"/>
          </w:tcBorders>
          <w:vAlign w:val="bottom"/>
        </w:tcPr>
        <w:p w:rsidR="009202BB" w:rsidRDefault="009202BB">
          <w:pPr>
            <w:pStyle w:val="Header"/>
            <w:spacing w:after="120"/>
            <w:rPr>
              <w:szCs w:val="17"/>
            </w:rPr>
          </w:pPr>
        </w:p>
      </w:tc>
      <w:tc>
        <w:tcPr>
          <w:tcW w:w="6523" w:type="dxa"/>
          <w:gridSpan w:val="3"/>
          <w:tcBorders>
            <w:bottom w:val="single" w:sz="4" w:space="0" w:color="auto"/>
          </w:tcBorders>
          <w:vAlign w:val="bottom"/>
        </w:tcPr>
        <w:p w:rsidR="009202BB" w:rsidRDefault="009202BB">
          <w:pPr>
            <w:spacing w:line="380" w:lineRule="exact"/>
            <w:jc w:val="right"/>
          </w:pPr>
          <w:r>
            <w:rPr>
              <w:sz w:val="40"/>
              <w:szCs w:val="40"/>
            </w:rPr>
            <w:t>CEDAW</w:t>
          </w:r>
          <w:r>
            <w:t>/C/SLE/CO/5</w:t>
          </w:r>
        </w:p>
      </w:tc>
    </w:tr>
    <w:tr w:rsidR="009202BB">
      <w:tblPrEx>
        <w:tblCellMar>
          <w:top w:w="0" w:type="dxa"/>
          <w:left w:w="0" w:type="dxa"/>
          <w:bottom w:w="0" w:type="dxa"/>
          <w:right w:w="0" w:type="dxa"/>
        </w:tblCellMar>
      </w:tblPrEx>
      <w:trPr>
        <w:trHeight w:hRule="exact" w:val="2880"/>
      </w:trPr>
      <w:tc>
        <w:tcPr>
          <w:tcW w:w="1282" w:type="dxa"/>
          <w:tcBorders>
            <w:top w:val="single" w:sz="4" w:space="0" w:color="auto"/>
            <w:bottom w:val="single" w:sz="12" w:space="0" w:color="auto"/>
          </w:tcBorders>
        </w:tcPr>
        <w:p w:rsidR="009202BB" w:rsidRDefault="009202BB">
          <w:pPr>
            <w:pStyle w:val="Header"/>
            <w:spacing w:before="109"/>
            <w:rPr>
              <w:szCs w:val="17"/>
            </w:rPr>
          </w:pPr>
          <w:r>
            <w:rPr>
              <w:szCs w:val="17"/>
            </w:rPr>
            <w:t xml:space="preserve"> </w:t>
          </w:r>
        </w:p>
      </w:tc>
      <w:tc>
        <w:tcPr>
          <w:tcW w:w="5227" w:type="dxa"/>
          <w:gridSpan w:val="3"/>
          <w:tcBorders>
            <w:top w:val="single" w:sz="4" w:space="0" w:color="auto"/>
            <w:bottom w:val="single" w:sz="12" w:space="0" w:color="auto"/>
          </w:tcBorders>
        </w:tcPr>
        <w:p w:rsidR="009202BB" w:rsidRDefault="009202BB">
          <w:pPr>
            <w:pStyle w:val="XLarge"/>
            <w:spacing w:before="109" w:line="520" w:lineRule="exact"/>
            <w:ind w:left="14" w:right="14"/>
            <w:jc w:val="left"/>
            <w:rPr>
              <w:szCs w:val="40"/>
            </w:rPr>
          </w:pPr>
        </w:p>
      </w:tc>
      <w:tc>
        <w:tcPr>
          <w:tcW w:w="245" w:type="dxa"/>
          <w:tcBorders>
            <w:top w:val="single" w:sz="4" w:space="0" w:color="auto"/>
            <w:bottom w:val="single" w:sz="12" w:space="0" w:color="auto"/>
          </w:tcBorders>
        </w:tcPr>
        <w:p w:rsidR="009202BB" w:rsidRDefault="009202BB">
          <w:pPr>
            <w:pStyle w:val="Header"/>
            <w:spacing w:before="109"/>
            <w:rPr>
              <w:szCs w:val="17"/>
            </w:rPr>
          </w:pPr>
        </w:p>
      </w:tc>
      <w:tc>
        <w:tcPr>
          <w:tcW w:w="3100" w:type="dxa"/>
          <w:gridSpan w:val="2"/>
          <w:tcBorders>
            <w:top w:val="single" w:sz="4" w:space="0" w:color="auto"/>
            <w:bottom w:val="single" w:sz="12" w:space="0" w:color="auto"/>
          </w:tcBorders>
        </w:tcPr>
        <w:p w:rsidR="009202BB" w:rsidRDefault="009202BB">
          <w:pPr>
            <w:bidi w:val="0"/>
            <w:spacing w:before="240"/>
            <w:jc w:val="right"/>
            <w:rPr>
              <w:rtl/>
            </w:rPr>
          </w:pPr>
        </w:p>
        <w:p w:rsidR="009202BB" w:rsidRDefault="009202BB">
          <w:pPr>
            <w:bidi w:val="0"/>
            <w:spacing w:line="240" w:lineRule="exact"/>
            <w:jc w:val="left"/>
          </w:pPr>
          <w:smartTag w:uri="urn:schemas-microsoft-com:office:smarttags" w:element="date">
            <w:smartTagPr>
              <w:attr w:name="Month" w:val="6"/>
              <w:attr w:name="Day" w:val="11"/>
              <w:attr w:name="Year" w:val="2007"/>
            </w:smartTagPr>
            <w:r>
              <w:t>11 June 2007</w:t>
            </w:r>
          </w:smartTag>
        </w:p>
        <w:p w:rsidR="009202BB" w:rsidRDefault="009202BB">
          <w:pPr>
            <w:bidi w:val="0"/>
            <w:spacing w:line="240" w:lineRule="exact"/>
            <w:jc w:val="left"/>
          </w:pPr>
          <w:r>
            <w:t>Arabic</w:t>
          </w:r>
        </w:p>
        <w:p w:rsidR="009202BB" w:rsidRDefault="009202BB">
          <w:pPr>
            <w:bidi w:val="0"/>
            <w:spacing w:line="240" w:lineRule="exact"/>
            <w:jc w:val="left"/>
          </w:pPr>
          <w:r>
            <w:t>Original: English</w:t>
          </w:r>
        </w:p>
      </w:tc>
    </w:tr>
  </w:tbl>
  <w:p w:rsidR="009202BB" w:rsidRDefault="009202BB">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6/2007 09:20 AM"/>
    <w:docVar w:name="DocCategory" w:val="Doc"/>
    <w:docVar w:name="DocType" w:val="Final"/>
    <w:docVar w:name="JobNo" w:val="0737588A"/>
    <w:docVar w:name="OandT" w:val=" "/>
    <w:docVar w:name="Symbol1" w:val="CEDAW/C/SLE/CO/5"/>
    <w:docVar w:name="Symbol2" w:val="-"/>
  </w:docVars>
  <w:rsids>
    <w:rsidRoot w:val="009A7C6D"/>
    <w:rsid w:val="00097CAE"/>
    <w:rsid w:val="00194AC3"/>
    <w:rsid w:val="001C5D57"/>
    <w:rsid w:val="00306664"/>
    <w:rsid w:val="005D0F9C"/>
    <w:rsid w:val="006C587E"/>
    <w:rsid w:val="009202BB"/>
    <w:rsid w:val="009A7C6D"/>
    <w:rsid w:val="00BC4E76"/>
    <w:rsid w:val="00CC44F5"/>
    <w:rsid w:val="00D8657F"/>
    <w:rsid w:val="00D9655E"/>
    <w:rsid w:val="00F10116"/>
    <w:rsid w:val="00F120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line="400" w:lineRule="exact"/>
      <w:jc w:val="both"/>
    </w:pPr>
    <w:rPr>
      <w:w w:val="103"/>
      <w:kern w:val="14"/>
      <w:lang w:val="en-US" w:eastAsia="en-US"/>
    </w:rPr>
  </w:style>
  <w:style w:type="paragraph" w:styleId="Heading1">
    <w:name w:val="heading 1"/>
    <w:basedOn w:val="Normal"/>
    <w:next w:val="Normal"/>
    <w:qFormat/>
    <w:pPr>
      <w:keepNext/>
      <w:jc w:val="lowKashida"/>
      <w:outlineLvl w:val="0"/>
    </w:pPr>
    <w:rPr>
      <w:sz w:val="24"/>
      <w:szCs w:val="28"/>
    </w:rPr>
  </w:style>
  <w:style w:type="paragraph" w:styleId="Heading2">
    <w:name w:val="heading 2"/>
    <w:basedOn w:val="Normal"/>
    <w:next w:val="Normal"/>
    <w:qFormat/>
    <w:pPr>
      <w:keepNext/>
      <w:jc w:val="lowKashida"/>
      <w:outlineLvl w:val="1"/>
    </w:pPr>
    <w:rPr>
      <w:sz w:val="32"/>
      <w:szCs w:val="3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jc w:val="lowKashida"/>
      <w:outlineLvl w:val="0"/>
    </w:pPr>
    <w:rPr>
      <w:b/>
      <w:bCs/>
      <w:sz w:val="24"/>
      <w:szCs w:val="28"/>
    </w:rPr>
  </w:style>
  <w:style w:type="paragraph" w:customStyle="1" w:styleId="HCh">
    <w:name w:val="_ H _Ch"/>
    <w:basedOn w:val="H1"/>
    <w:next w:val="Normal"/>
    <w:pPr>
      <w:spacing w:line="450" w:lineRule="exact"/>
    </w:pPr>
    <w:rPr>
      <w:spacing w:val="-2"/>
      <w:sz w:val="28"/>
      <w:szCs w:val="33"/>
    </w:rPr>
  </w:style>
  <w:style w:type="paragraph" w:customStyle="1" w:styleId="HM">
    <w:name w:val="_ H __M"/>
    <w:basedOn w:val="HCh"/>
    <w:next w:val="Normal"/>
    <w:pPr>
      <w:spacing w:line="540" w:lineRule="exact"/>
    </w:pPr>
    <w:rPr>
      <w:spacing w:val="-3"/>
      <w:w w:val="99"/>
      <w:sz w:val="34"/>
      <w:szCs w:val="40"/>
    </w:rPr>
  </w:style>
  <w:style w:type="paragraph" w:customStyle="1" w:styleId="H23">
    <w:name w:val="_ H_2/3"/>
    <w:basedOn w:val="H1"/>
    <w:next w:val="SingleTxt"/>
    <w:pPr>
      <w:jc w:val="both"/>
      <w:outlineLvl w:val="1"/>
    </w:pPr>
    <w:rPr>
      <w:spacing w:val="2"/>
      <w:sz w:val="20"/>
      <w:szCs w:val="24"/>
    </w:r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7"/>
    </w:rPr>
  </w:style>
  <w:style w:type="paragraph" w:styleId="FootnoteText">
    <w:name w:val="footnote text"/>
    <w:basedOn w:val="Normal"/>
    <w:semiHidden/>
    <w:pPr>
      <w:tabs>
        <w:tab w:val="right" w:pos="418"/>
      </w:tabs>
      <w:spacing w:line="300" w:lineRule="exact"/>
      <w:ind w:left="662" w:right="662" w:hanging="662"/>
      <w:jc w:val="lowKashida"/>
    </w:pPr>
    <w:rPr>
      <w:w w:val="100"/>
      <w:sz w:val="17"/>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lang w:val="en-US" w:eastAsia="en-US"/>
    </w:rPr>
  </w:style>
  <w:style w:type="character" w:styleId="FootnoteReference">
    <w:name w:val="footnote reference"/>
    <w:semiHidden/>
    <w:rPr>
      <w:rFonts w:ascii="Times New Roman" w:hAnsi="Times New Roman" w:cs="Traditional Arabic"/>
      <w:noProof w:val="0"/>
      <w:spacing w:val="-5"/>
      <w:w w:val="100"/>
      <w:position w:val="0"/>
      <w:sz w:val="17"/>
      <w:szCs w:val="20"/>
      <w:vertAlign w:val="superscript"/>
      <w:lang w:val="en-US" w:bidi="ar-SA"/>
    </w:rPr>
  </w:style>
  <w:style w:type="paragraph" w:styleId="Header">
    <w:name w:val="header"/>
    <w:pPr>
      <w:tabs>
        <w:tab w:val="center" w:pos="4320"/>
        <w:tab w:val="right" w:pos="8640"/>
      </w:tabs>
    </w:pPr>
    <w:rPr>
      <w:b/>
      <w:bCs/>
      <w:w w:val="105"/>
      <w:sz w:val="17"/>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rPr>
  </w:style>
  <w:style w:type="paragraph" w:customStyle="1" w:styleId="SmallX">
    <w:name w:val="SmallX"/>
    <w:basedOn w:val="Small"/>
    <w:next w:val="Normal"/>
    <w:pPr>
      <w:spacing w:line="240" w:lineRule="exact"/>
    </w:pPr>
    <w:rPr>
      <w:spacing w:val="6"/>
      <w:w w:val="106"/>
      <w:sz w:val="14"/>
      <w:szCs w:val="16"/>
    </w:rPr>
  </w:style>
  <w:style w:type="paragraph" w:customStyle="1" w:styleId="XLarge">
    <w:name w:val="XLarge"/>
    <w:basedOn w:val="HM"/>
    <w:pPr>
      <w:tabs>
        <w:tab w:val="right" w:leader="dot" w:pos="360"/>
      </w:tabs>
      <w:spacing w:line="580" w:lineRule="exact"/>
      <w:jc w:val="right"/>
    </w:pPr>
    <w:rPr>
      <w:spacing w:val="-4"/>
      <w:w w:val="98"/>
      <w:sz w:val="40"/>
      <w:szCs w:val="48"/>
    </w:rPr>
  </w:style>
  <w:style w:type="paragraph" w:customStyle="1" w:styleId="XXLarge">
    <w:name w:val="XXLarge"/>
    <w:basedOn w:val="XLarge"/>
    <w:next w:val="Normal"/>
    <w:pPr>
      <w:spacing w:line="820" w:lineRule="exact"/>
    </w:pPr>
    <w:rPr>
      <w:spacing w:val="-8"/>
      <w:w w:val="96"/>
      <w:sz w:val="57"/>
      <w:szCs w:val="68"/>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0"/>
    </w:rPr>
  </w:style>
  <w:style w:type="paragraph" w:customStyle="1" w:styleId="JH1">
    <w:name w:val="J_H_1"/>
    <w:basedOn w:val="JCH"/>
    <w:pPr>
      <w:spacing w:line="420" w:lineRule="exact"/>
    </w:pPr>
    <w:rPr>
      <w:sz w:val="23"/>
      <w:szCs w:val="27"/>
    </w:rPr>
  </w:style>
  <w:style w:type="paragraph" w:customStyle="1" w:styleId="JH2">
    <w:name w:val="J_H_2"/>
    <w:basedOn w:val="JH1"/>
    <w:pPr>
      <w:spacing w:line="400" w:lineRule="exact"/>
    </w:pPr>
    <w:rPr>
      <w:sz w:val="20"/>
      <w:szCs w:val="24"/>
    </w:rPr>
  </w:style>
  <w:style w:type="paragraph" w:styleId="BalloonText">
    <w:name w:val="Balloon Text"/>
    <w:basedOn w:val="Normal"/>
    <w:semiHidden/>
    <w:pPr>
      <w:jc w:val="lowKashida"/>
    </w:pPr>
    <w:rPr>
      <w:rFonts w:ascii="Tahoma" w:hAnsi="Tahoma"/>
      <w:sz w:val="16"/>
      <w:szCs w:val="19"/>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pPr>
      <w:jc w:val="lowKashida"/>
    </w:p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3508</Words>
  <Characters>17719</Characters>
  <Application>Microsoft Office Word</Application>
  <DocSecurity>4</DocSecurity>
  <Lines>1042</Lines>
  <Paragraphs>530</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20697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ODS</dc:creator>
  <cp:keywords/>
  <dc:description/>
  <cp:lastModifiedBy>Mohamed Aly</cp:lastModifiedBy>
  <cp:revision>2</cp:revision>
  <cp:lastPrinted>2007-06-19T10:26:00Z</cp:lastPrinted>
  <dcterms:created xsi:type="dcterms:W3CDTF">2007-07-27T08:20:00Z</dcterms:created>
  <dcterms:modified xsi:type="dcterms:W3CDTF">2007-07-27T08:20:00Z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0737588</vt:lpwstr>
  </property>
  <property fmtid="{D5CDD505-2E9C-101B-9397-08002B2CF9AE}" pid="3" name="Symbol1">
    <vt:lpwstr>CEDAW/C/SLE/CO/5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