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C4D" w:rsidRDefault="00616C4D" w:rsidP="00616C4D">
      <w:pPr>
        <w:rPr>
          <w:rFonts w:hint="eastAsia"/>
        </w:rPr>
      </w:pPr>
      <w:r>
        <w:rPr>
          <w:rFonts w:hint="eastAsia"/>
        </w:rPr>
        <w:t>经济、社会和文化权利委员会</w:t>
      </w:r>
    </w:p>
    <w:p w:rsidR="00616C4D" w:rsidRDefault="00616C4D" w:rsidP="00616C4D">
      <w:pPr>
        <w:rPr>
          <w:rFonts w:hint="eastAsia"/>
        </w:rPr>
      </w:pPr>
      <w:r>
        <w:rPr>
          <w:rFonts w:hint="eastAsia"/>
        </w:rPr>
        <w:t>第三十七届会议</w:t>
      </w:r>
    </w:p>
    <w:p w:rsidR="00616C4D" w:rsidRDefault="00616C4D" w:rsidP="00616C4D">
      <w:pPr>
        <w:rPr>
          <w:rFonts w:hint="eastAsia"/>
        </w:rPr>
      </w:pPr>
      <w:r>
        <w:rPr>
          <w:rFonts w:hint="eastAsia"/>
        </w:rPr>
        <w:t>2006</w:t>
      </w:r>
      <w:r>
        <w:rPr>
          <w:rFonts w:hint="eastAsia"/>
        </w:rPr>
        <w:t>年</w:t>
      </w:r>
      <w:r>
        <w:rPr>
          <w:rFonts w:hint="eastAsia"/>
        </w:rPr>
        <w:t>11</w:t>
      </w:r>
      <w:r>
        <w:rPr>
          <w:rFonts w:hint="eastAsia"/>
        </w:rPr>
        <w:t>月</w:t>
      </w:r>
      <w:r>
        <w:rPr>
          <w:rFonts w:hint="eastAsia"/>
        </w:rPr>
        <w:t>6</w:t>
      </w:r>
      <w:r>
        <w:rPr>
          <w:rFonts w:hint="eastAsia"/>
        </w:rPr>
        <w:t>日至</w:t>
      </w:r>
      <w:r>
        <w:rPr>
          <w:rFonts w:hint="eastAsia"/>
        </w:rPr>
        <w:t>24</w:t>
      </w:r>
      <w:r>
        <w:rPr>
          <w:rFonts w:hint="eastAsia"/>
        </w:rPr>
        <w:t>日</w:t>
      </w:r>
    </w:p>
    <w:p w:rsidR="00616C4D" w:rsidRDefault="00616C4D" w:rsidP="00D523A4">
      <w:pPr>
        <w:pStyle w:val="Heading2"/>
        <w:spacing w:before="600"/>
        <w:rPr>
          <w:rFonts w:hint="eastAsia"/>
        </w:rPr>
      </w:pPr>
      <w:r>
        <w:rPr>
          <w:rFonts w:hint="eastAsia"/>
        </w:rPr>
        <w:t>审议缔约国根据《公约》第十六条和</w:t>
      </w:r>
      <w:r>
        <w:br/>
      </w:r>
      <w:r>
        <w:rPr>
          <w:rFonts w:hint="eastAsia"/>
        </w:rPr>
        <w:t>第十七条提交的报告</w:t>
      </w:r>
    </w:p>
    <w:p w:rsidR="00616C4D" w:rsidRDefault="00616C4D" w:rsidP="00616C4D">
      <w:pPr>
        <w:pStyle w:val="Heading3"/>
        <w:rPr>
          <w:rFonts w:hint="eastAsia"/>
        </w:rPr>
      </w:pPr>
      <w:r>
        <w:rPr>
          <w:rFonts w:hint="eastAsia"/>
        </w:rPr>
        <w:t>经济、社会和文化权利委员会的结论性意见</w:t>
      </w:r>
    </w:p>
    <w:p w:rsidR="00616C4D" w:rsidRPr="00656820" w:rsidRDefault="00616C4D" w:rsidP="00616C4D">
      <w:pPr>
        <w:pStyle w:val="Heading3"/>
        <w:rPr>
          <w:rFonts w:ascii="Time New Roman" w:eastAsia="SimHei" w:hAnsi="Time New Roman"/>
          <w:u w:val="none"/>
        </w:rPr>
      </w:pPr>
      <w:r w:rsidRPr="00656820">
        <w:rPr>
          <w:rFonts w:ascii="Time New Roman" w:eastAsia="SimHei" w:hAnsi="Time New Roman"/>
          <w:u w:val="none"/>
        </w:rPr>
        <w:t>前南斯拉夫马其顿共和国</w:t>
      </w:r>
    </w:p>
    <w:p w:rsidR="00616C4D" w:rsidRDefault="00616C4D" w:rsidP="00D523A4">
      <w:pPr>
        <w:spacing w:after="240"/>
        <w:rPr>
          <w:snapToGrid/>
          <w:szCs w:val="24"/>
        </w:rPr>
      </w:pPr>
      <w:r>
        <w:rPr>
          <w:snapToGrid/>
          <w:szCs w:val="24"/>
        </w:rPr>
        <w:tab/>
      </w:r>
      <w:r>
        <w:rPr>
          <w:rFonts w:hint="eastAsia"/>
          <w:snapToGrid/>
          <w:szCs w:val="24"/>
        </w:rPr>
        <w:t>1</w:t>
      </w:r>
      <w:r>
        <w:rPr>
          <w:snapToGrid/>
          <w:szCs w:val="24"/>
        </w:rPr>
        <w:t xml:space="preserve">.  </w:t>
      </w:r>
      <w:r w:rsidRPr="00BE7F3A">
        <w:rPr>
          <w:snapToGrid/>
          <w:szCs w:val="24"/>
        </w:rPr>
        <w:t>经济、社会和文化权利委员会在</w:t>
      </w:r>
      <w:r w:rsidRPr="00BE7F3A">
        <w:rPr>
          <w:snapToGrid/>
          <w:szCs w:val="24"/>
        </w:rPr>
        <w:t>2006</w:t>
      </w:r>
      <w:r w:rsidRPr="00BE7F3A">
        <w:rPr>
          <w:snapToGrid/>
          <w:szCs w:val="24"/>
        </w:rPr>
        <w:t>年</w:t>
      </w:r>
      <w:r w:rsidRPr="00BE7F3A">
        <w:rPr>
          <w:snapToGrid/>
          <w:szCs w:val="24"/>
        </w:rPr>
        <w:t>11</w:t>
      </w:r>
      <w:r w:rsidRPr="00BE7F3A">
        <w:rPr>
          <w:snapToGrid/>
          <w:szCs w:val="24"/>
        </w:rPr>
        <w:t>月</w:t>
      </w:r>
      <w:r w:rsidRPr="00BE7F3A">
        <w:rPr>
          <w:snapToGrid/>
          <w:szCs w:val="24"/>
        </w:rPr>
        <w:t>13</w:t>
      </w:r>
      <w:r>
        <w:rPr>
          <w:rFonts w:hint="eastAsia"/>
          <w:snapToGrid/>
          <w:szCs w:val="24"/>
        </w:rPr>
        <w:t>日</w:t>
      </w:r>
      <w:r w:rsidRPr="00BE7F3A">
        <w:rPr>
          <w:snapToGrid/>
          <w:szCs w:val="24"/>
        </w:rPr>
        <w:t>和</w:t>
      </w:r>
      <w:r w:rsidRPr="00BE7F3A">
        <w:rPr>
          <w:snapToGrid/>
          <w:szCs w:val="24"/>
        </w:rPr>
        <w:t>14</w:t>
      </w:r>
      <w:r w:rsidRPr="00BE7F3A">
        <w:rPr>
          <w:snapToGrid/>
          <w:szCs w:val="24"/>
        </w:rPr>
        <w:t>日举行的第</w:t>
      </w:r>
      <w:r w:rsidRPr="00BE7F3A">
        <w:rPr>
          <w:snapToGrid/>
          <w:szCs w:val="24"/>
        </w:rPr>
        <w:t>42</w:t>
      </w:r>
      <w:r w:rsidRPr="00BE7F3A">
        <w:rPr>
          <w:snapToGrid/>
          <w:szCs w:val="24"/>
        </w:rPr>
        <w:t>、</w:t>
      </w:r>
      <w:r w:rsidRPr="00BE7F3A">
        <w:rPr>
          <w:snapToGrid/>
          <w:szCs w:val="24"/>
        </w:rPr>
        <w:t>43</w:t>
      </w:r>
      <w:r w:rsidRPr="00BE7F3A">
        <w:rPr>
          <w:snapToGrid/>
          <w:szCs w:val="24"/>
        </w:rPr>
        <w:t>和</w:t>
      </w:r>
      <w:r w:rsidRPr="00BE7F3A">
        <w:rPr>
          <w:snapToGrid/>
          <w:szCs w:val="24"/>
        </w:rPr>
        <w:t>44</w:t>
      </w:r>
      <w:r w:rsidRPr="00BE7F3A">
        <w:rPr>
          <w:snapToGrid/>
          <w:szCs w:val="24"/>
        </w:rPr>
        <w:t>次会议上</w:t>
      </w:r>
      <w:r>
        <w:rPr>
          <w:snapToGrid/>
          <w:szCs w:val="24"/>
        </w:rPr>
        <w:t>，</w:t>
      </w:r>
      <w:r w:rsidRPr="00BE7F3A">
        <w:rPr>
          <w:snapToGrid/>
          <w:szCs w:val="24"/>
        </w:rPr>
        <w:t>审议了前南斯拉夫马其顿共和国提交的关于《经济、社会、文化权利国际公约》</w:t>
      </w:r>
      <w:r>
        <w:rPr>
          <w:rFonts w:hint="eastAsia"/>
          <w:snapToGrid/>
          <w:szCs w:val="24"/>
        </w:rPr>
        <w:t>执行</w:t>
      </w:r>
      <w:r w:rsidRPr="00BE7F3A">
        <w:rPr>
          <w:snapToGrid/>
          <w:szCs w:val="24"/>
        </w:rPr>
        <w:t>情况的初次报告</w:t>
      </w:r>
      <w:r>
        <w:rPr>
          <w:snapToGrid/>
          <w:szCs w:val="24"/>
        </w:rPr>
        <w:t>(</w:t>
      </w:r>
      <w:r w:rsidRPr="00BE7F3A">
        <w:rPr>
          <w:snapToGrid/>
          <w:szCs w:val="24"/>
        </w:rPr>
        <w:t>E</w:t>
      </w:r>
      <w:r>
        <w:rPr>
          <w:snapToGrid/>
          <w:szCs w:val="24"/>
        </w:rPr>
        <w:t>/</w:t>
      </w:r>
      <w:r w:rsidRPr="00BE7F3A">
        <w:rPr>
          <w:snapToGrid/>
          <w:szCs w:val="24"/>
        </w:rPr>
        <w:t>C.12</w:t>
      </w:r>
      <w:r>
        <w:rPr>
          <w:snapToGrid/>
          <w:szCs w:val="24"/>
        </w:rPr>
        <w:t>/</w:t>
      </w:r>
      <w:r w:rsidRPr="00BE7F3A">
        <w:rPr>
          <w:snapToGrid/>
          <w:szCs w:val="24"/>
        </w:rPr>
        <w:t>MKD</w:t>
      </w:r>
      <w:r>
        <w:rPr>
          <w:snapToGrid/>
          <w:szCs w:val="24"/>
        </w:rPr>
        <w:t>/</w:t>
      </w:r>
      <w:r w:rsidRPr="00BE7F3A">
        <w:rPr>
          <w:snapToGrid/>
          <w:szCs w:val="24"/>
        </w:rPr>
        <w:t>1</w:t>
      </w:r>
      <w:r>
        <w:rPr>
          <w:snapToGrid/>
          <w:szCs w:val="24"/>
        </w:rPr>
        <w:t>)</w:t>
      </w:r>
      <w:r>
        <w:rPr>
          <w:snapToGrid/>
          <w:szCs w:val="24"/>
        </w:rPr>
        <w:t>，</w:t>
      </w:r>
      <w:r w:rsidRPr="00BE7F3A">
        <w:rPr>
          <w:snapToGrid/>
          <w:szCs w:val="24"/>
        </w:rPr>
        <w:t>并在</w:t>
      </w:r>
      <w:r w:rsidRPr="00BE7F3A">
        <w:rPr>
          <w:snapToGrid/>
          <w:szCs w:val="24"/>
        </w:rPr>
        <w:t>2006</w:t>
      </w:r>
      <w:r w:rsidRPr="00BE7F3A">
        <w:rPr>
          <w:snapToGrid/>
          <w:szCs w:val="24"/>
        </w:rPr>
        <w:t>年</w:t>
      </w:r>
      <w:r w:rsidRPr="00BE7F3A">
        <w:rPr>
          <w:snapToGrid/>
          <w:szCs w:val="24"/>
        </w:rPr>
        <w:t>11</w:t>
      </w:r>
      <w:r w:rsidRPr="00BE7F3A">
        <w:rPr>
          <w:snapToGrid/>
          <w:szCs w:val="24"/>
        </w:rPr>
        <w:t>月</w:t>
      </w:r>
      <w:r w:rsidRPr="00BE7F3A">
        <w:rPr>
          <w:snapToGrid/>
          <w:szCs w:val="24"/>
        </w:rPr>
        <w:t>22</w:t>
      </w:r>
      <w:r w:rsidRPr="00BE7F3A">
        <w:rPr>
          <w:snapToGrid/>
          <w:szCs w:val="24"/>
        </w:rPr>
        <w:t>日举行的第</w:t>
      </w:r>
      <w:r w:rsidRPr="00BE7F3A">
        <w:rPr>
          <w:snapToGrid/>
          <w:szCs w:val="24"/>
        </w:rPr>
        <w:t>56</w:t>
      </w:r>
      <w:r w:rsidRPr="00BE7F3A">
        <w:rPr>
          <w:snapToGrid/>
          <w:szCs w:val="24"/>
        </w:rPr>
        <w:t>次会议上通过了以下结论性意见。</w:t>
      </w:r>
    </w:p>
    <w:p w:rsidR="00616C4D" w:rsidRDefault="00616C4D" w:rsidP="00616C4D">
      <w:pPr>
        <w:pStyle w:val="Heading3"/>
      </w:pPr>
      <w:r w:rsidRPr="00B63FDF">
        <w:rPr>
          <w:u w:val="none"/>
        </w:rPr>
        <w:t xml:space="preserve">A. </w:t>
      </w:r>
      <w:r w:rsidRPr="00B63FDF">
        <w:rPr>
          <w:rFonts w:hint="eastAsia"/>
          <w:u w:val="none"/>
        </w:rPr>
        <w:t xml:space="preserve"> </w:t>
      </w:r>
      <w:r w:rsidRPr="00BE7F3A">
        <w:t>导</w:t>
      </w:r>
      <w:r>
        <w:rPr>
          <w:rFonts w:hint="eastAsia"/>
        </w:rPr>
        <w:t xml:space="preserve">  </w:t>
      </w:r>
      <w:r w:rsidRPr="00BE7F3A">
        <w:t>言</w:t>
      </w:r>
    </w:p>
    <w:p w:rsidR="00616C4D" w:rsidRDefault="00616C4D" w:rsidP="00616C4D">
      <w:pPr>
        <w:rPr>
          <w:snapToGrid/>
          <w:szCs w:val="24"/>
        </w:rPr>
      </w:pPr>
      <w:r>
        <w:rPr>
          <w:snapToGrid/>
          <w:szCs w:val="24"/>
        </w:rPr>
        <w:tab/>
      </w:r>
      <w:r>
        <w:rPr>
          <w:rFonts w:hint="eastAsia"/>
          <w:snapToGrid/>
          <w:szCs w:val="24"/>
        </w:rPr>
        <w:t>2</w:t>
      </w:r>
      <w:r>
        <w:rPr>
          <w:snapToGrid/>
          <w:szCs w:val="24"/>
        </w:rPr>
        <w:t xml:space="preserve">.  </w:t>
      </w:r>
      <w:r w:rsidRPr="00BE7F3A">
        <w:rPr>
          <w:snapToGrid/>
          <w:szCs w:val="24"/>
        </w:rPr>
        <w:t>委员会欢迎缔约国提交了初次报告</w:t>
      </w:r>
      <w:r>
        <w:rPr>
          <w:rFonts w:hint="eastAsia"/>
          <w:snapToGrid/>
          <w:szCs w:val="24"/>
        </w:rPr>
        <w:t>，</w:t>
      </w:r>
      <w:r w:rsidRPr="00BE7F3A">
        <w:rPr>
          <w:snapToGrid/>
          <w:szCs w:val="24"/>
        </w:rPr>
        <w:t>虽然迟交</w:t>
      </w:r>
      <w:r>
        <w:rPr>
          <w:snapToGrid/>
          <w:szCs w:val="24"/>
        </w:rPr>
        <w:t>，</w:t>
      </w:r>
      <w:r w:rsidRPr="00BE7F3A">
        <w:rPr>
          <w:snapToGrid/>
          <w:szCs w:val="24"/>
        </w:rPr>
        <w:t>但是按照委员会的</w:t>
      </w:r>
      <w:r>
        <w:rPr>
          <w:rFonts w:hint="eastAsia"/>
          <w:snapToGrid/>
          <w:szCs w:val="24"/>
        </w:rPr>
        <w:t>准则</w:t>
      </w:r>
      <w:r w:rsidRPr="00BE7F3A">
        <w:rPr>
          <w:snapToGrid/>
          <w:szCs w:val="24"/>
        </w:rPr>
        <w:t>编写的</w:t>
      </w:r>
      <w:r>
        <w:rPr>
          <w:rFonts w:hint="eastAsia"/>
          <w:snapToGrid/>
          <w:szCs w:val="24"/>
        </w:rPr>
        <w:t>；也欢迎缔约国</w:t>
      </w:r>
      <w:r w:rsidRPr="00BE7F3A">
        <w:rPr>
          <w:snapToGrid/>
          <w:szCs w:val="24"/>
        </w:rPr>
        <w:t>对委员会的问题清单提交了书面答复。</w:t>
      </w:r>
    </w:p>
    <w:p w:rsidR="00616C4D" w:rsidRDefault="00616C4D" w:rsidP="00616C4D">
      <w:pPr>
        <w:spacing w:after="320"/>
        <w:rPr>
          <w:rFonts w:hint="eastAsia"/>
          <w:snapToGrid/>
          <w:szCs w:val="24"/>
        </w:rPr>
      </w:pPr>
      <w:r>
        <w:rPr>
          <w:snapToGrid/>
          <w:szCs w:val="24"/>
        </w:rPr>
        <w:tab/>
      </w:r>
      <w:r>
        <w:rPr>
          <w:rFonts w:hint="eastAsia"/>
          <w:snapToGrid/>
          <w:szCs w:val="24"/>
        </w:rPr>
        <w:t>3</w:t>
      </w:r>
      <w:r>
        <w:rPr>
          <w:snapToGrid/>
          <w:szCs w:val="24"/>
        </w:rPr>
        <w:t xml:space="preserve">.  </w:t>
      </w:r>
      <w:r w:rsidRPr="00BE7F3A">
        <w:rPr>
          <w:snapToGrid/>
          <w:szCs w:val="24"/>
        </w:rPr>
        <w:t>委员会欢迎同缔约国代表团进行的开放</w:t>
      </w:r>
      <w:r>
        <w:rPr>
          <w:rFonts w:hint="eastAsia"/>
          <w:snapToGrid/>
          <w:szCs w:val="24"/>
        </w:rPr>
        <w:t>和</w:t>
      </w:r>
      <w:r w:rsidRPr="00BE7F3A">
        <w:rPr>
          <w:snapToGrid/>
          <w:szCs w:val="24"/>
        </w:rPr>
        <w:t>建设性对话</w:t>
      </w:r>
      <w:r>
        <w:rPr>
          <w:rFonts w:hint="eastAsia"/>
          <w:snapToGrid/>
          <w:szCs w:val="24"/>
        </w:rPr>
        <w:t>，</w:t>
      </w:r>
      <w:r w:rsidRPr="00BE7F3A">
        <w:rPr>
          <w:snapToGrid/>
          <w:szCs w:val="24"/>
        </w:rPr>
        <w:t>代表团</w:t>
      </w:r>
      <w:r>
        <w:rPr>
          <w:rFonts w:hint="eastAsia"/>
          <w:snapToGrid/>
          <w:szCs w:val="24"/>
        </w:rPr>
        <w:t>是由</w:t>
      </w:r>
      <w:r w:rsidRPr="00BE7F3A">
        <w:rPr>
          <w:snapToGrid/>
          <w:szCs w:val="24"/>
        </w:rPr>
        <w:t>政府</w:t>
      </w:r>
      <w:r>
        <w:rPr>
          <w:rFonts w:hint="eastAsia"/>
          <w:snapToGrid/>
          <w:szCs w:val="24"/>
        </w:rPr>
        <w:t>各</w:t>
      </w:r>
      <w:r w:rsidRPr="00BE7F3A">
        <w:rPr>
          <w:snapToGrid/>
          <w:szCs w:val="24"/>
        </w:rPr>
        <w:t>部门专家</w:t>
      </w:r>
      <w:r>
        <w:rPr>
          <w:rFonts w:hint="eastAsia"/>
          <w:snapToGrid/>
          <w:szCs w:val="24"/>
        </w:rPr>
        <w:t>组成的；也欢迎缔约</w:t>
      </w:r>
      <w:r w:rsidRPr="00BE7F3A">
        <w:rPr>
          <w:snapToGrid/>
          <w:szCs w:val="24"/>
        </w:rPr>
        <w:t>国代表团对委员会提出的一些问题作出的详细、坦诚</w:t>
      </w:r>
      <w:r>
        <w:rPr>
          <w:rFonts w:hint="eastAsia"/>
          <w:snapToGrid/>
          <w:szCs w:val="24"/>
        </w:rPr>
        <w:t>和有序</w:t>
      </w:r>
      <w:r w:rsidRPr="00BE7F3A">
        <w:rPr>
          <w:snapToGrid/>
          <w:szCs w:val="24"/>
        </w:rPr>
        <w:t>的答复。</w:t>
      </w:r>
    </w:p>
    <w:p w:rsidR="00616C4D" w:rsidRDefault="00616C4D" w:rsidP="00F8019D">
      <w:pPr>
        <w:pStyle w:val="Heading3"/>
        <w:spacing w:after="240"/>
      </w:pPr>
      <w:r w:rsidRPr="00B63FDF">
        <w:rPr>
          <w:u w:val="none"/>
        </w:rPr>
        <w:t xml:space="preserve">B. </w:t>
      </w:r>
      <w:r w:rsidRPr="00B63FDF">
        <w:rPr>
          <w:rFonts w:hint="eastAsia"/>
          <w:u w:val="none"/>
        </w:rPr>
        <w:t xml:space="preserve"> </w:t>
      </w:r>
      <w:r w:rsidRPr="00BE7F3A">
        <w:t>积极方面</w:t>
      </w:r>
    </w:p>
    <w:p w:rsidR="00616C4D" w:rsidRDefault="00616C4D" w:rsidP="00616C4D">
      <w:pPr>
        <w:rPr>
          <w:snapToGrid/>
          <w:szCs w:val="24"/>
        </w:rPr>
      </w:pPr>
      <w:r>
        <w:rPr>
          <w:snapToGrid/>
          <w:szCs w:val="24"/>
        </w:rPr>
        <w:tab/>
      </w:r>
      <w:r>
        <w:rPr>
          <w:rFonts w:hint="eastAsia"/>
          <w:snapToGrid/>
          <w:szCs w:val="24"/>
        </w:rPr>
        <w:t>4</w:t>
      </w:r>
      <w:r>
        <w:rPr>
          <w:snapToGrid/>
          <w:szCs w:val="24"/>
        </w:rPr>
        <w:t xml:space="preserve">.  </w:t>
      </w:r>
      <w:r>
        <w:rPr>
          <w:snapToGrid/>
          <w:szCs w:val="24"/>
        </w:rPr>
        <w:t>委员会满意地注意到，缔约国最近通过了《选举法》，</w:t>
      </w:r>
      <w:r w:rsidRPr="00BE7F3A">
        <w:rPr>
          <w:snapToGrid/>
          <w:szCs w:val="24"/>
        </w:rPr>
        <w:t>引入了一个配额制</w:t>
      </w:r>
      <w:r>
        <w:rPr>
          <w:snapToGrid/>
          <w:szCs w:val="24"/>
        </w:rPr>
        <w:t>，</w:t>
      </w:r>
      <w:r w:rsidRPr="00BE7F3A">
        <w:rPr>
          <w:snapToGrid/>
          <w:szCs w:val="24"/>
        </w:rPr>
        <w:t>要求议会中有三分之一的妇女代表</w:t>
      </w:r>
      <w:r>
        <w:rPr>
          <w:snapToGrid/>
          <w:szCs w:val="24"/>
        </w:rPr>
        <w:t>；</w:t>
      </w:r>
      <w:r>
        <w:rPr>
          <w:rFonts w:hint="eastAsia"/>
          <w:snapToGrid/>
          <w:szCs w:val="24"/>
        </w:rPr>
        <w:t>缔约</w:t>
      </w:r>
      <w:r w:rsidRPr="00BE7F3A">
        <w:rPr>
          <w:snapToGrid/>
          <w:szCs w:val="24"/>
        </w:rPr>
        <w:t>国最近还通过了</w:t>
      </w:r>
      <w:r>
        <w:rPr>
          <w:snapToGrid/>
          <w:szCs w:val="24"/>
        </w:rPr>
        <w:t>《男女机会平等法》，</w:t>
      </w:r>
      <w:r w:rsidRPr="00BE7F3A">
        <w:rPr>
          <w:snapToGrid/>
          <w:szCs w:val="24"/>
        </w:rPr>
        <w:t>规定在几个城市成立性别平等委员会</w:t>
      </w:r>
      <w:r>
        <w:rPr>
          <w:snapToGrid/>
          <w:szCs w:val="24"/>
        </w:rPr>
        <w:t>，</w:t>
      </w:r>
      <w:r w:rsidRPr="00BE7F3A">
        <w:rPr>
          <w:snapToGrid/>
          <w:szCs w:val="24"/>
        </w:rPr>
        <w:t>并规定在缔约国的所有地方自治机构中任命性别</w:t>
      </w:r>
      <w:r>
        <w:rPr>
          <w:rFonts w:hint="eastAsia"/>
          <w:snapToGrid/>
          <w:szCs w:val="24"/>
        </w:rPr>
        <w:t>平等</w:t>
      </w:r>
      <w:r w:rsidRPr="00BE7F3A">
        <w:rPr>
          <w:snapToGrid/>
          <w:szCs w:val="24"/>
        </w:rPr>
        <w:t>问题协调员。</w:t>
      </w:r>
    </w:p>
    <w:p w:rsidR="00616C4D" w:rsidRDefault="00616C4D" w:rsidP="00616C4D">
      <w:pPr>
        <w:rPr>
          <w:snapToGrid/>
          <w:szCs w:val="24"/>
        </w:rPr>
      </w:pPr>
      <w:r>
        <w:rPr>
          <w:snapToGrid/>
          <w:szCs w:val="24"/>
        </w:rPr>
        <w:tab/>
      </w:r>
      <w:r w:rsidRPr="00BE7F3A">
        <w:rPr>
          <w:snapToGrid/>
          <w:szCs w:val="24"/>
        </w:rPr>
        <w:t>5</w:t>
      </w:r>
      <w:r>
        <w:rPr>
          <w:snapToGrid/>
          <w:szCs w:val="24"/>
        </w:rPr>
        <w:t xml:space="preserve">.  </w:t>
      </w:r>
      <w:r w:rsidRPr="00BE7F3A">
        <w:rPr>
          <w:snapToGrid/>
          <w:szCs w:val="24"/>
        </w:rPr>
        <w:t>委员会注意到</w:t>
      </w:r>
      <w:r>
        <w:rPr>
          <w:rFonts w:hint="eastAsia"/>
          <w:snapToGrid/>
          <w:szCs w:val="24"/>
        </w:rPr>
        <w:t>缔约国拟订修订《宪法》，实行</w:t>
      </w:r>
      <w:r w:rsidRPr="00BE7F3A">
        <w:rPr>
          <w:snapToGrid/>
          <w:szCs w:val="24"/>
        </w:rPr>
        <w:t>中学义务教育</w:t>
      </w:r>
      <w:r>
        <w:rPr>
          <w:rFonts w:hint="eastAsia"/>
          <w:snapToGrid/>
          <w:szCs w:val="24"/>
        </w:rPr>
        <w:t>，</w:t>
      </w:r>
      <w:r w:rsidRPr="00BE7F3A">
        <w:rPr>
          <w:snapToGrid/>
          <w:szCs w:val="24"/>
        </w:rPr>
        <w:t>最近</w:t>
      </w:r>
      <w:r>
        <w:rPr>
          <w:rFonts w:hint="eastAsia"/>
          <w:snapToGrid/>
          <w:szCs w:val="24"/>
        </w:rPr>
        <w:t>还规定</w:t>
      </w:r>
      <w:r w:rsidRPr="00BE7F3A">
        <w:rPr>
          <w:snapToGrid/>
          <w:szCs w:val="24"/>
        </w:rPr>
        <w:t>一年</w:t>
      </w:r>
      <w:r>
        <w:rPr>
          <w:rFonts w:hint="eastAsia"/>
          <w:snapToGrid/>
          <w:szCs w:val="24"/>
        </w:rPr>
        <w:t>的</w:t>
      </w:r>
      <w:r w:rsidRPr="00BE7F3A">
        <w:rPr>
          <w:snapToGrid/>
          <w:szCs w:val="24"/>
        </w:rPr>
        <w:t>义务学前教育。</w:t>
      </w:r>
    </w:p>
    <w:p w:rsidR="00616C4D" w:rsidRDefault="00616C4D" w:rsidP="00616C4D">
      <w:pPr>
        <w:rPr>
          <w:snapToGrid/>
          <w:szCs w:val="24"/>
        </w:rPr>
      </w:pPr>
      <w:r>
        <w:rPr>
          <w:snapToGrid/>
          <w:szCs w:val="24"/>
        </w:rPr>
        <w:tab/>
      </w:r>
      <w:r>
        <w:rPr>
          <w:rFonts w:hint="eastAsia"/>
          <w:snapToGrid/>
          <w:szCs w:val="24"/>
        </w:rPr>
        <w:t>6</w:t>
      </w:r>
      <w:r>
        <w:rPr>
          <w:snapToGrid/>
          <w:szCs w:val="24"/>
        </w:rPr>
        <w:t xml:space="preserve">.  </w:t>
      </w:r>
      <w:r w:rsidRPr="00BE7F3A">
        <w:rPr>
          <w:snapToGrid/>
          <w:szCs w:val="24"/>
        </w:rPr>
        <w:t>委员会对缔约国赞成拟订《经济、社会、文化权利国际公约》任择议定书的立场表示欢迎。</w:t>
      </w:r>
    </w:p>
    <w:p w:rsidR="00616C4D" w:rsidRDefault="00616C4D" w:rsidP="00F8019D">
      <w:pPr>
        <w:spacing w:after="240"/>
        <w:rPr>
          <w:rFonts w:hint="eastAsia"/>
          <w:snapToGrid/>
          <w:szCs w:val="24"/>
        </w:rPr>
      </w:pPr>
      <w:r>
        <w:rPr>
          <w:snapToGrid/>
          <w:szCs w:val="24"/>
        </w:rPr>
        <w:tab/>
      </w:r>
      <w:r>
        <w:rPr>
          <w:rFonts w:hint="eastAsia"/>
          <w:snapToGrid/>
          <w:szCs w:val="24"/>
        </w:rPr>
        <w:t>7</w:t>
      </w:r>
      <w:r>
        <w:rPr>
          <w:snapToGrid/>
          <w:szCs w:val="24"/>
        </w:rPr>
        <w:t xml:space="preserve">.  </w:t>
      </w:r>
      <w:r w:rsidRPr="00BE7F3A">
        <w:rPr>
          <w:snapToGrid/>
          <w:szCs w:val="24"/>
        </w:rPr>
        <w:t>委员会赞赏地注意到缔约国最近批准了几项人权条约</w:t>
      </w:r>
      <w:r>
        <w:rPr>
          <w:snapToGrid/>
          <w:szCs w:val="24"/>
        </w:rPr>
        <w:t>，</w:t>
      </w:r>
      <w:r w:rsidRPr="00BE7F3A">
        <w:rPr>
          <w:snapToGrid/>
          <w:szCs w:val="24"/>
        </w:rPr>
        <w:t>其中包括《消除对妇女一切形式歧视公约任择议定书》、《儿童权利公约》</w:t>
      </w:r>
      <w:r>
        <w:rPr>
          <w:rFonts w:hint="eastAsia"/>
          <w:snapToGrid/>
          <w:szCs w:val="24"/>
        </w:rPr>
        <w:t>的</w:t>
      </w:r>
      <w:r w:rsidRPr="00BE7F3A">
        <w:rPr>
          <w:snapToGrid/>
          <w:szCs w:val="24"/>
        </w:rPr>
        <w:t>《关于买卖儿童、儿童卖淫和儿童色情制品的任择议定书</w:t>
      </w:r>
      <w:r>
        <w:rPr>
          <w:rFonts w:hint="eastAsia"/>
          <w:snapToGrid/>
          <w:szCs w:val="24"/>
        </w:rPr>
        <w:t>》</w:t>
      </w:r>
      <w:r w:rsidRPr="00BE7F3A">
        <w:rPr>
          <w:snapToGrid/>
          <w:szCs w:val="24"/>
        </w:rPr>
        <w:t>和</w:t>
      </w:r>
      <w:r>
        <w:rPr>
          <w:rFonts w:hint="eastAsia"/>
          <w:snapToGrid/>
          <w:szCs w:val="24"/>
        </w:rPr>
        <w:t>《</w:t>
      </w:r>
      <w:r w:rsidRPr="00BE7F3A">
        <w:rPr>
          <w:snapToGrid/>
          <w:szCs w:val="24"/>
        </w:rPr>
        <w:t>关于儿童卷入武装冲突问题的任择议定书</w:t>
      </w:r>
      <w:r>
        <w:rPr>
          <w:rFonts w:hint="eastAsia"/>
          <w:snapToGrid/>
          <w:szCs w:val="24"/>
        </w:rPr>
        <w:t>》</w:t>
      </w:r>
      <w:r w:rsidRPr="00BE7F3A">
        <w:rPr>
          <w:snapToGrid/>
          <w:szCs w:val="24"/>
        </w:rPr>
        <w:t>、《欧洲社会宪章》和《欧洲人权公约》第</w:t>
      </w:r>
      <w:r w:rsidRPr="00BE7F3A">
        <w:rPr>
          <w:snapToGrid/>
          <w:szCs w:val="24"/>
        </w:rPr>
        <w:t>12</w:t>
      </w:r>
      <w:r w:rsidRPr="00BE7F3A">
        <w:rPr>
          <w:snapToGrid/>
          <w:szCs w:val="24"/>
        </w:rPr>
        <w:t>号议定书。</w:t>
      </w:r>
    </w:p>
    <w:p w:rsidR="00616C4D" w:rsidRDefault="00616C4D" w:rsidP="00616C4D">
      <w:pPr>
        <w:pStyle w:val="Heading3"/>
      </w:pPr>
      <w:r w:rsidRPr="006B3BC9">
        <w:rPr>
          <w:u w:val="none"/>
        </w:rPr>
        <w:t xml:space="preserve">C. </w:t>
      </w:r>
      <w:r w:rsidRPr="006B3BC9">
        <w:rPr>
          <w:rFonts w:hint="eastAsia"/>
          <w:u w:val="none"/>
        </w:rPr>
        <w:t xml:space="preserve"> </w:t>
      </w:r>
      <w:r w:rsidRPr="00BE7F3A">
        <w:t>妨碍《公约》实施的因素和困难</w:t>
      </w:r>
    </w:p>
    <w:p w:rsidR="00616C4D" w:rsidRDefault="00616C4D" w:rsidP="00616C4D">
      <w:pPr>
        <w:spacing w:after="320"/>
        <w:rPr>
          <w:snapToGrid/>
          <w:szCs w:val="24"/>
        </w:rPr>
      </w:pPr>
      <w:r>
        <w:rPr>
          <w:snapToGrid/>
          <w:szCs w:val="24"/>
        </w:rPr>
        <w:tab/>
      </w:r>
      <w:r>
        <w:rPr>
          <w:rFonts w:hint="eastAsia"/>
          <w:snapToGrid/>
          <w:szCs w:val="24"/>
        </w:rPr>
        <w:t>8</w:t>
      </w:r>
      <w:r>
        <w:rPr>
          <w:snapToGrid/>
          <w:szCs w:val="24"/>
        </w:rPr>
        <w:t xml:space="preserve">.  </w:t>
      </w:r>
      <w:r w:rsidRPr="00647CD5">
        <w:rPr>
          <w:snapToGrid/>
          <w:spacing w:val="0"/>
          <w:szCs w:val="24"/>
        </w:rPr>
        <w:t>委员会注意到缔约国不存在妨碍《公约》有效执行的任何严重因素或困难。</w:t>
      </w:r>
    </w:p>
    <w:p w:rsidR="00616C4D" w:rsidRDefault="00616C4D" w:rsidP="00616C4D">
      <w:pPr>
        <w:pStyle w:val="Heading3"/>
      </w:pPr>
      <w:r w:rsidRPr="006B3BC9">
        <w:rPr>
          <w:u w:val="none"/>
        </w:rPr>
        <w:t xml:space="preserve">D. </w:t>
      </w:r>
      <w:r w:rsidRPr="006B3BC9">
        <w:rPr>
          <w:rFonts w:hint="eastAsia"/>
          <w:u w:val="none"/>
        </w:rPr>
        <w:t xml:space="preserve"> </w:t>
      </w:r>
      <w:r w:rsidRPr="00BE7F3A">
        <w:t>关注</w:t>
      </w:r>
      <w:r>
        <w:rPr>
          <w:rFonts w:hint="eastAsia"/>
        </w:rPr>
        <w:t>的</w:t>
      </w:r>
      <w:r>
        <w:t>主要</w:t>
      </w:r>
      <w:r>
        <w:rPr>
          <w:rFonts w:hint="eastAsia"/>
        </w:rPr>
        <w:t>问</w:t>
      </w:r>
      <w:r w:rsidRPr="00BE7F3A">
        <w:t>题</w:t>
      </w:r>
    </w:p>
    <w:p w:rsidR="00616C4D" w:rsidRDefault="00616C4D" w:rsidP="00616C4D">
      <w:pPr>
        <w:rPr>
          <w:snapToGrid/>
          <w:szCs w:val="24"/>
        </w:rPr>
      </w:pPr>
      <w:r>
        <w:rPr>
          <w:snapToGrid/>
          <w:szCs w:val="24"/>
        </w:rPr>
        <w:tab/>
      </w:r>
      <w:r>
        <w:rPr>
          <w:rFonts w:hint="eastAsia"/>
          <w:snapToGrid/>
          <w:szCs w:val="24"/>
        </w:rPr>
        <w:t>9</w:t>
      </w:r>
      <w:r>
        <w:rPr>
          <w:snapToGrid/>
          <w:szCs w:val="24"/>
        </w:rPr>
        <w:t xml:space="preserve">.  </w:t>
      </w:r>
      <w:r w:rsidRPr="00BE7F3A">
        <w:rPr>
          <w:snapToGrid/>
          <w:szCs w:val="24"/>
        </w:rPr>
        <w:t>委员会关</w:t>
      </w:r>
      <w:r>
        <w:rPr>
          <w:snapToGrid/>
          <w:szCs w:val="24"/>
        </w:rPr>
        <w:t>注的是，尽管人权</w:t>
      </w:r>
      <w:r>
        <w:rPr>
          <w:rFonts w:hint="eastAsia"/>
          <w:snapToGrid/>
          <w:szCs w:val="24"/>
        </w:rPr>
        <w:t>巡视员</w:t>
      </w:r>
      <w:r>
        <w:rPr>
          <w:snapToGrid/>
          <w:szCs w:val="24"/>
        </w:rPr>
        <w:t>有权调查关于侵犯经济、社会和文化权利的</w:t>
      </w:r>
      <w:r>
        <w:rPr>
          <w:rFonts w:hint="eastAsia"/>
          <w:snapToGrid/>
          <w:szCs w:val="24"/>
        </w:rPr>
        <w:t>指控</w:t>
      </w:r>
      <w:r>
        <w:rPr>
          <w:snapToGrid/>
          <w:szCs w:val="24"/>
        </w:rPr>
        <w:t>，</w:t>
      </w:r>
      <w:r>
        <w:rPr>
          <w:rFonts w:hint="eastAsia"/>
          <w:snapToGrid/>
          <w:szCs w:val="24"/>
        </w:rPr>
        <w:t>但巡视员就这些指控征求信息和建议后请求总得不到回音</w:t>
      </w:r>
      <w:r w:rsidRPr="00BE7F3A">
        <w:rPr>
          <w:snapToGrid/>
          <w:szCs w:val="24"/>
        </w:rPr>
        <w:t>。</w:t>
      </w:r>
    </w:p>
    <w:p w:rsidR="00616C4D" w:rsidRDefault="00616C4D" w:rsidP="00616C4D">
      <w:pPr>
        <w:rPr>
          <w:snapToGrid/>
          <w:szCs w:val="24"/>
        </w:rPr>
      </w:pPr>
      <w:r>
        <w:rPr>
          <w:snapToGrid/>
          <w:szCs w:val="24"/>
        </w:rPr>
        <w:tab/>
      </w:r>
      <w:r>
        <w:rPr>
          <w:rFonts w:hint="eastAsia"/>
          <w:snapToGrid/>
          <w:szCs w:val="24"/>
        </w:rPr>
        <w:t>10</w:t>
      </w:r>
      <w:r>
        <w:rPr>
          <w:snapToGrid/>
          <w:szCs w:val="24"/>
        </w:rPr>
        <w:t xml:space="preserve">.  </w:t>
      </w:r>
      <w:r w:rsidRPr="00BE7F3A">
        <w:rPr>
          <w:snapToGrid/>
          <w:szCs w:val="24"/>
        </w:rPr>
        <w:t>委员会对缺乏直接适用《公约》</w:t>
      </w:r>
      <w:r>
        <w:rPr>
          <w:rFonts w:hint="eastAsia"/>
          <w:snapToGrid/>
          <w:szCs w:val="24"/>
        </w:rPr>
        <w:t>所载</w:t>
      </w:r>
      <w:r w:rsidRPr="00BE7F3A">
        <w:rPr>
          <w:snapToGrid/>
          <w:szCs w:val="24"/>
        </w:rPr>
        <w:t>权利的法庭</w:t>
      </w:r>
      <w:r>
        <w:rPr>
          <w:rFonts w:hint="eastAsia"/>
          <w:snapToGrid/>
          <w:szCs w:val="24"/>
        </w:rPr>
        <w:t>判决表示</w:t>
      </w:r>
      <w:r w:rsidRPr="00BE7F3A">
        <w:rPr>
          <w:snapToGrid/>
          <w:szCs w:val="24"/>
        </w:rPr>
        <w:t>遗憾。</w:t>
      </w:r>
    </w:p>
    <w:p w:rsidR="00616C4D" w:rsidRDefault="00616C4D" w:rsidP="00616C4D">
      <w:pPr>
        <w:rPr>
          <w:snapToGrid/>
          <w:szCs w:val="24"/>
        </w:rPr>
      </w:pPr>
      <w:r>
        <w:rPr>
          <w:snapToGrid/>
          <w:szCs w:val="24"/>
        </w:rPr>
        <w:tab/>
      </w:r>
      <w:r>
        <w:rPr>
          <w:rFonts w:hint="eastAsia"/>
          <w:snapToGrid/>
          <w:szCs w:val="24"/>
        </w:rPr>
        <w:t>11</w:t>
      </w:r>
      <w:r>
        <w:rPr>
          <w:snapToGrid/>
          <w:szCs w:val="24"/>
        </w:rPr>
        <w:t xml:space="preserve">.  </w:t>
      </w:r>
      <w:r w:rsidRPr="00BE7F3A">
        <w:rPr>
          <w:snapToGrid/>
          <w:szCs w:val="24"/>
        </w:rPr>
        <w:t>委员会关切地注意到</w:t>
      </w:r>
      <w:r>
        <w:rPr>
          <w:snapToGrid/>
          <w:szCs w:val="24"/>
        </w:rPr>
        <w:t>，</w:t>
      </w:r>
      <w:r>
        <w:rPr>
          <w:rFonts w:hint="eastAsia"/>
          <w:snapToGrid/>
          <w:szCs w:val="24"/>
        </w:rPr>
        <w:t>缔约国在</w:t>
      </w:r>
      <w:r w:rsidRPr="00BE7F3A">
        <w:rPr>
          <w:snapToGrid/>
          <w:szCs w:val="24"/>
        </w:rPr>
        <w:t>住房、保健和获得服务领域</w:t>
      </w:r>
      <w:r>
        <w:rPr>
          <w:rFonts w:hint="eastAsia"/>
          <w:snapToGrid/>
          <w:szCs w:val="24"/>
        </w:rPr>
        <w:t>没有专门的反歧视法律</w:t>
      </w:r>
      <w:r w:rsidRPr="00BE7F3A">
        <w:rPr>
          <w:snapToGrid/>
          <w:szCs w:val="24"/>
        </w:rPr>
        <w:t>、现</w:t>
      </w:r>
      <w:r>
        <w:rPr>
          <w:rFonts w:hint="eastAsia"/>
          <w:snapToGrid/>
          <w:szCs w:val="24"/>
        </w:rPr>
        <w:t>行</w:t>
      </w:r>
      <w:r>
        <w:rPr>
          <w:snapToGrid/>
          <w:szCs w:val="24"/>
        </w:rPr>
        <w:t>的反歧视</w:t>
      </w:r>
      <w:r w:rsidRPr="00BE7F3A">
        <w:rPr>
          <w:snapToGrid/>
          <w:szCs w:val="24"/>
        </w:rPr>
        <w:t>法</w:t>
      </w:r>
      <w:r>
        <w:rPr>
          <w:rFonts w:hint="eastAsia"/>
          <w:snapToGrid/>
          <w:szCs w:val="24"/>
        </w:rPr>
        <w:t>的</w:t>
      </w:r>
      <w:r w:rsidRPr="00BE7F3A">
        <w:rPr>
          <w:snapToGrid/>
          <w:szCs w:val="24"/>
        </w:rPr>
        <w:t>规定常含糊不清</w:t>
      </w:r>
      <w:r>
        <w:rPr>
          <w:rFonts w:hint="eastAsia"/>
          <w:snapToGrid/>
          <w:szCs w:val="24"/>
        </w:rPr>
        <w:t>，</w:t>
      </w:r>
      <w:r w:rsidRPr="00BE7F3A">
        <w:rPr>
          <w:snapToGrid/>
          <w:szCs w:val="24"/>
        </w:rPr>
        <w:t>未能详细说明违反行为的后果</w:t>
      </w:r>
      <w:r>
        <w:rPr>
          <w:rFonts w:hint="eastAsia"/>
          <w:snapToGrid/>
          <w:szCs w:val="24"/>
        </w:rPr>
        <w:t>，鲜</w:t>
      </w:r>
      <w:r w:rsidRPr="00BE7F3A">
        <w:rPr>
          <w:snapToGrid/>
          <w:szCs w:val="24"/>
        </w:rPr>
        <w:t>在法庭中援引</w:t>
      </w:r>
      <w:r>
        <w:rPr>
          <w:rFonts w:hint="eastAsia"/>
          <w:snapToGrid/>
          <w:szCs w:val="24"/>
        </w:rPr>
        <w:t>。</w:t>
      </w:r>
      <w:r w:rsidRPr="00BE7F3A">
        <w:rPr>
          <w:snapToGrid/>
          <w:szCs w:val="24"/>
        </w:rPr>
        <w:t>或者</w:t>
      </w:r>
      <w:r>
        <w:rPr>
          <w:rFonts w:hint="eastAsia"/>
          <w:snapToGrid/>
          <w:szCs w:val="24"/>
        </w:rPr>
        <w:t>含有</w:t>
      </w:r>
      <w:r w:rsidRPr="00BE7F3A">
        <w:rPr>
          <w:snapToGrid/>
          <w:szCs w:val="24"/>
        </w:rPr>
        <w:t>不适当的国籍要求。</w:t>
      </w:r>
    </w:p>
    <w:p w:rsidR="00616C4D" w:rsidRDefault="00616C4D" w:rsidP="00616C4D">
      <w:pPr>
        <w:rPr>
          <w:snapToGrid/>
          <w:szCs w:val="24"/>
        </w:rPr>
      </w:pPr>
      <w:r>
        <w:rPr>
          <w:snapToGrid/>
          <w:szCs w:val="24"/>
        </w:rPr>
        <w:tab/>
      </w:r>
      <w:r>
        <w:rPr>
          <w:rFonts w:hint="eastAsia"/>
          <w:snapToGrid/>
          <w:szCs w:val="24"/>
        </w:rPr>
        <w:t>12</w:t>
      </w:r>
      <w:r>
        <w:rPr>
          <w:snapToGrid/>
          <w:szCs w:val="24"/>
        </w:rPr>
        <w:t xml:space="preserve">.  </w:t>
      </w:r>
      <w:r w:rsidRPr="00BE7F3A">
        <w:rPr>
          <w:snapToGrid/>
          <w:szCs w:val="24"/>
        </w:rPr>
        <w:t>委员会</w:t>
      </w:r>
      <w:r>
        <w:rPr>
          <w:rFonts w:hint="eastAsia"/>
          <w:snapToGrid/>
          <w:szCs w:val="24"/>
        </w:rPr>
        <w:t>表示</w:t>
      </w:r>
      <w:r w:rsidRPr="00BE7F3A">
        <w:rPr>
          <w:snapToGrid/>
          <w:szCs w:val="24"/>
        </w:rPr>
        <w:t>关切的是</w:t>
      </w:r>
      <w:r>
        <w:rPr>
          <w:snapToGrid/>
          <w:szCs w:val="24"/>
        </w:rPr>
        <w:t>，</w:t>
      </w:r>
      <w:r w:rsidRPr="00BE7F3A">
        <w:rPr>
          <w:snapToGrid/>
          <w:szCs w:val="24"/>
        </w:rPr>
        <w:t>有报告</w:t>
      </w:r>
      <w:r>
        <w:rPr>
          <w:rFonts w:hint="eastAsia"/>
          <w:snapToGrid/>
          <w:szCs w:val="24"/>
        </w:rPr>
        <w:t>称</w:t>
      </w:r>
      <w:r>
        <w:rPr>
          <w:snapToGrid/>
          <w:szCs w:val="24"/>
        </w:rPr>
        <w:t>，</w:t>
      </w:r>
      <w:r w:rsidRPr="00BE7F3A">
        <w:rPr>
          <w:snapToGrid/>
          <w:szCs w:val="24"/>
        </w:rPr>
        <w:t>罗姆人在获得就业、社会救助、卫生保健和教育方面</w:t>
      </w:r>
      <w:r>
        <w:rPr>
          <w:rFonts w:hint="eastAsia"/>
          <w:snapToGrid/>
          <w:szCs w:val="24"/>
        </w:rPr>
        <w:t>遭受</w:t>
      </w:r>
      <w:r w:rsidRPr="00BE7F3A">
        <w:rPr>
          <w:snapToGrid/>
          <w:szCs w:val="24"/>
        </w:rPr>
        <w:t>广泛的歧视</w:t>
      </w:r>
      <w:r>
        <w:rPr>
          <w:rFonts w:hint="eastAsia"/>
          <w:snapToGrid/>
          <w:szCs w:val="24"/>
        </w:rPr>
        <w:t>，</w:t>
      </w:r>
      <w:r w:rsidRPr="00BE7F3A">
        <w:rPr>
          <w:snapToGrid/>
          <w:szCs w:val="24"/>
        </w:rPr>
        <w:t>罗姆人和阿尔巴尼亚人</w:t>
      </w:r>
      <w:r>
        <w:rPr>
          <w:rFonts w:hint="eastAsia"/>
          <w:snapToGrid/>
          <w:szCs w:val="24"/>
        </w:rPr>
        <w:t>在申请</w:t>
      </w:r>
      <w:r w:rsidRPr="00BE7F3A">
        <w:rPr>
          <w:snapToGrid/>
          <w:szCs w:val="24"/>
        </w:rPr>
        <w:t>国籍</w:t>
      </w:r>
      <w:r>
        <w:rPr>
          <w:rFonts w:hint="eastAsia"/>
          <w:snapToGrid/>
          <w:szCs w:val="24"/>
        </w:rPr>
        <w:t>时有时面</w:t>
      </w:r>
      <w:r w:rsidRPr="00BE7F3A">
        <w:rPr>
          <w:snapToGrid/>
          <w:szCs w:val="24"/>
        </w:rPr>
        <w:t>临困难</w:t>
      </w:r>
      <w:r>
        <w:rPr>
          <w:rFonts w:hint="eastAsia"/>
          <w:snapToGrid/>
          <w:szCs w:val="24"/>
        </w:rPr>
        <w:t>，</w:t>
      </w:r>
      <w:r w:rsidRPr="00BE7F3A">
        <w:rPr>
          <w:snapToGrid/>
          <w:szCs w:val="24"/>
        </w:rPr>
        <w:t>一些罗姆人</w:t>
      </w:r>
      <w:r>
        <w:rPr>
          <w:rFonts w:hint="eastAsia"/>
          <w:snapToGrid/>
          <w:szCs w:val="24"/>
        </w:rPr>
        <w:t>没有</w:t>
      </w:r>
      <w:r w:rsidRPr="00BE7F3A">
        <w:rPr>
          <w:snapToGrid/>
          <w:szCs w:val="24"/>
        </w:rPr>
        <w:t>身份证、出生证、医疗保险或工作证等个人证件</w:t>
      </w:r>
      <w:r>
        <w:rPr>
          <w:snapToGrid/>
          <w:szCs w:val="24"/>
        </w:rPr>
        <w:t>，</w:t>
      </w:r>
      <w:r>
        <w:rPr>
          <w:rFonts w:hint="eastAsia"/>
          <w:snapToGrid/>
          <w:szCs w:val="24"/>
        </w:rPr>
        <w:t>而这些证件</w:t>
      </w:r>
      <w:r w:rsidRPr="00BE7F3A">
        <w:rPr>
          <w:snapToGrid/>
          <w:szCs w:val="24"/>
        </w:rPr>
        <w:t>对他们获得社会保险、保健和其他福利是</w:t>
      </w:r>
      <w:r>
        <w:rPr>
          <w:rFonts w:hint="eastAsia"/>
          <w:snapToGrid/>
          <w:szCs w:val="24"/>
        </w:rPr>
        <w:t>必须</w:t>
      </w:r>
      <w:r w:rsidRPr="00BE7F3A">
        <w:rPr>
          <w:snapToGrid/>
          <w:szCs w:val="24"/>
        </w:rPr>
        <w:t>的。</w:t>
      </w:r>
    </w:p>
    <w:p w:rsidR="00616C4D" w:rsidRDefault="00616C4D" w:rsidP="00616C4D">
      <w:pPr>
        <w:rPr>
          <w:rFonts w:hint="eastAsia"/>
        </w:rPr>
      </w:pPr>
      <w:r>
        <w:rPr>
          <w:rFonts w:hint="eastAsia"/>
        </w:rPr>
        <w:tab/>
        <w:t xml:space="preserve">13.  </w:t>
      </w:r>
      <w:r w:rsidRPr="00065B15">
        <w:rPr>
          <w:rFonts w:hint="eastAsia"/>
          <w:spacing w:val="6"/>
        </w:rPr>
        <w:t>委员会关切地注意到，妇女，特别是罗姆妇女和农村妇女的经济机遇很有限，通常在非正式或低薪的行业工作，无论资历如何，职位和工资都低于男人。</w:t>
      </w:r>
    </w:p>
    <w:p w:rsidR="00616C4D" w:rsidRDefault="00616C4D" w:rsidP="00616C4D">
      <w:pPr>
        <w:rPr>
          <w:rFonts w:hint="eastAsia"/>
        </w:rPr>
      </w:pPr>
      <w:r>
        <w:rPr>
          <w:rFonts w:hint="eastAsia"/>
        </w:rPr>
        <w:tab/>
        <w:t xml:space="preserve">14.  </w:t>
      </w:r>
      <w:r>
        <w:rPr>
          <w:rFonts w:hint="eastAsia"/>
        </w:rPr>
        <w:t>委员会注意到缔约国没有具体处理性骚扰的法律，也没有工作场所性骚扰案件的登记资料。</w:t>
      </w:r>
    </w:p>
    <w:p w:rsidR="00616C4D" w:rsidRDefault="00616C4D" w:rsidP="00616C4D">
      <w:pPr>
        <w:rPr>
          <w:rFonts w:hint="eastAsia"/>
        </w:rPr>
      </w:pPr>
      <w:r>
        <w:rPr>
          <w:rFonts w:hint="eastAsia"/>
        </w:rPr>
        <w:tab/>
        <w:t xml:space="preserve">15.  </w:t>
      </w:r>
      <w:r>
        <w:rPr>
          <w:rFonts w:hint="eastAsia"/>
        </w:rPr>
        <w:t>委员会深为关切缔约国的失业率很高，尤其是妇女、罗姆人和其他少数民族以及残疾人的失业率高，非正规行业的工人人数众多。</w:t>
      </w:r>
    </w:p>
    <w:p w:rsidR="00616C4D" w:rsidRDefault="00616C4D" w:rsidP="00616C4D">
      <w:pPr>
        <w:rPr>
          <w:rFonts w:hint="eastAsia"/>
        </w:rPr>
      </w:pPr>
      <w:r>
        <w:rPr>
          <w:rFonts w:hint="eastAsia"/>
        </w:rPr>
        <w:tab/>
        <w:t xml:space="preserve">16.  </w:t>
      </w:r>
      <w:r>
        <w:rPr>
          <w:rFonts w:hint="eastAsia"/>
        </w:rPr>
        <w:t>委员会关切地注意到，尽管《劳工关系法》规定全日制雇员的工资不得低于法律或劳资协议所规定的最低工资，但缔约国没有对私营部门实行全国最低工资。</w:t>
      </w:r>
    </w:p>
    <w:p w:rsidR="00616C4D" w:rsidRDefault="00616C4D" w:rsidP="00616C4D">
      <w:pPr>
        <w:rPr>
          <w:rFonts w:hint="eastAsia"/>
        </w:rPr>
      </w:pPr>
      <w:r>
        <w:rPr>
          <w:rFonts w:hint="eastAsia"/>
        </w:rPr>
        <w:tab/>
        <w:t xml:space="preserve">17.  </w:t>
      </w:r>
      <w:r>
        <w:rPr>
          <w:rFonts w:hint="eastAsia"/>
        </w:rPr>
        <w:t>委员会关切缔约国对罢工权实行的具有长远影响的限制以及雇主可在罢工期间根据《劳工关系法》临时解雇最多不超过</w:t>
      </w:r>
      <w:r>
        <w:rPr>
          <w:rFonts w:hint="eastAsia"/>
        </w:rPr>
        <w:t>2%</w:t>
      </w:r>
      <w:r>
        <w:rPr>
          <w:rFonts w:hint="eastAsia"/>
        </w:rPr>
        <w:t>的工人</w:t>
      </w:r>
      <w:r>
        <w:rPr>
          <w:rFonts w:hint="eastAsia"/>
        </w:rPr>
        <w:t>(</w:t>
      </w:r>
      <w:r>
        <w:rPr>
          <w:rFonts w:hint="eastAsia"/>
        </w:rPr>
        <w:t>如果认为其可能有暴力性或破坏性</w:t>
      </w:r>
      <w:r>
        <w:rPr>
          <w:rFonts w:hint="eastAsia"/>
        </w:rPr>
        <w:t>)</w:t>
      </w:r>
      <w:r>
        <w:rPr>
          <w:rFonts w:hint="eastAsia"/>
        </w:rPr>
        <w:t>的规定。</w:t>
      </w:r>
    </w:p>
    <w:p w:rsidR="00616C4D" w:rsidRDefault="00616C4D" w:rsidP="00616C4D">
      <w:pPr>
        <w:rPr>
          <w:rFonts w:hint="eastAsia"/>
        </w:rPr>
      </w:pPr>
      <w:r>
        <w:rPr>
          <w:rFonts w:hint="eastAsia"/>
        </w:rPr>
        <w:tab/>
        <w:t xml:space="preserve">18.  </w:t>
      </w:r>
      <w:r>
        <w:rPr>
          <w:rFonts w:hint="eastAsia"/>
        </w:rPr>
        <w:t>委员会关切地注意到失业金以及最低标准的退休金和社会救济金不足以确保民众过上象样的生活，而且《社会保护法》允许以极端理由不发给失业者救济金。</w:t>
      </w:r>
    </w:p>
    <w:p w:rsidR="00616C4D" w:rsidRDefault="00616C4D" w:rsidP="00616C4D">
      <w:pPr>
        <w:rPr>
          <w:rFonts w:hint="eastAsia"/>
        </w:rPr>
      </w:pPr>
      <w:r>
        <w:rPr>
          <w:rFonts w:hint="eastAsia"/>
        </w:rPr>
        <w:tab/>
        <w:t xml:space="preserve">19.  </w:t>
      </w:r>
      <w:r>
        <w:rPr>
          <w:rFonts w:hint="eastAsia"/>
        </w:rPr>
        <w:t>委员会深为关切的是，缔约国频繁发生侵犯妇女和儿童的家庭暴力事件，受害者不愿报告家庭暴力案件及婚内强奸，警察通常不调查关于这类暴力行为的申诉，检查机关不起诉犯罪人，强奸案定罪需要受害人提供奸入和强烈抵抗的证据。</w:t>
      </w:r>
    </w:p>
    <w:p w:rsidR="00616C4D" w:rsidRDefault="00616C4D" w:rsidP="00616C4D">
      <w:pPr>
        <w:rPr>
          <w:rFonts w:hint="eastAsia"/>
        </w:rPr>
      </w:pPr>
      <w:r>
        <w:rPr>
          <w:rFonts w:hint="eastAsia"/>
        </w:rPr>
        <w:tab/>
      </w:r>
      <w:r w:rsidR="00D85386">
        <w:rPr>
          <w:rFonts w:hint="eastAsia"/>
        </w:rPr>
        <w:t>20</w:t>
      </w:r>
      <w:r>
        <w:rPr>
          <w:rFonts w:hint="eastAsia"/>
        </w:rPr>
        <w:t xml:space="preserve">.  </w:t>
      </w:r>
      <w:r>
        <w:rPr>
          <w:rFonts w:hint="eastAsia"/>
        </w:rPr>
        <w:t>委员会关切的是，尽管缔约国努力处理有关问题，但国内被贩运妇女和女童的数量一直在增加，对被贩运者的援助不够，法庭审理程序过长，对犯罪者的判刑过轻，没有足够资金支持反贩运活动。</w:t>
      </w:r>
    </w:p>
    <w:p w:rsidR="00616C4D" w:rsidRDefault="00616C4D" w:rsidP="00616C4D">
      <w:pPr>
        <w:rPr>
          <w:rFonts w:hint="eastAsia"/>
        </w:rPr>
      </w:pPr>
      <w:r>
        <w:rPr>
          <w:rFonts w:hint="eastAsia"/>
        </w:rPr>
        <w:tab/>
      </w:r>
      <w:r w:rsidR="00D85386">
        <w:rPr>
          <w:rFonts w:hint="eastAsia"/>
        </w:rPr>
        <w:t>21</w:t>
      </w:r>
      <w:r>
        <w:rPr>
          <w:rFonts w:hint="eastAsia"/>
        </w:rPr>
        <w:t xml:space="preserve">.  </w:t>
      </w:r>
      <w:r>
        <w:rPr>
          <w:rFonts w:hint="eastAsia"/>
        </w:rPr>
        <w:t>委员会深为关切城市中有数以百计的儿童，主要是罗姆儿童生活在街头，不上学，也得不到适当医疗服务。</w:t>
      </w:r>
    </w:p>
    <w:p w:rsidR="00616C4D" w:rsidRDefault="00616C4D" w:rsidP="00616C4D">
      <w:pPr>
        <w:rPr>
          <w:rFonts w:hint="eastAsia"/>
        </w:rPr>
      </w:pPr>
      <w:r>
        <w:rPr>
          <w:rFonts w:hint="eastAsia"/>
        </w:rPr>
        <w:tab/>
      </w:r>
      <w:r w:rsidR="00D85386">
        <w:rPr>
          <w:rFonts w:hint="eastAsia"/>
        </w:rPr>
        <w:t>22</w:t>
      </w:r>
      <w:r>
        <w:rPr>
          <w:rFonts w:hint="eastAsia"/>
        </w:rPr>
        <w:t xml:space="preserve">.  </w:t>
      </w:r>
      <w:r>
        <w:rPr>
          <w:rFonts w:hint="eastAsia"/>
        </w:rPr>
        <w:t>委员会深为关切缔约国有</w:t>
      </w:r>
      <w:r>
        <w:rPr>
          <w:rFonts w:hint="eastAsia"/>
        </w:rPr>
        <w:t>30%</w:t>
      </w:r>
      <w:r>
        <w:rPr>
          <w:rFonts w:hint="eastAsia"/>
        </w:rPr>
        <w:t>的居民生活在贫困线之下。</w:t>
      </w:r>
    </w:p>
    <w:p w:rsidR="00616C4D" w:rsidRDefault="00616C4D" w:rsidP="00616C4D">
      <w:pPr>
        <w:rPr>
          <w:rFonts w:hint="eastAsia"/>
        </w:rPr>
      </w:pPr>
      <w:r>
        <w:rPr>
          <w:rFonts w:hint="eastAsia"/>
        </w:rPr>
        <w:tab/>
      </w:r>
      <w:r w:rsidR="00D85386">
        <w:rPr>
          <w:rFonts w:hint="eastAsia"/>
        </w:rPr>
        <w:t>23</w:t>
      </w:r>
      <w:r>
        <w:rPr>
          <w:rFonts w:hint="eastAsia"/>
        </w:rPr>
        <w:t xml:space="preserve">.  </w:t>
      </w:r>
      <w:r>
        <w:rPr>
          <w:rFonts w:hint="eastAsia"/>
        </w:rPr>
        <w:t>委员会深为关切据报缔约国有</w:t>
      </w:r>
      <w:r>
        <w:rPr>
          <w:rFonts w:hint="eastAsia"/>
        </w:rPr>
        <w:t>70%</w:t>
      </w:r>
      <w:r>
        <w:rPr>
          <w:rFonts w:hint="eastAsia"/>
        </w:rPr>
        <w:t>的罗姆人生活在临时性居住区，通常缺少电、饮用水、下水道、垃圾收集或铺设的道路基本设施和服务等；大多数罗姆人对居住地没有合法所有权，始终面临</w:t>
      </w:r>
      <w:r w:rsidR="00D85386">
        <w:rPr>
          <w:rFonts w:hint="eastAsia"/>
        </w:rPr>
        <w:t>被迫</w:t>
      </w:r>
      <w:r>
        <w:rPr>
          <w:rFonts w:hint="eastAsia"/>
        </w:rPr>
        <w:t>迁的威胁。</w:t>
      </w:r>
    </w:p>
    <w:p w:rsidR="00616C4D" w:rsidRDefault="00616C4D" w:rsidP="00616C4D">
      <w:pPr>
        <w:rPr>
          <w:rFonts w:hint="eastAsia"/>
        </w:rPr>
      </w:pPr>
      <w:r>
        <w:rPr>
          <w:rFonts w:hint="eastAsia"/>
        </w:rPr>
        <w:tab/>
      </w:r>
      <w:r w:rsidR="00D85386">
        <w:rPr>
          <w:rFonts w:hint="eastAsia"/>
        </w:rPr>
        <w:t>24</w:t>
      </w:r>
      <w:r>
        <w:rPr>
          <w:rFonts w:hint="eastAsia"/>
        </w:rPr>
        <w:t xml:space="preserve">.  </w:t>
      </w:r>
      <w:r>
        <w:rPr>
          <w:rFonts w:hint="eastAsia"/>
        </w:rPr>
        <w:t>委员会尽管承认大部分流离失所者已经返回冲突前的居住地，但关注的是，主要由于经济困境和安全原因，剩下的许多国内流离失所者不能返回家园，通常生活在缺少适当卫生条件的集体中心，始终面临迁出这些中心的压力。</w:t>
      </w:r>
    </w:p>
    <w:p w:rsidR="00616C4D" w:rsidRDefault="00616C4D" w:rsidP="00616C4D">
      <w:pPr>
        <w:rPr>
          <w:rFonts w:hint="eastAsia"/>
        </w:rPr>
      </w:pPr>
      <w:r>
        <w:rPr>
          <w:rFonts w:hint="eastAsia"/>
        </w:rPr>
        <w:tab/>
      </w:r>
      <w:r w:rsidR="00D85386">
        <w:rPr>
          <w:rFonts w:hint="eastAsia"/>
        </w:rPr>
        <w:t>25</w:t>
      </w:r>
      <w:r>
        <w:rPr>
          <w:rFonts w:hint="eastAsia"/>
        </w:rPr>
        <w:t xml:space="preserve">.  </w:t>
      </w:r>
      <w:r>
        <w:rPr>
          <w:rFonts w:hint="eastAsia"/>
        </w:rPr>
        <w:t>委员会关切地注意到，缔约国的婴儿死亡率在过去几年有所增加，分娩死亡率依然很高。</w:t>
      </w:r>
    </w:p>
    <w:p w:rsidR="00616C4D" w:rsidRDefault="00616C4D" w:rsidP="00616C4D">
      <w:pPr>
        <w:rPr>
          <w:rFonts w:hint="eastAsia"/>
        </w:rPr>
      </w:pPr>
      <w:r>
        <w:rPr>
          <w:rFonts w:hint="eastAsia"/>
        </w:rPr>
        <w:tab/>
      </w:r>
      <w:r w:rsidR="00D85386">
        <w:rPr>
          <w:rFonts w:hint="eastAsia"/>
        </w:rPr>
        <w:t>26</w:t>
      </w:r>
      <w:r>
        <w:rPr>
          <w:rFonts w:hint="eastAsia"/>
        </w:rPr>
        <w:t xml:space="preserve">.  </w:t>
      </w:r>
      <w:r>
        <w:rPr>
          <w:rFonts w:hint="eastAsia"/>
        </w:rPr>
        <w:t>委员会表示关切特别是农村地区的年</w:t>
      </w:r>
      <w:r w:rsidR="00D85386">
        <w:rPr>
          <w:rFonts w:hint="eastAsia"/>
        </w:rPr>
        <w:t>轻人难以获得性及生殖医疗服务，很少使用避孕工具，尤其是罗姆女孩</w:t>
      </w:r>
      <w:r>
        <w:rPr>
          <w:rFonts w:hint="eastAsia"/>
        </w:rPr>
        <w:t>人工流产和意外怀孕人数很多。</w:t>
      </w:r>
    </w:p>
    <w:p w:rsidR="00616C4D" w:rsidRDefault="00616C4D" w:rsidP="00616C4D">
      <w:pPr>
        <w:rPr>
          <w:rFonts w:hint="eastAsia"/>
        </w:rPr>
      </w:pPr>
      <w:r>
        <w:rPr>
          <w:rFonts w:hint="eastAsia"/>
        </w:rPr>
        <w:tab/>
      </w:r>
      <w:r w:rsidR="00D85386">
        <w:rPr>
          <w:rFonts w:hint="eastAsia"/>
        </w:rPr>
        <w:t>27</w:t>
      </w:r>
      <w:r>
        <w:rPr>
          <w:rFonts w:hint="eastAsia"/>
        </w:rPr>
        <w:t xml:space="preserve">.  </w:t>
      </w:r>
      <w:r>
        <w:rPr>
          <w:rFonts w:hint="eastAsia"/>
        </w:rPr>
        <w:t>委员会深为关切中学和小学缀学率高，特别是从小学升入中学阶段缀学率高，农村以及罗姆儿童、罗姆和阿什卡利难民儿童、某些阿尔巴尼亚社区女童与残疾儿童的入学率和就学率很低，文盲率很高。</w:t>
      </w:r>
    </w:p>
    <w:p w:rsidR="00616C4D" w:rsidRPr="00391824" w:rsidRDefault="00616C4D" w:rsidP="00616C4D">
      <w:pPr>
        <w:spacing w:after="320"/>
        <w:rPr>
          <w:rFonts w:hint="eastAsia"/>
        </w:rPr>
      </w:pPr>
      <w:r>
        <w:rPr>
          <w:rFonts w:hint="eastAsia"/>
        </w:rPr>
        <w:tab/>
      </w:r>
      <w:r w:rsidR="00D85386">
        <w:rPr>
          <w:rFonts w:hint="eastAsia"/>
        </w:rPr>
        <w:t>28</w:t>
      </w:r>
      <w:r>
        <w:rPr>
          <w:rFonts w:hint="eastAsia"/>
        </w:rPr>
        <w:t xml:space="preserve">.  </w:t>
      </w:r>
      <w:r>
        <w:rPr>
          <w:rFonts w:hint="eastAsia"/>
        </w:rPr>
        <w:t>委员会关切地注意到，有报告说，父母拒绝送孩子到族裔混合学校上学，马其顿和阿尔巴尼亚学生之间因开设阿尔巴尼亚语新课程和族裔混合学校的运作发生冲突，罗姆儿童和其他少数民族或难民儿童分校上课，没有少数民族语言班或教学质量低，没有教材，少数民族</w:t>
      </w:r>
      <w:r w:rsidRPr="00391824">
        <w:rPr>
          <w:rFonts w:hint="eastAsia"/>
        </w:rPr>
        <w:t>语言教师培训不够。</w:t>
      </w:r>
    </w:p>
    <w:p w:rsidR="00616C4D" w:rsidRDefault="00616C4D" w:rsidP="00616C4D">
      <w:pPr>
        <w:pStyle w:val="Heading3"/>
        <w:rPr>
          <w:rFonts w:hint="eastAsia"/>
        </w:rPr>
      </w:pPr>
      <w:r w:rsidRPr="00391824">
        <w:rPr>
          <w:rFonts w:hint="eastAsia"/>
          <w:u w:val="none"/>
        </w:rPr>
        <w:t xml:space="preserve">E.  </w:t>
      </w:r>
      <w:r w:rsidRPr="00D85386">
        <w:rPr>
          <w:rFonts w:hint="eastAsia"/>
        </w:rPr>
        <w:t>意见和建议</w:t>
      </w:r>
    </w:p>
    <w:p w:rsidR="00616C4D" w:rsidRDefault="00616C4D" w:rsidP="00616C4D">
      <w:pPr>
        <w:rPr>
          <w:rFonts w:hint="eastAsia"/>
        </w:rPr>
      </w:pPr>
      <w:r>
        <w:rPr>
          <w:rFonts w:hint="eastAsia"/>
        </w:rPr>
        <w:tab/>
      </w:r>
      <w:r w:rsidR="00D85386">
        <w:rPr>
          <w:rFonts w:hint="eastAsia"/>
        </w:rPr>
        <w:t>29</w:t>
      </w:r>
      <w:r>
        <w:rPr>
          <w:rFonts w:hint="eastAsia"/>
        </w:rPr>
        <w:t xml:space="preserve">.  </w:t>
      </w:r>
      <w:r>
        <w:rPr>
          <w:rFonts w:hint="eastAsia"/>
        </w:rPr>
        <w:t>委员会建议缔约国对提供信息的请求作出答复，采取行动落实人权</w:t>
      </w:r>
      <w:r w:rsidR="00D85386">
        <w:rPr>
          <w:rFonts w:hint="eastAsia"/>
          <w:snapToGrid/>
          <w:szCs w:val="24"/>
        </w:rPr>
        <w:t>巡视员</w:t>
      </w:r>
      <w:r>
        <w:rPr>
          <w:rFonts w:hint="eastAsia"/>
        </w:rPr>
        <w:t>办公室关于调查侵犯经济、社会和文化权利行为指控的建议。它请缔约国在下一次定期报告中详细说明关于这类指控的调查结果和后续情况。指控包括缔约国各部委和市长没有为公务员签署“接管合同”、为低收入者安置住房、剥夺</w:t>
      </w:r>
      <w:r w:rsidR="00D85386">
        <w:rPr>
          <w:rFonts w:hint="eastAsia"/>
        </w:rPr>
        <w:t>获得</w:t>
      </w:r>
      <w:r>
        <w:rPr>
          <w:rFonts w:hint="eastAsia"/>
        </w:rPr>
        <w:t>医疗保险和医疗服务设施</w:t>
      </w:r>
      <w:r w:rsidR="00D85386">
        <w:rPr>
          <w:rFonts w:hint="eastAsia"/>
        </w:rPr>
        <w:t>的机会</w:t>
      </w:r>
      <w:r>
        <w:rPr>
          <w:rFonts w:hint="eastAsia"/>
        </w:rPr>
        <w:t>等问题。</w:t>
      </w:r>
    </w:p>
    <w:p w:rsidR="00616C4D" w:rsidRDefault="00616C4D" w:rsidP="00616C4D">
      <w:pPr>
        <w:rPr>
          <w:rFonts w:hint="eastAsia"/>
        </w:rPr>
      </w:pPr>
      <w:r>
        <w:rPr>
          <w:rFonts w:hint="eastAsia"/>
        </w:rPr>
        <w:tab/>
      </w:r>
      <w:r w:rsidR="00D85386">
        <w:rPr>
          <w:rFonts w:hint="eastAsia"/>
        </w:rPr>
        <w:t>30</w:t>
      </w:r>
      <w:r>
        <w:rPr>
          <w:rFonts w:hint="eastAsia"/>
        </w:rPr>
        <w:t xml:space="preserve">.  </w:t>
      </w:r>
      <w:r>
        <w:rPr>
          <w:rFonts w:hint="eastAsia"/>
        </w:rPr>
        <w:t>委员会建议缔约国确保《公约》条款在本国法院的实施，在法律和司法培训中充分考虑委员会一般性意见中所定义的《公约》全部权利，促进将《公约》作为国内法一种渊源加以利用。它请缔约国注意关于《公约》在国内的适用的第</w:t>
      </w:r>
      <w:r>
        <w:rPr>
          <w:rFonts w:hint="eastAsia"/>
        </w:rPr>
        <w:t>9</w:t>
      </w:r>
      <w:r>
        <w:rPr>
          <w:rFonts w:hint="eastAsia"/>
        </w:rPr>
        <w:t>号</w:t>
      </w:r>
      <w:r>
        <w:rPr>
          <w:rFonts w:hint="eastAsia"/>
        </w:rPr>
        <w:t>(1998</w:t>
      </w:r>
      <w:r>
        <w:rPr>
          <w:rFonts w:hint="eastAsia"/>
        </w:rPr>
        <w:t>年</w:t>
      </w:r>
      <w:r>
        <w:rPr>
          <w:rFonts w:hint="eastAsia"/>
        </w:rPr>
        <w:t>)</w:t>
      </w:r>
      <w:r>
        <w:rPr>
          <w:rFonts w:hint="eastAsia"/>
        </w:rPr>
        <w:t>一般性意见，请缔约国在下一次定期报告中提供关于法院判决中实现《公约》所载权利的资料。</w:t>
      </w:r>
    </w:p>
    <w:p w:rsidR="00616C4D" w:rsidRDefault="00616C4D" w:rsidP="00616C4D">
      <w:pPr>
        <w:rPr>
          <w:rFonts w:hint="eastAsia"/>
        </w:rPr>
      </w:pPr>
      <w:r>
        <w:rPr>
          <w:rFonts w:hint="eastAsia"/>
        </w:rPr>
        <w:tab/>
      </w:r>
      <w:r w:rsidR="00D85386">
        <w:rPr>
          <w:rFonts w:hint="eastAsia"/>
        </w:rPr>
        <w:t>31</w:t>
      </w:r>
      <w:r>
        <w:rPr>
          <w:rFonts w:hint="eastAsia"/>
        </w:rPr>
        <w:t xml:space="preserve">.  </w:t>
      </w:r>
      <w:r>
        <w:rPr>
          <w:rFonts w:hint="eastAsia"/>
        </w:rPr>
        <w:t>委员会</w:t>
      </w:r>
      <w:r w:rsidR="00D85386">
        <w:rPr>
          <w:rFonts w:hint="eastAsia"/>
        </w:rPr>
        <w:t>建议缔约国考虑通过全面的反歧视立法，同时涵盖非直接歧视和取消不</w:t>
      </w:r>
      <w:r>
        <w:rPr>
          <w:rFonts w:hint="eastAsia"/>
        </w:rPr>
        <w:t>当入籍要求。它请缔约国在下一次定期报告中说明关于法院判决在民事、行政和刑法领域适用反歧视条款的情况。</w:t>
      </w:r>
    </w:p>
    <w:p w:rsidR="00616C4D" w:rsidRDefault="00616C4D" w:rsidP="00616C4D">
      <w:pPr>
        <w:rPr>
          <w:rFonts w:hint="eastAsia"/>
        </w:rPr>
      </w:pPr>
      <w:r>
        <w:rPr>
          <w:rFonts w:hint="eastAsia"/>
        </w:rPr>
        <w:tab/>
      </w:r>
      <w:r w:rsidR="00D85386">
        <w:rPr>
          <w:rFonts w:hint="eastAsia"/>
        </w:rPr>
        <w:t>32</w:t>
      </w:r>
      <w:r>
        <w:rPr>
          <w:rFonts w:hint="eastAsia"/>
        </w:rPr>
        <w:t xml:space="preserve">.  </w:t>
      </w:r>
      <w:r>
        <w:rPr>
          <w:rFonts w:hint="eastAsia"/>
        </w:rPr>
        <w:t>委员会建议缔约国加大努力，在《公约》所涵盖的全部领域消除对罗姆人的歧视，尽快处理罗姆人、阿尔巴尼亚人和其他少数民族未决的国籍申请，立即采取措施，消除行政障碍，向全部罗姆人申请者提供个人身份文件，确保他们平等获得社会保险、医疗</w:t>
      </w:r>
      <w:r w:rsidR="00D85386">
        <w:rPr>
          <w:rFonts w:hint="eastAsia"/>
        </w:rPr>
        <w:t>卫生</w:t>
      </w:r>
      <w:r>
        <w:rPr>
          <w:rFonts w:hint="eastAsia"/>
        </w:rPr>
        <w:t>和其他福利。</w:t>
      </w:r>
    </w:p>
    <w:p w:rsidR="00616C4D" w:rsidRDefault="00616C4D" w:rsidP="00616C4D">
      <w:pPr>
        <w:rPr>
          <w:rFonts w:hint="eastAsia"/>
        </w:rPr>
      </w:pPr>
      <w:r>
        <w:rPr>
          <w:rFonts w:hint="eastAsia"/>
        </w:rPr>
        <w:tab/>
      </w:r>
      <w:r w:rsidR="00D85386">
        <w:rPr>
          <w:rFonts w:hint="eastAsia"/>
        </w:rPr>
        <w:t>33</w:t>
      </w:r>
      <w:r>
        <w:rPr>
          <w:rFonts w:hint="eastAsia"/>
        </w:rPr>
        <w:t xml:space="preserve">.  </w:t>
      </w:r>
      <w:r>
        <w:rPr>
          <w:rFonts w:hint="eastAsia"/>
        </w:rPr>
        <w:t>委员会建议缔约国采纳临时特别措施，确保妇女，尤其是罗姆人和其他少数民族妇女以及农村妇女，拥有与男人同等的正常就业机会，包括获得高级职位，</w:t>
      </w:r>
      <w:r w:rsidR="00D85386">
        <w:rPr>
          <w:rFonts w:hint="eastAsia"/>
        </w:rPr>
        <w:t>切实</w:t>
      </w:r>
      <w:r>
        <w:rPr>
          <w:rFonts w:hint="eastAsia"/>
        </w:rPr>
        <w:t>落实同工同酬原则。</w:t>
      </w:r>
    </w:p>
    <w:p w:rsidR="00616C4D" w:rsidRDefault="00616C4D" w:rsidP="00616C4D">
      <w:pPr>
        <w:rPr>
          <w:rFonts w:hint="eastAsia"/>
        </w:rPr>
      </w:pPr>
      <w:r>
        <w:rPr>
          <w:rFonts w:hint="eastAsia"/>
        </w:rPr>
        <w:tab/>
      </w:r>
      <w:r w:rsidR="00D85386">
        <w:rPr>
          <w:rFonts w:hint="eastAsia"/>
        </w:rPr>
        <w:t>34</w:t>
      </w:r>
      <w:r>
        <w:rPr>
          <w:rFonts w:hint="eastAsia"/>
        </w:rPr>
        <w:t xml:space="preserve">.  </w:t>
      </w:r>
      <w:r w:rsidRPr="00065B15">
        <w:rPr>
          <w:rFonts w:hint="eastAsia"/>
          <w:spacing w:val="6"/>
        </w:rPr>
        <w:t>委员会建议缔约国考虑通过关于性骚扰的专门法律，在下一次定期报告中说明关于工作场所性骚扰</w:t>
      </w:r>
      <w:r w:rsidR="00D85386" w:rsidRPr="00065B15">
        <w:rPr>
          <w:rFonts w:hint="eastAsia"/>
          <w:spacing w:val="6"/>
        </w:rPr>
        <w:t>申诉登记</w:t>
      </w:r>
      <w:r w:rsidRPr="00065B15">
        <w:rPr>
          <w:rFonts w:hint="eastAsia"/>
          <w:spacing w:val="6"/>
        </w:rPr>
        <w:t>数以及调查和起诉这类申诉的措施及其效果。</w:t>
      </w:r>
    </w:p>
    <w:p w:rsidR="00616C4D" w:rsidRDefault="00616C4D" w:rsidP="00616C4D">
      <w:pPr>
        <w:rPr>
          <w:rFonts w:hint="eastAsia"/>
        </w:rPr>
      </w:pPr>
      <w:r>
        <w:rPr>
          <w:rFonts w:hint="eastAsia"/>
        </w:rPr>
        <w:tab/>
      </w:r>
      <w:r w:rsidR="00D85386">
        <w:rPr>
          <w:rFonts w:hint="eastAsia"/>
        </w:rPr>
        <w:t>35</w:t>
      </w:r>
      <w:r>
        <w:rPr>
          <w:rFonts w:hint="eastAsia"/>
        </w:rPr>
        <w:t xml:space="preserve">.  </w:t>
      </w:r>
      <w:r>
        <w:rPr>
          <w:rFonts w:hint="eastAsia"/>
        </w:rPr>
        <w:t>委员会敦促缔约国大力采取有针对性的减少失业措施，包括旨在减少妇女和弱势及边缘化群体失业的方案，逐步使非正规行业工人变成正规行业工人。它请缔约国在下一次定期报告中说明最新的失业统计数据，</w:t>
      </w:r>
      <w:r>
        <w:rPr>
          <w:rFonts w:hint="eastAsia"/>
        </w:rPr>
        <w:t>(</w:t>
      </w:r>
      <w:r>
        <w:rPr>
          <w:rFonts w:hint="eastAsia"/>
        </w:rPr>
        <w:t>按性别、年龄、族裔、残疾或其他状况以及城市、乡村人口分类，还请缔约国说明为创造就业所采取的具体措施及其效果，包括根据《关于就业、性别平等和罗姆人就业国家行动纲领》与《残疾人就业法》所采取的措施。</w:t>
      </w:r>
    </w:p>
    <w:p w:rsidR="00616C4D" w:rsidRDefault="00616C4D" w:rsidP="00616C4D">
      <w:pPr>
        <w:rPr>
          <w:rFonts w:hint="eastAsia"/>
        </w:rPr>
      </w:pPr>
      <w:r>
        <w:rPr>
          <w:rFonts w:hint="eastAsia"/>
        </w:rPr>
        <w:tab/>
      </w:r>
      <w:r w:rsidR="00D85386">
        <w:rPr>
          <w:rFonts w:hint="eastAsia"/>
        </w:rPr>
        <w:t>36</w:t>
      </w:r>
      <w:r>
        <w:rPr>
          <w:rFonts w:hint="eastAsia"/>
        </w:rPr>
        <w:t xml:space="preserve">.  </w:t>
      </w:r>
      <w:r>
        <w:rPr>
          <w:rFonts w:hint="eastAsia"/>
        </w:rPr>
        <w:t>委员会建议缔约国确保以法律或劳资协议</w:t>
      </w:r>
      <w:r w:rsidR="00D85386">
        <w:rPr>
          <w:rFonts w:hint="eastAsia"/>
        </w:rPr>
        <w:t>在私营部门推行</w:t>
      </w:r>
      <w:r>
        <w:rPr>
          <w:rFonts w:hint="eastAsia"/>
        </w:rPr>
        <w:t>全国最低工资。它还建议缔约国确保公</w:t>
      </w:r>
      <w:r w:rsidR="00D85386">
        <w:rPr>
          <w:rFonts w:hint="eastAsia"/>
        </w:rPr>
        <w:t>私营部门</w:t>
      </w:r>
      <w:r>
        <w:rPr>
          <w:rFonts w:hint="eastAsia"/>
        </w:rPr>
        <w:t>的最低工资应根据《公约》第七条</w:t>
      </w:r>
      <w:r>
        <w:rPr>
          <w:rFonts w:hint="eastAsia"/>
        </w:rPr>
        <w:t>(</w:t>
      </w:r>
      <w:r>
        <w:rPr>
          <w:rFonts w:hint="eastAsia"/>
        </w:rPr>
        <w:t>甲</w:t>
      </w:r>
      <w:r>
        <w:rPr>
          <w:rFonts w:hint="eastAsia"/>
        </w:rPr>
        <w:t>)</w:t>
      </w:r>
      <w:r w:rsidR="00D85386">
        <w:rPr>
          <w:rFonts w:hint="eastAsia"/>
        </w:rPr>
        <w:t>项</w:t>
      </w:r>
      <w:r>
        <w:rPr>
          <w:rFonts w:hint="eastAsia"/>
        </w:rPr>
        <w:t>(2)</w:t>
      </w:r>
      <w:r>
        <w:rPr>
          <w:rFonts w:hint="eastAsia"/>
        </w:rPr>
        <w:t>目足以保证工人及其家人过上像样的生活。</w:t>
      </w:r>
    </w:p>
    <w:p w:rsidR="00616C4D" w:rsidRDefault="00616C4D" w:rsidP="00616C4D">
      <w:pPr>
        <w:rPr>
          <w:rFonts w:hint="eastAsia"/>
        </w:rPr>
      </w:pPr>
      <w:r>
        <w:rPr>
          <w:rFonts w:hint="eastAsia"/>
        </w:rPr>
        <w:tab/>
      </w:r>
      <w:r w:rsidR="00D85386">
        <w:rPr>
          <w:rFonts w:hint="eastAsia"/>
        </w:rPr>
        <w:t>37</w:t>
      </w:r>
      <w:r>
        <w:rPr>
          <w:rFonts w:hint="eastAsia"/>
        </w:rPr>
        <w:t xml:space="preserve">.  </w:t>
      </w:r>
      <w:r>
        <w:rPr>
          <w:rFonts w:hint="eastAsia"/>
        </w:rPr>
        <w:t>委员会建议缔约国考虑废除任何有违《公约》第八条的对罢工权的限制，以及雇主可在罢工期间临时解雇那些</w:t>
      </w:r>
      <w:r w:rsidR="00D85386">
        <w:rPr>
          <w:rFonts w:hint="eastAsia"/>
        </w:rPr>
        <w:t>可能会</w:t>
      </w:r>
      <w:r>
        <w:rPr>
          <w:rFonts w:hint="eastAsia"/>
        </w:rPr>
        <w:t>有暴力或破坏</w:t>
      </w:r>
      <w:r w:rsidR="00D85386">
        <w:rPr>
          <w:rFonts w:hint="eastAsia"/>
        </w:rPr>
        <w:t>行为</w:t>
      </w:r>
      <w:r>
        <w:rPr>
          <w:rFonts w:hint="eastAsia"/>
        </w:rPr>
        <w:t>工人的规定。</w:t>
      </w:r>
    </w:p>
    <w:p w:rsidR="00616C4D" w:rsidRDefault="00616C4D" w:rsidP="00616C4D">
      <w:pPr>
        <w:rPr>
          <w:rFonts w:hint="eastAsia"/>
        </w:rPr>
      </w:pPr>
      <w:r>
        <w:rPr>
          <w:rFonts w:hint="eastAsia"/>
        </w:rPr>
        <w:tab/>
      </w:r>
      <w:r w:rsidR="00D85386">
        <w:rPr>
          <w:rFonts w:hint="eastAsia"/>
        </w:rPr>
        <w:t>38</w:t>
      </w:r>
      <w:r>
        <w:rPr>
          <w:rFonts w:hint="eastAsia"/>
        </w:rPr>
        <w:t xml:space="preserve">.  </w:t>
      </w:r>
      <w:r>
        <w:rPr>
          <w:rFonts w:hint="eastAsia"/>
        </w:rPr>
        <w:t>委员会敦促缔约国大力利用一切现有资源尽可能地增加失业救济金、最低退休金、残疾抚恤金以及社会救助金的数额，确保这类补助和福利的领取者过上象样的生活。它也建议缔约国考虑废除关于以极端理由剥夺失业者失业救济金的现行法律。</w:t>
      </w:r>
    </w:p>
    <w:p w:rsidR="00616C4D" w:rsidRDefault="00616C4D" w:rsidP="00616C4D">
      <w:pPr>
        <w:rPr>
          <w:rFonts w:hint="eastAsia"/>
        </w:rPr>
      </w:pPr>
      <w:r>
        <w:rPr>
          <w:rFonts w:hint="eastAsia"/>
        </w:rPr>
        <w:tab/>
      </w:r>
      <w:r w:rsidR="00D85386">
        <w:rPr>
          <w:rFonts w:hint="eastAsia"/>
        </w:rPr>
        <w:t>39</w:t>
      </w:r>
      <w:r>
        <w:rPr>
          <w:rFonts w:hint="eastAsia"/>
        </w:rPr>
        <w:t xml:space="preserve">.  </w:t>
      </w:r>
      <w:r>
        <w:rPr>
          <w:rFonts w:hint="eastAsia"/>
        </w:rPr>
        <w:t>委员会敦促缔约国颁布具体法令，将家庭暴力定为犯罪；向警察、检查官、法官和社会服务工作中心雇员进行培训，让他们了解家庭暴力和民事限制令方面的法律规定；提高医务工作者及其他协助家庭暴力受害者</w:t>
      </w:r>
      <w:r>
        <w:rPr>
          <w:rFonts w:hint="eastAsia"/>
        </w:rPr>
        <w:t>(</w:t>
      </w:r>
      <w:r>
        <w:rPr>
          <w:rFonts w:hint="eastAsia"/>
        </w:rPr>
        <w:t>特别是妇女和儿童</w:t>
      </w:r>
      <w:r>
        <w:rPr>
          <w:rFonts w:hint="eastAsia"/>
        </w:rPr>
        <w:t>)</w:t>
      </w:r>
      <w:r>
        <w:rPr>
          <w:rFonts w:hint="eastAsia"/>
        </w:rPr>
        <w:t>的专业人员对受害者的援助和同情，从而鼓励举报家庭暴力行为；扩大暴力侵犯儿童行为的定义范围并设立一个辨认、登记和移交案件的制度；在下一次定期报告中提供家庭暴力举报件数和性质以及定罪和惩处类别的最新数据。委员会也建议缔约国考虑修正《刑法》，不再要求受害者为强奸案定罪提供奸入和强烈抵抗的证据。</w:t>
      </w:r>
    </w:p>
    <w:p w:rsidR="00616C4D" w:rsidRDefault="00616C4D" w:rsidP="00616C4D">
      <w:pPr>
        <w:rPr>
          <w:rFonts w:hint="eastAsia"/>
        </w:rPr>
      </w:pPr>
      <w:r>
        <w:rPr>
          <w:rFonts w:hint="eastAsia"/>
        </w:rPr>
        <w:tab/>
      </w:r>
      <w:r w:rsidR="00D85386">
        <w:rPr>
          <w:rFonts w:hint="eastAsia"/>
        </w:rPr>
        <w:t>40</w:t>
      </w:r>
      <w:r>
        <w:rPr>
          <w:rFonts w:hint="eastAsia"/>
        </w:rPr>
        <w:t xml:space="preserve">.  </w:t>
      </w:r>
      <w:r>
        <w:rPr>
          <w:rFonts w:hint="eastAsia"/>
        </w:rPr>
        <w:t>委员会建议缔约国大力打击人口贩运，特别是妇女和女童贩运，为协助和安置受害者以及证人保护提供足够资金，为警方、检查官和法官举办关于人口贩运问题的法定培训，有效落实《关于人口贩运问题的国家战略和行动纲领》和拟议的《关于儿童贩运问题的国家行动方案》。</w:t>
      </w:r>
    </w:p>
    <w:p w:rsidR="00616C4D" w:rsidRDefault="00616C4D" w:rsidP="00616C4D">
      <w:pPr>
        <w:rPr>
          <w:rFonts w:hint="eastAsia"/>
        </w:rPr>
      </w:pPr>
      <w:r>
        <w:rPr>
          <w:rFonts w:hint="eastAsia"/>
        </w:rPr>
        <w:tab/>
      </w:r>
      <w:r w:rsidR="00D85386">
        <w:rPr>
          <w:rFonts w:hint="eastAsia"/>
        </w:rPr>
        <w:t>41</w:t>
      </w:r>
      <w:r>
        <w:rPr>
          <w:rFonts w:hint="eastAsia"/>
        </w:rPr>
        <w:t xml:space="preserve">.  </w:t>
      </w:r>
      <w:r>
        <w:rPr>
          <w:rFonts w:hint="eastAsia"/>
        </w:rPr>
        <w:t>委员会敦促缔约国采取一切必要措施，建造低价住房并提供基本设施和服务等，消除街头儿童现象并保护其家人；将废物处置场地迁出罗姆人居住区；提供就业机会；与非政府组织以及门诊病人诊所合作，为街头儿童开办新的日托中心；向这些儿童及其家人提供医疗咨询和基本医药。</w:t>
      </w:r>
    </w:p>
    <w:p w:rsidR="00616C4D" w:rsidRDefault="00616C4D" w:rsidP="00D523A4">
      <w:pPr>
        <w:rPr>
          <w:rFonts w:hint="eastAsia"/>
        </w:rPr>
      </w:pPr>
      <w:r>
        <w:rPr>
          <w:rFonts w:hint="eastAsia"/>
        </w:rPr>
        <w:tab/>
      </w:r>
      <w:r w:rsidR="00D85386">
        <w:rPr>
          <w:rFonts w:hint="eastAsia"/>
        </w:rPr>
        <w:t>42</w:t>
      </w:r>
      <w:r>
        <w:rPr>
          <w:rFonts w:hint="eastAsia"/>
        </w:rPr>
        <w:t xml:space="preserve">.  </w:t>
      </w:r>
      <w:r>
        <w:rPr>
          <w:rFonts w:hint="eastAsia"/>
        </w:rPr>
        <w:t>委员会建议缔约国尽快修订减贫战略，确保纳入经济、社会和文化权利，特别是满足弱势和边缘化个人和群体的需求，为落实这一战略拨出足够资金。在这方面，请缔约国注意委员会关于贫穷与《经济、社会、文化权利国际公约》</w:t>
      </w:r>
      <w:r w:rsidR="00D85386">
        <w:rPr>
          <w:rFonts w:hint="eastAsia"/>
        </w:rPr>
        <w:t>问题</w:t>
      </w:r>
      <w:r>
        <w:rPr>
          <w:rFonts w:hint="eastAsia"/>
        </w:rPr>
        <w:t>的声明</w:t>
      </w:r>
      <w:r>
        <w:rPr>
          <w:rFonts w:hint="eastAsia"/>
        </w:rPr>
        <w:t>(E/C.12/2001/10)</w:t>
      </w:r>
      <w:r>
        <w:rPr>
          <w:rFonts w:hint="eastAsia"/>
        </w:rPr>
        <w:t>。</w:t>
      </w:r>
    </w:p>
    <w:p w:rsidR="00616C4D" w:rsidRDefault="00616C4D" w:rsidP="00D523A4">
      <w:pPr>
        <w:rPr>
          <w:rFonts w:hint="eastAsia"/>
        </w:rPr>
      </w:pPr>
      <w:r>
        <w:rPr>
          <w:rFonts w:hint="eastAsia"/>
        </w:rPr>
        <w:tab/>
      </w:r>
      <w:r w:rsidR="00D85386">
        <w:rPr>
          <w:rFonts w:hint="eastAsia"/>
        </w:rPr>
        <w:t>43</w:t>
      </w:r>
      <w:r>
        <w:rPr>
          <w:rFonts w:hint="eastAsia"/>
        </w:rPr>
        <w:t xml:space="preserve">.  </w:t>
      </w:r>
      <w:r w:rsidRPr="00D523A4">
        <w:rPr>
          <w:rFonts w:hint="eastAsia"/>
          <w:spacing w:val="8"/>
        </w:rPr>
        <w:t>委员会敦促缔约国将罗姆人现有居住区合法化并改善其基础设施和服务或实施社会住房方案，确保全体罗姆人获得恰当和能够负担得起的住房，居住期有保障，并有供电、供水、卫生和其他基本服务，包括安全使用道路。它也敦促缔约国根据委员会关于适足住房权</w:t>
      </w:r>
      <w:r w:rsidRPr="00D523A4">
        <w:rPr>
          <w:rFonts w:hint="eastAsia"/>
          <w:spacing w:val="8"/>
        </w:rPr>
        <w:t>(</w:t>
      </w:r>
      <w:r w:rsidRPr="00D523A4">
        <w:rPr>
          <w:rFonts w:hint="eastAsia"/>
          <w:spacing w:val="8"/>
        </w:rPr>
        <w:t>《公约》第十一条第</w:t>
      </w:r>
      <w:r w:rsidRPr="00D523A4">
        <w:rPr>
          <w:rFonts w:hint="eastAsia"/>
          <w:spacing w:val="8"/>
        </w:rPr>
        <w:t>(</w:t>
      </w:r>
      <w:r w:rsidRPr="00D523A4">
        <w:rPr>
          <w:rFonts w:hint="eastAsia"/>
          <w:spacing w:val="8"/>
        </w:rPr>
        <w:t>一</w:t>
      </w:r>
      <w:r w:rsidRPr="00D523A4">
        <w:rPr>
          <w:rFonts w:hint="eastAsia"/>
          <w:spacing w:val="8"/>
        </w:rPr>
        <w:t>)</w:t>
      </w:r>
      <w:r w:rsidRPr="00D523A4">
        <w:rPr>
          <w:rFonts w:hint="eastAsia"/>
          <w:spacing w:val="8"/>
        </w:rPr>
        <w:t>款</w:t>
      </w:r>
      <w:r w:rsidRPr="00D523A4">
        <w:rPr>
          <w:rFonts w:hint="eastAsia"/>
          <w:spacing w:val="8"/>
        </w:rPr>
        <w:t>)</w:t>
      </w:r>
      <w:r w:rsidRPr="00D523A4">
        <w:rPr>
          <w:rFonts w:hint="eastAsia"/>
          <w:spacing w:val="8"/>
        </w:rPr>
        <w:t>的第</w:t>
      </w:r>
      <w:r w:rsidR="00D523A4" w:rsidRPr="00D523A4">
        <w:rPr>
          <w:rFonts w:hint="eastAsia"/>
          <w:spacing w:val="8"/>
        </w:rPr>
        <w:t>7</w:t>
      </w:r>
      <w:r w:rsidRPr="00D523A4">
        <w:rPr>
          <w:rFonts w:hint="eastAsia"/>
          <w:spacing w:val="8"/>
        </w:rPr>
        <w:t>号</w:t>
      </w:r>
      <w:r w:rsidRPr="00D523A4">
        <w:rPr>
          <w:rFonts w:hint="eastAsia"/>
          <w:spacing w:val="8"/>
        </w:rPr>
        <w:t>(1997</w:t>
      </w:r>
      <w:r w:rsidRPr="00D523A4">
        <w:rPr>
          <w:rFonts w:hint="eastAsia"/>
          <w:spacing w:val="8"/>
        </w:rPr>
        <w:t>年</w:t>
      </w:r>
      <w:r w:rsidRPr="00D523A4">
        <w:rPr>
          <w:rFonts w:hint="eastAsia"/>
          <w:spacing w:val="8"/>
        </w:rPr>
        <w:t>)</w:t>
      </w:r>
      <w:r w:rsidRPr="00D523A4">
        <w:rPr>
          <w:rFonts w:hint="eastAsia"/>
          <w:spacing w:val="8"/>
        </w:rPr>
        <w:t>一般性意见</w:t>
      </w:r>
      <w:r w:rsidRPr="00D523A4">
        <w:rPr>
          <w:rFonts w:hint="eastAsia"/>
          <w:spacing w:val="8"/>
        </w:rPr>
        <w:t>(</w:t>
      </w:r>
      <w:r w:rsidRPr="00D523A4">
        <w:rPr>
          <w:rFonts w:hint="eastAsia"/>
          <w:spacing w:val="8"/>
        </w:rPr>
        <w:t>题为“强迫迁离”</w:t>
      </w:r>
      <w:r w:rsidRPr="00D523A4">
        <w:rPr>
          <w:rFonts w:hint="eastAsia"/>
          <w:spacing w:val="8"/>
        </w:rPr>
        <w:t>)</w:t>
      </w:r>
      <w:r w:rsidRPr="00D523A4">
        <w:rPr>
          <w:rFonts w:hint="eastAsia"/>
          <w:spacing w:val="8"/>
        </w:rPr>
        <w:t>，确保在强迫迁离时提供适当的替代住房；在下一次定期报告中提供</w:t>
      </w:r>
      <w:r w:rsidR="00943174" w:rsidRPr="00D523A4">
        <w:rPr>
          <w:rFonts w:hint="eastAsia"/>
          <w:spacing w:val="8"/>
        </w:rPr>
        <w:t>资料，介绍</w:t>
      </w:r>
      <w:r w:rsidRPr="00D523A4">
        <w:rPr>
          <w:rFonts w:hint="eastAsia"/>
          <w:spacing w:val="8"/>
        </w:rPr>
        <w:t>关于强迫迁离、替代住房安排以及无家可归程度的最新年度统计数据，以及为使罗姆人居住区合法化并改善设施和服务所采取</w:t>
      </w:r>
      <w:r w:rsidR="00943174" w:rsidRPr="00D523A4">
        <w:rPr>
          <w:rFonts w:hint="eastAsia"/>
          <w:spacing w:val="8"/>
        </w:rPr>
        <w:t>的</w:t>
      </w:r>
      <w:r w:rsidRPr="00D523A4">
        <w:rPr>
          <w:rFonts w:hint="eastAsia"/>
          <w:spacing w:val="8"/>
        </w:rPr>
        <w:t>措施。</w:t>
      </w:r>
    </w:p>
    <w:p w:rsidR="00616C4D" w:rsidRDefault="00616C4D" w:rsidP="00616C4D">
      <w:pPr>
        <w:rPr>
          <w:rFonts w:hint="eastAsia"/>
        </w:rPr>
      </w:pPr>
      <w:r>
        <w:rPr>
          <w:rFonts w:hint="eastAsia"/>
        </w:rPr>
        <w:tab/>
      </w:r>
      <w:r w:rsidR="00943174">
        <w:rPr>
          <w:rFonts w:hint="eastAsia"/>
        </w:rPr>
        <w:t>44</w:t>
      </w:r>
      <w:r>
        <w:rPr>
          <w:rFonts w:hint="eastAsia"/>
        </w:rPr>
        <w:t xml:space="preserve">.  </w:t>
      </w:r>
      <w:r>
        <w:rPr>
          <w:rFonts w:hint="eastAsia"/>
        </w:rPr>
        <w:t>委员会建议缔约国向国内流离失所者提供财政援助，以替代冲突期间被毁坏的基本家居和农场用品，确保流离失所者的安全和持久返回，当集体安置中心有空位时为流离失所者提供恰当的替代住所，解决流离失所</w:t>
      </w:r>
      <w:r w:rsidR="00943174">
        <w:rPr>
          <w:rFonts w:hint="eastAsia"/>
        </w:rPr>
        <w:t>者</w:t>
      </w:r>
      <w:r>
        <w:rPr>
          <w:rFonts w:hint="eastAsia"/>
        </w:rPr>
        <w:t>悬而未决的索赔要求。</w:t>
      </w:r>
    </w:p>
    <w:p w:rsidR="00616C4D" w:rsidRDefault="00616C4D" w:rsidP="00616C4D">
      <w:pPr>
        <w:rPr>
          <w:rFonts w:hint="eastAsia"/>
        </w:rPr>
      </w:pPr>
      <w:r>
        <w:rPr>
          <w:rFonts w:hint="eastAsia"/>
        </w:rPr>
        <w:tab/>
      </w:r>
      <w:r w:rsidR="00943174">
        <w:rPr>
          <w:rFonts w:hint="eastAsia"/>
        </w:rPr>
        <w:t>45</w:t>
      </w:r>
      <w:r>
        <w:rPr>
          <w:rFonts w:hint="eastAsia"/>
        </w:rPr>
        <w:t xml:space="preserve">.  </w:t>
      </w:r>
      <w:r w:rsidRPr="00065B15">
        <w:rPr>
          <w:rFonts w:hint="eastAsia"/>
          <w:spacing w:val="6"/>
        </w:rPr>
        <w:t>委员会建议缔约国增加护士对每一儿童的法定看视次数，在国家卫生战略中纳入家庭护士看护方针，为落实关于母婴健康的全国预防方案提供充分资金。</w:t>
      </w:r>
    </w:p>
    <w:p w:rsidR="00616C4D" w:rsidRDefault="00616C4D" w:rsidP="00616C4D">
      <w:pPr>
        <w:rPr>
          <w:rFonts w:hint="eastAsia"/>
        </w:rPr>
      </w:pPr>
      <w:r>
        <w:rPr>
          <w:rFonts w:hint="eastAsia"/>
        </w:rPr>
        <w:tab/>
      </w:r>
      <w:r w:rsidR="00943174">
        <w:rPr>
          <w:rFonts w:hint="eastAsia"/>
        </w:rPr>
        <w:t>46</w:t>
      </w:r>
      <w:r>
        <w:rPr>
          <w:rFonts w:hint="eastAsia"/>
        </w:rPr>
        <w:t xml:space="preserve">.  </w:t>
      </w:r>
      <w:r>
        <w:rPr>
          <w:rFonts w:hint="eastAsia"/>
        </w:rPr>
        <w:t>委员会建议缔约国努力在农村和罗姆人、其他弱势和边缘化个人或群体居住的社区向儿童和青少年进行性和生殖健康教育，扩大性和生殖健康服务，包括妇科和咨询服务。</w:t>
      </w:r>
    </w:p>
    <w:p w:rsidR="00616C4D" w:rsidRDefault="00616C4D" w:rsidP="00616C4D">
      <w:pPr>
        <w:rPr>
          <w:rFonts w:hint="eastAsia"/>
        </w:rPr>
      </w:pPr>
      <w:r>
        <w:rPr>
          <w:rFonts w:hint="eastAsia"/>
        </w:rPr>
        <w:tab/>
      </w:r>
      <w:r w:rsidR="00943174">
        <w:rPr>
          <w:rFonts w:hint="eastAsia"/>
        </w:rPr>
        <w:t>47</w:t>
      </w:r>
      <w:r>
        <w:rPr>
          <w:rFonts w:hint="eastAsia"/>
        </w:rPr>
        <w:t xml:space="preserve">.  </w:t>
      </w:r>
      <w:r w:rsidRPr="00065B15">
        <w:rPr>
          <w:rFonts w:hint="eastAsia"/>
          <w:spacing w:val="8"/>
        </w:rPr>
        <w:t>委员会敦促缔约国根据委员会关于受教育权</w:t>
      </w:r>
      <w:r w:rsidRPr="00065B15">
        <w:rPr>
          <w:rFonts w:hint="eastAsia"/>
          <w:spacing w:val="8"/>
        </w:rPr>
        <w:t>(</w:t>
      </w:r>
      <w:r w:rsidRPr="00065B15">
        <w:rPr>
          <w:rFonts w:hint="eastAsia"/>
          <w:spacing w:val="8"/>
        </w:rPr>
        <w:t>《公约》第十三条</w:t>
      </w:r>
      <w:r w:rsidRPr="00065B15">
        <w:rPr>
          <w:rFonts w:hint="eastAsia"/>
          <w:spacing w:val="8"/>
        </w:rPr>
        <w:t>)</w:t>
      </w:r>
      <w:r w:rsidRPr="00065B15">
        <w:rPr>
          <w:rFonts w:hint="eastAsia"/>
          <w:spacing w:val="8"/>
        </w:rPr>
        <w:t>的第</w:t>
      </w:r>
      <w:r w:rsidRPr="00065B15">
        <w:rPr>
          <w:rFonts w:hint="eastAsia"/>
          <w:spacing w:val="8"/>
        </w:rPr>
        <w:t>13</w:t>
      </w:r>
      <w:r w:rsidRPr="00065B15">
        <w:rPr>
          <w:rFonts w:hint="eastAsia"/>
          <w:spacing w:val="8"/>
        </w:rPr>
        <w:t>号</w:t>
      </w:r>
      <w:r w:rsidRPr="00065B15">
        <w:rPr>
          <w:rFonts w:hint="eastAsia"/>
          <w:spacing w:val="8"/>
        </w:rPr>
        <w:t>(1999</w:t>
      </w:r>
      <w:r w:rsidRPr="00065B15">
        <w:rPr>
          <w:rFonts w:hint="eastAsia"/>
          <w:spacing w:val="8"/>
        </w:rPr>
        <w:t>年</w:t>
      </w:r>
      <w:r w:rsidRPr="00065B15">
        <w:rPr>
          <w:rFonts w:hint="eastAsia"/>
          <w:spacing w:val="8"/>
        </w:rPr>
        <w:t>)</w:t>
      </w:r>
      <w:r w:rsidRPr="00065B15">
        <w:rPr>
          <w:rFonts w:hint="eastAsia"/>
          <w:spacing w:val="8"/>
        </w:rPr>
        <w:t>一般性意见，通过对学生</w:t>
      </w:r>
      <w:r w:rsidR="00943174" w:rsidRPr="00065B15">
        <w:rPr>
          <w:rFonts w:hint="eastAsia"/>
          <w:spacing w:val="8"/>
        </w:rPr>
        <w:t>，</w:t>
      </w:r>
      <w:r w:rsidRPr="00065B15">
        <w:rPr>
          <w:rFonts w:hint="eastAsia"/>
          <w:spacing w:val="8"/>
        </w:rPr>
        <w:t>特别是弱势和边缘化儿童的教材和教具补贴以及增加奖学金等措施，确保全体儿童的小学免费教育并逐渐减少中学费用；加强宣传活动，提高父母对教育重要性以及对送儿童</w:t>
      </w:r>
      <w:r w:rsidRPr="00065B15">
        <w:rPr>
          <w:rFonts w:hint="eastAsia"/>
          <w:spacing w:val="8"/>
        </w:rPr>
        <w:t>(</w:t>
      </w:r>
      <w:r w:rsidRPr="00065B15">
        <w:rPr>
          <w:rFonts w:hint="eastAsia"/>
          <w:spacing w:val="8"/>
        </w:rPr>
        <w:t>包括女童</w:t>
      </w:r>
      <w:r w:rsidRPr="00065B15">
        <w:rPr>
          <w:rFonts w:hint="eastAsia"/>
          <w:spacing w:val="8"/>
        </w:rPr>
        <w:t>)</w:t>
      </w:r>
      <w:r w:rsidRPr="00065B15">
        <w:rPr>
          <w:rFonts w:hint="eastAsia"/>
          <w:spacing w:val="8"/>
        </w:rPr>
        <w:t>上学以及上补习班和满足较差学生具体需求的特别班的认识，从而促进全民教育；开展成年人扫盲运动。</w:t>
      </w:r>
    </w:p>
    <w:p w:rsidR="00616C4D" w:rsidRDefault="00616C4D" w:rsidP="00616C4D">
      <w:pPr>
        <w:rPr>
          <w:rFonts w:hint="eastAsia"/>
        </w:rPr>
      </w:pPr>
      <w:r>
        <w:rPr>
          <w:rFonts w:hint="eastAsia"/>
        </w:rPr>
        <w:tab/>
      </w:r>
      <w:r w:rsidR="00943174">
        <w:rPr>
          <w:rFonts w:hint="eastAsia"/>
        </w:rPr>
        <w:t>48</w:t>
      </w:r>
      <w:r>
        <w:rPr>
          <w:rFonts w:hint="eastAsia"/>
        </w:rPr>
        <w:t xml:space="preserve">.  </w:t>
      </w:r>
      <w:r>
        <w:rPr>
          <w:rFonts w:hint="eastAsia"/>
        </w:rPr>
        <w:t>委员会建议缔约国停止将罗姆儿童、其他少数民族和难民儿童安排在单独学校就学的做法；尽可能确保少数民族儿童有机会获得自己语言的授课，并有效监督少数民族语言教学的质量；提供少数民族语言教科书并增加以少数民族语言教学的教师人数；大力促进</w:t>
      </w:r>
      <w:r w:rsidR="00943174">
        <w:rPr>
          <w:rFonts w:hint="eastAsia"/>
        </w:rPr>
        <w:t>对</w:t>
      </w:r>
      <w:r>
        <w:rPr>
          <w:rFonts w:hint="eastAsia"/>
        </w:rPr>
        <w:t>族裔社区文化价值的尊重和人人参与文化生活的权利，从而增加缔约国不同族裔群体之间的了解、容忍和相互尊重。</w:t>
      </w:r>
    </w:p>
    <w:p w:rsidR="00616C4D" w:rsidRDefault="00616C4D" w:rsidP="00616C4D">
      <w:pPr>
        <w:rPr>
          <w:rFonts w:hint="eastAsia"/>
        </w:rPr>
      </w:pPr>
      <w:r>
        <w:rPr>
          <w:rFonts w:hint="eastAsia"/>
        </w:rPr>
        <w:tab/>
      </w:r>
      <w:r w:rsidR="00943174">
        <w:rPr>
          <w:rFonts w:hint="eastAsia"/>
        </w:rPr>
        <w:t>49</w:t>
      </w:r>
      <w:r>
        <w:rPr>
          <w:rFonts w:hint="eastAsia"/>
        </w:rPr>
        <w:t xml:space="preserve">.  </w:t>
      </w:r>
      <w:r>
        <w:rPr>
          <w:rFonts w:hint="eastAsia"/>
        </w:rPr>
        <w:t>委员会请缔约国在社会各界，特别是在政府官员和司法当局之中广泛散发本结论性意见，并在下一次定期报告中向委员会汇报所采取的一切落实措施。它也鼓励缔约国在提交下一次定期报告之前</w:t>
      </w:r>
      <w:r w:rsidR="00943174">
        <w:rPr>
          <w:rFonts w:hint="eastAsia"/>
        </w:rPr>
        <w:t>，</w:t>
      </w:r>
      <w:r>
        <w:rPr>
          <w:rFonts w:hint="eastAsia"/>
        </w:rPr>
        <w:t xml:space="preserve"> </w:t>
      </w:r>
      <w:r>
        <w:rPr>
          <w:rFonts w:hint="eastAsia"/>
        </w:rPr>
        <w:t>邀请非政府组织和公民社会其他成员参加国家一级的讨论进程。</w:t>
      </w:r>
    </w:p>
    <w:p w:rsidR="00616C4D" w:rsidRDefault="00616C4D" w:rsidP="00616C4D">
      <w:pPr>
        <w:rPr>
          <w:rFonts w:hint="eastAsia"/>
        </w:rPr>
      </w:pPr>
      <w:r>
        <w:rPr>
          <w:rFonts w:hint="eastAsia"/>
        </w:rPr>
        <w:tab/>
      </w:r>
      <w:r w:rsidR="00943174">
        <w:rPr>
          <w:rFonts w:hint="eastAsia"/>
        </w:rPr>
        <w:t>50</w:t>
      </w:r>
      <w:r>
        <w:rPr>
          <w:rFonts w:hint="eastAsia"/>
        </w:rPr>
        <w:t xml:space="preserve">.  </w:t>
      </w:r>
      <w:r w:rsidRPr="00065B15">
        <w:rPr>
          <w:rFonts w:hint="eastAsia"/>
          <w:spacing w:val="2"/>
        </w:rPr>
        <w:t>委员会请缔约国根据</w:t>
      </w:r>
      <w:r w:rsidRPr="00065B15">
        <w:rPr>
          <w:rFonts w:hint="eastAsia"/>
          <w:spacing w:val="2"/>
        </w:rPr>
        <w:t>2006</w:t>
      </w:r>
      <w:r w:rsidRPr="00065B15">
        <w:rPr>
          <w:rFonts w:hint="eastAsia"/>
          <w:spacing w:val="2"/>
        </w:rPr>
        <w:t>年《国际人权条约统一报告准则》更新核心文件。</w:t>
      </w:r>
    </w:p>
    <w:p w:rsidR="00616C4D" w:rsidRDefault="00616C4D" w:rsidP="00D523A4">
      <w:pPr>
        <w:rPr>
          <w:rFonts w:hint="eastAsia"/>
        </w:rPr>
      </w:pPr>
      <w:r>
        <w:rPr>
          <w:rFonts w:hint="eastAsia"/>
        </w:rPr>
        <w:tab/>
        <w:t>5</w:t>
      </w:r>
      <w:r w:rsidR="00943174">
        <w:rPr>
          <w:rFonts w:hint="eastAsia"/>
        </w:rPr>
        <w:t>1</w:t>
      </w:r>
      <w:r>
        <w:rPr>
          <w:rFonts w:hint="eastAsia"/>
        </w:rPr>
        <w:t xml:space="preserve">.  </w:t>
      </w:r>
      <w:r>
        <w:rPr>
          <w:rFonts w:hint="eastAsia"/>
        </w:rPr>
        <w:t>最后，委员会请缔约国在</w:t>
      </w:r>
      <w:r>
        <w:rPr>
          <w:rFonts w:hint="eastAsia"/>
        </w:rPr>
        <w:t>2008</w:t>
      </w:r>
      <w:r>
        <w:rPr>
          <w:rFonts w:hint="eastAsia"/>
        </w:rPr>
        <w:t>年</w:t>
      </w:r>
      <w:r>
        <w:rPr>
          <w:rFonts w:hint="eastAsia"/>
        </w:rPr>
        <w:t>6</w:t>
      </w:r>
      <w:r>
        <w:rPr>
          <w:rFonts w:hint="eastAsia"/>
        </w:rPr>
        <w:t>月</w:t>
      </w:r>
      <w:r>
        <w:rPr>
          <w:rFonts w:hint="eastAsia"/>
        </w:rPr>
        <w:t>30</w:t>
      </w:r>
      <w:r>
        <w:rPr>
          <w:rFonts w:hint="eastAsia"/>
        </w:rPr>
        <w:t>日前提交的第二次至第四次定期报告的合并报告。</w:t>
      </w:r>
    </w:p>
    <w:p w:rsidR="00943174" w:rsidRDefault="00943174" w:rsidP="00616C4D">
      <w:pPr>
        <w:spacing w:after="320"/>
        <w:rPr>
          <w:rFonts w:hint="eastAsia"/>
        </w:rPr>
      </w:pPr>
    </w:p>
    <w:p w:rsidR="00943174" w:rsidRDefault="00943174">
      <w:pPr>
        <w:jc w:val="center"/>
      </w:pPr>
      <w:r>
        <w:t>--  --  --  --  --</w:t>
      </w:r>
    </w:p>
    <w:sectPr w:rsidR="00943174">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0044" w:rsidRDefault="003A0044">
      <w:r>
        <w:separator/>
      </w:r>
    </w:p>
  </w:endnote>
  <w:endnote w:type="continuationSeparator" w:id="0">
    <w:p w:rsidR="003A0044" w:rsidRDefault="003A00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8513D">
      <w:tblPrEx>
        <w:tblCellMar>
          <w:top w:w="0" w:type="dxa"/>
          <w:bottom w:w="0" w:type="dxa"/>
        </w:tblCellMar>
      </w:tblPrEx>
      <w:tc>
        <w:tcPr>
          <w:tcW w:w="2460" w:type="dxa"/>
        </w:tcPr>
        <w:p w:rsidR="00D8513D" w:rsidRDefault="00D8513D">
          <w:pPr>
            <w:pStyle w:val="Footer"/>
          </w:pPr>
          <w:r>
            <w:t>GE. 07-</w:t>
          </w:r>
          <w:r>
            <w:rPr>
              <w:rFonts w:hint="eastAsia"/>
              <w:lang w:eastAsia="zh-CN"/>
            </w:rPr>
            <w:t>42688</w:t>
          </w:r>
          <w:r>
            <w:t xml:space="preserve"> (C)</w:t>
          </w:r>
        </w:p>
      </w:tc>
      <w:tc>
        <w:tcPr>
          <w:tcW w:w="1050" w:type="dxa"/>
        </w:tcPr>
        <w:p w:rsidR="00D8513D" w:rsidRDefault="00D8513D">
          <w:pPr>
            <w:pStyle w:val="Footer"/>
            <w:rPr>
              <w:rFonts w:hint="eastAsia"/>
              <w:lang w:eastAsia="zh-CN"/>
            </w:rPr>
          </w:pPr>
          <w:r>
            <w:rPr>
              <w:rFonts w:hint="eastAsia"/>
              <w:lang w:eastAsia="zh-CN"/>
            </w:rPr>
            <w:t>240108</w:t>
          </w:r>
        </w:p>
      </w:tc>
      <w:tc>
        <w:tcPr>
          <w:tcW w:w="6061" w:type="dxa"/>
        </w:tcPr>
        <w:p w:rsidR="00D8513D" w:rsidRDefault="00D8513D">
          <w:pPr>
            <w:pStyle w:val="Footer"/>
            <w:rPr>
              <w:rFonts w:hint="eastAsia"/>
              <w:lang w:eastAsia="zh-CN"/>
            </w:rPr>
          </w:pPr>
          <w:r>
            <w:rPr>
              <w:rFonts w:hint="eastAsia"/>
              <w:lang w:eastAsia="zh-CN"/>
            </w:rPr>
            <w:t>150208</w:t>
          </w:r>
        </w:p>
      </w:tc>
    </w:tr>
  </w:tbl>
  <w:p w:rsidR="00D8513D" w:rsidRDefault="00D85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0044" w:rsidRDefault="003A0044">
      <w:r>
        <w:separator/>
      </w:r>
    </w:p>
  </w:footnote>
  <w:footnote w:type="continuationSeparator" w:id="0">
    <w:p w:rsidR="003A0044" w:rsidRDefault="003A00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3D" w:rsidRDefault="00D8513D" w:rsidP="006226DB">
    <w:pPr>
      <w:pStyle w:val="Header"/>
    </w:pPr>
    <w:r>
      <w:t>E/C.</w:t>
    </w:r>
    <w:r>
      <w:rPr>
        <w:rFonts w:hint="eastAsia"/>
        <w:lang w:eastAsia="zh-CN"/>
      </w:rPr>
      <w:t>12</w:t>
    </w:r>
    <w:r>
      <w:t>/</w:t>
    </w:r>
    <w:r>
      <w:rPr>
        <w:rFonts w:hint="eastAsia"/>
        <w:lang w:eastAsia="zh-CN"/>
      </w:rPr>
      <w:t>MKD/CO/1</w:t>
    </w:r>
  </w:p>
  <w:p w:rsidR="00D8513D" w:rsidRPr="007B0DB2" w:rsidRDefault="00D8513D"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3D02">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13D" w:rsidRDefault="00D8513D" w:rsidP="006226DB">
    <w:pPr>
      <w:pStyle w:val="Header"/>
    </w:pPr>
    <w:r>
      <w:tab/>
    </w:r>
    <w:r>
      <w:tab/>
    </w:r>
    <w:r>
      <w:tab/>
    </w:r>
    <w:r>
      <w:tab/>
      <w:t>E/C.</w:t>
    </w:r>
    <w:r>
      <w:rPr>
        <w:rFonts w:hint="eastAsia"/>
        <w:lang w:eastAsia="zh-CN"/>
      </w:rPr>
      <w:t>12</w:t>
    </w:r>
    <w:r>
      <w:t>/</w:t>
    </w:r>
    <w:r>
      <w:rPr>
        <w:rFonts w:hint="eastAsia"/>
        <w:lang w:eastAsia="zh-CN"/>
      </w:rPr>
      <w:t>MKD/CO/1</w:t>
    </w:r>
  </w:p>
  <w:p w:rsidR="00D8513D" w:rsidRPr="007B0DB2" w:rsidRDefault="00D8513D"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63D02">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885"/>
      <w:gridCol w:w="2954"/>
    </w:tblGrid>
    <w:tr w:rsidR="00D8513D" w:rsidTr="00F8019D">
      <w:tblPrEx>
        <w:tblCellMar>
          <w:top w:w="0" w:type="dxa"/>
          <w:bottom w:w="0" w:type="dxa"/>
        </w:tblCellMar>
      </w:tblPrEx>
      <w:tc>
        <w:tcPr>
          <w:tcW w:w="1625" w:type="dxa"/>
          <w:tcBorders>
            <w:top w:val="nil"/>
            <w:left w:val="nil"/>
            <w:bottom w:val="single" w:sz="4" w:space="0" w:color="auto"/>
            <w:right w:val="nil"/>
          </w:tcBorders>
          <w:vAlign w:val="center"/>
        </w:tcPr>
        <w:p w:rsidR="00D8513D" w:rsidRDefault="00D8513D">
          <w:pPr>
            <w:pStyle w:val="1L"/>
            <w:framePr w:w="0" w:hRule="auto" w:hSpace="0" w:wrap="auto" w:vAnchor="margin" w:hAnchor="text" w:yAlign="inline"/>
            <w:rPr>
              <w:rFonts w:ascii="Time New Roman" w:hAnsi="Time New Roman"/>
              <w:b/>
            </w:rPr>
          </w:pPr>
          <w:r>
            <w:rPr>
              <w:rFonts w:hint="eastAsia"/>
            </w:rPr>
            <w:t>联合国</w:t>
          </w:r>
        </w:p>
      </w:tc>
      <w:tc>
        <w:tcPr>
          <w:tcW w:w="4885" w:type="dxa"/>
          <w:tcBorders>
            <w:top w:val="nil"/>
            <w:left w:val="nil"/>
            <w:bottom w:val="single" w:sz="4" w:space="0" w:color="auto"/>
            <w:right w:val="nil"/>
          </w:tcBorders>
        </w:tcPr>
        <w:p w:rsidR="00D8513D" w:rsidRDefault="00D8513D">
          <w:pPr>
            <w:pStyle w:val="1L"/>
            <w:framePr w:w="0" w:hRule="auto" w:hSpace="0" w:wrap="auto" w:vAnchor="margin" w:hAnchor="text" w:yAlign="inline"/>
          </w:pPr>
        </w:p>
      </w:tc>
      <w:tc>
        <w:tcPr>
          <w:tcW w:w="2954" w:type="dxa"/>
          <w:tcBorders>
            <w:top w:val="nil"/>
            <w:left w:val="nil"/>
            <w:bottom w:val="single" w:sz="4" w:space="0" w:color="auto"/>
            <w:right w:val="nil"/>
          </w:tcBorders>
          <w:vAlign w:val="bottom"/>
        </w:tcPr>
        <w:p w:rsidR="00D8513D" w:rsidRDefault="00D8513D">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64582238"/>
    <w:bookmarkEnd w:id="0"/>
    <w:bookmarkEnd w:id="1"/>
    <w:bookmarkEnd w:id="2"/>
    <w:bookmarkEnd w:id="3"/>
    <w:bookmarkEnd w:id="4"/>
    <w:bookmarkEnd w:id="5"/>
    <w:bookmarkEnd w:id="6"/>
    <w:bookmarkEnd w:id="7"/>
    <w:bookmarkEnd w:id="8"/>
    <w:tr w:rsidR="00D8513D" w:rsidTr="00F8019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8513D" w:rsidRDefault="00D8513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3770" r:id="rId2"/>
            </w:object>
          </w:r>
        </w:p>
      </w:tc>
      <w:tc>
        <w:tcPr>
          <w:tcW w:w="4885" w:type="dxa"/>
          <w:tcBorders>
            <w:top w:val="single" w:sz="4" w:space="0" w:color="auto"/>
            <w:left w:val="nil"/>
            <w:bottom w:val="single" w:sz="36" w:space="0" w:color="auto"/>
            <w:right w:val="nil"/>
          </w:tcBorders>
        </w:tcPr>
        <w:p w:rsidR="00D8513D" w:rsidRDefault="00D8513D">
          <w:pPr>
            <w:pStyle w:val="1m1"/>
            <w:spacing w:before="360"/>
            <w:rPr>
              <w:spacing w:val="20"/>
            </w:rPr>
          </w:pPr>
          <w:r>
            <w:rPr>
              <w:rFonts w:hint="eastAsia"/>
              <w:spacing w:val="20"/>
            </w:rPr>
            <w:t>经济及社会理事会</w:t>
          </w:r>
        </w:p>
      </w:tc>
      <w:tc>
        <w:tcPr>
          <w:tcW w:w="2954" w:type="dxa"/>
          <w:tcBorders>
            <w:top w:val="single" w:sz="4" w:space="0" w:color="auto"/>
            <w:left w:val="nil"/>
            <w:bottom w:val="single" w:sz="36" w:space="0" w:color="auto"/>
            <w:right w:val="nil"/>
          </w:tcBorders>
        </w:tcPr>
        <w:p w:rsidR="00D8513D" w:rsidRDefault="00D8513D">
          <w:pPr>
            <w:pStyle w:val="Header"/>
            <w:rPr>
              <w:sz w:val="28"/>
              <w:lang w:eastAsia="zh-CN"/>
            </w:rPr>
          </w:pPr>
        </w:p>
        <w:p w:rsidR="00D8513D" w:rsidRDefault="00D8513D">
          <w:pPr>
            <w:pStyle w:val="Header"/>
          </w:pPr>
          <w:r>
            <w:t>Distr.</w:t>
          </w:r>
        </w:p>
        <w:p w:rsidR="00D8513D" w:rsidRDefault="00D8513D">
          <w:pPr>
            <w:pStyle w:val="Header"/>
            <w:rPr>
              <w:rFonts w:hint="eastAsia"/>
              <w:lang w:eastAsia="zh-CN"/>
            </w:rPr>
          </w:pPr>
          <w:r>
            <w:rPr>
              <w:lang w:eastAsia="zh-CN"/>
            </w:rPr>
            <w:t>GENERAL</w:t>
          </w:r>
        </w:p>
        <w:p w:rsidR="00D8513D" w:rsidRDefault="00D8513D">
          <w:pPr>
            <w:pStyle w:val="Header"/>
            <w:rPr>
              <w:sz w:val="12"/>
            </w:rPr>
          </w:pPr>
        </w:p>
        <w:p w:rsidR="00D8513D" w:rsidRDefault="00D8513D">
          <w:pPr>
            <w:pStyle w:val="Header"/>
          </w:pPr>
          <w:r>
            <w:t>E/C.</w:t>
          </w:r>
          <w:r>
            <w:rPr>
              <w:rFonts w:hint="eastAsia"/>
              <w:lang w:eastAsia="zh-CN"/>
            </w:rPr>
            <w:t>12</w:t>
          </w:r>
          <w:r>
            <w:t>/</w:t>
          </w:r>
          <w:r>
            <w:rPr>
              <w:rFonts w:hint="eastAsia"/>
              <w:lang w:eastAsia="zh-CN"/>
            </w:rPr>
            <w:t>MKD/CO/1</w:t>
          </w:r>
        </w:p>
        <w:p w:rsidR="00D8513D" w:rsidRDefault="00D8513D">
          <w:pPr>
            <w:pStyle w:val="Header"/>
            <w:rPr>
              <w:rFonts w:hint="eastAsia"/>
              <w:lang w:eastAsia="zh-CN"/>
            </w:rPr>
          </w:pPr>
          <w:r>
            <w:rPr>
              <w:rFonts w:hint="eastAsia"/>
              <w:lang w:eastAsia="zh-CN"/>
            </w:rPr>
            <w:t xml:space="preserve">15 </w:t>
          </w:r>
          <w:r>
            <w:rPr>
              <w:lang w:eastAsia="zh-CN"/>
            </w:rPr>
            <w:t>January</w:t>
          </w:r>
          <w:r>
            <w:t xml:space="preserve"> 200</w:t>
          </w:r>
          <w:r>
            <w:rPr>
              <w:rFonts w:hint="eastAsia"/>
              <w:lang w:eastAsia="zh-CN"/>
            </w:rPr>
            <w:t>8</w:t>
          </w:r>
        </w:p>
        <w:p w:rsidR="00D8513D" w:rsidRDefault="00D8513D">
          <w:pPr>
            <w:pStyle w:val="Header"/>
            <w:rPr>
              <w:sz w:val="12"/>
            </w:rPr>
          </w:pPr>
        </w:p>
        <w:p w:rsidR="00D8513D" w:rsidRDefault="00D8513D">
          <w:pPr>
            <w:pStyle w:val="Header"/>
          </w:pPr>
          <w:r>
            <w:t>CHINESE</w:t>
          </w:r>
        </w:p>
        <w:p w:rsidR="00D8513D" w:rsidRDefault="00D8513D">
          <w:pPr>
            <w:pStyle w:val="Header"/>
            <w:tabs>
              <w:tab w:val="clear" w:pos="992"/>
              <w:tab w:val="left" w:pos="993"/>
            </w:tabs>
          </w:pPr>
          <w:r>
            <w:t>Original:</w:t>
          </w:r>
          <w:r>
            <w:tab/>
            <w:t>ENGLISH</w:t>
          </w:r>
        </w:p>
        <w:p w:rsidR="00D8513D" w:rsidRDefault="00D8513D">
          <w:pPr>
            <w:pStyle w:val="Header"/>
            <w:tabs>
              <w:tab w:val="clear" w:pos="992"/>
              <w:tab w:val="left" w:pos="993"/>
            </w:tabs>
          </w:pPr>
        </w:p>
        <w:p w:rsidR="00D8513D" w:rsidRDefault="00D8513D">
          <w:pPr>
            <w:pStyle w:val="Header"/>
          </w:pPr>
        </w:p>
      </w:tc>
    </w:tr>
    <w:tr w:rsidR="00D8513D" w:rsidTr="00F8019D">
      <w:tblPrEx>
        <w:tblCellMar>
          <w:top w:w="0" w:type="dxa"/>
          <w:bottom w:w="0" w:type="dxa"/>
        </w:tblCellMar>
      </w:tblPrEx>
      <w:trPr>
        <w:trHeight w:val="222"/>
      </w:trPr>
      <w:tc>
        <w:tcPr>
          <w:tcW w:w="1625" w:type="dxa"/>
          <w:tcBorders>
            <w:top w:val="single" w:sz="36" w:space="0" w:color="auto"/>
            <w:left w:val="nil"/>
            <w:bottom w:val="nil"/>
            <w:right w:val="nil"/>
          </w:tcBorders>
          <w:noWrap/>
        </w:tcPr>
        <w:p w:rsidR="00D8513D" w:rsidRDefault="00D8513D">
          <w:pPr>
            <w:rPr>
              <w:sz w:val="16"/>
            </w:rPr>
          </w:pPr>
        </w:p>
      </w:tc>
      <w:tc>
        <w:tcPr>
          <w:tcW w:w="4885" w:type="dxa"/>
          <w:tcBorders>
            <w:top w:val="single" w:sz="36" w:space="0" w:color="auto"/>
            <w:left w:val="nil"/>
            <w:bottom w:val="nil"/>
            <w:right w:val="nil"/>
          </w:tcBorders>
          <w:noWrap/>
        </w:tcPr>
        <w:p w:rsidR="00D8513D" w:rsidRDefault="00D8513D">
          <w:pPr>
            <w:pStyle w:val="1m1"/>
            <w:spacing w:line="240" w:lineRule="auto"/>
            <w:rPr>
              <w:rFonts w:hint="eastAsia"/>
              <w:sz w:val="16"/>
            </w:rPr>
          </w:pPr>
        </w:p>
      </w:tc>
      <w:tc>
        <w:tcPr>
          <w:tcW w:w="2954" w:type="dxa"/>
          <w:tcBorders>
            <w:top w:val="single" w:sz="36" w:space="0" w:color="auto"/>
            <w:left w:val="nil"/>
            <w:bottom w:val="nil"/>
            <w:right w:val="nil"/>
          </w:tcBorders>
          <w:noWrap/>
        </w:tcPr>
        <w:p w:rsidR="00D8513D" w:rsidRDefault="00D8513D">
          <w:pPr>
            <w:rPr>
              <w:sz w:val="16"/>
            </w:rPr>
          </w:pPr>
        </w:p>
      </w:tc>
    </w:tr>
  </w:tbl>
  <w:p w:rsidR="00D8513D" w:rsidRDefault="00D851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26DB"/>
    <w:rsid w:val="00065B15"/>
    <w:rsid w:val="000D5984"/>
    <w:rsid w:val="003A0044"/>
    <w:rsid w:val="00463D02"/>
    <w:rsid w:val="004C08B5"/>
    <w:rsid w:val="0061684D"/>
    <w:rsid w:val="00616C4D"/>
    <w:rsid w:val="006226DB"/>
    <w:rsid w:val="00656820"/>
    <w:rsid w:val="00781424"/>
    <w:rsid w:val="007B0DB2"/>
    <w:rsid w:val="0085409D"/>
    <w:rsid w:val="008945C2"/>
    <w:rsid w:val="008B4810"/>
    <w:rsid w:val="00943174"/>
    <w:rsid w:val="00A20C73"/>
    <w:rsid w:val="00BF2AD6"/>
    <w:rsid w:val="00CC0A71"/>
    <w:rsid w:val="00D523A4"/>
    <w:rsid w:val="00D65084"/>
    <w:rsid w:val="00D8513D"/>
    <w:rsid w:val="00D85386"/>
    <w:rsid w:val="00F8019D"/>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 w:type="paragraph" w:styleId="BalloonText">
    <w:name w:val="Balloon Text"/>
    <w:basedOn w:val="Normal"/>
    <w:semiHidden/>
    <w:rsid w:val="008B481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801</Words>
  <Characters>4566</Characters>
  <Application>Microsoft Office Word</Application>
  <DocSecurity>4</DocSecurity>
  <Lines>38</Lines>
  <Paragraphs>10</Paragraphs>
  <ScaleCrop>false</ScaleCrop>
  <Company>TPS_CHI</Company>
  <LinksUpToDate>false</LinksUpToDate>
  <CharactersWithSpaces>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Zhuang</dc:creator>
  <cp:keywords/>
  <dc:description/>
  <cp:lastModifiedBy>Admieng</cp:lastModifiedBy>
  <cp:revision>3</cp:revision>
  <cp:lastPrinted>2008-02-15T11:04:00Z</cp:lastPrinted>
  <dcterms:created xsi:type="dcterms:W3CDTF">2008-02-15T11:04:00Z</dcterms:created>
  <dcterms:modified xsi:type="dcterms:W3CDTF">2008-02-15T11:04:00Z</dcterms:modified>
</cp:coreProperties>
</file>