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Spec="center"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DD12E4" w:rsidRPr="00F956BC" w:rsidTr="00DD12E4">
        <w:trPr>
          <w:trHeight w:hRule="exact" w:val="851"/>
        </w:trPr>
        <w:tc>
          <w:tcPr>
            <w:tcW w:w="1274" w:type="dxa"/>
            <w:tcBorders>
              <w:top w:val="nil"/>
              <w:bottom w:val="single" w:sz="4" w:space="0" w:color="auto"/>
            </w:tcBorders>
            <w:shd w:val="clear" w:color="auto" w:fill="auto"/>
          </w:tcPr>
          <w:p w:rsidR="00DD12E4" w:rsidRPr="00F956BC" w:rsidRDefault="00DD12E4" w:rsidP="00535741">
            <w:pPr>
              <w:rPr>
                <w:rFonts w:hint="cs"/>
              </w:rPr>
            </w:pPr>
            <w:bookmarkStart w:id="0" w:name="_GoBack"/>
            <w:bookmarkEnd w:id="0"/>
          </w:p>
        </w:tc>
        <w:tc>
          <w:tcPr>
            <w:tcW w:w="1885" w:type="dxa"/>
            <w:tcBorders>
              <w:bottom w:val="single" w:sz="4" w:space="0" w:color="auto"/>
            </w:tcBorders>
            <w:shd w:val="clear" w:color="auto" w:fill="auto"/>
            <w:vAlign w:val="bottom"/>
          </w:tcPr>
          <w:p w:rsidR="00DD12E4" w:rsidRPr="00D3438E" w:rsidRDefault="00DD12E4" w:rsidP="00535741">
            <w:pPr>
              <w:spacing w:after="80" w:line="480" w:lineRule="exact"/>
              <w:jc w:val="left"/>
              <w:rPr>
                <w:szCs w:val="40"/>
                <w:rtl/>
              </w:rPr>
            </w:pPr>
            <w:r w:rsidRPr="00204448">
              <w:rPr>
                <w:rFonts w:hint="cs"/>
                <w:szCs w:val="40"/>
                <w:rtl/>
              </w:rPr>
              <w:t>الأمم المتحدة</w:t>
            </w:r>
          </w:p>
        </w:tc>
        <w:tc>
          <w:tcPr>
            <w:tcW w:w="6480" w:type="dxa"/>
            <w:gridSpan w:val="2"/>
            <w:tcBorders>
              <w:bottom w:val="single" w:sz="4" w:space="0" w:color="auto"/>
            </w:tcBorders>
            <w:shd w:val="clear" w:color="auto" w:fill="auto"/>
            <w:vAlign w:val="bottom"/>
          </w:tcPr>
          <w:p w:rsidR="00DD12E4" w:rsidRPr="00D3438E" w:rsidRDefault="00DD12E4" w:rsidP="00535741">
            <w:pPr>
              <w:bidi w:val="0"/>
              <w:spacing w:after="20"/>
              <w:jc w:val="left"/>
              <w:rPr>
                <w:sz w:val="40"/>
                <w:szCs w:val="20"/>
              </w:rPr>
            </w:pPr>
            <w:r w:rsidRPr="00204448">
              <w:rPr>
                <w:sz w:val="40"/>
              </w:rPr>
              <w:t>CED</w:t>
            </w:r>
            <w:r w:rsidRPr="00204448">
              <w:t>/C/BFA/CO/1</w:t>
            </w:r>
          </w:p>
        </w:tc>
      </w:tr>
      <w:tr w:rsidR="00DD12E4" w:rsidRPr="00F956BC" w:rsidTr="00DD12E4">
        <w:trPr>
          <w:trHeight w:hRule="exact" w:val="2835"/>
        </w:trPr>
        <w:tc>
          <w:tcPr>
            <w:tcW w:w="1274" w:type="dxa"/>
            <w:tcBorders>
              <w:top w:val="single" w:sz="4" w:space="0" w:color="auto"/>
              <w:bottom w:val="single" w:sz="12" w:space="0" w:color="auto"/>
            </w:tcBorders>
            <w:shd w:val="clear" w:color="auto" w:fill="auto"/>
          </w:tcPr>
          <w:p w:rsidR="00DD12E4" w:rsidRPr="00F956BC" w:rsidRDefault="00DD12E4" w:rsidP="00535741">
            <w:pPr>
              <w:jc w:val="center"/>
            </w:pPr>
            <w:r>
              <w:rPr>
                <w:noProof/>
              </w:rPr>
              <w:drawing>
                <wp:inline distT="0" distB="0" distL="0" distR="0" wp14:anchorId="6ADD12D4" wp14:editId="3E2840E8">
                  <wp:extent cx="666750" cy="628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28650"/>
                          </a:xfrm>
                          <a:prstGeom prst="rect">
                            <a:avLst/>
                          </a:prstGeom>
                          <a:noFill/>
                          <a:ln>
                            <a:noFill/>
                          </a:ln>
                        </pic:spPr>
                      </pic:pic>
                    </a:graphicData>
                  </a:graphic>
                </wp:inline>
              </w:drawing>
            </w:r>
          </w:p>
        </w:tc>
        <w:tc>
          <w:tcPr>
            <w:tcW w:w="4753" w:type="dxa"/>
            <w:gridSpan w:val="2"/>
            <w:tcBorders>
              <w:top w:val="single" w:sz="4" w:space="0" w:color="auto"/>
              <w:bottom w:val="single" w:sz="12" w:space="0" w:color="auto"/>
            </w:tcBorders>
            <w:shd w:val="clear" w:color="auto" w:fill="auto"/>
          </w:tcPr>
          <w:p w:rsidR="00DD12E4" w:rsidRPr="00D3438E" w:rsidRDefault="00DD12E4" w:rsidP="00AA1454">
            <w:pPr>
              <w:spacing w:before="60" w:line="640" w:lineRule="exact"/>
              <w:rPr>
                <w:szCs w:val="60"/>
                <w:rtl/>
              </w:rPr>
            </w:pPr>
            <w:r w:rsidRPr="00204448">
              <w:rPr>
                <w:rFonts w:hint="cs"/>
                <w:b/>
                <w:bCs/>
                <w:sz w:val="52"/>
                <w:szCs w:val="52"/>
                <w:rtl/>
              </w:rPr>
              <w:t>الاتفاقية الدوليـة لحمايـة جميع الأشخاص من الاختفاء القسري</w:t>
            </w:r>
          </w:p>
        </w:tc>
        <w:tc>
          <w:tcPr>
            <w:tcW w:w="3612" w:type="dxa"/>
            <w:tcBorders>
              <w:top w:val="single" w:sz="4" w:space="0" w:color="auto"/>
              <w:bottom w:val="single" w:sz="12" w:space="0" w:color="auto"/>
            </w:tcBorders>
            <w:shd w:val="clear" w:color="auto" w:fill="auto"/>
          </w:tcPr>
          <w:p w:rsidR="00DD12E4" w:rsidRPr="00204448" w:rsidRDefault="00DD12E4" w:rsidP="00535741">
            <w:pPr>
              <w:bidi w:val="0"/>
              <w:spacing w:before="240" w:line="240" w:lineRule="exact"/>
            </w:pPr>
            <w:r w:rsidRPr="00204448">
              <w:t>Distr.: General</w:t>
            </w:r>
          </w:p>
          <w:p w:rsidR="00DD12E4" w:rsidRPr="00204448" w:rsidRDefault="00DD12E4" w:rsidP="00535741">
            <w:pPr>
              <w:bidi w:val="0"/>
            </w:pPr>
            <w:r w:rsidRPr="00204448">
              <w:t>24 March 2016</w:t>
            </w:r>
          </w:p>
          <w:p w:rsidR="00DD12E4" w:rsidRPr="00204448" w:rsidRDefault="00DD12E4" w:rsidP="00535741">
            <w:pPr>
              <w:bidi w:val="0"/>
            </w:pPr>
            <w:r w:rsidRPr="00204448">
              <w:t>Arabic</w:t>
            </w:r>
          </w:p>
          <w:p w:rsidR="00DD12E4" w:rsidRPr="00F956BC" w:rsidRDefault="00DD12E4" w:rsidP="00535741">
            <w:pPr>
              <w:bidi w:val="0"/>
              <w:jc w:val="left"/>
            </w:pPr>
            <w:r w:rsidRPr="00204448">
              <w:t>Original: French</w:t>
            </w:r>
          </w:p>
        </w:tc>
      </w:tr>
    </w:tbl>
    <w:p w:rsidR="00DD12E4" w:rsidRPr="00204448" w:rsidRDefault="00DD12E4" w:rsidP="00DD12E4">
      <w:pPr>
        <w:pStyle w:val="SingleTxtGA"/>
        <w:spacing w:before="120"/>
        <w:ind w:left="0" w:right="0"/>
        <w:rPr>
          <w:b/>
          <w:bCs/>
          <w:sz w:val="36"/>
          <w:szCs w:val="36"/>
          <w:rtl/>
          <w:lang w:val="fr-CH"/>
        </w:rPr>
      </w:pPr>
      <w:r w:rsidRPr="00204448">
        <w:rPr>
          <w:b/>
          <w:bCs/>
          <w:sz w:val="36"/>
          <w:szCs w:val="36"/>
          <w:rtl/>
          <w:lang w:val="fr-CH"/>
        </w:rPr>
        <w:t>اللجنة المعنية بحالات الاختفاء القسري</w:t>
      </w:r>
    </w:p>
    <w:p w:rsidR="00DD12E4" w:rsidRPr="00204448" w:rsidRDefault="00DD12E4" w:rsidP="00DD12E4">
      <w:pPr>
        <w:pStyle w:val="HChGA"/>
        <w:rPr>
          <w:rtl/>
        </w:rPr>
      </w:pPr>
      <w:r w:rsidRPr="00204448">
        <w:rPr>
          <w:rFonts w:hint="cs"/>
          <w:rtl/>
        </w:rPr>
        <w:tab/>
      </w:r>
      <w:r w:rsidRPr="00204448">
        <w:rPr>
          <w:rFonts w:hint="cs"/>
          <w:rtl/>
        </w:rPr>
        <w:tab/>
      </w:r>
      <w:r w:rsidRPr="00204448">
        <w:rPr>
          <w:rtl/>
        </w:rPr>
        <w:t xml:space="preserve">الملاحظات الختامية بشأن </w:t>
      </w:r>
      <w:r w:rsidRPr="00204448">
        <w:rPr>
          <w:rFonts w:hint="cs"/>
          <w:rtl/>
        </w:rPr>
        <w:t xml:space="preserve">التقرير المقدَّم من </w:t>
      </w:r>
      <w:r w:rsidRPr="00204448">
        <w:rPr>
          <w:rFonts w:hint="cs"/>
          <w:rtl/>
          <w:lang w:val="fr-FR"/>
        </w:rPr>
        <w:t>بوركينا فاسو</w:t>
      </w:r>
      <w:r w:rsidRPr="00204448">
        <w:rPr>
          <w:rFonts w:hint="cs"/>
          <w:rtl/>
        </w:rPr>
        <w:t xml:space="preserve"> بموجب الفقرة 1 من المادة 29 من الاتفاقية</w:t>
      </w:r>
      <w:r w:rsidRPr="00DD12E4">
        <w:rPr>
          <w:rStyle w:val="FootnoteReference"/>
          <w:b/>
          <w:bCs w:val="0"/>
          <w:position w:val="4"/>
          <w:sz w:val="28"/>
          <w:vertAlign w:val="baseline"/>
          <w:rtl/>
        </w:rPr>
        <w:footnoteReference w:customMarkFollows="1" w:id="1"/>
        <w:t>*</w:t>
      </w:r>
    </w:p>
    <w:p w:rsidR="00DD12E4" w:rsidRPr="00204448" w:rsidRDefault="00DD12E4" w:rsidP="00DD12E4">
      <w:pPr>
        <w:pStyle w:val="SingleTxtGA"/>
      </w:pPr>
      <w:r>
        <w:rPr>
          <w:rFonts w:hint="cs"/>
          <w:rtl/>
        </w:rPr>
        <w:t>1-</w:t>
      </w:r>
      <w:r>
        <w:rPr>
          <w:rFonts w:hint="cs"/>
          <w:rtl/>
        </w:rPr>
        <w:tab/>
      </w:r>
      <w:r w:rsidRPr="00204448">
        <w:rPr>
          <w:rtl/>
        </w:rPr>
        <w:t xml:space="preserve">نظرت اللجنة المعنية بحالات الاختفاء القسري في التقرير المقدم من بوركينا فاسو بموجب الفقرة 1 من المادة 29 من الاتفاقية </w:t>
      </w:r>
      <w:r w:rsidRPr="00204448">
        <w:rPr>
          <w:rFonts w:hint="cs"/>
          <w:rtl/>
        </w:rPr>
        <w:t>(</w:t>
      </w:r>
      <w:r w:rsidRPr="00204448">
        <w:t>CED/C/BFA/1</w:t>
      </w:r>
      <w:r w:rsidRPr="00204448">
        <w:rPr>
          <w:rFonts w:hint="cs"/>
          <w:rtl/>
        </w:rPr>
        <w:t>)</w:t>
      </w:r>
      <w:r w:rsidRPr="00204448">
        <w:rPr>
          <w:rtl/>
        </w:rPr>
        <w:t xml:space="preserve"> في جلستيها 160 و161 (</w:t>
      </w:r>
      <w:r w:rsidRPr="00204448">
        <w:rPr>
          <w:rStyle w:val="SingleTxtGCar"/>
          <w:rFonts w:eastAsiaTheme="majorEastAsia"/>
          <w:lang w:val="fr-FR"/>
        </w:rPr>
        <w:t>CED/C/SR.160-161</w:t>
      </w:r>
      <w:r w:rsidRPr="00204448">
        <w:rPr>
          <w:rtl/>
        </w:rPr>
        <w:t xml:space="preserve">)، المعقودتين </w:t>
      </w:r>
      <w:r w:rsidRPr="00204448">
        <w:rPr>
          <w:rFonts w:hint="cs"/>
          <w:rtl/>
        </w:rPr>
        <w:t>يوم</w:t>
      </w:r>
      <w:r w:rsidRPr="00204448">
        <w:rPr>
          <w:rtl/>
        </w:rPr>
        <w:t>ي 8 و9 آذار/مارس 2016. واعتمدت، في جلستها</w:t>
      </w:r>
      <w:r>
        <w:rPr>
          <w:rFonts w:hint="cs"/>
          <w:rtl/>
        </w:rPr>
        <w:t> </w:t>
      </w:r>
      <w:r w:rsidRPr="00204448">
        <w:rPr>
          <w:rtl/>
        </w:rPr>
        <w:t>171 المعقودة في 16 آذار/مارس 2016، الملاحظات الختامية التالية.</w:t>
      </w:r>
    </w:p>
    <w:p w:rsidR="00DD12E4" w:rsidRPr="00204448" w:rsidRDefault="00DD12E4" w:rsidP="00DD12E4">
      <w:pPr>
        <w:pStyle w:val="H1GA"/>
      </w:pPr>
      <w:r>
        <w:rPr>
          <w:rtl/>
        </w:rPr>
        <w:tab/>
      </w:r>
      <w:r w:rsidRPr="00204448">
        <w:rPr>
          <w:rtl/>
        </w:rPr>
        <w:t>ألف-</w:t>
      </w:r>
      <w:r>
        <w:rPr>
          <w:rFonts w:hint="cs"/>
          <w:rtl/>
        </w:rPr>
        <w:tab/>
      </w:r>
      <w:r w:rsidRPr="00204448">
        <w:rPr>
          <w:rtl/>
        </w:rPr>
        <w:t>مقدمة</w:t>
      </w:r>
      <w:r w:rsidRPr="00F956BC">
        <w:rPr>
          <w:rFonts w:ascii="MS Mincho" w:eastAsia="MS Mincho" w:hAnsi="MS Mincho" w:cs="MS Mincho" w:hint="eastAsia"/>
          <w:rtl/>
        </w:rPr>
        <w:t>‬</w:t>
      </w:r>
      <w:r w:rsidRPr="00F956BC">
        <w:rPr>
          <w:rFonts w:ascii="MS Mincho" w:eastAsia="MS Mincho" w:hAnsi="MS Mincho" w:cs="MS Mincho" w:hint="eastAsia"/>
          <w:rtl/>
        </w:rPr>
        <w:t>‬</w:t>
      </w:r>
      <w:r w:rsidRPr="00204448">
        <w:rPr>
          <w:rtl/>
        </w:rPr>
        <w:t> </w:t>
      </w:r>
      <w:r w:rsidRPr="00204448">
        <w:t>‬</w:t>
      </w:r>
      <w:r w:rsidRPr="00204448">
        <w:t>‬</w:t>
      </w:r>
      <w:r w:rsidRPr="00204448">
        <w:t>‬</w:t>
      </w:r>
      <w:r w:rsidRPr="00204448">
        <w:t>‬</w:t>
      </w:r>
      <w:r w:rsidRPr="00204448">
        <w:t>‬</w:t>
      </w:r>
      <w:r w:rsidRPr="00204448">
        <w:t>‬</w:t>
      </w:r>
      <w:r>
        <w:t>‬</w:t>
      </w:r>
    </w:p>
    <w:p w:rsidR="00DD12E4" w:rsidRPr="00204448" w:rsidRDefault="00DD12E4" w:rsidP="00DD12E4">
      <w:pPr>
        <w:pStyle w:val="SingleTxtGA"/>
      </w:pPr>
      <w:r>
        <w:rPr>
          <w:rFonts w:hint="cs"/>
          <w:rtl/>
        </w:rPr>
        <w:t>2-</w:t>
      </w:r>
      <w:r>
        <w:rPr>
          <w:rFonts w:hint="cs"/>
          <w:rtl/>
        </w:rPr>
        <w:tab/>
      </w:r>
      <w:r w:rsidRPr="00204448">
        <w:rPr>
          <w:rtl/>
        </w:rPr>
        <w:t>ترحب اللجنة بتقرير بوركينا فاسو ال</w:t>
      </w:r>
      <w:r w:rsidRPr="00204448">
        <w:rPr>
          <w:rFonts w:hint="cs"/>
          <w:rtl/>
        </w:rPr>
        <w:t xml:space="preserve">مقدم </w:t>
      </w:r>
      <w:r w:rsidRPr="00204448">
        <w:rPr>
          <w:rtl/>
        </w:rPr>
        <w:t>بموجب الفقرة 1 من المادة 29 من الاتفاقية والذي أُعدَّ وفقاً للمبادئ التوجيهية المتعلقة بتقديم التقارير،</w:t>
      </w:r>
      <w:r w:rsidRPr="00204448">
        <w:rPr>
          <w:rFonts w:hint="cs"/>
          <w:rtl/>
        </w:rPr>
        <w:t> </w:t>
      </w:r>
      <w:r w:rsidRPr="00204448">
        <w:rPr>
          <w:rFonts w:hint="cs"/>
          <w:rtl/>
          <w:lang w:val="fr-FR"/>
        </w:rPr>
        <w:t>و</w:t>
      </w:r>
      <w:r w:rsidRPr="00204448">
        <w:rPr>
          <w:rtl/>
        </w:rPr>
        <w:t xml:space="preserve">ترحب </w:t>
      </w:r>
      <w:r w:rsidRPr="00204448">
        <w:rPr>
          <w:rFonts w:hint="cs"/>
          <w:rtl/>
        </w:rPr>
        <w:t xml:space="preserve">كذلك </w:t>
      </w:r>
      <w:r w:rsidRPr="00204448">
        <w:rPr>
          <w:rtl/>
        </w:rPr>
        <w:t>بالمعلومات الواردة فيه. وتعرب اللجنة عن تقديرها للحوار الصريح والبناء مع وفد الدولة الطرف بشأن التدابير المتخذة لتنفيذ أحكام الاتفاقية، الأمر الذي بد</w:t>
      </w:r>
      <w:r w:rsidRPr="00204448">
        <w:rPr>
          <w:rFonts w:hint="cs"/>
          <w:rtl/>
        </w:rPr>
        <w:t>َّ</w:t>
      </w:r>
      <w:r w:rsidRPr="00204448">
        <w:rPr>
          <w:rtl/>
        </w:rPr>
        <w:t>د الكثير من شواغلها، وترحب ب</w:t>
      </w:r>
      <w:r w:rsidRPr="00204448">
        <w:rPr>
          <w:rFonts w:hint="cs"/>
          <w:rtl/>
        </w:rPr>
        <w:t xml:space="preserve">شكل خاص بكفاءة ودقة </w:t>
      </w:r>
      <w:r w:rsidRPr="00204448">
        <w:rPr>
          <w:rtl/>
        </w:rPr>
        <w:t xml:space="preserve">ورحابة صدر الوفد في رده على الأسئلة التي طرحتها اللجنة. وتعرب اللجنة عن شكرها أيضاً للدولة الطرف على ما قدمته من ردودٍ </w:t>
      </w:r>
      <w:r w:rsidRPr="00204448">
        <w:rPr>
          <w:rFonts w:hint="cs"/>
          <w:rtl/>
        </w:rPr>
        <w:t>كتابية</w:t>
      </w:r>
      <w:r w:rsidRPr="00204448">
        <w:rPr>
          <w:rtl/>
        </w:rPr>
        <w:t xml:space="preserve"> </w:t>
      </w:r>
      <w:r w:rsidRPr="00204448">
        <w:rPr>
          <w:rFonts w:hint="cs"/>
          <w:rtl/>
        </w:rPr>
        <w:t>(</w:t>
      </w:r>
      <w:r w:rsidRPr="00204448">
        <w:t>CED/C/BFA/Q/1/Add.1</w:t>
      </w:r>
      <w:r w:rsidRPr="00204448">
        <w:rPr>
          <w:rFonts w:hint="cs"/>
          <w:rtl/>
        </w:rPr>
        <w:t xml:space="preserve">) </w:t>
      </w:r>
      <w:r w:rsidRPr="00204448">
        <w:rPr>
          <w:rtl/>
        </w:rPr>
        <w:t>على قائمة المسائل (</w:t>
      </w:r>
      <w:r w:rsidRPr="00204448">
        <w:t>CED/C/BFA/Q/1</w:t>
      </w:r>
      <w:r w:rsidRPr="00204448">
        <w:rPr>
          <w:rtl/>
        </w:rPr>
        <w:t>)</w:t>
      </w:r>
      <w:r w:rsidRPr="00204448">
        <w:rPr>
          <w:rFonts w:hint="cs"/>
          <w:rtl/>
        </w:rPr>
        <w:t xml:space="preserve"> التي</w:t>
      </w:r>
      <w:r w:rsidRPr="00204448">
        <w:rPr>
          <w:rtl/>
        </w:rPr>
        <w:t xml:space="preserve"> استُكملت بمداخلات أعضاء الوفد الشفوية وبالمعلومات التكميلية التي قدمها </w:t>
      </w:r>
      <w:r w:rsidRPr="00204448">
        <w:rPr>
          <w:rFonts w:hint="cs"/>
          <w:rtl/>
        </w:rPr>
        <w:t>الوفد كتابة</w:t>
      </w:r>
      <w:r w:rsidRPr="00204448">
        <w:rPr>
          <w:rtl/>
        </w:rPr>
        <w:t xml:space="preserve"> إلى اللجنة.</w:t>
      </w:r>
    </w:p>
    <w:p w:rsidR="00DD12E4" w:rsidRPr="00204448" w:rsidRDefault="00DD12E4" w:rsidP="00DD12E4">
      <w:pPr>
        <w:pStyle w:val="H1GA"/>
      </w:pPr>
      <w:r>
        <w:rPr>
          <w:rFonts w:hint="cs"/>
          <w:rtl/>
        </w:rPr>
        <w:tab/>
      </w:r>
      <w:r>
        <w:rPr>
          <w:rtl/>
        </w:rPr>
        <w:t>باء-</w:t>
      </w:r>
      <w:r>
        <w:rPr>
          <w:rFonts w:hint="cs"/>
          <w:rtl/>
        </w:rPr>
        <w:tab/>
      </w:r>
      <w:r w:rsidRPr="00204448">
        <w:rPr>
          <w:rtl/>
        </w:rPr>
        <w:t>الجوانب الإيجابية</w:t>
      </w:r>
      <w:r w:rsidRPr="00F956BC">
        <w:rPr>
          <w:rFonts w:ascii="MS Mincho" w:eastAsia="MS Mincho" w:hAnsi="MS Mincho" w:cs="MS Mincho" w:hint="eastAsia"/>
          <w:rtl/>
        </w:rPr>
        <w:t>‬</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p>
    <w:p w:rsidR="00DD12E4" w:rsidRPr="00204448" w:rsidRDefault="00DD12E4" w:rsidP="00DD12E4">
      <w:pPr>
        <w:pStyle w:val="SingleTxtGA"/>
      </w:pPr>
      <w:r>
        <w:rPr>
          <w:rFonts w:hint="cs"/>
          <w:rtl/>
        </w:rPr>
        <w:t>3-</w:t>
      </w:r>
      <w:r>
        <w:rPr>
          <w:rFonts w:hint="cs"/>
          <w:rtl/>
        </w:rPr>
        <w:tab/>
      </w:r>
      <w:r w:rsidRPr="00204448">
        <w:rPr>
          <w:rtl/>
        </w:rPr>
        <w:t>ترحّب اللجنة بتصديق الدولة الطرف على معظم صكوك الأمم المتحدة الأساسية المتعلقة بحقوق الإنسان وعلى البروتوكولات الاختيارية الملحقة بهذه الصكوك، وكذلك على نظام روما الأساسي للمحكمة الجنائية الدولية. </w:t>
      </w:r>
      <w:r w:rsidRPr="00204448">
        <w:t>‬</w:t>
      </w:r>
      <w:r w:rsidRPr="00204448">
        <w:t>‬</w:t>
      </w:r>
      <w:r w:rsidRPr="00204448">
        <w:t>‬</w:t>
      </w:r>
      <w:r w:rsidRPr="00204448">
        <w:t>‬</w:t>
      </w:r>
      <w:r w:rsidRPr="00204448">
        <w:t>‬</w:t>
      </w:r>
      <w:r w:rsidRPr="00204448">
        <w:t>‬</w:t>
      </w:r>
      <w:r>
        <w:t>‬</w:t>
      </w:r>
    </w:p>
    <w:p w:rsidR="00DD12E4" w:rsidRPr="00204448" w:rsidRDefault="00DD12E4" w:rsidP="00DD12E4">
      <w:pPr>
        <w:pStyle w:val="SingleTxtGA"/>
      </w:pPr>
      <w:r>
        <w:rPr>
          <w:rFonts w:hint="cs"/>
          <w:rtl/>
        </w:rPr>
        <w:lastRenderedPageBreak/>
        <w:t>4-</w:t>
      </w:r>
      <w:r>
        <w:rPr>
          <w:rFonts w:hint="cs"/>
          <w:rtl/>
        </w:rPr>
        <w:tab/>
      </w:r>
      <w:r w:rsidRPr="00204448">
        <w:rPr>
          <w:rtl/>
        </w:rPr>
        <w:t xml:space="preserve">وتلاحظ اللجنة بارتياح اعتماد السياسة الوطنية </w:t>
      </w:r>
      <w:r w:rsidRPr="00204448">
        <w:rPr>
          <w:rFonts w:eastAsia="SimSun" w:hint="cs"/>
          <w:rtl/>
          <w:lang w:val="fr-FR" w:eastAsia="zh-CN"/>
        </w:rPr>
        <w:t>ل</w:t>
      </w:r>
      <w:r w:rsidRPr="00204448">
        <w:rPr>
          <w:rtl/>
        </w:rPr>
        <w:t xml:space="preserve">حقوق الإنسان </w:t>
      </w:r>
      <w:r w:rsidRPr="00204448">
        <w:rPr>
          <w:rFonts w:hint="eastAsia"/>
          <w:rtl/>
        </w:rPr>
        <w:t>و</w:t>
      </w:r>
      <w:r w:rsidRPr="00204448">
        <w:rPr>
          <w:rtl/>
        </w:rPr>
        <w:t>النهوض بالمسؤولية المدنية للفترة 2013-2022.</w:t>
      </w:r>
    </w:p>
    <w:p w:rsidR="00DD12E4" w:rsidRPr="00204448" w:rsidRDefault="00DD12E4" w:rsidP="00DD12E4">
      <w:pPr>
        <w:pStyle w:val="SingleTxtGA"/>
      </w:pPr>
      <w:r>
        <w:rPr>
          <w:rFonts w:hint="cs"/>
          <w:rtl/>
        </w:rPr>
        <w:t>5-</w:t>
      </w:r>
      <w:r>
        <w:rPr>
          <w:rFonts w:hint="cs"/>
          <w:rtl/>
        </w:rPr>
        <w:tab/>
      </w:r>
      <w:r w:rsidRPr="00204448">
        <w:rPr>
          <w:rtl/>
        </w:rPr>
        <w:t>وت</w:t>
      </w:r>
      <w:r w:rsidRPr="00204448">
        <w:rPr>
          <w:rFonts w:hint="cs"/>
          <w:rtl/>
        </w:rPr>
        <w:t xml:space="preserve">شيد </w:t>
      </w:r>
      <w:r w:rsidRPr="00204448">
        <w:rPr>
          <w:rtl/>
        </w:rPr>
        <w:t xml:space="preserve">اللجنة كذلك </w:t>
      </w:r>
      <w:r w:rsidRPr="00204448">
        <w:rPr>
          <w:rFonts w:hint="cs"/>
          <w:rtl/>
        </w:rPr>
        <w:t>بإجراء</w:t>
      </w:r>
      <w:r w:rsidRPr="00204448">
        <w:rPr>
          <w:rtl/>
        </w:rPr>
        <w:t xml:space="preserve"> الدولة الطرف مشاورات مع </w:t>
      </w:r>
      <w:r w:rsidRPr="00204448">
        <w:rPr>
          <w:rFonts w:hint="cs"/>
          <w:rtl/>
        </w:rPr>
        <w:t xml:space="preserve">منظمات </w:t>
      </w:r>
      <w:r w:rsidRPr="00204448">
        <w:rPr>
          <w:rtl/>
        </w:rPr>
        <w:t xml:space="preserve">المجتمع المدني </w:t>
      </w:r>
      <w:r w:rsidRPr="00204448">
        <w:rPr>
          <w:rFonts w:hint="cs"/>
          <w:rtl/>
        </w:rPr>
        <w:t>بشأن</w:t>
      </w:r>
      <w:r w:rsidRPr="00204448">
        <w:rPr>
          <w:rtl/>
        </w:rPr>
        <w:t xml:space="preserve"> إعداد تقريرها المقدم بموجب الفقرة 1 من المادة 29 من الاتفاقية.</w:t>
      </w:r>
    </w:p>
    <w:p w:rsidR="00DD12E4" w:rsidRPr="00204448" w:rsidRDefault="00DD12E4" w:rsidP="00DD12E4">
      <w:pPr>
        <w:pStyle w:val="H1GA"/>
      </w:pPr>
      <w:r>
        <w:tab/>
      </w:r>
      <w:r>
        <w:rPr>
          <w:rtl/>
        </w:rPr>
        <w:t>جيم-</w:t>
      </w:r>
      <w:r>
        <w:rPr>
          <w:rFonts w:hint="cs"/>
          <w:rtl/>
        </w:rPr>
        <w:tab/>
      </w:r>
      <w:r w:rsidRPr="00204448">
        <w:rPr>
          <w:rtl/>
        </w:rPr>
        <w:t>دواعي القلق الرئيسية والتوصيات</w:t>
      </w:r>
      <w:r w:rsidRPr="00F956BC">
        <w:rPr>
          <w:rFonts w:ascii="MS Mincho" w:eastAsia="MS Mincho" w:hAnsi="MS Mincho" w:cs="MS Mincho" w:hint="eastAsia"/>
          <w:rtl/>
        </w:rPr>
        <w:t>‬</w:t>
      </w:r>
      <w:r w:rsidRPr="00F956BC">
        <w:rPr>
          <w:rFonts w:ascii="MS Mincho" w:eastAsia="MS Mincho" w:hAnsi="MS Mincho" w:cs="MS Mincho" w:hint="eastAsia"/>
          <w:rtl/>
        </w:rPr>
        <w:t>‬</w:t>
      </w:r>
      <w:r w:rsidRPr="00F956BC">
        <w:rPr>
          <w:rFonts w:ascii="MS Mincho" w:eastAsia="MS Mincho" w:hAnsi="MS Mincho" w:cs="MS Mincho" w:hint="eastAsia"/>
          <w:rtl/>
        </w:rPr>
        <w:t>‬</w:t>
      </w:r>
      <w:r w:rsidRPr="00F956BC">
        <w:rPr>
          <w:rFonts w:ascii="MS Mincho" w:eastAsia="MS Mincho" w:hAnsi="MS Mincho" w:cs="MS Mincho" w:hint="eastAsia"/>
          <w:rtl/>
        </w:rPr>
        <w:t>‬</w:t>
      </w:r>
      <w:r w:rsidRPr="00F956BC">
        <w:rPr>
          <w:rFonts w:ascii="MS Mincho" w:eastAsia="MS Mincho" w:hAnsi="MS Mincho" w:cs="MS Mincho" w:hint="eastAsia"/>
          <w:rtl/>
        </w:rPr>
        <w:t>‬</w:t>
      </w:r>
      <w:r w:rsidRPr="00F956BC">
        <w:rPr>
          <w:rFonts w:ascii="MS Mincho" w:eastAsia="MS Mincho" w:hAnsi="MS Mincho" w:cs="MS Mincho" w:hint="eastAsia"/>
          <w:rtl/>
        </w:rPr>
        <w:t>‬</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p>
    <w:p w:rsidR="00DD12E4" w:rsidRPr="00204448" w:rsidRDefault="00DD12E4" w:rsidP="00DD12E4">
      <w:pPr>
        <w:pStyle w:val="SingleTxtGA"/>
      </w:pPr>
      <w:r w:rsidRPr="00204448">
        <w:rPr>
          <w:rtl/>
        </w:rPr>
        <w:t>6-</w:t>
      </w:r>
      <w:r w:rsidRPr="00204448">
        <w:rPr>
          <w:rFonts w:hint="cs"/>
          <w:rtl/>
        </w:rPr>
        <w:tab/>
      </w:r>
      <w:r w:rsidRPr="00204448">
        <w:rPr>
          <w:rtl/>
        </w:rPr>
        <w:t>ترى اللجنة أن التشريع الساري في الدولة الطرف ل</w:t>
      </w:r>
      <w:r>
        <w:rPr>
          <w:rFonts w:hint="cs"/>
          <w:rtl/>
        </w:rPr>
        <w:t>م يك</w:t>
      </w:r>
      <w:r w:rsidRPr="00204448">
        <w:rPr>
          <w:rFonts w:hint="cs"/>
          <w:rtl/>
        </w:rPr>
        <w:t>ن</w:t>
      </w:r>
      <w:r w:rsidRPr="00204448">
        <w:rPr>
          <w:rtl/>
        </w:rPr>
        <w:t xml:space="preserve"> يمتثل</w:t>
      </w:r>
      <w:r w:rsidRPr="00204448">
        <w:rPr>
          <w:rFonts w:hint="cs"/>
          <w:rtl/>
        </w:rPr>
        <w:t>،</w:t>
      </w:r>
      <w:r w:rsidRPr="00204448">
        <w:rPr>
          <w:rtl/>
        </w:rPr>
        <w:t xml:space="preserve"> وقت صياغة هذه الملاحظات الختامية</w:t>
      </w:r>
      <w:r w:rsidRPr="00204448">
        <w:rPr>
          <w:rFonts w:hint="cs"/>
          <w:rtl/>
        </w:rPr>
        <w:t>،</w:t>
      </w:r>
      <w:r w:rsidRPr="00204448">
        <w:rPr>
          <w:rtl/>
        </w:rPr>
        <w:t xml:space="preserve"> امتثال</w:t>
      </w:r>
      <w:r w:rsidR="00BE7942">
        <w:rPr>
          <w:rtl/>
        </w:rPr>
        <w:t xml:space="preserve">اً </w:t>
      </w:r>
      <w:r w:rsidRPr="00204448">
        <w:rPr>
          <w:rtl/>
        </w:rPr>
        <w:t>تام</w:t>
      </w:r>
      <w:r w:rsidR="00BE7942">
        <w:rPr>
          <w:rtl/>
        </w:rPr>
        <w:t xml:space="preserve">اً </w:t>
      </w:r>
      <w:r w:rsidRPr="00204448">
        <w:rPr>
          <w:rtl/>
        </w:rPr>
        <w:t xml:space="preserve">للالتزامات التي </w:t>
      </w:r>
      <w:r w:rsidRPr="00204448">
        <w:rPr>
          <w:rFonts w:hint="cs"/>
          <w:rtl/>
        </w:rPr>
        <w:t xml:space="preserve">تفرضها الاتفاقية على </w:t>
      </w:r>
      <w:r w:rsidRPr="00204448">
        <w:rPr>
          <w:rtl/>
        </w:rPr>
        <w:t>الدول التي صدقت عل</w:t>
      </w:r>
      <w:r w:rsidRPr="00204448">
        <w:rPr>
          <w:rFonts w:hint="cs"/>
          <w:rtl/>
        </w:rPr>
        <w:t>يها</w:t>
      </w:r>
      <w:r w:rsidRPr="00204448">
        <w:rPr>
          <w:rtl/>
        </w:rPr>
        <w:t>.</w:t>
      </w:r>
      <w:r w:rsidRPr="00F956BC">
        <w:rPr>
          <w:rFonts w:ascii="MS Mincho" w:eastAsia="MS Mincho" w:hAnsi="MS Mincho" w:cs="MS Mincho" w:hint="eastAsia"/>
        </w:rPr>
        <w:t>‬</w:t>
      </w:r>
      <w:r w:rsidRPr="00204448">
        <w:t> </w:t>
      </w:r>
      <w:dir w:val="rtl">
        <w:r w:rsidRPr="00204448">
          <w:rPr>
            <w:rtl/>
          </w:rPr>
          <w:t xml:space="preserve">وتلاحظ اللجنة أن الدولة الطرف بدأت عملية تشريعية ترمي إلى تنفيذ الاتفاقية تنفيذاً كاملاً، وتوصي الدولة الطرف بأن تراعي توصياتها، التي صيغت بروح بناءة وتعاونية، </w:t>
        </w:r>
        <w:r w:rsidRPr="00204448">
          <w:rPr>
            <w:rFonts w:hint="cs"/>
            <w:rtl/>
          </w:rPr>
          <w:t xml:space="preserve">لكي </w:t>
        </w:r>
        <w:r w:rsidRPr="00204448">
          <w:rPr>
            <w:rtl/>
          </w:rPr>
          <w:t>تضمن</w:t>
        </w:r>
        <w:r w:rsidRPr="00204448">
          <w:rPr>
            <w:rFonts w:hint="cs"/>
            <w:rtl/>
          </w:rPr>
          <w:t xml:space="preserve"> </w:t>
        </w:r>
        <w:r w:rsidRPr="00204448">
          <w:rPr>
            <w:rtl/>
          </w:rPr>
          <w:t xml:space="preserve">في أقرب الآجال </w:t>
        </w:r>
        <w:r w:rsidRPr="00204448">
          <w:rPr>
            <w:rFonts w:hint="cs"/>
            <w:rtl/>
          </w:rPr>
          <w:t>احترام الإطار التشريعي والطريقة التي تنفذه بها سلطات الدولة الطرف ل</w:t>
        </w:r>
        <w:r w:rsidRPr="00204448">
          <w:rPr>
            <w:rtl/>
          </w:rPr>
          <w:t>لحقوق والالتزامات الناشئة عن الاتفاقية</w:t>
        </w:r>
        <w:r w:rsidRPr="00204448">
          <w:rPr>
            <w:rFonts w:hint="cs"/>
            <w:rtl/>
          </w:rPr>
          <w:t xml:space="preserve"> احتراما</w:t>
        </w:r>
        <w:r w:rsidR="00BE7942">
          <w:rPr>
            <w:rFonts w:hint="cs"/>
            <w:rtl/>
          </w:rPr>
          <w:t>ً</w:t>
        </w:r>
        <w:r w:rsidRPr="00204448">
          <w:rPr>
            <w:rFonts w:hint="cs"/>
            <w:rtl/>
          </w:rPr>
          <w:t xml:space="preserve"> تاما</w:t>
        </w:r>
        <w:r w:rsidR="00BE7942">
          <w:rPr>
            <w:rFonts w:hint="cs"/>
            <w:rtl/>
          </w:rPr>
          <w:t>ً</w:t>
        </w:r>
        <w:r w:rsidRPr="00204448">
          <w:rPr>
            <w:rtl/>
          </w:rPr>
          <w:t>.</w:t>
        </w:r>
        <w:r w:rsidRPr="00F956BC">
          <w:rPr>
            <w:rFonts w:ascii="MS Mincho" w:eastAsia="MS Mincho" w:hAnsi="MS Mincho" w:cs="MS Mincho" w:hint="eastAsia"/>
          </w:rPr>
          <w:t>‬</w:t>
        </w:r>
        <w:r w:rsidRPr="00F956BC">
          <w:rPr>
            <w:rFonts w:ascii="MS Mincho" w:eastAsia="MS Mincho" w:hAnsi="MS Mincho" w:cs="MS Mincho" w:hint="eastAsia"/>
          </w:rPr>
          <w:t>‬</w:t>
        </w:r>
        <w:r w:rsidRPr="00204448">
          <w:t>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DD12E4">
      <w:pPr>
        <w:pStyle w:val="H23GA"/>
      </w:pPr>
      <w:r>
        <w:tab/>
      </w:r>
      <w:r>
        <w:tab/>
      </w:r>
      <w:dir w:val="rtl">
        <w:r w:rsidRPr="00204448">
          <w:rPr>
            <w:rtl/>
          </w:rPr>
          <w:t>معلومات عامة</w:t>
        </w:r>
        <w:r w:rsidRPr="00F956BC">
          <w:rPr>
            <w:rFonts w:ascii="MS Mincho" w:eastAsia="MS Mincho" w:hAnsi="MS Mincho" w:cs="MS Mincho" w:hint="eastAsia"/>
            <w:rtl/>
          </w:rPr>
          <w:t>‬</w:t>
        </w:r>
        <w:r w:rsidRPr="00F956BC">
          <w:rPr>
            <w:rFonts w:ascii="MS Mincho" w:eastAsia="MS Mincho" w:hAnsi="MS Mincho" w:cs="MS Mincho" w:hint="eastAsia"/>
            <w:rtl/>
          </w:rPr>
          <w:t>‬</w:t>
        </w:r>
        <w:r w:rsidRPr="00F956BC">
          <w:rPr>
            <w:rFonts w:ascii="MS Mincho" w:eastAsia="MS Mincho" w:hAnsi="MS Mincho" w:cs="MS Mincho" w:hint="eastAsia"/>
            <w:rtl/>
          </w:rPr>
          <w:t>‬</w:t>
        </w:r>
        <w:r w:rsidRPr="00F956BC">
          <w:rPr>
            <w:rFonts w:ascii="MS Mincho" w:eastAsia="MS Mincho" w:hAnsi="MS Mincho" w:cs="MS Mincho" w:hint="eastAsia"/>
            <w:rtl/>
          </w:rPr>
          <w:t>‬</w:t>
        </w:r>
        <w:r w:rsidRPr="00F956BC">
          <w:rPr>
            <w:rFonts w:ascii="MS Mincho" w:eastAsia="MS Mincho" w:hAnsi="MS Mincho" w:cs="MS Mincho" w:hint="eastAsia"/>
            <w:rtl/>
          </w:rPr>
          <w:t>‬</w:t>
        </w:r>
        <w:r w:rsidRPr="00F956BC">
          <w:rPr>
            <w:rFonts w:ascii="MS Mincho" w:eastAsia="MS Mincho" w:hAnsi="MS Mincho" w:cs="MS Mincho" w:hint="eastAsia"/>
            <w:rtl/>
          </w:rPr>
          <w:t>‬</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DD12E4">
      <w:pPr>
        <w:pStyle w:val="H23GA"/>
      </w:pPr>
      <w:r>
        <w:rPr>
          <w:rFonts w:hint="cs"/>
          <w:rtl/>
        </w:rPr>
        <w:tab/>
      </w:r>
      <w:r>
        <w:rPr>
          <w:rFonts w:hint="cs"/>
          <w:rtl/>
        </w:rPr>
        <w:tab/>
      </w:r>
      <w:r w:rsidRPr="00204448">
        <w:rPr>
          <w:rtl/>
        </w:rPr>
        <w:t>اختصاص اللجنة بموجب المادتين 31 و32 من الاتفاقية </w:t>
      </w:r>
    </w:p>
    <w:p w:rsidR="00DD12E4" w:rsidRPr="00204448" w:rsidRDefault="00DD12E4" w:rsidP="00BE7942">
      <w:pPr>
        <w:pStyle w:val="SingleTxtGA"/>
      </w:pPr>
      <w:r w:rsidRPr="00204448">
        <w:rPr>
          <w:rtl/>
        </w:rPr>
        <w:t>7-</w:t>
      </w:r>
      <w:r w:rsidRPr="00204448">
        <w:rPr>
          <w:rFonts w:hint="cs"/>
          <w:rtl/>
        </w:rPr>
        <w:tab/>
      </w:r>
      <w:r w:rsidRPr="00204448">
        <w:rPr>
          <w:rtl/>
        </w:rPr>
        <w:t>تأسف اللجنة ل</w:t>
      </w:r>
      <w:r w:rsidRPr="00E118F5">
        <w:rPr>
          <w:rFonts w:hint="eastAsia"/>
          <w:rtl/>
        </w:rPr>
        <w:t>عدم</w:t>
      </w:r>
      <w:r w:rsidRPr="00E118F5">
        <w:rPr>
          <w:rtl/>
        </w:rPr>
        <w:t xml:space="preserve"> إصدار </w:t>
      </w:r>
      <w:r w:rsidRPr="00204448">
        <w:rPr>
          <w:rtl/>
        </w:rPr>
        <w:t>الدولة الطرف بعد الإعلانات المنصوص عليها في المادتين</w:t>
      </w:r>
      <w:r w:rsidR="00BE7942">
        <w:rPr>
          <w:rFonts w:hint="cs"/>
          <w:rtl/>
        </w:rPr>
        <w:t> </w:t>
      </w:r>
      <w:r w:rsidRPr="00204448">
        <w:rPr>
          <w:rtl/>
        </w:rPr>
        <w:t>31 و32 من الاتفاقية لتنفيذ الاتفاقية تنفيذ</w:t>
      </w:r>
      <w:r w:rsidRPr="00204448">
        <w:rPr>
          <w:rFonts w:hint="cs"/>
          <w:rtl/>
        </w:rPr>
        <w:t>ً</w:t>
      </w:r>
      <w:r w:rsidRPr="00204448">
        <w:rPr>
          <w:rtl/>
        </w:rPr>
        <w:t>ا كاملا</w:t>
      </w:r>
      <w:r w:rsidRPr="00204448">
        <w:rPr>
          <w:rFonts w:hint="cs"/>
          <w:rtl/>
        </w:rPr>
        <w:t>ً</w:t>
      </w:r>
      <w:r w:rsidRPr="00204448">
        <w:rPr>
          <w:rtl/>
        </w:rPr>
        <w:t>.</w:t>
      </w:r>
      <w:r w:rsidRPr="00204448">
        <w:rPr>
          <w:rFonts w:hint="cs"/>
          <w:rtl/>
        </w:rPr>
        <w:t xml:space="preserve"> </w:t>
      </w:r>
      <w:dir w:val="rtl">
        <w:r w:rsidRPr="00204448">
          <w:rPr>
            <w:rtl/>
          </w:rPr>
          <w:t>وتلاحظ اللجنة أن الدولة الطرف تنوي إجراء مشاورات مع أصحاب المصلحة من القطاعين العام والخاص بشأن إمكانية الاعتراف باختصاص اللجنة بموجب المادتين 31 و32 من الاتفاقية (المادتان 31 و32).</w:t>
        </w:r>
        <w:r w:rsidRPr="00F956BC">
          <w:rPr>
            <w:rFonts w:ascii="MS Mincho" w:eastAsia="MS Mincho" w:hAnsi="MS Mincho" w:cs="MS Mincho" w:hint="eastAsia"/>
          </w:rPr>
          <w:t>‬</w:t>
        </w:r>
        <w:r w:rsidRPr="00204448">
          <w:t> </w:t>
        </w:r>
        <w:r w:rsidRPr="00204448">
          <w:t>‬</w:t>
        </w:r>
        <w:r w:rsidRPr="00204448">
          <w:t>‬</w:t>
        </w:r>
        <w:r w:rsidRPr="00204448">
          <w:t>‬</w:t>
        </w:r>
        <w:r w:rsidRPr="00204448">
          <w:t>‬</w:t>
        </w:r>
        <w:r w:rsidRPr="00204448">
          <w:t>‬</w:t>
        </w:r>
        <w:r w:rsidRPr="00204448">
          <w:t>‬</w:t>
        </w:r>
        <w:r>
          <w:t>‬</w:t>
        </w:r>
        <w:r w:rsidR="00A85254">
          <w:t>‬</w:t>
        </w:r>
        <w:r w:rsidR="00076C54">
          <w:t>‬</w:t>
        </w:r>
      </w:dir>
    </w:p>
    <w:p w:rsidR="00DD12E4" w:rsidRPr="00DD12E4" w:rsidRDefault="00DD12E4" w:rsidP="00DD12E4">
      <w:pPr>
        <w:pStyle w:val="SingleTxtGA"/>
        <w:rPr>
          <w:b/>
          <w:bCs/>
        </w:rPr>
      </w:pPr>
      <w:r w:rsidRPr="00204448">
        <w:rPr>
          <w:rtl/>
        </w:rPr>
        <w:t>8-</w:t>
      </w:r>
      <w:r w:rsidRPr="00204448">
        <w:rPr>
          <w:rFonts w:hint="cs"/>
          <w:rtl/>
        </w:rPr>
        <w:tab/>
      </w:r>
      <w:r w:rsidRPr="00DD12E4">
        <w:rPr>
          <w:rFonts w:hint="cs"/>
          <w:b/>
          <w:bCs/>
          <w:rtl/>
        </w:rPr>
        <w:t>ت</w:t>
      </w:r>
      <w:r w:rsidRPr="00DD12E4">
        <w:rPr>
          <w:b/>
          <w:bCs/>
          <w:rtl/>
        </w:rPr>
        <w:t>دعو اللجنة الدولة الطرف إلى الاعتراف، في أقرب فرصة، باختصاص اللجنة بموجب المادتين 31 و32 من الاتفاقية.</w:t>
      </w:r>
      <w:r w:rsidRPr="00DD12E4">
        <w:rPr>
          <w:rFonts w:ascii="MS Mincho" w:eastAsia="MS Mincho" w:hAnsi="MS Mincho" w:cs="MS Mincho" w:hint="eastAsia"/>
          <w:b/>
          <w:bCs/>
        </w:rPr>
        <w:t>‬</w:t>
      </w:r>
      <w:r w:rsidRPr="00DD12E4">
        <w:rPr>
          <w:b/>
          <w:bCs/>
          <w:rtl/>
        </w:rPr>
        <w:t> </w:t>
      </w:r>
    </w:p>
    <w:p w:rsidR="00DD12E4" w:rsidRPr="00204448" w:rsidRDefault="00DD12E4" w:rsidP="00DD12E4">
      <w:pPr>
        <w:pStyle w:val="H23GA"/>
      </w:pPr>
      <w:r>
        <w:tab/>
      </w:r>
      <w:r>
        <w:tab/>
      </w:r>
      <w:dir w:val="rtl">
        <w:r w:rsidRPr="00204448">
          <w:rPr>
            <w:rtl/>
          </w:rPr>
          <w:t>المؤسسة الوطنية لحقوق الإنسان</w:t>
        </w:r>
        <w:r w:rsidRPr="00F956BC">
          <w:rPr>
            <w:rFonts w:ascii="MS Mincho" w:eastAsia="MS Mincho" w:hAnsi="MS Mincho" w:cs="MS Mincho" w:hint="eastAsia"/>
            <w:rtl/>
          </w:rPr>
          <w:t>‬</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DD12E4" w:rsidRDefault="00DD12E4" w:rsidP="00DD12E4">
      <w:pPr>
        <w:pStyle w:val="SingleTxtGA"/>
        <w:rPr>
          <w:spacing w:val="-6"/>
        </w:rPr>
      </w:pPr>
      <w:r w:rsidRPr="00DD12E4">
        <w:rPr>
          <w:spacing w:val="-6"/>
          <w:rtl/>
        </w:rPr>
        <w:t>9-</w:t>
      </w:r>
      <w:r w:rsidRPr="00DD12E4">
        <w:rPr>
          <w:rFonts w:hint="cs"/>
          <w:spacing w:val="-6"/>
          <w:rtl/>
        </w:rPr>
        <w:tab/>
      </w:r>
      <w:r w:rsidRPr="00DD12E4">
        <w:rPr>
          <w:spacing w:val="-6"/>
          <w:rtl/>
        </w:rPr>
        <w:t>تحيط اللجنة علم</w:t>
      </w:r>
      <w:r w:rsidR="00BE7942">
        <w:rPr>
          <w:spacing w:val="-6"/>
          <w:rtl/>
        </w:rPr>
        <w:t xml:space="preserve">اً </w:t>
      </w:r>
      <w:r w:rsidRPr="00DD12E4">
        <w:rPr>
          <w:spacing w:val="-6"/>
          <w:rtl/>
        </w:rPr>
        <w:t>بالقرار المتخذ في عام 2009 لإنشاء لجنة وطنية جديدة لحقوق الإنسان، لكنها تأسف ل</w:t>
      </w:r>
      <w:r w:rsidRPr="00DD12E4">
        <w:rPr>
          <w:rFonts w:hint="cs"/>
          <w:spacing w:val="-6"/>
          <w:rtl/>
        </w:rPr>
        <w:t>كو</w:t>
      </w:r>
      <w:r w:rsidRPr="00DD12E4">
        <w:rPr>
          <w:spacing w:val="-6"/>
          <w:rtl/>
        </w:rPr>
        <w:t>ن اللجنة</w:t>
      </w:r>
      <w:r w:rsidRPr="00DD12E4">
        <w:rPr>
          <w:rFonts w:hint="cs"/>
          <w:spacing w:val="-6"/>
          <w:rtl/>
        </w:rPr>
        <w:t xml:space="preserve"> </w:t>
      </w:r>
      <w:r w:rsidRPr="00DD12E4">
        <w:rPr>
          <w:spacing w:val="-6"/>
          <w:rtl/>
        </w:rPr>
        <w:t xml:space="preserve">تواجه، منذ ذلك الحين، </w:t>
      </w:r>
      <w:r w:rsidRPr="00DD12E4">
        <w:rPr>
          <w:rFonts w:hint="cs"/>
          <w:spacing w:val="-6"/>
          <w:rtl/>
        </w:rPr>
        <w:t xml:space="preserve">مشاكل </w:t>
      </w:r>
      <w:r w:rsidRPr="00DD12E4">
        <w:rPr>
          <w:spacing w:val="-6"/>
          <w:rtl/>
        </w:rPr>
        <w:t>تعيق فعالية أدا</w:t>
      </w:r>
      <w:r w:rsidRPr="00DD12E4">
        <w:rPr>
          <w:rFonts w:hint="cs"/>
          <w:spacing w:val="-6"/>
          <w:rtl/>
        </w:rPr>
        <w:t>ئ</w:t>
      </w:r>
      <w:r w:rsidRPr="00DD12E4">
        <w:rPr>
          <w:spacing w:val="-6"/>
          <w:rtl/>
        </w:rPr>
        <w:t>ها.</w:t>
      </w:r>
      <w:r w:rsidRPr="00DD12E4">
        <w:rPr>
          <w:rFonts w:ascii="MS Mincho" w:eastAsia="MS Mincho" w:hAnsi="MS Mincho" w:cs="MS Mincho" w:hint="eastAsia"/>
          <w:spacing w:val="-6"/>
        </w:rPr>
        <w:t>‬</w:t>
      </w:r>
      <w:r w:rsidRPr="00DD12E4">
        <w:rPr>
          <w:spacing w:val="-6"/>
        </w:rPr>
        <w:t> </w:t>
      </w:r>
      <w:dir w:val="rtl">
        <w:r w:rsidRPr="00DD12E4">
          <w:rPr>
            <w:spacing w:val="-6"/>
            <w:rtl/>
          </w:rPr>
          <w:t>وترحب بالخطوات التي اتخذتها الدولة الطرف لتعديل القانون المنشئ للجنة، بإعداد مشروع أولي في عام</w:t>
        </w:r>
        <w:r w:rsidRPr="00DD12E4">
          <w:rPr>
            <w:rFonts w:hint="cs"/>
            <w:spacing w:val="-6"/>
            <w:rtl/>
          </w:rPr>
          <w:t> </w:t>
        </w:r>
        <w:r w:rsidRPr="00DD12E4">
          <w:rPr>
            <w:spacing w:val="-6"/>
            <w:rtl/>
          </w:rPr>
          <w:t>2015 بهدف جعل اللجنة أكثر فعالية واستقلالا</w:t>
        </w:r>
        <w:r w:rsidR="00BE7942">
          <w:rPr>
            <w:rFonts w:hint="cs"/>
            <w:spacing w:val="-6"/>
            <w:rtl/>
          </w:rPr>
          <w:t>ً</w:t>
        </w:r>
        <w:r w:rsidRPr="00DD12E4">
          <w:rPr>
            <w:spacing w:val="-6"/>
            <w:rtl/>
          </w:rPr>
          <w:t xml:space="preserve">، </w:t>
        </w:r>
        <w:r w:rsidRPr="00DD12E4">
          <w:rPr>
            <w:rFonts w:hint="cs"/>
            <w:spacing w:val="-6"/>
            <w:rtl/>
          </w:rPr>
          <w:t>و</w:t>
        </w:r>
        <w:r w:rsidRPr="00DD12E4">
          <w:rPr>
            <w:spacing w:val="-6"/>
            <w:rtl/>
          </w:rPr>
          <w:t>لا سيما ما يتعلق بالتمويل، بما</w:t>
        </w:r>
        <w:r w:rsidRPr="00DD12E4">
          <w:rPr>
            <w:rFonts w:hint="cs"/>
            <w:spacing w:val="-6"/>
            <w:rtl/>
          </w:rPr>
          <w:t> </w:t>
        </w:r>
        <w:r w:rsidRPr="00DD12E4">
          <w:rPr>
            <w:spacing w:val="-6"/>
            <w:rtl/>
          </w:rPr>
          <w:t>يتماشى تمام</w:t>
        </w:r>
        <w:r w:rsidR="00BE7942">
          <w:rPr>
            <w:spacing w:val="-6"/>
            <w:rtl/>
          </w:rPr>
          <w:t xml:space="preserve">اً </w:t>
        </w:r>
        <w:r w:rsidRPr="00DD12E4">
          <w:rPr>
            <w:spacing w:val="-6"/>
            <w:rtl/>
          </w:rPr>
          <w:t>مع المبادئ المتعلقة بمركز المؤسسات الوطنية لتعزيز وحماية حقوق الإنسان (مبادئ باريس) (المادة</w:t>
        </w:r>
        <w:r w:rsidRPr="00DD12E4">
          <w:rPr>
            <w:rFonts w:hint="cs"/>
            <w:spacing w:val="-6"/>
            <w:rtl/>
          </w:rPr>
          <w:t> </w:t>
        </w:r>
        <w:r w:rsidRPr="00DD12E4">
          <w:rPr>
            <w:spacing w:val="-6"/>
            <w:rtl/>
          </w:rPr>
          <w:t>2). </w:t>
        </w:r>
        <w:r w:rsidRPr="00DD12E4">
          <w:rPr>
            <w:spacing w:val="-6"/>
          </w:rPr>
          <w:t>‬</w:t>
        </w:r>
        <w:r w:rsidRPr="00DD12E4">
          <w:rPr>
            <w:spacing w:val="-6"/>
          </w:rPr>
          <w:t>‬</w:t>
        </w:r>
        <w:r w:rsidRPr="00DD12E4">
          <w:rPr>
            <w:spacing w:val="-6"/>
          </w:rPr>
          <w:t>‬</w:t>
        </w:r>
        <w:r w:rsidRPr="00DD12E4">
          <w:rPr>
            <w:spacing w:val="-6"/>
          </w:rPr>
          <w:t>‬</w:t>
        </w:r>
        <w:r w:rsidRPr="00DD12E4">
          <w:rPr>
            <w:spacing w:val="-6"/>
          </w:rPr>
          <w:t>‬</w:t>
        </w:r>
        <w:r w:rsidRPr="00DD12E4">
          <w:rPr>
            <w:spacing w:val="-6"/>
          </w:rPr>
          <w:t>‬</w:t>
        </w:r>
        <w:r w:rsidRPr="00DD12E4">
          <w:rPr>
            <w:spacing w:val="-6"/>
          </w:rPr>
          <w:t>‬</w:t>
        </w:r>
        <w:r w:rsidR="00A85254">
          <w:t>‬</w:t>
        </w:r>
        <w:r w:rsidR="00076C54">
          <w:t>‬</w:t>
        </w:r>
      </w:dir>
    </w:p>
    <w:p w:rsidR="00DD12E4" w:rsidRPr="00DD12E4" w:rsidRDefault="00DD12E4" w:rsidP="00DD12E4">
      <w:pPr>
        <w:pStyle w:val="SingleTxtGA"/>
        <w:rPr>
          <w:b/>
          <w:bCs/>
        </w:rPr>
      </w:pPr>
      <w:r w:rsidRPr="00204448">
        <w:rPr>
          <w:rtl/>
        </w:rPr>
        <w:t>10-</w:t>
      </w:r>
      <w:r w:rsidRPr="00204448">
        <w:rPr>
          <w:rFonts w:hint="cs"/>
          <w:rtl/>
        </w:rPr>
        <w:tab/>
      </w:r>
      <w:r w:rsidRPr="00DD12E4">
        <w:rPr>
          <w:b/>
          <w:bCs/>
          <w:rtl/>
        </w:rPr>
        <w:t xml:space="preserve">تشجع اللجنة الدولة الطرف على التعجيل بعملية </w:t>
      </w:r>
      <w:r w:rsidRPr="00DD12E4">
        <w:rPr>
          <w:rFonts w:hint="cs"/>
          <w:b/>
          <w:bCs/>
          <w:rtl/>
        </w:rPr>
        <w:t>مراجعة</w:t>
      </w:r>
      <w:r w:rsidRPr="00DD12E4">
        <w:rPr>
          <w:b/>
          <w:bCs/>
          <w:rtl/>
        </w:rPr>
        <w:t xml:space="preserve"> القانون المنشئ للجنة الوطنية لحقوق الإنسان لجعل</w:t>
      </w:r>
      <w:r w:rsidRPr="00DD12E4">
        <w:rPr>
          <w:rFonts w:hint="cs"/>
          <w:b/>
          <w:bCs/>
          <w:rtl/>
        </w:rPr>
        <w:t>ها</w:t>
      </w:r>
      <w:r w:rsidRPr="00DD12E4">
        <w:rPr>
          <w:b/>
          <w:bCs/>
          <w:rtl/>
        </w:rPr>
        <w:t xml:space="preserve"> مستقلة تمام</w:t>
      </w:r>
      <w:r w:rsidR="00BE7942">
        <w:rPr>
          <w:b/>
          <w:bCs/>
          <w:rtl/>
        </w:rPr>
        <w:t xml:space="preserve">اً </w:t>
      </w:r>
      <w:r w:rsidRPr="00DD12E4">
        <w:rPr>
          <w:b/>
          <w:bCs/>
          <w:rtl/>
        </w:rPr>
        <w:t>و</w:t>
      </w:r>
      <w:r w:rsidRPr="00DD12E4">
        <w:rPr>
          <w:rFonts w:hint="cs"/>
          <w:b/>
          <w:bCs/>
          <w:rtl/>
        </w:rPr>
        <w:t xml:space="preserve">على </w:t>
      </w:r>
      <w:r w:rsidRPr="00DD12E4">
        <w:rPr>
          <w:b/>
          <w:bCs/>
          <w:rtl/>
        </w:rPr>
        <w:t>تخص</w:t>
      </w:r>
      <w:r w:rsidRPr="00DD12E4">
        <w:rPr>
          <w:rFonts w:hint="cs"/>
          <w:b/>
          <w:bCs/>
          <w:rtl/>
        </w:rPr>
        <w:t>ي</w:t>
      </w:r>
      <w:r w:rsidRPr="00DD12E4">
        <w:rPr>
          <w:b/>
          <w:bCs/>
          <w:rtl/>
        </w:rPr>
        <w:t>ص الموارد البشرية والمالية الكافية لتمكينها من العمل بصورة سليمة، في توافق تام مع مبادئ باريس.</w:t>
      </w:r>
      <w:r w:rsidRPr="00DD12E4">
        <w:rPr>
          <w:rFonts w:ascii="MS Mincho" w:eastAsia="MS Mincho" w:hAnsi="MS Mincho" w:cs="MS Mincho" w:hint="eastAsia"/>
          <w:b/>
          <w:bCs/>
        </w:rPr>
        <w:t>‬</w:t>
      </w:r>
      <w:r w:rsidRPr="00DD12E4">
        <w:rPr>
          <w:b/>
          <w:bCs/>
        </w:rPr>
        <w:t> </w:t>
      </w:r>
      <w:dir w:val="rtl">
        <w:r w:rsidRPr="00DD12E4">
          <w:rPr>
            <w:b/>
            <w:bCs/>
            <w:rtl/>
          </w:rPr>
          <w:t>وتدعو الدولة الطرف إلى إدراج مسألة الاختفاء القسري صراحة في ولايتها.</w:t>
        </w:r>
        <w:r w:rsidRPr="00DD12E4">
          <w:rPr>
            <w:rFonts w:ascii="MS Mincho" w:eastAsia="MS Mincho" w:hAnsi="MS Mincho" w:cs="MS Mincho" w:hint="eastAsia"/>
            <w:b/>
            <w:bCs/>
            <w:rtl/>
          </w:rPr>
          <w:t>‬</w:t>
        </w:r>
        <w:r w:rsidRPr="00DD12E4">
          <w:rPr>
            <w:rFonts w:hint="cs"/>
            <w:b/>
            <w:bCs/>
            <w:rtl/>
          </w:rPr>
          <w:t> </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00A85254">
          <w:t>‬</w:t>
        </w:r>
        <w:r w:rsidR="00076C54">
          <w:t>‬</w:t>
        </w:r>
      </w:dir>
    </w:p>
    <w:p w:rsidR="00DD12E4" w:rsidRPr="00204448" w:rsidRDefault="00DD12E4" w:rsidP="00DD12E4">
      <w:pPr>
        <w:pStyle w:val="H23GA"/>
      </w:pPr>
      <w:r>
        <w:lastRenderedPageBreak/>
        <w:tab/>
      </w:r>
      <w:r>
        <w:tab/>
      </w:r>
      <w:dir w:val="rtl">
        <w:r w:rsidRPr="00204448">
          <w:rPr>
            <w:rtl/>
          </w:rPr>
          <w:t>المرصد الوطني لمنع التعذيب و</w:t>
        </w:r>
        <w:r w:rsidRPr="00204448">
          <w:rPr>
            <w:rFonts w:hint="cs"/>
            <w:rtl/>
          </w:rPr>
          <w:t>ال</w:t>
        </w:r>
        <w:r w:rsidRPr="00204448">
          <w:rPr>
            <w:rtl/>
          </w:rPr>
          <w:t>ممارسات</w:t>
        </w:r>
        <w:r w:rsidRPr="00204448">
          <w:rPr>
            <w:rFonts w:hint="cs"/>
            <w:rtl/>
          </w:rPr>
          <w:t xml:space="preserve"> الشبيهة الأخرى</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DD12E4">
      <w:pPr>
        <w:pStyle w:val="SingleTxtGA"/>
      </w:pPr>
      <w:r w:rsidRPr="00204448">
        <w:rPr>
          <w:rtl/>
        </w:rPr>
        <w:t>11-</w:t>
      </w:r>
      <w:r w:rsidRPr="00204448">
        <w:rPr>
          <w:rFonts w:hint="cs"/>
          <w:rtl/>
        </w:rPr>
        <w:tab/>
      </w:r>
      <w:r w:rsidRPr="00204448">
        <w:rPr>
          <w:rtl/>
        </w:rPr>
        <w:t>تحيط اللجنة علم</w:t>
      </w:r>
      <w:r w:rsidR="00BE7942">
        <w:rPr>
          <w:rtl/>
        </w:rPr>
        <w:t xml:space="preserve">اً </w:t>
      </w:r>
      <w:r w:rsidRPr="00204448">
        <w:rPr>
          <w:rtl/>
        </w:rPr>
        <w:t>بإنشاء المرصد الوطني لمنع التعذيب والممارسات ال</w:t>
      </w:r>
      <w:r w:rsidRPr="00204448">
        <w:rPr>
          <w:rFonts w:hint="cs"/>
          <w:rtl/>
        </w:rPr>
        <w:t>شبيهة الأخرى</w:t>
      </w:r>
      <w:r w:rsidRPr="00204448">
        <w:rPr>
          <w:rtl/>
        </w:rPr>
        <w:t>، على النحو المنصوص عليه في القانون رقم</w:t>
      </w:r>
      <w:r>
        <w:rPr>
          <w:rFonts w:hint="cs"/>
          <w:rtl/>
        </w:rPr>
        <w:t xml:space="preserve"> </w:t>
      </w:r>
      <w:r w:rsidRPr="009C4DB2">
        <w:rPr>
          <w:bCs/>
          <w:lang w:val="fr-FR"/>
        </w:rPr>
        <w:t>022-201</w:t>
      </w:r>
      <w:r w:rsidRPr="00872CC7">
        <w:rPr>
          <w:bCs/>
          <w:lang w:val="fr-FR"/>
        </w:rPr>
        <w:t>4</w:t>
      </w:r>
      <w:r w:rsidRPr="009C4DB2">
        <w:rPr>
          <w:bCs/>
          <w:lang w:val="fr-FR"/>
        </w:rPr>
        <w:t>/AN</w:t>
      </w:r>
      <w:r w:rsidRPr="00204448">
        <w:rPr>
          <w:rtl/>
        </w:rPr>
        <w:t xml:space="preserve"> المؤرخ 27 أيار/مايو 2014.</w:t>
      </w:r>
      <w:r w:rsidRPr="00F956BC">
        <w:rPr>
          <w:rFonts w:ascii="MS Mincho" w:eastAsia="MS Mincho" w:hAnsi="MS Mincho" w:cs="MS Mincho" w:hint="eastAsia"/>
        </w:rPr>
        <w:t>‬</w:t>
      </w:r>
      <w:r w:rsidRPr="00204448">
        <w:t> </w:t>
      </w:r>
      <w:dir w:val="rtl">
        <w:r w:rsidRPr="00204448">
          <w:rPr>
            <w:rtl/>
          </w:rPr>
          <w:t>بيد أنها تلاحظ أن المرصد ل</w:t>
        </w:r>
        <w:r w:rsidRPr="00204448">
          <w:rPr>
            <w:rFonts w:hint="cs"/>
            <w:rtl/>
          </w:rPr>
          <w:t>ا يشتغل حتى الآن</w:t>
        </w:r>
        <w:r w:rsidRPr="00204448">
          <w:rPr>
            <w:rtl/>
          </w:rPr>
          <w:t xml:space="preserve"> (المادة 2).</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DD12E4" w:rsidRDefault="00DD12E4" w:rsidP="00DD12E4">
      <w:pPr>
        <w:pStyle w:val="SingleTxtGA"/>
        <w:rPr>
          <w:b/>
          <w:bCs/>
        </w:rPr>
      </w:pPr>
      <w:r w:rsidRPr="00204448">
        <w:rPr>
          <w:rtl/>
        </w:rPr>
        <w:t>12-</w:t>
      </w:r>
      <w:r w:rsidRPr="00204448">
        <w:rPr>
          <w:rFonts w:hint="cs"/>
          <w:rtl/>
        </w:rPr>
        <w:tab/>
      </w:r>
      <w:r w:rsidRPr="00DD12E4">
        <w:rPr>
          <w:b/>
          <w:bCs/>
          <w:rtl/>
        </w:rPr>
        <w:t>تشجع اللجنة الدولة الطرف على اتخاذ الخطوات اللازمة لجعل المرصد ي</w:t>
      </w:r>
      <w:r w:rsidRPr="00DD12E4">
        <w:rPr>
          <w:rFonts w:hint="cs"/>
          <w:b/>
          <w:bCs/>
          <w:rtl/>
        </w:rPr>
        <w:t xml:space="preserve">شتغل </w:t>
      </w:r>
      <w:r w:rsidRPr="00DD12E4">
        <w:rPr>
          <w:b/>
          <w:bCs/>
          <w:rtl/>
        </w:rPr>
        <w:t>فعل</w:t>
      </w:r>
      <w:r w:rsidR="00BE7942">
        <w:rPr>
          <w:b/>
          <w:bCs/>
          <w:rtl/>
        </w:rPr>
        <w:t xml:space="preserve">اً، </w:t>
      </w:r>
      <w:r w:rsidRPr="00DD12E4">
        <w:rPr>
          <w:rFonts w:hint="cs"/>
          <w:b/>
          <w:bCs/>
          <w:rtl/>
        </w:rPr>
        <w:t xml:space="preserve">ولا سيما من </w:t>
      </w:r>
      <w:r w:rsidRPr="00DD12E4">
        <w:rPr>
          <w:b/>
          <w:bCs/>
          <w:rtl/>
        </w:rPr>
        <w:t xml:space="preserve">خلال تخصيص الموارد البشرية والمالية اللازمة لذلك. </w:t>
      </w:r>
      <w:r w:rsidRPr="00DD12E4">
        <w:rPr>
          <w:rFonts w:ascii="MS Mincho" w:eastAsia="MS Mincho" w:hAnsi="MS Mincho" w:cs="MS Mincho" w:hint="eastAsia"/>
          <w:b/>
          <w:bCs/>
        </w:rPr>
        <w:t>‬</w:t>
      </w:r>
      <w:r w:rsidRPr="00DD12E4">
        <w:rPr>
          <w:b/>
          <w:bCs/>
          <w:rtl/>
        </w:rPr>
        <w:t> </w:t>
      </w:r>
    </w:p>
    <w:p w:rsidR="00DD12E4" w:rsidRPr="00204448" w:rsidRDefault="00DD12E4" w:rsidP="00DD12E4">
      <w:pPr>
        <w:pStyle w:val="H23GA"/>
      </w:pPr>
      <w:r>
        <w:tab/>
      </w:r>
      <w:r>
        <w:tab/>
      </w:r>
      <w:dir w:val="rtl">
        <w:r w:rsidRPr="00204448">
          <w:rPr>
            <w:rtl/>
          </w:rPr>
          <w:t>تعريف الاختفاء القسري و</w:t>
        </w:r>
        <w:r w:rsidRPr="00204448">
          <w:rPr>
            <w:rFonts w:hint="cs"/>
            <w:rtl/>
          </w:rPr>
          <w:t>تجريمه</w:t>
        </w:r>
        <w:r w:rsidRPr="00204448">
          <w:rPr>
            <w:rtl/>
          </w:rPr>
          <w:t xml:space="preserve"> (المواد من 1 إلى 7)</w:t>
        </w:r>
        <w:r w:rsidRPr="00F956BC">
          <w:rPr>
            <w:rFonts w:ascii="MS Mincho" w:eastAsia="MS Mincho" w:hAnsi="MS Mincho" w:cs="MS Mincho" w:hint="eastAsia"/>
            <w:rtl/>
          </w:rPr>
          <w:t>‬</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DD12E4">
      <w:pPr>
        <w:pStyle w:val="H23GA"/>
      </w:pPr>
      <w:r>
        <w:tab/>
      </w:r>
      <w:r>
        <w:tab/>
      </w:r>
      <w:dir w:val="rtl">
        <w:r w:rsidRPr="00204448">
          <w:rPr>
            <w:rtl/>
          </w:rPr>
          <w:t>إدراج تعريف الاختفاء القسري و</w:t>
        </w:r>
        <w:r w:rsidRPr="00204448">
          <w:rPr>
            <w:rFonts w:hint="cs"/>
            <w:rtl/>
          </w:rPr>
          <w:t>تجريمه</w:t>
        </w:r>
        <w:r w:rsidRPr="00204448">
          <w:rPr>
            <w:rtl/>
          </w:rPr>
          <w:t xml:space="preserve"> في قانون العقوبات</w:t>
        </w:r>
        <w:r w:rsidRPr="00F956BC">
          <w:rPr>
            <w:rFonts w:ascii="MS Mincho" w:eastAsia="MS Mincho" w:hAnsi="MS Mincho" w:cs="MS Mincho" w:hint="eastAsia"/>
            <w:rtl/>
          </w:rPr>
          <w:t>‬</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DD12E4">
      <w:pPr>
        <w:pStyle w:val="SingleTxtGA"/>
      </w:pPr>
      <w:r w:rsidRPr="00204448">
        <w:rPr>
          <w:rtl/>
        </w:rPr>
        <w:t>13-</w:t>
      </w:r>
      <w:r w:rsidRPr="00204448">
        <w:rPr>
          <w:rFonts w:hint="cs"/>
          <w:rtl/>
        </w:rPr>
        <w:tab/>
      </w:r>
      <w:r w:rsidRPr="00204448">
        <w:rPr>
          <w:rtl/>
        </w:rPr>
        <w:t xml:space="preserve">تلاحظ اللجنة أن قانون العقوبات في الدولة الطرف لا </w:t>
      </w:r>
      <w:r w:rsidRPr="00204448">
        <w:rPr>
          <w:rFonts w:hint="cs"/>
          <w:rtl/>
        </w:rPr>
        <w:t>يعطي تعريف</w:t>
      </w:r>
      <w:r w:rsidR="00BE7942">
        <w:rPr>
          <w:rFonts w:hint="cs"/>
          <w:rtl/>
        </w:rPr>
        <w:t xml:space="preserve">اً </w:t>
      </w:r>
      <w:r w:rsidRPr="00204448">
        <w:rPr>
          <w:rtl/>
        </w:rPr>
        <w:t>للاختفاء القسري، ولا ينص على تجريمه، على نحو ما تقتضيه المادتان 2 و4 من الاتفاقية.</w:t>
      </w:r>
      <w:r w:rsidRPr="00F956BC">
        <w:rPr>
          <w:rFonts w:ascii="MS Mincho" w:eastAsia="MS Mincho" w:hAnsi="MS Mincho" w:cs="MS Mincho" w:hint="eastAsia"/>
        </w:rPr>
        <w:t>‬</w:t>
      </w:r>
      <w:r w:rsidRPr="00204448">
        <w:rPr>
          <w:rtl/>
        </w:rPr>
        <w:t> غير أنها تلاحظ أن الدولة الطرف بدأت عملية تشريعية تهدف، في جملة أمور، إلى تعريف الاختفاء القسري في قانونها الجنائي و</w:t>
      </w:r>
      <w:r w:rsidRPr="00204448">
        <w:rPr>
          <w:rFonts w:hint="cs"/>
          <w:rtl/>
        </w:rPr>
        <w:t>ت</w:t>
      </w:r>
      <w:r w:rsidRPr="00204448">
        <w:rPr>
          <w:rtl/>
        </w:rPr>
        <w:t>جريم</w:t>
      </w:r>
      <w:r w:rsidRPr="00204448">
        <w:rPr>
          <w:rFonts w:hint="cs"/>
          <w:rtl/>
        </w:rPr>
        <w:t>ه باعتباره جريمة</w:t>
      </w:r>
      <w:r w:rsidRPr="00204448">
        <w:rPr>
          <w:rtl/>
        </w:rPr>
        <w:t xml:space="preserve"> </w:t>
      </w:r>
      <w:r w:rsidRPr="00204448">
        <w:rPr>
          <w:rFonts w:hint="cs"/>
          <w:rtl/>
        </w:rPr>
        <w:t>قائمة بذاتها</w:t>
      </w:r>
      <w:r w:rsidRPr="00204448">
        <w:rPr>
          <w:rtl/>
        </w:rPr>
        <w:t>.</w:t>
      </w:r>
      <w:r>
        <w:rPr>
          <w:rFonts w:hint="cs"/>
          <w:rtl/>
        </w:rPr>
        <w:t xml:space="preserve"> </w:t>
      </w:r>
      <w:r w:rsidRPr="00204448">
        <w:rPr>
          <w:rtl/>
        </w:rPr>
        <w:t>وتلاحظ اللجنة أيض</w:t>
      </w:r>
      <w:r w:rsidR="00BE7942">
        <w:rPr>
          <w:rtl/>
        </w:rPr>
        <w:t xml:space="preserve">اً </w:t>
      </w:r>
      <w:r w:rsidRPr="00204448">
        <w:rPr>
          <w:rtl/>
        </w:rPr>
        <w:t>أنه، في غياب تعريف للاختفاء القسري و</w:t>
      </w:r>
      <w:r w:rsidRPr="00204448">
        <w:rPr>
          <w:rFonts w:hint="cs"/>
          <w:rtl/>
        </w:rPr>
        <w:t>ت</w:t>
      </w:r>
      <w:r w:rsidRPr="00204448">
        <w:rPr>
          <w:rtl/>
        </w:rPr>
        <w:t>جريم</w:t>
      </w:r>
      <w:r w:rsidRPr="00204448">
        <w:rPr>
          <w:rFonts w:hint="cs"/>
          <w:rtl/>
        </w:rPr>
        <w:t>ه</w:t>
      </w:r>
      <w:r w:rsidRPr="00204448">
        <w:rPr>
          <w:rtl/>
        </w:rPr>
        <w:t xml:space="preserve">، </w:t>
      </w:r>
      <w:r w:rsidRPr="00204448">
        <w:rPr>
          <w:rFonts w:hint="cs"/>
          <w:rtl/>
        </w:rPr>
        <w:t>تحيل</w:t>
      </w:r>
      <w:r w:rsidRPr="00204448">
        <w:rPr>
          <w:rtl/>
        </w:rPr>
        <w:t xml:space="preserve"> الدولة الطرف</w:t>
      </w:r>
      <w:r w:rsidRPr="00204448">
        <w:rPr>
          <w:rFonts w:hint="cs"/>
          <w:rtl/>
        </w:rPr>
        <w:t xml:space="preserve">، </w:t>
      </w:r>
      <w:r w:rsidRPr="00204448">
        <w:rPr>
          <w:rtl/>
        </w:rPr>
        <w:t>بالنسبة لبعض القضايا</w:t>
      </w:r>
      <w:r w:rsidRPr="00204448">
        <w:rPr>
          <w:rFonts w:hint="cs"/>
          <w:rtl/>
        </w:rPr>
        <w:t xml:space="preserve">، </w:t>
      </w:r>
      <w:r w:rsidRPr="00204448">
        <w:rPr>
          <w:rtl/>
        </w:rPr>
        <w:t xml:space="preserve">إلى النظام العام والقواعد الجنائية التي تنظم جرائم أخرى وتعتبرها مشمولة بتعريف الاختفاء القسري، مثل الاعتقال والاحتجاز والاختطاف، </w:t>
      </w:r>
      <w:r w:rsidRPr="00204448">
        <w:rPr>
          <w:rFonts w:hint="cs"/>
          <w:rtl/>
        </w:rPr>
        <w:t>لكن</w:t>
      </w:r>
      <w:r>
        <w:rPr>
          <w:rFonts w:hint="cs"/>
          <w:rtl/>
        </w:rPr>
        <w:t xml:space="preserve"> </w:t>
      </w:r>
      <w:r w:rsidRPr="00204448">
        <w:rPr>
          <w:rFonts w:hint="cs"/>
          <w:rtl/>
        </w:rPr>
        <w:t>هذه الجرائم</w:t>
      </w:r>
      <w:r w:rsidRPr="00204448">
        <w:rPr>
          <w:rtl/>
        </w:rPr>
        <w:t xml:space="preserve"> لا تشكل جريمة الاختفاء القسري.</w:t>
      </w:r>
      <w:r w:rsidRPr="00F956BC">
        <w:rPr>
          <w:rFonts w:ascii="MS Mincho" w:eastAsia="MS Mincho" w:hAnsi="MS Mincho" w:cs="MS Mincho" w:hint="eastAsia"/>
        </w:rPr>
        <w:t>‬</w:t>
      </w:r>
      <w:r>
        <w:rPr>
          <w:rFonts w:hint="cs"/>
          <w:rtl/>
        </w:rPr>
        <w:t xml:space="preserve"> </w:t>
      </w:r>
      <w:r w:rsidRPr="00204448">
        <w:rPr>
          <w:rtl/>
        </w:rPr>
        <w:t>ولا</w:t>
      </w:r>
      <w:r>
        <w:rPr>
          <w:rFonts w:hint="cs"/>
          <w:rtl/>
        </w:rPr>
        <w:t> </w:t>
      </w:r>
      <w:r w:rsidRPr="00204448">
        <w:rPr>
          <w:rtl/>
        </w:rPr>
        <w:t>يكفي في نظر اللجنة أن تحيل الدولة الطرف إلى عدد من الأفعال الجُرمية ولا إلى القواعد التي تحكمها للوفاء بهذا الواجب، مُعتبرةً أن جريمة الاختفاء القسري لا تشكل سلسلة من الجرائم الم</w:t>
      </w:r>
      <w:r w:rsidRPr="00204448">
        <w:rPr>
          <w:rFonts w:hint="cs"/>
          <w:rtl/>
        </w:rPr>
        <w:t>ختلفة</w:t>
      </w:r>
      <w:r w:rsidRPr="00204448">
        <w:rPr>
          <w:rtl/>
        </w:rPr>
        <w:t>، بل هي جريمة مُعقدَّة تختلف عن الجرائم الأخرى، يرتكبها موظفو الدولة أو</w:t>
      </w:r>
      <w:r>
        <w:rPr>
          <w:rFonts w:hint="cs"/>
          <w:rtl/>
        </w:rPr>
        <w:t> </w:t>
      </w:r>
      <w:r w:rsidRPr="00204448">
        <w:rPr>
          <w:rtl/>
        </w:rPr>
        <w:t>أشخاص أو جماعات من الأشخاص يتصرفون بإذن من الدولة أو بدعمها أو بموافقتها، وتشكل انتهاكاً لمجموعة من الحقوق.</w:t>
      </w:r>
      <w:r w:rsidRPr="00F956BC">
        <w:rPr>
          <w:rFonts w:ascii="MS Mincho" w:eastAsia="MS Mincho" w:hAnsi="MS Mincho" w:cs="MS Mincho" w:hint="eastAsia"/>
        </w:rPr>
        <w:t>‬</w:t>
      </w:r>
      <w:r w:rsidRPr="00204448">
        <w:rPr>
          <w:rtl/>
        </w:rPr>
        <w:t xml:space="preserve"> وفي هذا السياق، ترى اللجنة أن تجريم الاختفاء القسري باعتباره جريمة </w:t>
      </w:r>
      <w:r w:rsidRPr="00204448">
        <w:rPr>
          <w:rFonts w:hint="cs"/>
          <w:rtl/>
        </w:rPr>
        <w:t>قائمة بذاتها</w:t>
      </w:r>
      <w:r w:rsidRPr="00204448">
        <w:rPr>
          <w:rtl/>
        </w:rPr>
        <w:t xml:space="preserve"> سيتيح للدولة الطرف </w:t>
      </w:r>
      <w:r w:rsidRPr="00204448">
        <w:rPr>
          <w:rFonts w:hint="cs"/>
          <w:rtl/>
        </w:rPr>
        <w:t>ال</w:t>
      </w:r>
      <w:r w:rsidRPr="00204448">
        <w:rPr>
          <w:rtl/>
        </w:rPr>
        <w:t xml:space="preserve">امتثال </w:t>
      </w:r>
      <w:r>
        <w:rPr>
          <w:rFonts w:hint="cs"/>
          <w:rtl/>
        </w:rPr>
        <w:t>ل</w:t>
      </w:r>
      <w:r w:rsidRPr="00204448">
        <w:rPr>
          <w:rtl/>
        </w:rPr>
        <w:t>لالتزام الذي نصت عليه المادة 4، المرتبطة ارتباطاً وثيقاً بالتزاماتٍ أخرى ذات طابعٍ تشريعي ناشئة عن الاتفاقية، كتلك الناشئة عن الفقرة الفرعية (أ) من الفقرة 1 من المادة 6 والمادة 7.</w:t>
      </w:r>
      <w:r w:rsidRPr="00F956BC">
        <w:rPr>
          <w:rFonts w:ascii="MS Mincho" w:eastAsia="MS Mincho" w:hAnsi="MS Mincho" w:cs="MS Mincho" w:hint="eastAsia"/>
        </w:rPr>
        <w:t>‬</w:t>
      </w:r>
      <w:r>
        <w:rPr>
          <w:rtl/>
        </w:rPr>
        <w:t xml:space="preserve"> </w:t>
      </w:r>
      <w:r w:rsidRPr="00204448">
        <w:rPr>
          <w:rtl/>
        </w:rPr>
        <w:t>وتلاحظ اللجنة أن الدولة الطرف قررت وقف</w:t>
      </w:r>
      <w:r w:rsidR="00BE7942">
        <w:rPr>
          <w:rtl/>
        </w:rPr>
        <w:t xml:space="preserve">اً </w:t>
      </w:r>
      <w:r w:rsidRPr="00204448">
        <w:rPr>
          <w:rtl/>
        </w:rPr>
        <w:t>اختياري</w:t>
      </w:r>
      <w:r w:rsidR="00BE7942">
        <w:rPr>
          <w:rtl/>
        </w:rPr>
        <w:t xml:space="preserve">اً </w:t>
      </w:r>
      <w:r w:rsidRPr="00204448">
        <w:rPr>
          <w:rtl/>
        </w:rPr>
        <w:t>لعقوبة الإعدام وتفكر في إلغائها (المواد 2 و4 و6 و7). </w:t>
      </w:r>
    </w:p>
    <w:p w:rsidR="00DD12E4" w:rsidRPr="00DD12E4" w:rsidRDefault="00DD12E4" w:rsidP="00DD12E4">
      <w:pPr>
        <w:pStyle w:val="SingleTxtGA"/>
        <w:rPr>
          <w:b/>
          <w:bCs/>
        </w:rPr>
      </w:pPr>
      <w:r w:rsidRPr="00E118F5">
        <w:rPr>
          <w:rtl/>
        </w:rPr>
        <w:t>14-</w:t>
      </w:r>
      <w:r w:rsidRPr="00E118F5">
        <w:rPr>
          <w:rtl/>
        </w:rPr>
        <w:tab/>
      </w:r>
      <w:dir w:val="rtl">
        <w:r w:rsidRPr="00DD12E4">
          <w:rPr>
            <w:b/>
            <w:bCs/>
            <w:rtl/>
          </w:rPr>
          <w:t xml:space="preserve">توصي اللجنة بأن تعجل الدولة الطرف عملية </w:t>
        </w:r>
        <w:r w:rsidRPr="00DD12E4">
          <w:rPr>
            <w:rFonts w:hint="cs"/>
            <w:b/>
            <w:bCs/>
            <w:rtl/>
          </w:rPr>
          <w:t>مراجعة</w:t>
        </w:r>
        <w:r w:rsidRPr="00DD12E4">
          <w:rPr>
            <w:b/>
            <w:bCs/>
            <w:rtl/>
          </w:rPr>
          <w:t xml:space="preserve"> القانون الجنائي الرامية إلى تنفيذ الاتفاقية، وذلك بغية تعريف وتجريم الاختفاء القسري باعتباره جريمة </w:t>
        </w:r>
        <w:r w:rsidRPr="00DD12E4">
          <w:rPr>
            <w:rFonts w:hint="cs"/>
            <w:b/>
            <w:bCs/>
            <w:rtl/>
          </w:rPr>
          <w:t>قائمة بذاتها</w:t>
        </w:r>
        <w:r w:rsidRPr="00DD12E4">
          <w:rPr>
            <w:b/>
            <w:bCs/>
            <w:rtl/>
          </w:rPr>
          <w:t>، وفق</w:t>
        </w:r>
        <w:r w:rsidR="00BE7942">
          <w:rPr>
            <w:b/>
            <w:bCs/>
            <w:rtl/>
          </w:rPr>
          <w:t xml:space="preserve">اً </w:t>
        </w:r>
        <w:r w:rsidRPr="00DD12E4">
          <w:rPr>
            <w:b/>
            <w:bCs/>
            <w:rtl/>
          </w:rPr>
          <w:t xml:space="preserve">للتعريف الوارد في المادة 2 من الاتفاقية، يعاقب عليها بعقوبات مناسبة تأخذ في الاعتبار جسامة هذه الجريمة، </w:t>
        </w:r>
        <w:r w:rsidRPr="00DD12E4">
          <w:rPr>
            <w:rFonts w:hint="cs"/>
            <w:b/>
            <w:bCs/>
            <w:rtl/>
          </w:rPr>
          <w:t xml:space="preserve">مع </w:t>
        </w:r>
        <w:r w:rsidRPr="00DD12E4">
          <w:rPr>
            <w:b/>
            <w:bCs/>
            <w:rtl/>
          </w:rPr>
          <w:t>استبعاد عقوبة الإعدام.</w:t>
        </w:r>
        <w:r w:rsidRPr="00DD12E4">
          <w:rPr>
            <w:rFonts w:ascii="MS Mincho" w:eastAsia="MS Mincho" w:hAnsi="MS Mincho" w:cs="MS Mincho"/>
            <w:b/>
            <w:bCs/>
          </w:rPr>
          <w:t>‬</w:t>
        </w:r>
        <w:r w:rsidRPr="00DD12E4">
          <w:rPr>
            <w:b/>
            <w:bCs/>
            <w:rtl/>
          </w:rPr>
          <w:t> </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00A85254">
          <w:t>‬</w:t>
        </w:r>
        <w:r w:rsidR="00076C54">
          <w:t>‬</w:t>
        </w:r>
      </w:dir>
    </w:p>
    <w:p w:rsidR="00DD12E4" w:rsidRPr="00204448" w:rsidRDefault="00DD12E4" w:rsidP="00DD12E4">
      <w:pPr>
        <w:pStyle w:val="H23GA"/>
      </w:pPr>
      <w:r>
        <w:lastRenderedPageBreak/>
        <w:tab/>
      </w:r>
      <w:r>
        <w:tab/>
      </w:r>
      <w:dir w:val="rtl">
        <w:r w:rsidRPr="00204448">
          <w:rPr>
            <w:rFonts w:hint="cs"/>
            <w:rtl/>
          </w:rPr>
          <w:t>أ</w:t>
        </w:r>
        <w:r w:rsidRPr="00204448">
          <w:rPr>
            <w:rtl/>
          </w:rPr>
          <w:t xml:space="preserve">وامر </w:t>
        </w:r>
        <w:r w:rsidRPr="00204448">
          <w:rPr>
            <w:rFonts w:hint="cs"/>
            <w:rtl/>
          </w:rPr>
          <w:t>المسؤول</w:t>
        </w:r>
        <w:r w:rsidRPr="00204448">
          <w:rPr>
            <w:rtl/>
          </w:rPr>
          <w:t xml:space="preserve"> </w:t>
        </w:r>
        <w:r w:rsidRPr="00204448">
          <w:rPr>
            <w:rFonts w:hint="cs"/>
            <w:rtl/>
          </w:rPr>
          <w:t>الأعلى</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DD12E4">
      <w:pPr>
        <w:pStyle w:val="SingleTxtGA"/>
        <w:spacing w:after="100" w:line="372" w:lineRule="exact"/>
      </w:pPr>
      <w:r w:rsidRPr="00204448">
        <w:rPr>
          <w:rtl/>
        </w:rPr>
        <w:t>15-</w:t>
      </w:r>
      <w:r w:rsidRPr="00204448">
        <w:rPr>
          <w:rFonts w:hint="cs"/>
          <w:rtl/>
        </w:rPr>
        <w:tab/>
      </w:r>
      <w:r w:rsidRPr="00204448">
        <w:rPr>
          <w:rtl/>
        </w:rPr>
        <w:t>تلاحظ اللجنة أنه بموجب المادة 70 من قانون ال</w:t>
      </w:r>
      <w:r w:rsidRPr="00204448">
        <w:rPr>
          <w:rFonts w:hint="cs"/>
          <w:rtl/>
        </w:rPr>
        <w:t>عقوبات</w:t>
      </w:r>
      <w:r w:rsidRPr="00204448">
        <w:rPr>
          <w:rtl/>
        </w:rPr>
        <w:t>، "لا يُعتبر مسؤول</w:t>
      </w:r>
      <w:r w:rsidR="00BE7942">
        <w:rPr>
          <w:rtl/>
        </w:rPr>
        <w:t xml:space="preserve">اً </w:t>
      </w:r>
      <w:r w:rsidRPr="00204448">
        <w:rPr>
          <w:rtl/>
        </w:rPr>
        <w:t>من الناحية الجنائية من يرتكب عمل</w:t>
      </w:r>
      <w:r w:rsidR="00BE7942">
        <w:rPr>
          <w:rtl/>
        </w:rPr>
        <w:t xml:space="preserve">اً </w:t>
      </w:r>
      <w:r w:rsidRPr="00204448">
        <w:rPr>
          <w:rtl/>
        </w:rPr>
        <w:t>بأمر من السلطة الشرعية إلا إذا كان هذا العمل غير قانوني صراحة"، وأن المادة 141 من القانون ال</w:t>
      </w:r>
      <w:r w:rsidRPr="00204448">
        <w:rPr>
          <w:rFonts w:hint="cs"/>
          <w:rtl/>
        </w:rPr>
        <w:t xml:space="preserve">عقوبات </w:t>
      </w:r>
      <w:r w:rsidRPr="00204448">
        <w:rPr>
          <w:rtl/>
        </w:rPr>
        <w:t>تنص على أنه لا يعاقب أي موظف عمومي يأمر أو يجعل غيره يأمر بارتكاب فعل تعسفي أو فعل يمس بالحرية الفردية أو بالحقوق المدنية لشخص أو عدة أشخاص</w:t>
      </w:r>
      <w:r w:rsidRPr="00204448">
        <w:rPr>
          <w:rFonts w:hint="cs"/>
          <w:rtl/>
        </w:rPr>
        <w:t>،</w:t>
      </w:r>
      <w:r w:rsidRPr="00204448">
        <w:rPr>
          <w:rtl/>
        </w:rPr>
        <w:t xml:space="preserve"> إذا </w:t>
      </w:r>
      <w:r w:rsidRPr="00204448">
        <w:rPr>
          <w:rFonts w:hint="cs"/>
          <w:rtl/>
        </w:rPr>
        <w:t>أ</w:t>
      </w:r>
      <w:r w:rsidRPr="00204448">
        <w:rPr>
          <w:rtl/>
        </w:rPr>
        <w:t>ثبت أنه تصرف استناد</w:t>
      </w:r>
      <w:r w:rsidR="00BE7942">
        <w:rPr>
          <w:rtl/>
        </w:rPr>
        <w:t xml:space="preserve">اً </w:t>
      </w:r>
      <w:r w:rsidRPr="00204448">
        <w:rPr>
          <w:rtl/>
        </w:rPr>
        <w:t>إلى أمر قانوني من رؤسائه.</w:t>
      </w:r>
      <w:r w:rsidRPr="00F956BC">
        <w:rPr>
          <w:rFonts w:ascii="MS Mincho" w:eastAsia="MS Mincho" w:hAnsi="MS Mincho" w:cs="MS Mincho" w:hint="eastAsia"/>
        </w:rPr>
        <w:t>‬</w:t>
      </w:r>
      <w:r w:rsidRPr="00204448">
        <w:rPr>
          <w:rtl/>
        </w:rPr>
        <w:t> وتحيط اللجنة علم</w:t>
      </w:r>
      <w:r w:rsidR="00BE7942">
        <w:rPr>
          <w:rtl/>
        </w:rPr>
        <w:t xml:space="preserve">اً </w:t>
      </w:r>
      <w:r w:rsidRPr="00204448">
        <w:rPr>
          <w:rtl/>
        </w:rPr>
        <w:t>بالتوضيحات التي قدمها وفد الدولة الطرف، لكنها تلاحظ أن هذه الأحكام ليست دقيقة ولا يبدو أنها تتيح الضمانات المنصوص عليها في الفقر</w:t>
      </w:r>
      <w:r w:rsidRPr="00204448">
        <w:rPr>
          <w:rFonts w:hint="cs"/>
          <w:rtl/>
        </w:rPr>
        <w:t xml:space="preserve">تين </w:t>
      </w:r>
      <w:r w:rsidRPr="00204448">
        <w:rPr>
          <w:rtl/>
        </w:rPr>
        <w:t>الفرعي</w:t>
      </w:r>
      <w:r w:rsidRPr="00204448">
        <w:rPr>
          <w:rFonts w:hint="cs"/>
          <w:rtl/>
        </w:rPr>
        <w:t xml:space="preserve">تين </w:t>
      </w:r>
      <w:r w:rsidRPr="00204448">
        <w:rPr>
          <w:rtl/>
        </w:rPr>
        <w:t>(ب) و(ج) من الفقرة 1، والفقرة 2 من المادة 6 من الاتفاقية (المادة 6). </w:t>
      </w:r>
    </w:p>
    <w:p w:rsidR="00DD12E4" w:rsidRPr="00DD12E4" w:rsidRDefault="00DD12E4" w:rsidP="00DD12E4">
      <w:pPr>
        <w:pStyle w:val="SingleTxtGA"/>
        <w:spacing w:after="100" w:line="372" w:lineRule="exact"/>
        <w:rPr>
          <w:b/>
          <w:bCs/>
        </w:rPr>
      </w:pPr>
      <w:r w:rsidRPr="00204448">
        <w:rPr>
          <w:rtl/>
        </w:rPr>
        <w:t>16-</w:t>
      </w:r>
      <w:r w:rsidRPr="00204448">
        <w:rPr>
          <w:rFonts w:hint="cs"/>
          <w:rtl/>
        </w:rPr>
        <w:tab/>
      </w:r>
      <w:r w:rsidRPr="00DD12E4">
        <w:rPr>
          <w:rFonts w:hint="cs"/>
          <w:b/>
          <w:bCs/>
          <w:rtl/>
        </w:rPr>
        <w:t>تو</w:t>
      </w:r>
      <w:r w:rsidRPr="00DD12E4">
        <w:rPr>
          <w:b/>
          <w:bCs/>
          <w:rtl/>
        </w:rPr>
        <w:t>صي اللجنة الدولة الطرف</w:t>
      </w:r>
      <w:r w:rsidRPr="00DD12E4">
        <w:rPr>
          <w:rFonts w:hint="cs"/>
          <w:b/>
          <w:bCs/>
          <w:rtl/>
        </w:rPr>
        <w:t xml:space="preserve"> أن توضح</w:t>
      </w:r>
      <w:r w:rsidRPr="00DD12E4">
        <w:rPr>
          <w:b/>
          <w:bCs/>
          <w:rtl/>
        </w:rPr>
        <w:t xml:space="preserve">، </w:t>
      </w:r>
      <w:r w:rsidRPr="00DD12E4">
        <w:rPr>
          <w:rFonts w:hint="cs"/>
          <w:b/>
          <w:bCs/>
          <w:rtl/>
        </w:rPr>
        <w:t xml:space="preserve">عندما </w:t>
      </w:r>
      <w:r w:rsidRPr="00DD12E4">
        <w:rPr>
          <w:b/>
          <w:bCs/>
          <w:rtl/>
        </w:rPr>
        <w:t>تُدرج الاختفاء القسري جريمة في قانو</w:t>
      </w:r>
      <w:r w:rsidR="00A85254">
        <w:rPr>
          <w:rFonts w:hint="cs"/>
          <w:b/>
          <w:bCs/>
          <w:rtl/>
        </w:rPr>
        <w:t>ن</w:t>
      </w:r>
      <w:r w:rsidRPr="00DD12E4">
        <w:rPr>
          <w:b/>
          <w:bCs/>
          <w:rtl/>
        </w:rPr>
        <w:t xml:space="preserve"> ال</w:t>
      </w:r>
      <w:r w:rsidRPr="00DD12E4">
        <w:rPr>
          <w:rFonts w:hint="cs"/>
          <w:b/>
          <w:bCs/>
          <w:rtl/>
        </w:rPr>
        <w:t>عقوبات</w:t>
      </w:r>
      <w:r>
        <w:rPr>
          <w:rFonts w:hint="cs"/>
          <w:b/>
          <w:bCs/>
          <w:rtl/>
        </w:rPr>
        <w:t>،</w:t>
      </w:r>
      <w:r w:rsidRPr="00DD12E4">
        <w:rPr>
          <w:b/>
          <w:bCs/>
          <w:rtl/>
        </w:rPr>
        <w:t xml:space="preserve"> أحكام المادة 70 والفقرة 2 من المادة 141 من القانون نفسه، وذلك لجعلها تتسق بالكامل مع الفقرتين الفرعيتين (ب) و(ج) من الفقرة 1، والفقرة 2 من المادة 6 من الاتفاقية.</w:t>
      </w:r>
      <w:r w:rsidRPr="00DD12E4">
        <w:rPr>
          <w:rFonts w:ascii="MS Mincho" w:eastAsia="MS Mincho" w:hAnsi="MS Mincho" w:cs="MS Mincho" w:hint="eastAsia"/>
          <w:b/>
          <w:bCs/>
        </w:rPr>
        <w:t>‬</w:t>
      </w:r>
      <w:r w:rsidRPr="00DD12E4">
        <w:rPr>
          <w:b/>
          <w:bCs/>
          <w:rtl/>
        </w:rPr>
        <w:t> </w:t>
      </w:r>
    </w:p>
    <w:p w:rsidR="00DD12E4" w:rsidRPr="00204448" w:rsidRDefault="00DD12E4" w:rsidP="00DD12E4">
      <w:pPr>
        <w:pStyle w:val="H23GA"/>
      </w:pPr>
      <w:r>
        <w:tab/>
      </w:r>
      <w:r>
        <w:tab/>
      </w:r>
      <w:dir w:val="rtl">
        <w:r w:rsidRPr="00204448">
          <w:rPr>
            <w:rtl/>
          </w:rPr>
          <w:t>الظروف المخففة أو الظروف المشددة للعقوبة</w:t>
        </w:r>
        <w:r w:rsidRPr="00F956BC">
          <w:rPr>
            <w:rFonts w:ascii="MS Mincho" w:eastAsia="MS Mincho" w:hAnsi="MS Mincho" w:cs="MS Mincho" w:hint="eastAsia"/>
            <w:rtl/>
          </w:rPr>
          <w:t>‬</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DD12E4" w:rsidRDefault="00DD12E4" w:rsidP="00DD12E4">
      <w:pPr>
        <w:pStyle w:val="SingleTxtGA"/>
        <w:spacing w:after="100" w:line="372" w:lineRule="exact"/>
        <w:rPr>
          <w:spacing w:val="-4"/>
        </w:rPr>
      </w:pPr>
      <w:r w:rsidRPr="00DD12E4">
        <w:rPr>
          <w:spacing w:val="-4"/>
          <w:rtl/>
        </w:rPr>
        <w:t>17-</w:t>
      </w:r>
      <w:r w:rsidRPr="00DD12E4">
        <w:rPr>
          <w:rFonts w:hint="cs"/>
          <w:spacing w:val="-4"/>
          <w:rtl/>
        </w:rPr>
        <w:tab/>
      </w:r>
      <w:r w:rsidRPr="00DD12E4">
        <w:rPr>
          <w:spacing w:val="-4"/>
          <w:rtl/>
        </w:rPr>
        <w:t>تحيط اللجنة علم</w:t>
      </w:r>
      <w:r w:rsidR="00BE7942">
        <w:rPr>
          <w:spacing w:val="-4"/>
          <w:rtl/>
        </w:rPr>
        <w:t xml:space="preserve">اً </w:t>
      </w:r>
      <w:r w:rsidRPr="00DD12E4">
        <w:rPr>
          <w:spacing w:val="-4"/>
          <w:rtl/>
        </w:rPr>
        <w:t xml:space="preserve">بأن قانون </w:t>
      </w:r>
      <w:r w:rsidRPr="00DD12E4">
        <w:rPr>
          <w:rFonts w:hint="cs"/>
          <w:spacing w:val="-4"/>
          <w:rtl/>
        </w:rPr>
        <w:t>عقوبات ا</w:t>
      </w:r>
      <w:r w:rsidRPr="00DD12E4">
        <w:rPr>
          <w:spacing w:val="-4"/>
          <w:rtl/>
        </w:rPr>
        <w:t>لدولة الطرف ينص على نظام عام من الظروف المخففة والمشددة للجرائم والجنح.</w:t>
      </w:r>
      <w:r w:rsidRPr="00DD12E4">
        <w:rPr>
          <w:rFonts w:hint="cs"/>
          <w:spacing w:val="-4"/>
          <w:rtl/>
        </w:rPr>
        <w:t xml:space="preserve"> </w:t>
      </w:r>
      <w:r w:rsidRPr="00DD12E4">
        <w:rPr>
          <w:spacing w:val="-4"/>
          <w:rtl/>
        </w:rPr>
        <w:t xml:space="preserve">وعلاوة على ذلك، </w:t>
      </w:r>
      <w:r w:rsidRPr="00DD12E4">
        <w:rPr>
          <w:rFonts w:hint="cs"/>
          <w:spacing w:val="-4"/>
          <w:rtl/>
        </w:rPr>
        <w:t>هناك</w:t>
      </w:r>
      <w:r w:rsidRPr="00DD12E4">
        <w:rPr>
          <w:spacing w:val="-4"/>
          <w:rtl/>
        </w:rPr>
        <w:t xml:space="preserve"> ظروف مشددة للعقوبة على الجرائم المتعلقة بالاختفاء القسري تنطبق، وفق</w:t>
      </w:r>
      <w:r w:rsidR="00BE7942">
        <w:rPr>
          <w:spacing w:val="-4"/>
          <w:rtl/>
        </w:rPr>
        <w:t xml:space="preserve">اً </w:t>
      </w:r>
      <w:r w:rsidRPr="00DD12E4">
        <w:rPr>
          <w:spacing w:val="-4"/>
          <w:rtl/>
        </w:rPr>
        <w:t>للدولة الطرف، على حالات الاختفاء القسري.</w:t>
      </w:r>
      <w:r w:rsidRPr="00DD12E4">
        <w:rPr>
          <w:rFonts w:hint="cs"/>
          <w:spacing w:val="-4"/>
          <w:rtl/>
        </w:rPr>
        <w:t xml:space="preserve"> </w:t>
      </w:r>
      <w:r w:rsidRPr="00DD12E4">
        <w:rPr>
          <w:spacing w:val="-4"/>
          <w:rtl/>
        </w:rPr>
        <w:t>ومع ذلك، ترى اللجنة أن أحكام قانون</w:t>
      </w:r>
      <w:r w:rsidRPr="00DD12E4">
        <w:rPr>
          <w:rFonts w:hint="cs"/>
          <w:spacing w:val="-4"/>
          <w:rtl/>
        </w:rPr>
        <w:t xml:space="preserve"> العقوبات</w:t>
      </w:r>
      <w:r w:rsidRPr="00DD12E4">
        <w:rPr>
          <w:spacing w:val="-4"/>
          <w:rtl/>
        </w:rPr>
        <w:t xml:space="preserve"> هذه لا تتوافق تمام</w:t>
      </w:r>
      <w:r w:rsidR="00BE7942">
        <w:rPr>
          <w:spacing w:val="-4"/>
          <w:rtl/>
        </w:rPr>
        <w:t xml:space="preserve">اً </w:t>
      </w:r>
      <w:r w:rsidRPr="00DD12E4">
        <w:rPr>
          <w:spacing w:val="-4"/>
          <w:rtl/>
        </w:rPr>
        <w:t>مع الفقرة 2 من المادة 7 من الاتفاقية.</w:t>
      </w:r>
      <w:r w:rsidRPr="00DD12E4">
        <w:rPr>
          <w:rFonts w:ascii="MS Mincho" w:eastAsia="MS Mincho" w:hAnsi="MS Mincho" w:cs="MS Mincho" w:hint="eastAsia"/>
          <w:spacing w:val="-4"/>
          <w:rtl/>
        </w:rPr>
        <w:t>‬</w:t>
      </w:r>
    </w:p>
    <w:p w:rsidR="00DD12E4" w:rsidRPr="00DD12E4" w:rsidRDefault="00DD12E4" w:rsidP="00DD12E4">
      <w:pPr>
        <w:pStyle w:val="SingleTxtGA"/>
        <w:spacing w:after="100" w:line="372" w:lineRule="exact"/>
        <w:rPr>
          <w:b/>
          <w:bCs/>
          <w:lang w:val="fr-FR"/>
        </w:rPr>
      </w:pPr>
      <w:r w:rsidRPr="00204448">
        <w:rPr>
          <w:rtl/>
        </w:rPr>
        <w:t>18-</w:t>
      </w:r>
      <w:r w:rsidRPr="00204448">
        <w:rPr>
          <w:rFonts w:hint="cs"/>
          <w:rtl/>
        </w:rPr>
        <w:tab/>
      </w:r>
      <w:r w:rsidRPr="00DD12E4">
        <w:rPr>
          <w:b/>
          <w:bCs/>
          <w:rtl/>
        </w:rPr>
        <w:t>توصي اللجنة الدولة الطرف</w:t>
      </w:r>
      <w:r w:rsidRPr="00DD12E4">
        <w:rPr>
          <w:rFonts w:hint="cs"/>
          <w:b/>
          <w:bCs/>
          <w:rtl/>
        </w:rPr>
        <w:t xml:space="preserve"> أن تعدل</w:t>
      </w:r>
      <w:r w:rsidRPr="00DD12E4">
        <w:rPr>
          <w:b/>
          <w:bCs/>
          <w:rtl/>
        </w:rPr>
        <w:t xml:space="preserve">، </w:t>
      </w:r>
      <w:r w:rsidRPr="00DD12E4">
        <w:rPr>
          <w:rFonts w:hint="cs"/>
          <w:b/>
          <w:bCs/>
          <w:rtl/>
        </w:rPr>
        <w:t xml:space="preserve">عندما </w:t>
      </w:r>
      <w:r w:rsidRPr="00DD12E4">
        <w:rPr>
          <w:b/>
          <w:bCs/>
          <w:rtl/>
        </w:rPr>
        <w:t>تُدرج الاختفاء القسري جريمة مستقلة، قانون</w:t>
      </w:r>
      <w:r w:rsidRPr="00DD12E4">
        <w:rPr>
          <w:rFonts w:hint="cs"/>
          <w:b/>
          <w:bCs/>
          <w:rtl/>
        </w:rPr>
        <w:t xml:space="preserve"> </w:t>
      </w:r>
      <w:r w:rsidRPr="00DD12E4">
        <w:rPr>
          <w:b/>
          <w:bCs/>
          <w:rtl/>
        </w:rPr>
        <w:t>ال</w:t>
      </w:r>
      <w:r w:rsidRPr="00DD12E4">
        <w:rPr>
          <w:rFonts w:hint="cs"/>
          <w:b/>
          <w:bCs/>
          <w:rtl/>
        </w:rPr>
        <w:t>عقوبات</w:t>
      </w:r>
      <w:r w:rsidRPr="00DD12E4">
        <w:rPr>
          <w:b/>
          <w:bCs/>
          <w:rtl/>
        </w:rPr>
        <w:t xml:space="preserve"> ليشمل الظروف المخففة والمشددة التي تنطبق على فعل الاختفاء القسري، لتتوافق مع جميع العناصر الواردة في الفقرة 2 من المادة 7 من الاتفاقية.</w:t>
      </w:r>
      <w:r w:rsidRPr="00DD12E4">
        <w:rPr>
          <w:rFonts w:ascii="MS Mincho" w:eastAsia="MS Mincho" w:hAnsi="MS Mincho" w:cs="MS Mincho" w:hint="eastAsia"/>
          <w:b/>
          <w:bCs/>
        </w:rPr>
        <w:t>‬</w:t>
      </w:r>
      <w:r w:rsidRPr="00DD12E4">
        <w:rPr>
          <w:b/>
          <w:bCs/>
        </w:rPr>
        <w:t> </w:t>
      </w:r>
      <w:dir w:val="rtl">
        <w:r w:rsidRPr="00DD12E4">
          <w:rPr>
            <w:b/>
            <w:bCs/>
            <w:rtl/>
          </w:rPr>
          <w:t>كما توصي الدولةَ الطرفَ بألا تفضي ظروف التخفيف بأي حال من الأحوال إلى عدم إنزال العقوبة المناسبة.</w:t>
        </w:r>
        <w:r w:rsidRPr="00DD12E4">
          <w:rPr>
            <w:b/>
            <w:bCs/>
          </w:rPr>
          <w:t>‬</w:t>
        </w:r>
        <w:r w:rsidR="00A85254">
          <w:t>‬</w:t>
        </w:r>
        <w:r w:rsidR="00076C54">
          <w:t>‬</w:t>
        </w:r>
      </w:dir>
    </w:p>
    <w:p w:rsidR="00DD12E4" w:rsidRPr="00DD12E4" w:rsidRDefault="00DD12E4" w:rsidP="00DD12E4">
      <w:pPr>
        <w:pStyle w:val="H23GA"/>
        <w:rPr>
          <w:spacing w:val="-2"/>
        </w:rPr>
      </w:pPr>
      <w:r w:rsidRPr="00DD12E4">
        <w:rPr>
          <w:rFonts w:hint="cs"/>
          <w:spacing w:val="-2"/>
          <w:rtl/>
        </w:rPr>
        <w:tab/>
      </w:r>
      <w:r w:rsidRPr="00DD12E4">
        <w:rPr>
          <w:rFonts w:hint="cs"/>
          <w:spacing w:val="-2"/>
          <w:rtl/>
        </w:rPr>
        <w:tab/>
      </w:r>
      <w:r w:rsidRPr="00DD12E4">
        <w:rPr>
          <w:spacing w:val="-2"/>
          <w:rtl/>
        </w:rPr>
        <w:t>المسؤولية الجنائية و</w:t>
      </w:r>
      <w:dir w:val="rtl">
        <w:r w:rsidRPr="00DD12E4">
          <w:rPr>
            <w:rFonts w:hint="cs"/>
            <w:spacing w:val="-2"/>
            <w:rtl/>
          </w:rPr>
          <w:t>التعاون القضائي</w:t>
        </w:r>
        <w:r w:rsidRPr="00DD12E4">
          <w:rPr>
            <w:spacing w:val="-2"/>
            <w:rtl/>
          </w:rPr>
          <w:t xml:space="preserve"> </w:t>
        </w:r>
        <w:r w:rsidRPr="00DD12E4">
          <w:rPr>
            <w:rFonts w:hint="cs"/>
            <w:spacing w:val="-2"/>
            <w:rtl/>
          </w:rPr>
          <w:t>في</w:t>
        </w:r>
        <w:r w:rsidRPr="00DD12E4">
          <w:rPr>
            <w:spacing w:val="-2"/>
            <w:rtl/>
          </w:rPr>
          <w:t xml:space="preserve"> </w:t>
        </w:r>
        <w:r w:rsidRPr="00DD12E4">
          <w:rPr>
            <w:rFonts w:hint="cs"/>
            <w:spacing w:val="-2"/>
            <w:rtl/>
          </w:rPr>
          <w:t>مجال</w:t>
        </w:r>
        <w:r w:rsidRPr="00DD12E4">
          <w:rPr>
            <w:spacing w:val="-2"/>
            <w:rtl/>
          </w:rPr>
          <w:t xml:space="preserve"> </w:t>
        </w:r>
        <w:r w:rsidRPr="00DD12E4">
          <w:rPr>
            <w:rFonts w:hint="cs"/>
            <w:spacing w:val="-2"/>
            <w:rtl/>
          </w:rPr>
          <w:t>الاختفاء</w:t>
        </w:r>
        <w:r w:rsidRPr="00DD12E4">
          <w:rPr>
            <w:spacing w:val="-2"/>
            <w:rtl/>
          </w:rPr>
          <w:t xml:space="preserve"> </w:t>
        </w:r>
        <w:r w:rsidRPr="00DD12E4">
          <w:rPr>
            <w:rFonts w:hint="cs"/>
            <w:spacing w:val="-2"/>
            <w:rtl/>
          </w:rPr>
          <w:t>القسري</w:t>
        </w:r>
        <w:r w:rsidRPr="00DD12E4">
          <w:rPr>
            <w:spacing w:val="-2"/>
            <w:rtl/>
          </w:rPr>
          <w:t xml:space="preserve"> (</w:t>
        </w:r>
        <w:r w:rsidRPr="00DD12E4">
          <w:rPr>
            <w:rFonts w:hint="cs"/>
            <w:spacing w:val="-2"/>
            <w:rtl/>
          </w:rPr>
          <w:t>المواد</w:t>
        </w:r>
        <w:r w:rsidRPr="00DD12E4">
          <w:rPr>
            <w:spacing w:val="-2"/>
            <w:rtl/>
          </w:rPr>
          <w:t xml:space="preserve"> </w:t>
        </w:r>
        <w:r w:rsidRPr="00DD12E4">
          <w:rPr>
            <w:rFonts w:hint="cs"/>
            <w:spacing w:val="-2"/>
            <w:rtl/>
          </w:rPr>
          <w:t>من</w:t>
        </w:r>
        <w:r w:rsidRPr="00DD12E4">
          <w:rPr>
            <w:spacing w:val="-2"/>
            <w:rtl/>
          </w:rPr>
          <w:t xml:space="preserve"> 8 </w:t>
        </w:r>
        <w:r w:rsidRPr="00DD12E4">
          <w:rPr>
            <w:rFonts w:hint="cs"/>
            <w:spacing w:val="-2"/>
            <w:rtl/>
          </w:rPr>
          <w:t>إلى</w:t>
        </w:r>
        <w:r w:rsidRPr="00DD12E4">
          <w:rPr>
            <w:spacing w:val="-2"/>
            <w:rtl/>
          </w:rPr>
          <w:t xml:space="preserve"> 15)</w:t>
        </w:r>
        <w:r w:rsidRPr="00DD12E4">
          <w:rPr>
            <w:rFonts w:ascii="MS Mincho" w:eastAsia="MS Mincho" w:hAnsi="MS Mincho" w:cs="MS Mincho" w:hint="eastAsia"/>
            <w:spacing w:val="-2"/>
            <w:rtl/>
          </w:rPr>
          <w:t>‬</w:t>
        </w:r>
        <w:r w:rsidRPr="00DD12E4">
          <w:rPr>
            <w:rFonts w:ascii="MS Mincho" w:eastAsia="MS Mincho" w:hAnsi="MS Mincho" w:cs="MS Mincho" w:hint="eastAsia"/>
            <w:spacing w:val="-2"/>
            <w:rtl/>
          </w:rPr>
          <w:t>‬</w:t>
        </w:r>
        <w:r w:rsidRPr="00DD12E4">
          <w:rPr>
            <w:rFonts w:hint="cs"/>
            <w:spacing w:val="-2"/>
            <w:rtl/>
          </w:rPr>
          <w:t> </w:t>
        </w:r>
        <w:r w:rsidRPr="00DD12E4">
          <w:rPr>
            <w:spacing w:val="-2"/>
          </w:rPr>
          <w:t>‬</w:t>
        </w:r>
        <w:r w:rsidRPr="00DD12E4">
          <w:rPr>
            <w:spacing w:val="-2"/>
          </w:rPr>
          <w:t>‬</w:t>
        </w:r>
        <w:r w:rsidRPr="00DD12E4">
          <w:rPr>
            <w:spacing w:val="-2"/>
          </w:rPr>
          <w:t>‬</w:t>
        </w:r>
        <w:r w:rsidRPr="00DD12E4">
          <w:rPr>
            <w:spacing w:val="-2"/>
          </w:rPr>
          <w:t>‬</w:t>
        </w:r>
        <w:r w:rsidRPr="00DD12E4">
          <w:rPr>
            <w:spacing w:val="-2"/>
          </w:rPr>
          <w:t>‬</w:t>
        </w:r>
        <w:r w:rsidRPr="00DD12E4">
          <w:rPr>
            <w:spacing w:val="-2"/>
          </w:rPr>
          <w:t>‬</w:t>
        </w:r>
        <w:r w:rsidRPr="00DD12E4">
          <w:rPr>
            <w:spacing w:val="-2"/>
          </w:rPr>
          <w:t>‬</w:t>
        </w:r>
        <w:r w:rsidR="00A85254">
          <w:t>‬</w:t>
        </w:r>
        <w:r w:rsidR="00076C54">
          <w:t>‬</w:t>
        </w:r>
      </w:dir>
    </w:p>
    <w:p w:rsidR="00DD12E4" w:rsidRPr="00204448" w:rsidRDefault="00DD12E4" w:rsidP="00DD12E4">
      <w:pPr>
        <w:pStyle w:val="H23GA"/>
      </w:pPr>
      <w:r>
        <w:tab/>
      </w:r>
      <w:r>
        <w:tab/>
      </w:r>
      <w:dir w:val="rtl">
        <w:r w:rsidRPr="00204448">
          <w:rPr>
            <w:rtl/>
          </w:rPr>
          <w:t>الطابع المستمر لجريمة الاختفاء القسري وتقادمها</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DD12E4" w:rsidRDefault="00DD12E4" w:rsidP="00DD12E4">
      <w:pPr>
        <w:pStyle w:val="SingleTxtGA"/>
        <w:spacing w:after="100" w:line="372" w:lineRule="exact"/>
        <w:rPr>
          <w:spacing w:val="-4"/>
        </w:rPr>
      </w:pPr>
      <w:r w:rsidRPr="00DD12E4">
        <w:rPr>
          <w:spacing w:val="-4"/>
          <w:rtl/>
        </w:rPr>
        <w:t>19-</w:t>
      </w:r>
      <w:r w:rsidRPr="00DD12E4">
        <w:rPr>
          <w:rFonts w:hint="cs"/>
          <w:spacing w:val="-4"/>
          <w:rtl/>
        </w:rPr>
        <w:tab/>
      </w:r>
      <w:r w:rsidRPr="00DD12E4">
        <w:rPr>
          <w:spacing w:val="-4"/>
          <w:rtl/>
        </w:rPr>
        <w:t>تلاحظ اللجنة أن الدولة الطرف تعترف بالطابع المستمر لجريمة الاختفاء القسري وتنوي إدراجها في قانون</w:t>
      </w:r>
      <w:r w:rsidRPr="00DD12E4">
        <w:rPr>
          <w:rFonts w:hint="cs"/>
          <w:spacing w:val="-4"/>
          <w:rtl/>
        </w:rPr>
        <w:t xml:space="preserve"> العقوبات</w:t>
      </w:r>
      <w:r w:rsidRPr="00DD12E4">
        <w:rPr>
          <w:spacing w:val="-4"/>
          <w:rtl/>
        </w:rPr>
        <w:t>.</w:t>
      </w:r>
      <w:r w:rsidRPr="00DD12E4">
        <w:rPr>
          <w:rFonts w:ascii="MS Mincho" w:eastAsia="MS Mincho" w:hAnsi="MS Mincho" w:cs="MS Mincho" w:hint="eastAsia"/>
          <w:spacing w:val="-4"/>
        </w:rPr>
        <w:t>‬</w:t>
      </w:r>
      <w:r w:rsidRPr="00DD12E4">
        <w:rPr>
          <w:spacing w:val="-4"/>
        </w:rPr>
        <w:t> </w:t>
      </w:r>
      <w:dir w:val="rtl">
        <w:r w:rsidRPr="00DD12E4">
          <w:rPr>
            <w:spacing w:val="-4"/>
            <w:rtl/>
          </w:rPr>
          <w:t>ومع ذلك، تحيط اللجنة علم</w:t>
        </w:r>
        <w:r w:rsidR="00BE7942">
          <w:rPr>
            <w:spacing w:val="-4"/>
            <w:rtl/>
          </w:rPr>
          <w:t xml:space="preserve">اً </w:t>
        </w:r>
        <w:r w:rsidRPr="00DD12E4">
          <w:rPr>
            <w:spacing w:val="-4"/>
            <w:rtl/>
          </w:rPr>
          <w:t>بأن الدولة الطرف ترى أنه ينبغي إدراج مدة التقادم، بالنسبة لجريمة الاختفاء القسري، ضمن النظام العام للج</w:t>
        </w:r>
        <w:r w:rsidRPr="00DD12E4">
          <w:rPr>
            <w:rFonts w:hint="cs"/>
            <w:spacing w:val="-4"/>
            <w:rtl/>
          </w:rPr>
          <w:t xml:space="preserve">نايات </w:t>
        </w:r>
        <w:r w:rsidRPr="00DD12E4">
          <w:rPr>
            <w:spacing w:val="-4"/>
            <w:rtl/>
          </w:rPr>
          <w:t>والجنح المنصوص عليها في قانون ال</w:t>
        </w:r>
        <w:r w:rsidRPr="00DD12E4">
          <w:rPr>
            <w:rFonts w:hint="cs"/>
            <w:spacing w:val="-4"/>
            <w:rtl/>
          </w:rPr>
          <w:t>عقوبات</w:t>
        </w:r>
        <w:r w:rsidRPr="00DD12E4">
          <w:rPr>
            <w:spacing w:val="-4"/>
            <w:rtl/>
          </w:rPr>
          <w:t>، أي أن التقادم يكون بعد مرور عشر سنوات بالنسبة للج</w:t>
        </w:r>
        <w:r w:rsidRPr="00DD12E4">
          <w:rPr>
            <w:rFonts w:hint="cs"/>
            <w:spacing w:val="-4"/>
            <w:rtl/>
          </w:rPr>
          <w:t xml:space="preserve">نايات </w:t>
        </w:r>
        <w:r w:rsidRPr="00DD12E4">
          <w:rPr>
            <w:spacing w:val="-4"/>
            <w:rtl/>
          </w:rPr>
          <w:t>وثلاث سنوات بالنسبة للج</w:t>
        </w:r>
        <w:r w:rsidRPr="00DD12E4">
          <w:rPr>
            <w:rFonts w:hint="cs"/>
            <w:spacing w:val="-4"/>
            <w:rtl/>
          </w:rPr>
          <w:t>نح</w:t>
        </w:r>
        <w:r w:rsidRPr="00DD12E4">
          <w:rPr>
            <w:spacing w:val="-4"/>
            <w:rtl/>
          </w:rPr>
          <w:t>.</w:t>
        </w:r>
        <w:r w:rsidRPr="00DD12E4">
          <w:rPr>
            <w:rFonts w:ascii="MS Mincho" w:eastAsia="MS Mincho" w:hAnsi="MS Mincho" w:cs="MS Mincho" w:hint="eastAsia"/>
            <w:spacing w:val="-4"/>
          </w:rPr>
          <w:t>‬</w:t>
        </w:r>
        <w:r w:rsidRPr="00DD12E4">
          <w:rPr>
            <w:spacing w:val="-4"/>
            <w:rtl/>
          </w:rPr>
          <w:t> وتحيط اللجنة علم</w:t>
        </w:r>
        <w:r w:rsidR="00BE7942">
          <w:rPr>
            <w:spacing w:val="-4"/>
            <w:rtl/>
          </w:rPr>
          <w:t xml:space="preserve">اً </w:t>
        </w:r>
        <w:r w:rsidRPr="00DD12E4">
          <w:rPr>
            <w:spacing w:val="-4"/>
            <w:rtl/>
          </w:rPr>
          <w:t>أيض</w:t>
        </w:r>
        <w:r w:rsidR="00BE7942">
          <w:rPr>
            <w:spacing w:val="-4"/>
            <w:rtl/>
          </w:rPr>
          <w:t xml:space="preserve">اً </w:t>
        </w:r>
        <w:r w:rsidRPr="00DD12E4">
          <w:rPr>
            <w:spacing w:val="-4"/>
            <w:rtl/>
          </w:rPr>
          <w:t xml:space="preserve">بالمعلومات التي قدمها الوفد، وتفيد بأن تقادم </w:t>
        </w:r>
        <w:r w:rsidRPr="00DD12E4">
          <w:rPr>
            <w:rFonts w:hint="cs"/>
            <w:spacing w:val="-4"/>
            <w:rtl/>
          </w:rPr>
          <w:t>الدعوى الجنائية المتصلة ب</w:t>
        </w:r>
        <w:r w:rsidRPr="00DD12E4">
          <w:rPr>
            <w:spacing w:val="-4"/>
            <w:rtl/>
          </w:rPr>
          <w:t>الاختفاء القسري يبدأ من لحظة توقف الانتهاك (المادة 8).</w:t>
        </w:r>
        <w:r w:rsidRPr="00DD12E4">
          <w:rPr>
            <w:rFonts w:ascii="MS Mincho" w:eastAsia="MS Mincho" w:hAnsi="MS Mincho" w:cs="MS Mincho" w:hint="eastAsia"/>
            <w:spacing w:val="-4"/>
          </w:rPr>
          <w:t>‬</w:t>
        </w:r>
        <w:r w:rsidRPr="00DD12E4">
          <w:rPr>
            <w:spacing w:val="-4"/>
          </w:rPr>
          <w:t> </w:t>
        </w:r>
        <w:r w:rsidRPr="00DD12E4">
          <w:rPr>
            <w:spacing w:val="-4"/>
          </w:rPr>
          <w:t>‬</w:t>
        </w:r>
        <w:r w:rsidRPr="00DD12E4">
          <w:rPr>
            <w:spacing w:val="-4"/>
          </w:rPr>
          <w:t>‬</w:t>
        </w:r>
        <w:r w:rsidRPr="00DD12E4">
          <w:rPr>
            <w:spacing w:val="-4"/>
          </w:rPr>
          <w:t>‬</w:t>
        </w:r>
        <w:r w:rsidRPr="00DD12E4">
          <w:rPr>
            <w:spacing w:val="-4"/>
          </w:rPr>
          <w:t>‬</w:t>
        </w:r>
        <w:r w:rsidRPr="00DD12E4">
          <w:rPr>
            <w:spacing w:val="-4"/>
          </w:rPr>
          <w:t>‬</w:t>
        </w:r>
        <w:r w:rsidRPr="00DD12E4">
          <w:rPr>
            <w:spacing w:val="-4"/>
          </w:rPr>
          <w:t>‬</w:t>
        </w:r>
        <w:r w:rsidRPr="00DD12E4">
          <w:rPr>
            <w:spacing w:val="-4"/>
          </w:rPr>
          <w:t>‬</w:t>
        </w:r>
        <w:r w:rsidR="00A85254">
          <w:t>‬</w:t>
        </w:r>
        <w:r w:rsidR="00076C54">
          <w:t>‬</w:t>
        </w:r>
      </w:dir>
    </w:p>
    <w:p w:rsidR="00DD12E4" w:rsidRPr="00DD12E4" w:rsidRDefault="00DD12E4" w:rsidP="00DD12E4">
      <w:pPr>
        <w:pStyle w:val="SingleTxtGA"/>
        <w:rPr>
          <w:b/>
          <w:bCs/>
        </w:rPr>
      </w:pPr>
      <w:r w:rsidRPr="00204448">
        <w:rPr>
          <w:rtl/>
        </w:rPr>
        <w:lastRenderedPageBreak/>
        <w:t>20-</w:t>
      </w:r>
      <w:r w:rsidRPr="00204448">
        <w:rPr>
          <w:rFonts w:hint="cs"/>
          <w:rtl/>
        </w:rPr>
        <w:tab/>
      </w:r>
      <w:r w:rsidRPr="00DD12E4">
        <w:rPr>
          <w:b/>
          <w:bCs/>
          <w:rtl/>
        </w:rPr>
        <w:t xml:space="preserve">توصي اللجنة بأن تكفل الدولة الطرف </w:t>
      </w:r>
      <w:r w:rsidRPr="00DD12E4">
        <w:rPr>
          <w:rFonts w:hint="cs"/>
          <w:b/>
          <w:bCs/>
          <w:rtl/>
        </w:rPr>
        <w:t xml:space="preserve">تضمُّن </w:t>
      </w:r>
      <w:r w:rsidRPr="00DD12E4">
        <w:rPr>
          <w:b/>
          <w:bCs/>
          <w:rtl/>
        </w:rPr>
        <w:t>قانون ال</w:t>
      </w:r>
      <w:r w:rsidRPr="00DD12E4">
        <w:rPr>
          <w:rFonts w:hint="cs"/>
          <w:b/>
          <w:bCs/>
          <w:rtl/>
        </w:rPr>
        <w:t>عقوبات ل</w:t>
      </w:r>
      <w:r w:rsidRPr="00DD12E4">
        <w:rPr>
          <w:b/>
          <w:bCs/>
          <w:rtl/>
        </w:rPr>
        <w:t>لأحكام اللازمة للاعتراف تحديد</w:t>
      </w:r>
      <w:r w:rsidR="00BE7942">
        <w:rPr>
          <w:b/>
          <w:bCs/>
          <w:rtl/>
        </w:rPr>
        <w:t xml:space="preserve">اً </w:t>
      </w:r>
      <w:r w:rsidRPr="00DD12E4">
        <w:rPr>
          <w:b/>
          <w:bCs/>
          <w:rtl/>
        </w:rPr>
        <w:t xml:space="preserve">بالطابع المستمر لجريمة الاختفاء القسري، وأن تتأكد من أن مدة تقادم الدعوى الجنائية تراعي الخطورة الجسيمة لجريمة الاختفاء القسري، وألا يبدأ </w:t>
      </w:r>
      <w:r w:rsidRPr="00DD12E4">
        <w:rPr>
          <w:rFonts w:hint="cs"/>
          <w:b/>
          <w:bCs/>
          <w:rtl/>
        </w:rPr>
        <w:t xml:space="preserve">احتساب </w:t>
      </w:r>
      <w:r w:rsidRPr="00DD12E4">
        <w:rPr>
          <w:b/>
          <w:bCs/>
          <w:rtl/>
        </w:rPr>
        <w:t xml:space="preserve">التقادم </w:t>
      </w:r>
      <w:r w:rsidRPr="00DD12E4">
        <w:rPr>
          <w:rFonts w:hint="cs"/>
          <w:b/>
          <w:bCs/>
          <w:rtl/>
        </w:rPr>
        <w:t xml:space="preserve">إلا </w:t>
      </w:r>
      <w:r w:rsidRPr="00DD12E4">
        <w:rPr>
          <w:b/>
          <w:bCs/>
          <w:rtl/>
        </w:rPr>
        <w:t>من لحظة توقف الانتهاك.</w:t>
      </w:r>
      <w:r w:rsidRPr="00DD12E4">
        <w:rPr>
          <w:rFonts w:ascii="MS Mincho" w:eastAsia="MS Mincho" w:hAnsi="MS Mincho" w:cs="MS Mincho" w:hint="eastAsia"/>
          <w:b/>
          <w:bCs/>
        </w:rPr>
        <w:t>‬</w:t>
      </w:r>
      <w:r w:rsidRPr="00DD12E4">
        <w:rPr>
          <w:b/>
          <w:bCs/>
        </w:rPr>
        <w:t> </w:t>
      </w:r>
      <w:dir w:val="rtl">
        <w:r w:rsidRPr="00DD12E4">
          <w:rPr>
            <w:b/>
            <w:bCs/>
            <w:rtl/>
          </w:rPr>
          <w:t>و</w:t>
        </w:r>
        <w:r w:rsidRPr="00DD12E4">
          <w:rPr>
            <w:rFonts w:hint="cs"/>
            <w:b/>
            <w:bCs/>
            <w:rtl/>
          </w:rPr>
          <w:t xml:space="preserve">مع ذلك، </w:t>
        </w:r>
        <w:r w:rsidRPr="00DD12E4">
          <w:rPr>
            <w:b/>
            <w:bCs/>
            <w:rtl/>
          </w:rPr>
          <w:t xml:space="preserve">تشجع اللجنة الدولة الطرف على </w:t>
        </w:r>
        <w:r w:rsidRPr="00DD12E4">
          <w:rPr>
            <w:rFonts w:hint="cs"/>
            <w:b/>
            <w:bCs/>
            <w:rtl/>
          </w:rPr>
          <w:t xml:space="preserve">أن تحرص، عندما تجعل من الاختفاء القسري جريمة قائمة بذاتها، على </w:t>
        </w:r>
        <w:r w:rsidRPr="00DD12E4">
          <w:rPr>
            <w:b/>
            <w:bCs/>
            <w:rtl/>
          </w:rPr>
          <w:t>عدم خضوع</w:t>
        </w:r>
        <w:r w:rsidRPr="00DD12E4">
          <w:rPr>
            <w:rFonts w:hint="cs"/>
            <w:b/>
            <w:bCs/>
            <w:rtl/>
          </w:rPr>
          <w:t>ها</w:t>
        </w:r>
        <w:r w:rsidRPr="00DD12E4">
          <w:rPr>
            <w:b/>
            <w:bCs/>
            <w:rtl/>
          </w:rPr>
          <w:t xml:space="preserve"> لأي تقادم.</w:t>
        </w:r>
        <w:r w:rsidRPr="00DD12E4">
          <w:rPr>
            <w:rFonts w:ascii="MS Mincho" w:eastAsia="MS Mincho" w:hAnsi="MS Mincho" w:cs="MS Mincho" w:hint="eastAsia"/>
            <w:b/>
            <w:bCs/>
            <w:rtl/>
          </w:rPr>
          <w:t>‬</w:t>
        </w:r>
        <w:r w:rsidRPr="00DD12E4">
          <w:rPr>
            <w:rFonts w:ascii="MS Mincho" w:eastAsia="MS Mincho" w:hAnsi="MS Mincho" w:cs="MS Mincho" w:hint="eastAsia"/>
            <w:b/>
            <w:bCs/>
            <w:rtl/>
          </w:rPr>
          <w:t>‬</w:t>
        </w:r>
        <w:r w:rsidRPr="00DD12E4">
          <w:rPr>
            <w:rFonts w:hint="cs"/>
            <w:b/>
            <w:bCs/>
            <w:rtl/>
          </w:rPr>
          <w:t> </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00A85254">
          <w:t>‬</w:t>
        </w:r>
        <w:r w:rsidR="00076C54">
          <w:t>‬</w:t>
        </w:r>
      </w:dir>
    </w:p>
    <w:p w:rsidR="00DD12E4" w:rsidRPr="00204448" w:rsidRDefault="00DD12E4" w:rsidP="00DD12E4">
      <w:pPr>
        <w:pStyle w:val="H23GA"/>
      </w:pPr>
      <w:r>
        <w:tab/>
      </w:r>
      <w:r>
        <w:tab/>
      </w:r>
      <w:dir w:val="rtl">
        <w:r w:rsidRPr="00204448">
          <w:rPr>
            <w:rtl/>
          </w:rPr>
          <w:t>المحاكم العسكرية</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DD12E4">
      <w:pPr>
        <w:pStyle w:val="SingleTxtGA"/>
      </w:pPr>
      <w:r w:rsidRPr="00204448">
        <w:rPr>
          <w:rtl/>
        </w:rPr>
        <w:t>21-</w:t>
      </w:r>
      <w:r w:rsidRPr="00204448">
        <w:rPr>
          <w:rFonts w:hint="cs"/>
          <w:rtl/>
        </w:rPr>
        <w:tab/>
      </w:r>
      <w:r w:rsidRPr="00204448">
        <w:rPr>
          <w:rtl/>
        </w:rPr>
        <w:t>تحيط اللجنة علم</w:t>
      </w:r>
      <w:r w:rsidR="00BE7942">
        <w:rPr>
          <w:rtl/>
        </w:rPr>
        <w:t xml:space="preserve">اً </w:t>
      </w:r>
      <w:r w:rsidRPr="00204448">
        <w:rPr>
          <w:rtl/>
        </w:rPr>
        <w:t>بالتوضيحات التي قدمها وفد الدولة الطرف، لكنها تلاحظ أن المحاكم العسكرية هي جهة الاختصاص بالنسبة لجرائم الاختفاء القسري التي يرتكبها العسكريون أثناء أداء مهامهم أو داخل</w:t>
      </w:r>
      <w:r w:rsidRPr="00204448">
        <w:rPr>
          <w:rFonts w:hint="cs"/>
          <w:rtl/>
        </w:rPr>
        <w:t xml:space="preserve"> </w:t>
      </w:r>
      <w:r w:rsidRPr="00204448">
        <w:rPr>
          <w:rtl/>
        </w:rPr>
        <w:t>المرافق العسكرية.</w:t>
      </w:r>
      <w:r w:rsidRPr="00F956BC">
        <w:rPr>
          <w:rFonts w:ascii="MS Mincho" w:eastAsia="MS Mincho" w:hAnsi="MS Mincho" w:cs="MS Mincho" w:hint="eastAsia"/>
        </w:rPr>
        <w:t>‬</w:t>
      </w:r>
      <w:r w:rsidRPr="00204448">
        <w:t> </w:t>
      </w:r>
      <w:dir w:val="rtl">
        <w:r w:rsidRPr="00204448">
          <w:rPr>
            <w:rtl/>
          </w:rPr>
          <w:t>وتُذكر اللجنة ب</w:t>
        </w:r>
        <w:r w:rsidRPr="00204448">
          <w:rPr>
            <w:rFonts w:hint="cs"/>
            <w:rtl/>
          </w:rPr>
          <w:t>موقفها ب</w:t>
        </w:r>
        <w:r w:rsidRPr="00204448">
          <w:rPr>
            <w:rtl/>
          </w:rPr>
          <w:t xml:space="preserve">أن المحاكم العسكرية لا تتمتع، من حيث المبدأ، بالاستقلال والحياد اللذين </w:t>
        </w:r>
        <w:proofErr w:type="spellStart"/>
        <w:r w:rsidRPr="00204448">
          <w:rPr>
            <w:rtl/>
          </w:rPr>
          <w:t>تقتضيهما</w:t>
        </w:r>
        <w:proofErr w:type="spellEnd"/>
        <w:r w:rsidRPr="00204448">
          <w:rPr>
            <w:rtl/>
          </w:rPr>
          <w:t xml:space="preserve"> الاتفاقية للنظر في انتهاكات </w:t>
        </w:r>
        <w:r w:rsidRPr="00204448">
          <w:rPr>
            <w:rFonts w:hint="cs"/>
            <w:rtl/>
          </w:rPr>
          <w:t>ل</w:t>
        </w:r>
        <w:r w:rsidRPr="00204448">
          <w:rPr>
            <w:rtl/>
          </w:rPr>
          <w:t>حقوق الإنسان مثل حالات الاختفاء القسري (المادة 11).</w:t>
        </w:r>
        <w:r>
          <w:rPr>
            <w:rtl/>
          </w:rPr>
          <w:t xml:space="preserve"> </w:t>
        </w:r>
        <w:r w:rsidRPr="00204448">
          <w:t>‬</w:t>
        </w:r>
        <w:r w:rsidRPr="00204448">
          <w:t>‬</w:t>
        </w:r>
        <w:r w:rsidRPr="00204448">
          <w:t>‬</w:t>
        </w:r>
        <w:r w:rsidRPr="00204448">
          <w:t>‬</w:t>
        </w:r>
        <w:r w:rsidRPr="00204448">
          <w:t>‬</w:t>
        </w:r>
        <w:r w:rsidRPr="00204448">
          <w:t>‬</w:t>
        </w:r>
        <w:r>
          <w:t>‬</w:t>
        </w:r>
        <w:r w:rsidR="00A85254">
          <w:t>‬</w:t>
        </w:r>
        <w:r w:rsidR="00076C54">
          <w:t>‬</w:t>
        </w:r>
      </w:dir>
    </w:p>
    <w:p w:rsidR="00DD12E4" w:rsidRPr="00DD12E4" w:rsidRDefault="00DD12E4" w:rsidP="00DD12E4">
      <w:pPr>
        <w:pStyle w:val="SingleTxtGA"/>
        <w:rPr>
          <w:b/>
          <w:bCs/>
        </w:rPr>
      </w:pPr>
      <w:r w:rsidRPr="00204448">
        <w:rPr>
          <w:rtl/>
        </w:rPr>
        <w:t>22-</w:t>
      </w:r>
      <w:r w:rsidRPr="00204448">
        <w:rPr>
          <w:rFonts w:hint="cs"/>
          <w:rtl/>
        </w:rPr>
        <w:tab/>
      </w:r>
      <w:r w:rsidRPr="00DD12E4">
        <w:rPr>
          <w:b/>
          <w:bCs/>
          <w:rtl/>
        </w:rPr>
        <w:t>تذكر اللجنة ببيانها بشأن</w:t>
      </w:r>
      <w:r w:rsidRPr="00DD12E4">
        <w:rPr>
          <w:rFonts w:hint="cs"/>
          <w:b/>
          <w:bCs/>
          <w:rtl/>
        </w:rPr>
        <w:t xml:space="preserve"> حالات</w:t>
      </w:r>
      <w:r w:rsidRPr="00DD12E4">
        <w:rPr>
          <w:b/>
          <w:bCs/>
          <w:rtl/>
        </w:rPr>
        <w:t xml:space="preserve"> الاختفاء القسري وال</w:t>
      </w:r>
      <w:r w:rsidRPr="00DD12E4">
        <w:rPr>
          <w:rFonts w:hint="cs"/>
          <w:b/>
          <w:bCs/>
          <w:rtl/>
        </w:rPr>
        <w:t xml:space="preserve">ولاية القضائية </w:t>
      </w:r>
      <w:r w:rsidRPr="00DD12E4">
        <w:rPr>
          <w:b/>
          <w:bCs/>
          <w:rtl/>
        </w:rPr>
        <w:t>العسكري</w:t>
      </w:r>
      <w:r w:rsidRPr="00DD12E4">
        <w:rPr>
          <w:rFonts w:hint="cs"/>
          <w:b/>
          <w:bCs/>
          <w:rtl/>
        </w:rPr>
        <w:t>ة</w:t>
      </w:r>
      <w:r w:rsidRPr="00DD12E4">
        <w:rPr>
          <w:b/>
          <w:bCs/>
          <w:rtl/>
        </w:rPr>
        <w:t xml:space="preserve"> (انظر الوثيقة </w:t>
      </w:r>
      <w:r w:rsidRPr="00DD12E4">
        <w:rPr>
          <w:b/>
          <w:bCs/>
        </w:rPr>
        <w:t>A/70/56</w:t>
      </w:r>
      <w:r w:rsidRPr="00DD12E4">
        <w:rPr>
          <w:b/>
          <w:bCs/>
          <w:rtl/>
        </w:rPr>
        <w:t xml:space="preserve">، المرفق الثالث)، وتوصي الدولة الطرف باتخاذ التدابير التشريعية أو غيرها من التدابير اللازمة لضمان </w:t>
      </w:r>
      <w:r w:rsidRPr="00DD12E4">
        <w:rPr>
          <w:rFonts w:hint="cs"/>
          <w:b/>
          <w:bCs/>
          <w:rtl/>
        </w:rPr>
        <w:t xml:space="preserve">بقاء </w:t>
      </w:r>
      <w:r w:rsidRPr="00DD12E4">
        <w:rPr>
          <w:b/>
          <w:bCs/>
          <w:rtl/>
        </w:rPr>
        <w:t>حالات الاختفاء القسري</w:t>
      </w:r>
      <w:r w:rsidRPr="00DD12E4">
        <w:rPr>
          <w:rFonts w:hint="cs"/>
          <w:b/>
          <w:bCs/>
          <w:rtl/>
        </w:rPr>
        <w:t xml:space="preserve"> خارج اختصاص </w:t>
      </w:r>
      <w:r w:rsidRPr="00DD12E4">
        <w:rPr>
          <w:b/>
          <w:bCs/>
          <w:rtl/>
        </w:rPr>
        <w:t>المحاكم العسكرية</w:t>
      </w:r>
      <w:r w:rsidRPr="00DD12E4">
        <w:rPr>
          <w:rFonts w:hint="cs"/>
          <w:b/>
          <w:bCs/>
          <w:rtl/>
        </w:rPr>
        <w:t xml:space="preserve"> في كل الأحوال</w:t>
      </w:r>
      <w:r w:rsidRPr="00DD12E4">
        <w:rPr>
          <w:b/>
          <w:bCs/>
          <w:rtl/>
        </w:rPr>
        <w:t>، وألا تحقق فيها و</w:t>
      </w:r>
      <w:r w:rsidRPr="00DD12E4">
        <w:rPr>
          <w:rFonts w:hint="cs"/>
          <w:b/>
          <w:bCs/>
          <w:rtl/>
        </w:rPr>
        <w:t xml:space="preserve">ألا </w:t>
      </w:r>
      <w:r w:rsidRPr="00DD12E4">
        <w:rPr>
          <w:b/>
          <w:bCs/>
          <w:rtl/>
        </w:rPr>
        <w:t>تُصدر أحكام</w:t>
      </w:r>
      <w:r w:rsidR="00BE7942">
        <w:rPr>
          <w:rFonts w:hint="cs"/>
          <w:b/>
          <w:bCs/>
          <w:rtl/>
        </w:rPr>
        <w:t xml:space="preserve">اً </w:t>
      </w:r>
      <w:r w:rsidRPr="00DD12E4">
        <w:rPr>
          <w:b/>
          <w:bCs/>
          <w:rtl/>
        </w:rPr>
        <w:t>بشأنها غير ال</w:t>
      </w:r>
      <w:r w:rsidRPr="00DD12E4">
        <w:rPr>
          <w:rFonts w:hint="cs"/>
          <w:b/>
          <w:bCs/>
          <w:rtl/>
        </w:rPr>
        <w:t>محاكم العادية</w:t>
      </w:r>
      <w:r w:rsidRPr="00DD12E4">
        <w:rPr>
          <w:b/>
          <w:bCs/>
          <w:rtl/>
        </w:rPr>
        <w:t>.</w:t>
      </w:r>
      <w:r w:rsidRPr="00DD12E4">
        <w:rPr>
          <w:rFonts w:ascii="MS Mincho" w:eastAsia="MS Mincho" w:hAnsi="MS Mincho" w:cs="MS Mincho" w:hint="eastAsia"/>
          <w:b/>
          <w:bCs/>
        </w:rPr>
        <w:t>‬</w:t>
      </w:r>
      <w:r w:rsidRPr="00DD12E4">
        <w:rPr>
          <w:rFonts w:ascii="MS Mincho" w:eastAsia="MS Mincho" w:hAnsi="MS Mincho" w:cs="MS Mincho" w:hint="eastAsia"/>
          <w:b/>
          <w:bCs/>
        </w:rPr>
        <w:t>‬</w:t>
      </w:r>
      <w:r w:rsidRPr="00DD12E4">
        <w:rPr>
          <w:b/>
          <w:bCs/>
          <w:rtl/>
        </w:rPr>
        <w:t> </w:t>
      </w:r>
    </w:p>
    <w:p w:rsidR="00DD12E4" w:rsidRPr="00DD12E4" w:rsidRDefault="00DD12E4" w:rsidP="00DD12E4">
      <w:pPr>
        <w:pStyle w:val="H23GA"/>
        <w:rPr>
          <w:spacing w:val="-6"/>
        </w:rPr>
      </w:pPr>
      <w:r w:rsidRPr="00DD12E4">
        <w:rPr>
          <w:spacing w:val="-6"/>
        </w:rPr>
        <w:tab/>
      </w:r>
      <w:r w:rsidRPr="00DD12E4">
        <w:rPr>
          <w:spacing w:val="-6"/>
        </w:rPr>
        <w:tab/>
      </w:r>
      <w:dir w:val="rtl">
        <w:r w:rsidRPr="00DD12E4">
          <w:rPr>
            <w:spacing w:val="-6"/>
            <w:rtl/>
          </w:rPr>
          <w:t xml:space="preserve">حماية </w:t>
        </w:r>
        <w:r w:rsidRPr="00DD12E4">
          <w:rPr>
            <w:rFonts w:hint="cs"/>
            <w:spacing w:val="-6"/>
            <w:rtl/>
          </w:rPr>
          <w:t>أصحاب الشكوى و</w:t>
        </w:r>
        <w:r w:rsidRPr="00DD12E4">
          <w:rPr>
            <w:spacing w:val="-6"/>
            <w:rtl/>
          </w:rPr>
          <w:t>الشهـود وأقارب ال</w:t>
        </w:r>
        <w:r w:rsidRPr="00DD12E4">
          <w:rPr>
            <w:rFonts w:hint="cs"/>
            <w:spacing w:val="-6"/>
            <w:rtl/>
          </w:rPr>
          <w:t>شخص المختفي</w:t>
        </w:r>
        <w:r w:rsidRPr="00DD12E4">
          <w:rPr>
            <w:spacing w:val="-6"/>
            <w:rtl/>
          </w:rPr>
          <w:t xml:space="preserve"> </w:t>
        </w:r>
        <w:r w:rsidRPr="00DD12E4">
          <w:rPr>
            <w:rFonts w:hint="cs"/>
            <w:spacing w:val="-6"/>
            <w:rtl/>
          </w:rPr>
          <w:t>ومحاميه و</w:t>
        </w:r>
        <w:r w:rsidRPr="00DD12E4">
          <w:rPr>
            <w:spacing w:val="-6"/>
            <w:rtl/>
          </w:rPr>
          <w:t>المش</w:t>
        </w:r>
        <w:r w:rsidRPr="00DD12E4">
          <w:rPr>
            <w:rFonts w:hint="cs"/>
            <w:spacing w:val="-6"/>
            <w:rtl/>
          </w:rPr>
          <w:t>ا</w:t>
        </w:r>
        <w:r w:rsidRPr="00DD12E4">
          <w:rPr>
            <w:spacing w:val="-6"/>
            <w:rtl/>
          </w:rPr>
          <w:t>ركين في التحقيق</w:t>
        </w:r>
        <w:r w:rsidRPr="00DD12E4">
          <w:rPr>
            <w:rFonts w:ascii="MS Mincho" w:eastAsia="MS Mincho" w:hAnsi="MS Mincho" w:cs="MS Mincho" w:hint="eastAsia"/>
            <w:spacing w:val="-6"/>
            <w:rtl/>
          </w:rPr>
          <w:t>‬</w:t>
        </w:r>
        <w:r w:rsidRPr="00DD12E4">
          <w:rPr>
            <w:rFonts w:ascii="MS Mincho" w:eastAsia="MS Mincho" w:hAnsi="MS Mincho" w:cs="MS Mincho" w:hint="eastAsia"/>
            <w:spacing w:val="-6"/>
            <w:rtl/>
          </w:rPr>
          <w:t>‬</w:t>
        </w:r>
        <w:r w:rsidR="00A85254">
          <w:t>‬</w:t>
        </w:r>
        <w:r w:rsidR="00076C54">
          <w:t>‬</w:t>
        </w:r>
      </w:dir>
    </w:p>
    <w:p w:rsidR="00DD12E4" w:rsidRPr="00204448" w:rsidRDefault="00DD12E4" w:rsidP="00DD12E4">
      <w:pPr>
        <w:pStyle w:val="SingleTxtGA"/>
      </w:pPr>
      <w:r w:rsidRPr="00204448">
        <w:rPr>
          <w:rtl/>
        </w:rPr>
        <w:t>23-</w:t>
      </w:r>
      <w:r w:rsidRPr="00204448">
        <w:rPr>
          <w:rFonts w:hint="cs"/>
          <w:rtl/>
        </w:rPr>
        <w:tab/>
      </w:r>
      <w:r w:rsidRPr="00204448">
        <w:rPr>
          <w:rtl/>
        </w:rPr>
        <w:t>تحيط اللجنة علم</w:t>
      </w:r>
      <w:r w:rsidR="00BE7942">
        <w:rPr>
          <w:rtl/>
        </w:rPr>
        <w:t xml:space="preserve">اً </w:t>
      </w:r>
      <w:r w:rsidRPr="00204448">
        <w:rPr>
          <w:rtl/>
        </w:rPr>
        <w:t xml:space="preserve">بالمعلومات التي تفيد بأن للمدعي العام أو قاضي التحقيق أن يأمر مباشرة وكالات إنفاذ القانون بتوفير الحماية لأصحاب الشكوى والشهود، وذلك بموجب المادتين 41 و50 من قانون </w:t>
      </w:r>
      <w:r w:rsidRPr="00204448">
        <w:rPr>
          <w:rFonts w:hint="cs"/>
          <w:rtl/>
        </w:rPr>
        <w:t xml:space="preserve">الإجراءات </w:t>
      </w:r>
      <w:r w:rsidRPr="00204448">
        <w:rPr>
          <w:rtl/>
        </w:rPr>
        <w:t>الجنائي</w:t>
      </w:r>
      <w:r w:rsidRPr="00204448">
        <w:rPr>
          <w:rFonts w:hint="cs"/>
          <w:rtl/>
        </w:rPr>
        <w:t>ة</w:t>
      </w:r>
      <w:r w:rsidRPr="00204448">
        <w:rPr>
          <w:rtl/>
        </w:rPr>
        <w:t>.</w:t>
      </w:r>
      <w:r w:rsidRPr="00F956BC">
        <w:rPr>
          <w:rFonts w:ascii="MS Mincho" w:eastAsia="MS Mincho" w:hAnsi="MS Mincho" w:cs="MS Mincho" w:hint="eastAsia"/>
        </w:rPr>
        <w:t>‬</w:t>
      </w:r>
      <w:r w:rsidRPr="00204448">
        <w:t> </w:t>
      </w:r>
      <w:dir w:val="rtl">
        <w:r w:rsidRPr="00204448">
          <w:rPr>
            <w:rtl/>
          </w:rPr>
          <w:t>وتشير اللجنة إلى أن هذه الأحكام عامة</w:t>
        </w:r>
        <w:r w:rsidRPr="00204448">
          <w:rPr>
            <w:rFonts w:hint="cs"/>
            <w:rtl/>
          </w:rPr>
          <w:t xml:space="preserve"> جد</w:t>
        </w:r>
        <w:r w:rsidR="00BE7942">
          <w:rPr>
            <w:rFonts w:hint="cs"/>
            <w:rtl/>
          </w:rPr>
          <w:t xml:space="preserve">اً </w:t>
        </w:r>
        <w:r w:rsidRPr="00204448">
          <w:rPr>
            <w:rFonts w:hint="cs"/>
            <w:rtl/>
          </w:rPr>
          <w:t>من ناحية، كما أنها من ناحية أخرى</w:t>
        </w:r>
        <w:r w:rsidRPr="00204448">
          <w:rPr>
            <w:rtl/>
          </w:rPr>
          <w:t xml:space="preserve"> غير كافية و</w:t>
        </w:r>
        <w:r w:rsidRPr="00204448">
          <w:rPr>
            <w:rFonts w:hint="cs"/>
            <w:rtl/>
          </w:rPr>
          <w:t xml:space="preserve">غير </w:t>
        </w:r>
        <w:r w:rsidRPr="00204448">
          <w:rPr>
            <w:rtl/>
          </w:rPr>
          <w:t xml:space="preserve">صريحة بما يكفي </w:t>
        </w:r>
        <w:r w:rsidRPr="00204448">
          <w:rPr>
            <w:rFonts w:hint="cs"/>
            <w:rtl/>
          </w:rPr>
          <w:t xml:space="preserve">بشأن </w:t>
        </w:r>
        <w:r w:rsidRPr="00204448">
          <w:rPr>
            <w:rtl/>
          </w:rPr>
          <w:t xml:space="preserve">حماية جميع فئات الأشخاص المشار إليهم في الفقرة 1 من المادة 12 من الاتفاقية، وبالتالي </w:t>
        </w:r>
        <w:r w:rsidRPr="00204448">
          <w:rPr>
            <w:rFonts w:hint="cs"/>
            <w:rtl/>
          </w:rPr>
          <w:t xml:space="preserve">فهي </w:t>
        </w:r>
        <w:r w:rsidRPr="00204448">
          <w:rPr>
            <w:rtl/>
          </w:rPr>
          <w:t xml:space="preserve">لا تستوفي الاشتراطات </w:t>
        </w:r>
        <w:r w:rsidRPr="00204448">
          <w:rPr>
            <w:rFonts w:hint="cs"/>
            <w:rtl/>
          </w:rPr>
          <w:t>(</w:t>
        </w:r>
        <w:r w:rsidRPr="00204448">
          <w:rPr>
            <w:rtl/>
          </w:rPr>
          <w:t>المادة 12</w:t>
        </w:r>
        <w:r w:rsidRPr="00204448">
          <w:rPr>
            <w:rFonts w:hint="cs"/>
            <w:rtl/>
          </w:rPr>
          <w:t>)</w:t>
        </w:r>
        <w:r w:rsidRPr="00204448">
          <w:rPr>
            <w:rtl/>
          </w:rPr>
          <w:t>.</w:t>
        </w:r>
        <w:r w:rsidRPr="00F956BC">
          <w:rPr>
            <w:rFonts w:ascii="MS Mincho" w:eastAsia="MS Mincho" w:hAnsi="MS Mincho" w:cs="MS Mincho" w:hint="eastAsia"/>
          </w:rPr>
          <w:t>‬</w:t>
        </w:r>
        <w:r w:rsidRPr="00204448">
          <w:t> </w:t>
        </w:r>
        <w:r w:rsidRPr="00204448">
          <w:t>‬</w:t>
        </w:r>
        <w:r w:rsidRPr="00204448">
          <w:t>‬</w:t>
        </w:r>
        <w:r w:rsidRPr="00204448">
          <w:t>‬</w:t>
        </w:r>
        <w:r w:rsidRPr="00204448">
          <w:t>‬</w:t>
        </w:r>
        <w:r w:rsidRPr="00204448">
          <w:t>‬</w:t>
        </w:r>
        <w:r w:rsidRPr="00204448">
          <w:t>‬</w:t>
        </w:r>
        <w:r>
          <w:t>‬</w:t>
        </w:r>
        <w:r w:rsidR="00A85254">
          <w:t>‬</w:t>
        </w:r>
        <w:r w:rsidR="00076C54">
          <w:t>‬</w:t>
        </w:r>
      </w:dir>
    </w:p>
    <w:p w:rsidR="00DD12E4" w:rsidRPr="00DD12E4" w:rsidRDefault="00DD12E4" w:rsidP="00DD12E4">
      <w:pPr>
        <w:pStyle w:val="SingleTxtGA"/>
        <w:rPr>
          <w:b/>
          <w:bCs/>
        </w:rPr>
      </w:pPr>
      <w:r w:rsidRPr="00204448">
        <w:rPr>
          <w:rtl/>
        </w:rPr>
        <w:t>24-</w:t>
      </w:r>
      <w:r w:rsidRPr="00F956BC">
        <w:rPr>
          <w:rFonts w:ascii="MS Mincho" w:eastAsia="MS Mincho" w:hAnsi="MS Mincho" w:cs="MS Mincho" w:hint="eastAsia"/>
        </w:rPr>
        <w:t>‬</w:t>
      </w:r>
      <w:r>
        <w:rPr>
          <w:rFonts w:ascii="MS Mincho" w:eastAsia="MS Mincho" w:hAnsi="MS Mincho" w:cs="MS Mincho" w:hint="cs"/>
          <w:rtl/>
        </w:rPr>
        <w:tab/>
      </w:r>
      <w:r w:rsidRPr="00DD12E4">
        <w:rPr>
          <w:b/>
          <w:bCs/>
          <w:rtl/>
        </w:rPr>
        <w:t>توصي اللجنة الدولة الطرف باتخاذ التدابير اللازمة، في إطار إصلاح قانونها</w:t>
      </w:r>
      <w:r w:rsidRPr="00DD12E4">
        <w:rPr>
          <w:rFonts w:hint="cs"/>
          <w:b/>
          <w:bCs/>
          <w:rtl/>
        </w:rPr>
        <w:t xml:space="preserve"> للإجراءات</w:t>
      </w:r>
      <w:r w:rsidRPr="00DD12E4">
        <w:rPr>
          <w:b/>
          <w:bCs/>
          <w:rtl/>
        </w:rPr>
        <w:t xml:space="preserve"> الجنائي</w:t>
      </w:r>
      <w:r w:rsidRPr="00DD12E4">
        <w:rPr>
          <w:rFonts w:hint="cs"/>
          <w:b/>
          <w:bCs/>
          <w:rtl/>
        </w:rPr>
        <w:t>ة</w:t>
      </w:r>
      <w:r w:rsidRPr="00DD12E4">
        <w:rPr>
          <w:b/>
          <w:bCs/>
          <w:rtl/>
        </w:rPr>
        <w:t>، لتضمن</w:t>
      </w:r>
      <w:r w:rsidRPr="00DD12E4">
        <w:rPr>
          <w:rFonts w:hint="cs"/>
          <w:b/>
          <w:bCs/>
          <w:rtl/>
        </w:rPr>
        <w:t>،</w:t>
      </w:r>
      <w:r w:rsidRPr="00DD12E4">
        <w:rPr>
          <w:b/>
          <w:bCs/>
          <w:rtl/>
        </w:rPr>
        <w:t xml:space="preserve"> بكل وضوح</w:t>
      </w:r>
      <w:r w:rsidRPr="00DD12E4">
        <w:rPr>
          <w:rFonts w:hint="cs"/>
          <w:b/>
          <w:bCs/>
          <w:rtl/>
        </w:rPr>
        <w:t>،</w:t>
      </w:r>
      <w:r w:rsidRPr="00DD12E4">
        <w:rPr>
          <w:b/>
          <w:bCs/>
          <w:rtl/>
        </w:rPr>
        <w:t xml:space="preserve"> حماية جميع فئات الأشخاص المشار إليهم في الفقرة 1 من المادة 12 من الاتفاقية، من أي سوء معاملة أو ترهيب بسبب الشكوى المقدمة أو أية شهادة يدلون بها.</w:t>
      </w:r>
      <w:r w:rsidRPr="00DD12E4">
        <w:rPr>
          <w:rFonts w:ascii="MS Mincho" w:eastAsia="MS Mincho" w:hAnsi="MS Mincho" w:cs="MS Mincho" w:hint="eastAsia"/>
          <w:b/>
          <w:bCs/>
        </w:rPr>
        <w:t>‬</w:t>
      </w:r>
      <w:r w:rsidRPr="00DD12E4">
        <w:rPr>
          <w:b/>
          <w:bCs/>
        </w:rPr>
        <w:t> </w:t>
      </w:r>
      <w:dir w:val="rtl">
        <w:r w:rsidRPr="00DD12E4">
          <w:rPr>
            <w:b/>
            <w:bCs/>
            <w:rtl/>
          </w:rPr>
          <w:t>وتدعو اللجنة الدولة الطرف إلى النظر في وضع برامج محددة للحماية.</w:t>
        </w:r>
        <w:r w:rsidRPr="00DD12E4">
          <w:rPr>
            <w:rFonts w:ascii="MS Mincho" w:eastAsia="MS Mincho" w:hAnsi="MS Mincho" w:cs="MS Mincho" w:hint="eastAsia"/>
            <w:b/>
            <w:bCs/>
            <w:rtl/>
          </w:rPr>
          <w:t>‬</w:t>
        </w:r>
        <w:r w:rsidRPr="00DD12E4">
          <w:rPr>
            <w:rFonts w:hint="cs"/>
            <w:b/>
            <w:bCs/>
            <w:rtl/>
          </w:rPr>
          <w:t> </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00A85254">
          <w:t>‬</w:t>
        </w:r>
        <w:r w:rsidR="00076C54">
          <w:t>‬</w:t>
        </w:r>
      </w:dir>
    </w:p>
    <w:p w:rsidR="00DD12E4" w:rsidRPr="00204448" w:rsidRDefault="00DD12E4" w:rsidP="00DD12E4">
      <w:pPr>
        <w:pStyle w:val="H23GA"/>
      </w:pPr>
      <w:r>
        <w:lastRenderedPageBreak/>
        <w:tab/>
      </w:r>
      <w:r>
        <w:tab/>
      </w:r>
      <w:dir w:val="rtl">
        <w:r w:rsidRPr="00204448">
          <w:rPr>
            <w:rtl/>
          </w:rPr>
          <w:t>الأشخاص المشتبه في ارتكابهم جريمة الاختفاء القسري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115072">
      <w:pPr>
        <w:pStyle w:val="SingleTxtGA"/>
        <w:spacing w:after="100" w:line="372" w:lineRule="exact"/>
      </w:pPr>
      <w:r w:rsidRPr="00204448">
        <w:rPr>
          <w:rtl/>
        </w:rPr>
        <w:t>25-</w:t>
      </w:r>
      <w:r w:rsidRPr="00204448">
        <w:rPr>
          <w:rFonts w:hint="cs"/>
          <w:rtl/>
        </w:rPr>
        <w:tab/>
      </w:r>
      <w:r w:rsidRPr="00204448">
        <w:rPr>
          <w:rtl/>
        </w:rPr>
        <w:t>تحيط اللجنة علم</w:t>
      </w:r>
      <w:r w:rsidR="00BE7942">
        <w:rPr>
          <w:rtl/>
        </w:rPr>
        <w:t xml:space="preserve">اً </w:t>
      </w:r>
      <w:r w:rsidRPr="00204448">
        <w:rPr>
          <w:rtl/>
        </w:rPr>
        <w:t>بالمعلومات المقدمة من الدولة الطرف التي تفيد بأن</w:t>
      </w:r>
      <w:r w:rsidRPr="00204448">
        <w:rPr>
          <w:rFonts w:hint="cs"/>
          <w:rtl/>
        </w:rPr>
        <w:t>ه</w:t>
      </w:r>
      <w:r w:rsidRPr="00204448">
        <w:rPr>
          <w:rtl/>
        </w:rPr>
        <w:t xml:space="preserve"> "من الناحية العملية، عندما توجه التهمة لعضو في وحدة </w:t>
      </w:r>
      <w:r>
        <w:rPr>
          <w:rFonts w:hint="cs"/>
          <w:rtl/>
        </w:rPr>
        <w:t>ل</w:t>
      </w:r>
      <w:r w:rsidRPr="00204448">
        <w:rPr>
          <w:rtl/>
        </w:rPr>
        <w:t xml:space="preserve">قوات الأمن بارتكاب </w:t>
      </w:r>
      <w:r w:rsidRPr="00204448">
        <w:rPr>
          <w:rFonts w:hint="cs"/>
          <w:rtl/>
        </w:rPr>
        <w:t>مخالفة</w:t>
      </w:r>
      <w:r w:rsidRPr="00204448">
        <w:rPr>
          <w:rtl/>
        </w:rPr>
        <w:t xml:space="preserve">، فإن الأعضاء الآخرين في الوحدة </w:t>
      </w:r>
      <w:r w:rsidRPr="00204448">
        <w:rPr>
          <w:rFonts w:hint="cs"/>
          <w:rtl/>
        </w:rPr>
        <w:t xml:space="preserve">يستبعدون من </w:t>
      </w:r>
      <w:r w:rsidRPr="00204448">
        <w:rPr>
          <w:rtl/>
        </w:rPr>
        <w:t>التحقيق".</w:t>
      </w:r>
      <w:r w:rsidRPr="00F956BC">
        <w:rPr>
          <w:rFonts w:ascii="MS Mincho" w:eastAsia="MS Mincho" w:hAnsi="MS Mincho" w:cs="MS Mincho" w:hint="eastAsia"/>
        </w:rPr>
        <w:t>‬</w:t>
      </w:r>
      <w:r w:rsidRPr="00204448">
        <w:rPr>
          <w:rtl/>
        </w:rPr>
        <w:t> ومع ذلك، تلاحظ اللجنة أن هذه الممارسة غير منصوص عليها في تشريعات الدولة الطرف (المادة 12).</w:t>
      </w:r>
      <w:r w:rsidRPr="00F956BC">
        <w:rPr>
          <w:rFonts w:ascii="MS Mincho" w:eastAsia="MS Mincho" w:hAnsi="MS Mincho" w:cs="MS Mincho" w:hint="eastAsia"/>
        </w:rPr>
        <w:t>‬</w:t>
      </w:r>
      <w:r w:rsidRPr="00204448">
        <w:rPr>
          <w:rtl/>
        </w:rPr>
        <w:t> </w:t>
      </w:r>
    </w:p>
    <w:p w:rsidR="00DD12E4" w:rsidRPr="00DD12E4" w:rsidRDefault="00DD12E4" w:rsidP="00115072">
      <w:pPr>
        <w:pStyle w:val="SingleTxtGA"/>
        <w:spacing w:after="100" w:line="372" w:lineRule="exact"/>
        <w:rPr>
          <w:b/>
          <w:bCs/>
        </w:rPr>
      </w:pPr>
      <w:r w:rsidRPr="00204448">
        <w:rPr>
          <w:rFonts w:hint="cs"/>
          <w:rtl/>
        </w:rPr>
        <w:t>26-</w:t>
      </w:r>
      <w:r w:rsidRPr="00204448">
        <w:rPr>
          <w:rFonts w:hint="cs"/>
          <w:rtl/>
        </w:rPr>
        <w:tab/>
      </w:r>
      <w:dir w:val="rtl">
        <w:r w:rsidRPr="00DD12E4">
          <w:rPr>
            <w:b/>
            <w:bCs/>
            <w:rtl/>
          </w:rPr>
          <w:t>توصي اللجنة بأن تُدرج الدولة الطرف في تشريعاتها الجنائية، وفق</w:t>
        </w:r>
        <w:r w:rsidR="00BE7942">
          <w:rPr>
            <w:b/>
            <w:bCs/>
            <w:rtl/>
          </w:rPr>
          <w:t xml:space="preserve">اً </w:t>
        </w:r>
        <w:r w:rsidRPr="00DD12E4">
          <w:rPr>
            <w:b/>
            <w:bCs/>
            <w:rtl/>
          </w:rPr>
          <w:t>للفقرة 4 من المادة 12 من الاتفاقية، تدابير تحول دون قدرة الأشخاص المشتبه في أنهم ارتكبوا جريمة الاختفاء القسري ووحداتهم، من تلقاء نفسها أو عن طريق طرف ثالث، على التأثير بطريقة مباشرة أو غير مباشرة</w:t>
        </w:r>
        <w:r w:rsidRPr="00DD12E4">
          <w:rPr>
            <w:rFonts w:hint="cs"/>
            <w:b/>
            <w:bCs/>
            <w:rtl/>
          </w:rPr>
          <w:t xml:space="preserve"> </w:t>
        </w:r>
        <w:r w:rsidRPr="00DD12E4">
          <w:rPr>
            <w:b/>
            <w:bCs/>
            <w:rtl/>
          </w:rPr>
          <w:t>في سير التحقيقات.</w:t>
        </w:r>
        <w:r w:rsidRPr="00DD12E4">
          <w:rPr>
            <w:rFonts w:ascii="MS Mincho" w:eastAsia="MS Mincho" w:hAnsi="MS Mincho" w:cs="MS Mincho" w:hint="eastAsia"/>
            <w:b/>
            <w:bCs/>
          </w:rPr>
          <w:t>‬</w:t>
        </w:r>
        <w:r w:rsidRPr="00DD12E4">
          <w:rPr>
            <w:b/>
            <w:bCs/>
          </w:rPr>
          <w:t> </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00A85254">
          <w:t>‬</w:t>
        </w:r>
        <w:r w:rsidR="00076C54">
          <w:t>‬</w:t>
        </w:r>
      </w:dir>
    </w:p>
    <w:p w:rsidR="00DD12E4" w:rsidRPr="00204448" w:rsidRDefault="00DD12E4" w:rsidP="00DD12E4">
      <w:pPr>
        <w:pStyle w:val="H23GA"/>
      </w:pPr>
      <w:r>
        <w:tab/>
      </w:r>
      <w:r>
        <w:tab/>
      </w:r>
      <w:dir w:val="rtl">
        <w:r w:rsidRPr="00204448">
          <w:rPr>
            <w:rtl/>
          </w:rPr>
          <w:t>مشاركة الضحايا في التحقيقات</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115072">
      <w:pPr>
        <w:pStyle w:val="SingleTxtGA"/>
        <w:spacing w:after="100" w:line="372" w:lineRule="exact"/>
      </w:pPr>
      <w:r w:rsidRPr="00204448">
        <w:rPr>
          <w:rtl/>
        </w:rPr>
        <w:t>27-</w:t>
      </w:r>
      <w:r w:rsidRPr="00204448">
        <w:rPr>
          <w:rFonts w:hint="cs"/>
          <w:rtl/>
        </w:rPr>
        <w:tab/>
      </w:r>
      <w:r w:rsidRPr="00204448">
        <w:rPr>
          <w:rtl/>
        </w:rPr>
        <w:t>تلاحظ اللجنة أنه، وفق</w:t>
      </w:r>
      <w:r w:rsidR="00BE7942">
        <w:rPr>
          <w:rtl/>
        </w:rPr>
        <w:t xml:space="preserve">اً </w:t>
      </w:r>
      <w:r w:rsidRPr="00204448">
        <w:rPr>
          <w:rtl/>
        </w:rPr>
        <w:t>للدولة الطرف، يشارك الضحية، بموجب قانون الإجراءات الجنائية، في التحقيق المتصل ب</w:t>
      </w:r>
      <w:r w:rsidRPr="00204448">
        <w:rPr>
          <w:rFonts w:hint="cs"/>
          <w:rtl/>
        </w:rPr>
        <w:t xml:space="preserve">حالات </w:t>
      </w:r>
      <w:r w:rsidRPr="00204448">
        <w:rPr>
          <w:rtl/>
        </w:rPr>
        <w:t>الاختفاء القسري بصفته مطالب</w:t>
      </w:r>
      <w:r w:rsidR="00BE7942">
        <w:rPr>
          <w:rtl/>
        </w:rPr>
        <w:t xml:space="preserve">اً </w:t>
      </w:r>
      <w:r w:rsidRPr="00204448">
        <w:rPr>
          <w:rtl/>
        </w:rPr>
        <w:t>بالحق المدني أو بصفته شاهدا.</w:t>
      </w:r>
      <w:r w:rsidRPr="00F956BC">
        <w:rPr>
          <w:rFonts w:ascii="MS Mincho" w:eastAsia="MS Mincho" w:hAnsi="MS Mincho" w:cs="MS Mincho" w:hint="eastAsia"/>
        </w:rPr>
        <w:t>‬</w:t>
      </w:r>
      <w:r w:rsidRPr="00204448">
        <w:t> </w:t>
      </w:r>
      <w:dir w:val="rtl">
        <w:r w:rsidRPr="00204448">
          <w:rPr>
            <w:rtl/>
          </w:rPr>
          <w:t xml:space="preserve">ومع ذلك، تلاحظ اللجنة أن أحكام قانون </w:t>
        </w:r>
        <w:r w:rsidRPr="00204448">
          <w:rPr>
            <w:rFonts w:hint="cs"/>
            <w:rtl/>
          </w:rPr>
          <w:t xml:space="preserve">الإجراءات </w:t>
        </w:r>
        <w:r w:rsidRPr="00204448">
          <w:rPr>
            <w:rtl/>
          </w:rPr>
          <w:t>الجنائي</w:t>
        </w:r>
        <w:r w:rsidRPr="00204448">
          <w:rPr>
            <w:rFonts w:hint="cs"/>
            <w:rtl/>
          </w:rPr>
          <w:t>ة</w:t>
        </w:r>
        <w:r w:rsidRPr="00204448">
          <w:rPr>
            <w:rtl/>
          </w:rPr>
          <w:t xml:space="preserve"> هذه (المادة 84 وما</w:t>
        </w:r>
        <w:r w:rsidR="00115072">
          <w:rPr>
            <w:rFonts w:hint="cs"/>
            <w:rtl/>
          </w:rPr>
          <w:t> </w:t>
        </w:r>
        <w:r w:rsidRPr="00204448">
          <w:rPr>
            <w:rtl/>
          </w:rPr>
          <w:t>يليها) غير واضحة ب</w:t>
        </w:r>
        <w:r w:rsidRPr="00204448">
          <w:rPr>
            <w:rFonts w:hint="cs"/>
            <w:rtl/>
          </w:rPr>
          <w:t xml:space="preserve">شأن </w:t>
        </w:r>
        <w:r w:rsidRPr="00204448">
          <w:rPr>
            <w:rtl/>
          </w:rPr>
          <w:t>مدى مشاركة الضحية في الإجراءات الجنائية.</w:t>
        </w:r>
        <w:r w:rsidRPr="00F956BC">
          <w:rPr>
            <w:rFonts w:ascii="MS Mincho" w:eastAsia="MS Mincho" w:hAnsi="MS Mincho" w:cs="MS Mincho" w:hint="eastAsia"/>
          </w:rPr>
          <w:t>‬</w:t>
        </w:r>
        <w:r w:rsidRPr="00204448">
          <w:t> </w:t>
        </w:r>
        <w:dir w:val="rtl">
          <w:r w:rsidRPr="00204448">
            <w:rPr>
              <w:rtl/>
            </w:rPr>
            <w:t>وتلاحظ اللجنة أيض</w:t>
          </w:r>
          <w:r w:rsidR="00BE7942">
            <w:rPr>
              <w:rtl/>
            </w:rPr>
            <w:t xml:space="preserve">اً </w:t>
          </w:r>
          <w:r w:rsidRPr="00204448">
            <w:rPr>
              <w:rtl/>
            </w:rPr>
            <w:t>أنه لا توجد هيئات متخصصة في الدولة الطرف لإجراء تحقيقات أو التحقيق في حالات الاختفاء القسري.</w:t>
          </w:r>
          <w:r w:rsidRPr="00F956BC">
            <w:rPr>
              <w:rFonts w:ascii="MS Mincho" w:eastAsia="MS Mincho" w:hAnsi="MS Mincho" w:cs="MS Mincho" w:hint="eastAsia"/>
              <w:rtl/>
            </w:rPr>
            <w:t>‬</w:t>
          </w:r>
          <w:r w:rsidRPr="00AA2CD8">
            <w:rPr>
              <w:rFonts w:hint="cs"/>
              <w:rtl/>
            </w:rPr>
            <w:t> </w:t>
          </w:r>
          <w:dir w:val="rtl">
            <w:r w:rsidRPr="00204448">
              <w:rPr>
                <w:rtl/>
              </w:rPr>
              <w:t>وتلاحظ اللجنة أيض</w:t>
            </w:r>
            <w:r w:rsidR="00BE7942">
              <w:rPr>
                <w:rtl/>
              </w:rPr>
              <w:t xml:space="preserve">اً </w:t>
            </w:r>
            <w:r w:rsidRPr="00204448">
              <w:rPr>
                <w:rtl/>
              </w:rPr>
              <w:t>أن سلطة إجراء التحقيقات والملاحقات القضائية، وفق</w:t>
            </w:r>
            <w:r w:rsidR="00BE7942">
              <w:rPr>
                <w:rtl/>
              </w:rPr>
              <w:t xml:space="preserve">اً </w:t>
            </w:r>
            <w:r w:rsidRPr="00204448">
              <w:rPr>
                <w:rtl/>
              </w:rPr>
              <w:t>لوفد الدولة الطرف، من اختصاص الشرطة القضائية، والمحاكم العادية، واللجنة الوطنية لحقوق الإنسان إلى حد ما (المادة 12).</w:t>
            </w:r>
            <w:r w:rsidRPr="00F956BC">
              <w:rPr>
                <w:rFonts w:ascii="MS Mincho" w:eastAsia="MS Mincho" w:hAnsi="MS Mincho" w:cs="MS Mincho" w:hint="eastAsia"/>
              </w:rPr>
              <w:t>‬</w:t>
            </w:r>
            <w:r w:rsidRPr="00204448">
              <w:t> </w:t>
            </w:r>
            <w:r w:rsidRPr="00204448">
              <w:t>‬</w:t>
            </w:r>
            <w:r w:rsidRPr="00204448">
              <w:t>‬</w:t>
            </w:r>
            <w:r w:rsidRPr="00204448">
              <w:t>‬</w:t>
            </w:r>
            <w:r w:rsidRPr="00204448">
              <w:t>‬</w:t>
            </w:r>
            <w:r w:rsidRPr="00204448">
              <w:t>‬</w:t>
            </w:r>
            <w:r w:rsidRPr="00204448">
              <w:t>‬</w:t>
            </w:r>
            <w:r w:rsidRPr="00204448">
              <w:t>‬</w:t>
            </w:r>
            <w:r w:rsidRPr="00204448">
              <w:t>‬</w:t>
            </w:r>
            <w:r w:rsidRPr="00204448">
              <w:t>‬</w:t>
            </w:r>
            <w:r w:rsidRPr="00204448">
              <w:t>‬</w:t>
            </w:r>
            <w:r w:rsidRPr="00204448">
              <w:t>‬</w:t>
            </w:r>
            <w:r w:rsidRPr="00204448">
              <w:t>‬</w:t>
            </w:r>
            <w:r w:rsidRPr="00204448">
              <w:t>‬</w:t>
            </w:r>
            <w:r w:rsidRPr="00204448">
              <w:t>‬</w:t>
            </w:r>
            <w:r w:rsidRPr="00204448">
              <w:t>‬</w:t>
            </w:r>
            <w:r w:rsidRPr="00204448">
              <w:t>‬</w:t>
            </w:r>
            <w:r w:rsidRPr="00204448">
              <w:t>‬</w:t>
            </w:r>
            <w:r w:rsidRPr="00204448">
              <w:t>‬</w:t>
            </w:r>
            <w:r>
              <w:t>‬</w:t>
            </w:r>
            <w:r>
              <w:t>‬</w:t>
            </w:r>
            <w:r>
              <w:t>‬</w:t>
            </w:r>
            <w:r w:rsidR="00A85254">
              <w:t>‬</w:t>
            </w:r>
            <w:r w:rsidR="00A85254">
              <w:t>‬</w:t>
            </w:r>
            <w:r w:rsidR="00A85254">
              <w:t>‬</w:t>
            </w:r>
            <w:r w:rsidR="00076C54">
              <w:t>‬</w:t>
            </w:r>
            <w:r w:rsidR="00076C54">
              <w:t>‬</w:t>
            </w:r>
            <w:r w:rsidR="00076C54">
              <w:t>‬</w:t>
            </w:r>
          </w:dir>
        </w:dir>
      </w:dir>
    </w:p>
    <w:p w:rsidR="00DD12E4" w:rsidRPr="00DD12E4" w:rsidRDefault="00DD12E4" w:rsidP="00115072">
      <w:pPr>
        <w:pStyle w:val="SingleTxtGA"/>
        <w:spacing w:after="100" w:line="372" w:lineRule="exact"/>
        <w:rPr>
          <w:b/>
          <w:bCs/>
        </w:rPr>
      </w:pPr>
      <w:r w:rsidRPr="00204448">
        <w:rPr>
          <w:rtl/>
        </w:rPr>
        <w:t>28-</w:t>
      </w:r>
      <w:r w:rsidRPr="00204448">
        <w:rPr>
          <w:rFonts w:hint="cs"/>
          <w:rtl/>
        </w:rPr>
        <w:tab/>
      </w:r>
      <w:r w:rsidRPr="00DD12E4">
        <w:rPr>
          <w:rFonts w:hint="cs"/>
          <w:b/>
          <w:bCs/>
          <w:rtl/>
        </w:rPr>
        <w:t>تُ</w:t>
      </w:r>
      <w:r w:rsidRPr="00DD12E4">
        <w:rPr>
          <w:b/>
          <w:bCs/>
          <w:rtl/>
        </w:rPr>
        <w:t xml:space="preserve">شجع اللجنة على أن تتأكد الدولة الطرف، </w:t>
      </w:r>
      <w:r w:rsidRPr="00DD12E4">
        <w:rPr>
          <w:rFonts w:hint="cs"/>
          <w:b/>
          <w:bCs/>
          <w:rtl/>
        </w:rPr>
        <w:t xml:space="preserve">عند </w:t>
      </w:r>
      <w:r w:rsidRPr="00DD12E4">
        <w:rPr>
          <w:b/>
          <w:bCs/>
          <w:rtl/>
        </w:rPr>
        <w:t xml:space="preserve">إصلاح قانون </w:t>
      </w:r>
      <w:r w:rsidRPr="00DD12E4">
        <w:rPr>
          <w:rFonts w:hint="cs"/>
          <w:b/>
          <w:bCs/>
          <w:rtl/>
        </w:rPr>
        <w:t xml:space="preserve">الإجراءات </w:t>
      </w:r>
      <w:r w:rsidRPr="00DD12E4">
        <w:rPr>
          <w:b/>
          <w:bCs/>
          <w:rtl/>
        </w:rPr>
        <w:t>الجنائي</w:t>
      </w:r>
      <w:r w:rsidRPr="00DD12E4">
        <w:rPr>
          <w:rFonts w:hint="cs"/>
          <w:b/>
          <w:bCs/>
          <w:rtl/>
        </w:rPr>
        <w:t>ة</w:t>
      </w:r>
      <w:r w:rsidRPr="00DD12E4">
        <w:rPr>
          <w:b/>
          <w:bCs/>
          <w:rtl/>
        </w:rPr>
        <w:t>، من أن القانون يتيح لضحايا الاختفاء القسري إمكانية المشاركة بنشاط ودون قيود في الإجراءات القضائية ذات الصلة.</w:t>
      </w:r>
      <w:r w:rsidRPr="00DD12E4">
        <w:rPr>
          <w:rFonts w:ascii="MS Mincho" w:eastAsia="MS Mincho" w:hAnsi="MS Mincho" w:cs="MS Mincho" w:hint="eastAsia"/>
          <w:b/>
          <w:bCs/>
        </w:rPr>
        <w:t>‬</w:t>
      </w:r>
      <w:r w:rsidRPr="00DD12E4">
        <w:rPr>
          <w:b/>
          <w:bCs/>
        </w:rPr>
        <w:t> </w:t>
      </w:r>
      <w:dir w:val="rtl">
        <w:r w:rsidRPr="00DD12E4">
          <w:rPr>
            <w:b/>
            <w:bCs/>
            <w:rtl/>
          </w:rPr>
          <w:t xml:space="preserve">كما تدعو اللجنة الدولة الطرف </w:t>
        </w:r>
        <w:r w:rsidRPr="00DD12E4">
          <w:rPr>
            <w:rFonts w:hint="cs"/>
            <w:b/>
            <w:bCs/>
            <w:rtl/>
          </w:rPr>
          <w:t>إ</w:t>
        </w:r>
        <w:r w:rsidRPr="00DD12E4">
          <w:rPr>
            <w:b/>
            <w:bCs/>
            <w:rtl/>
          </w:rPr>
          <w:t xml:space="preserve">لى النظر في تدريب بعض </w:t>
        </w:r>
        <w:r w:rsidRPr="00DD12E4">
          <w:rPr>
            <w:rFonts w:hint="cs"/>
            <w:b/>
            <w:bCs/>
            <w:rtl/>
          </w:rPr>
          <w:t xml:space="preserve">العناصر داخل </w:t>
        </w:r>
        <w:r w:rsidRPr="00DD12E4">
          <w:rPr>
            <w:b/>
            <w:bCs/>
            <w:rtl/>
          </w:rPr>
          <w:t>الشرطة القضائية والمحاكم على وجه التحديد</w:t>
        </w:r>
        <w:r w:rsidRPr="00DD12E4">
          <w:rPr>
            <w:rFonts w:hint="cs"/>
            <w:b/>
            <w:bCs/>
            <w:rtl/>
          </w:rPr>
          <w:t xml:space="preserve"> ممن يمكنهم</w:t>
        </w:r>
        <w:r w:rsidRPr="00DD12E4">
          <w:rPr>
            <w:b/>
            <w:bCs/>
            <w:rtl/>
          </w:rPr>
          <w:t xml:space="preserve">، عند اللزوم، التحقيق في حالات الاختفاء القسري المزعومة </w:t>
        </w:r>
        <w:r w:rsidRPr="00DD12E4">
          <w:rPr>
            <w:rFonts w:hint="cs"/>
            <w:b/>
            <w:bCs/>
            <w:rtl/>
          </w:rPr>
          <w:t xml:space="preserve">واتباع الإجراءات </w:t>
        </w:r>
        <w:r w:rsidRPr="00DD12E4">
          <w:rPr>
            <w:b/>
            <w:bCs/>
            <w:rtl/>
          </w:rPr>
          <w:t>الجنائية في قضايا من هذا النوع.</w:t>
        </w:r>
        <w:r w:rsidRPr="00DD12E4">
          <w:rPr>
            <w:rFonts w:ascii="MS Mincho" w:eastAsia="MS Mincho" w:hAnsi="MS Mincho" w:cs="MS Mincho" w:hint="eastAsia"/>
            <w:b/>
            <w:bCs/>
          </w:rPr>
          <w:t>‬</w:t>
        </w:r>
        <w:r w:rsidRPr="00DD12E4">
          <w:rPr>
            <w:b/>
            <w:bCs/>
          </w:rPr>
          <w:t> </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00A85254">
          <w:t>‬</w:t>
        </w:r>
        <w:r w:rsidR="00076C54">
          <w:t>‬</w:t>
        </w:r>
      </w:dir>
    </w:p>
    <w:p w:rsidR="00DD12E4" w:rsidRPr="00204448" w:rsidRDefault="00DD12E4" w:rsidP="00DD12E4">
      <w:pPr>
        <w:pStyle w:val="H23GA"/>
      </w:pPr>
      <w:r>
        <w:tab/>
      </w:r>
      <w:r>
        <w:tab/>
      </w:r>
      <w:dir w:val="rtl">
        <w:r w:rsidRPr="00204448">
          <w:rPr>
            <w:rtl/>
          </w:rPr>
          <w:t>تدابير منع حدوث الاختفاء القسري (المواد من 16 إلى 23)</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DD12E4">
      <w:pPr>
        <w:pStyle w:val="H23GA"/>
      </w:pPr>
      <w:r>
        <w:tab/>
      </w:r>
      <w:r>
        <w:tab/>
      </w:r>
      <w:dir w:val="rtl">
        <w:r w:rsidRPr="00204448">
          <w:rPr>
            <w:rtl/>
          </w:rPr>
          <w:t>عدم الإعادة القسرية</w:t>
        </w:r>
        <w:r w:rsidRPr="00F956BC">
          <w:rPr>
            <w:rFonts w:ascii="MS Mincho" w:eastAsia="MS Mincho" w:hAnsi="MS Mincho" w:cs="MS Mincho" w:hint="eastAsia"/>
            <w:rtl/>
          </w:rPr>
          <w:t>‬</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BE7942">
      <w:pPr>
        <w:pStyle w:val="SingleTxtGA"/>
        <w:spacing w:after="100" w:line="372" w:lineRule="exact"/>
      </w:pPr>
      <w:r w:rsidRPr="00204448">
        <w:rPr>
          <w:rtl/>
        </w:rPr>
        <w:t>29-</w:t>
      </w:r>
      <w:r w:rsidRPr="00204448">
        <w:rPr>
          <w:rFonts w:hint="cs"/>
          <w:rtl/>
        </w:rPr>
        <w:tab/>
      </w:r>
      <w:r w:rsidRPr="00204448">
        <w:rPr>
          <w:rtl/>
        </w:rPr>
        <w:t>تحيط اللجنة علم</w:t>
      </w:r>
      <w:r w:rsidR="00BE7942">
        <w:rPr>
          <w:rtl/>
        </w:rPr>
        <w:t xml:space="preserve">اً </w:t>
      </w:r>
      <w:r w:rsidRPr="00204448">
        <w:rPr>
          <w:rtl/>
        </w:rPr>
        <w:t>بالمعلومات التي قدمتها الدولة الطرف بشأن الإجراءات المختلفة للطرد والتسليم وسبل الانتصاف المتاحة.</w:t>
      </w:r>
      <w:r w:rsidRPr="00F956BC">
        <w:rPr>
          <w:rFonts w:ascii="MS Mincho" w:eastAsia="MS Mincho" w:hAnsi="MS Mincho" w:cs="MS Mincho" w:hint="eastAsia"/>
        </w:rPr>
        <w:t>‬</w:t>
      </w:r>
      <w:r w:rsidRPr="00204448">
        <w:t> </w:t>
      </w:r>
      <w:dir w:val="rtl">
        <w:r w:rsidRPr="00204448">
          <w:rPr>
            <w:rtl/>
          </w:rPr>
          <w:t>بيد أنها تلاحظ أن التشريعات لا تنص صراحة على مبدأ عدم الإعادة القسرية، وذلك وفق</w:t>
        </w:r>
        <w:r w:rsidR="00BE7942">
          <w:rPr>
            <w:rtl/>
          </w:rPr>
          <w:t xml:space="preserve">اً </w:t>
        </w:r>
        <w:r w:rsidRPr="00204448">
          <w:rPr>
            <w:rtl/>
          </w:rPr>
          <w:t>لوفد الدولة الطرف؛ الأمر الذي يعني أنه لا يوجد ما</w:t>
        </w:r>
        <w:r w:rsidR="00BE7942">
          <w:rPr>
            <w:rFonts w:hint="cs"/>
            <w:rtl/>
          </w:rPr>
          <w:t> </w:t>
        </w:r>
        <w:r w:rsidRPr="00204448">
          <w:rPr>
            <w:rtl/>
          </w:rPr>
          <w:t xml:space="preserve">يضمن الحماية القانونية للأشخاص </w:t>
        </w:r>
        <w:r w:rsidRPr="00204448">
          <w:rPr>
            <w:rFonts w:hint="cs"/>
            <w:rtl/>
          </w:rPr>
          <w:t xml:space="preserve">الذين قد يقعون </w:t>
        </w:r>
        <w:r w:rsidRPr="00204448">
          <w:rPr>
            <w:rtl/>
          </w:rPr>
          <w:t xml:space="preserve">ضحايا </w:t>
        </w:r>
        <w:r w:rsidRPr="00204448">
          <w:rPr>
            <w:rFonts w:hint="cs"/>
            <w:rtl/>
          </w:rPr>
          <w:t>ل</w:t>
        </w:r>
        <w:r w:rsidRPr="00204448">
          <w:rPr>
            <w:rtl/>
          </w:rPr>
          <w:t>لاختفاء القسري في حال إعادتهم قسر</w:t>
        </w:r>
        <w:r w:rsidR="00BE7942">
          <w:rPr>
            <w:rtl/>
          </w:rPr>
          <w:t xml:space="preserve">اً </w:t>
        </w:r>
        <w:r w:rsidRPr="00204448">
          <w:rPr>
            <w:rtl/>
          </w:rPr>
          <w:t>إلى بلد آخر (المادة 16). </w:t>
        </w:r>
        <w:r w:rsidRPr="00204448">
          <w:t>‬</w:t>
        </w:r>
        <w:r w:rsidRPr="00204448">
          <w:t>‬</w:t>
        </w:r>
        <w:r w:rsidRPr="00204448">
          <w:t>‬</w:t>
        </w:r>
        <w:r w:rsidRPr="00204448">
          <w:t>‬</w:t>
        </w:r>
        <w:r w:rsidRPr="00204448">
          <w:t>‬</w:t>
        </w:r>
        <w:r w:rsidRPr="00204448">
          <w:t>‬</w:t>
        </w:r>
        <w:r>
          <w:t>‬</w:t>
        </w:r>
        <w:r w:rsidR="00A85254">
          <w:t>‬</w:t>
        </w:r>
        <w:r w:rsidR="00076C54">
          <w:t>‬</w:t>
        </w:r>
      </w:dir>
    </w:p>
    <w:p w:rsidR="00DD12E4" w:rsidRPr="00DD12E4" w:rsidRDefault="00DD12E4" w:rsidP="00DD12E4">
      <w:pPr>
        <w:pStyle w:val="SingleTxtGA"/>
        <w:rPr>
          <w:b/>
          <w:bCs/>
        </w:rPr>
      </w:pPr>
      <w:r w:rsidRPr="00204448">
        <w:rPr>
          <w:rtl/>
        </w:rPr>
        <w:lastRenderedPageBreak/>
        <w:t>30-</w:t>
      </w:r>
      <w:r w:rsidRPr="00204448">
        <w:rPr>
          <w:rFonts w:hint="cs"/>
          <w:rtl/>
        </w:rPr>
        <w:tab/>
      </w:r>
      <w:dir w:val="rtl">
        <w:r w:rsidRPr="00DD12E4">
          <w:rPr>
            <w:rFonts w:hint="cs"/>
            <w:b/>
            <w:bCs/>
            <w:rtl/>
          </w:rPr>
          <w:t>توصي</w:t>
        </w:r>
        <w:r w:rsidRPr="00DD12E4">
          <w:rPr>
            <w:b/>
            <w:bCs/>
            <w:rtl/>
          </w:rPr>
          <w:t xml:space="preserve"> اللجنة الدولة الطرف باتخاذ الخطوات اللازمة لإدراج مبدأ عدم الإعادة القسرية صراحة في تشريعاتها، وذلك لتجنب تعريض الأشخاص لخطر الاختفاء القسري إن هم أعيدوا قسر</w:t>
        </w:r>
        <w:r w:rsidR="00BE7942">
          <w:rPr>
            <w:b/>
            <w:bCs/>
            <w:rtl/>
          </w:rPr>
          <w:t xml:space="preserve">اً </w:t>
        </w:r>
        <w:r w:rsidRPr="00DD12E4">
          <w:rPr>
            <w:b/>
            <w:bCs/>
            <w:rtl/>
          </w:rPr>
          <w:t>إلى بلد آخر. </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00A85254">
          <w:t>‬</w:t>
        </w:r>
        <w:r w:rsidR="00076C54">
          <w:t>‬</w:t>
        </w:r>
      </w:dir>
    </w:p>
    <w:p w:rsidR="00DD12E4" w:rsidRPr="00204448" w:rsidRDefault="00DD12E4" w:rsidP="00DD12E4">
      <w:pPr>
        <w:pStyle w:val="H23GA"/>
      </w:pPr>
      <w:r>
        <w:tab/>
      </w:r>
      <w:r>
        <w:tab/>
      </w:r>
      <w:dir w:val="rtl">
        <w:r w:rsidRPr="00204448">
          <w:rPr>
            <w:rtl/>
          </w:rPr>
          <w:t>سبل الانتصاف المحددة المتعلقة بمشروعية الاحتجاز</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DD12E4">
      <w:pPr>
        <w:pStyle w:val="SingleTxtGA"/>
      </w:pPr>
      <w:r w:rsidRPr="00204448">
        <w:rPr>
          <w:rtl/>
        </w:rPr>
        <w:t>31-</w:t>
      </w:r>
      <w:r w:rsidRPr="00204448">
        <w:rPr>
          <w:rFonts w:hint="cs"/>
          <w:rtl/>
        </w:rPr>
        <w:tab/>
      </w:r>
      <w:r w:rsidRPr="00204448">
        <w:rPr>
          <w:rtl/>
        </w:rPr>
        <w:t>تلاحظ اللجنة أن تشريعات الدولة الطرف لا تتضمن حكم</w:t>
      </w:r>
      <w:r w:rsidR="00BE7942">
        <w:rPr>
          <w:rtl/>
        </w:rPr>
        <w:t xml:space="preserve">اً </w:t>
      </w:r>
      <w:r w:rsidRPr="00204448">
        <w:rPr>
          <w:rtl/>
        </w:rPr>
        <w:t>معين</w:t>
      </w:r>
      <w:r w:rsidR="00BE7942">
        <w:rPr>
          <w:rtl/>
        </w:rPr>
        <w:t xml:space="preserve">اً </w:t>
      </w:r>
      <w:r w:rsidRPr="00204448">
        <w:rPr>
          <w:rtl/>
        </w:rPr>
        <w:t>يسمح لجميع فئات الأشخاص المشمولين بالاتفاقية باللجوء إلى المحاكم للبت دون إبطاء في مشروعية احتجازهم.</w:t>
      </w:r>
      <w:r w:rsidRPr="00F956BC">
        <w:rPr>
          <w:rFonts w:ascii="MS Mincho" w:eastAsia="MS Mincho" w:hAnsi="MS Mincho" w:cs="MS Mincho" w:hint="eastAsia"/>
        </w:rPr>
        <w:t>‬</w:t>
      </w:r>
      <w:r w:rsidRPr="00204448">
        <w:t> </w:t>
      </w:r>
      <w:dir w:val="rtl">
        <w:r w:rsidRPr="00204448">
          <w:rPr>
            <w:rtl/>
          </w:rPr>
          <w:t xml:space="preserve">وتلاحظ اللجنة أن </w:t>
        </w:r>
        <w:r w:rsidRPr="00204448">
          <w:rPr>
            <w:rFonts w:hint="cs"/>
            <w:rtl/>
          </w:rPr>
          <w:t xml:space="preserve">من شأن </w:t>
        </w:r>
        <w:r w:rsidRPr="00204448">
          <w:rPr>
            <w:rtl/>
          </w:rPr>
          <w:t>عدم وجود حكم من هذا القبيل</w:t>
        </w:r>
        <w:r w:rsidRPr="00204448">
          <w:rPr>
            <w:rFonts w:hint="cs"/>
            <w:rtl/>
          </w:rPr>
          <w:t xml:space="preserve"> أن</w:t>
        </w:r>
        <w:r w:rsidRPr="00204448">
          <w:rPr>
            <w:rtl/>
          </w:rPr>
          <w:t xml:space="preserve"> يحرم الشخص المحتجز، إذا كان غير قادر على ممارسة هذا الحق بنفسه، وأي شخص له مصلحة مشروعة</w:t>
        </w:r>
        <w:r w:rsidRPr="00204448">
          <w:rPr>
            <w:rFonts w:hint="cs"/>
            <w:rtl/>
          </w:rPr>
          <w:t xml:space="preserve"> </w:t>
        </w:r>
        <w:r w:rsidRPr="00AA2CD8">
          <w:rPr>
            <w:rFonts w:hint="cs"/>
            <w:rtl/>
          </w:rPr>
          <w:t>على</w:t>
        </w:r>
        <w:r w:rsidRPr="00204448">
          <w:rPr>
            <w:rtl/>
          </w:rPr>
          <w:t xml:space="preserve"> </w:t>
        </w:r>
        <w:r w:rsidRPr="00AA2CD8">
          <w:rPr>
            <w:rFonts w:hint="cs"/>
            <w:rtl/>
          </w:rPr>
          <w:t>نحو</w:t>
        </w:r>
        <w:r w:rsidRPr="00204448">
          <w:rPr>
            <w:rtl/>
          </w:rPr>
          <w:t xml:space="preserve"> </w:t>
        </w:r>
        <w:r w:rsidRPr="00204448">
          <w:rPr>
            <w:rFonts w:hint="cs"/>
            <w:rtl/>
          </w:rPr>
          <w:t xml:space="preserve">ما هو </w:t>
        </w:r>
        <w:r w:rsidRPr="00AA2CD8">
          <w:rPr>
            <w:rFonts w:hint="cs"/>
            <w:rtl/>
          </w:rPr>
          <w:t>منصوص</w:t>
        </w:r>
        <w:r w:rsidRPr="00204448">
          <w:rPr>
            <w:rtl/>
          </w:rPr>
          <w:t xml:space="preserve"> عليه في الفقرة الفرعية (و) من الفقرة 2 من المادة 17 من الاتفاقية، من سب</w:t>
        </w:r>
        <w:r w:rsidRPr="00204448">
          <w:rPr>
            <w:rFonts w:hint="cs"/>
            <w:rtl/>
          </w:rPr>
          <w:t>ي</w:t>
        </w:r>
        <w:r w:rsidRPr="00204448">
          <w:rPr>
            <w:rtl/>
          </w:rPr>
          <w:t xml:space="preserve">ل </w:t>
        </w:r>
        <w:r w:rsidRPr="00204448">
          <w:rPr>
            <w:rFonts w:hint="cs"/>
            <w:rtl/>
          </w:rPr>
          <w:t>ل</w:t>
        </w:r>
        <w:r w:rsidRPr="00204448">
          <w:rPr>
            <w:rtl/>
          </w:rPr>
          <w:t>ل</w:t>
        </w:r>
        <w:r w:rsidRPr="00204448">
          <w:rPr>
            <w:rFonts w:hint="cs"/>
            <w:rtl/>
          </w:rPr>
          <w:t xml:space="preserve">طعن في </w:t>
        </w:r>
        <w:r w:rsidRPr="00204448">
          <w:rPr>
            <w:rtl/>
          </w:rPr>
          <w:t>مشروعية احتجازه (المادة 17). </w:t>
        </w:r>
        <w:r w:rsidRPr="00204448">
          <w:t>‬</w:t>
        </w:r>
        <w:r w:rsidRPr="00204448">
          <w:t>‬</w:t>
        </w:r>
        <w:r w:rsidRPr="00204448">
          <w:t>‬</w:t>
        </w:r>
        <w:r w:rsidRPr="00204448">
          <w:t>‬</w:t>
        </w:r>
        <w:r w:rsidRPr="00204448">
          <w:t>‬</w:t>
        </w:r>
        <w:r w:rsidRPr="00204448">
          <w:t>‬</w:t>
        </w:r>
        <w:r>
          <w:t>‬</w:t>
        </w:r>
        <w:r w:rsidR="00A85254">
          <w:t>‬</w:t>
        </w:r>
        <w:r w:rsidR="00076C54">
          <w:t>‬</w:t>
        </w:r>
      </w:dir>
    </w:p>
    <w:p w:rsidR="00DD12E4" w:rsidRPr="00DD12E4" w:rsidRDefault="00DD12E4" w:rsidP="00844EAF">
      <w:pPr>
        <w:pStyle w:val="SingleTxtGA"/>
        <w:rPr>
          <w:b/>
          <w:bCs/>
        </w:rPr>
      </w:pPr>
      <w:r w:rsidRPr="00204448">
        <w:rPr>
          <w:rtl/>
        </w:rPr>
        <w:t>32-</w:t>
      </w:r>
      <w:r w:rsidRPr="00204448">
        <w:rPr>
          <w:rFonts w:hint="cs"/>
          <w:rtl/>
        </w:rPr>
        <w:tab/>
      </w:r>
      <w:r w:rsidRPr="00DD12E4">
        <w:rPr>
          <w:b/>
          <w:bCs/>
          <w:rtl/>
        </w:rPr>
        <w:t>تشجع اللجنة الدولة الطرف على اتخاذ التدابير الضرورية لكي تدرج في تشريعاتها الجنائية سبيل</w:t>
      </w:r>
      <w:r w:rsidR="00BE7942">
        <w:rPr>
          <w:b/>
          <w:bCs/>
          <w:rtl/>
        </w:rPr>
        <w:t xml:space="preserve">اً </w:t>
      </w:r>
      <w:r w:rsidRPr="00DD12E4">
        <w:rPr>
          <w:b/>
          <w:bCs/>
          <w:rtl/>
        </w:rPr>
        <w:t>محدد</w:t>
      </w:r>
      <w:r w:rsidR="00BE7942">
        <w:rPr>
          <w:b/>
          <w:bCs/>
          <w:rtl/>
        </w:rPr>
        <w:t xml:space="preserve">اً </w:t>
      </w:r>
      <w:r w:rsidRPr="00DD12E4">
        <w:rPr>
          <w:b/>
          <w:bCs/>
          <w:rtl/>
        </w:rPr>
        <w:t>للانتصاف ي</w:t>
      </w:r>
      <w:r w:rsidRPr="00DD12E4">
        <w:rPr>
          <w:rFonts w:hint="cs"/>
          <w:b/>
          <w:bCs/>
          <w:rtl/>
        </w:rPr>
        <w:t>ُ</w:t>
      </w:r>
      <w:r w:rsidRPr="00DD12E4">
        <w:rPr>
          <w:b/>
          <w:bCs/>
          <w:rtl/>
        </w:rPr>
        <w:t>م</w:t>
      </w:r>
      <w:r w:rsidRPr="00DD12E4">
        <w:rPr>
          <w:rFonts w:hint="cs"/>
          <w:b/>
          <w:bCs/>
          <w:rtl/>
        </w:rPr>
        <w:t>َ</w:t>
      </w:r>
      <w:r w:rsidRPr="00DD12E4">
        <w:rPr>
          <w:b/>
          <w:bCs/>
          <w:rtl/>
        </w:rPr>
        <w:t>كن جميع فئات الأشخاص المشمولين بالاتفاقية من اللجوء إلى المحاكم لل</w:t>
      </w:r>
      <w:r w:rsidRPr="00DD12E4">
        <w:rPr>
          <w:rFonts w:hint="cs"/>
          <w:b/>
          <w:bCs/>
          <w:rtl/>
        </w:rPr>
        <w:t xml:space="preserve">بت </w:t>
      </w:r>
      <w:r w:rsidRPr="00DD12E4">
        <w:rPr>
          <w:b/>
          <w:bCs/>
          <w:rtl/>
        </w:rPr>
        <w:t>دون إبطاء في مشروعية احتجازه والأمر بالإفراج عنه إذا كان هذا الاحتجاز غير قانوني، وذلك وفق</w:t>
      </w:r>
      <w:r w:rsidR="00BE7942">
        <w:rPr>
          <w:b/>
          <w:bCs/>
          <w:rtl/>
        </w:rPr>
        <w:t xml:space="preserve">اً </w:t>
      </w:r>
      <w:r w:rsidRPr="00DD12E4">
        <w:rPr>
          <w:b/>
          <w:bCs/>
          <w:rtl/>
        </w:rPr>
        <w:t>لأحكام الفقرة الفرعية (و) من الفقرة</w:t>
      </w:r>
      <w:r w:rsidR="00844EAF">
        <w:rPr>
          <w:rFonts w:hint="cs"/>
          <w:b/>
          <w:bCs/>
          <w:rtl/>
        </w:rPr>
        <w:t> </w:t>
      </w:r>
      <w:r w:rsidRPr="00DD12E4">
        <w:rPr>
          <w:b/>
          <w:bCs/>
          <w:rtl/>
        </w:rPr>
        <w:t>2 من المادة 17 من الاتفاقية وغيرها من المعايير الدولية ذات الصلة.</w:t>
      </w:r>
      <w:r w:rsidRPr="00DD12E4">
        <w:rPr>
          <w:rFonts w:ascii="MS Mincho" w:eastAsia="MS Mincho" w:hAnsi="MS Mincho" w:cs="MS Mincho" w:hint="eastAsia"/>
          <w:b/>
          <w:bCs/>
        </w:rPr>
        <w:t>‬</w:t>
      </w:r>
      <w:r w:rsidRPr="00DD12E4">
        <w:rPr>
          <w:b/>
          <w:bCs/>
          <w:rtl/>
        </w:rPr>
        <w:t> </w:t>
      </w:r>
    </w:p>
    <w:p w:rsidR="00DD12E4" w:rsidRPr="00204448" w:rsidRDefault="00DD12E4" w:rsidP="00DD12E4">
      <w:pPr>
        <w:pStyle w:val="H23GA"/>
      </w:pPr>
      <w:r>
        <w:tab/>
      </w:r>
      <w:r>
        <w:tab/>
      </w:r>
      <w:dir w:val="rtl">
        <w:r w:rsidRPr="00204448">
          <w:rPr>
            <w:rtl/>
          </w:rPr>
          <w:t>حفظ السجلات وإتاحة المعلومات</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844EAF">
      <w:pPr>
        <w:pStyle w:val="SingleTxtGA"/>
      </w:pPr>
      <w:r w:rsidRPr="00204448">
        <w:rPr>
          <w:rtl/>
        </w:rPr>
        <w:t>33-</w:t>
      </w:r>
      <w:r w:rsidRPr="00204448">
        <w:rPr>
          <w:rFonts w:hint="cs"/>
          <w:rtl/>
        </w:rPr>
        <w:tab/>
      </w:r>
      <w:r w:rsidRPr="00204448">
        <w:rPr>
          <w:rtl/>
        </w:rPr>
        <w:t>تلاحظ اللجنة مع القلق أن تعمد عدم تسجيل حالة من حالات سلب الحرية أو</w:t>
      </w:r>
      <w:r w:rsidR="00844EAF">
        <w:rPr>
          <w:rFonts w:hint="cs"/>
          <w:rtl/>
        </w:rPr>
        <w:t> </w:t>
      </w:r>
      <w:r w:rsidRPr="00204448">
        <w:rPr>
          <w:rtl/>
        </w:rPr>
        <w:t>المعلومات المنصوص عليها في الفقرة 3 من المادة 17 من الاتفاقية إجراء لا يخضع للعقوبة تلقائيا.</w:t>
      </w:r>
      <w:r w:rsidRPr="00F956BC">
        <w:rPr>
          <w:rFonts w:ascii="MS Mincho" w:eastAsia="MS Mincho" w:hAnsi="MS Mincho" w:cs="MS Mincho" w:hint="eastAsia"/>
        </w:rPr>
        <w:t>‬</w:t>
      </w:r>
      <w:r w:rsidRPr="00204448">
        <w:t> </w:t>
      </w:r>
      <w:dir w:val="rtl">
        <w:r w:rsidRPr="00204448">
          <w:rPr>
            <w:rtl/>
          </w:rPr>
          <w:t>وتلاحظ اللجنة أن هذا التقصير لا يسمح بفتح تحقيق إلا إذا كان</w:t>
        </w:r>
        <w:r>
          <w:rPr>
            <w:rFonts w:hint="cs"/>
            <w:rtl/>
          </w:rPr>
          <w:t>ت</w:t>
        </w:r>
        <w:r w:rsidRPr="00204448">
          <w:rPr>
            <w:rtl/>
          </w:rPr>
          <w:t xml:space="preserve"> للموظف المسؤول عن السجل الرسمي نية </w:t>
        </w:r>
        <w:r w:rsidRPr="00204448">
          <w:rPr>
            <w:rFonts w:hint="cs"/>
            <w:rtl/>
          </w:rPr>
          <w:t>التواطؤ</w:t>
        </w:r>
        <w:r w:rsidRPr="00204448">
          <w:rPr>
            <w:rtl/>
          </w:rPr>
          <w:t xml:space="preserve"> في هذه </w:t>
        </w:r>
        <w:r w:rsidRPr="00204448">
          <w:rPr>
            <w:rFonts w:hint="cs"/>
            <w:rtl/>
          </w:rPr>
          <w:t>المخالفة</w:t>
        </w:r>
        <w:r w:rsidRPr="00204448">
          <w:rPr>
            <w:rtl/>
          </w:rPr>
          <w:t>.</w:t>
        </w:r>
        <w:r w:rsidRPr="00F956BC">
          <w:rPr>
            <w:rFonts w:ascii="MS Mincho" w:eastAsia="MS Mincho" w:hAnsi="MS Mincho" w:cs="MS Mincho" w:hint="eastAsia"/>
            <w:rtl/>
          </w:rPr>
          <w:t>‬</w:t>
        </w:r>
        <w:r w:rsidRPr="00AA2CD8">
          <w:rPr>
            <w:rFonts w:hint="cs"/>
            <w:rtl/>
          </w:rPr>
          <w:t> وتلاحظ</w:t>
        </w:r>
        <w:r w:rsidRPr="00204448">
          <w:rPr>
            <w:rtl/>
          </w:rPr>
          <w:t xml:space="preserve"> اللجنة أيض</w:t>
        </w:r>
        <w:r w:rsidR="00BE7942">
          <w:rPr>
            <w:rtl/>
          </w:rPr>
          <w:t xml:space="preserve">اً </w:t>
        </w:r>
        <w:r w:rsidRPr="00204448">
          <w:rPr>
            <w:rtl/>
          </w:rPr>
          <w:t xml:space="preserve">عدم وجود أي معلومات تتعلق بإمكانية فرض عقوبات على من يرفض تقديم معلومات عن سلب الحرية أو </w:t>
        </w:r>
        <w:r w:rsidRPr="00204448">
          <w:rPr>
            <w:rFonts w:hint="cs"/>
            <w:rtl/>
          </w:rPr>
          <w:t>يُ</w:t>
        </w:r>
        <w:r w:rsidRPr="00204448">
          <w:rPr>
            <w:rtl/>
          </w:rPr>
          <w:t>قدم معلومات غير صحيحة (المواد 17 و18 و22).</w:t>
        </w:r>
        <w:r w:rsidRPr="00F956BC">
          <w:rPr>
            <w:rFonts w:ascii="MS Mincho" w:eastAsia="MS Mincho" w:hAnsi="MS Mincho" w:cs="MS Mincho" w:hint="eastAsia"/>
          </w:rPr>
          <w:t>‬</w:t>
        </w:r>
        <w:r w:rsidRPr="00204448">
          <w:t> </w:t>
        </w:r>
        <w:r w:rsidRPr="00204448">
          <w:t>‬</w:t>
        </w:r>
        <w:r w:rsidRPr="00204448">
          <w:t>‬</w:t>
        </w:r>
        <w:r w:rsidRPr="00204448">
          <w:t>‬</w:t>
        </w:r>
        <w:r w:rsidRPr="00204448">
          <w:t>‬</w:t>
        </w:r>
        <w:r w:rsidRPr="00204448">
          <w:t>‬</w:t>
        </w:r>
        <w:r w:rsidRPr="00204448">
          <w:t>‬</w:t>
        </w:r>
        <w:r>
          <w:t>‬</w:t>
        </w:r>
        <w:r w:rsidR="00A85254">
          <w:t>‬</w:t>
        </w:r>
        <w:r w:rsidR="00076C54">
          <w:t>‬</w:t>
        </w:r>
      </w:dir>
    </w:p>
    <w:p w:rsidR="00DD12E4" w:rsidRPr="00DD12E4" w:rsidRDefault="00DD12E4" w:rsidP="00DD12E4">
      <w:pPr>
        <w:pStyle w:val="SingleTxtGA"/>
        <w:rPr>
          <w:b/>
          <w:bCs/>
        </w:rPr>
      </w:pPr>
      <w:r w:rsidRPr="00204448">
        <w:rPr>
          <w:rtl/>
        </w:rPr>
        <w:t>34-</w:t>
      </w:r>
      <w:r w:rsidRPr="00204448">
        <w:rPr>
          <w:rFonts w:hint="cs"/>
          <w:rtl/>
        </w:rPr>
        <w:tab/>
      </w:r>
      <w:r w:rsidRPr="00DD12E4">
        <w:rPr>
          <w:rFonts w:hint="cs"/>
          <w:b/>
          <w:bCs/>
          <w:rtl/>
        </w:rPr>
        <w:t>ت</w:t>
      </w:r>
      <w:r w:rsidRPr="00DD12E4">
        <w:rPr>
          <w:b/>
          <w:bCs/>
          <w:rtl/>
        </w:rPr>
        <w:t xml:space="preserve">وصي اللجنة بأن تكفل الدولة الطرف الحفاظ </w:t>
      </w:r>
      <w:r w:rsidRPr="00DD12E4">
        <w:rPr>
          <w:rFonts w:hint="cs"/>
          <w:b/>
          <w:bCs/>
          <w:rtl/>
        </w:rPr>
        <w:t xml:space="preserve">بصورة مناسبة </w:t>
      </w:r>
      <w:r w:rsidRPr="00DD12E4">
        <w:rPr>
          <w:b/>
          <w:bCs/>
          <w:rtl/>
        </w:rPr>
        <w:t xml:space="preserve">على </w:t>
      </w:r>
      <w:r w:rsidRPr="00DD12E4">
        <w:rPr>
          <w:rFonts w:hint="cs"/>
          <w:b/>
          <w:bCs/>
          <w:rtl/>
        </w:rPr>
        <w:t>ال</w:t>
      </w:r>
      <w:r w:rsidRPr="00DD12E4">
        <w:rPr>
          <w:b/>
          <w:bCs/>
          <w:rtl/>
        </w:rPr>
        <w:t xml:space="preserve">سجلات، وأن </w:t>
      </w:r>
      <w:r w:rsidRPr="00DD12E4">
        <w:rPr>
          <w:rFonts w:hint="cs"/>
          <w:b/>
          <w:bCs/>
          <w:rtl/>
        </w:rPr>
        <w:t xml:space="preserve">يُضمن لكل ذي </w:t>
      </w:r>
      <w:r w:rsidRPr="00DD12E4">
        <w:rPr>
          <w:b/>
          <w:bCs/>
          <w:rtl/>
        </w:rPr>
        <w:t>مصلحة مشروعة الحق</w:t>
      </w:r>
      <w:r w:rsidRPr="00DD12E4">
        <w:rPr>
          <w:rFonts w:hint="cs"/>
          <w:b/>
          <w:bCs/>
          <w:rtl/>
        </w:rPr>
        <w:t xml:space="preserve"> وكذا الإمكانية الفعلية</w:t>
      </w:r>
      <w:r w:rsidRPr="00DD12E4">
        <w:rPr>
          <w:b/>
          <w:bCs/>
          <w:rtl/>
        </w:rPr>
        <w:t xml:space="preserve"> في الحصول على المعلومات المتعلقة بالأشخاص الم</w:t>
      </w:r>
      <w:r w:rsidRPr="00DD12E4">
        <w:rPr>
          <w:rFonts w:hint="cs"/>
          <w:b/>
          <w:bCs/>
          <w:rtl/>
        </w:rPr>
        <w:t xml:space="preserve">شتبه في اختفائهم </w:t>
      </w:r>
      <w:r w:rsidRPr="00DD12E4">
        <w:rPr>
          <w:b/>
          <w:bCs/>
          <w:rtl/>
        </w:rPr>
        <w:t>المشار إليه</w:t>
      </w:r>
      <w:r w:rsidRPr="00DD12E4">
        <w:rPr>
          <w:rFonts w:hint="cs"/>
          <w:b/>
          <w:bCs/>
          <w:rtl/>
        </w:rPr>
        <w:t>م</w:t>
      </w:r>
      <w:r w:rsidRPr="00DD12E4">
        <w:rPr>
          <w:b/>
          <w:bCs/>
          <w:rtl/>
        </w:rPr>
        <w:t xml:space="preserve"> في الفقرة 3 من المادة 17، وفق</w:t>
      </w:r>
      <w:r w:rsidR="00BE7942">
        <w:rPr>
          <w:b/>
          <w:bCs/>
          <w:rtl/>
        </w:rPr>
        <w:t xml:space="preserve">اً </w:t>
      </w:r>
      <w:r w:rsidRPr="00DD12E4">
        <w:rPr>
          <w:b/>
          <w:bCs/>
          <w:rtl/>
        </w:rPr>
        <w:t>للفقرة 1 من المادة 18.</w:t>
      </w:r>
      <w:r w:rsidRPr="00DD12E4">
        <w:rPr>
          <w:rFonts w:ascii="MS Mincho" w:eastAsia="MS Mincho" w:hAnsi="MS Mincho" w:cs="MS Mincho" w:hint="eastAsia"/>
          <w:b/>
          <w:bCs/>
        </w:rPr>
        <w:t>‬</w:t>
      </w:r>
      <w:r w:rsidRPr="00DD12E4">
        <w:rPr>
          <w:b/>
          <w:bCs/>
        </w:rPr>
        <w:t> </w:t>
      </w:r>
      <w:dir w:val="rtl">
        <w:r w:rsidRPr="00DD12E4">
          <w:rPr>
            <w:b/>
            <w:bCs/>
            <w:rtl/>
          </w:rPr>
          <w:t>وتوصي اللجنة أيض</w:t>
        </w:r>
        <w:r w:rsidR="00BE7942">
          <w:rPr>
            <w:b/>
            <w:bCs/>
            <w:rtl/>
          </w:rPr>
          <w:t xml:space="preserve">اً </w:t>
        </w:r>
        <w:r w:rsidRPr="00DD12E4">
          <w:rPr>
            <w:b/>
            <w:bCs/>
            <w:rtl/>
          </w:rPr>
          <w:t>بأن ينص القانون الجنائي للدولة الطرف صراحة، وفق</w:t>
        </w:r>
        <w:r w:rsidR="00BE7942">
          <w:rPr>
            <w:b/>
            <w:bCs/>
            <w:rtl/>
          </w:rPr>
          <w:t xml:space="preserve">اً </w:t>
        </w:r>
        <w:r w:rsidRPr="00DD12E4">
          <w:rPr>
            <w:b/>
            <w:bCs/>
            <w:rtl/>
          </w:rPr>
          <w:t>ل</w:t>
        </w:r>
        <w:r w:rsidRPr="00DD12E4">
          <w:rPr>
            <w:rFonts w:hint="cs"/>
            <w:b/>
            <w:bCs/>
            <w:rtl/>
          </w:rPr>
          <w:t>أحكام ا</w:t>
        </w:r>
        <w:r w:rsidRPr="00DD12E4">
          <w:rPr>
            <w:b/>
            <w:bCs/>
            <w:rtl/>
          </w:rPr>
          <w:t xml:space="preserve">لمادة 22 من الاتفاقية، على </w:t>
        </w:r>
        <w:r w:rsidRPr="00DD12E4">
          <w:rPr>
            <w:rFonts w:hint="cs"/>
            <w:b/>
            <w:bCs/>
            <w:rtl/>
          </w:rPr>
          <w:t>ال</w:t>
        </w:r>
        <w:r w:rsidRPr="00DD12E4">
          <w:rPr>
            <w:b/>
            <w:bCs/>
            <w:rtl/>
          </w:rPr>
          <w:t xml:space="preserve">عقوبات </w:t>
        </w:r>
        <w:r w:rsidRPr="00DD12E4">
          <w:rPr>
            <w:rFonts w:hint="cs"/>
            <w:b/>
            <w:bCs/>
            <w:rtl/>
          </w:rPr>
          <w:t xml:space="preserve">التي </w:t>
        </w:r>
        <w:r w:rsidRPr="00DD12E4">
          <w:rPr>
            <w:b/>
            <w:bCs/>
            <w:rtl/>
          </w:rPr>
          <w:t>ت</w:t>
        </w:r>
        <w:r w:rsidRPr="00DD12E4">
          <w:rPr>
            <w:rFonts w:hint="cs"/>
            <w:b/>
            <w:bCs/>
            <w:rtl/>
          </w:rPr>
          <w:t>ُ</w:t>
        </w:r>
        <w:r w:rsidRPr="00DD12E4">
          <w:rPr>
            <w:b/>
            <w:bCs/>
            <w:rtl/>
          </w:rPr>
          <w:t xml:space="preserve">فرض في حال </w:t>
        </w:r>
        <w:r w:rsidRPr="00DD12E4">
          <w:rPr>
            <w:rFonts w:hint="cs"/>
            <w:b/>
            <w:bCs/>
            <w:rtl/>
          </w:rPr>
          <w:t xml:space="preserve">التقصير العمد في </w:t>
        </w:r>
        <w:r w:rsidRPr="00DD12E4">
          <w:rPr>
            <w:b/>
            <w:bCs/>
            <w:rtl/>
          </w:rPr>
          <w:t>تسجيل حالة من حالات سلب الحرية أو المعلومات ذات الصلة، فضل</w:t>
        </w:r>
        <w:r w:rsidR="00BE7942">
          <w:rPr>
            <w:b/>
            <w:bCs/>
            <w:rtl/>
          </w:rPr>
          <w:t xml:space="preserve">اً </w:t>
        </w:r>
        <w:r w:rsidRPr="00DD12E4">
          <w:rPr>
            <w:rFonts w:hint="cs"/>
            <w:b/>
            <w:bCs/>
            <w:rtl/>
          </w:rPr>
          <w:t>عن العق</w:t>
        </w:r>
        <w:r w:rsidRPr="00DD12E4">
          <w:rPr>
            <w:b/>
            <w:bCs/>
            <w:rtl/>
          </w:rPr>
          <w:t>وبا</w:t>
        </w:r>
        <w:r w:rsidRPr="00DD12E4">
          <w:rPr>
            <w:rFonts w:hint="cs"/>
            <w:b/>
            <w:bCs/>
            <w:rtl/>
          </w:rPr>
          <w:t>ت على ال</w:t>
        </w:r>
        <w:r w:rsidRPr="00DD12E4">
          <w:rPr>
            <w:b/>
            <w:bCs/>
            <w:rtl/>
          </w:rPr>
          <w:t xml:space="preserve">رفض </w:t>
        </w:r>
        <w:r w:rsidRPr="00DD12E4">
          <w:rPr>
            <w:rFonts w:hint="cs"/>
            <w:b/>
            <w:bCs/>
            <w:rtl/>
          </w:rPr>
          <w:t>ال</w:t>
        </w:r>
        <w:r w:rsidRPr="00DD12E4">
          <w:rPr>
            <w:b/>
            <w:bCs/>
            <w:rtl/>
          </w:rPr>
          <w:t xml:space="preserve">عمد </w:t>
        </w:r>
        <w:r w:rsidRPr="00DD12E4">
          <w:rPr>
            <w:rFonts w:hint="cs"/>
            <w:b/>
            <w:bCs/>
            <w:rtl/>
          </w:rPr>
          <w:t>ل</w:t>
        </w:r>
        <w:r w:rsidRPr="00DD12E4">
          <w:rPr>
            <w:b/>
            <w:bCs/>
            <w:rtl/>
          </w:rPr>
          <w:t>إتاحة هذه المعلومات.</w:t>
        </w:r>
        <w:r w:rsidRPr="00DD12E4">
          <w:rPr>
            <w:rFonts w:ascii="MS Mincho" w:eastAsia="MS Mincho" w:hAnsi="MS Mincho" w:cs="MS Mincho" w:hint="eastAsia"/>
            <w:b/>
            <w:bCs/>
          </w:rPr>
          <w:t>‬</w:t>
        </w:r>
        <w:r w:rsidRPr="00DD12E4">
          <w:rPr>
            <w:b/>
            <w:bCs/>
          </w:rPr>
          <w:t> </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00A85254">
          <w:t>‬</w:t>
        </w:r>
        <w:r w:rsidR="00076C54">
          <w:t>‬</w:t>
        </w:r>
      </w:dir>
    </w:p>
    <w:p w:rsidR="00DD12E4" w:rsidRPr="00204448" w:rsidRDefault="00DD12E4" w:rsidP="00DD12E4">
      <w:pPr>
        <w:pStyle w:val="H23GA"/>
      </w:pPr>
      <w:r>
        <w:lastRenderedPageBreak/>
        <w:tab/>
      </w:r>
      <w:r>
        <w:tab/>
      </w:r>
      <w:dir w:val="rtl">
        <w:r w:rsidRPr="00204448">
          <w:rPr>
            <w:rtl/>
          </w:rPr>
          <w:t>التدريب على حقوق الإنسان، وعلى أحكام الاتفاقية</w:t>
        </w:r>
        <w:r>
          <w:rPr>
            <w:rFonts w:hint="cs"/>
            <w:rtl/>
          </w:rPr>
          <w:t xml:space="preserve"> </w:t>
        </w:r>
        <w:r w:rsidRPr="00F956BC">
          <w:rPr>
            <w:rFonts w:ascii="MS Mincho" w:eastAsia="MS Mincho" w:hAnsi="MS Mincho" w:cs="MS Mincho" w:hint="eastAsia"/>
            <w:rtl/>
          </w:rPr>
          <w:t>‬</w:t>
        </w:r>
        <w:r w:rsidRPr="00AA2CD8">
          <w:rPr>
            <w:rFonts w:hint="cs"/>
            <w:rtl/>
          </w:rPr>
          <w:t>خاصة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844EAF">
      <w:pPr>
        <w:pStyle w:val="SingleTxtGA"/>
      </w:pPr>
      <w:r w:rsidRPr="00204448">
        <w:rPr>
          <w:rtl/>
        </w:rPr>
        <w:t>35-</w:t>
      </w:r>
      <w:r w:rsidRPr="00204448">
        <w:rPr>
          <w:rFonts w:hint="cs"/>
          <w:rtl/>
        </w:rPr>
        <w:tab/>
      </w:r>
      <w:r w:rsidRPr="00204448">
        <w:rPr>
          <w:rtl/>
        </w:rPr>
        <w:t>تحيط اللجنة علم</w:t>
      </w:r>
      <w:r w:rsidR="00BE7942">
        <w:rPr>
          <w:rtl/>
        </w:rPr>
        <w:t xml:space="preserve">اً </w:t>
      </w:r>
      <w:r w:rsidRPr="00204448">
        <w:rPr>
          <w:rtl/>
        </w:rPr>
        <w:t xml:space="preserve">بالمعلومات المتعلقة بتدريب </w:t>
      </w:r>
      <w:r w:rsidRPr="00204448">
        <w:rPr>
          <w:rFonts w:hint="cs"/>
          <w:rtl/>
        </w:rPr>
        <w:t xml:space="preserve">أفراد </w:t>
      </w:r>
      <w:r w:rsidRPr="00204448">
        <w:rPr>
          <w:rtl/>
        </w:rPr>
        <w:t>الشرطة وموظفي السجون في مجال حقوق الإنسان والقواعد التي تنظم سلب الحرية.</w:t>
      </w:r>
      <w:r w:rsidRPr="00204448">
        <w:rPr>
          <w:rFonts w:hint="cs"/>
          <w:rtl/>
        </w:rPr>
        <w:t xml:space="preserve"> </w:t>
      </w:r>
      <w:r w:rsidRPr="00204448">
        <w:rPr>
          <w:rtl/>
        </w:rPr>
        <w:t>بيد أن اللجنة تلاحظ أن هذ</w:t>
      </w:r>
      <w:r w:rsidRPr="00204448">
        <w:rPr>
          <w:rFonts w:hint="cs"/>
          <w:rtl/>
        </w:rPr>
        <w:t>ه</w:t>
      </w:r>
      <w:r w:rsidRPr="00204448">
        <w:rPr>
          <w:rtl/>
        </w:rPr>
        <w:t xml:space="preserve"> </w:t>
      </w:r>
      <w:proofErr w:type="spellStart"/>
      <w:r w:rsidRPr="00204448">
        <w:rPr>
          <w:rtl/>
        </w:rPr>
        <w:t>التد</w:t>
      </w:r>
      <w:r w:rsidRPr="00204448">
        <w:rPr>
          <w:rFonts w:hint="cs"/>
          <w:rtl/>
        </w:rPr>
        <w:t>ا</w:t>
      </w:r>
      <w:r w:rsidRPr="00204448">
        <w:rPr>
          <w:rtl/>
        </w:rPr>
        <w:t>ريب</w:t>
      </w:r>
      <w:proofErr w:type="spellEnd"/>
      <w:r w:rsidRPr="00204448">
        <w:rPr>
          <w:rtl/>
        </w:rPr>
        <w:t xml:space="preserve"> لا</w:t>
      </w:r>
      <w:r w:rsidR="00844EAF">
        <w:rPr>
          <w:rFonts w:hint="cs"/>
          <w:rtl/>
        </w:rPr>
        <w:t> </w:t>
      </w:r>
      <w:r w:rsidRPr="00204448">
        <w:rPr>
          <w:rFonts w:hint="cs"/>
          <w:rtl/>
        </w:rPr>
        <w:t xml:space="preserve">تتعلق </w:t>
      </w:r>
      <w:r w:rsidRPr="00204448">
        <w:rPr>
          <w:rtl/>
        </w:rPr>
        <w:t xml:space="preserve">صراحة </w:t>
      </w:r>
      <w:r w:rsidRPr="00204448">
        <w:rPr>
          <w:rFonts w:hint="cs"/>
          <w:rtl/>
        </w:rPr>
        <w:t>ب</w:t>
      </w:r>
      <w:r w:rsidRPr="00204448">
        <w:rPr>
          <w:rtl/>
        </w:rPr>
        <w:t>الاتفاقية (المادة 23).</w:t>
      </w:r>
      <w:r w:rsidRPr="00F956BC">
        <w:rPr>
          <w:rFonts w:ascii="MS Mincho" w:eastAsia="MS Mincho" w:hAnsi="MS Mincho" w:cs="MS Mincho" w:hint="eastAsia"/>
          <w:rtl/>
        </w:rPr>
        <w:t>‬</w:t>
      </w:r>
      <w:r w:rsidRPr="00AA2CD8">
        <w:rPr>
          <w:rFonts w:hint="cs"/>
          <w:rtl/>
        </w:rPr>
        <w:t> </w:t>
      </w:r>
    </w:p>
    <w:p w:rsidR="00DD12E4" w:rsidRPr="00DD12E4" w:rsidRDefault="00DD12E4" w:rsidP="002B4800">
      <w:pPr>
        <w:pStyle w:val="SingleTxtGA"/>
        <w:rPr>
          <w:b/>
          <w:bCs/>
        </w:rPr>
      </w:pPr>
      <w:r w:rsidRPr="00E118F5">
        <w:rPr>
          <w:rtl/>
        </w:rPr>
        <w:t>36-</w:t>
      </w:r>
      <w:r w:rsidRPr="00E118F5">
        <w:rPr>
          <w:rtl/>
        </w:rPr>
        <w:tab/>
      </w:r>
      <w:dir w:val="rtl">
        <w:r w:rsidRPr="00DD12E4">
          <w:rPr>
            <w:b/>
            <w:bCs/>
            <w:rtl/>
          </w:rPr>
          <w:t>ت</w:t>
        </w:r>
        <w:r w:rsidRPr="00DD12E4">
          <w:rPr>
            <w:rFonts w:hint="cs"/>
            <w:b/>
            <w:bCs/>
            <w:rtl/>
          </w:rPr>
          <w:t xml:space="preserve">شجع </w:t>
        </w:r>
        <w:r w:rsidRPr="00DD12E4">
          <w:rPr>
            <w:b/>
            <w:bCs/>
            <w:rtl/>
          </w:rPr>
          <w:t xml:space="preserve">اللجنة الدولة الطرف </w:t>
        </w:r>
        <w:r w:rsidRPr="00DD12E4">
          <w:rPr>
            <w:rFonts w:hint="cs"/>
            <w:b/>
            <w:bCs/>
            <w:rtl/>
          </w:rPr>
          <w:t xml:space="preserve">على ضمان أن تشتمل </w:t>
        </w:r>
        <w:proofErr w:type="spellStart"/>
        <w:r w:rsidRPr="00DD12E4">
          <w:rPr>
            <w:rFonts w:hint="cs"/>
            <w:b/>
            <w:bCs/>
            <w:rtl/>
          </w:rPr>
          <w:t>التداريب</w:t>
        </w:r>
        <w:proofErr w:type="spellEnd"/>
        <w:r w:rsidRPr="00DD12E4">
          <w:rPr>
            <w:rFonts w:hint="cs"/>
            <w:b/>
            <w:bCs/>
            <w:rtl/>
          </w:rPr>
          <w:t xml:space="preserve"> التي تقدم ل</w:t>
        </w:r>
        <w:r w:rsidRPr="00DD12E4">
          <w:rPr>
            <w:b/>
            <w:bCs/>
            <w:rtl/>
          </w:rPr>
          <w:t>لموظفين العسكرين والمدنيين المكلفين بإنفاذ القوانين والموظفين الطبيين وموظفي الخدمة المدنية وسواهم من الأشخاص الذين يمكن أن يتدخلوا في حراسة أو معاملة أي</w:t>
        </w:r>
        <w:r w:rsidR="002B4800">
          <w:rPr>
            <w:rFonts w:hint="cs"/>
            <w:b/>
            <w:bCs/>
            <w:rtl/>
          </w:rPr>
          <w:t> </w:t>
        </w:r>
        <w:r w:rsidRPr="00DD12E4">
          <w:rPr>
            <w:b/>
            <w:bCs/>
            <w:rtl/>
          </w:rPr>
          <w:t xml:space="preserve">شخص محروم من حريته - بمن فيهم القضاة والمدعون العامون وغيرهم من </w:t>
        </w:r>
        <w:r w:rsidRPr="00DD12E4">
          <w:rPr>
            <w:rFonts w:hint="cs"/>
            <w:b/>
            <w:bCs/>
            <w:rtl/>
          </w:rPr>
          <w:t>ممارسي المهن القانونية من كل الرتب</w:t>
        </w:r>
        <w:r w:rsidR="00844EAF">
          <w:rPr>
            <w:rFonts w:hint="cs"/>
            <w:b/>
            <w:bCs/>
            <w:rtl/>
          </w:rPr>
          <w:t xml:space="preserve"> </w:t>
        </w:r>
        <w:r w:rsidRPr="00DD12E4">
          <w:rPr>
            <w:b/>
            <w:bCs/>
            <w:rtl/>
          </w:rPr>
          <w:t>-</w:t>
        </w:r>
        <w:r>
          <w:rPr>
            <w:b/>
            <w:bCs/>
            <w:rtl/>
          </w:rPr>
          <w:t xml:space="preserve"> </w:t>
        </w:r>
        <w:r w:rsidRPr="00DD12E4">
          <w:rPr>
            <w:rFonts w:hint="cs"/>
            <w:b/>
            <w:bCs/>
            <w:rtl/>
          </w:rPr>
          <w:t>على التثقيف</w:t>
        </w:r>
        <w:r w:rsidRPr="00DD12E4">
          <w:rPr>
            <w:b/>
            <w:bCs/>
            <w:rtl/>
          </w:rPr>
          <w:t xml:space="preserve"> </w:t>
        </w:r>
        <w:r w:rsidRPr="00DD12E4">
          <w:rPr>
            <w:rFonts w:hint="cs"/>
            <w:b/>
            <w:bCs/>
            <w:rtl/>
          </w:rPr>
          <w:t>ب</w:t>
        </w:r>
        <w:r w:rsidRPr="00DD12E4">
          <w:rPr>
            <w:b/>
            <w:bCs/>
            <w:rtl/>
          </w:rPr>
          <w:t>أحكام الاتفاقية، وفقاً للمادة 23</w:t>
        </w:r>
        <w:r w:rsidRPr="00DD12E4">
          <w:rPr>
            <w:rFonts w:hint="cs"/>
            <w:b/>
            <w:bCs/>
            <w:rtl/>
          </w:rPr>
          <w:t xml:space="preserve"> منها</w:t>
        </w:r>
        <w:r w:rsidRPr="00DD12E4">
          <w:rPr>
            <w:b/>
            <w:bCs/>
            <w:rtl/>
          </w:rPr>
          <w:t>.</w:t>
        </w:r>
        <w:r w:rsidRPr="00DD12E4">
          <w:rPr>
            <w:rFonts w:ascii="MS Mincho" w:eastAsia="MS Mincho" w:hAnsi="MS Mincho" w:cs="MS Mincho"/>
            <w:b/>
            <w:bCs/>
          </w:rPr>
          <w:t>‬</w:t>
        </w:r>
        <w:r w:rsidRPr="00DD12E4">
          <w:rPr>
            <w:rFonts w:ascii="MS Mincho" w:eastAsia="MS Mincho" w:hAnsi="MS Mincho" w:cs="MS Mincho"/>
            <w:b/>
            <w:bCs/>
          </w:rPr>
          <w:t>‬</w:t>
        </w:r>
        <w:r w:rsidRPr="00DD12E4">
          <w:rPr>
            <w:b/>
            <w:bCs/>
            <w:rtl/>
          </w:rPr>
          <w:t> </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00A85254">
          <w:t>‬</w:t>
        </w:r>
        <w:r w:rsidR="00076C54">
          <w:t>‬</w:t>
        </w:r>
      </w:dir>
    </w:p>
    <w:p w:rsidR="00DD12E4" w:rsidRPr="00204448" w:rsidRDefault="00DD12E4" w:rsidP="00DD12E4">
      <w:pPr>
        <w:pStyle w:val="H23GA"/>
      </w:pPr>
      <w:r>
        <w:tab/>
      </w:r>
      <w:r>
        <w:tab/>
      </w:r>
      <w:dir w:val="rtl">
        <w:r w:rsidRPr="00204448">
          <w:rPr>
            <w:rtl/>
          </w:rPr>
          <w:t>تدابير جبر الضرر وحماية الأطفال من الاختفاء القسري (المادتان 24 و25)</w:t>
        </w:r>
        <w:r w:rsidRPr="00F956BC">
          <w:rPr>
            <w:rFonts w:ascii="MS Mincho" w:eastAsia="MS Mincho" w:hAnsi="MS Mincho" w:cs="MS Mincho" w:hint="eastAsia"/>
            <w:rtl/>
          </w:rPr>
          <w:t>‬</w:t>
        </w:r>
        <w:r>
          <w:rPr>
            <w:rtl/>
          </w:rPr>
          <w:t xml:space="preserve">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DD12E4">
      <w:pPr>
        <w:pStyle w:val="H23GA"/>
        <w:rPr>
          <w:rtl/>
        </w:rPr>
      </w:pPr>
      <w:r>
        <w:tab/>
      </w:r>
      <w:r>
        <w:tab/>
      </w:r>
      <w:dir w:val="rtl">
        <w:r w:rsidRPr="00204448">
          <w:rPr>
            <w:rtl/>
          </w:rPr>
          <w:t>الجبر</w:t>
        </w:r>
        <w:r w:rsidRPr="00F956BC">
          <w:rPr>
            <w:rFonts w:ascii="MS Mincho" w:eastAsia="MS Mincho" w:hAnsi="MS Mincho" w:cs="MS Mincho" w:hint="eastAsia"/>
            <w:rtl/>
          </w:rPr>
          <w:t>‬</w:t>
        </w:r>
        <w:r w:rsidRPr="00F956BC">
          <w:rPr>
            <w:rFonts w:ascii="MS Mincho" w:eastAsia="MS Mincho" w:hAnsi="MS Mincho" w:cs="MS Mincho" w:hint="eastAsia"/>
            <w:rtl/>
          </w:rPr>
          <w:t>‬</w:t>
        </w:r>
        <w:r w:rsidR="00A85254">
          <w:t>‬</w:t>
        </w:r>
        <w:r w:rsidR="00076C54">
          <w:t>‬</w:t>
        </w:r>
      </w:dir>
    </w:p>
    <w:p w:rsidR="00DD12E4" w:rsidRPr="00204448" w:rsidRDefault="00DD12E4" w:rsidP="00844EAF">
      <w:pPr>
        <w:pStyle w:val="SingleTxtGA"/>
      </w:pPr>
      <w:r w:rsidRPr="00204448">
        <w:rPr>
          <w:rtl/>
        </w:rPr>
        <w:t>37-</w:t>
      </w:r>
      <w:r w:rsidRPr="00204448">
        <w:rPr>
          <w:rFonts w:hint="cs"/>
          <w:rtl/>
        </w:rPr>
        <w:tab/>
      </w:r>
      <w:r w:rsidRPr="00204448">
        <w:rPr>
          <w:rtl/>
        </w:rPr>
        <w:t>ترحب اللجنة بالمعلومات عن مختلف آليات الجبر الموجودة في الدولة الطرف والمتاحة لضحايا الاختفاء القسري. </w:t>
      </w:r>
      <w:dir w:val="rtl">
        <w:r w:rsidRPr="00204448">
          <w:rPr>
            <w:rtl/>
          </w:rPr>
          <w:t>وتلاحظ اللجنة أيض</w:t>
        </w:r>
        <w:r w:rsidR="00BE7942">
          <w:rPr>
            <w:rtl/>
          </w:rPr>
          <w:t xml:space="preserve">اً </w:t>
        </w:r>
        <w:r w:rsidRPr="00204448">
          <w:rPr>
            <w:rtl/>
          </w:rPr>
          <w:t>أن الدولة الطرف أنشأت مجلس</w:t>
        </w:r>
        <w:r w:rsidRPr="00204448">
          <w:rPr>
            <w:rFonts w:hint="cs"/>
            <w:rtl/>
          </w:rPr>
          <w:t>ا</w:t>
        </w:r>
        <w:r w:rsidR="00BE7942">
          <w:rPr>
            <w:rFonts w:hint="cs"/>
            <w:rtl/>
          </w:rPr>
          <w:t>ً</w:t>
        </w:r>
        <w:r w:rsidRPr="00204448">
          <w:rPr>
            <w:rtl/>
          </w:rPr>
          <w:t xml:space="preserve"> أعلى للمصالحة والوحدة الوطنية، م</w:t>
        </w:r>
        <w:r w:rsidRPr="00204448">
          <w:rPr>
            <w:rFonts w:hint="cs"/>
            <w:rtl/>
          </w:rPr>
          <w:t>ُ</w:t>
        </w:r>
        <w:r w:rsidRPr="00204448">
          <w:rPr>
            <w:rtl/>
          </w:rPr>
          <w:t>كلف</w:t>
        </w:r>
        <w:r w:rsidRPr="00204448">
          <w:rPr>
            <w:rFonts w:hint="cs"/>
            <w:rtl/>
          </w:rPr>
          <w:t>ا</w:t>
        </w:r>
        <w:r w:rsidR="00BE7942">
          <w:rPr>
            <w:rFonts w:hint="cs"/>
            <w:rtl/>
          </w:rPr>
          <w:t>ً</w:t>
        </w:r>
        <w:r w:rsidRPr="00204448">
          <w:rPr>
            <w:rtl/>
          </w:rPr>
          <w:t xml:space="preserve"> تحديدا</w:t>
        </w:r>
        <w:r w:rsidR="00BE7942">
          <w:rPr>
            <w:rFonts w:hint="cs"/>
            <w:rtl/>
          </w:rPr>
          <w:t>ً</w:t>
        </w:r>
        <w:r w:rsidRPr="00204448">
          <w:rPr>
            <w:rtl/>
          </w:rPr>
          <w:t xml:space="preserve"> بتلقي و</w:t>
        </w:r>
        <w:r w:rsidRPr="00204448">
          <w:rPr>
            <w:rFonts w:hint="cs"/>
            <w:rtl/>
          </w:rPr>
          <w:t>معالجة ا</w:t>
        </w:r>
        <w:r w:rsidRPr="00204448">
          <w:rPr>
            <w:rtl/>
          </w:rPr>
          <w:t>لشكاوى المتعلقة بانتهاكات حقوق الإنسان المرتكبة سابق</w:t>
        </w:r>
        <w:r w:rsidR="00BE7942">
          <w:rPr>
            <w:rtl/>
          </w:rPr>
          <w:t xml:space="preserve">اً، </w:t>
        </w:r>
        <w:r w:rsidRPr="00204448">
          <w:rPr>
            <w:rtl/>
          </w:rPr>
          <w:t>بغية توفير الجبر لأصحابها</w:t>
        </w:r>
        <w:r w:rsidRPr="00204448">
          <w:rPr>
            <w:rFonts w:hint="cs"/>
            <w:rtl/>
          </w:rPr>
          <w:t>،</w:t>
        </w:r>
        <w:r w:rsidRPr="00204448">
          <w:rPr>
            <w:rtl/>
          </w:rPr>
          <w:t xml:space="preserve"> حيث أحصى المجلس</w:t>
        </w:r>
        <w:r w:rsidRPr="00204448">
          <w:rPr>
            <w:rFonts w:hint="cs"/>
            <w:rtl/>
          </w:rPr>
          <w:t xml:space="preserve"> في هذا الإطار</w:t>
        </w:r>
        <w:r w:rsidRPr="00204448">
          <w:rPr>
            <w:rtl/>
          </w:rPr>
          <w:t xml:space="preserve"> ما</w:t>
        </w:r>
        <w:r w:rsidR="00844EAF">
          <w:rPr>
            <w:rFonts w:hint="cs"/>
            <w:rtl/>
          </w:rPr>
          <w:t> </w:t>
        </w:r>
        <w:r w:rsidRPr="00204448">
          <w:rPr>
            <w:rtl/>
          </w:rPr>
          <w:t>يقرب من 000 5 حالة من هذا القبيل (المادة 24).</w:t>
        </w:r>
        <w:r w:rsidRPr="00F956BC">
          <w:rPr>
            <w:rFonts w:ascii="MS Mincho" w:eastAsia="MS Mincho" w:hAnsi="MS Mincho" w:cs="MS Mincho" w:hint="eastAsia"/>
          </w:rPr>
          <w:t>‬</w:t>
        </w:r>
        <w:r w:rsidRPr="00204448">
          <w:t> </w:t>
        </w:r>
        <w:r w:rsidRPr="00204448">
          <w:t>‬</w:t>
        </w:r>
        <w:r w:rsidRPr="00204448">
          <w:t>‬</w:t>
        </w:r>
        <w:r w:rsidRPr="00204448">
          <w:t>‬</w:t>
        </w:r>
        <w:r w:rsidRPr="00204448">
          <w:t>‬</w:t>
        </w:r>
        <w:r w:rsidRPr="00204448">
          <w:t>‬</w:t>
        </w:r>
        <w:r w:rsidRPr="00204448">
          <w:t>‬</w:t>
        </w:r>
        <w:r>
          <w:t>‬</w:t>
        </w:r>
        <w:r w:rsidR="00A85254">
          <w:t>‬</w:t>
        </w:r>
        <w:r w:rsidR="00076C54">
          <w:t>‬</w:t>
        </w:r>
      </w:dir>
    </w:p>
    <w:p w:rsidR="00DD12E4" w:rsidRPr="00844EAF" w:rsidRDefault="00DD12E4" w:rsidP="00DD12E4">
      <w:pPr>
        <w:pStyle w:val="SingleTxtGA"/>
        <w:rPr>
          <w:b/>
          <w:bCs/>
          <w:spacing w:val="-2"/>
        </w:rPr>
      </w:pPr>
      <w:r w:rsidRPr="00844EAF">
        <w:rPr>
          <w:spacing w:val="-2"/>
          <w:rtl/>
        </w:rPr>
        <w:t>38-</w:t>
      </w:r>
      <w:dir w:val="rtl">
        <w:r w:rsidRPr="00844EAF">
          <w:rPr>
            <w:rFonts w:hint="cs"/>
            <w:spacing w:val="-2"/>
            <w:rtl/>
          </w:rPr>
          <w:tab/>
        </w:r>
        <w:r w:rsidRPr="00844EAF">
          <w:rPr>
            <w:rFonts w:hint="cs"/>
            <w:b/>
            <w:bCs/>
            <w:spacing w:val="-2"/>
            <w:rtl/>
          </w:rPr>
          <w:t>ت</w:t>
        </w:r>
        <w:r w:rsidRPr="00844EAF">
          <w:rPr>
            <w:b/>
            <w:bCs/>
            <w:spacing w:val="-2"/>
            <w:rtl/>
          </w:rPr>
          <w:t xml:space="preserve">دعو اللجنة الدولة الطرف إلى تقديم معلومات عن حالات الاختفاء القسري المحتملة التي </w:t>
        </w:r>
        <w:r w:rsidRPr="00844EAF">
          <w:rPr>
            <w:rFonts w:hint="cs"/>
            <w:b/>
            <w:bCs/>
            <w:spacing w:val="-2"/>
            <w:rtl/>
          </w:rPr>
          <w:t xml:space="preserve">أحصاها وعالجها </w:t>
        </w:r>
        <w:r w:rsidRPr="00844EAF">
          <w:rPr>
            <w:b/>
            <w:bCs/>
            <w:spacing w:val="-2"/>
            <w:rtl/>
          </w:rPr>
          <w:t>المجلس الأعلى للمصالحة والوحدة الوطنية</w:t>
        </w:r>
        <w:r w:rsidRPr="00844EAF">
          <w:rPr>
            <w:rFonts w:hint="cs"/>
            <w:b/>
            <w:bCs/>
            <w:spacing w:val="-2"/>
            <w:rtl/>
          </w:rPr>
          <w:t xml:space="preserve">، </w:t>
        </w:r>
        <w:r w:rsidRPr="00844EAF">
          <w:rPr>
            <w:b/>
            <w:bCs/>
            <w:spacing w:val="-2"/>
            <w:rtl/>
          </w:rPr>
          <w:t>وعن أي تدابير مقترحة للجبر.</w:t>
        </w:r>
        <w:r w:rsidRPr="00844EAF">
          <w:rPr>
            <w:rFonts w:ascii="MS Mincho" w:eastAsia="MS Mincho" w:hAnsi="MS Mincho" w:cs="MS Mincho" w:hint="eastAsia"/>
            <w:b/>
            <w:bCs/>
            <w:spacing w:val="-2"/>
          </w:rPr>
          <w:t>‬</w:t>
        </w:r>
        <w:r w:rsidRPr="00844EAF">
          <w:rPr>
            <w:b/>
            <w:bCs/>
            <w:spacing w:val="-2"/>
          </w:rPr>
          <w:t> </w:t>
        </w:r>
        <w:dir w:val="rtl">
          <w:r w:rsidRPr="00844EAF">
            <w:rPr>
              <w:b/>
              <w:bCs/>
              <w:spacing w:val="-2"/>
              <w:rtl/>
            </w:rPr>
            <w:t xml:space="preserve">كما تدعو الدولة الطرف إلى تقديم معلومات عن عدد الحالات التي </w:t>
          </w:r>
          <w:r w:rsidRPr="00844EAF">
            <w:rPr>
              <w:rFonts w:hint="cs"/>
              <w:b/>
              <w:bCs/>
              <w:spacing w:val="-2"/>
              <w:rtl/>
            </w:rPr>
            <w:t xml:space="preserve">فضَّل فيها </w:t>
          </w:r>
          <w:r w:rsidRPr="00844EAF">
            <w:rPr>
              <w:b/>
              <w:bCs/>
              <w:spacing w:val="-2"/>
              <w:rtl/>
            </w:rPr>
            <w:t>أصحاب الشكوى اللجوء إلى المحاكم العادية لأغراض الملاحقة القضائية.</w:t>
          </w:r>
          <w:r w:rsidRPr="00844EAF">
            <w:rPr>
              <w:rFonts w:ascii="MS Mincho" w:eastAsia="MS Mincho" w:hAnsi="MS Mincho" w:cs="MS Mincho" w:hint="eastAsia"/>
              <w:b/>
              <w:bCs/>
              <w:spacing w:val="-2"/>
            </w:rPr>
            <w:t>‬</w:t>
          </w:r>
          <w:r w:rsidRPr="00844EAF">
            <w:rPr>
              <w:b/>
              <w:bCs/>
              <w:spacing w:val="-2"/>
            </w:rPr>
            <w:t> </w:t>
          </w:r>
          <w:r w:rsidRPr="00844EAF">
            <w:rPr>
              <w:b/>
              <w:bCs/>
              <w:spacing w:val="-2"/>
            </w:rPr>
            <w:t>‬</w:t>
          </w:r>
          <w:r w:rsidRPr="00844EAF">
            <w:rPr>
              <w:b/>
              <w:bCs/>
              <w:spacing w:val="-2"/>
            </w:rPr>
            <w:t>‬</w:t>
          </w:r>
          <w:r w:rsidRPr="00844EAF">
            <w:rPr>
              <w:b/>
              <w:bCs/>
              <w:spacing w:val="-2"/>
            </w:rPr>
            <w:t>‬</w:t>
          </w:r>
          <w:r w:rsidRPr="00844EAF">
            <w:rPr>
              <w:b/>
              <w:bCs/>
              <w:spacing w:val="-2"/>
            </w:rPr>
            <w:t>‬</w:t>
          </w:r>
          <w:r w:rsidRPr="00844EAF">
            <w:rPr>
              <w:b/>
              <w:bCs/>
              <w:spacing w:val="-2"/>
            </w:rPr>
            <w:t>‬</w:t>
          </w:r>
          <w:r w:rsidRPr="00844EAF">
            <w:rPr>
              <w:b/>
              <w:bCs/>
              <w:spacing w:val="-2"/>
            </w:rPr>
            <w:t>‬</w:t>
          </w:r>
          <w:r w:rsidRPr="00844EAF">
            <w:rPr>
              <w:b/>
              <w:bCs/>
              <w:spacing w:val="-2"/>
            </w:rPr>
            <w:t>‬</w:t>
          </w:r>
          <w:r w:rsidRPr="00844EAF">
            <w:rPr>
              <w:b/>
              <w:bCs/>
              <w:spacing w:val="-2"/>
            </w:rPr>
            <w:t>‬</w:t>
          </w:r>
          <w:r w:rsidRPr="00844EAF">
            <w:rPr>
              <w:b/>
              <w:bCs/>
              <w:spacing w:val="-2"/>
            </w:rPr>
            <w:t>‬</w:t>
          </w:r>
          <w:r w:rsidRPr="00844EAF">
            <w:rPr>
              <w:b/>
              <w:bCs/>
              <w:spacing w:val="-2"/>
            </w:rPr>
            <w:t>‬</w:t>
          </w:r>
          <w:r w:rsidRPr="00844EAF">
            <w:rPr>
              <w:b/>
              <w:bCs/>
              <w:spacing w:val="-2"/>
            </w:rPr>
            <w:t>‬</w:t>
          </w:r>
          <w:r w:rsidRPr="00844EAF">
            <w:rPr>
              <w:b/>
              <w:bCs/>
              <w:spacing w:val="-2"/>
            </w:rPr>
            <w:t>‬</w:t>
          </w:r>
          <w:r w:rsidRPr="00844EAF">
            <w:rPr>
              <w:b/>
              <w:bCs/>
              <w:spacing w:val="-2"/>
            </w:rPr>
            <w:t>‬</w:t>
          </w:r>
          <w:r w:rsidRPr="00844EAF">
            <w:rPr>
              <w:b/>
              <w:bCs/>
              <w:spacing w:val="-2"/>
            </w:rPr>
            <w:t>‬</w:t>
          </w:r>
          <w:r w:rsidR="00A85254">
            <w:t>‬</w:t>
          </w:r>
          <w:r w:rsidR="00A85254">
            <w:t>‬</w:t>
          </w:r>
          <w:r w:rsidR="00076C54">
            <w:t>‬</w:t>
          </w:r>
          <w:r w:rsidR="00076C54">
            <w:t>‬</w:t>
          </w:r>
        </w:dir>
      </w:dir>
    </w:p>
    <w:p w:rsidR="00DD12E4" w:rsidRPr="00204448" w:rsidRDefault="00DD12E4" w:rsidP="00DD12E4">
      <w:pPr>
        <w:pStyle w:val="H23GA"/>
      </w:pPr>
      <w:r>
        <w:tab/>
      </w:r>
      <w:r>
        <w:tab/>
      </w:r>
      <w:dir w:val="rtl">
        <w:r w:rsidRPr="00204448">
          <w:rPr>
            <w:rtl/>
          </w:rPr>
          <w:t>حماية الشخص المختفي</w:t>
        </w:r>
        <w:r w:rsidRPr="00F956BC">
          <w:rPr>
            <w:rFonts w:ascii="MS Mincho" w:eastAsia="MS Mincho" w:hAnsi="MS Mincho" w:cs="MS Mincho" w:hint="eastAsia"/>
            <w:rtl/>
          </w:rPr>
          <w:t>‬</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DD12E4">
      <w:pPr>
        <w:pStyle w:val="SingleTxtGA"/>
      </w:pPr>
      <w:r w:rsidRPr="00204448">
        <w:rPr>
          <w:rtl/>
        </w:rPr>
        <w:t>39-</w:t>
      </w:r>
      <w:r w:rsidRPr="00204448">
        <w:rPr>
          <w:rFonts w:hint="cs"/>
          <w:rtl/>
        </w:rPr>
        <w:tab/>
      </w:r>
      <w:r w:rsidRPr="00204448">
        <w:rPr>
          <w:rtl/>
        </w:rPr>
        <w:t>تلاحظ اللجنة أن قانون الأحوال الشخصية والأسرة في الدولة الطرف يضع حدود</w:t>
      </w:r>
      <w:r w:rsidR="00BE7942">
        <w:rPr>
          <w:rtl/>
        </w:rPr>
        <w:t xml:space="preserve">اً </w:t>
      </w:r>
      <w:r w:rsidRPr="00204448">
        <w:rPr>
          <w:rtl/>
        </w:rPr>
        <w:t xml:space="preserve">زمنية لإصدار </w:t>
      </w:r>
      <w:r w:rsidRPr="00204448">
        <w:rPr>
          <w:rFonts w:hint="cs"/>
          <w:rtl/>
        </w:rPr>
        <w:t xml:space="preserve">شهادة </w:t>
      </w:r>
      <w:r w:rsidRPr="00204448">
        <w:rPr>
          <w:rtl/>
        </w:rPr>
        <w:t>وفاة الشخص ال</w:t>
      </w:r>
      <w:r w:rsidRPr="00204448">
        <w:rPr>
          <w:rFonts w:hint="cs"/>
          <w:rtl/>
        </w:rPr>
        <w:t>متغيب</w:t>
      </w:r>
      <w:r w:rsidRPr="00204448">
        <w:rPr>
          <w:rtl/>
        </w:rPr>
        <w:t xml:space="preserve"> أو المختفي، الأمر الذي يفتح الطريق لتسوية الوضع القانوني للشخص </w:t>
      </w:r>
      <w:r w:rsidRPr="00204448">
        <w:rPr>
          <w:rFonts w:hint="cs"/>
          <w:rtl/>
        </w:rPr>
        <w:t xml:space="preserve">المختفي </w:t>
      </w:r>
      <w:r w:rsidRPr="00204448">
        <w:rPr>
          <w:rtl/>
        </w:rPr>
        <w:t>في مجالات ال</w:t>
      </w:r>
      <w:r w:rsidRPr="00204448">
        <w:rPr>
          <w:rFonts w:hint="cs"/>
          <w:rtl/>
        </w:rPr>
        <w:t xml:space="preserve">ضمان </w:t>
      </w:r>
      <w:r w:rsidRPr="00204448">
        <w:rPr>
          <w:rtl/>
        </w:rPr>
        <w:t>الاجتماعي والمسائل المالية وقانون الأسرة وحقوق الملكية.</w:t>
      </w:r>
      <w:r w:rsidRPr="00F956BC">
        <w:rPr>
          <w:rFonts w:ascii="MS Mincho" w:eastAsia="MS Mincho" w:hAnsi="MS Mincho" w:cs="MS Mincho" w:hint="eastAsia"/>
        </w:rPr>
        <w:t>‬</w:t>
      </w:r>
      <w:r w:rsidRPr="00204448">
        <w:rPr>
          <w:rtl/>
        </w:rPr>
        <w:t xml:space="preserve"> وتلاحظ اللجنة أن إصدار شهادة الوفاة </w:t>
      </w:r>
      <w:r w:rsidRPr="00204448">
        <w:rPr>
          <w:rFonts w:hint="cs"/>
          <w:rtl/>
        </w:rPr>
        <w:t xml:space="preserve">يمكن </w:t>
      </w:r>
      <w:r w:rsidRPr="00204448">
        <w:rPr>
          <w:rtl/>
        </w:rPr>
        <w:t>أن يفضي إلى إنهاء البحث عن الشخص المختفي، ما لم يقدم المدعي العام طلب</w:t>
      </w:r>
      <w:r w:rsidR="00BE7942">
        <w:rPr>
          <w:rtl/>
        </w:rPr>
        <w:t xml:space="preserve">اً </w:t>
      </w:r>
      <w:r w:rsidRPr="00204448">
        <w:rPr>
          <w:rtl/>
        </w:rPr>
        <w:t>صريح</w:t>
      </w:r>
      <w:r w:rsidR="00BE7942">
        <w:rPr>
          <w:rtl/>
        </w:rPr>
        <w:t xml:space="preserve">اً </w:t>
      </w:r>
      <w:r w:rsidRPr="00204448">
        <w:rPr>
          <w:rtl/>
        </w:rPr>
        <w:t>للاستمرار في البحث. وتتفهم اللجنة أهمية توضيح الوضع القانوني والاستحقاقات الاجتماعية لأقارب الشخص المختفي، لكنها ترى أن</w:t>
      </w:r>
      <w:r w:rsidRPr="00204448">
        <w:rPr>
          <w:rFonts w:hint="cs"/>
          <w:rtl/>
        </w:rPr>
        <w:t xml:space="preserve"> </w:t>
      </w:r>
      <w:r w:rsidRPr="00204448">
        <w:rPr>
          <w:rtl/>
        </w:rPr>
        <w:t>هذه الإجراءات القانونية لا ينبغي أن تستند، بالنظر إلى الطبيعة المستمرة للاختفاء القسري، إلى التسليم ب</w:t>
      </w:r>
      <w:r w:rsidRPr="00204448">
        <w:rPr>
          <w:rFonts w:hint="cs"/>
          <w:rtl/>
        </w:rPr>
        <w:t xml:space="preserve">وفاة الشخص المختفي </w:t>
      </w:r>
      <w:r w:rsidRPr="00204448">
        <w:rPr>
          <w:rtl/>
        </w:rPr>
        <w:t>ما لم يتضح مصير</w:t>
      </w:r>
      <w:r w:rsidRPr="00204448">
        <w:rPr>
          <w:rFonts w:hint="cs"/>
          <w:rtl/>
        </w:rPr>
        <w:t>ه</w:t>
      </w:r>
      <w:r>
        <w:rPr>
          <w:rFonts w:hint="cs"/>
          <w:rtl/>
        </w:rPr>
        <w:t xml:space="preserve"> </w:t>
      </w:r>
      <w:r w:rsidRPr="00204448">
        <w:rPr>
          <w:rtl/>
        </w:rPr>
        <w:t>(المادة 24). </w:t>
      </w:r>
    </w:p>
    <w:p w:rsidR="00DD12E4" w:rsidRPr="00DD12E4" w:rsidRDefault="00DD12E4" w:rsidP="00844EAF">
      <w:pPr>
        <w:pStyle w:val="SingleTxtGA"/>
        <w:rPr>
          <w:b/>
          <w:bCs/>
        </w:rPr>
      </w:pPr>
      <w:r w:rsidRPr="00204448">
        <w:rPr>
          <w:rtl/>
        </w:rPr>
        <w:lastRenderedPageBreak/>
        <w:t>40-</w:t>
      </w:r>
      <w:r w:rsidRPr="00204448">
        <w:rPr>
          <w:rFonts w:hint="cs"/>
          <w:rtl/>
        </w:rPr>
        <w:tab/>
      </w:r>
      <w:dir w:val="rtl">
        <w:r w:rsidRPr="00DD12E4">
          <w:rPr>
            <w:b/>
            <w:bCs/>
            <w:rtl/>
          </w:rPr>
          <w:t xml:space="preserve">تدعو اللجنة الدولة الطرف إلى النظر في مراجعة تشريعاتها بغرض إدراج أحكام تنص على أن إعلان وفاة الشخص </w:t>
        </w:r>
        <w:r w:rsidRPr="00DD12E4">
          <w:rPr>
            <w:rFonts w:hint="cs"/>
            <w:b/>
            <w:bCs/>
            <w:rtl/>
          </w:rPr>
          <w:t xml:space="preserve">المتغيب أو </w:t>
        </w:r>
        <w:r w:rsidRPr="00DD12E4">
          <w:rPr>
            <w:b/>
            <w:bCs/>
            <w:rtl/>
          </w:rPr>
          <w:t>المختفي، في حالة الاختفاء القسري، لا</w:t>
        </w:r>
        <w:r w:rsidR="00844EAF">
          <w:rPr>
            <w:rFonts w:hint="cs"/>
            <w:b/>
            <w:bCs/>
            <w:rtl/>
          </w:rPr>
          <w:t> </w:t>
        </w:r>
        <w:r w:rsidRPr="00DD12E4">
          <w:rPr>
            <w:b/>
            <w:bCs/>
            <w:rtl/>
          </w:rPr>
          <w:t>يلغي التزام الدولة الطرف بمواصلة تحقيقاتها، عمل</w:t>
        </w:r>
        <w:r w:rsidR="00BE7942">
          <w:rPr>
            <w:b/>
            <w:bCs/>
            <w:rtl/>
          </w:rPr>
          <w:t xml:space="preserve">اً </w:t>
        </w:r>
        <w:r w:rsidRPr="00DD12E4">
          <w:rPr>
            <w:b/>
            <w:bCs/>
            <w:rtl/>
          </w:rPr>
          <w:t>بال</w:t>
        </w:r>
        <w:r w:rsidRPr="00DD12E4">
          <w:rPr>
            <w:rFonts w:hint="cs"/>
            <w:b/>
            <w:bCs/>
            <w:rtl/>
          </w:rPr>
          <w:t xml:space="preserve">فقرتين </w:t>
        </w:r>
        <w:r w:rsidRPr="00DD12E4">
          <w:rPr>
            <w:b/>
            <w:bCs/>
            <w:rtl/>
          </w:rPr>
          <w:t>3 و6</w:t>
        </w:r>
        <w:r w:rsidRPr="00DD12E4">
          <w:rPr>
            <w:rFonts w:hint="cs"/>
            <w:b/>
            <w:bCs/>
            <w:rtl/>
          </w:rPr>
          <w:t xml:space="preserve"> من</w:t>
        </w:r>
        <w:r w:rsidRPr="00DD12E4">
          <w:rPr>
            <w:b/>
            <w:bCs/>
            <w:rtl/>
          </w:rPr>
          <w:t xml:space="preserve"> 24 من الاتفاقية.</w:t>
        </w:r>
        <w:r w:rsidRPr="00DD12E4">
          <w:rPr>
            <w:rFonts w:ascii="MS Mincho" w:eastAsia="MS Mincho" w:hAnsi="MS Mincho" w:cs="MS Mincho" w:hint="eastAsia"/>
            <w:b/>
            <w:bCs/>
          </w:rPr>
          <w:t>‬</w:t>
        </w:r>
        <w:r w:rsidRPr="00DD12E4">
          <w:rPr>
            <w:b/>
            <w:bCs/>
          </w:rPr>
          <w:t> </w:t>
        </w:r>
        <w:dir w:val="rtl">
          <w:r w:rsidRPr="00DD12E4">
            <w:rPr>
              <w:b/>
              <w:bCs/>
              <w:rtl/>
            </w:rPr>
            <w:t xml:space="preserve">وتدعو اللجنة الدولة الطرف إلى إقامة توازن في تشريعاتها بين </w:t>
          </w:r>
          <w:r w:rsidRPr="00DD12E4">
            <w:rPr>
              <w:rFonts w:hint="cs"/>
              <w:b/>
              <w:bCs/>
              <w:rtl/>
            </w:rPr>
            <w:t xml:space="preserve">ضرورة </w:t>
          </w:r>
          <w:r w:rsidRPr="00DD12E4">
            <w:rPr>
              <w:b/>
              <w:bCs/>
              <w:rtl/>
            </w:rPr>
            <w:t xml:space="preserve">توضيح الوضع القانوني </w:t>
          </w:r>
          <w:r w:rsidRPr="00DD12E4">
            <w:rPr>
              <w:rFonts w:hint="cs"/>
              <w:b/>
              <w:bCs/>
              <w:rtl/>
            </w:rPr>
            <w:t>ل</w:t>
          </w:r>
          <w:r w:rsidRPr="00DD12E4">
            <w:rPr>
              <w:b/>
              <w:bCs/>
              <w:rtl/>
            </w:rPr>
            <w:t>أق</w:t>
          </w:r>
          <w:r w:rsidRPr="00DD12E4">
            <w:rPr>
              <w:rFonts w:hint="cs"/>
              <w:b/>
              <w:bCs/>
              <w:rtl/>
            </w:rPr>
            <w:t xml:space="preserve">ارب </w:t>
          </w:r>
          <w:r w:rsidRPr="00DD12E4">
            <w:rPr>
              <w:b/>
              <w:bCs/>
              <w:rtl/>
            </w:rPr>
            <w:t>المفقود أو الم</w:t>
          </w:r>
          <w:r w:rsidRPr="00DD12E4">
            <w:rPr>
              <w:rFonts w:hint="cs"/>
              <w:b/>
              <w:bCs/>
              <w:rtl/>
            </w:rPr>
            <w:t>تغيب</w:t>
          </w:r>
          <w:r>
            <w:rPr>
              <w:b/>
              <w:bCs/>
              <w:rtl/>
            </w:rPr>
            <w:t xml:space="preserve"> </w:t>
          </w:r>
          <w:r w:rsidRPr="00DD12E4">
            <w:rPr>
              <w:rFonts w:hint="cs"/>
              <w:b/>
              <w:bCs/>
              <w:rtl/>
            </w:rPr>
            <w:t>و</w:t>
          </w:r>
          <w:r w:rsidRPr="00DD12E4">
            <w:rPr>
              <w:b/>
              <w:bCs/>
              <w:rtl/>
            </w:rPr>
            <w:t>حقوق</w:t>
          </w:r>
          <w:r w:rsidRPr="00DD12E4">
            <w:rPr>
              <w:rFonts w:hint="cs"/>
              <w:b/>
              <w:bCs/>
              <w:rtl/>
            </w:rPr>
            <w:t>هم</w:t>
          </w:r>
          <w:r w:rsidRPr="00DD12E4">
            <w:rPr>
              <w:b/>
              <w:bCs/>
              <w:rtl/>
            </w:rPr>
            <w:t>، و</w:t>
          </w:r>
          <w:r w:rsidRPr="00DD12E4">
            <w:rPr>
              <w:rFonts w:hint="cs"/>
              <w:b/>
              <w:bCs/>
              <w:rtl/>
            </w:rPr>
            <w:t>مصالح و</w:t>
          </w:r>
          <w:r w:rsidRPr="00DD12E4">
            <w:rPr>
              <w:b/>
              <w:bCs/>
              <w:rtl/>
            </w:rPr>
            <w:t xml:space="preserve">حقوق </w:t>
          </w:r>
          <w:r w:rsidRPr="00DD12E4">
            <w:rPr>
              <w:rFonts w:hint="cs"/>
              <w:b/>
              <w:bCs/>
              <w:rtl/>
            </w:rPr>
            <w:t>الشخص المختفي</w:t>
          </w:r>
          <w:r w:rsidRPr="00DD12E4">
            <w:rPr>
              <w:b/>
              <w:bCs/>
              <w:rtl/>
            </w:rPr>
            <w:t xml:space="preserve">، </w:t>
          </w:r>
          <w:r w:rsidRPr="00DD12E4">
            <w:rPr>
              <w:rFonts w:hint="cs"/>
              <w:b/>
              <w:bCs/>
              <w:rtl/>
            </w:rPr>
            <w:t>و</w:t>
          </w:r>
          <w:r w:rsidRPr="00DD12E4">
            <w:rPr>
              <w:b/>
              <w:bCs/>
              <w:rtl/>
            </w:rPr>
            <w:t xml:space="preserve">لا سيما </w:t>
          </w:r>
          <w:r w:rsidRPr="00DD12E4">
            <w:rPr>
              <w:rFonts w:hint="cs"/>
              <w:b/>
              <w:bCs/>
              <w:rtl/>
            </w:rPr>
            <w:t xml:space="preserve">التزام </w:t>
          </w:r>
          <w:r w:rsidRPr="00DD12E4">
            <w:rPr>
              <w:b/>
              <w:bCs/>
              <w:rtl/>
            </w:rPr>
            <w:t xml:space="preserve">الدولة الطرف </w:t>
          </w:r>
          <w:r w:rsidRPr="00DD12E4">
            <w:rPr>
              <w:rFonts w:hint="cs"/>
              <w:b/>
              <w:bCs/>
              <w:rtl/>
            </w:rPr>
            <w:t>بإجراء ال</w:t>
          </w:r>
          <w:r w:rsidRPr="00DD12E4">
            <w:rPr>
              <w:b/>
              <w:bCs/>
              <w:rtl/>
            </w:rPr>
            <w:t>تحقيقات.</w:t>
          </w:r>
          <w:r w:rsidRPr="00DD12E4">
            <w:rPr>
              <w:rFonts w:ascii="MS Mincho" w:eastAsia="MS Mincho" w:hAnsi="MS Mincho" w:cs="MS Mincho" w:hint="eastAsia"/>
              <w:b/>
              <w:bCs/>
            </w:rPr>
            <w:t>‬</w:t>
          </w:r>
          <w:r w:rsidRPr="00DD12E4">
            <w:rPr>
              <w:b/>
              <w:bCs/>
            </w:rPr>
            <w:t> </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Pr="00DD12E4">
            <w:rPr>
              <w:b/>
              <w:bCs/>
            </w:rPr>
            <w:t>‬</w:t>
          </w:r>
          <w:r w:rsidR="00A85254">
            <w:t>‬</w:t>
          </w:r>
          <w:r w:rsidR="00A85254">
            <w:t>‬</w:t>
          </w:r>
          <w:r w:rsidR="00076C54">
            <w:t>‬</w:t>
          </w:r>
          <w:r w:rsidR="00076C54">
            <w:t>‬</w:t>
          </w:r>
        </w:dir>
      </w:dir>
    </w:p>
    <w:p w:rsidR="00DD12E4" w:rsidRPr="00204448" w:rsidRDefault="00DD12E4" w:rsidP="00DD12E4">
      <w:pPr>
        <w:pStyle w:val="H23GA"/>
      </w:pPr>
      <w:r>
        <w:tab/>
      </w:r>
      <w:r>
        <w:tab/>
      </w:r>
      <w:dir w:val="rtl">
        <w:r w:rsidRPr="00204448">
          <w:rPr>
            <w:rtl/>
          </w:rPr>
          <w:t>التشريعات المتعلقة</w:t>
        </w:r>
        <w:r w:rsidRPr="00204448">
          <w:rPr>
            <w:rFonts w:hint="cs"/>
            <w:rtl/>
          </w:rPr>
          <w:t xml:space="preserve"> بحماية</w:t>
        </w:r>
        <w:r w:rsidRPr="00204448">
          <w:rPr>
            <w:rtl/>
          </w:rPr>
          <w:t xml:space="preserve"> الأطفال</w:t>
        </w:r>
        <w:r w:rsidRPr="00F956BC">
          <w:rPr>
            <w:rFonts w:ascii="MS Mincho" w:eastAsia="MS Mincho" w:hAnsi="MS Mincho" w:cs="MS Mincho" w:hint="eastAsia"/>
            <w:rtl/>
          </w:rPr>
          <w:t>‬</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076C54" w:rsidP="00DD12E4">
      <w:pPr>
        <w:pStyle w:val="SingleTxtGA"/>
      </w:pPr>
      <w:dir w:val="rtl">
        <w:r w:rsidR="00DD12E4" w:rsidRPr="00204448">
          <w:rPr>
            <w:rFonts w:hint="cs"/>
            <w:rtl/>
          </w:rPr>
          <w:t>41-</w:t>
        </w:r>
        <w:r w:rsidR="00DD12E4" w:rsidRPr="00204448">
          <w:rPr>
            <w:rFonts w:hint="cs"/>
            <w:rtl/>
          </w:rPr>
          <w:tab/>
        </w:r>
        <w:r w:rsidR="00DD12E4" w:rsidRPr="00204448">
          <w:rPr>
            <w:rtl/>
          </w:rPr>
          <w:t>تحيط اللجنة علم</w:t>
        </w:r>
        <w:r w:rsidR="00BE7942">
          <w:rPr>
            <w:rtl/>
          </w:rPr>
          <w:t xml:space="preserve">اً </w:t>
        </w:r>
        <w:r w:rsidR="00DD12E4" w:rsidRPr="00204448">
          <w:rPr>
            <w:rtl/>
          </w:rPr>
          <w:t>بالتدابير التي اتخذتها الدولة الطرف لتجريم التزوير واستخدام ال</w:t>
        </w:r>
        <w:r w:rsidR="00DD12E4" w:rsidRPr="00204448">
          <w:rPr>
            <w:rFonts w:hint="cs"/>
            <w:rtl/>
          </w:rPr>
          <w:t xml:space="preserve">مستندات </w:t>
        </w:r>
        <w:r w:rsidR="00DD12E4" w:rsidRPr="00204448">
          <w:rPr>
            <w:rtl/>
          </w:rPr>
          <w:t>المزورة.</w:t>
        </w:r>
        <w:r w:rsidR="00DD12E4" w:rsidRPr="00F956BC">
          <w:rPr>
            <w:rFonts w:ascii="MS Mincho" w:eastAsia="MS Mincho" w:hAnsi="MS Mincho" w:cs="MS Mincho" w:hint="eastAsia"/>
            <w:rtl/>
          </w:rPr>
          <w:t>‬</w:t>
        </w:r>
        <w:r w:rsidR="00DD12E4" w:rsidRPr="00AA2CD8">
          <w:rPr>
            <w:rFonts w:hint="cs"/>
            <w:rtl/>
          </w:rPr>
          <w:t> </w:t>
        </w:r>
        <w:dir w:val="rtl">
          <w:r w:rsidR="00DD12E4" w:rsidRPr="00204448">
            <w:rPr>
              <w:rtl/>
            </w:rPr>
            <w:t xml:space="preserve">بيد أنها تلاحظ أن التشريع </w:t>
          </w:r>
          <w:r w:rsidR="00DD12E4" w:rsidRPr="00204448">
            <w:rPr>
              <w:rFonts w:hint="cs"/>
              <w:rtl/>
            </w:rPr>
            <w:t>لا يتضمن،</w:t>
          </w:r>
          <w:r w:rsidR="00DD12E4" w:rsidRPr="00204448">
            <w:rPr>
              <w:rtl/>
            </w:rPr>
            <w:t xml:space="preserve"> وفق</w:t>
          </w:r>
          <w:r w:rsidR="00BE7942">
            <w:rPr>
              <w:rtl/>
            </w:rPr>
            <w:t xml:space="preserve">اً </w:t>
          </w:r>
          <w:r w:rsidR="00DD12E4" w:rsidRPr="00204448">
            <w:rPr>
              <w:rtl/>
            </w:rPr>
            <w:t xml:space="preserve">لوفد الدولة الطرف، أي حكم </w:t>
          </w:r>
          <w:r w:rsidR="00DD12E4" w:rsidRPr="00204448">
            <w:rPr>
              <w:rFonts w:hint="cs"/>
              <w:rtl/>
            </w:rPr>
            <w:t xml:space="preserve">صريح </w:t>
          </w:r>
          <w:r w:rsidR="00DD12E4" w:rsidRPr="00204448">
            <w:rPr>
              <w:rtl/>
            </w:rPr>
            <w:t xml:space="preserve">يمنع أو يعاقب على تزوير أو إخفاء أو إتلاف المستندات التي تثبت </w:t>
          </w:r>
          <w:r w:rsidR="00DD12E4" w:rsidRPr="00204448">
            <w:rPr>
              <w:rFonts w:hint="cs"/>
              <w:rtl/>
            </w:rPr>
            <w:t>ال</w:t>
          </w:r>
          <w:r w:rsidR="00DD12E4" w:rsidRPr="00204448">
            <w:rPr>
              <w:rtl/>
            </w:rPr>
            <w:t xml:space="preserve">هوية الحقيقية </w:t>
          </w:r>
          <w:r w:rsidR="00DD12E4" w:rsidRPr="00204448">
            <w:rPr>
              <w:rFonts w:hint="cs"/>
              <w:rtl/>
            </w:rPr>
            <w:t>ل</w:t>
          </w:r>
          <w:r w:rsidR="00DD12E4" w:rsidRPr="00204448">
            <w:rPr>
              <w:rtl/>
            </w:rPr>
            <w:t>لأطفال المشار إليه</w:t>
          </w:r>
          <w:r w:rsidR="00DD12E4" w:rsidRPr="00204448">
            <w:rPr>
              <w:rFonts w:hint="cs"/>
              <w:rtl/>
            </w:rPr>
            <w:t>م</w:t>
          </w:r>
          <w:r w:rsidR="00DD12E4" w:rsidRPr="00204448">
            <w:rPr>
              <w:rtl/>
            </w:rPr>
            <w:t xml:space="preserve"> في الفقرة الفرعية (أ) من الفقرة 1 من المادة 25 من الاتفاقية.</w:t>
          </w:r>
          <w:r w:rsidR="00DD12E4" w:rsidRPr="00F956BC">
            <w:rPr>
              <w:rFonts w:ascii="MS Mincho" w:eastAsia="MS Mincho" w:hAnsi="MS Mincho" w:cs="MS Mincho" w:hint="eastAsia"/>
            </w:rPr>
            <w:t>‬</w:t>
          </w:r>
          <w:r w:rsidR="00DD12E4" w:rsidRPr="00204448">
            <w:t> </w:t>
          </w:r>
          <w:r w:rsidR="00DD12E4" w:rsidRPr="00204448">
            <w:t>‬</w:t>
          </w:r>
          <w:r w:rsidR="00DD12E4" w:rsidRPr="00204448">
            <w:t>‬</w:t>
          </w:r>
          <w:r w:rsidR="00DD12E4" w:rsidRPr="00204448">
            <w:t>‬</w:t>
          </w:r>
          <w:r w:rsidR="00DD12E4" w:rsidRPr="00204448">
            <w:t>‬</w:t>
          </w:r>
          <w:r w:rsidR="00DD12E4" w:rsidRPr="00204448">
            <w:t>‬</w:t>
          </w:r>
          <w:r w:rsidR="00DD12E4" w:rsidRPr="00204448">
            <w:t>‬</w:t>
          </w:r>
          <w:r w:rsidR="00DD12E4" w:rsidRPr="00204448">
            <w:t>‬</w:t>
          </w:r>
          <w:r w:rsidR="00DD12E4" w:rsidRPr="00204448">
            <w:t>‬</w:t>
          </w:r>
          <w:r w:rsidR="00DD12E4" w:rsidRPr="00204448">
            <w:t>‬</w:t>
          </w:r>
          <w:r w:rsidR="00DD12E4" w:rsidRPr="00204448">
            <w:t>‬</w:t>
          </w:r>
          <w:r w:rsidR="00DD12E4" w:rsidRPr="00204448">
            <w:t>‬</w:t>
          </w:r>
          <w:r w:rsidR="00DD12E4" w:rsidRPr="00204448">
            <w:t>‬</w:t>
          </w:r>
          <w:r w:rsidR="00DD12E4">
            <w:t>‬</w:t>
          </w:r>
          <w:r w:rsidR="00DD12E4">
            <w:t>‬</w:t>
          </w:r>
          <w:r w:rsidR="00A85254">
            <w:t>‬</w:t>
          </w:r>
          <w:r w:rsidR="00A85254">
            <w:t>‬</w:t>
          </w:r>
          <w:r>
            <w:t>‬</w:t>
          </w:r>
          <w:r>
            <w:t>‬</w:t>
          </w:r>
        </w:dir>
      </w:dir>
    </w:p>
    <w:p w:rsidR="00DD12E4" w:rsidRPr="00DD12E4" w:rsidRDefault="00DD12E4" w:rsidP="00DD12E4">
      <w:pPr>
        <w:pStyle w:val="SingleTxtGA"/>
        <w:rPr>
          <w:b/>
          <w:bCs/>
        </w:rPr>
      </w:pPr>
      <w:r>
        <w:rPr>
          <w:rtl/>
        </w:rPr>
        <w:t>42-</w:t>
      </w:r>
      <w:r>
        <w:rPr>
          <w:rFonts w:hint="cs"/>
          <w:rtl/>
        </w:rPr>
        <w:tab/>
      </w:r>
      <w:r w:rsidRPr="00DD12E4">
        <w:rPr>
          <w:rFonts w:hint="cs"/>
          <w:b/>
          <w:bCs/>
          <w:rtl/>
        </w:rPr>
        <w:t>ت</w:t>
      </w:r>
      <w:r w:rsidRPr="00DD12E4">
        <w:rPr>
          <w:b/>
          <w:bCs/>
          <w:rtl/>
        </w:rPr>
        <w:t xml:space="preserve">وصي اللجنة بأن تعزز الدولة الطرف تشريعاتها الجنائية </w:t>
      </w:r>
      <w:r w:rsidRPr="00DD12E4">
        <w:rPr>
          <w:rFonts w:hint="cs"/>
          <w:b/>
          <w:bCs/>
          <w:rtl/>
        </w:rPr>
        <w:t xml:space="preserve">بحكم صريح </w:t>
      </w:r>
      <w:r w:rsidRPr="00DD12E4">
        <w:rPr>
          <w:b/>
          <w:bCs/>
          <w:rtl/>
        </w:rPr>
        <w:t xml:space="preserve">لمنع ومعاقبة حالات تزوير أو إخفاء أو إتلاف المستندات التي تثبت </w:t>
      </w:r>
      <w:r w:rsidRPr="00DD12E4">
        <w:rPr>
          <w:rFonts w:hint="cs"/>
          <w:b/>
          <w:bCs/>
          <w:rtl/>
        </w:rPr>
        <w:t>ال</w:t>
      </w:r>
      <w:r w:rsidRPr="00DD12E4">
        <w:rPr>
          <w:b/>
          <w:bCs/>
          <w:rtl/>
        </w:rPr>
        <w:t xml:space="preserve">هوية الحقيقية </w:t>
      </w:r>
      <w:r w:rsidRPr="00DD12E4">
        <w:rPr>
          <w:rFonts w:hint="cs"/>
          <w:b/>
          <w:bCs/>
          <w:rtl/>
        </w:rPr>
        <w:t>ل</w:t>
      </w:r>
      <w:r w:rsidRPr="00DD12E4">
        <w:rPr>
          <w:b/>
          <w:bCs/>
          <w:rtl/>
        </w:rPr>
        <w:t>لأطفال المشار إليه</w:t>
      </w:r>
      <w:r w:rsidRPr="00DD12E4">
        <w:rPr>
          <w:rFonts w:hint="cs"/>
          <w:b/>
          <w:bCs/>
          <w:rtl/>
        </w:rPr>
        <w:t>م</w:t>
      </w:r>
      <w:r w:rsidRPr="00DD12E4">
        <w:rPr>
          <w:b/>
          <w:bCs/>
          <w:rtl/>
        </w:rPr>
        <w:t xml:space="preserve"> في الفقرة الفرعية (أ) من الفقرة 1 من المادة 25 من الاتفاقية.</w:t>
      </w:r>
      <w:r w:rsidRPr="00DD12E4">
        <w:rPr>
          <w:rFonts w:ascii="MS Mincho" w:eastAsia="MS Mincho" w:hAnsi="MS Mincho" w:cs="MS Mincho" w:hint="eastAsia"/>
          <w:b/>
          <w:bCs/>
        </w:rPr>
        <w:t>‬</w:t>
      </w:r>
      <w:r w:rsidRPr="00DD12E4">
        <w:rPr>
          <w:rFonts w:ascii="MS Mincho" w:eastAsia="MS Mincho" w:hAnsi="MS Mincho" w:cs="MS Mincho" w:hint="eastAsia"/>
          <w:b/>
          <w:bCs/>
        </w:rPr>
        <w:t>‬</w:t>
      </w:r>
      <w:r w:rsidRPr="00DD12E4">
        <w:rPr>
          <w:b/>
          <w:bCs/>
          <w:rtl/>
        </w:rPr>
        <w:t> </w:t>
      </w:r>
    </w:p>
    <w:p w:rsidR="00DD12E4" w:rsidRPr="00204448" w:rsidRDefault="00DD12E4" w:rsidP="00DD12E4">
      <w:pPr>
        <w:pStyle w:val="H1GA"/>
      </w:pPr>
      <w:r>
        <w:tab/>
      </w:r>
      <w:dir w:val="rtl">
        <w:r>
          <w:rPr>
            <w:rtl/>
          </w:rPr>
          <w:t>دال-</w:t>
        </w:r>
        <w:r>
          <w:rPr>
            <w:rFonts w:hint="cs"/>
            <w:rtl/>
          </w:rPr>
          <w:tab/>
        </w:r>
        <w:r w:rsidRPr="00204448">
          <w:rPr>
            <w:rtl/>
          </w:rPr>
          <w:t>النشر والمتابعة</w:t>
        </w:r>
        <w:r w:rsidRPr="00F956BC">
          <w:rPr>
            <w:rFonts w:ascii="MS Mincho" w:eastAsia="MS Mincho" w:hAnsi="MS Mincho" w:cs="MS Mincho" w:hint="eastAsia"/>
            <w:rtl/>
          </w:rPr>
          <w:t>‬</w:t>
        </w:r>
        <w:r w:rsidRPr="00F956BC">
          <w:rPr>
            <w:rFonts w:ascii="MS Mincho" w:eastAsia="MS Mincho" w:hAnsi="MS Mincho" w:cs="MS Mincho" w:hint="eastAsia"/>
            <w:rtl/>
          </w:rPr>
          <w:t>‬</w:t>
        </w:r>
        <w:r w:rsidRPr="00F956BC">
          <w:rPr>
            <w:rFonts w:ascii="MS Mincho" w:eastAsia="MS Mincho" w:hAnsi="MS Mincho" w:cs="MS Mincho" w:hint="eastAsia"/>
            <w:rtl/>
          </w:rPr>
          <w:t>‬</w:t>
        </w:r>
        <w:r w:rsidRPr="00F956BC">
          <w:rPr>
            <w:rFonts w:ascii="MS Mincho" w:eastAsia="MS Mincho" w:hAnsi="MS Mincho" w:cs="MS Mincho" w:hint="eastAsia"/>
            <w:rtl/>
          </w:rPr>
          <w:t>‬</w:t>
        </w:r>
        <w:r w:rsidRPr="00F956BC">
          <w:rPr>
            <w:rFonts w:ascii="MS Mincho" w:eastAsia="MS Mincho" w:hAnsi="MS Mincho" w:cs="MS Mincho" w:hint="eastAsia"/>
            <w:rtl/>
          </w:rPr>
          <w:t>‬</w:t>
        </w:r>
        <w:r w:rsidRPr="00F956BC">
          <w:rPr>
            <w:rFonts w:ascii="MS Mincho" w:eastAsia="MS Mincho" w:hAnsi="MS Mincho" w:cs="MS Mincho" w:hint="eastAsia"/>
            <w:rtl/>
          </w:rPr>
          <w:t>‬</w:t>
        </w:r>
        <w:r w:rsidRPr="00F956BC">
          <w:rPr>
            <w:rFonts w:ascii="MS Mincho" w:eastAsia="MS Mincho" w:hAnsi="MS Mincho" w:cs="MS Mincho" w:hint="eastAsia"/>
            <w:rtl/>
          </w:rPr>
          <w:t>‬</w:t>
        </w:r>
        <w:r w:rsidRPr="00AA2CD8">
          <w:rPr>
            <w:rFonts w:hint="cs"/>
            <w:rtl/>
          </w:rPr>
          <w:t> </w:t>
        </w:r>
        <w:r w:rsidRPr="00204448">
          <w:t>‬</w:t>
        </w:r>
        <w:r w:rsidRPr="00204448">
          <w:t>‬</w:t>
        </w:r>
        <w:r w:rsidRPr="00204448">
          <w:t>‬</w:t>
        </w:r>
        <w:r w:rsidRPr="00204448">
          <w:t>‬</w:t>
        </w:r>
        <w:r w:rsidRPr="00204448">
          <w:t>‬</w:t>
        </w:r>
        <w:r w:rsidRPr="00204448">
          <w:t>‬</w:t>
        </w:r>
        <w:r>
          <w:t>‬</w:t>
        </w:r>
        <w:r w:rsidR="00A85254">
          <w:t>‬</w:t>
        </w:r>
        <w:r w:rsidR="00076C54">
          <w:t>‬</w:t>
        </w:r>
      </w:dir>
    </w:p>
    <w:p w:rsidR="00DD12E4" w:rsidRPr="00204448" w:rsidRDefault="00DD12E4" w:rsidP="00DD12E4">
      <w:pPr>
        <w:pStyle w:val="SingleTxtGA"/>
      </w:pPr>
      <w:r w:rsidRPr="00204448">
        <w:rPr>
          <w:rtl/>
        </w:rPr>
        <w:t>43-</w:t>
      </w:r>
      <w:r w:rsidRPr="00204448">
        <w:rPr>
          <w:rFonts w:hint="cs"/>
          <w:rtl/>
        </w:rPr>
        <w:tab/>
      </w:r>
      <w:r w:rsidRPr="00204448">
        <w:rPr>
          <w:rtl/>
        </w:rPr>
        <w:t xml:space="preserve">تود اللجنة أن </w:t>
      </w:r>
      <w:r w:rsidRPr="00204448">
        <w:rPr>
          <w:rFonts w:hint="cs"/>
          <w:rtl/>
        </w:rPr>
        <w:t>تذكر ب</w:t>
      </w:r>
      <w:r w:rsidRPr="00204448">
        <w:rPr>
          <w:rtl/>
        </w:rPr>
        <w:t>الالتزامات التي تعهدت بها الدول عند التصديق على الاتفاقية، وتحث اللجنة، في هذا الصدد، الدولة الطرف على كفالة أن تكون جميع التدابير التي تتخذها، بصرف النظر عن طبيعتها أو السلطة التي تصدرها، متسقة تماماً مع الالتزامات التي قطعتها على نفسها عند التصديق على الاتفاقية وغيرها من الصكوك الدولية ذات الصلة.</w:t>
      </w:r>
      <w:r w:rsidRPr="00F956BC">
        <w:rPr>
          <w:rFonts w:ascii="MS Mincho" w:eastAsia="MS Mincho" w:hAnsi="MS Mincho" w:cs="MS Mincho" w:hint="eastAsia"/>
        </w:rPr>
        <w:t>‬</w:t>
      </w:r>
      <w:r w:rsidRPr="00204448">
        <w:rPr>
          <w:rtl/>
        </w:rPr>
        <w:t xml:space="preserve"> وفي هذا الصدد، تحث اللجنة الدولة الطرف على</w:t>
      </w:r>
      <w:r w:rsidRPr="00204448">
        <w:rPr>
          <w:rFonts w:hint="cs"/>
          <w:rtl/>
        </w:rPr>
        <w:t xml:space="preserve"> أن</w:t>
      </w:r>
      <w:r w:rsidRPr="00204448">
        <w:rPr>
          <w:rtl/>
        </w:rPr>
        <w:t xml:space="preserve"> </w:t>
      </w:r>
      <w:r w:rsidRPr="00204448">
        <w:rPr>
          <w:rFonts w:hint="cs"/>
          <w:rtl/>
        </w:rPr>
        <w:t>ت</w:t>
      </w:r>
      <w:r w:rsidRPr="00204448">
        <w:rPr>
          <w:rtl/>
        </w:rPr>
        <w:t xml:space="preserve">ضمن </w:t>
      </w:r>
      <w:r w:rsidRPr="00204448">
        <w:rPr>
          <w:rFonts w:hint="cs"/>
          <w:rtl/>
        </w:rPr>
        <w:t>تحديد</w:t>
      </w:r>
      <w:r w:rsidR="00BE7942">
        <w:rPr>
          <w:rFonts w:hint="cs"/>
          <w:rtl/>
        </w:rPr>
        <w:t xml:space="preserve">اً </w:t>
      </w:r>
      <w:r w:rsidRPr="00204448">
        <w:rPr>
          <w:rtl/>
        </w:rPr>
        <w:t xml:space="preserve">التحقيق الفعال في جميع حالات الاختفاء القسري </w:t>
      </w:r>
      <w:r w:rsidRPr="00204448">
        <w:rPr>
          <w:rFonts w:hint="cs"/>
          <w:rtl/>
        </w:rPr>
        <w:t>و</w:t>
      </w:r>
      <w:r w:rsidRPr="00204448">
        <w:rPr>
          <w:rtl/>
        </w:rPr>
        <w:t>إعمال حقوق الضحايا إعمالاً تاماً على النحو المكرَّس في الاتفاقية.</w:t>
      </w:r>
      <w:r w:rsidRPr="00F956BC">
        <w:rPr>
          <w:rFonts w:ascii="MS Mincho" w:eastAsia="MS Mincho" w:hAnsi="MS Mincho" w:cs="MS Mincho" w:hint="eastAsia"/>
        </w:rPr>
        <w:t>‬</w:t>
      </w:r>
      <w:r w:rsidRPr="00F956BC">
        <w:rPr>
          <w:rFonts w:ascii="MS Mincho" w:eastAsia="MS Mincho" w:hAnsi="MS Mincho" w:cs="MS Mincho" w:hint="eastAsia"/>
        </w:rPr>
        <w:t>‬</w:t>
      </w:r>
      <w:r w:rsidRPr="00204448">
        <w:rPr>
          <w:rtl/>
        </w:rPr>
        <w:t> </w:t>
      </w:r>
    </w:p>
    <w:p w:rsidR="00DD12E4" w:rsidRPr="00844EAF" w:rsidRDefault="00DD12E4" w:rsidP="00DD12E4">
      <w:pPr>
        <w:pStyle w:val="SingleTxtGA"/>
        <w:rPr>
          <w:spacing w:val="-2"/>
        </w:rPr>
      </w:pPr>
      <w:r w:rsidRPr="00844EAF">
        <w:rPr>
          <w:spacing w:val="-2"/>
          <w:rtl/>
        </w:rPr>
        <w:t>44-</w:t>
      </w:r>
      <w:r w:rsidRPr="00844EAF">
        <w:rPr>
          <w:rFonts w:hint="cs"/>
          <w:spacing w:val="-2"/>
          <w:rtl/>
        </w:rPr>
        <w:tab/>
      </w:r>
      <w:r w:rsidRPr="00844EAF">
        <w:rPr>
          <w:spacing w:val="-2"/>
          <w:rtl/>
        </w:rPr>
        <w:t xml:space="preserve">وتود اللجنة كذلك التشديد على أن للاختفاء القسري </w:t>
      </w:r>
      <w:r w:rsidRPr="00844EAF">
        <w:rPr>
          <w:rFonts w:hint="cs"/>
          <w:spacing w:val="-2"/>
          <w:rtl/>
        </w:rPr>
        <w:t>آثار</w:t>
      </w:r>
      <w:r w:rsidR="00BE7942">
        <w:rPr>
          <w:rFonts w:hint="cs"/>
          <w:spacing w:val="-2"/>
          <w:rtl/>
        </w:rPr>
        <w:t xml:space="preserve">اً </w:t>
      </w:r>
      <w:r w:rsidRPr="00844EAF">
        <w:rPr>
          <w:rFonts w:hint="cs"/>
          <w:spacing w:val="-2"/>
          <w:rtl/>
        </w:rPr>
        <w:t xml:space="preserve">بالغة القسوة على </w:t>
      </w:r>
      <w:r w:rsidRPr="00844EAF">
        <w:rPr>
          <w:spacing w:val="-2"/>
          <w:rtl/>
        </w:rPr>
        <w:t xml:space="preserve">حقوق النساء والأطفال. وأضافت أن النساء ضحايا الاختفاء القسري </w:t>
      </w:r>
      <w:r w:rsidRPr="00844EAF">
        <w:rPr>
          <w:rFonts w:hint="cs"/>
          <w:spacing w:val="-2"/>
          <w:rtl/>
        </w:rPr>
        <w:t xml:space="preserve">يكن معرضات </w:t>
      </w:r>
      <w:r w:rsidRPr="00844EAF">
        <w:rPr>
          <w:spacing w:val="-2"/>
          <w:rtl/>
        </w:rPr>
        <w:t>بشكل خاص للعنف الجنسي وغيره من أشكال العنف</w:t>
      </w:r>
      <w:r w:rsidRPr="00844EAF">
        <w:rPr>
          <w:rFonts w:hint="cs"/>
          <w:spacing w:val="-2"/>
          <w:rtl/>
        </w:rPr>
        <w:t xml:space="preserve"> </w:t>
      </w:r>
      <w:proofErr w:type="spellStart"/>
      <w:r w:rsidRPr="00844EAF">
        <w:rPr>
          <w:rFonts w:hint="cs"/>
          <w:spacing w:val="-2"/>
          <w:rtl/>
        </w:rPr>
        <w:t>الجنساني</w:t>
      </w:r>
      <w:proofErr w:type="spellEnd"/>
      <w:r w:rsidRPr="00844EAF">
        <w:rPr>
          <w:spacing w:val="-2"/>
          <w:rtl/>
        </w:rPr>
        <w:t xml:space="preserve">. ويُرجح بوجه خاص أن </w:t>
      </w:r>
      <w:r w:rsidRPr="00844EAF">
        <w:rPr>
          <w:rFonts w:hint="cs"/>
          <w:spacing w:val="-2"/>
          <w:rtl/>
        </w:rPr>
        <w:t xml:space="preserve">تتعرضن عندما يكن قريبات </w:t>
      </w:r>
      <w:r w:rsidRPr="00844EAF">
        <w:rPr>
          <w:spacing w:val="-2"/>
          <w:rtl/>
        </w:rPr>
        <w:t xml:space="preserve">لأشخاص مختفين </w:t>
      </w:r>
      <w:r w:rsidRPr="00844EAF">
        <w:rPr>
          <w:rFonts w:hint="cs"/>
          <w:spacing w:val="-2"/>
          <w:rtl/>
        </w:rPr>
        <w:t xml:space="preserve">لعواقب </w:t>
      </w:r>
      <w:r w:rsidRPr="00844EAF">
        <w:rPr>
          <w:spacing w:val="-2"/>
          <w:rtl/>
        </w:rPr>
        <w:t>اجتماعية واقتصادية</w:t>
      </w:r>
      <w:r w:rsidRPr="00844EAF">
        <w:rPr>
          <w:rFonts w:hint="cs"/>
          <w:spacing w:val="-2"/>
          <w:rtl/>
        </w:rPr>
        <w:t xml:space="preserve"> وخيمة،</w:t>
      </w:r>
      <w:r w:rsidRPr="00844EAF">
        <w:rPr>
          <w:spacing w:val="-2"/>
          <w:rtl/>
        </w:rPr>
        <w:t xml:space="preserve"> وأن يتعرضن</w:t>
      </w:r>
      <w:r w:rsidRPr="00844EAF">
        <w:rPr>
          <w:rFonts w:hint="cs"/>
          <w:spacing w:val="-2"/>
          <w:rtl/>
        </w:rPr>
        <w:t xml:space="preserve"> أيض</w:t>
      </w:r>
      <w:r w:rsidR="00BE7942">
        <w:rPr>
          <w:rFonts w:hint="cs"/>
          <w:spacing w:val="-2"/>
          <w:rtl/>
        </w:rPr>
        <w:t xml:space="preserve">اً </w:t>
      </w:r>
      <w:r w:rsidRPr="00844EAF">
        <w:rPr>
          <w:spacing w:val="-2"/>
          <w:rtl/>
        </w:rPr>
        <w:t xml:space="preserve">للعنف والاضطهاد والانتقام نتيجة سعيهن </w:t>
      </w:r>
      <w:r w:rsidRPr="00844EAF">
        <w:rPr>
          <w:rFonts w:hint="cs"/>
          <w:spacing w:val="-2"/>
          <w:rtl/>
        </w:rPr>
        <w:t>إلى ا</w:t>
      </w:r>
      <w:r w:rsidRPr="00844EAF">
        <w:rPr>
          <w:spacing w:val="-2"/>
          <w:rtl/>
        </w:rPr>
        <w:t>لعثور على ذويهن.</w:t>
      </w:r>
      <w:r w:rsidRPr="00844EAF">
        <w:rPr>
          <w:rFonts w:ascii="MS Mincho" w:eastAsia="MS Mincho" w:hAnsi="MS Mincho" w:cs="MS Mincho" w:hint="eastAsia"/>
          <w:spacing w:val="-2"/>
        </w:rPr>
        <w:t>‬</w:t>
      </w:r>
      <w:r w:rsidRPr="00844EAF">
        <w:rPr>
          <w:spacing w:val="-2"/>
          <w:rtl/>
        </w:rPr>
        <w:t xml:space="preserve"> </w:t>
      </w:r>
      <w:r w:rsidRPr="00844EAF">
        <w:rPr>
          <w:rFonts w:hint="cs"/>
          <w:spacing w:val="-2"/>
          <w:rtl/>
        </w:rPr>
        <w:t xml:space="preserve">وبالنسبة للأطفال </w:t>
      </w:r>
      <w:r w:rsidRPr="00844EAF">
        <w:rPr>
          <w:spacing w:val="-2"/>
          <w:rtl/>
        </w:rPr>
        <w:t xml:space="preserve">ضحايا </w:t>
      </w:r>
      <w:r w:rsidRPr="00844EAF">
        <w:rPr>
          <w:rFonts w:hint="cs"/>
          <w:spacing w:val="-2"/>
          <w:rtl/>
        </w:rPr>
        <w:t>ا</w:t>
      </w:r>
      <w:r w:rsidRPr="00844EAF">
        <w:rPr>
          <w:spacing w:val="-2"/>
          <w:rtl/>
        </w:rPr>
        <w:t xml:space="preserve">لاختفاء القسري، سواء كانوا ضحايا الاختفاء بأنفسهم أو يتحملون تبعات اختفاء أفراد أسرهم، </w:t>
      </w:r>
      <w:r w:rsidRPr="00844EAF">
        <w:rPr>
          <w:rFonts w:hint="cs"/>
          <w:spacing w:val="-2"/>
          <w:rtl/>
        </w:rPr>
        <w:t xml:space="preserve">فإنهم </w:t>
      </w:r>
      <w:r w:rsidRPr="00844EAF">
        <w:rPr>
          <w:spacing w:val="-2"/>
          <w:rtl/>
        </w:rPr>
        <w:t xml:space="preserve">عرضة بشكل خاص للعديد من انتهاكات حقوق الإنسان، </w:t>
      </w:r>
      <w:r w:rsidRPr="00844EAF">
        <w:rPr>
          <w:rFonts w:hint="cs"/>
          <w:spacing w:val="-2"/>
          <w:rtl/>
        </w:rPr>
        <w:t>و</w:t>
      </w:r>
      <w:r w:rsidRPr="00844EAF">
        <w:rPr>
          <w:spacing w:val="-2"/>
          <w:rtl/>
        </w:rPr>
        <w:t xml:space="preserve">لا سيما </w:t>
      </w:r>
      <w:r w:rsidRPr="00844EAF">
        <w:rPr>
          <w:rFonts w:hint="cs"/>
          <w:spacing w:val="-2"/>
          <w:rtl/>
        </w:rPr>
        <w:t>ما يتصل ب</w:t>
      </w:r>
      <w:r w:rsidRPr="00844EAF">
        <w:rPr>
          <w:spacing w:val="-2"/>
          <w:rtl/>
        </w:rPr>
        <w:t>تغيير هوي</w:t>
      </w:r>
      <w:r w:rsidRPr="00844EAF">
        <w:rPr>
          <w:rFonts w:hint="cs"/>
          <w:spacing w:val="-2"/>
          <w:rtl/>
        </w:rPr>
        <w:t>ا</w:t>
      </w:r>
      <w:r w:rsidRPr="00844EAF">
        <w:rPr>
          <w:spacing w:val="-2"/>
          <w:rtl/>
        </w:rPr>
        <w:t>تهم.</w:t>
      </w:r>
      <w:r w:rsidRPr="00844EAF">
        <w:rPr>
          <w:rFonts w:ascii="MS Mincho" w:eastAsia="MS Mincho" w:hAnsi="MS Mincho" w:cs="MS Mincho" w:hint="eastAsia"/>
          <w:spacing w:val="-2"/>
        </w:rPr>
        <w:t>‬</w:t>
      </w:r>
      <w:r w:rsidRPr="00844EAF">
        <w:rPr>
          <w:rFonts w:ascii="MS Mincho" w:eastAsia="MS Mincho" w:hAnsi="MS Mincho" w:cs="MS Mincho" w:hint="cs"/>
          <w:spacing w:val="-2"/>
          <w:rtl/>
        </w:rPr>
        <w:t xml:space="preserve"> </w:t>
      </w:r>
      <w:r w:rsidRPr="00844EAF">
        <w:rPr>
          <w:spacing w:val="-2"/>
          <w:rtl/>
        </w:rPr>
        <w:t xml:space="preserve">ولهذا السبب، تركز اللجنة على ضرورة أن تكفل الدولة الطرف مراعاة المنظور </w:t>
      </w:r>
      <w:proofErr w:type="spellStart"/>
      <w:r w:rsidRPr="00844EAF">
        <w:rPr>
          <w:spacing w:val="-2"/>
          <w:rtl/>
        </w:rPr>
        <w:t>الجنساني</w:t>
      </w:r>
      <w:proofErr w:type="spellEnd"/>
      <w:r w:rsidRPr="00844EAF">
        <w:rPr>
          <w:rFonts w:hint="cs"/>
          <w:spacing w:val="-2"/>
          <w:rtl/>
        </w:rPr>
        <w:t>،</w:t>
      </w:r>
      <w:r w:rsidRPr="00844EAF">
        <w:rPr>
          <w:spacing w:val="-2"/>
          <w:rtl/>
        </w:rPr>
        <w:t xml:space="preserve"> </w:t>
      </w:r>
      <w:r w:rsidRPr="00844EAF">
        <w:rPr>
          <w:rFonts w:hint="cs"/>
          <w:spacing w:val="-2"/>
          <w:rtl/>
        </w:rPr>
        <w:t>والحساسيات المرتبطة ب</w:t>
      </w:r>
      <w:r w:rsidRPr="00844EAF">
        <w:rPr>
          <w:spacing w:val="-2"/>
          <w:rtl/>
        </w:rPr>
        <w:t>الأطفال في إعمال الحقوق و</w:t>
      </w:r>
      <w:r w:rsidRPr="00844EAF">
        <w:rPr>
          <w:rFonts w:hint="cs"/>
          <w:spacing w:val="-2"/>
          <w:rtl/>
        </w:rPr>
        <w:t xml:space="preserve">احترام </w:t>
      </w:r>
      <w:r w:rsidRPr="00844EAF">
        <w:rPr>
          <w:spacing w:val="-2"/>
          <w:rtl/>
        </w:rPr>
        <w:t>الالتزامات المنصوص عليها في الاتفاقية.</w:t>
      </w:r>
      <w:r w:rsidRPr="00844EAF">
        <w:rPr>
          <w:rFonts w:ascii="MS Mincho" w:eastAsia="MS Mincho" w:hAnsi="MS Mincho" w:cs="MS Mincho" w:hint="eastAsia"/>
          <w:spacing w:val="-2"/>
        </w:rPr>
        <w:t>‬</w:t>
      </w:r>
    </w:p>
    <w:p w:rsidR="00DD12E4" w:rsidRPr="00204448" w:rsidRDefault="00DD12E4" w:rsidP="00DD12E4">
      <w:pPr>
        <w:pStyle w:val="SingleTxtGA"/>
      </w:pPr>
      <w:r w:rsidRPr="00204448">
        <w:rPr>
          <w:rtl/>
        </w:rPr>
        <w:lastRenderedPageBreak/>
        <w:t>45-</w:t>
      </w:r>
      <w:r w:rsidRPr="00204448">
        <w:rPr>
          <w:rFonts w:hint="cs"/>
          <w:rtl/>
        </w:rPr>
        <w:tab/>
      </w:r>
      <w:r w:rsidRPr="00204448">
        <w:rPr>
          <w:rtl/>
        </w:rPr>
        <w:t>وت</w:t>
      </w:r>
      <w:r w:rsidRPr="00204448">
        <w:rPr>
          <w:rFonts w:hint="cs"/>
          <w:rtl/>
        </w:rPr>
        <w:t xml:space="preserve">دعو </w:t>
      </w:r>
      <w:r w:rsidRPr="00204448">
        <w:rPr>
          <w:rtl/>
        </w:rPr>
        <w:t xml:space="preserve">اللجنة الدولة الطرف </w:t>
      </w:r>
      <w:r w:rsidRPr="00204448">
        <w:rPr>
          <w:rFonts w:hint="cs"/>
          <w:rtl/>
        </w:rPr>
        <w:t>إ</w:t>
      </w:r>
      <w:r w:rsidRPr="00204448">
        <w:rPr>
          <w:rtl/>
        </w:rPr>
        <w:t>لى نشر الاتفاقية على نطاق واسع، وكذلك تقريرها المقدم بموجب الفقرة 1 من المادة 29 من الاتفاقية، وردودها الكتابية على قائمة المسائل التي وضعتها اللجنة، وهذه الملاحظات الختامية، من أجل رفع درجة الوعي لدى السلطات القضائية والتشريعية والإدارية، ولدى المجتمع المدني</w:t>
      </w:r>
      <w:r w:rsidRPr="00204448">
        <w:rPr>
          <w:rFonts w:hint="cs"/>
          <w:rtl/>
        </w:rPr>
        <w:t>،</w:t>
      </w:r>
      <w:r w:rsidRPr="00204448">
        <w:rPr>
          <w:rtl/>
        </w:rPr>
        <w:t xml:space="preserve"> والمنظمات غير الحكومية العاملة في الدولة الطرف، وعامة الناس.</w:t>
      </w:r>
      <w:r w:rsidRPr="00F956BC">
        <w:rPr>
          <w:rFonts w:ascii="MS Mincho" w:eastAsia="MS Mincho" w:hAnsi="MS Mincho" w:cs="MS Mincho" w:hint="eastAsia"/>
        </w:rPr>
        <w:t>‬</w:t>
      </w:r>
      <w:r w:rsidRPr="00204448">
        <w:rPr>
          <w:rtl/>
        </w:rPr>
        <w:t> وتدعو اللجنة الدولة الطرف أيضاً إلى تشجيع مشاركة المجتمع المدني في تنفيذ هذه الملاحظات الختامية.</w:t>
      </w:r>
      <w:r w:rsidRPr="00F956BC">
        <w:rPr>
          <w:rFonts w:ascii="MS Mincho" w:eastAsia="MS Mincho" w:hAnsi="MS Mincho" w:cs="MS Mincho" w:hint="eastAsia"/>
        </w:rPr>
        <w:t>‬</w:t>
      </w:r>
      <w:r w:rsidRPr="00204448">
        <w:rPr>
          <w:rtl/>
        </w:rPr>
        <w:t> </w:t>
      </w:r>
    </w:p>
    <w:p w:rsidR="00DD12E4" w:rsidRPr="00844EAF" w:rsidRDefault="00DD12E4" w:rsidP="00DD12E4">
      <w:pPr>
        <w:pStyle w:val="SingleTxtGA"/>
        <w:rPr>
          <w:spacing w:val="-6"/>
        </w:rPr>
      </w:pPr>
      <w:r w:rsidRPr="00844EAF">
        <w:rPr>
          <w:spacing w:val="-6"/>
          <w:rtl/>
        </w:rPr>
        <w:t>46-</w:t>
      </w:r>
      <w:r w:rsidRPr="00844EAF">
        <w:rPr>
          <w:rFonts w:hint="cs"/>
          <w:spacing w:val="-6"/>
          <w:rtl/>
        </w:rPr>
        <w:tab/>
      </w:r>
      <w:r w:rsidRPr="00844EAF">
        <w:rPr>
          <w:spacing w:val="-6"/>
          <w:rtl/>
        </w:rPr>
        <w:t>ويتعين على الدولة الطرف، وفقاً للنظام الداخلي للجنة، تقديم المعلومات ذات الصلة بتنفيذ توصيات اللجنة الوارد</w:t>
      </w:r>
      <w:r w:rsidRPr="00844EAF">
        <w:rPr>
          <w:rFonts w:hint="cs"/>
          <w:spacing w:val="-6"/>
          <w:rtl/>
        </w:rPr>
        <w:t>ة</w:t>
      </w:r>
      <w:r w:rsidRPr="00844EAF">
        <w:rPr>
          <w:spacing w:val="-6"/>
          <w:rtl/>
        </w:rPr>
        <w:t xml:space="preserve"> في الفقرات 10 و14 و32، في موعد أقصاه 18 آذار/مارس 2017.</w:t>
      </w:r>
      <w:r w:rsidRPr="00844EAF">
        <w:rPr>
          <w:rFonts w:ascii="MS Mincho" w:eastAsia="MS Mincho" w:hAnsi="MS Mincho" w:cs="MS Mincho" w:hint="eastAsia"/>
          <w:spacing w:val="-6"/>
        </w:rPr>
        <w:t>‬</w:t>
      </w:r>
      <w:r w:rsidRPr="00844EAF">
        <w:rPr>
          <w:rFonts w:ascii="MS Mincho" w:eastAsia="MS Mincho" w:hAnsi="MS Mincho" w:cs="MS Mincho" w:hint="eastAsia"/>
          <w:spacing w:val="-6"/>
        </w:rPr>
        <w:t>‬</w:t>
      </w:r>
      <w:r w:rsidRPr="00844EAF">
        <w:rPr>
          <w:spacing w:val="-6"/>
          <w:rtl/>
        </w:rPr>
        <w:t> </w:t>
      </w:r>
    </w:p>
    <w:p w:rsidR="00DD12E4" w:rsidRDefault="00DD12E4" w:rsidP="00DD12E4">
      <w:pPr>
        <w:pStyle w:val="SingleTxtGA"/>
        <w:rPr>
          <w:rtl/>
        </w:rPr>
      </w:pPr>
      <w:r w:rsidRPr="00204448">
        <w:rPr>
          <w:rtl/>
        </w:rPr>
        <w:t>47- </w:t>
      </w:r>
      <w:r w:rsidRPr="00204448">
        <w:rPr>
          <w:rFonts w:hint="cs"/>
          <w:rtl/>
        </w:rPr>
        <w:tab/>
      </w:r>
      <w:r w:rsidRPr="00204448">
        <w:rPr>
          <w:rtl/>
        </w:rPr>
        <w:t xml:space="preserve">وبمقتضى الفقرة 4 من المادة 29 من الاتفاقية، تطلب اللجنة إلى الدولة الطرف أن تقدم، في أجل أقصاه </w:t>
      </w:r>
      <w:r w:rsidRPr="00204448">
        <w:rPr>
          <w:rFonts w:hint="cs"/>
          <w:rtl/>
        </w:rPr>
        <w:t>18</w:t>
      </w:r>
      <w:r w:rsidRPr="00204448">
        <w:rPr>
          <w:rtl/>
        </w:rPr>
        <w:t xml:space="preserve"> آذار/مارس 2022، معلومات محددة ومحدثة بشأن تنفيذ جميع توصياتها، فضلاً عن أي معلومات جديدة أخرى تتعلق بالوفاء بالالتزامات المنصوص عليها في الاتفاقية، وذلك في وثيقة تعدها الدولة الطرف وفقاً للفقرة 39 من المبادئ التوجيهية المتعلقة بشكل وم</w:t>
      </w:r>
      <w:r w:rsidRPr="00204448">
        <w:rPr>
          <w:rFonts w:hint="cs"/>
          <w:rtl/>
        </w:rPr>
        <w:t>حتوى</w:t>
      </w:r>
      <w:r w:rsidRPr="00204448">
        <w:rPr>
          <w:rtl/>
        </w:rPr>
        <w:t xml:space="preserve"> التقارير التي يتعين على الدول الأطراف تقديمها بموجب المادة 29 من الاتفاقية</w:t>
      </w:r>
      <w:r w:rsidRPr="00204448">
        <w:rPr>
          <w:rFonts w:hint="cs"/>
          <w:rtl/>
        </w:rPr>
        <w:t xml:space="preserve"> (</w:t>
      </w:r>
      <w:r w:rsidRPr="00204448">
        <w:t>CED/C/2</w:t>
      </w:r>
      <w:r w:rsidRPr="00204448">
        <w:rPr>
          <w:rFonts w:hint="cs"/>
          <w:rtl/>
        </w:rPr>
        <w:t>).</w:t>
      </w:r>
      <w:r w:rsidRPr="00204448">
        <w:rPr>
          <w:rtl/>
        </w:rPr>
        <w:t> وتشجع اللجنة الدولة الطرف على تعزيز وتيسير مشاركة المجتمع المدني في تجميع هذه المعلومات.</w:t>
      </w:r>
      <w:r w:rsidRPr="00F956BC">
        <w:rPr>
          <w:rFonts w:ascii="MS Mincho" w:eastAsia="MS Mincho" w:hAnsi="MS Mincho" w:cs="MS Mincho" w:hint="eastAsia"/>
        </w:rPr>
        <w:t>‬</w:t>
      </w:r>
      <w:r w:rsidRPr="00F956BC">
        <w:rPr>
          <w:rFonts w:ascii="MS Mincho" w:eastAsia="MS Mincho" w:hAnsi="MS Mincho" w:cs="MS Mincho" w:hint="eastAsia"/>
        </w:rPr>
        <w:t>‬</w:t>
      </w:r>
      <w:r w:rsidRPr="00204448">
        <w:rPr>
          <w:rtl/>
        </w:rPr>
        <w:t> </w:t>
      </w:r>
    </w:p>
    <w:p w:rsidR="00DD12E4" w:rsidRPr="00DD12E4" w:rsidRDefault="00DD12E4" w:rsidP="00DD12E4">
      <w:pPr>
        <w:spacing w:before="120"/>
        <w:jc w:val="center"/>
        <w:rPr>
          <w:u w:val="single"/>
        </w:rPr>
      </w:pPr>
      <w:r>
        <w:rPr>
          <w:u w:val="single"/>
          <w:rtl/>
        </w:rPr>
        <w:tab/>
      </w:r>
      <w:r>
        <w:rPr>
          <w:u w:val="single"/>
          <w:rtl/>
        </w:rPr>
        <w:tab/>
      </w:r>
      <w:r>
        <w:rPr>
          <w:u w:val="single"/>
          <w:rtl/>
        </w:rPr>
        <w:tab/>
      </w:r>
    </w:p>
    <w:sectPr w:rsidR="00DD12E4" w:rsidRPr="00DD12E4" w:rsidSect="00CF69B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7B1" w:rsidRPr="002901D9" w:rsidRDefault="008467B1" w:rsidP="002901D9">
      <w:pPr>
        <w:spacing w:after="60" w:line="240" w:lineRule="auto"/>
        <w:rPr>
          <w:i/>
          <w:iCs/>
        </w:rPr>
      </w:pPr>
      <w:r>
        <w:rPr>
          <w:rFonts w:hint="cs"/>
          <w:i/>
          <w:iCs/>
          <w:rtl/>
        </w:rPr>
        <w:t>الحواشي</w:t>
      </w:r>
    </w:p>
  </w:endnote>
  <w:endnote w:type="continuationSeparator" w:id="0">
    <w:p w:rsidR="008467B1" w:rsidRDefault="008467B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2E4" w:rsidRPr="00DD12E4" w:rsidRDefault="00DD12E4" w:rsidP="00DD12E4">
    <w:pPr>
      <w:pStyle w:val="Footer"/>
      <w:tabs>
        <w:tab w:val="right" w:pos="9598"/>
      </w:tabs>
      <w:rPr>
        <w:sz w:val="17"/>
      </w:rPr>
    </w:pPr>
    <w:r>
      <w:rPr>
        <w:sz w:val="17"/>
      </w:rPr>
      <w:t>GE.16-08121</w:t>
    </w:r>
    <w:r>
      <w:rPr>
        <w:sz w:val="17"/>
      </w:rPr>
      <w:tab/>
    </w:r>
    <w:r w:rsidRPr="00DD12E4">
      <w:rPr>
        <w:b/>
        <w:sz w:val="18"/>
      </w:rPr>
      <w:fldChar w:fldCharType="begin"/>
    </w:r>
    <w:r w:rsidRPr="00DD12E4">
      <w:rPr>
        <w:b/>
        <w:sz w:val="18"/>
      </w:rPr>
      <w:instrText xml:space="preserve"> PAGE  \* MERGEFORMAT </w:instrText>
    </w:r>
    <w:r w:rsidRPr="00DD12E4">
      <w:rPr>
        <w:b/>
        <w:sz w:val="18"/>
      </w:rPr>
      <w:fldChar w:fldCharType="separate"/>
    </w:r>
    <w:r w:rsidR="00850E4F">
      <w:rPr>
        <w:b/>
        <w:noProof/>
        <w:sz w:val="18"/>
      </w:rPr>
      <w:t>10</w:t>
    </w:r>
    <w:r w:rsidRPr="00DD12E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DD12E4" w:rsidRDefault="00DD12E4" w:rsidP="006959B0">
    <w:pPr>
      <w:pStyle w:val="Footer"/>
      <w:tabs>
        <w:tab w:val="right" w:pos="9599"/>
      </w:tabs>
      <w:jc w:val="left"/>
      <w:rPr>
        <w:b/>
        <w:sz w:val="18"/>
        <w:lang w:val="en-US"/>
      </w:rPr>
    </w:pPr>
    <w:r w:rsidRPr="00DD12E4">
      <w:rPr>
        <w:b/>
        <w:sz w:val="18"/>
        <w:lang w:val="en-US"/>
      </w:rPr>
      <w:fldChar w:fldCharType="begin"/>
    </w:r>
    <w:r w:rsidRPr="00DD12E4">
      <w:rPr>
        <w:b/>
        <w:sz w:val="18"/>
        <w:lang w:val="en-US"/>
      </w:rPr>
      <w:instrText xml:space="preserve"> PAGE  \* MERGEFORMAT </w:instrText>
    </w:r>
    <w:r w:rsidRPr="00DD12E4">
      <w:rPr>
        <w:b/>
        <w:sz w:val="18"/>
        <w:lang w:val="en-US"/>
      </w:rPr>
      <w:fldChar w:fldCharType="separate"/>
    </w:r>
    <w:r w:rsidR="00850E4F">
      <w:rPr>
        <w:b/>
        <w:noProof/>
        <w:sz w:val="18"/>
        <w:lang w:val="en-US"/>
      </w:rPr>
      <w:t>9</w:t>
    </w:r>
    <w:r w:rsidRPr="00DD12E4">
      <w:rPr>
        <w:b/>
        <w:sz w:val="18"/>
        <w:lang w:val="en-US"/>
      </w:rPr>
      <w:fldChar w:fldCharType="end"/>
    </w:r>
    <w:r>
      <w:rPr>
        <w:b/>
        <w:sz w:val="18"/>
        <w:lang w:val="en-US"/>
      </w:rPr>
      <w:tab/>
    </w:r>
    <w:r>
      <w:rPr>
        <w:sz w:val="17"/>
        <w:lang w:val="en-US"/>
      </w:rPr>
      <w:t>GE.16-08121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CF69BE" w:rsidP="00FD4BC9">
    <w:pPr>
      <w:pStyle w:val="Footer"/>
      <w:jc w:val="right"/>
      <w:rPr>
        <w:sz w:val="20"/>
        <w:szCs w:val="20"/>
      </w:rPr>
    </w:pPr>
    <w:r>
      <w:rPr>
        <w:sz w:val="20"/>
        <w:szCs w:val="20"/>
      </w:rPr>
      <w:t>GE.16-08121</w:t>
    </w:r>
    <w:r w:rsidR="00FD4BC9">
      <w:rPr>
        <w:noProof/>
        <w:lang w:val="en-US"/>
      </w:rPr>
      <w:drawing>
        <wp:anchor distT="0" distB="0" distL="114300" distR="114300" simplePos="0" relativeHeight="251659264" behindDoc="1" locked="1" layoutInCell="0" allowOverlap="1" wp14:anchorId="2E894A45" wp14:editId="63F3130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CF69BE" w:rsidRPr="00CF69BE" w:rsidRDefault="00CF69BE" w:rsidP="00CF69B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7F2EDFB1" wp14:editId="444880D0">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ED/C/BFA/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BFA/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7B1" w:rsidRPr="0054762C" w:rsidRDefault="008467B1" w:rsidP="00173565">
      <w:pPr>
        <w:pStyle w:val="Footer"/>
        <w:bidi/>
        <w:spacing w:after="80" w:line="200" w:lineRule="exact"/>
        <w:ind w:left="680"/>
      </w:pPr>
      <w:r>
        <w:rPr>
          <w:rtl/>
        </w:rPr>
        <w:t>__________</w:t>
      </w:r>
    </w:p>
  </w:footnote>
  <w:footnote w:type="continuationSeparator" w:id="0">
    <w:p w:rsidR="008467B1" w:rsidRDefault="008467B1" w:rsidP="00656392">
      <w:pPr>
        <w:spacing w:line="240" w:lineRule="auto"/>
      </w:pPr>
      <w:r>
        <w:continuationSeparator/>
      </w:r>
    </w:p>
  </w:footnote>
  <w:footnote w:id="1">
    <w:p w:rsidR="00DD12E4" w:rsidRPr="00DD12E4" w:rsidRDefault="00DD12E4" w:rsidP="00DD12E4">
      <w:pPr>
        <w:pStyle w:val="FootnoteText1"/>
      </w:pPr>
      <w:r w:rsidRPr="00DD12E4">
        <w:rPr>
          <w:rStyle w:val="FootnoteReference"/>
          <w:szCs w:val="26"/>
          <w:vertAlign w:val="baseline"/>
          <w:rtl/>
        </w:rPr>
        <w:t>*</w:t>
      </w:r>
      <w:r w:rsidRPr="00DD12E4">
        <w:rPr>
          <w:rtl/>
        </w:rPr>
        <w:tab/>
        <w:t>اعتمدتها اللجنة في دورتها العاشرة (7-18 آذار/مارس 2016)</w:t>
      </w:r>
      <w:r w:rsidRPr="00DD12E4">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2E4" w:rsidRPr="00DD12E4" w:rsidRDefault="00DD12E4" w:rsidP="00DD12E4">
    <w:pPr>
      <w:pStyle w:val="Header"/>
      <w:jc w:val="right"/>
    </w:pPr>
    <w:r w:rsidRPr="00DD12E4">
      <w:t>CED/C/BFA/CO/1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2E4" w:rsidRPr="00DD12E4" w:rsidRDefault="00DD12E4" w:rsidP="00DD12E4">
    <w:pPr>
      <w:pStyle w:val="Header"/>
      <w:jc w:val="left"/>
    </w:pPr>
    <w:r w:rsidRPr="00DD12E4">
      <w:t>CED/C/BFA/CO/1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3744F52"/>
    <w:multiLevelType w:val="hybridMultilevel"/>
    <w:tmpl w:val="4B8EE180"/>
    <w:lvl w:ilvl="0" w:tplc="D9809B90">
      <w:start w:val="1"/>
      <w:numFmt w:val="decimal"/>
      <w:lvlText w:val="%1-"/>
      <w:lvlJc w:val="left"/>
      <w:pPr>
        <w:ind w:left="1607" w:hanging="360"/>
      </w:pPr>
      <w:rPr>
        <w:rFonts w:hint="default"/>
        <w:sz w:val="30"/>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1"/>
  </w:num>
  <w:num w:numId="2">
    <w:abstractNumId w:val="15"/>
  </w:num>
  <w:num w:numId="3">
    <w:abstractNumId w:val="1"/>
  </w:num>
  <w:num w:numId="4">
    <w:abstractNumId w:val="13"/>
  </w:num>
  <w:num w:numId="5">
    <w:abstractNumId w:val="11"/>
  </w:num>
  <w:num w:numId="6">
    <w:abstractNumId w:val="8"/>
  </w:num>
  <w:num w:numId="7">
    <w:abstractNumId w:val="23"/>
  </w:num>
  <w:num w:numId="8">
    <w:abstractNumId w:val="1"/>
  </w:num>
  <w:num w:numId="9">
    <w:abstractNumId w:val="13"/>
  </w:num>
  <w:num w:numId="10">
    <w:abstractNumId w:val="8"/>
  </w:num>
  <w:num w:numId="11">
    <w:abstractNumId w:val="23"/>
  </w:num>
  <w:num w:numId="12">
    <w:abstractNumId w:val="10"/>
  </w:num>
  <w:num w:numId="13">
    <w:abstractNumId w:val="9"/>
  </w:num>
  <w:num w:numId="14">
    <w:abstractNumId w:val="12"/>
  </w:num>
  <w:num w:numId="15">
    <w:abstractNumId w:val="22"/>
  </w:num>
  <w:num w:numId="16">
    <w:abstractNumId w:val="3"/>
  </w:num>
  <w:num w:numId="17">
    <w:abstractNumId w:val="2"/>
  </w:num>
  <w:num w:numId="18">
    <w:abstractNumId w:val="16"/>
  </w:num>
  <w:num w:numId="19">
    <w:abstractNumId w:val="4"/>
  </w:num>
  <w:num w:numId="20">
    <w:abstractNumId w:val="7"/>
  </w:num>
  <w:num w:numId="21">
    <w:abstractNumId w:val="14"/>
  </w:num>
  <w:num w:numId="22">
    <w:abstractNumId w:val="19"/>
  </w:num>
  <w:num w:numId="23">
    <w:abstractNumId w:val="24"/>
  </w:num>
  <w:num w:numId="24">
    <w:abstractNumId w:val="5"/>
  </w:num>
  <w:num w:numId="25">
    <w:abstractNumId w:val="18"/>
  </w:num>
  <w:num w:numId="26">
    <w:abstractNumId w:val="20"/>
  </w:num>
  <w:num w:numId="27">
    <w:abstractNumId w:val="0"/>
  </w:num>
  <w:num w:numId="28">
    <w:abstractNumId w:val="6"/>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467B1"/>
    <w:rsid w:val="000076D5"/>
    <w:rsid w:val="00043663"/>
    <w:rsid w:val="000505CF"/>
    <w:rsid w:val="000D701C"/>
    <w:rsid w:val="000E2A71"/>
    <w:rsid w:val="00115072"/>
    <w:rsid w:val="00160263"/>
    <w:rsid w:val="00173565"/>
    <w:rsid w:val="00181F96"/>
    <w:rsid w:val="001A1371"/>
    <w:rsid w:val="001B346A"/>
    <w:rsid w:val="001E1CAD"/>
    <w:rsid w:val="001E290D"/>
    <w:rsid w:val="002144FA"/>
    <w:rsid w:val="0023469A"/>
    <w:rsid w:val="00243C8A"/>
    <w:rsid w:val="00267A0E"/>
    <w:rsid w:val="002901D9"/>
    <w:rsid w:val="002976C2"/>
    <w:rsid w:val="002B4800"/>
    <w:rsid w:val="003260FF"/>
    <w:rsid w:val="00343D95"/>
    <w:rsid w:val="00374341"/>
    <w:rsid w:val="003D1062"/>
    <w:rsid w:val="003D4C4E"/>
    <w:rsid w:val="003E159A"/>
    <w:rsid w:val="00420D7B"/>
    <w:rsid w:val="00450B21"/>
    <w:rsid w:val="00453B63"/>
    <w:rsid w:val="00455780"/>
    <w:rsid w:val="004A3FF8"/>
    <w:rsid w:val="004B0A1C"/>
    <w:rsid w:val="004D298E"/>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733704"/>
    <w:rsid w:val="0078071A"/>
    <w:rsid w:val="007A70BB"/>
    <w:rsid w:val="00844EAF"/>
    <w:rsid w:val="008467B1"/>
    <w:rsid w:val="00850E4F"/>
    <w:rsid w:val="00852A9A"/>
    <w:rsid w:val="008930DB"/>
    <w:rsid w:val="00895D16"/>
    <w:rsid w:val="008F49E1"/>
    <w:rsid w:val="0090370F"/>
    <w:rsid w:val="009269D2"/>
    <w:rsid w:val="00942135"/>
    <w:rsid w:val="009521B0"/>
    <w:rsid w:val="009A7E9F"/>
    <w:rsid w:val="009E5018"/>
    <w:rsid w:val="00A12B37"/>
    <w:rsid w:val="00A50EC0"/>
    <w:rsid w:val="00A85254"/>
    <w:rsid w:val="00AA1454"/>
    <w:rsid w:val="00AB6758"/>
    <w:rsid w:val="00B13763"/>
    <w:rsid w:val="00B364B3"/>
    <w:rsid w:val="00B477A4"/>
    <w:rsid w:val="00B54045"/>
    <w:rsid w:val="00BE7942"/>
    <w:rsid w:val="00C022F5"/>
    <w:rsid w:val="00C438D7"/>
    <w:rsid w:val="00C53FE8"/>
    <w:rsid w:val="00C70A7C"/>
    <w:rsid w:val="00C81B50"/>
    <w:rsid w:val="00CA655B"/>
    <w:rsid w:val="00CD1801"/>
    <w:rsid w:val="00CF69BE"/>
    <w:rsid w:val="00D10EF1"/>
    <w:rsid w:val="00D42810"/>
    <w:rsid w:val="00D4456B"/>
    <w:rsid w:val="00D914A7"/>
    <w:rsid w:val="00D94695"/>
    <w:rsid w:val="00DD12E4"/>
    <w:rsid w:val="00DD13C3"/>
    <w:rsid w:val="00DD596E"/>
    <w:rsid w:val="00DD621E"/>
    <w:rsid w:val="00DF0575"/>
    <w:rsid w:val="00E70E04"/>
    <w:rsid w:val="00EC05A7"/>
    <w:rsid w:val="00EC4B6B"/>
    <w:rsid w:val="00ED7442"/>
    <w:rsid w:val="00EE0B18"/>
    <w:rsid w:val="00EF1EE5"/>
    <w:rsid w:val="00F0233D"/>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B3E27"/>
    <w:rPr>
      <w:rFonts w:ascii="Tahoma" w:hAnsi="Tahoma" w:cs="Tahoma"/>
      <w:sz w:val="16"/>
      <w:szCs w:val="16"/>
    </w:rPr>
  </w:style>
  <w:style w:type="numbering" w:styleId="111111">
    <w:name w:val="Outline List 2"/>
    <w:basedOn w:val="NoList"/>
    <w:semiHidden/>
    <w:rsid w:val="00DD12E4"/>
    <w:pPr>
      <w:numPr>
        <w:numId w:val="12"/>
      </w:numPr>
    </w:pPr>
  </w:style>
  <w:style w:type="numbering" w:styleId="1ai">
    <w:name w:val="Outline List 1"/>
    <w:basedOn w:val="NoList"/>
    <w:semiHidden/>
    <w:rsid w:val="00DD12E4"/>
    <w:pPr>
      <w:numPr>
        <w:numId w:val="15"/>
      </w:numPr>
    </w:pPr>
  </w:style>
  <w:style w:type="paragraph" w:customStyle="1" w:styleId="SingleTxtG">
    <w:name w:val="_ Single Txt_G"/>
    <w:basedOn w:val="Normal"/>
    <w:link w:val="SingleTxtGCar"/>
    <w:rsid w:val="00DD12E4"/>
    <w:pPr>
      <w:suppressAutoHyphens/>
      <w:bidi w:val="0"/>
      <w:spacing w:after="120"/>
      <w:ind w:left="1134" w:right="1134"/>
      <w:jc w:val="both"/>
    </w:pPr>
    <w:rPr>
      <w:rFonts w:cs="Times New Roman"/>
      <w:szCs w:val="20"/>
      <w:lang w:val="fr-CH"/>
    </w:rPr>
  </w:style>
  <w:style w:type="character" w:customStyle="1" w:styleId="SingleTxtGCar">
    <w:name w:val="_ Single Txt_G Car"/>
    <w:link w:val="SingleTxtG"/>
    <w:locked/>
    <w:rsid w:val="00DD12E4"/>
    <w:rPr>
      <w:rFonts w:ascii="Times New Roman" w:hAnsi="Times New Roman" w:cs="Times New Roman"/>
      <w:sz w:val="20"/>
      <w:szCs w:val="20"/>
      <w:lang w:val="fr-CH"/>
    </w:rPr>
  </w:style>
  <w:style w:type="character" w:styleId="CommentReference">
    <w:name w:val="annotation reference"/>
    <w:semiHidden/>
    <w:unhideWhenUsed/>
    <w:rsid w:val="00DD12E4"/>
    <w:rPr>
      <w:sz w:val="16"/>
      <w:szCs w:val="16"/>
    </w:rPr>
  </w:style>
  <w:style w:type="paragraph" w:styleId="CommentText">
    <w:name w:val="annotation text"/>
    <w:basedOn w:val="Normal"/>
    <w:link w:val="CommentTextChar"/>
    <w:semiHidden/>
    <w:unhideWhenUsed/>
    <w:rsid w:val="00DD12E4"/>
    <w:rPr>
      <w:szCs w:val="20"/>
    </w:rPr>
  </w:style>
  <w:style w:type="character" w:customStyle="1" w:styleId="CommentTextChar">
    <w:name w:val="Comment Text Char"/>
    <w:basedOn w:val="DefaultParagraphFont"/>
    <w:link w:val="CommentText"/>
    <w:semiHidden/>
    <w:rsid w:val="00DD12E4"/>
    <w:rPr>
      <w:rFonts w:ascii="Times New Roman" w:hAnsi="Times New Roman" w:cs="Traditional Arabic"/>
      <w:sz w:val="20"/>
      <w:szCs w:val="20"/>
    </w:rPr>
  </w:style>
  <w:style w:type="paragraph" w:styleId="CommentSubject">
    <w:name w:val="annotation subject"/>
    <w:basedOn w:val="CommentText"/>
    <w:next w:val="CommentText"/>
    <w:link w:val="CommentSubjectChar"/>
    <w:semiHidden/>
    <w:unhideWhenUsed/>
    <w:rsid w:val="00DD12E4"/>
    <w:rPr>
      <w:b/>
      <w:bCs/>
    </w:rPr>
  </w:style>
  <w:style w:type="character" w:customStyle="1" w:styleId="CommentSubjectChar">
    <w:name w:val="Comment Subject Char"/>
    <w:basedOn w:val="CommentTextChar"/>
    <w:link w:val="CommentSubject"/>
    <w:semiHidden/>
    <w:rsid w:val="00DD12E4"/>
    <w:rPr>
      <w:rFonts w:ascii="Times New Roman" w:hAnsi="Times New Roman" w:cs="Traditional Arabic"/>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B3E27"/>
    <w:rPr>
      <w:rFonts w:ascii="Tahoma" w:hAnsi="Tahoma" w:cs="Tahoma"/>
      <w:sz w:val="16"/>
      <w:szCs w:val="16"/>
    </w:rPr>
  </w:style>
  <w:style w:type="numbering" w:styleId="111111">
    <w:name w:val="Outline List 2"/>
    <w:basedOn w:val="NoList"/>
    <w:semiHidden/>
    <w:rsid w:val="00DD12E4"/>
    <w:pPr>
      <w:numPr>
        <w:numId w:val="12"/>
      </w:numPr>
    </w:pPr>
  </w:style>
  <w:style w:type="numbering" w:styleId="1ai">
    <w:name w:val="Outline List 1"/>
    <w:basedOn w:val="NoList"/>
    <w:semiHidden/>
    <w:rsid w:val="00DD12E4"/>
    <w:pPr>
      <w:numPr>
        <w:numId w:val="15"/>
      </w:numPr>
    </w:pPr>
  </w:style>
  <w:style w:type="paragraph" w:customStyle="1" w:styleId="SingleTxtG">
    <w:name w:val="_ Single Txt_G"/>
    <w:basedOn w:val="Normal"/>
    <w:link w:val="SingleTxtGCar"/>
    <w:rsid w:val="00DD12E4"/>
    <w:pPr>
      <w:suppressAutoHyphens/>
      <w:bidi w:val="0"/>
      <w:spacing w:after="120"/>
      <w:ind w:left="1134" w:right="1134"/>
      <w:jc w:val="both"/>
    </w:pPr>
    <w:rPr>
      <w:rFonts w:cs="Times New Roman"/>
      <w:szCs w:val="20"/>
      <w:lang w:val="fr-CH"/>
    </w:rPr>
  </w:style>
  <w:style w:type="character" w:customStyle="1" w:styleId="SingleTxtGCar">
    <w:name w:val="_ Single Txt_G Car"/>
    <w:link w:val="SingleTxtG"/>
    <w:locked/>
    <w:rsid w:val="00DD12E4"/>
    <w:rPr>
      <w:rFonts w:ascii="Times New Roman" w:hAnsi="Times New Roman" w:cs="Times New Roman"/>
      <w:sz w:val="20"/>
      <w:szCs w:val="20"/>
      <w:lang w:val="fr-CH"/>
    </w:rPr>
  </w:style>
  <w:style w:type="character" w:styleId="CommentReference">
    <w:name w:val="annotation reference"/>
    <w:semiHidden/>
    <w:unhideWhenUsed/>
    <w:rsid w:val="00DD12E4"/>
    <w:rPr>
      <w:sz w:val="16"/>
      <w:szCs w:val="16"/>
    </w:rPr>
  </w:style>
  <w:style w:type="paragraph" w:styleId="CommentText">
    <w:name w:val="annotation text"/>
    <w:basedOn w:val="Normal"/>
    <w:link w:val="CommentTextChar"/>
    <w:semiHidden/>
    <w:unhideWhenUsed/>
    <w:rsid w:val="00DD12E4"/>
    <w:rPr>
      <w:szCs w:val="20"/>
    </w:rPr>
  </w:style>
  <w:style w:type="character" w:customStyle="1" w:styleId="CommentTextChar">
    <w:name w:val="Comment Text Char"/>
    <w:basedOn w:val="DefaultParagraphFont"/>
    <w:link w:val="CommentText"/>
    <w:semiHidden/>
    <w:rsid w:val="00DD12E4"/>
    <w:rPr>
      <w:rFonts w:ascii="Times New Roman" w:hAnsi="Times New Roman" w:cs="Traditional Arabic"/>
      <w:sz w:val="20"/>
      <w:szCs w:val="20"/>
    </w:rPr>
  </w:style>
  <w:style w:type="paragraph" w:styleId="CommentSubject">
    <w:name w:val="annotation subject"/>
    <w:basedOn w:val="CommentText"/>
    <w:next w:val="CommentText"/>
    <w:link w:val="CommentSubjectChar"/>
    <w:semiHidden/>
    <w:unhideWhenUsed/>
    <w:rsid w:val="00DD12E4"/>
    <w:rPr>
      <w:b/>
      <w:bCs/>
    </w:rPr>
  </w:style>
  <w:style w:type="character" w:customStyle="1" w:styleId="CommentSubjectChar">
    <w:name w:val="Comment Subject Char"/>
    <w:basedOn w:val="CommentTextChar"/>
    <w:link w:val="CommentSubject"/>
    <w:semiHidden/>
    <w:rsid w:val="00DD12E4"/>
    <w:rPr>
      <w:rFonts w:ascii="Times New Roman" w:hAnsi="Times New Roman" w:cs="Traditional Arabic"/>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DEDAB3-1B2C-4583-A6BB-2B39A3F1D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10</Pages>
  <Words>3026</Words>
  <Characters>17249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CED/C/BFA/CO/1</vt:lpstr>
    </vt:vector>
  </TitlesOfParts>
  <Company>DCM</Company>
  <LinksUpToDate>false</LinksUpToDate>
  <CharactersWithSpaces>20235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CED/C/BFA/CO/1</dc:title>
  <dc:subject>GE.1608121</dc:subject>
  <dc:creator>Bahnassawy Mohamed</dc:creator>
  <cp:keywords>ODS No.1610126</cp:keywords>
  <dc:description>Original: French 
Distribution: General
Date: 24 March 2016
</dc:description>
  <cp:lastModifiedBy>El-Maseri M.</cp:lastModifiedBy>
  <cp:revision>2</cp:revision>
  <cp:lastPrinted>2016-07-04T09:55:00Z</cp:lastPrinted>
  <dcterms:created xsi:type="dcterms:W3CDTF">2016-07-04T13:21:00Z</dcterms:created>
  <dcterms:modified xsi:type="dcterms:W3CDTF">2016-07-04T13:21:00Z</dcterms:modified>
  <cp:category>Final</cp:category>
</cp:coreProperties>
</file>