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drawings/drawing4.xml" ContentType="application/vnd.openxmlformats-officedocument.drawingml.chartshapes+xml"/>
  <Override PartName="/word/charts/chart6.xml" ContentType="application/vnd.openxmlformats-officedocument.drawingml.chart+xml"/>
  <Override PartName="/word/theme/themeOverride6.xml" ContentType="application/vnd.openxmlformats-officedocument.themeOverride+xml"/>
  <Override PartName="/word/drawings/drawing5.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drawings/drawing6.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C2B6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C2B68" w:rsidP="008C2B68">
            <w:pPr>
              <w:jc w:val="right"/>
            </w:pPr>
            <w:r w:rsidRPr="008C2B68">
              <w:rPr>
                <w:sz w:val="40"/>
              </w:rPr>
              <w:t>CCPR</w:t>
            </w:r>
            <w:r>
              <w:t>/C/AGO/2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C2B68" w:rsidP="002B7BC7">
            <w:pPr>
              <w:spacing w:before="240"/>
            </w:pPr>
            <w:r>
              <w:t>Distr. générale</w:t>
            </w:r>
          </w:p>
          <w:p w:rsidR="008C2B68" w:rsidRDefault="008C2B68" w:rsidP="008C2B68">
            <w:pPr>
              <w:spacing w:line="240" w:lineRule="exact"/>
            </w:pPr>
            <w:r>
              <w:t>28 novembre 2017</w:t>
            </w:r>
          </w:p>
          <w:p w:rsidR="008C2B68" w:rsidRDefault="008C2B68" w:rsidP="008C2B68">
            <w:pPr>
              <w:spacing w:line="240" w:lineRule="exact"/>
            </w:pPr>
            <w:r>
              <w:t>Français</w:t>
            </w:r>
          </w:p>
          <w:p w:rsidR="008C2B68" w:rsidRDefault="008C2B68" w:rsidP="008C2B68">
            <w:pPr>
              <w:spacing w:line="240" w:lineRule="exact"/>
            </w:pPr>
            <w:r>
              <w:t>Original : espagnol</w:t>
            </w:r>
          </w:p>
          <w:p w:rsidR="008C2B68" w:rsidRPr="00DB58B5" w:rsidRDefault="008C2B68" w:rsidP="008C2B6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8D769A">
        <w:rPr>
          <w:b/>
          <w:sz w:val="24"/>
          <w:szCs w:val="24"/>
        </w:rPr>
        <w:t>’</w:t>
      </w:r>
      <w:r w:rsidRPr="00DF3BF1">
        <w:rPr>
          <w:b/>
          <w:sz w:val="24"/>
          <w:szCs w:val="24"/>
        </w:rPr>
        <w:t>homme</w:t>
      </w:r>
    </w:p>
    <w:p w:rsidR="00194671" w:rsidRPr="006861B3" w:rsidRDefault="00194671" w:rsidP="00194671">
      <w:pPr>
        <w:pStyle w:val="HMG"/>
        <w:rPr>
          <w:lang w:val="fr-FR"/>
        </w:rPr>
      </w:pPr>
      <w:r>
        <w:rPr>
          <w:lang w:val="fr-FR"/>
        </w:rPr>
        <w:tab/>
      </w:r>
      <w:r>
        <w:rPr>
          <w:lang w:val="fr-FR"/>
        </w:rPr>
        <w:tab/>
      </w:r>
      <w:r w:rsidRPr="006861B3">
        <w:rPr>
          <w:lang w:val="fr-FR"/>
        </w:rPr>
        <w:t>Deuxième rapport périodique soumis par l</w:t>
      </w:r>
      <w:r w:rsidR="008D769A">
        <w:rPr>
          <w:lang w:val="fr-FR"/>
        </w:rPr>
        <w:t>’</w:t>
      </w:r>
      <w:r w:rsidRPr="006861B3">
        <w:rPr>
          <w:lang w:val="fr-FR"/>
        </w:rPr>
        <w:t>Angola en application de l</w:t>
      </w:r>
      <w:r w:rsidR="008D769A">
        <w:rPr>
          <w:lang w:val="fr-FR"/>
        </w:rPr>
        <w:t>’</w:t>
      </w:r>
      <w:r>
        <w:rPr>
          <w:lang w:val="fr-FR"/>
        </w:rPr>
        <w:t>article 40 du Pacte,</w:t>
      </w:r>
      <w:r>
        <w:rPr>
          <w:lang w:val="fr-FR"/>
        </w:rPr>
        <w:br/>
      </w:r>
      <w:r w:rsidRPr="006861B3">
        <w:rPr>
          <w:lang w:val="fr-FR"/>
        </w:rPr>
        <w:t>attendu en 2017</w:t>
      </w:r>
      <w:r w:rsidRPr="00194671">
        <w:rPr>
          <w:b w:val="0"/>
          <w:sz w:val="20"/>
          <w:lang w:val="fr-FR"/>
        </w:rPr>
        <w:footnoteReference w:customMarkFollows="1" w:id="2"/>
        <w:t>*</w:t>
      </w:r>
      <w:r w:rsidRPr="006861B3">
        <w:rPr>
          <w:lang w:val="fr-FR"/>
        </w:rPr>
        <w:t xml:space="preserve"> </w:t>
      </w:r>
    </w:p>
    <w:p w:rsidR="00194671" w:rsidRPr="006861B3" w:rsidRDefault="00194671" w:rsidP="00194671">
      <w:pPr>
        <w:pStyle w:val="SingleTxtG"/>
        <w:jc w:val="right"/>
        <w:rPr>
          <w:lang w:val="fr-FR"/>
        </w:rPr>
      </w:pPr>
      <w:bookmarkStart w:id="0" w:name="_Hlk507617921"/>
      <w:r w:rsidRPr="006861B3">
        <w:rPr>
          <w:lang w:val="fr-FR"/>
        </w:rPr>
        <w:t>[Date de réception</w:t>
      </w:r>
      <w:r>
        <w:rPr>
          <w:lang w:val="fr-FR"/>
        </w:rPr>
        <w:t> :</w:t>
      </w:r>
      <w:r w:rsidRPr="006861B3">
        <w:rPr>
          <w:lang w:val="fr-FR"/>
        </w:rPr>
        <w:t xml:space="preserve"> 3 octobre 2017]</w:t>
      </w:r>
      <w:bookmarkEnd w:id="0"/>
    </w:p>
    <w:p w:rsidR="00194671" w:rsidRPr="006861B3" w:rsidRDefault="00194671" w:rsidP="00375EAF">
      <w:pPr>
        <w:pStyle w:val="HChG"/>
        <w:rPr>
          <w:lang w:val="fr-FR"/>
        </w:rPr>
      </w:pPr>
      <w:r w:rsidRPr="006861B3">
        <w:rPr>
          <w:lang w:val="fr-FR"/>
        </w:rPr>
        <w:br w:type="page"/>
      </w:r>
      <w:r w:rsidRPr="006861B3">
        <w:rPr>
          <w:lang w:val="fr-FR"/>
        </w:rPr>
        <w:lastRenderedPageBreak/>
        <w:tab/>
      </w:r>
      <w:r w:rsidRPr="006861B3">
        <w:rPr>
          <w:lang w:val="fr-FR"/>
        </w:rPr>
        <w:tab/>
      </w:r>
      <w:r w:rsidRPr="006861B3">
        <w:rPr>
          <w:w w:val="103"/>
          <w:lang w:val="fr-FR" w:eastAsia="en-GB"/>
        </w:rPr>
        <w:t>Sigles et acronymes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214"/>
        <w:gridCol w:w="6156"/>
      </w:tblGrid>
      <w:tr w:rsidR="00194671" w:rsidRPr="00DC37F7" w:rsidTr="00375EAF">
        <w:trPr>
          <w:trHeight w:val="240"/>
        </w:trPr>
        <w:tc>
          <w:tcPr>
            <w:tcW w:w="1214" w:type="dxa"/>
            <w:tcBorders>
              <w:top w:val="nil"/>
            </w:tcBorders>
            <w:shd w:val="clear" w:color="auto" w:fill="auto"/>
          </w:tcPr>
          <w:p w:rsidR="00194671" w:rsidRPr="006861B3" w:rsidRDefault="00194671" w:rsidP="00375EAF">
            <w:pPr>
              <w:spacing w:after="120"/>
              <w:rPr>
                <w:highlight w:val="yellow"/>
                <w:lang w:val="fr-FR" w:eastAsia="en-GB"/>
              </w:rPr>
            </w:pPr>
            <w:r w:rsidRPr="00D5264D">
              <w:rPr>
                <w:lang w:val="fr-FR" w:eastAsia="en-GB"/>
              </w:rPr>
              <w:t>CDAA</w:t>
            </w:r>
          </w:p>
        </w:tc>
        <w:tc>
          <w:tcPr>
            <w:tcW w:w="6156" w:type="dxa"/>
            <w:tcBorders>
              <w:top w:val="nil"/>
            </w:tcBorders>
            <w:shd w:val="clear" w:color="auto" w:fill="auto"/>
          </w:tcPr>
          <w:p w:rsidR="00194671" w:rsidRPr="006861B3" w:rsidRDefault="00194671" w:rsidP="00375EAF">
            <w:pPr>
              <w:spacing w:after="120"/>
              <w:rPr>
                <w:highlight w:val="yellow"/>
                <w:lang w:val="fr-FR" w:eastAsia="en-GB"/>
              </w:rPr>
            </w:pPr>
            <w:r w:rsidRPr="00D5264D">
              <w:rPr>
                <w:lang w:val="fr-FR" w:eastAsia="en-GB"/>
              </w:rPr>
              <w:t>Communauté de développement de l</w:t>
            </w:r>
            <w:r w:rsidR="008D769A">
              <w:rPr>
                <w:lang w:val="fr-FR" w:eastAsia="en-GB"/>
              </w:rPr>
              <w:t>’</w:t>
            </w:r>
            <w:r w:rsidRPr="00D5264D">
              <w:rPr>
                <w:lang w:val="fr-FR" w:eastAsia="en-GB"/>
              </w:rPr>
              <w:t>Afrique australe</w:t>
            </w:r>
          </w:p>
        </w:tc>
      </w:tr>
      <w:tr w:rsidR="00194671" w:rsidRPr="00DC37F7" w:rsidTr="00375EAF">
        <w:trPr>
          <w:trHeight w:val="240"/>
        </w:trPr>
        <w:tc>
          <w:tcPr>
            <w:tcW w:w="1214" w:type="dxa"/>
            <w:shd w:val="clear" w:color="auto" w:fill="auto"/>
          </w:tcPr>
          <w:p w:rsidR="00194671" w:rsidRPr="006861B3" w:rsidRDefault="00194671" w:rsidP="00375EAF">
            <w:pPr>
              <w:spacing w:after="120"/>
              <w:rPr>
                <w:highlight w:val="yellow"/>
                <w:lang w:val="fr-FR" w:eastAsia="en-GB"/>
              </w:rPr>
            </w:pPr>
            <w:r w:rsidRPr="00D5264D">
              <w:rPr>
                <w:lang w:val="fr-FR" w:eastAsia="en-GB"/>
              </w:rPr>
              <w:t>CE</w:t>
            </w:r>
            <w:r>
              <w:rPr>
                <w:lang w:val="fr-FR" w:eastAsia="en-GB"/>
              </w:rPr>
              <w:t>E</w:t>
            </w:r>
            <w:r w:rsidRPr="00D5264D">
              <w:rPr>
                <w:lang w:val="fr-FR" w:eastAsia="en-GB"/>
              </w:rPr>
              <w:t>AC</w:t>
            </w:r>
          </w:p>
        </w:tc>
        <w:tc>
          <w:tcPr>
            <w:tcW w:w="6156" w:type="dxa"/>
            <w:shd w:val="clear" w:color="auto" w:fill="auto"/>
          </w:tcPr>
          <w:p w:rsidR="00194671" w:rsidRPr="006861B3" w:rsidRDefault="00194671" w:rsidP="00375EAF">
            <w:pPr>
              <w:spacing w:after="120"/>
              <w:rPr>
                <w:highlight w:val="yellow"/>
                <w:lang w:val="fr-FR" w:eastAsia="en-GB"/>
              </w:rPr>
            </w:pPr>
            <w:r w:rsidRPr="00C43712">
              <w:rPr>
                <w:lang w:val="fr-FR" w:eastAsia="en-GB"/>
              </w:rPr>
              <w:t>Communauté économique des États d</w:t>
            </w:r>
            <w:r w:rsidR="008D769A">
              <w:rPr>
                <w:lang w:val="fr-FR" w:eastAsia="en-GB"/>
              </w:rPr>
              <w:t>’</w:t>
            </w:r>
            <w:r w:rsidRPr="00C43712">
              <w:rPr>
                <w:lang w:val="fr-FR" w:eastAsia="en-GB"/>
              </w:rPr>
              <w:t>Afrique centrale</w:t>
            </w:r>
          </w:p>
        </w:tc>
      </w:tr>
      <w:tr w:rsidR="00194671" w:rsidRPr="00DC37F7" w:rsidTr="00375EAF">
        <w:trPr>
          <w:trHeight w:val="240"/>
        </w:trPr>
        <w:tc>
          <w:tcPr>
            <w:tcW w:w="1214" w:type="dxa"/>
            <w:shd w:val="clear" w:color="auto" w:fill="auto"/>
          </w:tcPr>
          <w:p w:rsidR="00194671" w:rsidRPr="006861B3" w:rsidRDefault="00194671" w:rsidP="00375EAF">
            <w:pPr>
              <w:spacing w:after="120"/>
              <w:rPr>
                <w:highlight w:val="yellow"/>
                <w:lang w:val="fr-FR" w:eastAsia="en-GB"/>
              </w:rPr>
            </w:pPr>
            <w:r w:rsidRPr="006A3FC7">
              <w:rPr>
                <w:lang w:val="fr-FR" w:eastAsia="en-GB"/>
              </w:rPr>
              <w:t>CICR</w:t>
            </w:r>
          </w:p>
        </w:tc>
        <w:tc>
          <w:tcPr>
            <w:tcW w:w="6156" w:type="dxa"/>
            <w:shd w:val="clear" w:color="auto" w:fill="auto"/>
          </w:tcPr>
          <w:p w:rsidR="00194671" w:rsidRPr="006861B3" w:rsidRDefault="00194671" w:rsidP="00375EAF">
            <w:pPr>
              <w:spacing w:after="120"/>
              <w:rPr>
                <w:highlight w:val="yellow"/>
                <w:lang w:val="fr-FR" w:eastAsia="en-GB"/>
              </w:rPr>
            </w:pPr>
            <w:r w:rsidRPr="00D13578">
              <w:rPr>
                <w:lang w:val="fr-FR" w:eastAsia="en-GB"/>
              </w:rPr>
              <w:t>Comité international de la Croix-Rouge</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sidRPr="00D13578">
              <w:rPr>
                <w:lang w:val="fr-FR" w:eastAsia="en-GB"/>
              </w:rPr>
              <w:t>CPLP</w:t>
            </w:r>
          </w:p>
        </w:tc>
        <w:tc>
          <w:tcPr>
            <w:tcW w:w="6156" w:type="dxa"/>
            <w:shd w:val="clear" w:color="auto" w:fill="auto"/>
          </w:tcPr>
          <w:p w:rsidR="00194671" w:rsidRPr="006861B3" w:rsidRDefault="00194671" w:rsidP="00375EAF">
            <w:pPr>
              <w:spacing w:after="120"/>
              <w:rPr>
                <w:lang w:val="fr-FR" w:eastAsia="en-GB"/>
              </w:rPr>
            </w:pPr>
            <w:r w:rsidRPr="00D13578">
              <w:rPr>
                <w:lang w:val="fr-FR" w:eastAsia="en-GB"/>
              </w:rPr>
              <w:t>Communauté des pays de langue portugaise</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sidRPr="00D13578">
              <w:rPr>
                <w:lang w:val="fr-FR" w:eastAsia="en-GB"/>
              </w:rPr>
              <w:t>CREL</w:t>
            </w:r>
          </w:p>
        </w:tc>
        <w:tc>
          <w:tcPr>
            <w:tcW w:w="6156" w:type="dxa"/>
            <w:shd w:val="clear" w:color="auto" w:fill="auto"/>
          </w:tcPr>
          <w:p w:rsidR="00194671" w:rsidRPr="006861B3" w:rsidRDefault="00194671" w:rsidP="00375EAF">
            <w:pPr>
              <w:spacing w:after="120"/>
              <w:rPr>
                <w:lang w:val="fr-FR" w:eastAsia="en-GB"/>
              </w:rPr>
            </w:pPr>
            <w:r w:rsidRPr="000255C7">
              <w:rPr>
                <w:lang w:val="fr-FR" w:eastAsia="en-GB"/>
              </w:rPr>
              <w:t>Centre de résolution extrajudiciaire des litiges</w:t>
            </w:r>
          </w:p>
        </w:tc>
      </w:tr>
      <w:tr w:rsidR="00194671" w:rsidRPr="00DC37F7" w:rsidTr="00375EAF">
        <w:trPr>
          <w:trHeight w:val="240"/>
        </w:trPr>
        <w:tc>
          <w:tcPr>
            <w:tcW w:w="1214" w:type="dxa"/>
            <w:shd w:val="clear" w:color="auto" w:fill="auto"/>
          </w:tcPr>
          <w:p w:rsidR="00194671" w:rsidRPr="00BF5BE5" w:rsidRDefault="00194671" w:rsidP="00375EAF">
            <w:pPr>
              <w:spacing w:after="120"/>
              <w:rPr>
                <w:lang w:val="fr-FR" w:eastAsia="en-GB"/>
              </w:rPr>
            </w:pPr>
            <w:r w:rsidRPr="00BF5BE5">
              <w:rPr>
                <w:lang w:val="fr-FR" w:eastAsia="en-GB"/>
              </w:rPr>
              <w:t>DNSP</w:t>
            </w:r>
          </w:p>
        </w:tc>
        <w:tc>
          <w:tcPr>
            <w:tcW w:w="6156" w:type="dxa"/>
            <w:shd w:val="clear" w:color="auto" w:fill="auto"/>
          </w:tcPr>
          <w:p w:rsidR="00194671" w:rsidRPr="006861B3" w:rsidRDefault="00194671" w:rsidP="00375EAF">
            <w:pPr>
              <w:spacing w:after="120"/>
              <w:rPr>
                <w:lang w:val="fr-FR" w:eastAsia="en-GB"/>
              </w:rPr>
            </w:pPr>
            <w:r w:rsidRPr="00BF5BE5">
              <w:rPr>
                <w:lang w:val="fr-FR" w:eastAsia="en-GB"/>
              </w:rPr>
              <w:t>Direction nationale de la santé publique</w:t>
            </w:r>
          </w:p>
        </w:tc>
      </w:tr>
      <w:tr w:rsidR="00194671" w:rsidRPr="006861B3" w:rsidTr="00375EAF">
        <w:trPr>
          <w:trHeight w:val="240"/>
        </w:trPr>
        <w:tc>
          <w:tcPr>
            <w:tcW w:w="1214" w:type="dxa"/>
            <w:shd w:val="clear" w:color="auto" w:fill="auto"/>
          </w:tcPr>
          <w:p w:rsidR="00194671" w:rsidRPr="00BF5BE5" w:rsidRDefault="00194671" w:rsidP="00375EAF">
            <w:pPr>
              <w:spacing w:after="120"/>
              <w:rPr>
                <w:lang w:val="fr-FR" w:eastAsia="en-GB"/>
              </w:rPr>
            </w:pPr>
            <w:r w:rsidRPr="00BF5BE5">
              <w:rPr>
                <w:lang w:val="fr-FR" w:eastAsia="en-GB"/>
              </w:rPr>
              <w:t>FAA</w:t>
            </w:r>
          </w:p>
        </w:tc>
        <w:tc>
          <w:tcPr>
            <w:tcW w:w="6156" w:type="dxa"/>
            <w:shd w:val="clear" w:color="auto" w:fill="auto"/>
          </w:tcPr>
          <w:p w:rsidR="00194671" w:rsidRPr="006861B3" w:rsidRDefault="00194671" w:rsidP="00375EAF">
            <w:pPr>
              <w:spacing w:after="120"/>
              <w:rPr>
                <w:highlight w:val="yellow"/>
                <w:lang w:val="fr-FR" w:eastAsia="en-GB"/>
              </w:rPr>
            </w:pPr>
            <w:r w:rsidRPr="00BF5BE5">
              <w:rPr>
                <w:lang w:val="fr-FR" w:eastAsia="en-GB"/>
              </w:rPr>
              <w:t>Forces armées angolaises</w:t>
            </w:r>
          </w:p>
        </w:tc>
      </w:tr>
      <w:tr w:rsidR="00194671" w:rsidRPr="00DC37F7"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1049E7">
              <w:rPr>
                <w:lang w:val="fr-FR" w:eastAsia="en-GB"/>
              </w:rPr>
              <w:t>FNUAP</w:t>
            </w:r>
          </w:p>
        </w:tc>
        <w:tc>
          <w:tcPr>
            <w:tcW w:w="6156" w:type="dxa"/>
            <w:shd w:val="clear" w:color="auto" w:fill="auto"/>
            <w:hideMark/>
          </w:tcPr>
          <w:p w:rsidR="00194671" w:rsidRPr="006861B3" w:rsidRDefault="00194671" w:rsidP="00375EAF">
            <w:pPr>
              <w:spacing w:after="120"/>
              <w:rPr>
                <w:lang w:val="fr-FR" w:eastAsia="en-GB"/>
              </w:rPr>
            </w:pPr>
            <w:r w:rsidRPr="001049E7">
              <w:rPr>
                <w:lang w:val="fr-FR" w:eastAsia="en-GB"/>
              </w:rPr>
              <w:t>Fonds des Nations Unies pour la population</w:t>
            </w:r>
          </w:p>
        </w:tc>
      </w:tr>
      <w:tr w:rsidR="00194671" w:rsidRPr="00DC37F7" w:rsidTr="00375EAF">
        <w:trPr>
          <w:trHeight w:val="240"/>
        </w:trPr>
        <w:tc>
          <w:tcPr>
            <w:tcW w:w="1214" w:type="dxa"/>
            <w:shd w:val="clear" w:color="auto" w:fill="auto"/>
          </w:tcPr>
          <w:p w:rsidR="00194671" w:rsidRPr="006861B3" w:rsidRDefault="00194671" w:rsidP="00375EAF">
            <w:pPr>
              <w:spacing w:after="120"/>
              <w:rPr>
                <w:highlight w:val="yellow"/>
                <w:lang w:val="fr-FR" w:eastAsia="en-GB"/>
              </w:rPr>
            </w:pPr>
            <w:r w:rsidRPr="007C14AA">
              <w:rPr>
                <w:lang w:val="fr-FR" w:eastAsia="en-GB"/>
              </w:rPr>
              <w:t>HCR</w:t>
            </w:r>
          </w:p>
        </w:tc>
        <w:tc>
          <w:tcPr>
            <w:tcW w:w="6156" w:type="dxa"/>
            <w:shd w:val="clear" w:color="auto" w:fill="auto"/>
          </w:tcPr>
          <w:p w:rsidR="00194671" w:rsidRPr="006861B3" w:rsidRDefault="00194671" w:rsidP="00375EAF">
            <w:pPr>
              <w:spacing w:after="120"/>
              <w:rPr>
                <w:highlight w:val="yellow"/>
                <w:lang w:val="fr-FR" w:eastAsia="en-GB"/>
              </w:rPr>
            </w:pPr>
            <w:r w:rsidRPr="00AE2D70">
              <w:rPr>
                <w:lang w:val="fr-FR" w:eastAsia="en-GB"/>
              </w:rPr>
              <w:t>Haut</w:t>
            </w:r>
            <w:r>
              <w:rPr>
                <w:lang w:val="fr-FR" w:eastAsia="en-GB"/>
              </w:rPr>
              <w:t>-</w:t>
            </w:r>
            <w:r w:rsidRPr="00AE2D70">
              <w:rPr>
                <w:lang w:val="fr-FR" w:eastAsia="en-GB"/>
              </w:rPr>
              <w:t>Commissariat des Nations Unies pour les réfugiés</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Pr>
                <w:lang w:val="fr-FR" w:eastAsia="en-GB"/>
              </w:rPr>
              <w:t>IIMS</w:t>
            </w:r>
          </w:p>
        </w:tc>
        <w:tc>
          <w:tcPr>
            <w:tcW w:w="6156" w:type="dxa"/>
            <w:shd w:val="clear" w:color="auto" w:fill="auto"/>
          </w:tcPr>
          <w:p w:rsidR="00194671" w:rsidRPr="006861B3" w:rsidRDefault="00194671" w:rsidP="00375EAF">
            <w:pPr>
              <w:spacing w:after="120"/>
              <w:rPr>
                <w:lang w:val="fr-FR" w:eastAsia="en-GB"/>
              </w:rPr>
            </w:pPr>
            <w:r w:rsidRPr="007C14AA">
              <w:rPr>
                <w:lang w:val="fr-FR" w:eastAsia="en-GB"/>
              </w:rPr>
              <w:t>Enquête des indicateurs multiples de santé</w:t>
            </w:r>
          </w:p>
        </w:tc>
      </w:tr>
      <w:tr w:rsidR="00194671" w:rsidRPr="006861B3" w:rsidTr="00375EAF">
        <w:trPr>
          <w:trHeight w:val="240"/>
        </w:trPr>
        <w:tc>
          <w:tcPr>
            <w:tcW w:w="1214" w:type="dxa"/>
            <w:shd w:val="clear" w:color="auto" w:fill="auto"/>
          </w:tcPr>
          <w:p w:rsidR="00194671" w:rsidRPr="007C14AA" w:rsidRDefault="00194671" w:rsidP="00375EAF">
            <w:pPr>
              <w:spacing w:after="120"/>
              <w:rPr>
                <w:lang w:val="fr-FR" w:eastAsia="pt-PT"/>
              </w:rPr>
            </w:pPr>
            <w:r>
              <w:rPr>
                <w:lang w:val="fr-FR" w:eastAsia="pt-PT"/>
              </w:rPr>
              <w:t>INAC</w:t>
            </w:r>
          </w:p>
        </w:tc>
        <w:tc>
          <w:tcPr>
            <w:tcW w:w="6156" w:type="dxa"/>
            <w:shd w:val="clear" w:color="auto" w:fill="auto"/>
          </w:tcPr>
          <w:p w:rsidR="00194671" w:rsidRPr="007C14AA" w:rsidRDefault="00194671" w:rsidP="00375EAF">
            <w:pPr>
              <w:spacing w:after="120"/>
              <w:rPr>
                <w:lang w:val="fr-FR" w:eastAsia="en-GB"/>
              </w:rPr>
            </w:pPr>
            <w:r w:rsidRPr="007C14AA">
              <w:rPr>
                <w:lang w:val="fr-FR" w:eastAsia="en-GB"/>
              </w:rPr>
              <w:t>Institut national des mineurs</w:t>
            </w:r>
          </w:p>
        </w:tc>
      </w:tr>
      <w:tr w:rsidR="00194671" w:rsidRPr="006861B3" w:rsidTr="00375EAF">
        <w:trPr>
          <w:trHeight w:val="240"/>
        </w:trPr>
        <w:tc>
          <w:tcPr>
            <w:tcW w:w="1214" w:type="dxa"/>
            <w:shd w:val="clear" w:color="auto" w:fill="auto"/>
          </w:tcPr>
          <w:p w:rsidR="00194671" w:rsidRPr="007C14AA" w:rsidRDefault="00194671" w:rsidP="00375EAF">
            <w:pPr>
              <w:spacing w:after="120"/>
              <w:rPr>
                <w:lang w:val="fr-FR" w:eastAsia="en-GB"/>
              </w:rPr>
            </w:pPr>
            <w:r w:rsidRPr="007C14AA">
              <w:rPr>
                <w:lang w:val="fr-FR" w:eastAsia="en-GB"/>
              </w:rPr>
              <w:t>INAD</w:t>
            </w:r>
          </w:p>
        </w:tc>
        <w:tc>
          <w:tcPr>
            <w:tcW w:w="6156" w:type="dxa"/>
            <w:shd w:val="clear" w:color="auto" w:fill="auto"/>
          </w:tcPr>
          <w:p w:rsidR="00194671" w:rsidRPr="007C14AA" w:rsidRDefault="00194671" w:rsidP="00375EAF">
            <w:pPr>
              <w:spacing w:after="120"/>
              <w:rPr>
                <w:lang w:val="fr-FR" w:eastAsia="en-GB"/>
              </w:rPr>
            </w:pPr>
            <w:r w:rsidRPr="007C14AA">
              <w:rPr>
                <w:lang w:val="fr-FR" w:eastAsia="en-GB"/>
              </w:rPr>
              <w:t>Institut national de déminage</w:t>
            </w:r>
          </w:p>
        </w:tc>
      </w:tr>
      <w:tr w:rsidR="00194671" w:rsidRPr="006861B3" w:rsidTr="00375EAF">
        <w:trPr>
          <w:trHeight w:val="240"/>
        </w:trPr>
        <w:tc>
          <w:tcPr>
            <w:tcW w:w="1214" w:type="dxa"/>
            <w:shd w:val="clear" w:color="auto" w:fill="auto"/>
          </w:tcPr>
          <w:p w:rsidR="00194671" w:rsidRPr="006861B3" w:rsidRDefault="00194671" w:rsidP="00375EAF">
            <w:pPr>
              <w:spacing w:after="120"/>
              <w:rPr>
                <w:highlight w:val="yellow"/>
                <w:lang w:val="fr-FR" w:eastAsia="en-GB"/>
              </w:rPr>
            </w:pPr>
            <w:r w:rsidRPr="007C14AA">
              <w:rPr>
                <w:lang w:val="fr-FR" w:eastAsia="en-GB"/>
              </w:rPr>
              <w:t>INE</w:t>
            </w:r>
          </w:p>
        </w:tc>
        <w:tc>
          <w:tcPr>
            <w:tcW w:w="6156" w:type="dxa"/>
            <w:shd w:val="clear" w:color="auto" w:fill="auto"/>
          </w:tcPr>
          <w:p w:rsidR="00194671" w:rsidRPr="006861B3" w:rsidRDefault="00194671" w:rsidP="00375EAF">
            <w:pPr>
              <w:spacing w:after="120"/>
              <w:rPr>
                <w:highlight w:val="yellow"/>
                <w:lang w:val="fr-FR" w:eastAsia="en-GB"/>
              </w:rPr>
            </w:pPr>
            <w:r w:rsidRPr="007C14AA">
              <w:rPr>
                <w:lang w:val="fr-FR" w:eastAsia="en-GB"/>
              </w:rPr>
              <w:t>Institut national de statistique</w:t>
            </w:r>
          </w:p>
        </w:tc>
      </w:tr>
      <w:tr w:rsidR="00194671" w:rsidRPr="006861B3"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6861B3">
              <w:rPr>
                <w:lang w:val="fr-FR" w:eastAsia="en-GB"/>
              </w:rPr>
              <w:t>INEJ</w:t>
            </w:r>
          </w:p>
        </w:tc>
        <w:tc>
          <w:tcPr>
            <w:tcW w:w="6156" w:type="dxa"/>
            <w:shd w:val="clear" w:color="auto" w:fill="auto"/>
            <w:hideMark/>
          </w:tcPr>
          <w:p w:rsidR="00194671" w:rsidRPr="006861B3" w:rsidRDefault="00194671" w:rsidP="00375EAF">
            <w:pPr>
              <w:spacing w:after="120"/>
              <w:rPr>
                <w:lang w:val="fr-FR" w:eastAsia="en-GB"/>
              </w:rPr>
            </w:pPr>
            <w:r w:rsidRPr="006861B3">
              <w:rPr>
                <w:lang w:val="fr-FR" w:eastAsia="en-GB"/>
              </w:rPr>
              <w:t>Institut national d</w:t>
            </w:r>
            <w:r w:rsidR="008D769A">
              <w:rPr>
                <w:lang w:val="fr-FR" w:eastAsia="en-GB"/>
              </w:rPr>
              <w:t>’</w:t>
            </w:r>
            <w:r w:rsidRPr="006861B3">
              <w:rPr>
                <w:lang w:val="fr-FR" w:eastAsia="en-GB"/>
              </w:rPr>
              <w:t>études judiciaires</w:t>
            </w:r>
          </w:p>
        </w:tc>
      </w:tr>
      <w:tr w:rsidR="00194671" w:rsidRPr="006861B3"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6861B3">
              <w:rPr>
                <w:lang w:val="fr-FR" w:eastAsia="en-GB"/>
              </w:rPr>
              <w:t>IST</w:t>
            </w:r>
          </w:p>
        </w:tc>
        <w:tc>
          <w:tcPr>
            <w:tcW w:w="6156" w:type="dxa"/>
            <w:shd w:val="clear" w:color="auto" w:fill="auto"/>
            <w:hideMark/>
          </w:tcPr>
          <w:p w:rsidR="00194671" w:rsidRPr="006861B3" w:rsidRDefault="00194671" w:rsidP="00375EAF">
            <w:pPr>
              <w:spacing w:after="120"/>
              <w:rPr>
                <w:lang w:val="fr-FR" w:eastAsia="en-GB"/>
              </w:rPr>
            </w:pPr>
            <w:r w:rsidRPr="006861B3">
              <w:rPr>
                <w:lang w:val="fr-FR" w:eastAsia="en-GB"/>
              </w:rPr>
              <w:t>Infection sexuellement transmissible</w:t>
            </w:r>
          </w:p>
        </w:tc>
      </w:tr>
      <w:tr w:rsidR="00194671" w:rsidRPr="00DC37F7"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6861B3">
              <w:rPr>
                <w:lang w:val="fr-FR" w:eastAsia="en-GB"/>
              </w:rPr>
              <w:t>O</w:t>
            </w:r>
            <w:r>
              <w:rPr>
                <w:lang w:val="fr-FR" w:eastAsia="en-GB"/>
              </w:rPr>
              <w:t>F</w:t>
            </w:r>
            <w:r w:rsidRPr="006861B3">
              <w:rPr>
                <w:lang w:val="fr-FR" w:eastAsia="en-GB"/>
              </w:rPr>
              <w:t>A</w:t>
            </w:r>
          </w:p>
        </w:tc>
        <w:tc>
          <w:tcPr>
            <w:tcW w:w="6156" w:type="dxa"/>
            <w:shd w:val="clear" w:color="auto" w:fill="auto"/>
            <w:hideMark/>
          </w:tcPr>
          <w:p w:rsidR="00194671" w:rsidRPr="006861B3" w:rsidRDefault="00194671" w:rsidP="00375EAF">
            <w:pPr>
              <w:spacing w:after="120"/>
              <w:rPr>
                <w:lang w:val="fr-FR" w:eastAsia="en-GB"/>
              </w:rPr>
            </w:pPr>
            <w:r w:rsidRPr="006861B3">
              <w:rPr>
                <w:lang w:val="fr-FR" w:eastAsia="en-GB"/>
              </w:rPr>
              <w:t>Organisation de la femme angolaise</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sidRPr="006861B3">
              <w:rPr>
                <w:lang w:val="fr-FR"/>
              </w:rPr>
              <w:t>OIM-UE</w:t>
            </w:r>
          </w:p>
        </w:tc>
        <w:tc>
          <w:tcPr>
            <w:tcW w:w="6156" w:type="dxa"/>
            <w:shd w:val="clear" w:color="auto" w:fill="auto"/>
          </w:tcPr>
          <w:p w:rsidR="00194671" w:rsidRPr="006861B3" w:rsidRDefault="00194671" w:rsidP="00375EAF">
            <w:pPr>
              <w:spacing w:after="120"/>
              <w:rPr>
                <w:lang w:val="fr-FR" w:eastAsia="en-GB"/>
              </w:rPr>
            </w:pPr>
            <w:r w:rsidRPr="007C14AA">
              <w:rPr>
                <w:lang w:val="fr-FR" w:eastAsia="en-GB"/>
              </w:rPr>
              <w:t>Organisation internationale pour les migrations</w:t>
            </w:r>
            <w:r>
              <w:rPr>
                <w:lang w:val="fr-FR" w:eastAsia="en-GB"/>
              </w:rPr>
              <w:t>-Union européenne</w:t>
            </w:r>
          </w:p>
        </w:tc>
      </w:tr>
      <w:tr w:rsidR="00194671" w:rsidRPr="006861B3"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6861B3">
              <w:rPr>
                <w:lang w:val="fr-FR" w:eastAsia="en-GB"/>
              </w:rPr>
              <w:t>ONG</w:t>
            </w:r>
          </w:p>
        </w:tc>
        <w:tc>
          <w:tcPr>
            <w:tcW w:w="6156" w:type="dxa"/>
            <w:shd w:val="clear" w:color="auto" w:fill="auto"/>
            <w:hideMark/>
          </w:tcPr>
          <w:p w:rsidR="00194671" w:rsidRPr="006861B3" w:rsidRDefault="00194671" w:rsidP="00375EAF">
            <w:pPr>
              <w:spacing w:after="120"/>
              <w:rPr>
                <w:lang w:val="fr-FR" w:eastAsia="en-GB"/>
              </w:rPr>
            </w:pPr>
            <w:r w:rsidRPr="006861B3">
              <w:rPr>
                <w:lang w:val="fr-FR" w:eastAsia="en-GB"/>
              </w:rPr>
              <w:t>Organisation non gouvernementale</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Pr>
                <w:lang w:val="fr-FR" w:eastAsia="en-GB"/>
              </w:rPr>
              <w:t>ONUDC</w:t>
            </w:r>
          </w:p>
        </w:tc>
        <w:tc>
          <w:tcPr>
            <w:tcW w:w="6156" w:type="dxa"/>
            <w:shd w:val="clear" w:color="auto" w:fill="auto"/>
          </w:tcPr>
          <w:p w:rsidR="00194671" w:rsidRPr="006861B3" w:rsidRDefault="00194671" w:rsidP="00375EAF">
            <w:pPr>
              <w:spacing w:after="120"/>
              <w:rPr>
                <w:lang w:val="fr-FR" w:eastAsia="en-GB"/>
              </w:rPr>
            </w:pPr>
            <w:r w:rsidRPr="007E4844">
              <w:rPr>
                <w:lang w:val="fr-FR" w:eastAsia="en-GB"/>
              </w:rPr>
              <w:t>Office des Nations Unies contre la drogue et le crime</w:t>
            </w:r>
          </w:p>
        </w:tc>
      </w:tr>
      <w:tr w:rsidR="00194671" w:rsidRPr="006861B3" w:rsidTr="00375EAF">
        <w:trPr>
          <w:trHeight w:val="240"/>
        </w:trPr>
        <w:tc>
          <w:tcPr>
            <w:tcW w:w="1214" w:type="dxa"/>
            <w:shd w:val="clear" w:color="auto" w:fill="auto"/>
            <w:hideMark/>
          </w:tcPr>
          <w:p w:rsidR="00194671" w:rsidRPr="006861B3" w:rsidRDefault="00194671" w:rsidP="00375EAF">
            <w:pPr>
              <w:spacing w:after="120"/>
              <w:rPr>
                <w:highlight w:val="yellow"/>
                <w:lang w:val="fr-FR" w:eastAsia="en-GB"/>
              </w:rPr>
            </w:pPr>
            <w:r w:rsidRPr="007B397F">
              <w:rPr>
                <w:lang w:val="fr-FR" w:eastAsia="en-GB"/>
              </w:rPr>
              <w:t>RDC</w:t>
            </w:r>
          </w:p>
        </w:tc>
        <w:tc>
          <w:tcPr>
            <w:tcW w:w="6156" w:type="dxa"/>
            <w:shd w:val="clear" w:color="auto" w:fill="auto"/>
            <w:hideMark/>
          </w:tcPr>
          <w:p w:rsidR="00194671" w:rsidRPr="006861B3" w:rsidRDefault="00194671" w:rsidP="00375EAF">
            <w:pPr>
              <w:spacing w:after="120"/>
              <w:rPr>
                <w:highlight w:val="yellow"/>
                <w:lang w:val="fr-FR" w:eastAsia="en-GB"/>
              </w:rPr>
            </w:pPr>
            <w:r w:rsidRPr="007B397F">
              <w:rPr>
                <w:lang w:val="fr-FR" w:eastAsia="en-GB"/>
              </w:rPr>
              <w:t>République démocratique du Congo</w:t>
            </w:r>
          </w:p>
        </w:tc>
      </w:tr>
      <w:tr w:rsidR="00194671" w:rsidRPr="00DC37F7" w:rsidTr="00375EAF">
        <w:trPr>
          <w:trHeight w:val="240"/>
        </w:trPr>
        <w:tc>
          <w:tcPr>
            <w:tcW w:w="1214" w:type="dxa"/>
            <w:shd w:val="clear" w:color="auto" w:fill="auto"/>
            <w:hideMark/>
          </w:tcPr>
          <w:p w:rsidR="00194671" w:rsidRPr="006861B3" w:rsidRDefault="00194671" w:rsidP="00375EAF">
            <w:pPr>
              <w:spacing w:after="120"/>
              <w:rPr>
                <w:lang w:val="fr-FR" w:eastAsia="en-GB"/>
              </w:rPr>
            </w:pPr>
            <w:r w:rsidRPr="006861B3">
              <w:rPr>
                <w:lang w:val="fr-FR" w:eastAsia="en-GB"/>
              </w:rPr>
              <w:t>SME</w:t>
            </w:r>
          </w:p>
        </w:tc>
        <w:tc>
          <w:tcPr>
            <w:tcW w:w="6156" w:type="dxa"/>
            <w:shd w:val="clear" w:color="auto" w:fill="auto"/>
            <w:hideMark/>
          </w:tcPr>
          <w:p w:rsidR="00194671" w:rsidRPr="006861B3" w:rsidRDefault="00353C95" w:rsidP="00353C95">
            <w:pPr>
              <w:spacing w:after="120"/>
              <w:rPr>
                <w:lang w:val="fr-FR" w:eastAsia="en-GB"/>
              </w:rPr>
            </w:pPr>
            <w:r>
              <w:rPr>
                <w:lang w:val="fr-FR" w:eastAsia="en-GB"/>
              </w:rPr>
              <w:t>Service de migration</w:t>
            </w:r>
            <w:r w:rsidR="00194671" w:rsidRPr="006861B3">
              <w:rPr>
                <w:lang w:val="fr-FR" w:eastAsia="en-GB"/>
              </w:rPr>
              <w:t xml:space="preserve"> et </w:t>
            </w:r>
            <w:r>
              <w:rPr>
                <w:lang w:val="fr-FR" w:eastAsia="en-GB"/>
              </w:rPr>
              <w:t xml:space="preserve">des </w:t>
            </w:r>
            <w:r w:rsidR="00194671" w:rsidRPr="006861B3">
              <w:rPr>
                <w:lang w:val="fr-FR" w:eastAsia="en-GB"/>
              </w:rPr>
              <w:t>étrangers</w:t>
            </w:r>
          </w:p>
        </w:tc>
      </w:tr>
      <w:tr w:rsidR="00194671" w:rsidRPr="00DC37F7" w:rsidTr="00375EAF">
        <w:trPr>
          <w:trHeight w:val="240"/>
        </w:trPr>
        <w:tc>
          <w:tcPr>
            <w:tcW w:w="1214" w:type="dxa"/>
            <w:shd w:val="clear" w:color="auto" w:fill="auto"/>
          </w:tcPr>
          <w:p w:rsidR="00194671" w:rsidRPr="006861B3" w:rsidRDefault="00194671" w:rsidP="00375EAF">
            <w:pPr>
              <w:spacing w:after="120"/>
              <w:rPr>
                <w:lang w:val="fr-FR" w:eastAsia="en-GB"/>
              </w:rPr>
            </w:pPr>
            <w:r w:rsidRPr="007E4844">
              <w:rPr>
                <w:lang w:val="fr-FR" w:eastAsia="en-GB"/>
              </w:rPr>
              <w:t>SNIC</w:t>
            </w:r>
          </w:p>
        </w:tc>
        <w:tc>
          <w:tcPr>
            <w:tcW w:w="6156" w:type="dxa"/>
            <w:shd w:val="clear" w:color="auto" w:fill="auto"/>
          </w:tcPr>
          <w:p w:rsidR="00194671" w:rsidRPr="006861B3" w:rsidRDefault="00194671" w:rsidP="00375EAF">
            <w:pPr>
              <w:spacing w:after="120"/>
              <w:rPr>
                <w:lang w:val="fr-FR" w:eastAsia="en-GB"/>
              </w:rPr>
            </w:pPr>
            <w:r w:rsidRPr="007E4844">
              <w:rPr>
                <w:lang w:val="fr-FR" w:eastAsia="en-GB"/>
              </w:rPr>
              <w:t>Service national d</w:t>
            </w:r>
            <w:r w:rsidR="008D769A">
              <w:rPr>
                <w:lang w:val="fr-FR" w:eastAsia="en-GB"/>
              </w:rPr>
              <w:t>’</w:t>
            </w:r>
            <w:r w:rsidRPr="007E4844">
              <w:rPr>
                <w:lang w:val="fr-FR" w:eastAsia="en-GB"/>
              </w:rPr>
              <w:t>enquête et d</w:t>
            </w:r>
            <w:r w:rsidR="008D769A">
              <w:rPr>
                <w:lang w:val="fr-FR" w:eastAsia="en-GB"/>
              </w:rPr>
              <w:t>’</w:t>
            </w:r>
            <w:r w:rsidRPr="007E4844">
              <w:rPr>
                <w:lang w:val="fr-FR" w:eastAsia="en-GB"/>
              </w:rPr>
              <w:t>instruction criminelle</w:t>
            </w:r>
          </w:p>
        </w:tc>
      </w:tr>
      <w:tr w:rsidR="00194671" w:rsidRPr="00DC37F7" w:rsidTr="00375EAF">
        <w:trPr>
          <w:trHeight w:val="240"/>
        </w:trPr>
        <w:tc>
          <w:tcPr>
            <w:tcW w:w="1214" w:type="dxa"/>
            <w:tcBorders>
              <w:top w:val="nil"/>
              <w:bottom w:val="nil"/>
            </w:tcBorders>
            <w:shd w:val="clear" w:color="auto" w:fill="auto"/>
            <w:hideMark/>
          </w:tcPr>
          <w:p w:rsidR="00194671" w:rsidRPr="006861B3" w:rsidRDefault="00194671" w:rsidP="00375EAF">
            <w:pPr>
              <w:spacing w:after="120"/>
              <w:rPr>
                <w:lang w:val="fr-FR" w:eastAsia="en-GB"/>
              </w:rPr>
            </w:pPr>
            <w:r w:rsidRPr="006861B3">
              <w:rPr>
                <w:lang w:val="fr-FR" w:eastAsia="en-GB"/>
              </w:rPr>
              <w:t>UNICEF</w:t>
            </w:r>
          </w:p>
        </w:tc>
        <w:tc>
          <w:tcPr>
            <w:tcW w:w="6156" w:type="dxa"/>
            <w:tcBorders>
              <w:top w:val="nil"/>
              <w:bottom w:val="nil"/>
            </w:tcBorders>
            <w:shd w:val="clear" w:color="auto" w:fill="auto"/>
            <w:hideMark/>
          </w:tcPr>
          <w:p w:rsidR="00194671" w:rsidRPr="006861B3" w:rsidRDefault="00194671" w:rsidP="00375EAF">
            <w:pPr>
              <w:spacing w:after="120"/>
              <w:rPr>
                <w:lang w:val="fr-FR" w:eastAsia="en-GB"/>
              </w:rPr>
            </w:pPr>
            <w:r w:rsidRPr="006861B3">
              <w:rPr>
                <w:lang w:val="fr-FR"/>
              </w:rPr>
              <w:t>Fond des Nations Unies pour l</w:t>
            </w:r>
            <w:r w:rsidR="008D769A">
              <w:rPr>
                <w:lang w:val="fr-FR"/>
              </w:rPr>
              <w:t>’</w:t>
            </w:r>
            <w:r w:rsidRPr="006861B3">
              <w:rPr>
                <w:lang w:val="fr-FR"/>
              </w:rPr>
              <w:t>enfance</w:t>
            </w:r>
          </w:p>
        </w:tc>
      </w:tr>
      <w:tr w:rsidR="00194671" w:rsidRPr="00DC37F7" w:rsidTr="00375EAF">
        <w:trPr>
          <w:trHeight w:val="240"/>
        </w:trPr>
        <w:tc>
          <w:tcPr>
            <w:tcW w:w="1214" w:type="dxa"/>
            <w:tcBorders>
              <w:top w:val="nil"/>
              <w:bottom w:val="nil"/>
            </w:tcBorders>
            <w:shd w:val="clear" w:color="auto" w:fill="auto"/>
          </w:tcPr>
          <w:p w:rsidR="00194671" w:rsidRPr="006861B3" w:rsidRDefault="00194671" w:rsidP="00375EAF">
            <w:pPr>
              <w:spacing w:after="120"/>
              <w:rPr>
                <w:lang w:val="fr-FR" w:eastAsia="en-GB"/>
              </w:rPr>
            </w:pPr>
            <w:r w:rsidRPr="00AD6988">
              <w:rPr>
                <w:lang w:val="fr-FR" w:eastAsia="en-GB"/>
              </w:rPr>
              <w:t>USAID</w:t>
            </w:r>
          </w:p>
        </w:tc>
        <w:tc>
          <w:tcPr>
            <w:tcW w:w="6156" w:type="dxa"/>
            <w:tcBorders>
              <w:top w:val="nil"/>
              <w:bottom w:val="nil"/>
            </w:tcBorders>
            <w:shd w:val="clear" w:color="auto" w:fill="auto"/>
          </w:tcPr>
          <w:p w:rsidR="00194671" w:rsidRPr="006861B3" w:rsidRDefault="00194671" w:rsidP="00375EAF">
            <w:pPr>
              <w:spacing w:after="120"/>
              <w:rPr>
                <w:lang w:val="fr-FR"/>
              </w:rPr>
            </w:pPr>
            <w:r w:rsidRPr="00AD6988">
              <w:rPr>
                <w:lang w:val="fr-FR"/>
              </w:rPr>
              <w:t>Agence des États-Unis pour le développement international</w:t>
            </w:r>
          </w:p>
        </w:tc>
      </w:tr>
      <w:tr w:rsidR="00194671" w:rsidRPr="006861B3" w:rsidTr="00375EAF">
        <w:trPr>
          <w:trHeight w:val="240"/>
        </w:trPr>
        <w:tc>
          <w:tcPr>
            <w:tcW w:w="1214" w:type="dxa"/>
            <w:tcBorders>
              <w:top w:val="nil"/>
              <w:bottom w:val="nil"/>
            </w:tcBorders>
            <w:shd w:val="clear" w:color="auto" w:fill="auto"/>
          </w:tcPr>
          <w:p w:rsidR="00194671" w:rsidRPr="00AD6988" w:rsidRDefault="00194671" w:rsidP="00375EAF">
            <w:pPr>
              <w:spacing w:after="120"/>
              <w:rPr>
                <w:lang w:val="fr-FR" w:eastAsia="en-GB"/>
              </w:rPr>
            </w:pPr>
            <w:r w:rsidRPr="00AD6988">
              <w:rPr>
                <w:lang w:val="fr-FR" w:eastAsia="en-GB"/>
              </w:rPr>
              <w:t>VIH/</w:t>
            </w:r>
            <w:r>
              <w:rPr>
                <w:lang w:val="fr-FR" w:eastAsia="en-GB"/>
              </w:rPr>
              <w:t>sida</w:t>
            </w:r>
          </w:p>
        </w:tc>
        <w:tc>
          <w:tcPr>
            <w:tcW w:w="6156" w:type="dxa"/>
            <w:tcBorders>
              <w:top w:val="nil"/>
              <w:bottom w:val="nil"/>
            </w:tcBorders>
            <w:shd w:val="clear" w:color="auto" w:fill="auto"/>
          </w:tcPr>
          <w:p w:rsidR="00194671" w:rsidRPr="00AD6988" w:rsidRDefault="00632793" w:rsidP="00375EAF">
            <w:pPr>
              <w:spacing w:after="120"/>
              <w:rPr>
                <w:lang w:val="fr-FR"/>
              </w:rPr>
            </w:pPr>
            <w:r w:rsidRPr="00707D8E">
              <w:rPr>
                <w:lang w:val="fr-FR"/>
              </w:rPr>
              <w:t>v</w:t>
            </w:r>
            <w:r w:rsidR="00194671" w:rsidRPr="00707D8E">
              <w:rPr>
                <w:lang w:val="fr-FR"/>
              </w:rPr>
              <w:t>irus de l</w:t>
            </w:r>
            <w:r w:rsidR="008D769A">
              <w:rPr>
                <w:lang w:val="fr-FR"/>
              </w:rPr>
              <w:t>’</w:t>
            </w:r>
            <w:r w:rsidR="00194671" w:rsidRPr="00707D8E">
              <w:rPr>
                <w:lang w:val="fr-FR"/>
              </w:rPr>
              <w:t>immunodéficience humaine</w:t>
            </w:r>
          </w:p>
        </w:tc>
      </w:tr>
    </w:tbl>
    <w:p w:rsidR="00194671" w:rsidRPr="006861B3" w:rsidRDefault="00194671" w:rsidP="00375EAF">
      <w:pPr>
        <w:pStyle w:val="HChG"/>
        <w:rPr>
          <w:lang w:val="fr-FR"/>
        </w:rPr>
      </w:pPr>
      <w:r w:rsidRPr="006861B3">
        <w:rPr>
          <w:lang w:val="fr-FR"/>
        </w:rPr>
        <w:br w:type="page"/>
      </w:r>
      <w:bookmarkStart w:id="1" w:name="_Toc493525013"/>
      <w:r w:rsidR="00375EAF">
        <w:rPr>
          <w:lang w:val="fr-FR"/>
        </w:rPr>
        <w:tab/>
      </w:r>
      <w:r w:rsidR="00375EAF">
        <w:rPr>
          <w:lang w:val="fr-FR"/>
        </w:rPr>
        <w:tab/>
      </w:r>
      <w:r w:rsidRPr="006861B3">
        <w:rPr>
          <w:lang w:val="fr-FR"/>
        </w:rPr>
        <w:t>Introduc</w:t>
      </w:r>
      <w:bookmarkEnd w:id="1"/>
      <w:r w:rsidRPr="006861B3">
        <w:rPr>
          <w:lang w:val="fr-FR"/>
        </w:rPr>
        <w:t>tion</w:t>
      </w:r>
    </w:p>
    <w:p w:rsidR="00194671" w:rsidRPr="006861B3" w:rsidRDefault="00194671" w:rsidP="00375EAF">
      <w:pPr>
        <w:pStyle w:val="SingleTxtG"/>
        <w:rPr>
          <w:lang w:val="fr-FR" w:eastAsia="pt-BR"/>
        </w:rPr>
      </w:pPr>
      <w:r w:rsidRPr="006861B3">
        <w:rPr>
          <w:lang w:val="fr-FR" w:eastAsia="pt-BR"/>
        </w:rPr>
        <w:t>1.</w:t>
      </w:r>
      <w:r w:rsidRPr="006861B3">
        <w:rPr>
          <w:lang w:val="fr-FR" w:eastAsia="pt-BR"/>
        </w:rPr>
        <w:tab/>
        <w:t>Le présent rapport a été établi conformément aux engagements pris par l</w:t>
      </w:r>
      <w:r w:rsidR="008D769A">
        <w:rPr>
          <w:lang w:val="fr-FR" w:eastAsia="pt-BR"/>
        </w:rPr>
        <w:t>’</w:t>
      </w:r>
      <w:r w:rsidRPr="006861B3">
        <w:rPr>
          <w:lang w:val="fr-FR" w:eastAsia="pt-BR"/>
        </w:rPr>
        <w:t xml:space="preserve">État angolais </w:t>
      </w:r>
      <w:r>
        <w:rPr>
          <w:lang w:val="fr-FR" w:eastAsia="pt-BR"/>
        </w:rPr>
        <w:t>dans le domaine</w:t>
      </w:r>
      <w:r w:rsidRPr="006861B3">
        <w:rPr>
          <w:lang w:val="fr-FR" w:eastAsia="pt-BR"/>
        </w:rPr>
        <w:t xml:space="preserve"> des droits de l</w:t>
      </w:r>
      <w:r w:rsidR="008D769A">
        <w:rPr>
          <w:lang w:val="fr-FR" w:eastAsia="pt-BR"/>
        </w:rPr>
        <w:t>’</w:t>
      </w:r>
      <w:r w:rsidRPr="006861B3">
        <w:rPr>
          <w:lang w:val="fr-FR" w:eastAsia="pt-BR"/>
        </w:rPr>
        <w:t>homme.</w:t>
      </w:r>
    </w:p>
    <w:p w:rsidR="00194671" w:rsidRPr="006861B3" w:rsidRDefault="00194671" w:rsidP="00375EAF">
      <w:pPr>
        <w:pStyle w:val="SingleTxtG"/>
        <w:rPr>
          <w:lang w:val="fr-FR" w:eastAsia="pt-BR"/>
        </w:rPr>
      </w:pPr>
      <w:r w:rsidRPr="006861B3">
        <w:rPr>
          <w:lang w:val="fr-FR" w:eastAsia="pt-BR"/>
        </w:rPr>
        <w:t>2.</w:t>
      </w:r>
      <w:r w:rsidRPr="006861B3">
        <w:rPr>
          <w:lang w:val="fr-FR" w:eastAsia="pt-BR"/>
        </w:rPr>
        <w:tab/>
        <w:t>Les caractéristiques de la République d</w:t>
      </w:r>
      <w:r w:rsidR="008D769A">
        <w:rPr>
          <w:lang w:val="fr-FR" w:eastAsia="pt-BR"/>
        </w:rPr>
        <w:t>’</w:t>
      </w:r>
      <w:r w:rsidRPr="006861B3">
        <w:rPr>
          <w:lang w:val="fr-FR" w:eastAsia="pt-BR"/>
        </w:rPr>
        <w:t xml:space="preserve">Angola </w:t>
      </w:r>
      <w:r>
        <w:rPr>
          <w:lang w:val="fr-FR" w:eastAsia="pt-BR"/>
        </w:rPr>
        <w:t>sont exposées</w:t>
      </w:r>
      <w:r w:rsidRPr="006861B3">
        <w:rPr>
          <w:lang w:val="fr-FR" w:eastAsia="pt-BR"/>
        </w:rPr>
        <w:t xml:space="preserve"> dans le rapport initial de l</w:t>
      </w:r>
      <w:r w:rsidR="008D769A">
        <w:rPr>
          <w:lang w:val="fr-FR" w:eastAsia="pt-BR"/>
        </w:rPr>
        <w:t>’</w:t>
      </w:r>
      <w:r w:rsidRPr="006861B3">
        <w:rPr>
          <w:lang w:val="fr-FR" w:eastAsia="pt-BR"/>
        </w:rPr>
        <w:t>État angolais sur la mise en œuvre du Pacte international relatif aux droits civils et politiques, que le Comité des droits de l</w:t>
      </w:r>
      <w:r w:rsidR="008D769A">
        <w:rPr>
          <w:lang w:val="fr-FR" w:eastAsia="pt-BR"/>
        </w:rPr>
        <w:t>’</w:t>
      </w:r>
      <w:r w:rsidRPr="006861B3">
        <w:rPr>
          <w:lang w:val="fr-FR" w:eastAsia="pt-BR"/>
        </w:rPr>
        <w:t xml:space="preserve">homme correspondant (le Comité) a </w:t>
      </w:r>
      <w:r>
        <w:rPr>
          <w:lang w:val="fr-FR" w:eastAsia="pt-BR"/>
        </w:rPr>
        <w:t>examiné</w:t>
      </w:r>
      <w:r w:rsidRPr="006861B3">
        <w:rPr>
          <w:lang w:val="fr-FR" w:eastAsia="pt-BR"/>
        </w:rPr>
        <w:t xml:space="preserve"> à sa 107</w:t>
      </w:r>
      <w:r w:rsidRPr="006861B3">
        <w:rPr>
          <w:vertAlign w:val="superscript"/>
          <w:lang w:val="fr-FR" w:eastAsia="pt-BR"/>
        </w:rPr>
        <w:t>e</w:t>
      </w:r>
      <w:r w:rsidRPr="006861B3">
        <w:rPr>
          <w:lang w:val="fr-FR" w:eastAsia="pt-BR"/>
        </w:rPr>
        <w:t xml:space="preserve"> séa</w:t>
      </w:r>
      <w:r w:rsidR="00375EAF">
        <w:rPr>
          <w:lang w:val="fr-FR" w:eastAsia="pt-BR"/>
        </w:rPr>
        <w:t>nce, tenue à Genève du 11 au 28 </w:t>
      </w:r>
      <w:r w:rsidRPr="006861B3">
        <w:rPr>
          <w:lang w:val="fr-FR" w:eastAsia="pt-BR"/>
        </w:rPr>
        <w:t>mars 2013, ainsi que dans le document de base commun.</w:t>
      </w:r>
    </w:p>
    <w:p w:rsidR="00194671" w:rsidRPr="006861B3" w:rsidRDefault="00194671" w:rsidP="00375EAF">
      <w:pPr>
        <w:pStyle w:val="SingleTxtG"/>
        <w:rPr>
          <w:lang w:val="fr-FR" w:eastAsia="pt-BR"/>
        </w:rPr>
      </w:pPr>
      <w:r w:rsidRPr="006861B3">
        <w:rPr>
          <w:lang w:val="fr-FR" w:eastAsia="pt-BR"/>
        </w:rPr>
        <w:t>3.</w:t>
      </w:r>
      <w:r w:rsidRPr="006861B3">
        <w:rPr>
          <w:lang w:val="fr-FR" w:eastAsia="pt-BR"/>
        </w:rPr>
        <w:tab/>
        <w:t xml:space="preserve">Il convient </w:t>
      </w:r>
      <w:r>
        <w:rPr>
          <w:lang w:val="fr-FR" w:eastAsia="pt-BR"/>
        </w:rPr>
        <w:t>d</w:t>
      </w:r>
      <w:r w:rsidR="008D769A">
        <w:rPr>
          <w:lang w:val="fr-FR" w:eastAsia="pt-BR"/>
        </w:rPr>
        <w:t>’</w:t>
      </w:r>
      <w:r>
        <w:rPr>
          <w:lang w:val="fr-FR" w:eastAsia="pt-BR"/>
        </w:rPr>
        <w:t>appeler l</w:t>
      </w:r>
      <w:r w:rsidR="008D769A">
        <w:rPr>
          <w:lang w:val="fr-FR" w:eastAsia="pt-BR"/>
        </w:rPr>
        <w:t>’</w:t>
      </w:r>
      <w:r>
        <w:rPr>
          <w:lang w:val="fr-FR" w:eastAsia="pt-BR"/>
        </w:rPr>
        <w:t>attention sur</w:t>
      </w:r>
      <w:r w:rsidRPr="006861B3">
        <w:rPr>
          <w:lang w:val="fr-FR" w:eastAsia="pt-BR"/>
        </w:rPr>
        <w:t xml:space="preserve"> les résultats définitifs du recensement général de la population et du logement (recensement de 2014), effectué du 16 au 31</w:t>
      </w:r>
      <w:r w:rsidR="00375EAF">
        <w:rPr>
          <w:lang w:val="fr-FR" w:eastAsia="pt-BR"/>
        </w:rPr>
        <w:t> </w:t>
      </w:r>
      <w:r w:rsidRPr="006861B3">
        <w:rPr>
          <w:lang w:val="fr-FR" w:eastAsia="pt-BR"/>
        </w:rPr>
        <w:t>mai 2014, eu égard aux nombreux changements qui ont altéré profondément la structure démographique</w:t>
      </w:r>
      <w:r>
        <w:rPr>
          <w:lang w:val="fr-FR" w:eastAsia="pt-BR"/>
        </w:rPr>
        <w:t xml:space="preserve"> du pays</w:t>
      </w:r>
      <w:r w:rsidRPr="006861B3">
        <w:rPr>
          <w:lang w:val="fr-FR" w:eastAsia="pt-BR"/>
        </w:rPr>
        <w:t xml:space="preserve">. </w:t>
      </w:r>
    </w:p>
    <w:p w:rsidR="00194671" w:rsidRPr="006861B3" w:rsidRDefault="00194671" w:rsidP="00375EAF">
      <w:pPr>
        <w:pStyle w:val="SingleTxtG"/>
        <w:rPr>
          <w:lang w:val="fr-FR" w:eastAsia="pt-BR"/>
        </w:rPr>
      </w:pPr>
      <w:r w:rsidRPr="006861B3">
        <w:rPr>
          <w:lang w:val="fr-FR" w:eastAsia="pt-BR"/>
        </w:rPr>
        <w:t>4.</w:t>
      </w:r>
      <w:r w:rsidRPr="006861B3">
        <w:rPr>
          <w:lang w:val="fr-FR" w:eastAsia="pt-BR"/>
        </w:rPr>
        <w:tab/>
      </w:r>
      <w:r>
        <w:rPr>
          <w:lang w:val="fr-FR" w:eastAsia="pt-BR"/>
        </w:rPr>
        <w:t>Au moment du</w:t>
      </w:r>
      <w:r w:rsidRPr="006861B3">
        <w:rPr>
          <w:lang w:val="fr-FR" w:eastAsia="pt-BR"/>
        </w:rPr>
        <w:t xml:space="preserve"> recensement (au </w:t>
      </w:r>
      <w:r w:rsidR="00375EAF">
        <w:rPr>
          <w:lang w:val="fr-FR" w:eastAsia="pt-BR"/>
        </w:rPr>
        <w:t>16 </w:t>
      </w:r>
      <w:r w:rsidRPr="006861B3">
        <w:rPr>
          <w:lang w:val="fr-FR" w:eastAsia="pt-BR"/>
        </w:rPr>
        <w:t xml:space="preserve">mai 2014), la population angolaise comptait </w:t>
      </w:r>
      <w:r w:rsidRPr="006861B3">
        <w:rPr>
          <w:rFonts w:eastAsia="SimSun"/>
          <w:lang w:val="fr-FR" w:eastAsia="zh-CN"/>
        </w:rPr>
        <w:t>25</w:t>
      </w:r>
      <w:r>
        <w:rPr>
          <w:rFonts w:eastAsia="SimSun"/>
          <w:lang w:val="fr-FR" w:eastAsia="zh-CN"/>
        </w:rPr>
        <w:t> </w:t>
      </w:r>
      <w:r w:rsidRPr="006861B3">
        <w:rPr>
          <w:rFonts w:eastAsia="SimSun"/>
          <w:lang w:val="fr-FR" w:eastAsia="zh-CN"/>
        </w:rPr>
        <w:t>789</w:t>
      </w:r>
      <w:r>
        <w:rPr>
          <w:rFonts w:eastAsia="SimSun"/>
          <w:lang w:val="fr-FR" w:eastAsia="zh-CN"/>
        </w:rPr>
        <w:t> </w:t>
      </w:r>
      <w:r w:rsidRPr="006861B3">
        <w:rPr>
          <w:rFonts w:eastAsia="SimSun"/>
          <w:lang w:val="fr-FR" w:eastAsia="zh-CN"/>
        </w:rPr>
        <w:t xml:space="preserve">024 </w:t>
      </w:r>
      <w:r>
        <w:rPr>
          <w:rFonts w:eastAsia="SimSun"/>
          <w:lang w:val="fr-FR" w:eastAsia="zh-CN"/>
        </w:rPr>
        <w:t>habitants</w:t>
      </w:r>
      <w:r w:rsidRPr="006861B3">
        <w:rPr>
          <w:rFonts w:eastAsia="SimSun"/>
          <w:lang w:val="fr-FR" w:eastAsia="zh-CN"/>
        </w:rPr>
        <w:t>, dont</w:t>
      </w:r>
      <w:r w:rsidRPr="006861B3">
        <w:rPr>
          <w:lang w:val="fr-FR" w:eastAsia="pt-BR"/>
        </w:rPr>
        <w:t xml:space="preserve"> 63</w:t>
      </w:r>
      <w:r w:rsidR="00375EAF">
        <w:rPr>
          <w:lang w:val="fr-FR" w:eastAsia="pt-BR"/>
        </w:rPr>
        <w:t> </w:t>
      </w:r>
      <w:r w:rsidRPr="006861B3">
        <w:rPr>
          <w:lang w:val="fr-FR" w:eastAsia="pt-BR"/>
        </w:rPr>
        <w:t>% résidant en zone urbaine et 37% en zone rurale. Selon la ventilation par sexe, la population angolaise est majoritairement féminine (</w:t>
      </w:r>
      <w:r w:rsidRPr="006861B3">
        <w:rPr>
          <w:rFonts w:eastAsia="SimSun"/>
          <w:lang w:val="fr-FR" w:eastAsia="zh-CN"/>
        </w:rPr>
        <w:t>13</w:t>
      </w:r>
      <w:r>
        <w:rPr>
          <w:rFonts w:eastAsia="SimSun"/>
          <w:lang w:val="fr-FR" w:eastAsia="zh-CN"/>
        </w:rPr>
        <w:t> </w:t>
      </w:r>
      <w:r w:rsidRPr="006861B3">
        <w:rPr>
          <w:rFonts w:eastAsia="SimSun"/>
          <w:lang w:val="fr-FR" w:eastAsia="zh-CN"/>
        </w:rPr>
        <w:t>289</w:t>
      </w:r>
      <w:r w:rsidR="00375EAF">
        <w:rPr>
          <w:rFonts w:eastAsia="SimSun"/>
          <w:lang w:val="fr-FR" w:eastAsia="zh-CN"/>
        </w:rPr>
        <w:t> 983 </w:t>
      </w:r>
      <w:r w:rsidRPr="006861B3">
        <w:rPr>
          <w:rFonts w:eastAsia="SimSun"/>
          <w:lang w:val="fr-FR" w:eastAsia="zh-CN"/>
        </w:rPr>
        <w:t>femmes, soit 52</w:t>
      </w:r>
      <w:r w:rsidR="004C11AE">
        <w:rPr>
          <w:rFonts w:eastAsia="SimSun"/>
          <w:lang w:val="fr-FR" w:eastAsia="zh-CN"/>
        </w:rPr>
        <w:t> </w:t>
      </w:r>
      <w:r w:rsidRPr="006861B3">
        <w:rPr>
          <w:rFonts w:eastAsia="SimSun"/>
          <w:lang w:val="fr-FR" w:eastAsia="zh-CN"/>
        </w:rPr>
        <w:t>%, contre 12</w:t>
      </w:r>
      <w:r>
        <w:rPr>
          <w:rFonts w:eastAsia="SimSun"/>
          <w:lang w:val="fr-FR" w:eastAsia="zh-CN"/>
        </w:rPr>
        <w:t> </w:t>
      </w:r>
      <w:r w:rsidRPr="006861B3">
        <w:rPr>
          <w:rFonts w:eastAsia="SimSun"/>
          <w:lang w:val="fr-FR" w:eastAsia="zh-CN"/>
        </w:rPr>
        <w:t>499</w:t>
      </w:r>
      <w:r>
        <w:rPr>
          <w:rFonts w:eastAsia="SimSun"/>
          <w:lang w:val="fr-FR" w:eastAsia="zh-CN"/>
        </w:rPr>
        <w:t> </w:t>
      </w:r>
      <w:r w:rsidRPr="006861B3">
        <w:rPr>
          <w:rFonts w:eastAsia="SimSun"/>
          <w:lang w:val="fr-FR" w:eastAsia="zh-CN"/>
        </w:rPr>
        <w:t>041 hommes, soit 48</w:t>
      </w:r>
      <w:r w:rsidR="00375EAF">
        <w:rPr>
          <w:rFonts w:eastAsia="SimSun"/>
          <w:lang w:val="fr-FR" w:eastAsia="zh-CN"/>
        </w:rPr>
        <w:t> </w:t>
      </w:r>
      <w:r w:rsidRPr="006861B3">
        <w:rPr>
          <w:rFonts w:eastAsia="SimSun"/>
          <w:lang w:val="fr-FR" w:eastAsia="zh-CN"/>
        </w:rPr>
        <w:t xml:space="preserve">%). </w:t>
      </w:r>
    </w:p>
    <w:p w:rsidR="00375EAF" w:rsidRDefault="00194671" w:rsidP="00375EAF">
      <w:pPr>
        <w:pStyle w:val="SingleTxtG"/>
        <w:rPr>
          <w:lang w:val="fr-FR" w:eastAsia="pt-BR"/>
        </w:rPr>
      </w:pPr>
      <w:r w:rsidRPr="006861B3">
        <w:rPr>
          <w:lang w:val="fr-FR" w:eastAsia="pt-BR"/>
        </w:rPr>
        <w:t>5.</w:t>
      </w:r>
      <w:r w:rsidRPr="006861B3">
        <w:rPr>
          <w:lang w:val="fr-FR" w:eastAsia="pt-BR"/>
        </w:rPr>
        <w:tab/>
        <w:t>Les chiffres du recensement de 2014 donnent un taux de masculinité (ratio hommes/femmes) de 94</w:t>
      </w:r>
      <w:r w:rsidR="00375EAF">
        <w:rPr>
          <w:lang w:val="fr-FR" w:eastAsia="pt-BR"/>
        </w:rPr>
        <w:t> </w:t>
      </w:r>
      <w:r w:rsidRPr="006861B3">
        <w:rPr>
          <w:lang w:val="fr-FR" w:eastAsia="pt-BR"/>
        </w:rPr>
        <w:t>%, soit</w:t>
      </w:r>
      <w:r w:rsidR="00375EAF">
        <w:rPr>
          <w:lang w:val="fr-FR" w:eastAsia="pt-BR"/>
        </w:rPr>
        <w:t xml:space="preserve"> 94 </w:t>
      </w:r>
      <w:r w:rsidRPr="006861B3">
        <w:rPr>
          <w:lang w:val="fr-FR" w:eastAsia="pt-BR"/>
        </w:rPr>
        <w:t>hommes pour 100</w:t>
      </w:r>
      <w:r w:rsidR="00375EAF">
        <w:rPr>
          <w:lang w:val="fr-FR" w:eastAsia="pt-BR"/>
        </w:rPr>
        <w:t> </w:t>
      </w:r>
      <w:r w:rsidRPr="006861B3">
        <w:rPr>
          <w:lang w:val="fr-FR" w:eastAsia="pt-BR"/>
        </w:rPr>
        <w:t>femmes.</w:t>
      </w:r>
    </w:p>
    <w:p w:rsidR="00194671" w:rsidRPr="006861B3" w:rsidRDefault="00194671" w:rsidP="00375EAF">
      <w:pPr>
        <w:pStyle w:val="SingleTxtG"/>
        <w:rPr>
          <w:lang w:val="fr-FR" w:eastAsia="pt-BR"/>
        </w:rPr>
      </w:pPr>
      <w:r w:rsidRPr="006861B3">
        <w:rPr>
          <w:lang w:val="fr-FR" w:eastAsia="pt-BR"/>
        </w:rPr>
        <w:t>6.</w:t>
      </w:r>
      <w:r w:rsidRPr="006861B3">
        <w:rPr>
          <w:lang w:val="fr-FR" w:eastAsia="pt-BR"/>
        </w:rPr>
        <w:tab/>
        <w:t xml:space="preserve">Le </w:t>
      </w:r>
      <w:r>
        <w:rPr>
          <w:lang w:val="fr-FR" w:eastAsia="pt-BR"/>
        </w:rPr>
        <w:t xml:space="preserve">présent </w:t>
      </w:r>
      <w:r w:rsidRPr="006861B3">
        <w:rPr>
          <w:lang w:val="fr-FR" w:eastAsia="pt-BR"/>
        </w:rPr>
        <w:t>rapport</w:t>
      </w:r>
      <w:r>
        <w:rPr>
          <w:lang w:val="fr-FR" w:eastAsia="pt-BR"/>
        </w:rPr>
        <w:t>,</w:t>
      </w:r>
      <w:r w:rsidRPr="006861B3">
        <w:rPr>
          <w:lang w:val="fr-FR" w:eastAsia="pt-BR"/>
        </w:rPr>
        <w:t xml:space="preserve"> établi conformément à l</w:t>
      </w:r>
      <w:r w:rsidR="008D769A">
        <w:rPr>
          <w:lang w:val="fr-FR" w:eastAsia="pt-BR"/>
        </w:rPr>
        <w:t>’</w:t>
      </w:r>
      <w:r w:rsidRPr="006861B3">
        <w:rPr>
          <w:lang w:val="fr-FR" w:eastAsia="pt-BR"/>
        </w:rPr>
        <w:t>article 40 du Pacte</w:t>
      </w:r>
      <w:r>
        <w:rPr>
          <w:lang w:val="fr-FR" w:eastAsia="pt-BR"/>
        </w:rPr>
        <w:t>,</w:t>
      </w:r>
      <w:r w:rsidR="002F1CF1">
        <w:rPr>
          <w:lang w:val="fr-FR" w:eastAsia="pt-BR"/>
        </w:rPr>
        <w:t xml:space="preserve"> </w:t>
      </w:r>
      <w:r>
        <w:rPr>
          <w:lang w:val="fr-FR" w:eastAsia="pt-BR"/>
        </w:rPr>
        <w:t xml:space="preserve">examine de manière </w:t>
      </w:r>
      <w:r w:rsidRPr="006861B3">
        <w:rPr>
          <w:lang w:val="fr-FR" w:eastAsia="pt-BR"/>
        </w:rPr>
        <w:t xml:space="preserve">approfondie </w:t>
      </w:r>
      <w:r>
        <w:rPr>
          <w:lang w:val="fr-FR" w:eastAsia="pt-BR"/>
        </w:rPr>
        <w:t>les</w:t>
      </w:r>
      <w:r w:rsidRPr="006861B3">
        <w:rPr>
          <w:lang w:val="fr-FR" w:eastAsia="pt-BR"/>
        </w:rPr>
        <w:t xml:space="preserve"> mesures législatives et </w:t>
      </w:r>
      <w:r>
        <w:rPr>
          <w:lang w:val="fr-FR" w:eastAsia="pt-BR"/>
        </w:rPr>
        <w:t>les</w:t>
      </w:r>
      <w:r w:rsidRPr="006861B3">
        <w:rPr>
          <w:lang w:val="fr-FR" w:eastAsia="pt-BR"/>
        </w:rPr>
        <w:t xml:space="preserve"> politiques adoptées pendant la période </w:t>
      </w:r>
      <w:r>
        <w:rPr>
          <w:lang w:val="fr-FR" w:eastAsia="pt-BR"/>
        </w:rPr>
        <w:t>à l</w:t>
      </w:r>
      <w:r w:rsidR="008D769A">
        <w:rPr>
          <w:lang w:val="fr-FR" w:eastAsia="pt-BR"/>
        </w:rPr>
        <w:t>’</w:t>
      </w:r>
      <w:r>
        <w:rPr>
          <w:lang w:val="fr-FR" w:eastAsia="pt-BR"/>
        </w:rPr>
        <w:t>examen</w:t>
      </w:r>
      <w:r w:rsidRPr="006861B3">
        <w:rPr>
          <w:lang w:val="fr-FR" w:eastAsia="pt-BR"/>
        </w:rPr>
        <w:t xml:space="preserve"> </w:t>
      </w:r>
      <w:r w:rsidR="00375EAF">
        <w:rPr>
          <w:lang w:val="fr-FR" w:eastAsia="pt-BR"/>
        </w:rPr>
        <w:t>(2013-</w:t>
      </w:r>
      <w:r w:rsidRPr="006861B3">
        <w:rPr>
          <w:lang w:val="fr-FR" w:eastAsia="pt-BR"/>
        </w:rPr>
        <w:t>2017)</w:t>
      </w:r>
      <w:r w:rsidR="007447A1">
        <w:rPr>
          <w:lang w:val="fr-FR" w:eastAsia="pt-BR"/>
        </w:rPr>
        <w:t xml:space="preserve"> </w:t>
      </w:r>
      <w:r w:rsidRPr="00F65F7A">
        <w:rPr>
          <w:lang w:val="fr-FR" w:eastAsia="pt-BR"/>
        </w:rPr>
        <w:t>et répond aux préoccupations exprimées par le Comité dans les observations finales qu</w:t>
      </w:r>
      <w:r w:rsidR="008D769A">
        <w:rPr>
          <w:lang w:val="fr-FR" w:eastAsia="pt-BR"/>
        </w:rPr>
        <w:t>’</w:t>
      </w:r>
      <w:r w:rsidRPr="00F65F7A">
        <w:rPr>
          <w:lang w:val="fr-FR" w:eastAsia="pt-BR"/>
        </w:rPr>
        <w:t>il a</w:t>
      </w:r>
      <w:r>
        <w:rPr>
          <w:lang w:val="fr-FR" w:eastAsia="pt-BR"/>
        </w:rPr>
        <w:t>vait</w:t>
      </w:r>
      <w:r w:rsidRPr="00F65F7A">
        <w:rPr>
          <w:lang w:val="fr-FR" w:eastAsia="pt-BR"/>
        </w:rPr>
        <w:t xml:space="preserve"> formulées à </w:t>
      </w:r>
      <w:r w:rsidRPr="006861B3">
        <w:rPr>
          <w:lang w:val="fr-FR" w:eastAsia="pt-BR"/>
        </w:rPr>
        <w:t>sa séance du 27</w:t>
      </w:r>
      <w:r w:rsidR="00375EAF">
        <w:rPr>
          <w:lang w:val="fr-FR" w:eastAsia="pt-BR"/>
        </w:rPr>
        <w:t> </w:t>
      </w:r>
      <w:r w:rsidR="00D03F67">
        <w:rPr>
          <w:lang w:val="fr-FR" w:eastAsia="pt-BR"/>
        </w:rPr>
        <w:t>mars 2013 (voir CCPR/C/SR.</w:t>
      </w:r>
      <w:r>
        <w:rPr>
          <w:lang w:val="fr-FR" w:eastAsia="pt-BR"/>
        </w:rPr>
        <w:t>2975</w:t>
      </w:r>
      <w:r w:rsidRPr="006861B3">
        <w:rPr>
          <w:lang w:val="fr-FR" w:eastAsia="pt-BR"/>
        </w:rPr>
        <w:t>)</w:t>
      </w:r>
      <w:r w:rsidR="00375EAF">
        <w:rPr>
          <w:lang w:val="fr-FR" w:eastAsia="pt-BR"/>
        </w:rPr>
        <w:t> ;</w:t>
      </w:r>
      <w:r w:rsidRPr="006861B3">
        <w:rPr>
          <w:lang w:val="fr-FR" w:eastAsia="pt-BR"/>
        </w:rPr>
        <w:t xml:space="preserve"> l</w:t>
      </w:r>
      <w:r w:rsidR="008D769A">
        <w:rPr>
          <w:lang w:val="fr-FR" w:eastAsia="pt-BR"/>
        </w:rPr>
        <w:t>’</w:t>
      </w:r>
      <w:r w:rsidRPr="006861B3">
        <w:rPr>
          <w:lang w:val="fr-FR" w:eastAsia="pt-BR"/>
        </w:rPr>
        <w:t>État s</w:t>
      </w:r>
      <w:r w:rsidR="008D769A">
        <w:rPr>
          <w:lang w:val="fr-FR" w:eastAsia="pt-BR"/>
        </w:rPr>
        <w:t>’</w:t>
      </w:r>
      <w:r w:rsidRPr="006861B3">
        <w:rPr>
          <w:lang w:val="fr-FR" w:eastAsia="pt-BR"/>
        </w:rPr>
        <w:t xml:space="preserve">acquitte </w:t>
      </w:r>
      <w:r>
        <w:rPr>
          <w:lang w:val="fr-FR" w:eastAsia="pt-BR"/>
        </w:rPr>
        <w:t xml:space="preserve">ainsi </w:t>
      </w:r>
      <w:r w:rsidRPr="006861B3">
        <w:rPr>
          <w:lang w:val="fr-FR" w:eastAsia="pt-BR"/>
        </w:rPr>
        <w:t>de ses engagements et contribue à l</w:t>
      </w:r>
      <w:r w:rsidR="008D769A">
        <w:rPr>
          <w:lang w:val="fr-FR" w:eastAsia="pt-BR"/>
        </w:rPr>
        <w:t>’</w:t>
      </w:r>
      <w:r w:rsidRPr="006861B3">
        <w:rPr>
          <w:lang w:val="fr-FR" w:eastAsia="pt-BR"/>
        </w:rPr>
        <w:t xml:space="preserve">amélioration et au renforcement </w:t>
      </w:r>
      <w:r>
        <w:rPr>
          <w:lang w:val="fr-FR" w:eastAsia="pt-BR"/>
        </w:rPr>
        <w:t>de sa</w:t>
      </w:r>
      <w:r w:rsidRPr="006861B3">
        <w:rPr>
          <w:lang w:val="fr-FR" w:eastAsia="pt-BR"/>
        </w:rPr>
        <w:t xml:space="preserve"> coopération avec le Comité, concernant le respect des droits de l</w:t>
      </w:r>
      <w:r w:rsidR="008D769A">
        <w:rPr>
          <w:lang w:val="fr-FR" w:eastAsia="pt-BR"/>
        </w:rPr>
        <w:t>’</w:t>
      </w:r>
      <w:r w:rsidRPr="006861B3">
        <w:rPr>
          <w:lang w:val="fr-FR" w:eastAsia="pt-BR"/>
        </w:rPr>
        <w:t xml:space="preserve">homme et le suivi </w:t>
      </w:r>
      <w:r>
        <w:rPr>
          <w:lang w:val="fr-FR" w:eastAsia="pt-BR"/>
        </w:rPr>
        <w:t xml:space="preserve">de la mise en œuvre </w:t>
      </w:r>
      <w:r w:rsidRPr="006861B3">
        <w:rPr>
          <w:lang w:val="fr-FR" w:eastAsia="pt-BR"/>
        </w:rPr>
        <w:t>des mesures adoptées.</w:t>
      </w:r>
    </w:p>
    <w:p w:rsidR="00194671" w:rsidRPr="006861B3" w:rsidRDefault="00194671" w:rsidP="00375EAF">
      <w:pPr>
        <w:pStyle w:val="HChG"/>
        <w:rPr>
          <w:sz w:val="18"/>
          <w:szCs w:val="18"/>
          <w:lang w:val="fr-FR" w:eastAsia="pt-PT"/>
        </w:rPr>
      </w:pPr>
      <w:bookmarkStart w:id="2" w:name="_Toc493525014"/>
      <w:r w:rsidRPr="006861B3">
        <w:rPr>
          <w:sz w:val="18"/>
          <w:szCs w:val="18"/>
          <w:lang w:val="fr-FR" w:eastAsia="pt-PT"/>
        </w:rPr>
        <w:tab/>
      </w:r>
      <w:r w:rsidRPr="006861B3">
        <w:rPr>
          <w:lang w:val="fr-FR"/>
        </w:rPr>
        <w:t>I.</w:t>
      </w:r>
      <w:r w:rsidRPr="006861B3">
        <w:rPr>
          <w:lang w:val="fr-FR"/>
        </w:rPr>
        <w:tab/>
      </w:r>
      <w:bookmarkEnd w:id="2"/>
      <w:r w:rsidRPr="006861B3">
        <w:rPr>
          <w:lang w:val="fr-FR"/>
        </w:rPr>
        <w:t>Cadre juridique</w:t>
      </w:r>
    </w:p>
    <w:p w:rsidR="00194671" w:rsidRPr="006861B3" w:rsidRDefault="00194671" w:rsidP="00375EAF">
      <w:pPr>
        <w:pStyle w:val="SingleTxtG"/>
        <w:rPr>
          <w:lang w:val="fr-FR" w:eastAsia="pt-BR"/>
        </w:rPr>
      </w:pPr>
      <w:r w:rsidRPr="006861B3">
        <w:rPr>
          <w:lang w:val="fr-FR" w:eastAsia="pt-BR"/>
        </w:rPr>
        <w:t>7.</w:t>
      </w:r>
      <w:r w:rsidRPr="006861B3">
        <w:rPr>
          <w:lang w:val="fr-FR" w:eastAsia="pt-BR"/>
        </w:rPr>
        <w:tab/>
        <w:t>Pendant la période visée par le rapport, le cadre juridique de protection et de promotion des droits de l</w:t>
      </w:r>
      <w:r w:rsidR="008D769A">
        <w:rPr>
          <w:lang w:val="fr-FR" w:eastAsia="pt-BR"/>
        </w:rPr>
        <w:t>’</w:t>
      </w:r>
      <w:r w:rsidRPr="006861B3">
        <w:rPr>
          <w:lang w:val="fr-FR" w:eastAsia="pt-BR"/>
        </w:rPr>
        <w:t>homme a considérablement évolué</w:t>
      </w:r>
      <w:r>
        <w:rPr>
          <w:lang w:val="fr-FR" w:eastAsia="pt-BR"/>
        </w:rPr>
        <w:t> :</w:t>
      </w:r>
      <w:r w:rsidRPr="006861B3">
        <w:rPr>
          <w:lang w:val="fr-FR" w:eastAsia="pt-BR"/>
        </w:rPr>
        <w:t xml:space="preserve"> il a fallu adopter un ensemble de lois permettant la mise en œuvre concrète des budgets nationaux, et procéder à la réforme de la justice et du droit en Angola, en vue d</w:t>
      </w:r>
      <w:r w:rsidR="008D769A">
        <w:rPr>
          <w:lang w:val="fr-FR" w:eastAsia="pt-BR"/>
        </w:rPr>
        <w:t>’</w:t>
      </w:r>
      <w:r w:rsidRPr="006861B3">
        <w:rPr>
          <w:lang w:val="fr-FR" w:eastAsia="pt-BR"/>
        </w:rPr>
        <w:t>améliorer les aspects qui ne semblent pas encore adaptés au contexte et d</w:t>
      </w:r>
      <w:r w:rsidR="008D769A">
        <w:rPr>
          <w:lang w:val="fr-FR" w:eastAsia="pt-BR"/>
        </w:rPr>
        <w:t>’</w:t>
      </w:r>
      <w:r w:rsidRPr="006861B3">
        <w:rPr>
          <w:lang w:val="fr-FR" w:eastAsia="pt-BR"/>
        </w:rPr>
        <w:t>harmoniser l</w:t>
      </w:r>
      <w:r w:rsidR="008D769A">
        <w:rPr>
          <w:lang w:val="fr-FR" w:eastAsia="pt-BR"/>
        </w:rPr>
        <w:t>’</w:t>
      </w:r>
      <w:r w:rsidRPr="006861B3">
        <w:rPr>
          <w:lang w:val="fr-FR" w:eastAsia="pt-BR"/>
        </w:rPr>
        <w:t xml:space="preserve">ensemble des lois avec les traités internationaux concernant </w:t>
      </w:r>
      <w:r>
        <w:rPr>
          <w:lang w:val="fr-FR" w:eastAsia="pt-BR"/>
        </w:rPr>
        <w:t xml:space="preserve">les </w:t>
      </w:r>
      <w:r w:rsidRPr="006861B3">
        <w:rPr>
          <w:lang w:val="fr-FR" w:eastAsia="pt-BR"/>
        </w:rPr>
        <w:t>droits de l</w:t>
      </w:r>
      <w:r w:rsidR="008D769A">
        <w:rPr>
          <w:lang w:val="fr-FR" w:eastAsia="pt-BR"/>
        </w:rPr>
        <w:t>’</w:t>
      </w:r>
      <w:r w:rsidRPr="006861B3">
        <w:rPr>
          <w:lang w:val="fr-FR" w:eastAsia="pt-BR"/>
        </w:rPr>
        <w:t>homme, en particulier le Pacte, tout en rapprochant la justice du citoyen</w:t>
      </w:r>
      <w:r>
        <w:rPr>
          <w:lang w:val="fr-FR" w:eastAsia="pt-BR"/>
        </w:rPr>
        <w:t>,</w:t>
      </w:r>
      <w:r w:rsidRPr="006861B3">
        <w:rPr>
          <w:lang w:val="fr-FR" w:eastAsia="pt-BR"/>
        </w:rPr>
        <w:t xml:space="preserve"> en accélérant </w:t>
      </w:r>
      <w:r>
        <w:rPr>
          <w:lang w:val="fr-FR" w:eastAsia="pt-BR"/>
        </w:rPr>
        <w:t>son</w:t>
      </w:r>
      <w:r w:rsidRPr="006861B3">
        <w:rPr>
          <w:lang w:val="fr-FR" w:eastAsia="pt-BR"/>
        </w:rPr>
        <w:t xml:space="preserve"> cours et en la rendant mieux apte à satisfaire les besoins des citoyens.</w:t>
      </w:r>
    </w:p>
    <w:p w:rsidR="00194671" w:rsidRPr="006861B3" w:rsidRDefault="00194671" w:rsidP="00375EAF">
      <w:pPr>
        <w:pStyle w:val="SingleTxtG"/>
        <w:rPr>
          <w:lang w:val="fr-FR"/>
        </w:rPr>
      </w:pPr>
      <w:r w:rsidRPr="006861B3">
        <w:rPr>
          <w:lang w:val="fr-FR"/>
        </w:rPr>
        <w:t>8.</w:t>
      </w:r>
      <w:r w:rsidRPr="006861B3">
        <w:rPr>
          <w:lang w:val="fr-FR"/>
        </w:rPr>
        <w:tab/>
        <w:t>Compte tenu des conditions particulières du pays, les efforts de l</w:t>
      </w:r>
      <w:r w:rsidR="008D769A">
        <w:rPr>
          <w:lang w:val="fr-FR"/>
        </w:rPr>
        <w:t>’</w:t>
      </w:r>
      <w:r w:rsidRPr="006861B3">
        <w:rPr>
          <w:lang w:val="fr-FR"/>
        </w:rPr>
        <w:t>État ont donc abouti à l</w:t>
      </w:r>
      <w:r w:rsidR="008D769A">
        <w:rPr>
          <w:lang w:val="fr-FR"/>
        </w:rPr>
        <w:t>’</w:t>
      </w:r>
      <w:r w:rsidR="001B3957">
        <w:rPr>
          <w:lang w:val="fr-FR"/>
        </w:rPr>
        <w:t>adoption de diverses lois − </w:t>
      </w:r>
      <w:r w:rsidRPr="006861B3">
        <w:rPr>
          <w:lang w:val="fr-FR"/>
        </w:rPr>
        <w:t>beaucoup d</w:t>
      </w:r>
      <w:r w:rsidR="008D769A">
        <w:rPr>
          <w:lang w:val="fr-FR"/>
        </w:rPr>
        <w:t>’</w:t>
      </w:r>
      <w:r w:rsidRPr="006861B3">
        <w:rPr>
          <w:lang w:val="fr-FR"/>
        </w:rPr>
        <w:t xml:space="preserve">autres </w:t>
      </w:r>
      <w:r>
        <w:rPr>
          <w:lang w:val="fr-FR"/>
        </w:rPr>
        <w:t>sont encore à</w:t>
      </w:r>
      <w:r w:rsidRPr="006861B3">
        <w:rPr>
          <w:lang w:val="fr-FR"/>
        </w:rPr>
        <w:t xml:space="preserve"> </w:t>
      </w:r>
      <w:r>
        <w:rPr>
          <w:lang w:val="fr-FR"/>
        </w:rPr>
        <w:t>l</w:t>
      </w:r>
      <w:r w:rsidR="008D769A">
        <w:rPr>
          <w:lang w:val="fr-FR"/>
        </w:rPr>
        <w:t>’</w:t>
      </w:r>
      <w:r w:rsidR="001B3957">
        <w:rPr>
          <w:lang w:val="fr-FR"/>
        </w:rPr>
        <w:t>examen −</w:t>
      </w:r>
      <w:r w:rsidRPr="006861B3">
        <w:rPr>
          <w:lang w:val="fr-FR"/>
        </w:rPr>
        <w:t xml:space="preserve"> dont l</w:t>
      </w:r>
      <w:r w:rsidR="008D769A">
        <w:rPr>
          <w:lang w:val="fr-FR"/>
        </w:rPr>
        <w:t>’</w:t>
      </w:r>
      <w:r w:rsidRPr="006861B3">
        <w:rPr>
          <w:lang w:val="fr-FR"/>
        </w:rPr>
        <w:t>objectif est d</w:t>
      </w:r>
      <w:r w:rsidR="008D769A">
        <w:rPr>
          <w:lang w:val="fr-FR"/>
        </w:rPr>
        <w:t>’</w:t>
      </w:r>
      <w:r w:rsidRPr="006861B3">
        <w:rPr>
          <w:lang w:val="fr-FR"/>
        </w:rPr>
        <w:t>assurer la continuité et d</w:t>
      </w:r>
      <w:r w:rsidR="008D769A">
        <w:rPr>
          <w:lang w:val="fr-FR"/>
        </w:rPr>
        <w:t>’</w:t>
      </w:r>
      <w:r w:rsidRPr="006861B3">
        <w:rPr>
          <w:lang w:val="fr-FR"/>
        </w:rPr>
        <w:t>améliorer l</w:t>
      </w:r>
      <w:r w:rsidR="008D769A">
        <w:rPr>
          <w:lang w:val="fr-FR"/>
        </w:rPr>
        <w:t>’</w:t>
      </w:r>
      <w:r w:rsidRPr="006861B3">
        <w:rPr>
          <w:lang w:val="fr-FR"/>
        </w:rPr>
        <w:t>application du Pacte et des autres conventions internationales auxquelles l</w:t>
      </w:r>
      <w:r w:rsidR="008D769A">
        <w:rPr>
          <w:lang w:val="fr-FR"/>
        </w:rPr>
        <w:t>’</w:t>
      </w:r>
      <w:r w:rsidRPr="006861B3">
        <w:rPr>
          <w:lang w:val="fr-FR"/>
        </w:rPr>
        <w:t>Angola est partie. On citera notamment, pour leur pertinence, les lois ci-après</w:t>
      </w:r>
      <w:r>
        <w:rPr>
          <w:lang w:val="fr-FR"/>
        </w:rPr>
        <w:t> :</w:t>
      </w:r>
    </w:p>
    <w:p w:rsidR="00194671" w:rsidRPr="006861B3" w:rsidRDefault="00375EAF" w:rsidP="00375EAF">
      <w:pPr>
        <w:pStyle w:val="Bullet1G"/>
        <w:rPr>
          <w:lang w:val="fr-FR"/>
        </w:rPr>
      </w:pPr>
      <w:r>
        <w:rPr>
          <w:lang w:val="fr-FR"/>
        </w:rPr>
        <w:t xml:space="preserve">Loi </w:t>
      </w:r>
      <w:r w:rsidRPr="00375EAF">
        <w:rPr>
          <w:rFonts w:eastAsia="MS Mincho"/>
          <w:lang w:val="fr-FR"/>
        </w:rPr>
        <w:t>n</w:t>
      </w:r>
      <w:r w:rsidRPr="00375EAF">
        <w:rPr>
          <w:rFonts w:eastAsia="MS Mincho"/>
          <w:vertAlign w:val="superscript"/>
          <w:lang w:val="fr-FR"/>
        </w:rPr>
        <w:t>o</w:t>
      </w:r>
      <w:r>
        <w:rPr>
          <w:lang w:val="fr-FR"/>
        </w:rPr>
        <w:t> </w:t>
      </w:r>
      <w:r w:rsidR="00D03F67">
        <w:rPr>
          <w:lang w:val="fr-FR"/>
        </w:rPr>
        <w:t>4/11 du 14 </w:t>
      </w:r>
      <w:r w:rsidR="00194671" w:rsidRPr="006861B3">
        <w:rPr>
          <w:lang w:val="fr-FR"/>
        </w:rPr>
        <w:t>janvier sur les traités</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00D03F67">
        <w:rPr>
          <w:lang w:val="fr-FR"/>
        </w:rPr>
        <w:t>24/11 du 23 </w:t>
      </w:r>
      <w:r w:rsidRPr="006861B3">
        <w:rPr>
          <w:lang w:val="fr-FR"/>
        </w:rPr>
        <w:t>juillet sur les formulaires des actes de l</w:t>
      </w:r>
      <w:r w:rsidR="008D769A">
        <w:rPr>
          <w:lang w:val="fr-FR"/>
        </w:rPr>
        <w:t>’</w:t>
      </w:r>
      <w:r w:rsidRPr="006861B3">
        <w:rPr>
          <w:lang w:val="fr-FR"/>
        </w:rPr>
        <w:t>administration locale de l</w:t>
      </w:r>
      <w:r w:rsidR="008D769A">
        <w:rPr>
          <w:lang w:val="fr-FR"/>
        </w:rPr>
        <w:t>’</w:t>
      </w:r>
      <w:r w:rsidRPr="006861B3">
        <w:rPr>
          <w:lang w:val="fr-FR"/>
        </w:rPr>
        <w:t>État</w:t>
      </w:r>
      <w:r w:rsidR="005327A3">
        <w:rPr>
          <w:lang w:val="fr-FR"/>
        </w:rPr>
        <w:t> ;</w:t>
      </w:r>
    </w:p>
    <w:p w:rsidR="00194671" w:rsidRPr="006861B3" w:rsidRDefault="00194671" w:rsidP="00375EAF">
      <w:pPr>
        <w:pStyle w:val="Bullet1G"/>
        <w:rPr>
          <w:b/>
          <w:bCs/>
          <w:lang w:val="fr-FR" w:eastAsia="pt-B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00D03F67">
        <w:rPr>
          <w:lang w:val="fr-FR"/>
        </w:rPr>
        <w:t>25/11 du 14 </w:t>
      </w:r>
      <w:r w:rsidRPr="006861B3">
        <w:rPr>
          <w:lang w:val="fr-FR"/>
        </w:rPr>
        <w:t>juillet contre la violence familiale et règlement y relatif (</w:t>
      </w:r>
      <w:r>
        <w:rPr>
          <w:lang w:val="fr-FR"/>
        </w:rPr>
        <w:t>d</w:t>
      </w:r>
      <w:r w:rsidR="00D03F67">
        <w:rPr>
          <w:lang w:val="fr-FR"/>
        </w:rPr>
        <w:t xml:space="preserve">écret présidentiel </w:t>
      </w:r>
      <w:r w:rsidR="00D03F67" w:rsidRPr="00D03F67">
        <w:rPr>
          <w:rFonts w:eastAsia="MS Mincho"/>
          <w:lang w:val="fr-FR"/>
        </w:rPr>
        <w:t>n</w:t>
      </w:r>
      <w:r w:rsidR="00D03F67" w:rsidRPr="00D03F67">
        <w:rPr>
          <w:rFonts w:eastAsia="MS Mincho"/>
          <w:vertAlign w:val="superscript"/>
          <w:lang w:val="fr-FR"/>
        </w:rPr>
        <w:t>o</w:t>
      </w:r>
      <w:r w:rsidR="00D03F67">
        <w:rPr>
          <w:lang w:val="fr-FR"/>
        </w:rPr>
        <w:t> </w:t>
      </w:r>
      <w:r w:rsidRPr="006861B3">
        <w:rPr>
          <w:lang w:val="fr-FR"/>
        </w:rPr>
        <w:t>124/13 du 28 août)</w:t>
      </w:r>
      <w:r w:rsidR="005327A3">
        <w:rPr>
          <w:lang w:val="fr-FR"/>
        </w:rPr>
        <w:t> ;</w:t>
      </w:r>
    </w:p>
    <w:p w:rsidR="00194671" w:rsidRPr="006861B3" w:rsidRDefault="00194671" w:rsidP="00375EAF">
      <w:pPr>
        <w:pStyle w:val="Bullet1G"/>
        <w:rPr>
          <w:b/>
          <w:bCs/>
          <w:lang w:val="fr-FR" w:eastAsia="pt-BR"/>
        </w:rPr>
      </w:pPr>
      <w:r w:rsidRPr="006861B3">
        <w:rPr>
          <w:bCs/>
          <w:lang w:val="fr-FR" w:eastAsia="pt-B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34/11 du 12</w:t>
      </w:r>
      <w:r w:rsidR="00D03F67">
        <w:rPr>
          <w:lang w:val="fr-FR"/>
        </w:rPr>
        <w:t> </w:t>
      </w:r>
      <w:r w:rsidRPr="006861B3">
        <w:rPr>
          <w:lang w:val="fr-FR"/>
        </w:rPr>
        <w:t>décembre sur la lutte contre le blanchiment d</w:t>
      </w:r>
      <w:r w:rsidR="008D769A">
        <w:rPr>
          <w:lang w:val="fr-FR"/>
        </w:rPr>
        <w:t>’</w:t>
      </w:r>
      <w:r w:rsidRPr="006861B3">
        <w:rPr>
          <w:lang w:val="fr-FR"/>
        </w:rPr>
        <w:t>argent et le financement du terrorisme</w:t>
      </w:r>
      <w:r w:rsidR="005327A3">
        <w:rPr>
          <w:lang w:val="fr-FR"/>
        </w:rPr>
        <w:t> ;</w:t>
      </w:r>
    </w:p>
    <w:p w:rsidR="00194671" w:rsidRPr="006861B3" w:rsidRDefault="00194671" w:rsidP="00375EAF">
      <w:pPr>
        <w:pStyle w:val="Bullet1G"/>
        <w:rPr>
          <w:b/>
          <w:bCs/>
          <w:lang w:val="fr-FR" w:eastAsia="pt-B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00D03F67">
        <w:rPr>
          <w:lang w:val="fr-FR"/>
        </w:rPr>
        <w:t>36/11 du 21 </w:t>
      </w:r>
      <w:r w:rsidRPr="006861B3">
        <w:rPr>
          <w:lang w:val="fr-FR"/>
        </w:rPr>
        <w:t>décembre, loi organique sur les élections législatives</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00D03F67">
        <w:rPr>
          <w:lang w:val="fr-FR"/>
        </w:rPr>
        <w:t>10/12 du 22 </w:t>
      </w:r>
      <w:r w:rsidRPr="006861B3">
        <w:rPr>
          <w:lang w:val="fr-FR"/>
        </w:rPr>
        <w:t>mars sur le financement des partis politiques</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11/12 du 22</w:t>
      </w:r>
      <w:r w:rsidR="002B4ACA">
        <w:rPr>
          <w:lang w:val="fr-FR"/>
        </w:rPr>
        <w:t> </w:t>
      </w:r>
      <w:r w:rsidRPr="006861B3">
        <w:rPr>
          <w:lang w:val="fr-FR"/>
        </w:rPr>
        <w:t>mars sur l</w:t>
      </w:r>
      <w:r w:rsidR="008D769A">
        <w:rPr>
          <w:lang w:val="fr-FR"/>
        </w:rPr>
        <w:t>’</w:t>
      </w:r>
      <w:r w:rsidRPr="006861B3">
        <w:rPr>
          <w:lang w:val="fr-FR"/>
        </w:rPr>
        <w:t>observation des élections</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39/11 du 29</w:t>
      </w:r>
      <w:r w:rsidR="002B4ACA">
        <w:rPr>
          <w:lang w:val="fr-FR"/>
        </w:rPr>
        <w:t> </w:t>
      </w:r>
      <w:r w:rsidRPr="006861B3">
        <w:rPr>
          <w:lang w:val="fr-FR"/>
        </w:rPr>
        <w:t>décembre sur l</w:t>
      </w:r>
      <w:r w:rsidR="008D769A">
        <w:rPr>
          <w:lang w:val="fr-FR"/>
        </w:rPr>
        <w:t>’</w:t>
      </w:r>
      <w:r w:rsidRPr="006861B3">
        <w:rPr>
          <w:lang w:val="fr-FR"/>
        </w:rPr>
        <w:t>organisation et le fonctionnement des organes de l</w:t>
      </w:r>
      <w:r w:rsidR="008D769A">
        <w:rPr>
          <w:lang w:val="fr-FR"/>
        </w:rPr>
        <w:t>’</w:t>
      </w:r>
      <w:r w:rsidRPr="006861B3">
        <w:rPr>
          <w:lang w:val="fr-FR"/>
        </w:rPr>
        <w:t>administration locale de l</w:t>
      </w:r>
      <w:r w:rsidR="008D769A">
        <w:rPr>
          <w:lang w:val="fr-FR"/>
        </w:rPr>
        <w:t>’</w:t>
      </w:r>
      <w:r w:rsidRPr="006861B3">
        <w:rPr>
          <w:lang w:val="fr-FR"/>
        </w:rPr>
        <w:t>État</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1/12 du 12</w:t>
      </w:r>
      <w:r w:rsidR="002B4ACA">
        <w:rPr>
          <w:lang w:val="fr-FR"/>
        </w:rPr>
        <w:t> </w:t>
      </w:r>
      <w:r w:rsidRPr="006861B3">
        <w:rPr>
          <w:lang w:val="fr-FR"/>
        </w:rPr>
        <w:t>janvier sur la constitution et l</w:t>
      </w:r>
      <w:r w:rsidR="008D769A">
        <w:rPr>
          <w:lang w:val="fr-FR"/>
        </w:rPr>
        <w:t>’</w:t>
      </w:r>
      <w:r w:rsidRPr="006861B3">
        <w:rPr>
          <w:lang w:val="fr-FR"/>
        </w:rPr>
        <w:t>exécution d</w:t>
      </w:r>
      <w:r w:rsidR="008D769A">
        <w:rPr>
          <w:lang w:val="fr-FR"/>
        </w:rPr>
        <w:t>’</w:t>
      </w:r>
      <w:r w:rsidRPr="006861B3">
        <w:rPr>
          <w:lang w:val="fr-FR"/>
        </w:rPr>
        <w:t>actes juridiques internationaux</w:t>
      </w:r>
      <w:r w:rsidR="005327A3">
        <w:rPr>
          <w:lang w:val="fr-FR"/>
        </w:rPr>
        <w:t> ;</w:t>
      </w:r>
    </w:p>
    <w:p w:rsidR="00194671" w:rsidRPr="006861B3" w:rsidRDefault="00194671" w:rsidP="00375EAF">
      <w:pPr>
        <w:pStyle w:val="Bullet1G"/>
        <w:rPr>
          <w:lang w:val="fr-FR"/>
        </w:rPr>
      </w:pPr>
      <w:r w:rsidRPr="006861B3">
        <w:rPr>
          <w:bCs/>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bCs/>
          <w:lang w:val="fr-FR"/>
        </w:rPr>
        <w:t>6/12 du 18</w:t>
      </w:r>
      <w:r w:rsidR="002B4ACA">
        <w:rPr>
          <w:bCs/>
          <w:lang w:val="fr-FR"/>
        </w:rPr>
        <w:t> </w:t>
      </w:r>
      <w:r w:rsidRPr="006861B3">
        <w:rPr>
          <w:bCs/>
          <w:lang w:val="fr-FR"/>
        </w:rPr>
        <w:t>janvier sur les sociétés privées</w:t>
      </w:r>
      <w:r w:rsidR="005327A3">
        <w:rPr>
          <w:bCs/>
          <w:lang w:val="fr-FR"/>
        </w:rPr>
        <w:t> ;</w:t>
      </w:r>
    </w:p>
    <w:p w:rsidR="00194671" w:rsidRPr="00375EAF"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21/12 du 30</w:t>
      </w:r>
      <w:r w:rsidR="002B4ACA">
        <w:rPr>
          <w:lang w:val="fr-FR"/>
        </w:rPr>
        <w:t> </w:t>
      </w:r>
      <w:r w:rsidRPr="006861B3">
        <w:rPr>
          <w:lang w:val="fr-FR"/>
        </w:rPr>
        <w:t>juin sur les personnes handicapées</w:t>
      </w:r>
      <w:r w:rsidR="005327A3">
        <w:rPr>
          <w:lang w:val="fr-FR"/>
        </w:rPr>
        <w:t> ;</w:t>
      </w:r>
    </w:p>
    <w:p w:rsidR="00194671" w:rsidRPr="00375EAF"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22/12 du 14</w:t>
      </w:r>
      <w:r w:rsidR="002B4ACA">
        <w:rPr>
          <w:lang w:val="fr-FR"/>
        </w:rPr>
        <w:t> </w:t>
      </w:r>
      <w:r w:rsidRPr="006861B3">
        <w:rPr>
          <w:lang w:val="fr-FR"/>
        </w:rPr>
        <w:t xml:space="preserve">août, loi organique portant organisation du Bureau du Procureur général de la République et du </w:t>
      </w:r>
      <w:r w:rsidR="006A4B00" w:rsidRPr="006861B3">
        <w:rPr>
          <w:lang w:val="fr-FR"/>
        </w:rPr>
        <w:t>m</w:t>
      </w:r>
      <w:r w:rsidRPr="006861B3">
        <w:rPr>
          <w:lang w:val="fr-FR"/>
        </w:rPr>
        <w:t xml:space="preserve">inistère </w:t>
      </w:r>
      <w:r w:rsidR="005A0DB4" w:rsidRPr="006861B3">
        <w:rPr>
          <w:lang w:val="fr-FR"/>
        </w:rPr>
        <w:t>p</w:t>
      </w:r>
      <w:r w:rsidRPr="006861B3">
        <w:rPr>
          <w:lang w:val="fr-FR"/>
        </w:rPr>
        <w:t>ublic</w:t>
      </w:r>
      <w:r w:rsidR="005327A3">
        <w:rPr>
          <w:lang w:val="fr-FR"/>
        </w:rPr>
        <w:t> ;</w:t>
      </w:r>
    </w:p>
    <w:p w:rsidR="00194671" w:rsidRPr="00375EAF" w:rsidRDefault="00194671" w:rsidP="00375EAF">
      <w:pPr>
        <w:pStyle w:val="Bullet1G"/>
        <w:rPr>
          <w:lang w:val="fr-FR"/>
        </w:rPr>
      </w:pPr>
      <w:r w:rsidRPr="00375EAF">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23/12 portant modification de l</w:t>
      </w:r>
      <w:r w:rsidR="008D769A">
        <w:rPr>
          <w:lang w:val="fr-FR"/>
        </w:rPr>
        <w:t>’</w:t>
      </w:r>
      <w:r w:rsidR="002B4ACA">
        <w:rPr>
          <w:lang w:val="fr-FR"/>
        </w:rPr>
        <w:t>article </w:t>
      </w:r>
      <w:r w:rsidRPr="006861B3">
        <w:rPr>
          <w:lang w:val="fr-FR"/>
        </w:rPr>
        <w:t>56 du Code de procédure pénale</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25/12 du mois d</w:t>
      </w:r>
      <w:r w:rsidR="008D769A">
        <w:rPr>
          <w:lang w:val="fr-FR"/>
        </w:rPr>
        <w:t>’</w:t>
      </w:r>
      <w:r w:rsidRPr="006861B3">
        <w:rPr>
          <w:lang w:val="fr-FR"/>
        </w:rPr>
        <w:t>août sur la protection et le développement intégré de la petite enfance</w:t>
      </w:r>
      <w:r w:rsidR="005327A3">
        <w:rPr>
          <w:lang w:val="fr-FR"/>
        </w:rPr>
        <w:t> ;</w:t>
      </w:r>
    </w:p>
    <w:p w:rsidR="00194671" w:rsidRPr="006861B3" w:rsidRDefault="00194671" w:rsidP="00375EAF">
      <w:pPr>
        <w:pStyle w:val="Bullet1G"/>
        <w:rPr>
          <w:lang w:val="fr-FR"/>
        </w:rPr>
      </w:pPr>
      <w:r w:rsidRPr="006861B3">
        <w:rPr>
          <w:lang w:val="fr-FR"/>
        </w:rPr>
        <w:t xml:space="preserve">Résolution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375EAF">
        <w:rPr>
          <w:lang w:val="fr-FR"/>
        </w:rPr>
        <w:t>54/12 de l</w:t>
      </w:r>
      <w:r w:rsidR="008D769A">
        <w:rPr>
          <w:lang w:val="fr-FR"/>
        </w:rPr>
        <w:t>’</w:t>
      </w:r>
      <w:r w:rsidRPr="00375EAF">
        <w:rPr>
          <w:lang w:val="fr-FR"/>
        </w:rPr>
        <w:t>Assemblée nationale en date du 14</w:t>
      </w:r>
      <w:r w:rsidR="002B4ACA">
        <w:rPr>
          <w:lang w:val="fr-FR"/>
        </w:rPr>
        <w:t> </w:t>
      </w:r>
      <w:r w:rsidRPr="00375EAF">
        <w:rPr>
          <w:lang w:val="fr-FR"/>
        </w:rPr>
        <w:t>décembre, concernant l</w:t>
      </w:r>
      <w:r w:rsidR="008D769A">
        <w:rPr>
          <w:lang w:val="fr-FR"/>
        </w:rPr>
        <w:t>’</w:t>
      </w:r>
      <w:r w:rsidRPr="00375EAF">
        <w:rPr>
          <w:lang w:val="fr-FR"/>
        </w:rPr>
        <w:t>adhésion de l</w:t>
      </w:r>
      <w:r w:rsidR="008D769A">
        <w:rPr>
          <w:lang w:val="fr-FR"/>
        </w:rPr>
        <w:t>’</w:t>
      </w:r>
      <w:r w:rsidRPr="00375EAF">
        <w:rPr>
          <w:lang w:val="fr-FR"/>
        </w:rPr>
        <w:t>Angola à la Convention sur la protection des enfants et la coopération en matière d</w:t>
      </w:r>
      <w:r w:rsidR="008D769A">
        <w:rPr>
          <w:lang w:val="fr-FR"/>
        </w:rPr>
        <w:t>’</w:t>
      </w:r>
      <w:r w:rsidRPr="00375EAF">
        <w:rPr>
          <w:lang w:val="fr-FR"/>
        </w:rPr>
        <w:t>adoption internationale,</w:t>
      </w:r>
      <w:r w:rsidRPr="006861B3">
        <w:rPr>
          <w:lang w:val="fr-FR"/>
        </w:rPr>
        <w:t xml:space="preserve"> </w:t>
      </w:r>
      <w:r w:rsidRPr="00375EAF">
        <w:rPr>
          <w:lang w:val="fr-FR"/>
        </w:rPr>
        <w:t>adoptée à La Haye le 29</w:t>
      </w:r>
      <w:r w:rsidR="002B4ACA">
        <w:rPr>
          <w:lang w:val="fr-FR"/>
        </w:rPr>
        <w:t> </w:t>
      </w:r>
      <w:r w:rsidRPr="00375EAF">
        <w:rPr>
          <w:lang w:val="fr-FR"/>
        </w:rPr>
        <w:t>mai 1993</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3/14 du 10</w:t>
      </w:r>
      <w:r w:rsidR="002B4ACA">
        <w:rPr>
          <w:lang w:val="fr-FR"/>
        </w:rPr>
        <w:t> </w:t>
      </w:r>
      <w:r w:rsidRPr="006861B3">
        <w:rPr>
          <w:lang w:val="fr-FR"/>
        </w:rPr>
        <w:t>février sur les crimes connexes au blanchiment d</w:t>
      </w:r>
      <w:r w:rsidR="008D769A">
        <w:rPr>
          <w:lang w:val="fr-FR"/>
        </w:rPr>
        <w:t>’</w:t>
      </w:r>
      <w:r w:rsidRPr="006861B3">
        <w:rPr>
          <w:lang w:val="fr-FR"/>
        </w:rPr>
        <w:t>argent</w:t>
      </w:r>
      <w:r>
        <w:rPr>
          <w:lang w:val="fr-FR"/>
        </w:rPr>
        <w:t xml:space="preserve"> </w:t>
      </w:r>
      <w:r w:rsidR="002B4ACA">
        <w:rPr>
          <w:lang w:val="fr-FR"/>
        </w:rPr>
        <w:t>−</w:t>
      </w:r>
      <w:r>
        <w:rPr>
          <w:lang w:val="fr-FR"/>
        </w:rPr>
        <w:t xml:space="preserve"> </w:t>
      </w:r>
      <w:r w:rsidRPr="006861B3">
        <w:rPr>
          <w:lang w:val="fr-FR"/>
        </w:rPr>
        <w:t>traite d</w:t>
      </w:r>
      <w:r>
        <w:rPr>
          <w:lang w:val="fr-FR"/>
        </w:rPr>
        <w:t xml:space="preserve">es </w:t>
      </w:r>
      <w:r w:rsidRPr="006861B3">
        <w:rPr>
          <w:lang w:val="fr-FR"/>
        </w:rPr>
        <w:t>êtres humains</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2/15 du 2</w:t>
      </w:r>
      <w:r w:rsidR="002B4ACA">
        <w:rPr>
          <w:lang w:val="fr-FR"/>
        </w:rPr>
        <w:t> </w:t>
      </w:r>
      <w:r w:rsidRPr="006861B3">
        <w:rPr>
          <w:lang w:val="fr-FR"/>
        </w:rPr>
        <w:t>février sur les principes et règles de l</w:t>
      </w:r>
      <w:r w:rsidR="008D769A">
        <w:rPr>
          <w:lang w:val="fr-FR"/>
        </w:rPr>
        <w:t>’</w:t>
      </w:r>
      <w:r w:rsidRPr="006861B3">
        <w:rPr>
          <w:lang w:val="fr-FR"/>
        </w:rPr>
        <w:t>organisation et de la fonction des tribunaux de juridiction commune</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7/15 du 15</w:t>
      </w:r>
      <w:r w:rsidR="001B3957">
        <w:rPr>
          <w:lang w:val="fr-FR"/>
        </w:rPr>
        <w:t> </w:t>
      </w:r>
      <w:r w:rsidRPr="006861B3">
        <w:rPr>
          <w:lang w:val="fr-FR"/>
        </w:rPr>
        <w:t xml:space="preserve">juin, </w:t>
      </w:r>
      <w:r>
        <w:rPr>
          <w:lang w:val="fr-FR"/>
        </w:rPr>
        <w:t>l</w:t>
      </w:r>
      <w:r w:rsidRPr="006861B3">
        <w:rPr>
          <w:lang w:val="fr-FR"/>
        </w:rPr>
        <w:t>oi générale du travail</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25/15 du 18</w:t>
      </w:r>
      <w:r w:rsidR="001B3957">
        <w:rPr>
          <w:lang w:val="fr-FR"/>
        </w:rPr>
        <w:t> </w:t>
      </w:r>
      <w:r w:rsidRPr="006861B3">
        <w:rPr>
          <w:lang w:val="fr-FR"/>
        </w:rPr>
        <w:t>septembre sur l</w:t>
      </w:r>
      <w:r w:rsidR="008D769A">
        <w:rPr>
          <w:lang w:val="fr-FR"/>
        </w:rPr>
        <w:t>’</w:t>
      </w:r>
      <w:r w:rsidRPr="006861B3">
        <w:rPr>
          <w:lang w:val="fr-FR"/>
        </w:rPr>
        <w:t>asile et le statut de réfugié</w:t>
      </w:r>
      <w:r w:rsidR="005327A3">
        <w:rPr>
          <w:lang w:val="fr-FR"/>
        </w:rPr>
        <w:t> ;</w:t>
      </w:r>
    </w:p>
    <w:p w:rsidR="00194671" w:rsidRPr="006861B3" w:rsidRDefault="00194671" w:rsidP="00375EAF">
      <w:pPr>
        <w:pStyle w:val="Bullet1G"/>
        <w:rPr>
          <w:lang w:val="fr-FR"/>
        </w:rPr>
      </w:pPr>
      <w:r w:rsidRPr="006861B3">
        <w:rPr>
          <w:lang w:val="fr-FR"/>
        </w:rPr>
        <w:t xml:space="preserve">Loi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rPr>
        <w:t>11/16 du 12</w:t>
      </w:r>
      <w:r w:rsidR="001B3957">
        <w:rPr>
          <w:lang w:val="fr-FR"/>
        </w:rPr>
        <w:t> </w:t>
      </w:r>
      <w:r w:rsidRPr="006861B3">
        <w:rPr>
          <w:lang w:val="fr-FR"/>
        </w:rPr>
        <w:t>août sur l</w:t>
      </w:r>
      <w:r w:rsidR="008D769A">
        <w:rPr>
          <w:lang w:val="fr-FR"/>
        </w:rPr>
        <w:t>’</w:t>
      </w:r>
      <w:r w:rsidRPr="006861B3">
        <w:rPr>
          <w:lang w:val="fr-FR"/>
        </w:rPr>
        <w:t>amnistie</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13/16 du 12</w:t>
      </w:r>
      <w:r w:rsidR="001B3957">
        <w:rPr>
          <w:lang w:val="fr-FR"/>
        </w:rPr>
        <w:t> </w:t>
      </w:r>
      <w:r w:rsidRPr="006861B3">
        <w:rPr>
          <w:lang w:val="fr-FR"/>
        </w:rPr>
        <w:t>septembre sur les bases de l</w:t>
      </w:r>
      <w:r w:rsidR="008D769A">
        <w:rPr>
          <w:lang w:val="fr-FR"/>
        </w:rPr>
        <w:t>’</w:t>
      </w:r>
      <w:r w:rsidRPr="006861B3">
        <w:rPr>
          <w:lang w:val="fr-FR"/>
        </w:rPr>
        <w:t>organisation territoriale</w:t>
      </w:r>
      <w:r w:rsidR="005327A3">
        <w:rPr>
          <w:lang w:val="fr-FR"/>
        </w:rPr>
        <w:t> ;</w:t>
      </w:r>
    </w:p>
    <w:p w:rsidR="00194671" w:rsidRPr="006861B3" w:rsidRDefault="00194671" w:rsidP="00375EAF">
      <w:pPr>
        <w:pStyle w:val="Bullet1G"/>
        <w:rPr>
          <w:lang w:val="fr-FR"/>
        </w:rPr>
      </w:pPr>
      <w:r w:rsidRPr="006861B3">
        <w:rPr>
          <w:lang w:val="fr-FR"/>
        </w:rPr>
        <w:t xml:space="preserve">Loi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rPr>
        <w:t>10/16 du 27</w:t>
      </w:r>
      <w:r w:rsidR="001B3957">
        <w:rPr>
          <w:lang w:val="fr-FR"/>
        </w:rPr>
        <w:t> </w:t>
      </w:r>
      <w:r w:rsidRPr="006861B3">
        <w:rPr>
          <w:lang w:val="fr-FR"/>
        </w:rPr>
        <w:t>juillet sur l</w:t>
      </w:r>
      <w:r w:rsidR="008D769A">
        <w:rPr>
          <w:lang w:val="fr-FR"/>
        </w:rPr>
        <w:t>’</w:t>
      </w:r>
      <w:r w:rsidRPr="006861B3">
        <w:rPr>
          <w:lang w:val="fr-FR"/>
        </w:rPr>
        <w:t>accessibilité</w:t>
      </w:r>
      <w:r w:rsidR="005327A3">
        <w:rPr>
          <w:lang w:val="fr-FR"/>
        </w:rPr>
        <w:t> ;</w:t>
      </w:r>
    </w:p>
    <w:p w:rsidR="00194671" w:rsidRPr="006861B3" w:rsidRDefault="00194671" w:rsidP="00375EAF">
      <w:pPr>
        <w:pStyle w:val="Bullet1G"/>
        <w:rPr>
          <w:lang w:val="fr-FR"/>
        </w:rPr>
      </w:pPr>
      <w:r w:rsidRPr="006861B3">
        <w:rPr>
          <w:lang w:val="fr-FR"/>
        </w:rPr>
        <w:t xml:space="preserve">Loi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12/16 du 12</w:t>
      </w:r>
      <w:r w:rsidR="001B3957">
        <w:rPr>
          <w:lang w:val="fr-FR"/>
        </w:rPr>
        <w:t> </w:t>
      </w:r>
      <w:r w:rsidRPr="006861B3">
        <w:rPr>
          <w:lang w:val="fr-FR"/>
        </w:rPr>
        <w:t>août sur la médiation des conflits et la conciliation</w:t>
      </w:r>
      <w:r w:rsidR="005327A3">
        <w:rPr>
          <w:lang w:val="fr-FR"/>
        </w:rPr>
        <w:t> ;</w:t>
      </w:r>
    </w:p>
    <w:p w:rsidR="00194671" w:rsidRPr="006861B3" w:rsidRDefault="00194671" w:rsidP="00375EAF">
      <w:pPr>
        <w:pStyle w:val="Bullet1G"/>
        <w:rPr>
          <w:lang w:val="fr-FR"/>
        </w:rPr>
      </w:pPr>
      <w:r w:rsidRPr="006861B3">
        <w:rPr>
          <w:lang w:val="fr-FR"/>
        </w:rPr>
        <w:t xml:space="preserve">Lois </w:t>
      </w:r>
      <w:r w:rsidR="00375EAF" w:rsidRPr="00375EAF">
        <w:rPr>
          <w:rFonts w:eastAsia="MS Mincho"/>
          <w:lang w:val="fr-FR"/>
        </w:rPr>
        <w:t>n</w:t>
      </w:r>
      <w:r w:rsidR="00375EAF" w:rsidRPr="00375EAF">
        <w:rPr>
          <w:rFonts w:eastAsia="MS Mincho"/>
          <w:vertAlign w:val="superscript"/>
          <w:lang w:val="fr-FR"/>
        </w:rPr>
        <w:t>o</w:t>
      </w:r>
      <w:r w:rsidR="00375EAF">
        <w:rPr>
          <w:lang w:val="fr-FR"/>
        </w:rPr>
        <w:t> </w:t>
      </w:r>
      <w:r w:rsidRPr="006861B3">
        <w:rPr>
          <w:lang w:val="fr-FR"/>
        </w:rPr>
        <w:t>1/1</w:t>
      </w:r>
      <w:r w:rsidR="00403F3E">
        <w:rPr>
          <w:lang w:val="fr-FR"/>
        </w:rPr>
        <w:t>7, 2/17, 3/17, 4/17, 5/17 du 23 </w:t>
      </w:r>
      <w:r w:rsidRPr="006861B3">
        <w:rPr>
          <w:lang w:val="fr-FR"/>
        </w:rPr>
        <w:t>janvier, nouvel ensemble de lois sur la presse.</w:t>
      </w:r>
    </w:p>
    <w:p w:rsidR="00194671" w:rsidRPr="006861B3" w:rsidRDefault="00194671" w:rsidP="00403F3E">
      <w:pPr>
        <w:pStyle w:val="HChG"/>
        <w:rPr>
          <w:lang w:val="fr-FR"/>
        </w:rPr>
      </w:pPr>
      <w:bookmarkStart w:id="3" w:name="_Toc493525015"/>
      <w:r w:rsidRPr="006861B3">
        <w:rPr>
          <w:lang w:val="fr-FR"/>
        </w:rPr>
        <w:tab/>
        <w:t>II.</w:t>
      </w:r>
      <w:r w:rsidRPr="006861B3">
        <w:rPr>
          <w:lang w:val="fr-FR"/>
        </w:rPr>
        <w:tab/>
        <w:t xml:space="preserve">Première partie du </w:t>
      </w:r>
      <w:r w:rsidR="00403F3E">
        <w:rPr>
          <w:lang w:val="fr-FR"/>
        </w:rPr>
        <w:t>Pacte (considérations générales</w:t>
      </w:r>
      <w:r w:rsidR="00403F3E">
        <w:rPr>
          <w:lang w:val="fr-FR"/>
        </w:rPr>
        <w:br/>
      </w:r>
      <w:r w:rsidRPr="006861B3">
        <w:rPr>
          <w:lang w:val="fr-FR"/>
        </w:rPr>
        <w:t>et article premier)</w:t>
      </w:r>
      <w:bookmarkEnd w:id="3"/>
    </w:p>
    <w:p w:rsidR="00194671" w:rsidRPr="006861B3" w:rsidRDefault="00194671" w:rsidP="00403F3E">
      <w:pPr>
        <w:pStyle w:val="H1G"/>
        <w:rPr>
          <w:lang w:val="fr-FR"/>
        </w:rPr>
      </w:pPr>
      <w:r w:rsidRPr="006861B3">
        <w:rPr>
          <w:lang w:val="fr-FR"/>
        </w:rPr>
        <w:tab/>
      </w:r>
      <w:r w:rsidRPr="006861B3">
        <w:rPr>
          <w:lang w:val="fr-FR"/>
        </w:rPr>
        <w:tab/>
        <w:t>Considérations générales sur les recommandations du Comité</w:t>
      </w:r>
    </w:p>
    <w:p w:rsidR="00194671" w:rsidRPr="006861B3" w:rsidRDefault="00194671" w:rsidP="00403F3E">
      <w:pPr>
        <w:pStyle w:val="H1G"/>
        <w:rPr>
          <w:lang w:val="fr-FR"/>
        </w:rPr>
      </w:pPr>
      <w:r w:rsidRPr="006861B3">
        <w:rPr>
          <w:lang w:val="fr-FR"/>
        </w:rPr>
        <w:tab/>
        <w:t>i.</w:t>
      </w:r>
      <w:r w:rsidRPr="006861B3">
        <w:rPr>
          <w:lang w:val="fr-FR"/>
        </w:rPr>
        <w:tab/>
        <w:t>Applicabilité du Pacte devant les tribunaux</w:t>
      </w:r>
    </w:p>
    <w:p w:rsidR="00194671" w:rsidRPr="006861B3" w:rsidRDefault="00194671" w:rsidP="00403F3E">
      <w:pPr>
        <w:pStyle w:val="SingleTxtG"/>
        <w:rPr>
          <w:lang w:val="fr-FR" w:eastAsia="pt-PT"/>
        </w:rPr>
      </w:pPr>
      <w:r w:rsidRPr="006861B3">
        <w:rPr>
          <w:lang w:val="fr-FR" w:eastAsia="pt-PT"/>
        </w:rPr>
        <w:t>9.</w:t>
      </w:r>
      <w:r w:rsidRPr="006861B3">
        <w:rPr>
          <w:lang w:val="fr-FR" w:eastAsia="pt-PT"/>
        </w:rPr>
        <w:tab/>
        <w:t xml:space="preserve">Les tribunaux </w:t>
      </w:r>
      <w:r>
        <w:rPr>
          <w:lang w:val="fr-FR" w:eastAsia="pt-PT"/>
        </w:rPr>
        <w:t>garantissent</w:t>
      </w:r>
      <w:r w:rsidRPr="006861B3">
        <w:rPr>
          <w:lang w:val="fr-FR" w:eastAsia="pt-PT"/>
        </w:rPr>
        <w:t xml:space="preserve"> et assurent le respect de la </w:t>
      </w:r>
      <w:r>
        <w:rPr>
          <w:lang w:val="fr-FR" w:eastAsia="pt-PT"/>
        </w:rPr>
        <w:t>C</w:t>
      </w:r>
      <w:r w:rsidRPr="006861B3">
        <w:rPr>
          <w:lang w:val="fr-FR" w:eastAsia="pt-PT"/>
        </w:rPr>
        <w:t>onstitution, des lois et autres dispositions normatives en vigueur, la protection des droits et les intérêts légitimes des citoyens et des institutions</w:t>
      </w:r>
      <w:r w:rsidR="005327A3">
        <w:rPr>
          <w:lang w:val="fr-FR" w:eastAsia="pt-PT"/>
        </w:rPr>
        <w:t> ;</w:t>
      </w:r>
      <w:r w:rsidRPr="006861B3">
        <w:rPr>
          <w:lang w:val="fr-FR" w:eastAsia="pt-PT"/>
        </w:rPr>
        <w:t xml:space="preserve"> ils décident de la légalité des actes administratifs et leurs décisions ont force exécutoire pour tous les citoyens et autres entités juridiques et priment toute autre autorité. Les </w:t>
      </w:r>
      <w:r>
        <w:rPr>
          <w:lang w:val="fr-FR" w:eastAsia="pt-PT"/>
        </w:rPr>
        <w:t>juges</w:t>
      </w:r>
      <w:r w:rsidRPr="006861B3">
        <w:rPr>
          <w:lang w:val="fr-FR" w:eastAsia="pt-PT"/>
        </w:rPr>
        <w:t xml:space="preserve"> et le ministère public, de même que tout le personnel concerné, savent qu</w:t>
      </w:r>
      <w:r w:rsidR="008D769A">
        <w:rPr>
          <w:lang w:val="fr-FR" w:eastAsia="pt-PT"/>
        </w:rPr>
        <w:t>’</w:t>
      </w:r>
      <w:r w:rsidRPr="006861B3">
        <w:rPr>
          <w:lang w:val="fr-FR" w:eastAsia="pt-PT"/>
        </w:rPr>
        <w:t>il leur incombe au premier chef, le cas échéant, d</w:t>
      </w:r>
      <w:r w:rsidR="008D769A">
        <w:rPr>
          <w:lang w:val="fr-FR" w:eastAsia="pt-PT"/>
        </w:rPr>
        <w:t>’</w:t>
      </w:r>
      <w:r w:rsidRPr="006861B3">
        <w:rPr>
          <w:lang w:val="fr-FR" w:eastAsia="pt-PT"/>
        </w:rPr>
        <w:t>invoquer ou d</w:t>
      </w:r>
      <w:r w:rsidR="008D769A">
        <w:rPr>
          <w:lang w:val="fr-FR" w:eastAsia="pt-PT"/>
        </w:rPr>
        <w:t>’</w:t>
      </w:r>
      <w:r w:rsidRPr="006861B3">
        <w:rPr>
          <w:lang w:val="fr-FR" w:eastAsia="pt-PT"/>
        </w:rPr>
        <w:t xml:space="preserve">appliquer directement les dispositions des instruments juridiques internationaux </w:t>
      </w:r>
      <w:r w:rsidRPr="006861B3">
        <w:rPr>
          <w:rFonts w:eastAsia="SimSun"/>
          <w:spacing w:val="4"/>
          <w:w w:val="103"/>
          <w:kern w:val="14"/>
          <w:lang w:val="fr-FR" w:eastAsia="zh-CN"/>
        </w:rPr>
        <w:t xml:space="preserve">relatifs </w:t>
      </w:r>
      <w:r w:rsidRPr="005A0DB4">
        <w:rPr>
          <w:rFonts w:eastAsia="SimSun"/>
          <w:kern w:val="14"/>
          <w:lang w:val="fr-FR" w:eastAsia="zh-CN"/>
        </w:rPr>
        <w:t>aux droits de l</w:t>
      </w:r>
      <w:r w:rsidR="008D769A" w:rsidRPr="005A0DB4">
        <w:rPr>
          <w:rFonts w:eastAsia="SimSun"/>
          <w:kern w:val="14"/>
          <w:lang w:val="fr-FR" w:eastAsia="zh-CN"/>
        </w:rPr>
        <w:t>’</w:t>
      </w:r>
      <w:r w:rsidRPr="005A0DB4">
        <w:rPr>
          <w:rFonts w:eastAsia="SimSun"/>
          <w:kern w:val="14"/>
          <w:lang w:val="fr-FR" w:eastAsia="zh-CN"/>
        </w:rPr>
        <w:t>homme auxquels l</w:t>
      </w:r>
      <w:r w:rsidR="008D769A" w:rsidRPr="005A0DB4">
        <w:rPr>
          <w:rFonts w:eastAsia="SimSun"/>
          <w:kern w:val="14"/>
          <w:lang w:val="fr-FR" w:eastAsia="zh-CN"/>
        </w:rPr>
        <w:t>’</w:t>
      </w:r>
      <w:r w:rsidRPr="005A0DB4">
        <w:rPr>
          <w:rFonts w:eastAsia="SimSun"/>
          <w:kern w:val="14"/>
          <w:lang w:val="fr-FR" w:eastAsia="zh-CN"/>
        </w:rPr>
        <w:t xml:space="preserve">Angola est partie, tels que </w:t>
      </w:r>
      <w:r w:rsidRPr="005A0DB4">
        <w:rPr>
          <w:lang w:val="fr-FR" w:eastAsia="pt-PT"/>
        </w:rPr>
        <w:t>la Déclaration universelle</w:t>
      </w:r>
      <w:r w:rsidRPr="006861B3">
        <w:rPr>
          <w:lang w:val="fr-FR" w:eastAsia="pt-PT"/>
        </w:rPr>
        <w:t xml:space="preserve"> des droits de l</w:t>
      </w:r>
      <w:r w:rsidR="008D769A">
        <w:rPr>
          <w:lang w:val="fr-FR" w:eastAsia="pt-PT"/>
        </w:rPr>
        <w:t>’</w:t>
      </w:r>
      <w:r w:rsidRPr="006861B3">
        <w:rPr>
          <w:lang w:val="fr-FR" w:eastAsia="pt-PT"/>
        </w:rPr>
        <w:t>homme et la Charte africaine des droits de l</w:t>
      </w:r>
      <w:r w:rsidR="008D769A">
        <w:rPr>
          <w:lang w:val="fr-FR" w:eastAsia="pt-PT"/>
        </w:rPr>
        <w:t>’</w:t>
      </w:r>
      <w:r w:rsidR="00403F3E">
        <w:rPr>
          <w:lang w:val="fr-FR" w:eastAsia="pt-PT"/>
        </w:rPr>
        <w:t>homme et des peuples</w:t>
      </w:r>
      <w:r w:rsidRPr="006861B3">
        <w:rPr>
          <w:lang w:val="fr-FR" w:eastAsia="pt-PT"/>
        </w:rPr>
        <w:t>, et en particulier le Pacte international relatif aux droits civils et politiques.</w:t>
      </w:r>
    </w:p>
    <w:p w:rsidR="00194671" w:rsidRPr="006861B3" w:rsidRDefault="00194671" w:rsidP="00403F3E">
      <w:pPr>
        <w:pStyle w:val="SingleTxtG"/>
        <w:keepNext/>
        <w:rPr>
          <w:lang w:val="fr-FR" w:eastAsia="pt-PT"/>
        </w:rPr>
      </w:pPr>
      <w:r w:rsidRPr="006861B3">
        <w:rPr>
          <w:lang w:val="fr-FR" w:eastAsia="pt-PT"/>
        </w:rPr>
        <w:t>10.</w:t>
      </w:r>
      <w:r w:rsidRPr="006861B3">
        <w:rPr>
          <w:lang w:val="fr-FR" w:eastAsia="pt-PT"/>
        </w:rPr>
        <w:tab/>
        <w:t xml:space="preserve">Les jugements publiés sont visibles et </w:t>
      </w:r>
      <w:r>
        <w:rPr>
          <w:lang w:val="fr-FR" w:eastAsia="pt-PT"/>
        </w:rPr>
        <w:t>citent des dispositions</w:t>
      </w:r>
      <w:r w:rsidRPr="006861B3">
        <w:rPr>
          <w:lang w:val="fr-FR" w:eastAsia="pt-PT"/>
        </w:rPr>
        <w:t xml:space="preserve"> des instruments juridiques internationaux relatifs aux droits de l</w:t>
      </w:r>
      <w:r w:rsidR="008D769A">
        <w:rPr>
          <w:lang w:val="fr-FR" w:eastAsia="pt-PT"/>
        </w:rPr>
        <w:t>’</w:t>
      </w:r>
      <w:r w:rsidRPr="006861B3">
        <w:rPr>
          <w:lang w:val="fr-FR" w:eastAsia="pt-PT"/>
        </w:rPr>
        <w:t>homme, les plus significatifs étant les suivants</w:t>
      </w:r>
      <w:r>
        <w:rPr>
          <w:lang w:val="fr-FR" w:eastAsia="pt-PT"/>
        </w:rPr>
        <w:t> :</w:t>
      </w:r>
    </w:p>
    <w:p w:rsidR="00194671" w:rsidRPr="006861B3" w:rsidRDefault="00194671" w:rsidP="00403F3E">
      <w:pPr>
        <w:pStyle w:val="SingleTxtG"/>
        <w:ind w:firstLine="567"/>
        <w:rPr>
          <w:lang w:val="fr-FR" w:eastAsia="pt-PT"/>
        </w:rPr>
      </w:pPr>
      <w:r w:rsidRPr="006861B3">
        <w:rPr>
          <w:lang w:val="fr-FR" w:eastAsia="pt-PT"/>
        </w:rPr>
        <w:t>a)</w:t>
      </w:r>
      <w:r w:rsidRPr="006861B3">
        <w:rPr>
          <w:lang w:val="fr-FR" w:eastAsia="pt-PT"/>
        </w:rPr>
        <w:tab/>
      </w:r>
      <w:r>
        <w:rPr>
          <w:lang w:val="fr-FR" w:eastAsia="pt-PT"/>
        </w:rPr>
        <w:t>Cour</w:t>
      </w:r>
      <w:r w:rsidRPr="006861B3">
        <w:rPr>
          <w:lang w:val="fr-FR" w:eastAsia="pt-PT"/>
        </w:rPr>
        <w:t xml:space="preserve"> constitutionnel</w:t>
      </w:r>
      <w:r>
        <w:rPr>
          <w:lang w:val="fr-FR" w:eastAsia="pt-PT"/>
        </w:rPr>
        <w:t>le :</w:t>
      </w:r>
      <w:r w:rsidRPr="006861B3">
        <w:rPr>
          <w:lang w:val="fr-FR" w:eastAsia="pt-PT"/>
        </w:rPr>
        <w:t xml:space="preserve"> décision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375/2015 sur le</w:t>
      </w:r>
      <w:r w:rsidRPr="006861B3">
        <w:rPr>
          <w:lang w:val="fr-FR"/>
        </w:rPr>
        <w:t xml:space="preserve"> </w:t>
      </w:r>
      <w:r w:rsidRPr="006861B3">
        <w:rPr>
          <w:lang w:val="fr-FR" w:eastAsia="pt-PT"/>
        </w:rPr>
        <w:t>recours constitutionnel extraordinaire formé contre le jugement rendu par la Chambre des affaires familiales de la Cour provinciale de Huíla, où référence est faite à la Convention relative aux droits de l</w:t>
      </w:r>
      <w:r w:rsidR="008D769A">
        <w:rPr>
          <w:lang w:val="fr-FR" w:eastAsia="pt-PT"/>
        </w:rPr>
        <w:t>’</w:t>
      </w:r>
      <w:r w:rsidRPr="006861B3">
        <w:rPr>
          <w:lang w:val="fr-FR" w:eastAsia="pt-PT"/>
        </w:rPr>
        <w:t>enfant</w:t>
      </w:r>
      <w:r w:rsidR="005327A3">
        <w:rPr>
          <w:lang w:val="fr-FR" w:eastAsia="pt-PT"/>
        </w:rPr>
        <w:t> ;</w:t>
      </w:r>
      <w:r w:rsidRPr="006861B3">
        <w:rPr>
          <w:lang w:val="fr-FR" w:eastAsia="pt-PT"/>
        </w:rPr>
        <w:t xml:space="preserve"> décision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379/2015, sur le recours constitutionnel extraordinaire formé contre le jugement rendu dans l</w:t>
      </w:r>
      <w:r w:rsidR="008D769A">
        <w:rPr>
          <w:lang w:val="fr-FR" w:eastAsia="pt-PT"/>
        </w:rPr>
        <w:t>’</w:t>
      </w:r>
      <w:r w:rsidRPr="006861B3">
        <w:rPr>
          <w:lang w:val="fr-FR" w:eastAsia="pt-PT"/>
        </w:rPr>
        <w:t xml:space="preserve">affaire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480-A/2015</w:t>
      </w:r>
      <w:r w:rsidR="005327A3">
        <w:rPr>
          <w:lang w:val="fr-FR" w:eastAsia="pt-PT"/>
        </w:rPr>
        <w:t> ;</w:t>
      </w:r>
      <w:r w:rsidRPr="006861B3">
        <w:rPr>
          <w:lang w:val="fr-FR" w:eastAsia="pt-PT"/>
        </w:rPr>
        <w:t xml:space="preserve"> décision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380/2015 sur le recours constitutionnel extraordinaire formé contre le jugement rendu dans l</w:t>
      </w:r>
      <w:r w:rsidR="008D769A">
        <w:rPr>
          <w:lang w:val="fr-FR" w:eastAsia="pt-PT"/>
        </w:rPr>
        <w:t>’</w:t>
      </w:r>
      <w:r w:rsidRPr="006861B3">
        <w:rPr>
          <w:lang w:val="fr-FR" w:eastAsia="pt-PT"/>
        </w:rPr>
        <w:t xml:space="preserve">affaire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495/2015</w:t>
      </w:r>
      <w:r w:rsidR="005327A3">
        <w:rPr>
          <w:lang w:val="fr-FR" w:eastAsia="pt-PT"/>
        </w:rPr>
        <w:t> ;</w:t>
      </w:r>
    </w:p>
    <w:p w:rsidR="00194671" w:rsidRPr="006861B3" w:rsidRDefault="00194671" w:rsidP="00403F3E">
      <w:pPr>
        <w:pStyle w:val="SingleTxtG"/>
        <w:ind w:firstLine="567"/>
        <w:rPr>
          <w:lang w:val="fr-FR" w:eastAsia="pt-PT"/>
        </w:rPr>
      </w:pPr>
      <w:r w:rsidRPr="006861B3">
        <w:rPr>
          <w:lang w:val="fr-FR" w:eastAsia="pt-PT"/>
        </w:rPr>
        <w:t>b)</w:t>
      </w:r>
      <w:r w:rsidRPr="006861B3">
        <w:rPr>
          <w:lang w:val="fr-FR" w:eastAsia="pt-PT"/>
        </w:rPr>
        <w:tab/>
        <w:t>Cour suprême</w:t>
      </w:r>
      <w:r>
        <w:rPr>
          <w:lang w:val="fr-FR" w:eastAsia="pt-PT"/>
        </w:rPr>
        <w:t> :</w:t>
      </w:r>
      <w:r w:rsidRPr="006861B3">
        <w:rPr>
          <w:lang w:val="fr-FR" w:eastAsia="pt-PT"/>
        </w:rPr>
        <w:t xml:space="preserve"> jugement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384/2016 sur le recours constitutionnel extraordinaire formé contre le jugement rendu dans l</w:t>
      </w:r>
      <w:r w:rsidR="008D769A">
        <w:rPr>
          <w:lang w:val="fr-FR" w:eastAsia="pt-PT"/>
        </w:rPr>
        <w:t>’</w:t>
      </w:r>
      <w:r w:rsidRPr="006861B3">
        <w:rPr>
          <w:lang w:val="fr-FR" w:eastAsia="pt-PT"/>
        </w:rPr>
        <w:t xml:space="preserve">affaire </w:t>
      </w:r>
      <w:r w:rsidR="00403F3E" w:rsidRPr="00375EAF">
        <w:rPr>
          <w:rFonts w:eastAsia="MS Mincho"/>
          <w:lang w:val="fr-FR"/>
        </w:rPr>
        <w:t>n</w:t>
      </w:r>
      <w:r w:rsidR="00403F3E" w:rsidRPr="00375EAF">
        <w:rPr>
          <w:rFonts w:eastAsia="MS Mincho"/>
          <w:vertAlign w:val="superscript"/>
          <w:lang w:val="fr-FR"/>
        </w:rPr>
        <w:t>o</w:t>
      </w:r>
      <w:r w:rsidR="00403F3E">
        <w:rPr>
          <w:lang w:val="fr-FR"/>
        </w:rPr>
        <w:t> </w:t>
      </w:r>
      <w:r w:rsidRPr="006861B3">
        <w:rPr>
          <w:lang w:val="fr-FR" w:eastAsia="pt-PT"/>
        </w:rPr>
        <w:t>515 par la troisième section de la Chambre pénale de la Cour suprême.</w:t>
      </w:r>
    </w:p>
    <w:p w:rsidR="00194671" w:rsidRPr="006861B3" w:rsidRDefault="00194671" w:rsidP="00403F3E">
      <w:pPr>
        <w:pStyle w:val="SingleTxtG"/>
        <w:rPr>
          <w:lang w:val="fr-FR" w:eastAsia="pt-PT"/>
        </w:rPr>
      </w:pPr>
      <w:r w:rsidRPr="006861B3">
        <w:rPr>
          <w:lang w:val="fr-FR" w:eastAsia="pt-PT"/>
        </w:rPr>
        <w:t>11.</w:t>
      </w:r>
      <w:r w:rsidRPr="006861B3">
        <w:rPr>
          <w:lang w:val="fr-FR" w:eastAsia="pt-PT"/>
        </w:rPr>
        <w:tab/>
        <w:t>Ces jugements ne sont que quelques exemples permettant d</w:t>
      </w:r>
      <w:r w:rsidR="008D769A">
        <w:rPr>
          <w:lang w:val="fr-FR" w:eastAsia="pt-PT"/>
        </w:rPr>
        <w:t>’</w:t>
      </w:r>
      <w:r w:rsidRPr="006861B3">
        <w:rPr>
          <w:lang w:val="fr-FR" w:eastAsia="pt-PT"/>
        </w:rPr>
        <w:t>illustrer l</w:t>
      </w:r>
      <w:r w:rsidR="008D769A">
        <w:rPr>
          <w:lang w:val="fr-FR" w:eastAsia="pt-PT"/>
        </w:rPr>
        <w:t>’</w:t>
      </w:r>
      <w:r w:rsidRPr="006861B3">
        <w:rPr>
          <w:lang w:val="fr-FR" w:eastAsia="pt-PT"/>
        </w:rPr>
        <w:t>applicabilité du Pacte devant les tribunaux.</w:t>
      </w:r>
    </w:p>
    <w:p w:rsidR="00194671" w:rsidRPr="006861B3" w:rsidRDefault="00194671" w:rsidP="00403F3E">
      <w:pPr>
        <w:pStyle w:val="H1G"/>
        <w:rPr>
          <w:color w:val="333333"/>
          <w:lang w:val="fr-FR" w:eastAsia="pt-PT"/>
        </w:rPr>
      </w:pPr>
      <w:r w:rsidRPr="006861B3">
        <w:rPr>
          <w:color w:val="333333"/>
          <w:lang w:val="fr-FR" w:eastAsia="pt-PT"/>
        </w:rPr>
        <w:tab/>
        <w:t>ii.</w:t>
      </w:r>
      <w:r w:rsidRPr="006861B3">
        <w:rPr>
          <w:color w:val="333333"/>
          <w:lang w:val="fr-FR" w:eastAsia="pt-PT"/>
        </w:rPr>
        <w:tab/>
      </w:r>
      <w:r w:rsidRPr="006861B3">
        <w:rPr>
          <w:lang w:val="fr-FR" w:eastAsia="pt-PT"/>
        </w:rPr>
        <w:t>Révision de la loi portant création du « Bureau du Médiateur » (Défenseur du peuple)</w:t>
      </w:r>
    </w:p>
    <w:p w:rsidR="00194671" w:rsidRPr="006861B3" w:rsidRDefault="00194671" w:rsidP="00403F3E">
      <w:pPr>
        <w:pStyle w:val="SingleTxtG"/>
        <w:rPr>
          <w:lang w:val="fr-FR"/>
        </w:rPr>
      </w:pPr>
      <w:r w:rsidRPr="006861B3">
        <w:rPr>
          <w:rFonts w:eastAsia="Calibri"/>
          <w:lang w:val="fr-FR"/>
        </w:rPr>
        <w:t>12.</w:t>
      </w:r>
      <w:r w:rsidRPr="006861B3">
        <w:rPr>
          <w:rFonts w:eastAsia="Calibri"/>
          <w:lang w:val="fr-FR"/>
        </w:rPr>
        <w:tab/>
      </w:r>
      <w:r w:rsidRPr="006861B3">
        <w:rPr>
          <w:lang w:val="fr-FR"/>
        </w:rPr>
        <w:t>S</w:t>
      </w:r>
      <w:r w:rsidR="008D769A">
        <w:rPr>
          <w:lang w:val="fr-FR"/>
        </w:rPr>
        <w:t>’</w:t>
      </w:r>
      <w:r w:rsidRPr="006861B3">
        <w:rPr>
          <w:lang w:val="fr-FR"/>
        </w:rPr>
        <w:t xml:space="preserve">agissant de la loi portant création du Bureau du Défenseur du peuple (Ombudsman) le </w:t>
      </w:r>
      <w:r w:rsidR="0015314F" w:rsidRPr="006861B3">
        <w:rPr>
          <w:lang w:val="fr-FR"/>
        </w:rPr>
        <w:t>G</w:t>
      </w:r>
      <w:r w:rsidRPr="006861B3">
        <w:rPr>
          <w:lang w:val="fr-FR"/>
        </w:rPr>
        <w:t xml:space="preserve">ouvernement envisage de la réviser pour </w:t>
      </w:r>
      <w:r>
        <w:rPr>
          <w:lang w:val="fr-FR"/>
        </w:rPr>
        <w:t>la mettre en conformité avec les</w:t>
      </w:r>
      <w:r w:rsidRPr="006861B3">
        <w:rPr>
          <w:lang w:val="fr-FR"/>
        </w:rPr>
        <w:t xml:space="preserve"> Principes de Paris ou de créer une nouvelle institution nationale des droits de l</w:t>
      </w:r>
      <w:r w:rsidR="008D769A">
        <w:rPr>
          <w:lang w:val="fr-FR"/>
        </w:rPr>
        <w:t>’</w:t>
      </w:r>
      <w:r w:rsidRPr="006861B3">
        <w:rPr>
          <w:lang w:val="fr-FR"/>
        </w:rPr>
        <w:t xml:space="preserve">homme. </w:t>
      </w:r>
      <w:r>
        <w:rPr>
          <w:lang w:val="fr-FR"/>
        </w:rPr>
        <w:t>Dans l</w:t>
      </w:r>
      <w:r w:rsidR="008D769A">
        <w:rPr>
          <w:lang w:val="fr-FR"/>
        </w:rPr>
        <w:t>’</w:t>
      </w:r>
      <w:r>
        <w:rPr>
          <w:lang w:val="fr-FR"/>
        </w:rPr>
        <w:t>intervalle</w:t>
      </w:r>
      <w:r w:rsidRPr="006861B3">
        <w:rPr>
          <w:lang w:val="fr-FR"/>
        </w:rPr>
        <w:t>, il convient de souligner qu</w:t>
      </w:r>
      <w:r w:rsidR="008D769A">
        <w:rPr>
          <w:lang w:val="fr-FR"/>
        </w:rPr>
        <w:t>’</w:t>
      </w:r>
      <w:r w:rsidRPr="006861B3">
        <w:rPr>
          <w:lang w:val="fr-FR"/>
        </w:rPr>
        <w:t>en Angola, le Bureau du Médiateur (Défenseur du peuple) est une entité publique indépendante, chargée de défendre les droits, les libertés et les garanties des citoyens, en veillant par des moyens informels à la justice et à la légalité des activités du Gouvernement.</w:t>
      </w:r>
    </w:p>
    <w:p w:rsidR="00194671" w:rsidRPr="006861B3" w:rsidRDefault="00194671" w:rsidP="00403F3E">
      <w:pPr>
        <w:pStyle w:val="SingleTxtG"/>
        <w:rPr>
          <w:lang w:val="fr-FR" w:eastAsia="pt-PT"/>
        </w:rPr>
      </w:pPr>
      <w:r w:rsidRPr="006861B3">
        <w:rPr>
          <w:rFonts w:eastAsia="Calibri"/>
          <w:lang w:val="fr-FR"/>
        </w:rPr>
        <w:t>13.</w:t>
      </w:r>
      <w:r w:rsidRPr="006861B3">
        <w:rPr>
          <w:rFonts w:eastAsia="Calibri"/>
          <w:lang w:val="fr-FR"/>
        </w:rPr>
        <w:tab/>
        <w:t>De manière générale, on peut considérer que le statut du Médiateur (</w:t>
      </w:r>
      <w:r w:rsidRPr="006861B3">
        <w:rPr>
          <w:lang w:val="fr-FR" w:eastAsia="pt-PT"/>
        </w:rPr>
        <w:t>Défenseur du peuple) est conforme aux Principes de Paris s</w:t>
      </w:r>
      <w:r w:rsidR="008D769A">
        <w:rPr>
          <w:lang w:val="fr-FR" w:eastAsia="pt-PT"/>
        </w:rPr>
        <w:t>’</w:t>
      </w:r>
      <w:r w:rsidRPr="006861B3">
        <w:rPr>
          <w:lang w:val="fr-FR" w:eastAsia="pt-PT"/>
        </w:rPr>
        <w:t>agissant des compétences, des responsabilités et de ce que prévoit la constitution, en ce sens que, de même que dans d</w:t>
      </w:r>
      <w:r w:rsidR="008D769A">
        <w:rPr>
          <w:lang w:val="fr-FR" w:eastAsia="pt-PT"/>
        </w:rPr>
        <w:t>’</w:t>
      </w:r>
      <w:r w:rsidRPr="006861B3">
        <w:rPr>
          <w:lang w:val="fr-FR" w:eastAsia="pt-PT"/>
        </w:rPr>
        <w:t>autres pays, le Défenseur du peuple en Angola joue le rôle d</w:t>
      </w:r>
      <w:r w:rsidR="008D769A">
        <w:rPr>
          <w:lang w:val="fr-FR" w:eastAsia="pt-PT"/>
        </w:rPr>
        <w:t>’</w:t>
      </w:r>
      <w:r w:rsidRPr="006861B3">
        <w:rPr>
          <w:lang w:val="fr-FR" w:eastAsia="pt-PT"/>
        </w:rPr>
        <w:t>Institut national des droits de l</w:t>
      </w:r>
      <w:r w:rsidR="008D769A">
        <w:rPr>
          <w:lang w:val="fr-FR" w:eastAsia="pt-PT"/>
        </w:rPr>
        <w:t>’</w:t>
      </w:r>
      <w:r w:rsidRPr="006861B3">
        <w:rPr>
          <w:lang w:val="fr-FR" w:eastAsia="pt-PT"/>
        </w:rPr>
        <w:t>homme</w:t>
      </w:r>
      <w:r>
        <w:rPr>
          <w:lang w:val="fr-FR" w:eastAsia="pt-PT"/>
        </w:rPr>
        <w:t> :</w:t>
      </w:r>
    </w:p>
    <w:p w:rsidR="00194671" w:rsidRPr="006861B3" w:rsidRDefault="00194671" w:rsidP="00403F3E">
      <w:pPr>
        <w:pStyle w:val="SingleTxtG"/>
        <w:ind w:firstLine="567"/>
        <w:rPr>
          <w:lang w:val="fr-FR"/>
        </w:rPr>
      </w:pPr>
      <w:r w:rsidRPr="006861B3">
        <w:rPr>
          <w:rFonts w:eastAsia="Calibri"/>
          <w:lang w:val="fr-FR"/>
        </w:rPr>
        <w:t>a)</w:t>
      </w:r>
      <w:r w:rsidRPr="006861B3">
        <w:rPr>
          <w:rFonts w:eastAsia="Calibri"/>
          <w:lang w:val="fr-FR"/>
        </w:rPr>
        <w:tab/>
      </w:r>
      <w:r w:rsidR="00F548EE" w:rsidRPr="006861B3">
        <w:rPr>
          <w:lang w:val="fr-FR"/>
        </w:rPr>
        <w:t>I</w:t>
      </w:r>
      <w:r w:rsidRPr="006861B3">
        <w:rPr>
          <w:lang w:val="fr-FR"/>
        </w:rPr>
        <w:t xml:space="preserve">l est indépendant (des pouvoirs publics, en particulier </w:t>
      </w:r>
      <w:r w:rsidR="00FA5916">
        <w:rPr>
          <w:lang w:val="fr-FR"/>
        </w:rPr>
        <w:t xml:space="preserve">le </w:t>
      </w:r>
      <w:r w:rsidRPr="006861B3">
        <w:rPr>
          <w:lang w:val="fr-FR"/>
        </w:rPr>
        <w:t>pouvoir exécutif)</w:t>
      </w:r>
      <w:r w:rsidR="005327A3">
        <w:rPr>
          <w:lang w:val="fr-FR"/>
        </w:rPr>
        <w:t> ;</w:t>
      </w:r>
    </w:p>
    <w:p w:rsidR="00194671" w:rsidRPr="006861B3" w:rsidRDefault="00194671" w:rsidP="00403F3E">
      <w:pPr>
        <w:pStyle w:val="SingleTxtG"/>
        <w:ind w:firstLine="567"/>
        <w:rPr>
          <w:lang w:val="fr-FR"/>
        </w:rPr>
      </w:pPr>
      <w:r w:rsidRPr="006861B3">
        <w:rPr>
          <w:rFonts w:eastAsia="Calibri"/>
          <w:lang w:val="fr-FR"/>
        </w:rPr>
        <w:t>b)</w:t>
      </w:r>
      <w:r w:rsidRPr="006861B3">
        <w:rPr>
          <w:rFonts w:eastAsia="Calibri"/>
          <w:lang w:val="fr-FR"/>
        </w:rPr>
        <w:tab/>
      </w:r>
      <w:r w:rsidR="00F548EE" w:rsidRPr="006861B3">
        <w:rPr>
          <w:lang w:val="fr-FR"/>
        </w:rPr>
        <w:t>I</w:t>
      </w:r>
      <w:r w:rsidRPr="006861B3">
        <w:rPr>
          <w:lang w:val="fr-FR"/>
        </w:rPr>
        <w:t>l est élu démocratiquement (le Défenseur du peuple de la République d</w:t>
      </w:r>
      <w:r w:rsidR="008D769A">
        <w:rPr>
          <w:lang w:val="fr-FR"/>
        </w:rPr>
        <w:t>’</w:t>
      </w:r>
      <w:r w:rsidRPr="006861B3">
        <w:rPr>
          <w:lang w:val="fr-FR"/>
        </w:rPr>
        <w:t>Angola est élu par l</w:t>
      </w:r>
      <w:r w:rsidR="008D769A">
        <w:rPr>
          <w:lang w:val="fr-FR"/>
        </w:rPr>
        <w:t>’</w:t>
      </w:r>
      <w:r w:rsidRPr="006861B3">
        <w:rPr>
          <w:lang w:val="fr-FR"/>
        </w:rPr>
        <w:t>Assemblée nationale, à la majorité absolue des députés effectivement en fonction)</w:t>
      </w:r>
      <w:r w:rsidR="005327A3">
        <w:rPr>
          <w:lang w:val="fr-FR"/>
        </w:rPr>
        <w:t> ;</w:t>
      </w:r>
    </w:p>
    <w:p w:rsidR="00194671" w:rsidRPr="006861B3" w:rsidRDefault="00194671" w:rsidP="00403F3E">
      <w:pPr>
        <w:pStyle w:val="SingleTxtG"/>
        <w:ind w:firstLine="567"/>
        <w:rPr>
          <w:lang w:val="fr-FR"/>
        </w:rPr>
      </w:pPr>
      <w:r w:rsidRPr="006861B3">
        <w:rPr>
          <w:rFonts w:eastAsia="Calibri"/>
          <w:lang w:val="fr-FR"/>
        </w:rPr>
        <w:t>c)</w:t>
      </w:r>
      <w:r w:rsidRPr="006861B3">
        <w:rPr>
          <w:rFonts w:eastAsia="Calibri"/>
          <w:lang w:val="fr-FR"/>
        </w:rPr>
        <w:tab/>
      </w:r>
      <w:r w:rsidR="00F548EE" w:rsidRPr="006861B3">
        <w:rPr>
          <w:rFonts w:eastAsia="Calibri"/>
          <w:lang w:val="fr-FR"/>
        </w:rPr>
        <w:t>L</w:t>
      </w:r>
      <w:r w:rsidRPr="006861B3">
        <w:rPr>
          <w:rFonts w:eastAsia="Calibri"/>
          <w:lang w:val="fr-FR"/>
        </w:rPr>
        <w:t xml:space="preserve">es plaintes ou réclamations des citoyens sont traitées selon une procédure informelle </w:t>
      </w:r>
      <w:r w:rsidRPr="006861B3">
        <w:rPr>
          <w:lang w:val="fr-FR"/>
        </w:rPr>
        <w:t>(par exemple, point n</w:t>
      </w:r>
      <w:r w:rsidR="008D769A">
        <w:rPr>
          <w:lang w:val="fr-FR"/>
        </w:rPr>
        <w:t>’</w:t>
      </w:r>
      <w:r w:rsidRPr="006861B3">
        <w:rPr>
          <w:lang w:val="fr-FR"/>
        </w:rPr>
        <w:t>est besoin de papier timbré pour présenter au Défenseur du peuple une plainte ou une réclamation, cela peut se faire par téléphone, courriel, fax ou sur la page d</w:t>
      </w:r>
      <w:r w:rsidR="008D769A">
        <w:rPr>
          <w:lang w:val="fr-FR"/>
        </w:rPr>
        <w:t>’</w:t>
      </w:r>
      <w:r w:rsidRPr="006861B3">
        <w:rPr>
          <w:lang w:val="fr-FR"/>
        </w:rPr>
        <w:t>accueil de l</w:t>
      </w:r>
      <w:r w:rsidR="008D769A">
        <w:rPr>
          <w:lang w:val="fr-FR"/>
        </w:rPr>
        <w:t>’</w:t>
      </w:r>
      <w:r w:rsidRPr="006861B3">
        <w:rPr>
          <w:lang w:val="fr-FR"/>
        </w:rPr>
        <w:t>in</w:t>
      </w:r>
      <w:r w:rsidR="001B3957">
        <w:rPr>
          <w:lang w:val="fr-FR"/>
        </w:rPr>
        <w:t xml:space="preserve">stitution, ou encore oralement − </w:t>
      </w:r>
      <w:r w:rsidRPr="006861B3">
        <w:rPr>
          <w:lang w:val="fr-FR"/>
        </w:rPr>
        <w:t>lors d</w:t>
      </w:r>
      <w:r w:rsidR="008D769A">
        <w:rPr>
          <w:lang w:val="fr-FR"/>
        </w:rPr>
        <w:t>’</w:t>
      </w:r>
      <w:r w:rsidRPr="006861B3">
        <w:rPr>
          <w:lang w:val="fr-FR"/>
        </w:rPr>
        <w:t>une audience, etc.)</w:t>
      </w:r>
      <w:r w:rsidR="00403F3E">
        <w:rPr>
          <w:lang w:val="fr-FR"/>
        </w:rPr>
        <w:t> ;</w:t>
      </w:r>
    </w:p>
    <w:p w:rsidR="00194671" w:rsidRPr="006861B3" w:rsidRDefault="00194671" w:rsidP="00403F3E">
      <w:pPr>
        <w:pStyle w:val="SingleTxtG"/>
        <w:ind w:firstLine="567"/>
        <w:rPr>
          <w:lang w:val="fr-FR"/>
        </w:rPr>
      </w:pPr>
      <w:r w:rsidRPr="006861B3">
        <w:rPr>
          <w:rFonts w:eastAsia="Calibri"/>
          <w:lang w:val="fr-FR"/>
        </w:rPr>
        <w:t>d)</w:t>
      </w:r>
      <w:r w:rsidRPr="006861B3">
        <w:rPr>
          <w:rFonts w:eastAsia="Calibri"/>
          <w:lang w:val="fr-FR"/>
        </w:rPr>
        <w:tab/>
      </w:r>
      <w:r w:rsidR="00F548EE" w:rsidRPr="006861B3">
        <w:rPr>
          <w:rFonts w:eastAsia="Calibri"/>
          <w:lang w:val="fr-FR"/>
        </w:rPr>
        <w:t>L</w:t>
      </w:r>
      <w:r w:rsidR="008D769A">
        <w:rPr>
          <w:rFonts w:eastAsia="Calibri"/>
          <w:lang w:val="fr-FR"/>
        </w:rPr>
        <w:t>’</w:t>
      </w:r>
      <w:r w:rsidRPr="006861B3">
        <w:rPr>
          <w:rFonts w:eastAsia="Calibri"/>
          <w:lang w:val="fr-FR"/>
        </w:rPr>
        <w:t xml:space="preserve">accès est gratuit </w:t>
      </w:r>
      <w:r w:rsidRPr="006861B3">
        <w:rPr>
          <w:lang w:val="fr-FR"/>
        </w:rPr>
        <w:t>(les services fournis par le Défenseur du peuple aux citoyens sont totalement gratuits, y co</w:t>
      </w:r>
      <w:r w:rsidR="00403F3E">
        <w:rPr>
          <w:lang w:val="fr-FR"/>
        </w:rPr>
        <w:t>mpris les services de courrier) ;</w:t>
      </w:r>
    </w:p>
    <w:p w:rsidR="00194671" w:rsidRPr="006861B3" w:rsidRDefault="00194671" w:rsidP="00403F3E">
      <w:pPr>
        <w:pStyle w:val="SingleTxtG"/>
        <w:ind w:firstLine="567"/>
        <w:rPr>
          <w:lang w:val="fr-FR"/>
        </w:rPr>
      </w:pPr>
      <w:r w:rsidRPr="006861B3">
        <w:rPr>
          <w:rFonts w:eastAsia="Calibri"/>
          <w:lang w:val="fr-FR"/>
        </w:rPr>
        <w:t>e)</w:t>
      </w:r>
      <w:r w:rsidRPr="006861B3">
        <w:rPr>
          <w:rFonts w:eastAsia="Calibri"/>
          <w:lang w:val="fr-FR"/>
        </w:rPr>
        <w:tab/>
      </w:r>
      <w:r w:rsidR="00F548EE" w:rsidRPr="006861B3">
        <w:rPr>
          <w:lang w:val="fr-FR"/>
        </w:rPr>
        <w:t>L</w:t>
      </w:r>
      <w:r w:rsidRPr="006861B3">
        <w:rPr>
          <w:lang w:val="fr-FR"/>
        </w:rPr>
        <w:t>a procédure est rapide</w:t>
      </w:r>
      <w:r w:rsidR="005327A3">
        <w:rPr>
          <w:lang w:val="fr-FR"/>
        </w:rPr>
        <w:t> ;</w:t>
      </w:r>
      <w:r w:rsidRPr="006861B3">
        <w:rPr>
          <w:lang w:val="fr-FR"/>
        </w:rPr>
        <w:t xml:space="preserve"> </w:t>
      </w:r>
    </w:p>
    <w:p w:rsidR="00194671" w:rsidRPr="006861B3" w:rsidRDefault="00194671" w:rsidP="00403F3E">
      <w:pPr>
        <w:pStyle w:val="SingleTxtG"/>
        <w:ind w:firstLine="567"/>
        <w:rPr>
          <w:lang w:val="fr-FR"/>
        </w:rPr>
      </w:pPr>
      <w:r w:rsidRPr="006861B3">
        <w:rPr>
          <w:rFonts w:eastAsia="Calibri"/>
          <w:lang w:val="fr-FR"/>
        </w:rPr>
        <w:t>f)</w:t>
      </w:r>
      <w:r w:rsidRPr="006861B3">
        <w:rPr>
          <w:rFonts w:eastAsia="Calibri"/>
          <w:lang w:val="fr-FR"/>
        </w:rPr>
        <w:tab/>
      </w:r>
      <w:r w:rsidR="00F548EE" w:rsidRPr="006861B3">
        <w:rPr>
          <w:lang w:val="fr-FR"/>
        </w:rPr>
        <w:t>L</w:t>
      </w:r>
      <w:r w:rsidR="008D769A">
        <w:rPr>
          <w:lang w:val="fr-FR"/>
        </w:rPr>
        <w:t>’</w:t>
      </w:r>
      <w:r w:rsidRPr="006861B3">
        <w:rPr>
          <w:lang w:val="fr-FR"/>
        </w:rPr>
        <w:t xml:space="preserve">impartialité et la discrétion sont de rigueur. </w:t>
      </w:r>
    </w:p>
    <w:p w:rsidR="00194671" w:rsidRPr="00F548EE" w:rsidRDefault="00194671" w:rsidP="00F548EE">
      <w:pPr>
        <w:pStyle w:val="Titre1"/>
        <w:spacing w:after="120"/>
        <w:rPr>
          <w:b/>
          <w:lang w:val="fr-FR"/>
        </w:rPr>
      </w:pPr>
      <w:bookmarkStart w:id="4" w:name="_Toc493527685"/>
      <w:r w:rsidRPr="006861B3">
        <w:rPr>
          <w:lang w:val="fr-FR"/>
        </w:rPr>
        <w:t xml:space="preserve">Figure </w:t>
      </w:r>
      <w:r w:rsidRPr="006861B3">
        <w:rPr>
          <w:lang w:val="fr-FR"/>
        </w:rPr>
        <w:fldChar w:fldCharType="begin"/>
      </w:r>
      <w:r w:rsidRPr="006861B3">
        <w:rPr>
          <w:lang w:val="fr-FR"/>
        </w:rPr>
        <w:instrText xml:space="preserve"> SEQ Figura \* ARABIC </w:instrText>
      </w:r>
      <w:r w:rsidRPr="006861B3">
        <w:rPr>
          <w:lang w:val="fr-FR"/>
        </w:rPr>
        <w:fldChar w:fldCharType="separate"/>
      </w:r>
      <w:r w:rsidR="00E2165C">
        <w:rPr>
          <w:noProof/>
          <w:lang w:val="fr-FR"/>
        </w:rPr>
        <w:t>1</w:t>
      </w:r>
      <w:r w:rsidRPr="006861B3">
        <w:rPr>
          <w:lang w:val="fr-FR"/>
        </w:rPr>
        <w:fldChar w:fldCharType="end"/>
      </w:r>
      <w:r w:rsidRPr="006861B3">
        <w:rPr>
          <w:lang w:val="fr-FR"/>
        </w:rPr>
        <w:br/>
      </w:r>
      <w:r w:rsidRPr="00F548EE">
        <w:rPr>
          <w:b/>
          <w:lang w:val="fr-FR"/>
        </w:rPr>
        <w:t>Affaires traitées par le Défenseur du peuple au cours de la période 2010-2013</w:t>
      </w:r>
      <w:bookmarkEnd w:id="4"/>
    </w:p>
    <w:tbl>
      <w:tblPr>
        <w:tblW w:w="7370" w:type="dxa"/>
        <w:tblInd w:w="1134" w:type="dxa"/>
        <w:tblLayout w:type="fixed"/>
        <w:tblCellMar>
          <w:left w:w="0" w:type="dxa"/>
          <w:right w:w="0" w:type="dxa"/>
        </w:tblCellMar>
        <w:tblLook w:val="04A0" w:firstRow="1" w:lastRow="0" w:firstColumn="1" w:lastColumn="0" w:noHBand="0" w:noVBand="1"/>
      </w:tblPr>
      <w:tblGrid>
        <w:gridCol w:w="3656"/>
        <w:gridCol w:w="3714"/>
      </w:tblGrid>
      <w:tr w:rsidR="00194671" w:rsidRPr="00F548EE" w:rsidTr="00E52489">
        <w:trPr>
          <w:tblHeader/>
        </w:trPr>
        <w:tc>
          <w:tcPr>
            <w:tcW w:w="3656" w:type="dxa"/>
            <w:tcBorders>
              <w:top w:val="single" w:sz="4" w:space="0" w:color="auto"/>
              <w:bottom w:val="single" w:sz="12" w:space="0" w:color="auto"/>
            </w:tcBorders>
            <w:shd w:val="clear" w:color="auto" w:fill="auto"/>
            <w:vAlign w:val="bottom"/>
          </w:tcPr>
          <w:p w:rsidR="00194671" w:rsidRPr="00F548EE" w:rsidRDefault="00194671" w:rsidP="00E52489">
            <w:pPr>
              <w:suppressAutoHyphens w:val="0"/>
              <w:spacing w:before="60" w:after="60" w:line="170" w:lineRule="exact"/>
              <w:rPr>
                <w:i/>
                <w:sz w:val="16"/>
                <w:lang w:val="fr-FR"/>
              </w:rPr>
            </w:pPr>
            <w:r w:rsidRPr="00F548EE">
              <w:rPr>
                <w:i/>
                <w:sz w:val="16"/>
                <w:lang w:val="fr-FR"/>
              </w:rPr>
              <w:t>Année</w:t>
            </w:r>
          </w:p>
        </w:tc>
        <w:tc>
          <w:tcPr>
            <w:tcW w:w="3714" w:type="dxa"/>
            <w:tcBorders>
              <w:top w:val="single" w:sz="4" w:space="0" w:color="auto"/>
              <w:bottom w:val="single" w:sz="12" w:space="0" w:color="auto"/>
            </w:tcBorders>
            <w:shd w:val="clear" w:color="auto" w:fill="auto"/>
            <w:vAlign w:val="bottom"/>
          </w:tcPr>
          <w:p w:rsidR="00194671" w:rsidRPr="00F548EE" w:rsidRDefault="00194671" w:rsidP="00E52489">
            <w:pPr>
              <w:suppressAutoHyphens w:val="0"/>
              <w:spacing w:before="60" w:after="60" w:line="170" w:lineRule="exact"/>
              <w:jc w:val="right"/>
              <w:rPr>
                <w:i/>
                <w:sz w:val="16"/>
                <w:lang w:val="fr-FR"/>
              </w:rPr>
            </w:pPr>
            <w:r w:rsidRPr="00F548EE">
              <w:rPr>
                <w:i/>
                <w:sz w:val="16"/>
                <w:lang w:val="fr-FR"/>
              </w:rPr>
              <w:t>Plaintes</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2010</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291</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2011</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469</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2012</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378</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2013</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412</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2014</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612</w:t>
            </w:r>
          </w:p>
        </w:tc>
      </w:tr>
      <w:tr w:rsidR="00194671" w:rsidRPr="00F548EE" w:rsidTr="00F548EE">
        <w:tc>
          <w:tcPr>
            <w:tcW w:w="3656" w:type="dxa"/>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2015</w:t>
            </w:r>
          </w:p>
        </w:tc>
        <w:tc>
          <w:tcPr>
            <w:tcW w:w="3714" w:type="dxa"/>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460</w:t>
            </w:r>
          </w:p>
        </w:tc>
      </w:tr>
      <w:tr w:rsidR="00194671" w:rsidRPr="00F548EE" w:rsidTr="00F548EE">
        <w:tc>
          <w:tcPr>
            <w:tcW w:w="3656" w:type="dxa"/>
            <w:tcBorders>
              <w:bottom w:val="single" w:sz="12" w:space="0" w:color="auto"/>
            </w:tcBorders>
            <w:shd w:val="clear" w:color="auto" w:fill="auto"/>
          </w:tcPr>
          <w:p w:rsidR="00194671" w:rsidRPr="00F548EE" w:rsidRDefault="00194671" w:rsidP="00E52489">
            <w:pPr>
              <w:suppressAutoHyphens w:val="0"/>
              <w:spacing w:before="40" w:after="40" w:line="170" w:lineRule="exact"/>
              <w:rPr>
                <w:sz w:val="18"/>
                <w:lang w:val="fr-FR"/>
              </w:rPr>
            </w:pPr>
            <w:r w:rsidRPr="00F548EE">
              <w:rPr>
                <w:sz w:val="18"/>
                <w:lang w:val="fr-FR"/>
              </w:rPr>
              <w:t>2016</w:t>
            </w:r>
          </w:p>
        </w:tc>
        <w:tc>
          <w:tcPr>
            <w:tcW w:w="3714" w:type="dxa"/>
            <w:tcBorders>
              <w:bottom w:val="single" w:sz="12" w:space="0" w:color="auto"/>
            </w:tcBorders>
            <w:shd w:val="clear" w:color="auto" w:fill="auto"/>
            <w:vAlign w:val="bottom"/>
          </w:tcPr>
          <w:p w:rsidR="00194671" w:rsidRPr="00F548EE" w:rsidRDefault="00194671" w:rsidP="00E52489">
            <w:pPr>
              <w:suppressAutoHyphens w:val="0"/>
              <w:spacing w:before="40" w:after="40" w:line="170" w:lineRule="exact"/>
              <w:jc w:val="right"/>
              <w:rPr>
                <w:sz w:val="18"/>
                <w:lang w:val="fr-FR"/>
              </w:rPr>
            </w:pPr>
            <w:r w:rsidRPr="00F548EE">
              <w:rPr>
                <w:sz w:val="18"/>
                <w:lang w:val="fr-FR"/>
              </w:rPr>
              <w:t>368</w:t>
            </w:r>
          </w:p>
        </w:tc>
      </w:tr>
    </w:tbl>
    <w:p w:rsidR="00194671" w:rsidRPr="00F548EE" w:rsidRDefault="00194671" w:rsidP="002A4619">
      <w:pPr>
        <w:pStyle w:val="SingleTxtG"/>
        <w:spacing w:before="60" w:after="240" w:line="180" w:lineRule="exact"/>
        <w:ind w:firstLine="170"/>
        <w:rPr>
          <w:sz w:val="18"/>
          <w:szCs w:val="18"/>
          <w:lang w:val="fr-FR"/>
        </w:rPr>
      </w:pPr>
      <w:r w:rsidRPr="00F548EE">
        <w:rPr>
          <w:i/>
          <w:sz w:val="18"/>
          <w:szCs w:val="18"/>
          <w:lang w:val="fr-FR"/>
        </w:rPr>
        <w:t>Source</w:t>
      </w:r>
      <w:r w:rsidRPr="00404FA5">
        <w:rPr>
          <w:sz w:val="18"/>
          <w:szCs w:val="18"/>
          <w:lang w:val="fr-FR"/>
        </w:rPr>
        <w:t> :</w:t>
      </w:r>
      <w:r w:rsidRPr="00F548EE">
        <w:rPr>
          <w:sz w:val="18"/>
          <w:szCs w:val="18"/>
          <w:lang w:val="fr-FR"/>
        </w:rPr>
        <w:t xml:space="preserve"> Bureau du Défenseur du peuple.</w:t>
      </w:r>
    </w:p>
    <w:p w:rsidR="00194671" w:rsidRPr="006861B3" w:rsidRDefault="00194671" w:rsidP="00F548EE">
      <w:pPr>
        <w:pStyle w:val="SingleTxtG"/>
        <w:rPr>
          <w:lang w:val="fr-FR"/>
        </w:rPr>
      </w:pPr>
      <w:r w:rsidRPr="006861B3">
        <w:rPr>
          <w:rFonts w:eastAsia="Calibri"/>
          <w:lang w:val="fr-FR"/>
        </w:rPr>
        <w:t>14.</w:t>
      </w:r>
      <w:r w:rsidRPr="006861B3">
        <w:rPr>
          <w:rFonts w:eastAsia="Calibri"/>
          <w:lang w:val="fr-FR"/>
        </w:rPr>
        <w:tab/>
      </w:r>
      <w:r w:rsidRPr="006861B3">
        <w:rPr>
          <w:lang w:val="fr-FR"/>
        </w:rPr>
        <w:t>Quant à la nature ou typologie des réclamations, elles concernent généralement les questions de droit du travail (</w:t>
      </w:r>
      <w:r>
        <w:rPr>
          <w:lang w:val="fr-FR"/>
        </w:rPr>
        <w:t>principalement</w:t>
      </w:r>
      <w:r w:rsidRPr="006861B3">
        <w:rPr>
          <w:lang w:val="fr-FR"/>
        </w:rPr>
        <w:t xml:space="preserve"> </w:t>
      </w:r>
      <w:r>
        <w:rPr>
          <w:lang w:val="fr-FR"/>
        </w:rPr>
        <w:t>l</w:t>
      </w:r>
      <w:r w:rsidRPr="006861B3">
        <w:rPr>
          <w:lang w:val="fr-FR"/>
        </w:rPr>
        <w:t>es licenciements abusifs)</w:t>
      </w:r>
      <w:r>
        <w:rPr>
          <w:lang w:val="fr-FR"/>
        </w:rPr>
        <w:t>,</w:t>
      </w:r>
      <w:r w:rsidRPr="006861B3">
        <w:rPr>
          <w:lang w:val="fr-FR"/>
        </w:rPr>
        <w:t xml:space="preserve"> des questions liées à l</w:t>
      </w:r>
      <w:r w:rsidR="008D769A">
        <w:rPr>
          <w:lang w:val="fr-FR"/>
        </w:rPr>
        <w:t>’</w:t>
      </w:r>
      <w:r w:rsidRPr="006861B3">
        <w:rPr>
          <w:lang w:val="fr-FR"/>
        </w:rPr>
        <w:t xml:space="preserve">administration de la justice, comme le manque de célérité des tribunaux à rendre une décision sur les affaires dont ils sont saisis </w:t>
      </w:r>
      <w:r>
        <w:rPr>
          <w:lang w:val="fr-FR"/>
        </w:rPr>
        <w:t xml:space="preserve">et </w:t>
      </w:r>
      <w:r w:rsidRPr="006861B3">
        <w:rPr>
          <w:lang w:val="fr-FR"/>
        </w:rPr>
        <w:t>des réclamations relevant du droit foncier (conflits entre l</w:t>
      </w:r>
      <w:r w:rsidR="008D769A">
        <w:rPr>
          <w:lang w:val="fr-FR"/>
        </w:rPr>
        <w:t>’</w:t>
      </w:r>
      <w:r w:rsidRPr="006861B3">
        <w:rPr>
          <w:lang w:val="fr-FR"/>
        </w:rPr>
        <w:t>État et des individus à propos de la propriété des terres), la valeur d</w:t>
      </w:r>
      <w:r w:rsidR="008D769A">
        <w:rPr>
          <w:lang w:val="fr-FR"/>
        </w:rPr>
        <w:t>’</w:t>
      </w:r>
      <w:r w:rsidRPr="006861B3">
        <w:rPr>
          <w:lang w:val="fr-FR"/>
        </w:rPr>
        <w:t>indemnisation étant souvent contestée.</w:t>
      </w:r>
    </w:p>
    <w:p w:rsidR="00194671" w:rsidRDefault="00194671" w:rsidP="00F548EE">
      <w:pPr>
        <w:pStyle w:val="SingleTxtG"/>
        <w:rPr>
          <w:lang w:val="fr-FR"/>
        </w:rPr>
      </w:pPr>
      <w:r w:rsidRPr="006861B3">
        <w:rPr>
          <w:rFonts w:eastAsia="Calibri"/>
          <w:lang w:val="fr-FR"/>
        </w:rPr>
        <w:t>15.</w:t>
      </w:r>
      <w:r w:rsidRPr="006861B3">
        <w:rPr>
          <w:rFonts w:eastAsia="Calibri"/>
          <w:lang w:val="fr-FR"/>
        </w:rPr>
        <w:tab/>
      </w:r>
      <w:r w:rsidRPr="006861B3">
        <w:rPr>
          <w:lang w:val="fr-FR"/>
        </w:rPr>
        <w:t xml:space="preserve">Le Défenseur du peuple est intervenu dans diverses procédures de relogement de citoyens dans le cadre des programmes de revalorisation urbaine et de réinstallation des populations vivant dans des zones à risque, en maintenant le dialogue avec les autorités afin de sauvegarder les intérêts légitimes des particuliers. </w:t>
      </w:r>
    </w:p>
    <w:p w:rsidR="00194671" w:rsidRPr="006861B3" w:rsidRDefault="00194671" w:rsidP="00F548EE">
      <w:pPr>
        <w:pStyle w:val="SingleTxtG"/>
        <w:rPr>
          <w:lang w:val="fr-FR"/>
        </w:rPr>
      </w:pPr>
      <w:r w:rsidRPr="006861B3">
        <w:rPr>
          <w:rFonts w:eastAsia="Calibri"/>
          <w:lang w:val="fr-FR"/>
        </w:rPr>
        <w:t>16.</w:t>
      </w:r>
      <w:r w:rsidRPr="006861B3">
        <w:rPr>
          <w:rFonts w:eastAsia="Calibri"/>
          <w:lang w:val="fr-FR"/>
        </w:rPr>
        <w:tab/>
      </w:r>
      <w:r w:rsidRPr="006861B3">
        <w:rPr>
          <w:lang w:val="fr-FR"/>
        </w:rPr>
        <w:t>Les services du Défenseur du peuple sont déjà accessibles dans cinq provinces, en dehors de Luanda</w:t>
      </w:r>
      <w:r>
        <w:rPr>
          <w:lang w:val="fr-FR"/>
        </w:rPr>
        <w:t> :</w:t>
      </w:r>
      <w:r w:rsidRPr="006861B3">
        <w:rPr>
          <w:lang w:val="fr-FR"/>
        </w:rPr>
        <w:t xml:space="preserve"> Bengo, Cunene, Huambo et Cuanza Sul. Pour résumer (il s</w:t>
      </w:r>
      <w:r w:rsidR="008D769A">
        <w:rPr>
          <w:lang w:val="fr-FR"/>
        </w:rPr>
        <w:t>’</w:t>
      </w:r>
      <w:r w:rsidRPr="006861B3">
        <w:rPr>
          <w:lang w:val="fr-FR"/>
        </w:rPr>
        <w:t>agit d</w:t>
      </w:r>
      <w:r w:rsidR="008D769A">
        <w:rPr>
          <w:lang w:val="fr-FR"/>
        </w:rPr>
        <w:t>’</w:t>
      </w:r>
      <w:r w:rsidRPr="006861B3">
        <w:rPr>
          <w:lang w:val="fr-FR"/>
        </w:rPr>
        <w:t>un processus déjà avancé), les services seront étendus a</w:t>
      </w:r>
      <w:r w:rsidR="00F548EE">
        <w:rPr>
          <w:lang w:val="fr-FR"/>
        </w:rPr>
        <w:t>ux provinces de Benguela, Lunda </w:t>
      </w:r>
      <w:r w:rsidRPr="006861B3">
        <w:rPr>
          <w:lang w:val="fr-FR"/>
        </w:rPr>
        <w:t>Norte, Moxico et Uige. Il est prévu de les développer dans l</w:t>
      </w:r>
      <w:r w:rsidR="008D769A">
        <w:rPr>
          <w:lang w:val="fr-FR"/>
        </w:rPr>
        <w:t>’</w:t>
      </w:r>
      <w:r w:rsidRPr="006861B3">
        <w:rPr>
          <w:lang w:val="fr-FR"/>
        </w:rPr>
        <w:t>ensemble du pays.</w:t>
      </w:r>
    </w:p>
    <w:p w:rsidR="00194671" w:rsidRPr="006861B3" w:rsidRDefault="00194671" w:rsidP="00F548EE">
      <w:pPr>
        <w:pStyle w:val="H1G"/>
        <w:rPr>
          <w:lang w:val="fr-FR" w:eastAsia="pt-PT"/>
        </w:rPr>
      </w:pPr>
      <w:r w:rsidRPr="006861B3">
        <w:rPr>
          <w:lang w:val="fr-FR" w:eastAsia="pt-PT"/>
        </w:rPr>
        <w:tab/>
        <w:t>iii.</w:t>
      </w:r>
      <w:r w:rsidRPr="006861B3">
        <w:rPr>
          <w:lang w:val="fr-FR" w:eastAsia="pt-PT"/>
        </w:rPr>
        <w:tab/>
        <w:t>Mesures pour la diffusion du P</w:t>
      </w:r>
      <w:r w:rsidR="00F548EE">
        <w:rPr>
          <w:lang w:val="fr-FR" w:eastAsia="pt-PT"/>
        </w:rPr>
        <w:t>acte et des rapports y relatifs</w:t>
      </w:r>
      <w:r w:rsidR="00F548EE">
        <w:rPr>
          <w:lang w:val="fr-FR" w:eastAsia="pt-PT"/>
        </w:rPr>
        <w:br/>
      </w:r>
      <w:r w:rsidRPr="006861B3">
        <w:rPr>
          <w:lang w:val="fr-FR" w:eastAsia="pt-PT"/>
        </w:rPr>
        <w:t>et dialogue avec la société civile</w:t>
      </w:r>
    </w:p>
    <w:p w:rsidR="00194671" w:rsidRPr="006861B3" w:rsidRDefault="00194671" w:rsidP="00F548EE">
      <w:pPr>
        <w:pStyle w:val="SingleTxtG"/>
        <w:rPr>
          <w:lang w:val="fr-FR"/>
        </w:rPr>
      </w:pPr>
      <w:r w:rsidRPr="006861B3">
        <w:rPr>
          <w:lang w:val="fr-FR"/>
        </w:rPr>
        <w:t>17.</w:t>
      </w:r>
      <w:r w:rsidRPr="006861B3">
        <w:rPr>
          <w:lang w:val="fr-FR"/>
        </w:rPr>
        <w:tab/>
        <w:t>La diffusion du Pacte et de ses Protocoles facultatifs est une tâche attribuée au plan institutionnel à la Commission intersectorielle pour l</w:t>
      </w:r>
      <w:r w:rsidR="008D769A">
        <w:rPr>
          <w:lang w:val="fr-FR"/>
        </w:rPr>
        <w:t>’</w:t>
      </w:r>
      <w:r w:rsidRPr="006861B3">
        <w:rPr>
          <w:lang w:val="fr-FR"/>
        </w:rPr>
        <w:t>élaboration de rapports nationaux des droits de l</w:t>
      </w:r>
      <w:r w:rsidR="008D769A">
        <w:rPr>
          <w:lang w:val="fr-FR"/>
        </w:rPr>
        <w:t>’</w:t>
      </w:r>
      <w:r w:rsidRPr="006861B3">
        <w:rPr>
          <w:lang w:val="fr-FR"/>
        </w:rPr>
        <w:t>homme, tâche qu</w:t>
      </w:r>
      <w:r w:rsidR="008D769A">
        <w:rPr>
          <w:lang w:val="fr-FR"/>
        </w:rPr>
        <w:t>’</w:t>
      </w:r>
      <w:r w:rsidRPr="006861B3">
        <w:rPr>
          <w:lang w:val="fr-FR"/>
        </w:rPr>
        <w:t>elle assure avec l</w:t>
      </w:r>
      <w:r w:rsidR="008D769A">
        <w:rPr>
          <w:lang w:val="fr-FR"/>
        </w:rPr>
        <w:t>’</w:t>
      </w:r>
      <w:r w:rsidRPr="006861B3">
        <w:rPr>
          <w:lang w:val="fr-FR"/>
        </w:rPr>
        <w:t>aide d</w:t>
      </w:r>
      <w:r w:rsidR="008D769A">
        <w:rPr>
          <w:lang w:val="fr-FR"/>
        </w:rPr>
        <w:t>’</w:t>
      </w:r>
      <w:r w:rsidRPr="006861B3">
        <w:rPr>
          <w:lang w:val="fr-FR"/>
        </w:rPr>
        <w:t>institutions de la société civile et qui implique des activités de formation, d</w:t>
      </w:r>
      <w:r w:rsidR="008D769A">
        <w:rPr>
          <w:lang w:val="fr-FR"/>
        </w:rPr>
        <w:t>’</w:t>
      </w:r>
      <w:r w:rsidRPr="006861B3">
        <w:rPr>
          <w:lang w:val="fr-FR"/>
        </w:rPr>
        <w:t>information, de sensibilisation et de mobilisation sociale, auxquelles participent</w:t>
      </w:r>
      <w:r>
        <w:rPr>
          <w:lang w:val="fr-FR"/>
        </w:rPr>
        <w:t> :</w:t>
      </w:r>
    </w:p>
    <w:p w:rsidR="00194671" w:rsidRPr="006861B3" w:rsidRDefault="00194671" w:rsidP="00F548EE">
      <w:pPr>
        <w:pStyle w:val="SingleTxtG"/>
        <w:ind w:firstLine="567"/>
        <w:rPr>
          <w:lang w:val="fr-FR"/>
        </w:rPr>
      </w:pPr>
      <w:r w:rsidRPr="006861B3">
        <w:rPr>
          <w:rFonts w:eastAsia="Calibri"/>
          <w:lang w:val="fr-FR"/>
        </w:rPr>
        <w:t>a)</w:t>
      </w:r>
      <w:r w:rsidRPr="006861B3">
        <w:rPr>
          <w:rFonts w:eastAsia="Calibri"/>
          <w:lang w:val="fr-FR"/>
        </w:rPr>
        <w:tab/>
      </w:r>
      <w:r w:rsidR="00F548EE" w:rsidRPr="006861B3">
        <w:rPr>
          <w:lang w:val="fr-FR"/>
        </w:rPr>
        <w:t>L</w:t>
      </w:r>
      <w:r w:rsidR="00D03F67">
        <w:rPr>
          <w:lang w:val="fr-FR"/>
        </w:rPr>
        <w:t>es médias</w:t>
      </w:r>
      <w:r w:rsidRPr="006861B3">
        <w:rPr>
          <w:lang w:val="fr-FR"/>
        </w:rPr>
        <w:t xml:space="preserve"> (télévision, radio et presse), pour la diffusion d</w:t>
      </w:r>
      <w:r w:rsidR="008D769A">
        <w:rPr>
          <w:lang w:val="fr-FR"/>
        </w:rPr>
        <w:t>’</w:t>
      </w:r>
      <w:r w:rsidRPr="006861B3">
        <w:rPr>
          <w:lang w:val="fr-FR"/>
        </w:rPr>
        <w:t>un ensemble d</w:t>
      </w:r>
      <w:r w:rsidR="008D769A">
        <w:rPr>
          <w:lang w:val="fr-FR"/>
        </w:rPr>
        <w:t>’</w:t>
      </w:r>
      <w:r w:rsidRPr="006861B3">
        <w:rPr>
          <w:lang w:val="fr-FR"/>
        </w:rPr>
        <w:t>informations diversifiées visant à faire connaître à la société les faits d</w:t>
      </w:r>
      <w:r w:rsidR="008D769A">
        <w:rPr>
          <w:lang w:val="fr-FR"/>
        </w:rPr>
        <w:t>’</w:t>
      </w:r>
      <w:r w:rsidRPr="006861B3">
        <w:rPr>
          <w:lang w:val="fr-FR"/>
        </w:rPr>
        <w:t>actualité nationale et internationale relevant de ce domaine</w:t>
      </w:r>
      <w:r w:rsidR="005327A3">
        <w:rPr>
          <w:lang w:val="fr-FR"/>
        </w:rPr>
        <w:t> ;</w:t>
      </w:r>
    </w:p>
    <w:p w:rsidR="00194671" w:rsidRPr="006861B3" w:rsidRDefault="00194671" w:rsidP="00F548EE">
      <w:pPr>
        <w:pStyle w:val="SingleTxtG"/>
        <w:ind w:firstLine="567"/>
        <w:rPr>
          <w:rFonts w:eastAsia="Calibri"/>
          <w:lang w:val="fr-FR"/>
        </w:rPr>
      </w:pPr>
      <w:r w:rsidRPr="006861B3">
        <w:rPr>
          <w:rFonts w:eastAsia="Calibri"/>
          <w:lang w:val="fr-FR"/>
        </w:rPr>
        <w:t>b)</w:t>
      </w:r>
      <w:r w:rsidRPr="006861B3">
        <w:rPr>
          <w:rFonts w:eastAsia="Calibri"/>
          <w:lang w:val="fr-FR"/>
        </w:rPr>
        <w:tab/>
      </w:r>
      <w:r w:rsidR="00F548EE" w:rsidRPr="006861B3">
        <w:rPr>
          <w:rFonts w:eastAsia="Calibri"/>
          <w:lang w:val="fr-FR"/>
        </w:rPr>
        <w:t>D</w:t>
      </w:r>
      <w:r w:rsidRPr="006861B3">
        <w:rPr>
          <w:rFonts w:eastAsia="Calibri"/>
          <w:lang w:val="fr-FR"/>
        </w:rPr>
        <w:t>iverses institutions gouvernementales et de la société civile, pour la production de brochures, affiches, dépliants, autocollants et autres documents graphiques et audiovisuels porteurs de messages propres à sensibiliser les citoyens aux problèmes qui mettent en péril les droits de l</w:t>
      </w:r>
      <w:r w:rsidR="008D769A">
        <w:rPr>
          <w:rFonts w:eastAsia="Calibri"/>
          <w:lang w:val="fr-FR"/>
        </w:rPr>
        <w:t>’</w:t>
      </w:r>
      <w:r w:rsidRPr="006861B3">
        <w:rPr>
          <w:rFonts w:eastAsia="Calibri"/>
          <w:lang w:val="fr-FR"/>
        </w:rPr>
        <w:t>homme, tout en les incitant à agir conformément aux dispositions prévues dans les instruments y relatifs</w:t>
      </w:r>
      <w:r w:rsidR="005327A3">
        <w:rPr>
          <w:rFonts w:eastAsia="Calibri"/>
          <w:lang w:val="fr-FR"/>
        </w:rPr>
        <w:t> ;</w:t>
      </w:r>
    </w:p>
    <w:p w:rsidR="00194671" w:rsidRPr="006861B3" w:rsidRDefault="00194671" w:rsidP="00F548EE">
      <w:pPr>
        <w:pStyle w:val="SingleTxtG"/>
        <w:ind w:firstLine="567"/>
        <w:rPr>
          <w:rFonts w:eastAsia="Calibri"/>
          <w:lang w:val="fr-FR"/>
        </w:rPr>
      </w:pPr>
      <w:r w:rsidRPr="006861B3">
        <w:rPr>
          <w:rFonts w:eastAsia="Calibri"/>
          <w:lang w:val="fr-FR"/>
        </w:rPr>
        <w:t>c)</w:t>
      </w:r>
      <w:r w:rsidRPr="006861B3">
        <w:rPr>
          <w:rFonts w:eastAsia="Calibri"/>
          <w:lang w:val="fr-FR"/>
        </w:rPr>
        <w:tab/>
      </w:r>
      <w:r w:rsidR="00F548EE" w:rsidRPr="006861B3">
        <w:rPr>
          <w:rFonts w:eastAsia="Calibri"/>
          <w:lang w:val="fr-FR"/>
        </w:rPr>
        <w:t>L</w:t>
      </w:r>
      <w:r w:rsidRPr="006861B3">
        <w:rPr>
          <w:rFonts w:eastAsia="Calibri"/>
          <w:lang w:val="fr-FR"/>
        </w:rPr>
        <w:t xml:space="preserve">a </w:t>
      </w:r>
      <w:r w:rsidRPr="005A4DD0">
        <w:rPr>
          <w:lang w:val="fr-FR"/>
        </w:rPr>
        <w:t>Commission intersectorielle pour l</w:t>
      </w:r>
      <w:r w:rsidR="008D769A">
        <w:rPr>
          <w:lang w:val="fr-FR"/>
        </w:rPr>
        <w:t>’</w:t>
      </w:r>
      <w:r w:rsidRPr="005A4DD0">
        <w:rPr>
          <w:lang w:val="fr-FR"/>
        </w:rPr>
        <w:t>élaboration de rapports nationaux des droits de l</w:t>
      </w:r>
      <w:r w:rsidR="008D769A">
        <w:rPr>
          <w:lang w:val="fr-FR"/>
        </w:rPr>
        <w:t>’</w:t>
      </w:r>
      <w:r w:rsidRPr="005A4DD0">
        <w:rPr>
          <w:lang w:val="fr-FR"/>
        </w:rPr>
        <w:t>homme</w:t>
      </w:r>
      <w:r w:rsidRPr="005A4DD0" w:rsidDel="005A4DD0">
        <w:rPr>
          <w:lang w:val="fr-FR"/>
        </w:rPr>
        <w:t xml:space="preserve"> </w:t>
      </w:r>
      <w:r w:rsidRPr="006861B3">
        <w:rPr>
          <w:lang w:val="fr-FR"/>
        </w:rPr>
        <w:t>et les autres institutions gouvernementales et de la société civile, pour la formation, la sensibilisation et la mobilisation au moyen de divers matériels graphiques (panneaux publicitaires et spots radiophoniques ou télévisés), tables rondes, séminaires, conférences, débats, entretiens, pièces de théâtre, diffusant les contenus des traités</w:t>
      </w:r>
      <w:r w:rsidR="005327A3">
        <w:rPr>
          <w:lang w:val="fr-FR"/>
        </w:rPr>
        <w:t> ;</w:t>
      </w:r>
      <w:r w:rsidRPr="006861B3">
        <w:rPr>
          <w:lang w:val="fr-FR"/>
        </w:rPr>
        <w:t xml:space="preserve"> rapports, observations et recommandations</w:t>
      </w:r>
      <w:r w:rsidR="005327A3">
        <w:rPr>
          <w:lang w:val="fr-FR"/>
        </w:rPr>
        <w:t> ;</w:t>
      </w:r>
    </w:p>
    <w:p w:rsidR="00194671" w:rsidRPr="006861B3" w:rsidRDefault="00194671" w:rsidP="00F548EE">
      <w:pPr>
        <w:pStyle w:val="SingleTxtG"/>
        <w:ind w:firstLine="567"/>
        <w:rPr>
          <w:rFonts w:eastAsia="Calibri"/>
          <w:bCs/>
          <w:lang w:val="fr-FR"/>
        </w:rPr>
      </w:pPr>
      <w:r w:rsidRPr="006861B3">
        <w:rPr>
          <w:rFonts w:eastAsia="Calibri"/>
          <w:bCs/>
          <w:lang w:val="fr-FR"/>
        </w:rPr>
        <w:t>d)</w:t>
      </w:r>
      <w:r w:rsidRPr="006861B3">
        <w:rPr>
          <w:rFonts w:eastAsia="Calibri"/>
          <w:bCs/>
          <w:lang w:val="fr-FR"/>
        </w:rPr>
        <w:tab/>
      </w:r>
      <w:r w:rsidR="00F548EE" w:rsidRPr="006861B3">
        <w:rPr>
          <w:rFonts w:eastAsia="Calibri"/>
          <w:bCs/>
          <w:lang w:val="fr-FR"/>
        </w:rPr>
        <w:t>L</w:t>
      </w:r>
      <w:r w:rsidRPr="006861B3">
        <w:rPr>
          <w:rFonts w:eastAsia="Calibri"/>
          <w:bCs/>
          <w:lang w:val="fr-FR"/>
        </w:rPr>
        <w:t>es comités provinciaux des droits de l</w:t>
      </w:r>
      <w:r w:rsidR="008D769A">
        <w:rPr>
          <w:rFonts w:eastAsia="Calibri"/>
          <w:bCs/>
          <w:lang w:val="fr-FR"/>
        </w:rPr>
        <w:t>’</w:t>
      </w:r>
      <w:r w:rsidRPr="006861B3">
        <w:rPr>
          <w:rFonts w:eastAsia="Calibri"/>
          <w:bCs/>
          <w:lang w:val="fr-FR"/>
        </w:rPr>
        <w:t>homme, organes mixtes composés de représentants d</w:t>
      </w:r>
      <w:r w:rsidR="008D769A">
        <w:rPr>
          <w:rFonts w:eastAsia="Calibri"/>
          <w:bCs/>
          <w:lang w:val="fr-FR"/>
        </w:rPr>
        <w:t>’</w:t>
      </w:r>
      <w:r w:rsidRPr="006861B3">
        <w:rPr>
          <w:rFonts w:eastAsia="Calibri"/>
          <w:bCs/>
          <w:lang w:val="fr-FR"/>
        </w:rPr>
        <w:t>institutions publiques et d</w:t>
      </w:r>
      <w:r w:rsidR="008D769A">
        <w:rPr>
          <w:rFonts w:eastAsia="Calibri"/>
          <w:bCs/>
          <w:lang w:val="fr-FR"/>
        </w:rPr>
        <w:t>’</w:t>
      </w:r>
      <w:r w:rsidRPr="006861B3">
        <w:rPr>
          <w:rFonts w:eastAsia="Calibri"/>
          <w:bCs/>
          <w:lang w:val="fr-FR"/>
        </w:rPr>
        <w:t>organisations de la société civile au niveau provincial, sont les principales institutions chargées de faire connaître les droits fondamentaux car ils sont composés de spécialistes.</w:t>
      </w:r>
    </w:p>
    <w:p w:rsidR="00194671" w:rsidRPr="006861B3" w:rsidRDefault="00194671" w:rsidP="00F548EE">
      <w:pPr>
        <w:pStyle w:val="SingleTxtG"/>
        <w:rPr>
          <w:bCs/>
          <w:lang w:val="fr-FR"/>
        </w:rPr>
      </w:pPr>
      <w:r w:rsidRPr="006861B3">
        <w:rPr>
          <w:bCs/>
          <w:lang w:val="fr-FR"/>
        </w:rPr>
        <w:t>18.</w:t>
      </w:r>
      <w:r w:rsidRPr="006861B3">
        <w:rPr>
          <w:bCs/>
          <w:lang w:val="fr-FR"/>
        </w:rPr>
        <w:tab/>
        <w:t xml:space="preserve">À cet égard, le </w:t>
      </w:r>
      <w:r w:rsidR="008D0786" w:rsidRPr="006861B3">
        <w:rPr>
          <w:bCs/>
          <w:lang w:val="fr-FR"/>
        </w:rPr>
        <w:t>M</w:t>
      </w:r>
      <w:r w:rsidRPr="006861B3">
        <w:rPr>
          <w:bCs/>
          <w:lang w:val="fr-FR"/>
        </w:rPr>
        <w:t>inistère de la justice et des droits de l</w:t>
      </w:r>
      <w:r w:rsidR="008D769A">
        <w:rPr>
          <w:bCs/>
          <w:lang w:val="fr-FR"/>
        </w:rPr>
        <w:t>’</w:t>
      </w:r>
      <w:r w:rsidRPr="006861B3">
        <w:rPr>
          <w:bCs/>
          <w:lang w:val="fr-FR"/>
        </w:rPr>
        <w:t>homme a élaboré et publié des documents importants pour faire connaître les traités internationaux relatifs aux droits de l</w:t>
      </w:r>
      <w:r w:rsidR="008D769A">
        <w:rPr>
          <w:bCs/>
          <w:lang w:val="fr-FR"/>
        </w:rPr>
        <w:t>’</w:t>
      </w:r>
      <w:r w:rsidRPr="006861B3">
        <w:rPr>
          <w:bCs/>
          <w:lang w:val="fr-FR"/>
        </w:rPr>
        <w:t>homme, dont le Pacte, et en particulier les suivants</w:t>
      </w:r>
      <w:r>
        <w:rPr>
          <w:bCs/>
          <w:lang w:val="fr-FR"/>
        </w:rPr>
        <w:t> :</w:t>
      </w:r>
    </w:p>
    <w:p w:rsidR="00194671" w:rsidRPr="006861B3" w:rsidRDefault="00194671" w:rsidP="00F548EE">
      <w:pPr>
        <w:pStyle w:val="SingleTxtG"/>
        <w:ind w:firstLine="567"/>
        <w:rPr>
          <w:bCs/>
          <w:lang w:val="fr-FR"/>
        </w:rPr>
      </w:pPr>
      <w:r w:rsidRPr="006861B3">
        <w:rPr>
          <w:bCs/>
          <w:lang w:val="fr-FR"/>
        </w:rPr>
        <w:t>a)</w:t>
      </w:r>
      <w:r w:rsidRPr="006861B3">
        <w:rPr>
          <w:bCs/>
          <w:lang w:val="fr-FR"/>
        </w:rPr>
        <w:tab/>
        <w:t>Le Manuel de formation de base aux droits de l</w:t>
      </w:r>
      <w:r w:rsidR="008D769A">
        <w:rPr>
          <w:bCs/>
          <w:lang w:val="fr-FR"/>
        </w:rPr>
        <w:t>’</w:t>
      </w:r>
      <w:r w:rsidRPr="006861B3">
        <w:rPr>
          <w:bCs/>
          <w:lang w:val="fr-FR"/>
        </w:rPr>
        <w:t xml:space="preserve">homme, </w:t>
      </w:r>
      <w:r w:rsidRPr="006861B3">
        <w:rPr>
          <w:lang w:val="fr-FR"/>
        </w:rPr>
        <w:t>publié en collaboration avec la Croix-Rouge angolaise et la Croix-Rouge espagnole</w:t>
      </w:r>
      <w:r w:rsidR="00F548EE">
        <w:rPr>
          <w:bCs/>
          <w:lang w:val="fr-FR"/>
        </w:rPr>
        <w:t xml:space="preserve"> (750 </w:t>
      </w:r>
      <w:r w:rsidRPr="006861B3">
        <w:rPr>
          <w:bCs/>
          <w:lang w:val="fr-FR"/>
        </w:rPr>
        <w:t>exemplaires)</w:t>
      </w:r>
      <w:r w:rsidR="005327A3">
        <w:rPr>
          <w:bCs/>
          <w:lang w:val="fr-FR"/>
        </w:rPr>
        <w:t> ;</w:t>
      </w:r>
    </w:p>
    <w:p w:rsidR="00194671" w:rsidRPr="006861B3" w:rsidRDefault="00194671" w:rsidP="00F548EE">
      <w:pPr>
        <w:pStyle w:val="SingleTxtG"/>
        <w:ind w:firstLine="567"/>
        <w:rPr>
          <w:bCs/>
          <w:lang w:val="fr-FR"/>
        </w:rPr>
      </w:pPr>
      <w:r w:rsidRPr="006861B3">
        <w:rPr>
          <w:bCs/>
          <w:lang w:val="fr-FR"/>
        </w:rPr>
        <w:t>b)</w:t>
      </w:r>
      <w:r w:rsidRPr="006861B3">
        <w:rPr>
          <w:bCs/>
          <w:lang w:val="fr-FR"/>
        </w:rPr>
        <w:tab/>
        <w:t>Le</w:t>
      </w:r>
      <w:r w:rsidRPr="006861B3">
        <w:rPr>
          <w:lang w:val="fr-FR"/>
        </w:rPr>
        <w:t xml:space="preserve"> nouveau site internet </w:t>
      </w:r>
      <w:r>
        <w:rPr>
          <w:lang w:val="fr-FR"/>
        </w:rPr>
        <w:t>du Ministère de la justice et des droits de l</w:t>
      </w:r>
      <w:r w:rsidR="008D769A">
        <w:rPr>
          <w:lang w:val="fr-FR"/>
        </w:rPr>
        <w:t>’</w:t>
      </w:r>
      <w:r>
        <w:rPr>
          <w:lang w:val="fr-FR"/>
        </w:rPr>
        <w:t>homme</w:t>
      </w:r>
      <w:r w:rsidRPr="006861B3">
        <w:rPr>
          <w:bCs/>
          <w:lang w:val="fr-FR"/>
        </w:rPr>
        <w:t xml:space="preserve"> </w:t>
      </w:r>
      <w:r w:rsidRPr="006861B3">
        <w:rPr>
          <w:lang w:val="fr-FR"/>
        </w:rPr>
        <w:t>(</w:t>
      </w:r>
      <w:hyperlink r:id="rId9" w:history="1">
        <w:r w:rsidR="001B3957" w:rsidRPr="002E318B">
          <w:rPr>
            <w:rStyle w:val="Lienhypertexte"/>
            <w:shd w:val="clear" w:color="auto" w:fill="FFFFFF"/>
          </w:rPr>
          <w:t>http://servicos.minjusdh.gov.ao</w:t>
        </w:r>
      </w:hyperlink>
      <w:r w:rsidRPr="006861B3">
        <w:rPr>
          <w:lang w:val="fr-FR"/>
        </w:rPr>
        <w:t>). Le texte du Pacte et de ses protocoles additionnels ainsi que le rapport initial de l</w:t>
      </w:r>
      <w:r w:rsidR="008D769A">
        <w:rPr>
          <w:lang w:val="fr-FR"/>
        </w:rPr>
        <w:t>’</w:t>
      </w:r>
      <w:r w:rsidRPr="006861B3">
        <w:rPr>
          <w:lang w:val="fr-FR"/>
        </w:rPr>
        <w:t>Angola y sont disponibles et peuvent être téléchargés</w:t>
      </w:r>
      <w:r w:rsidR="005327A3">
        <w:rPr>
          <w:lang w:val="fr-FR"/>
        </w:rPr>
        <w:t> ;</w:t>
      </w:r>
    </w:p>
    <w:p w:rsidR="00194671" w:rsidRPr="006861B3" w:rsidRDefault="00194671" w:rsidP="00F548EE">
      <w:pPr>
        <w:pStyle w:val="SingleTxtG"/>
        <w:ind w:firstLine="567"/>
        <w:rPr>
          <w:bCs/>
          <w:lang w:val="fr-FR"/>
        </w:rPr>
      </w:pPr>
      <w:r w:rsidRPr="006861B3">
        <w:rPr>
          <w:bCs/>
          <w:lang w:val="fr-FR"/>
        </w:rPr>
        <w:t>c)</w:t>
      </w:r>
      <w:r w:rsidRPr="006861B3">
        <w:rPr>
          <w:bCs/>
          <w:lang w:val="fr-FR"/>
        </w:rPr>
        <w:tab/>
        <w:t>D</w:t>
      </w:r>
      <w:r w:rsidR="008D769A">
        <w:rPr>
          <w:lang w:val="fr-FR"/>
        </w:rPr>
        <w:t>’</w:t>
      </w:r>
      <w:r w:rsidRPr="006861B3">
        <w:rPr>
          <w:lang w:val="fr-FR"/>
        </w:rPr>
        <w:t>autres doc</w:t>
      </w:r>
      <w:r w:rsidR="00886DDF">
        <w:rPr>
          <w:lang w:val="fr-FR"/>
        </w:rPr>
        <w:t>uments importants en matière de</w:t>
      </w:r>
      <w:r w:rsidRPr="006861B3">
        <w:rPr>
          <w:lang w:val="fr-FR"/>
        </w:rPr>
        <w:t xml:space="preserve"> droits de l</w:t>
      </w:r>
      <w:r w:rsidR="008D769A">
        <w:rPr>
          <w:lang w:val="fr-FR"/>
        </w:rPr>
        <w:t>’</w:t>
      </w:r>
      <w:r w:rsidRPr="006861B3">
        <w:rPr>
          <w:lang w:val="fr-FR"/>
        </w:rPr>
        <w:t xml:space="preserve">homme peuvent également être consultés sur le site susmentionné ou dans le cadre des structures pertinentes du </w:t>
      </w:r>
      <w:r>
        <w:rPr>
          <w:lang w:val="fr-FR"/>
        </w:rPr>
        <w:t>Ministère.</w:t>
      </w:r>
      <w:r w:rsidRPr="006861B3">
        <w:rPr>
          <w:lang w:val="fr-FR"/>
        </w:rPr>
        <w:t xml:space="preserve"> </w:t>
      </w:r>
    </w:p>
    <w:p w:rsidR="00194671" w:rsidRPr="006861B3" w:rsidRDefault="00194671" w:rsidP="00F548EE">
      <w:pPr>
        <w:pStyle w:val="SingleTxtG"/>
        <w:rPr>
          <w:lang w:val="fr-FR"/>
        </w:rPr>
      </w:pPr>
      <w:r w:rsidRPr="006861B3">
        <w:rPr>
          <w:bCs/>
          <w:lang w:val="fr-FR"/>
        </w:rPr>
        <w:t>19.</w:t>
      </w:r>
      <w:r w:rsidRPr="006861B3">
        <w:rPr>
          <w:bCs/>
          <w:lang w:val="fr-FR"/>
        </w:rPr>
        <w:tab/>
        <w:t>S</w:t>
      </w:r>
      <w:r w:rsidR="008D769A">
        <w:rPr>
          <w:bCs/>
          <w:lang w:val="fr-FR"/>
        </w:rPr>
        <w:t>’</w:t>
      </w:r>
      <w:r w:rsidRPr="006861B3">
        <w:rPr>
          <w:bCs/>
          <w:lang w:val="fr-FR"/>
        </w:rPr>
        <w:t>agissant du dialogue avec la société civile sur le rapport initial de l</w:t>
      </w:r>
      <w:r w:rsidR="008D769A">
        <w:rPr>
          <w:bCs/>
          <w:lang w:val="fr-FR"/>
        </w:rPr>
        <w:t>’</w:t>
      </w:r>
      <w:r w:rsidRPr="006861B3">
        <w:rPr>
          <w:bCs/>
          <w:lang w:val="fr-FR"/>
        </w:rPr>
        <w:t xml:space="preserve">Angola et </w:t>
      </w:r>
      <w:r w:rsidRPr="006861B3">
        <w:rPr>
          <w:lang w:val="fr-FR"/>
        </w:rPr>
        <w:t>les recommandations du Comité, le Ministèr</w:t>
      </w:r>
      <w:r w:rsidR="00F641AB">
        <w:rPr>
          <w:lang w:val="fr-FR"/>
        </w:rPr>
        <w:t>e de la j</w:t>
      </w:r>
      <w:r w:rsidRPr="006861B3">
        <w:rPr>
          <w:lang w:val="fr-FR"/>
        </w:rPr>
        <w:t>ustice et des droits de l</w:t>
      </w:r>
      <w:r w:rsidR="008D769A">
        <w:rPr>
          <w:lang w:val="fr-FR"/>
        </w:rPr>
        <w:t>’</w:t>
      </w:r>
      <w:r w:rsidRPr="006861B3">
        <w:rPr>
          <w:lang w:val="fr-FR"/>
        </w:rPr>
        <w:t>homme a organisé le 13</w:t>
      </w:r>
      <w:r w:rsidR="00C41551">
        <w:rPr>
          <w:lang w:val="fr-FR"/>
        </w:rPr>
        <w:t> </w:t>
      </w:r>
      <w:r w:rsidRPr="006861B3">
        <w:rPr>
          <w:lang w:val="fr-FR"/>
        </w:rPr>
        <w:t>avril 2017 un débat public sur les recommandations du Comité, auquel ont participé 74</w:t>
      </w:r>
      <w:r w:rsidR="00F548EE">
        <w:rPr>
          <w:lang w:val="fr-FR"/>
        </w:rPr>
        <w:t> </w:t>
      </w:r>
      <w:r w:rsidRPr="006861B3">
        <w:rPr>
          <w:lang w:val="fr-FR"/>
        </w:rPr>
        <w:t xml:space="preserve">personnes, en </w:t>
      </w:r>
      <w:r>
        <w:rPr>
          <w:lang w:val="fr-FR"/>
        </w:rPr>
        <w:t>tant que</w:t>
      </w:r>
      <w:r w:rsidRPr="006861B3">
        <w:rPr>
          <w:lang w:val="fr-FR"/>
        </w:rPr>
        <w:t xml:space="preserve"> représentants des différents départements ministériels ou membres d</w:t>
      </w:r>
      <w:r w:rsidR="008D769A">
        <w:rPr>
          <w:lang w:val="fr-FR"/>
        </w:rPr>
        <w:t>’</w:t>
      </w:r>
      <w:r w:rsidRPr="006861B3">
        <w:rPr>
          <w:lang w:val="fr-FR"/>
        </w:rPr>
        <w:t>organisations de la société civile et d</w:t>
      </w:r>
      <w:r w:rsidR="008D769A">
        <w:rPr>
          <w:lang w:val="fr-FR"/>
        </w:rPr>
        <w:t>’</w:t>
      </w:r>
      <w:r w:rsidRPr="006861B3">
        <w:rPr>
          <w:lang w:val="fr-FR"/>
        </w:rPr>
        <w:t>organismes internationaux. Une série de rencontres bilatérales sur l</w:t>
      </w:r>
      <w:r w:rsidR="008D769A">
        <w:rPr>
          <w:lang w:val="fr-FR"/>
        </w:rPr>
        <w:t>’</w:t>
      </w:r>
      <w:r w:rsidRPr="006861B3">
        <w:rPr>
          <w:lang w:val="fr-FR"/>
        </w:rPr>
        <w:t>analyse des recommandations du Comité et leur mise en œuvre ont été organisées, réunissant des institutions nationales, régionales et internationales ainsi que des entités étatiques et non étatiques.</w:t>
      </w:r>
    </w:p>
    <w:p w:rsidR="00194671" w:rsidRPr="006861B3" w:rsidRDefault="00194671" w:rsidP="001B3957">
      <w:pPr>
        <w:pStyle w:val="H1G"/>
        <w:rPr>
          <w:lang w:val="fr-FR" w:eastAsia="pt-PT"/>
        </w:rPr>
      </w:pPr>
      <w:r w:rsidRPr="006861B3">
        <w:rPr>
          <w:lang w:val="fr-FR" w:eastAsia="pt-PT"/>
        </w:rPr>
        <w:tab/>
        <w:t>iv.</w:t>
      </w:r>
      <w:r w:rsidRPr="006861B3">
        <w:rPr>
          <w:lang w:val="fr-FR" w:eastAsia="pt-PT"/>
        </w:rPr>
        <w:tab/>
        <w:t>Présentation du rapport i</w:t>
      </w:r>
      <w:r w:rsidR="001B3957">
        <w:rPr>
          <w:lang w:val="fr-FR" w:eastAsia="pt-PT"/>
        </w:rPr>
        <w:t>ntérimaire sur la mise en œuvre</w:t>
      </w:r>
      <w:r w:rsidR="001B3957">
        <w:rPr>
          <w:lang w:val="fr-FR" w:eastAsia="pt-PT"/>
        </w:rPr>
        <w:br/>
      </w:r>
      <w:r w:rsidRPr="006861B3">
        <w:rPr>
          <w:lang w:val="fr-FR" w:eastAsia="pt-PT"/>
        </w:rPr>
        <w:t>des recommandations du Comité</w:t>
      </w:r>
    </w:p>
    <w:p w:rsidR="00194671" w:rsidRPr="006861B3" w:rsidRDefault="00194671" w:rsidP="001B3957">
      <w:pPr>
        <w:pStyle w:val="SingleTxtG"/>
        <w:rPr>
          <w:lang w:val="fr-FR"/>
        </w:rPr>
      </w:pPr>
      <w:r w:rsidRPr="006861B3">
        <w:rPr>
          <w:lang w:val="fr-FR"/>
        </w:rPr>
        <w:t>20.</w:t>
      </w:r>
      <w:r w:rsidRPr="006861B3">
        <w:rPr>
          <w:lang w:val="fr-FR"/>
        </w:rPr>
        <w:tab/>
        <w:t>L</w:t>
      </w:r>
      <w:r w:rsidR="008D769A">
        <w:rPr>
          <w:lang w:val="fr-FR"/>
        </w:rPr>
        <w:t>’</w:t>
      </w:r>
      <w:r w:rsidRPr="006861B3">
        <w:rPr>
          <w:lang w:val="fr-FR"/>
        </w:rPr>
        <w:t>Angola a remis ledit rapport au Comité, dans le cadre de sa stratégie de renforcement du dialogue avec les mécanismes des droits de l</w:t>
      </w:r>
      <w:r w:rsidR="008D769A">
        <w:rPr>
          <w:lang w:val="fr-FR"/>
        </w:rPr>
        <w:t>’</w:t>
      </w:r>
      <w:r w:rsidRPr="006861B3">
        <w:rPr>
          <w:lang w:val="fr-FR"/>
        </w:rPr>
        <w:t>homme.</w:t>
      </w:r>
    </w:p>
    <w:p w:rsidR="00194671" w:rsidRPr="006861B3" w:rsidRDefault="00194671" w:rsidP="001B3957">
      <w:pPr>
        <w:pStyle w:val="H1G"/>
        <w:rPr>
          <w:lang w:val="fr-FR"/>
        </w:rPr>
      </w:pPr>
      <w:r w:rsidRPr="006861B3">
        <w:rPr>
          <w:lang w:val="fr-FR"/>
        </w:rPr>
        <w:tab/>
      </w:r>
      <w:r w:rsidRPr="006861B3">
        <w:rPr>
          <w:lang w:val="fr-FR"/>
        </w:rPr>
        <w:tab/>
        <w:t>Article premier</w:t>
      </w:r>
      <w:r>
        <w:rPr>
          <w:lang w:val="fr-FR"/>
        </w:rPr>
        <w:t> :</w:t>
      </w:r>
      <w:r w:rsidRPr="006861B3">
        <w:rPr>
          <w:lang w:val="fr-FR"/>
        </w:rPr>
        <w:t xml:space="preserve"> </w:t>
      </w:r>
      <w:r w:rsidR="006E205A" w:rsidRPr="006861B3">
        <w:rPr>
          <w:lang w:val="fr-FR"/>
        </w:rPr>
        <w:t>D</w:t>
      </w:r>
      <w:r w:rsidRPr="006861B3">
        <w:rPr>
          <w:lang w:val="fr-FR"/>
        </w:rPr>
        <w:t>roit à l</w:t>
      </w:r>
      <w:r w:rsidR="008D769A">
        <w:rPr>
          <w:lang w:val="fr-FR"/>
        </w:rPr>
        <w:t>’</w:t>
      </w:r>
      <w:r w:rsidRPr="006861B3">
        <w:rPr>
          <w:lang w:val="fr-FR"/>
        </w:rPr>
        <w:t>autodétermination</w:t>
      </w:r>
    </w:p>
    <w:p w:rsidR="00194671" w:rsidRPr="006861B3" w:rsidRDefault="00194671" w:rsidP="001B3957">
      <w:pPr>
        <w:pStyle w:val="SingleTxtG"/>
        <w:rPr>
          <w:lang w:val="fr-FR" w:eastAsia="pt-PT"/>
        </w:rPr>
      </w:pPr>
      <w:r w:rsidRPr="006861B3">
        <w:rPr>
          <w:lang w:val="fr-FR" w:eastAsia="pt-PT"/>
        </w:rPr>
        <w:t>21.</w:t>
      </w:r>
      <w:r w:rsidRPr="006861B3">
        <w:rPr>
          <w:lang w:val="fr-FR" w:eastAsia="pt-PT"/>
        </w:rPr>
        <w:tab/>
        <w:t>Selon l</w:t>
      </w:r>
      <w:r w:rsidR="008D769A">
        <w:rPr>
          <w:lang w:val="fr-FR" w:eastAsia="pt-PT"/>
        </w:rPr>
        <w:t>’</w:t>
      </w:r>
      <w:r w:rsidRPr="006861B3">
        <w:rPr>
          <w:lang w:val="fr-FR" w:eastAsia="pt-PT"/>
        </w:rPr>
        <w:t>article premier du Pacte, tous les peuples ont le droit de déterminer librement leur statut politique et d</w:t>
      </w:r>
      <w:r w:rsidR="008D769A">
        <w:rPr>
          <w:lang w:val="fr-FR" w:eastAsia="pt-PT"/>
        </w:rPr>
        <w:t>’</w:t>
      </w:r>
      <w:r w:rsidRPr="006861B3">
        <w:rPr>
          <w:lang w:val="fr-FR" w:eastAsia="pt-PT"/>
        </w:rPr>
        <w:t>assurer librement leur développement économique, social et culturel, ce qui est en harmonie avec la Constitution de l</w:t>
      </w:r>
      <w:r w:rsidR="008D769A">
        <w:rPr>
          <w:lang w:val="fr-FR" w:eastAsia="pt-PT"/>
        </w:rPr>
        <w:t>’</w:t>
      </w:r>
      <w:r w:rsidRPr="006861B3">
        <w:rPr>
          <w:lang w:val="fr-FR" w:eastAsia="pt-PT"/>
        </w:rPr>
        <w:t>Angola, dont les articles</w:t>
      </w:r>
      <w:r w:rsidR="001B3957">
        <w:rPr>
          <w:lang w:val="fr-FR" w:eastAsia="pt-PT"/>
        </w:rPr>
        <w:t> </w:t>
      </w:r>
      <w:r w:rsidRPr="006861B3">
        <w:rPr>
          <w:lang w:val="fr-FR" w:eastAsia="pt-PT"/>
        </w:rPr>
        <w:t>2,</w:t>
      </w:r>
      <w:r w:rsidRPr="006861B3">
        <w:rPr>
          <w:lang w:val="fr-FR"/>
        </w:rPr>
        <w:t xml:space="preserve"> </w:t>
      </w:r>
      <w:r w:rsidR="001B3957">
        <w:rPr>
          <w:lang w:val="fr-FR"/>
        </w:rPr>
        <w:t>« </w:t>
      </w:r>
      <w:r w:rsidRPr="006861B3">
        <w:rPr>
          <w:lang w:val="fr-FR" w:eastAsia="pt-PT"/>
        </w:rPr>
        <w:t>L</w:t>
      </w:r>
      <w:r w:rsidR="008D769A">
        <w:rPr>
          <w:lang w:val="fr-FR" w:eastAsia="pt-PT"/>
        </w:rPr>
        <w:t>’</w:t>
      </w:r>
      <w:r w:rsidRPr="006861B3">
        <w:rPr>
          <w:lang w:val="fr-FR" w:eastAsia="pt-PT"/>
        </w:rPr>
        <w:t>Angola est un État de droit démocratique</w:t>
      </w:r>
      <w:r w:rsidR="001B3957">
        <w:rPr>
          <w:lang w:val="fr-FR" w:eastAsia="pt-PT"/>
        </w:rPr>
        <w:t> »</w:t>
      </w:r>
      <w:r w:rsidRPr="006861B3">
        <w:rPr>
          <w:lang w:val="fr-FR" w:eastAsia="pt-PT"/>
        </w:rPr>
        <w:t>, 3 et 5, qui traitent respectivement de la souveraineté et du territoire, établissent que la souveraineté, une et indivisible, appartient au peuple qui l</w:t>
      </w:r>
      <w:r w:rsidR="008D769A">
        <w:rPr>
          <w:lang w:val="fr-FR" w:eastAsia="pt-PT"/>
        </w:rPr>
        <w:t>’</w:t>
      </w:r>
      <w:r w:rsidRPr="006861B3">
        <w:rPr>
          <w:lang w:val="fr-FR" w:eastAsia="pt-PT"/>
        </w:rPr>
        <w:t>exerce par la voie du suffrage universel, libre, égal et direct, secret et périodique/régulier, du référendum et des autres formes prévues par la Constitution, notamment pour l</w:t>
      </w:r>
      <w:r w:rsidR="008D769A">
        <w:rPr>
          <w:lang w:val="fr-FR" w:eastAsia="pt-PT"/>
        </w:rPr>
        <w:t>’</w:t>
      </w:r>
      <w:r w:rsidRPr="006861B3">
        <w:rPr>
          <w:lang w:val="fr-FR" w:eastAsia="pt-PT"/>
        </w:rPr>
        <w:t>élection de ses représentants.</w:t>
      </w:r>
    </w:p>
    <w:p w:rsidR="00194671" w:rsidRPr="006861B3" w:rsidRDefault="00194671" w:rsidP="001B3957">
      <w:pPr>
        <w:pStyle w:val="SingleTxtG"/>
        <w:rPr>
          <w:lang w:val="fr-FR" w:eastAsia="pt-PT"/>
        </w:rPr>
      </w:pPr>
      <w:r w:rsidRPr="006861B3">
        <w:rPr>
          <w:lang w:val="fr-FR" w:eastAsia="pt-PT"/>
        </w:rPr>
        <w:t>22.</w:t>
      </w:r>
      <w:r w:rsidRPr="006861B3">
        <w:rPr>
          <w:lang w:val="fr-FR" w:eastAsia="pt-PT"/>
        </w:rPr>
        <w:tab/>
        <w:t>Dans l</w:t>
      </w:r>
      <w:r w:rsidR="008D769A">
        <w:rPr>
          <w:lang w:val="fr-FR" w:eastAsia="pt-PT"/>
        </w:rPr>
        <w:t>’</w:t>
      </w:r>
      <w:r w:rsidRPr="006861B3">
        <w:rPr>
          <w:lang w:val="fr-FR" w:eastAsia="pt-PT"/>
        </w:rPr>
        <w:t>exercice de sa souveraineté et en conformité avec les termes de la présente Constitution, de la loi et du droit international, l</w:t>
      </w:r>
      <w:r w:rsidR="008D769A">
        <w:rPr>
          <w:lang w:val="fr-FR" w:eastAsia="pt-PT"/>
        </w:rPr>
        <w:t>’</w:t>
      </w:r>
      <w:r w:rsidRPr="006861B3">
        <w:rPr>
          <w:lang w:val="fr-FR" w:eastAsia="pt-PT"/>
        </w:rPr>
        <w:t>État contrôle la totalité du territoire angolais qui comprend l</w:t>
      </w:r>
      <w:r w:rsidR="008D769A">
        <w:rPr>
          <w:lang w:val="fr-FR" w:eastAsia="pt-PT"/>
        </w:rPr>
        <w:t>’</w:t>
      </w:r>
      <w:r w:rsidRPr="006861B3">
        <w:rPr>
          <w:lang w:val="fr-FR" w:eastAsia="pt-PT"/>
        </w:rPr>
        <w:t>extension de l</w:t>
      </w:r>
      <w:r w:rsidR="008D769A">
        <w:rPr>
          <w:lang w:val="fr-FR" w:eastAsia="pt-PT"/>
        </w:rPr>
        <w:t>’</w:t>
      </w:r>
      <w:r w:rsidRPr="006861B3">
        <w:rPr>
          <w:lang w:val="fr-FR" w:eastAsia="pt-PT"/>
        </w:rPr>
        <w:t>espace territorial, les eaux intérieures et la mer territoriale, ainsi que l</w:t>
      </w:r>
      <w:r w:rsidR="008D769A">
        <w:rPr>
          <w:lang w:val="fr-FR" w:eastAsia="pt-PT"/>
        </w:rPr>
        <w:t>’</w:t>
      </w:r>
      <w:r w:rsidRPr="006861B3">
        <w:rPr>
          <w:lang w:val="fr-FR" w:eastAsia="pt-PT"/>
        </w:rPr>
        <w:t>espace aérien, le sol et le sous-sol, le fond marin et les lits y attenant</w:t>
      </w:r>
      <w:r w:rsidR="005327A3">
        <w:rPr>
          <w:lang w:val="fr-FR" w:eastAsia="pt-PT"/>
        </w:rPr>
        <w:t> ;</w:t>
      </w:r>
      <w:r w:rsidRPr="006861B3">
        <w:rPr>
          <w:lang w:val="fr-FR" w:eastAsia="pt-PT"/>
        </w:rPr>
        <w:t xml:space="preserve"> il exerce également la juridiction et les droits de souveraineté en matière de conservation, exploitation et utilisation de ressources naturelles, biologiques et non biologiques, sur la zone contiguë, la zone économique exclusive et le plateau continental, conformément à la loi et au droit international.</w:t>
      </w:r>
    </w:p>
    <w:p w:rsidR="00194671" w:rsidRPr="006861B3" w:rsidRDefault="001B3957" w:rsidP="001B3957">
      <w:pPr>
        <w:pStyle w:val="SingleTxtG"/>
        <w:rPr>
          <w:lang w:val="fr-FR" w:eastAsia="pt-PT"/>
        </w:rPr>
      </w:pPr>
      <w:r>
        <w:rPr>
          <w:lang w:val="fr-FR" w:eastAsia="pt-PT"/>
        </w:rPr>
        <w:t>23.</w:t>
      </w:r>
      <w:r>
        <w:rPr>
          <w:lang w:val="fr-FR" w:eastAsia="pt-PT"/>
        </w:rPr>
        <w:tab/>
        <w:t xml:space="preserve">La loi </w:t>
      </w:r>
      <w:r w:rsidRPr="001B3957">
        <w:rPr>
          <w:rFonts w:eastAsia="MS Mincho"/>
          <w:lang w:val="fr-FR" w:eastAsia="pt-PT"/>
        </w:rPr>
        <w:t>n</w:t>
      </w:r>
      <w:r w:rsidRPr="001B3957">
        <w:rPr>
          <w:rFonts w:eastAsia="MS Mincho"/>
          <w:vertAlign w:val="superscript"/>
          <w:lang w:val="fr-FR" w:eastAsia="pt-PT"/>
        </w:rPr>
        <w:t>o</w:t>
      </w:r>
      <w:r>
        <w:rPr>
          <w:lang w:val="fr-FR" w:eastAsia="pt-PT"/>
        </w:rPr>
        <w:t> 13/16 du 12 </w:t>
      </w:r>
      <w:r w:rsidR="00194671" w:rsidRPr="006861B3">
        <w:rPr>
          <w:lang w:val="fr-FR" w:eastAsia="pt-PT"/>
        </w:rPr>
        <w:t>septembre sur les bases de l</w:t>
      </w:r>
      <w:r w:rsidR="008D769A">
        <w:rPr>
          <w:lang w:val="fr-FR" w:eastAsia="pt-PT"/>
        </w:rPr>
        <w:t>’</w:t>
      </w:r>
      <w:r w:rsidR="00194671" w:rsidRPr="006861B3">
        <w:rPr>
          <w:lang w:val="fr-FR" w:eastAsia="pt-PT"/>
        </w:rPr>
        <w:t>organisation territoriale fixe le cadre de l</w:t>
      </w:r>
      <w:r w:rsidR="008D769A">
        <w:rPr>
          <w:lang w:val="fr-FR" w:eastAsia="pt-PT"/>
        </w:rPr>
        <w:t>’</w:t>
      </w:r>
      <w:r w:rsidR="00194671" w:rsidRPr="006861B3">
        <w:rPr>
          <w:lang w:val="fr-FR" w:eastAsia="pt-PT"/>
        </w:rPr>
        <w:t>organisation du territoire angolais à des fins politiques et administratives.</w:t>
      </w:r>
    </w:p>
    <w:p w:rsidR="00194671" w:rsidRPr="006861B3" w:rsidRDefault="00194671" w:rsidP="001B3957">
      <w:pPr>
        <w:pStyle w:val="SingleTxtG"/>
        <w:rPr>
          <w:lang w:val="fr-FR" w:eastAsia="pt-PT"/>
        </w:rPr>
      </w:pPr>
      <w:r w:rsidRPr="006861B3">
        <w:rPr>
          <w:lang w:val="fr-FR" w:eastAsia="pt-PT"/>
        </w:rPr>
        <w:t>24.</w:t>
      </w:r>
      <w:r w:rsidRPr="006861B3">
        <w:rPr>
          <w:lang w:val="fr-FR" w:eastAsia="pt-PT"/>
        </w:rPr>
        <w:tab/>
        <w:t>La Constitution de l</w:t>
      </w:r>
      <w:r w:rsidR="008D769A">
        <w:rPr>
          <w:lang w:val="fr-FR" w:eastAsia="pt-PT"/>
        </w:rPr>
        <w:t>’</w:t>
      </w:r>
      <w:r w:rsidRPr="006861B3">
        <w:rPr>
          <w:lang w:val="fr-FR" w:eastAsia="pt-PT"/>
        </w:rPr>
        <w:t>Angola reconnaît, en son art</w:t>
      </w:r>
      <w:r w:rsidR="001B3957">
        <w:rPr>
          <w:lang w:val="fr-FR" w:eastAsia="pt-PT"/>
        </w:rPr>
        <w:t>icle </w:t>
      </w:r>
      <w:r w:rsidRPr="006861B3">
        <w:rPr>
          <w:lang w:val="fr-FR" w:eastAsia="pt-PT"/>
        </w:rPr>
        <w:t>15, que la terre, propriété originaire de l</w:t>
      </w:r>
      <w:r w:rsidR="008D769A">
        <w:rPr>
          <w:lang w:val="fr-FR" w:eastAsia="pt-PT"/>
        </w:rPr>
        <w:t>’</w:t>
      </w:r>
      <w:r w:rsidRPr="006861B3">
        <w:rPr>
          <w:lang w:val="fr-FR" w:eastAsia="pt-PT"/>
        </w:rPr>
        <w:t>État, peut faire l</w:t>
      </w:r>
      <w:r w:rsidR="008D769A">
        <w:rPr>
          <w:lang w:val="fr-FR" w:eastAsia="pt-PT"/>
        </w:rPr>
        <w:t>’</w:t>
      </w:r>
      <w:r w:rsidRPr="006861B3">
        <w:rPr>
          <w:lang w:val="fr-FR" w:eastAsia="pt-PT"/>
        </w:rPr>
        <w:t>objet de transmission à des personnes physiques ou morales, en vue de son utilisation rationnelle et effective, sans préjudice de la possibilité d</w:t>
      </w:r>
      <w:r w:rsidR="008D769A">
        <w:rPr>
          <w:lang w:val="fr-FR" w:eastAsia="pt-PT"/>
        </w:rPr>
        <w:t>’</w:t>
      </w:r>
      <w:r w:rsidRPr="006861B3">
        <w:rPr>
          <w:lang w:val="fr-FR" w:eastAsia="pt-PT"/>
        </w:rPr>
        <w:t>expropriation pour utilité publique, moyennant une juste indemnité. Sont reconnus expressément aux communautés locales l</w:t>
      </w:r>
      <w:r w:rsidR="008D769A">
        <w:rPr>
          <w:lang w:val="fr-FR" w:eastAsia="pt-PT"/>
        </w:rPr>
        <w:t>’</w:t>
      </w:r>
      <w:r w:rsidRPr="006861B3">
        <w:rPr>
          <w:lang w:val="fr-FR" w:eastAsia="pt-PT"/>
        </w:rPr>
        <w:t>accès et l</w:t>
      </w:r>
      <w:r w:rsidR="008D769A">
        <w:rPr>
          <w:lang w:val="fr-FR" w:eastAsia="pt-PT"/>
        </w:rPr>
        <w:t>’</w:t>
      </w:r>
      <w:r w:rsidRPr="006861B3">
        <w:rPr>
          <w:lang w:val="fr-FR" w:eastAsia="pt-PT"/>
        </w:rPr>
        <w:t>utilisation des terres.</w:t>
      </w:r>
    </w:p>
    <w:p w:rsidR="00194671" w:rsidRPr="006861B3" w:rsidRDefault="001B3957" w:rsidP="001B3957">
      <w:pPr>
        <w:pStyle w:val="SingleTxtG"/>
        <w:rPr>
          <w:lang w:val="fr-FR" w:eastAsia="pt-PT"/>
        </w:rPr>
      </w:pPr>
      <w:r>
        <w:rPr>
          <w:lang w:val="fr-FR" w:eastAsia="pt-PT"/>
        </w:rPr>
        <w:t>25.</w:t>
      </w:r>
      <w:r>
        <w:rPr>
          <w:lang w:val="fr-FR" w:eastAsia="pt-PT"/>
        </w:rPr>
        <w:tab/>
        <w:t xml:space="preserve">La loi foncière </w:t>
      </w:r>
      <w:r w:rsidRPr="001B3957">
        <w:rPr>
          <w:rFonts w:eastAsia="MS Mincho"/>
          <w:lang w:val="fr-FR" w:eastAsia="pt-PT"/>
        </w:rPr>
        <w:t>n</w:t>
      </w:r>
      <w:r w:rsidRPr="001B3957">
        <w:rPr>
          <w:rFonts w:eastAsia="MS Mincho"/>
          <w:vertAlign w:val="superscript"/>
          <w:lang w:val="fr-FR" w:eastAsia="pt-PT"/>
        </w:rPr>
        <w:t>o</w:t>
      </w:r>
      <w:r>
        <w:rPr>
          <w:lang w:val="fr-FR" w:eastAsia="pt-PT"/>
        </w:rPr>
        <w:t> </w:t>
      </w:r>
      <w:r w:rsidR="00194671" w:rsidRPr="006861B3">
        <w:rPr>
          <w:lang w:val="fr-FR" w:eastAsia="pt-PT"/>
        </w:rPr>
        <w:t>9/04 du 2</w:t>
      </w:r>
      <w:r w:rsidR="00D03F67">
        <w:rPr>
          <w:lang w:val="fr-FR" w:eastAsia="pt-PT"/>
        </w:rPr>
        <w:t> </w:t>
      </w:r>
      <w:r w:rsidR="00194671" w:rsidRPr="006861B3">
        <w:rPr>
          <w:lang w:val="fr-FR" w:eastAsia="pt-PT"/>
        </w:rPr>
        <w:t>novembre reconnaît, en son article</w:t>
      </w:r>
      <w:r>
        <w:rPr>
          <w:lang w:val="fr-FR" w:eastAsia="pt-PT"/>
        </w:rPr>
        <w:t> </w:t>
      </w:r>
      <w:r w:rsidR="00194671" w:rsidRPr="006861B3">
        <w:rPr>
          <w:lang w:val="fr-FR" w:eastAsia="pt-PT"/>
        </w:rPr>
        <w:t>9, que l</w:t>
      </w:r>
      <w:r w:rsidR="008D769A">
        <w:rPr>
          <w:lang w:val="fr-FR" w:eastAsia="pt-PT"/>
        </w:rPr>
        <w:t>’</w:t>
      </w:r>
      <w:r w:rsidR="00194671" w:rsidRPr="006861B3">
        <w:rPr>
          <w:lang w:val="fr-FR" w:eastAsia="pt-PT"/>
        </w:rPr>
        <w:t xml:space="preserve">État respecte et garantit les droits fonciers des collectivités rurales, y compris </w:t>
      </w:r>
      <w:r w:rsidR="00194671">
        <w:rPr>
          <w:lang w:val="fr-FR" w:eastAsia="pt-PT"/>
        </w:rPr>
        <w:t>ceux</w:t>
      </w:r>
      <w:r w:rsidR="00194671" w:rsidRPr="006861B3">
        <w:rPr>
          <w:lang w:val="fr-FR" w:eastAsia="pt-PT"/>
        </w:rPr>
        <w:t xml:space="preserve"> qui s</w:t>
      </w:r>
      <w:r w:rsidR="00194671">
        <w:rPr>
          <w:lang w:val="fr-FR" w:eastAsia="pt-PT"/>
        </w:rPr>
        <w:t>ont fondés</w:t>
      </w:r>
      <w:r w:rsidR="00194671" w:rsidRPr="006861B3">
        <w:rPr>
          <w:lang w:val="fr-FR" w:eastAsia="pt-PT"/>
        </w:rPr>
        <w:t xml:space="preserve"> sur l</w:t>
      </w:r>
      <w:r w:rsidR="008D769A">
        <w:rPr>
          <w:lang w:val="fr-FR" w:eastAsia="pt-PT"/>
        </w:rPr>
        <w:t>’</w:t>
      </w:r>
      <w:r w:rsidR="00194671" w:rsidRPr="006861B3">
        <w:rPr>
          <w:lang w:val="fr-FR" w:eastAsia="pt-PT"/>
        </w:rPr>
        <w:t>usage coutumier.</w:t>
      </w:r>
    </w:p>
    <w:p w:rsidR="00194671" w:rsidRPr="006861B3" w:rsidRDefault="00194671" w:rsidP="001B3957">
      <w:pPr>
        <w:pStyle w:val="SingleTxtG"/>
        <w:rPr>
          <w:lang w:val="fr-FR" w:eastAsia="pt-PT"/>
        </w:rPr>
      </w:pPr>
      <w:r w:rsidRPr="006861B3">
        <w:rPr>
          <w:lang w:val="fr-FR" w:eastAsia="pt-PT"/>
        </w:rPr>
        <w:t>26.</w:t>
      </w:r>
      <w:r w:rsidRPr="006861B3">
        <w:rPr>
          <w:lang w:val="fr-FR" w:eastAsia="pt-PT"/>
        </w:rPr>
        <w:tab/>
        <w:t>L</w:t>
      </w:r>
      <w:r w:rsidR="008D769A">
        <w:rPr>
          <w:lang w:val="fr-FR" w:eastAsia="pt-PT"/>
        </w:rPr>
        <w:t>’</w:t>
      </w:r>
      <w:r w:rsidRPr="006861B3">
        <w:rPr>
          <w:lang w:val="fr-FR" w:eastAsia="pt-PT"/>
        </w:rPr>
        <w:t>Angola entretient des relations d</w:t>
      </w:r>
      <w:r w:rsidR="008D769A">
        <w:rPr>
          <w:lang w:val="fr-FR" w:eastAsia="pt-PT"/>
        </w:rPr>
        <w:t>’</w:t>
      </w:r>
      <w:r w:rsidRPr="006861B3">
        <w:rPr>
          <w:lang w:val="fr-FR" w:eastAsia="pt-PT"/>
        </w:rPr>
        <w:t>amitié et de coopération avec tous les États et peuples sur la base des principes énoncés dans la Constitution, en particulier le respect de la souveraineté et de l</w:t>
      </w:r>
      <w:r w:rsidR="008D769A">
        <w:rPr>
          <w:lang w:val="fr-FR" w:eastAsia="pt-PT"/>
        </w:rPr>
        <w:t>’</w:t>
      </w:r>
      <w:r w:rsidRPr="006861B3">
        <w:rPr>
          <w:lang w:val="fr-FR" w:eastAsia="pt-PT"/>
        </w:rPr>
        <w:t>indépendance nationale et l</w:t>
      </w:r>
      <w:r w:rsidR="008D769A">
        <w:rPr>
          <w:lang w:val="fr-FR" w:eastAsia="pt-PT"/>
        </w:rPr>
        <w:t>’</w:t>
      </w:r>
      <w:r w:rsidRPr="006861B3">
        <w:rPr>
          <w:lang w:val="fr-FR" w:eastAsia="pt-PT"/>
        </w:rPr>
        <w:t>égalité entre les États, le droit des peuples à l</w:t>
      </w:r>
      <w:r w:rsidR="008D769A">
        <w:rPr>
          <w:lang w:val="fr-FR" w:eastAsia="pt-PT"/>
        </w:rPr>
        <w:t>’</w:t>
      </w:r>
      <w:r w:rsidRPr="006861B3">
        <w:rPr>
          <w:lang w:val="fr-FR" w:eastAsia="pt-PT"/>
        </w:rPr>
        <w:t>autodétermination et à l</w:t>
      </w:r>
      <w:r w:rsidR="008D769A">
        <w:rPr>
          <w:lang w:val="fr-FR" w:eastAsia="pt-PT"/>
        </w:rPr>
        <w:t>’</w:t>
      </w:r>
      <w:r w:rsidRPr="006861B3">
        <w:rPr>
          <w:lang w:val="fr-FR" w:eastAsia="pt-PT"/>
        </w:rPr>
        <w:t>indépendance, le règlement pacifique des conflits, le respect des droits de l</w:t>
      </w:r>
      <w:r w:rsidR="008D769A">
        <w:rPr>
          <w:lang w:val="fr-FR" w:eastAsia="pt-PT"/>
        </w:rPr>
        <w:t>’</w:t>
      </w:r>
      <w:r w:rsidRPr="006861B3">
        <w:rPr>
          <w:lang w:val="fr-FR" w:eastAsia="pt-PT"/>
        </w:rPr>
        <w:t>homme et des affaires intérieures des autres États, la réciprocité d</w:t>
      </w:r>
      <w:r w:rsidR="008D769A">
        <w:rPr>
          <w:lang w:val="fr-FR" w:eastAsia="pt-PT"/>
        </w:rPr>
        <w:t>’</w:t>
      </w:r>
      <w:r w:rsidRPr="006861B3">
        <w:rPr>
          <w:lang w:val="fr-FR" w:eastAsia="pt-PT"/>
        </w:rPr>
        <w:t>avantages, la coopération avec tous les peuples pour la paix, la justice et le progrès de l</w:t>
      </w:r>
      <w:r w:rsidR="008D769A">
        <w:rPr>
          <w:lang w:val="fr-FR" w:eastAsia="pt-PT"/>
        </w:rPr>
        <w:t>’</w:t>
      </w:r>
      <w:r w:rsidRPr="006861B3">
        <w:rPr>
          <w:lang w:val="fr-FR" w:eastAsia="pt-PT"/>
        </w:rPr>
        <w:t>humanité.</w:t>
      </w:r>
    </w:p>
    <w:p w:rsidR="00194671" w:rsidRPr="006861B3" w:rsidRDefault="00194671" w:rsidP="001B3957">
      <w:pPr>
        <w:pStyle w:val="HChG"/>
        <w:rPr>
          <w:lang w:val="fr-FR"/>
        </w:rPr>
      </w:pPr>
      <w:bookmarkStart w:id="5" w:name="_Toc493525016"/>
      <w:r w:rsidRPr="006861B3">
        <w:rPr>
          <w:lang w:val="fr-FR"/>
        </w:rPr>
        <w:tab/>
        <w:t>III.</w:t>
      </w:r>
      <w:r w:rsidRPr="006861B3">
        <w:rPr>
          <w:lang w:val="fr-FR"/>
        </w:rPr>
        <w:tab/>
        <w:t>Deu</w:t>
      </w:r>
      <w:r w:rsidR="001B3957">
        <w:rPr>
          <w:lang w:val="fr-FR"/>
        </w:rPr>
        <w:t>xième partie du Pacte (art. </w:t>
      </w:r>
      <w:r w:rsidRPr="006861B3">
        <w:rPr>
          <w:lang w:val="fr-FR"/>
        </w:rPr>
        <w:t>2 à 5)</w:t>
      </w:r>
      <w:bookmarkEnd w:id="5"/>
    </w:p>
    <w:p w:rsidR="00194671" w:rsidRPr="006861B3" w:rsidRDefault="00194671" w:rsidP="001B3957">
      <w:pPr>
        <w:pStyle w:val="H1G"/>
        <w:rPr>
          <w:lang w:val="fr-FR"/>
        </w:rPr>
      </w:pPr>
      <w:r w:rsidRPr="006861B3">
        <w:rPr>
          <w:lang w:val="fr-FR"/>
        </w:rPr>
        <w:tab/>
      </w:r>
      <w:r w:rsidRPr="006861B3">
        <w:rPr>
          <w:lang w:val="fr-FR"/>
        </w:rPr>
        <w:tab/>
        <w:t>Article 2</w:t>
      </w:r>
      <w:r>
        <w:rPr>
          <w:lang w:val="fr-FR"/>
        </w:rPr>
        <w:t> :</w:t>
      </w:r>
      <w:r w:rsidRPr="006861B3">
        <w:rPr>
          <w:lang w:val="fr-FR"/>
        </w:rPr>
        <w:t xml:space="preserve"> </w:t>
      </w:r>
      <w:r w:rsidR="00D03F67" w:rsidRPr="006861B3">
        <w:rPr>
          <w:lang w:val="fr-FR"/>
        </w:rPr>
        <w:t>N</w:t>
      </w:r>
      <w:r w:rsidRPr="006861B3">
        <w:rPr>
          <w:lang w:val="fr-FR"/>
        </w:rPr>
        <w:t>on-discrimination</w:t>
      </w:r>
    </w:p>
    <w:p w:rsidR="00194671" w:rsidRPr="006861B3" w:rsidRDefault="00194671" w:rsidP="001B3957">
      <w:pPr>
        <w:pStyle w:val="SingleTxtG"/>
        <w:rPr>
          <w:lang w:val="fr-FR" w:eastAsia="pt-PT"/>
        </w:rPr>
      </w:pPr>
      <w:r w:rsidRPr="006861B3">
        <w:rPr>
          <w:lang w:val="fr-FR" w:eastAsia="pt-PT"/>
        </w:rPr>
        <w:t>27.</w:t>
      </w:r>
      <w:r w:rsidRPr="006861B3">
        <w:rPr>
          <w:lang w:val="fr-FR" w:eastAsia="pt-PT"/>
        </w:rPr>
        <w:tab/>
        <w:t>L</w:t>
      </w:r>
      <w:r w:rsidR="008D769A">
        <w:rPr>
          <w:lang w:val="fr-FR" w:eastAsia="pt-PT"/>
        </w:rPr>
        <w:t>’</w:t>
      </w:r>
      <w:r w:rsidR="00D03F67">
        <w:rPr>
          <w:lang w:val="fr-FR" w:eastAsia="pt-PT"/>
        </w:rPr>
        <w:t>article </w:t>
      </w:r>
      <w:r w:rsidRPr="006861B3">
        <w:rPr>
          <w:lang w:val="fr-FR" w:eastAsia="pt-PT"/>
        </w:rPr>
        <w:t>23 de la Constitution angola</w:t>
      </w:r>
      <w:r w:rsidR="00D03F67">
        <w:rPr>
          <w:lang w:val="fr-FR" w:eastAsia="pt-PT"/>
        </w:rPr>
        <w:t>ise reconnaît en son paragraphe </w:t>
      </w:r>
      <w:r w:rsidRPr="006861B3">
        <w:rPr>
          <w:lang w:val="fr-FR" w:eastAsia="pt-PT"/>
        </w:rPr>
        <w:t>1 le principe de l</w:t>
      </w:r>
      <w:r w:rsidR="008D769A">
        <w:rPr>
          <w:lang w:val="fr-FR" w:eastAsia="pt-PT"/>
        </w:rPr>
        <w:t>’</w:t>
      </w:r>
      <w:r w:rsidRPr="006861B3">
        <w:rPr>
          <w:lang w:val="fr-FR" w:eastAsia="pt-PT"/>
        </w:rPr>
        <w:t xml:space="preserve">égalité de tous les citoyens devant </w:t>
      </w:r>
      <w:r w:rsidR="00D03F67">
        <w:rPr>
          <w:lang w:val="fr-FR" w:eastAsia="pt-PT"/>
        </w:rPr>
        <w:t>la loi et précise au paragraphe </w:t>
      </w:r>
      <w:r w:rsidRPr="006861B3">
        <w:rPr>
          <w:lang w:val="fr-FR" w:eastAsia="pt-PT"/>
        </w:rPr>
        <w:t>2 que nul ne peut être défavorisé, privilégié, privé d</w:t>
      </w:r>
      <w:r w:rsidR="008D769A">
        <w:rPr>
          <w:lang w:val="fr-FR" w:eastAsia="pt-PT"/>
        </w:rPr>
        <w:t>’</w:t>
      </w:r>
      <w:r w:rsidRPr="006861B3">
        <w:rPr>
          <w:lang w:val="fr-FR" w:eastAsia="pt-PT"/>
        </w:rPr>
        <w:t>un droit ou dispensé d</w:t>
      </w:r>
      <w:r w:rsidR="008D769A">
        <w:rPr>
          <w:lang w:val="fr-FR" w:eastAsia="pt-PT"/>
        </w:rPr>
        <w:t>’</w:t>
      </w:r>
      <w:r w:rsidRPr="006861B3">
        <w:rPr>
          <w:lang w:val="fr-FR" w:eastAsia="pt-PT"/>
        </w:rPr>
        <w:t>un devoir quelconque en raison d</w:t>
      </w:r>
      <w:r w:rsidR="008D769A">
        <w:rPr>
          <w:lang w:val="fr-FR" w:eastAsia="pt-PT"/>
        </w:rPr>
        <w:t>’</w:t>
      </w:r>
      <w:r w:rsidRPr="006861B3">
        <w:rPr>
          <w:lang w:val="fr-FR" w:eastAsia="pt-PT"/>
        </w:rPr>
        <w:t>ascendance, de sexe, de race, d</w:t>
      </w:r>
      <w:r w:rsidR="008D769A">
        <w:rPr>
          <w:lang w:val="fr-FR" w:eastAsia="pt-PT"/>
        </w:rPr>
        <w:t>’</w:t>
      </w:r>
      <w:r w:rsidRPr="006861B3">
        <w:rPr>
          <w:lang w:val="fr-FR" w:eastAsia="pt-PT"/>
        </w:rPr>
        <w:t>ethnie, de couleur, d</w:t>
      </w:r>
      <w:r w:rsidR="008D769A">
        <w:rPr>
          <w:lang w:val="fr-FR" w:eastAsia="pt-PT"/>
        </w:rPr>
        <w:t>’</w:t>
      </w:r>
      <w:r w:rsidRPr="006861B3">
        <w:rPr>
          <w:lang w:val="fr-FR" w:eastAsia="pt-PT"/>
        </w:rPr>
        <w:t>un handicap, de langue, de territoire d</w:t>
      </w:r>
      <w:r w:rsidR="008D769A">
        <w:rPr>
          <w:lang w:val="fr-FR" w:eastAsia="pt-PT"/>
        </w:rPr>
        <w:t>’</w:t>
      </w:r>
      <w:r w:rsidRPr="006861B3">
        <w:rPr>
          <w:lang w:val="fr-FR" w:eastAsia="pt-PT"/>
        </w:rPr>
        <w:t>origine, de religion, d</w:t>
      </w:r>
      <w:r w:rsidR="008D769A">
        <w:rPr>
          <w:lang w:val="fr-FR" w:eastAsia="pt-PT"/>
        </w:rPr>
        <w:t>’</w:t>
      </w:r>
      <w:r w:rsidRPr="006861B3">
        <w:rPr>
          <w:lang w:val="fr-FR" w:eastAsia="pt-PT"/>
        </w:rPr>
        <w:t>opinions politiques, idéologiques ou philosophiques, de niveau d</w:t>
      </w:r>
      <w:r w:rsidR="008D769A">
        <w:rPr>
          <w:lang w:val="fr-FR" w:eastAsia="pt-PT"/>
        </w:rPr>
        <w:t>’</w:t>
      </w:r>
      <w:r w:rsidRPr="006861B3">
        <w:rPr>
          <w:lang w:val="fr-FR" w:eastAsia="pt-PT"/>
        </w:rPr>
        <w:t>instruction, de situation économique, sociale ou professionnelle. Les actes de discrimination sont passibles de poursuites devant les tribunaux angolais sur dépôt de plainte.</w:t>
      </w:r>
    </w:p>
    <w:p w:rsidR="00194671" w:rsidRPr="006861B3" w:rsidRDefault="00194671" w:rsidP="001B3957">
      <w:pPr>
        <w:pStyle w:val="H23G"/>
        <w:rPr>
          <w:lang w:val="fr-FR" w:eastAsia="pt-PT"/>
        </w:rPr>
      </w:pPr>
      <w:r w:rsidRPr="006861B3">
        <w:rPr>
          <w:lang w:val="fr-FR" w:eastAsia="pt-PT"/>
        </w:rPr>
        <w:tab/>
        <w:t>i.</w:t>
      </w:r>
      <w:r w:rsidRPr="006861B3">
        <w:rPr>
          <w:lang w:val="fr-FR" w:eastAsia="pt-PT"/>
        </w:rPr>
        <w:tab/>
        <w:t>Mesures propres à assurer la protection des personnes handicapées</w:t>
      </w:r>
    </w:p>
    <w:p w:rsidR="00194671" w:rsidRPr="006861B3" w:rsidRDefault="00194671" w:rsidP="001B3957">
      <w:pPr>
        <w:pStyle w:val="SingleTxtG"/>
        <w:rPr>
          <w:lang w:val="fr-FR" w:eastAsia="pt-PT"/>
        </w:rPr>
      </w:pPr>
      <w:r w:rsidRPr="006861B3">
        <w:rPr>
          <w:lang w:val="fr-FR" w:eastAsia="pt-PT"/>
        </w:rPr>
        <w:t>28.</w:t>
      </w:r>
      <w:r w:rsidRPr="006861B3">
        <w:rPr>
          <w:lang w:val="fr-FR" w:eastAsia="pt-PT"/>
        </w:rPr>
        <w:tab/>
        <w:t>L</w:t>
      </w:r>
      <w:r w:rsidR="008D769A">
        <w:rPr>
          <w:lang w:val="fr-FR" w:eastAsia="pt-PT"/>
        </w:rPr>
        <w:t>’</w:t>
      </w:r>
      <w:r w:rsidRPr="006861B3">
        <w:rPr>
          <w:lang w:val="fr-FR" w:eastAsia="pt-PT"/>
        </w:rPr>
        <w:t>Angola a signé et ratifié le 5</w:t>
      </w:r>
      <w:r w:rsidR="00D03F67">
        <w:rPr>
          <w:lang w:val="fr-FR" w:eastAsia="pt-PT"/>
        </w:rPr>
        <w:t> </w:t>
      </w:r>
      <w:r w:rsidRPr="006861B3">
        <w:rPr>
          <w:lang w:val="fr-FR" w:eastAsia="pt-PT"/>
        </w:rPr>
        <w:t>mars 2013 la Convention relative aux droits des personnes handicapées et le Protocole facultatif s</w:t>
      </w:r>
      <w:r w:rsidR="008D769A">
        <w:rPr>
          <w:lang w:val="fr-FR" w:eastAsia="pt-PT"/>
        </w:rPr>
        <w:t>’</w:t>
      </w:r>
      <w:r w:rsidRPr="006861B3">
        <w:rPr>
          <w:lang w:val="fr-FR" w:eastAsia="pt-PT"/>
        </w:rPr>
        <w:t xml:space="preserve">y rapportant </w:t>
      </w:r>
      <w:r w:rsidRPr="006861B3">
        <w:rPr>
          <w:lang w:val="fr-FR"/>
        </w:rPr>
        <w:t>(résolutions 1/13 et 2/13 de l</w:t>
      </w:r>
      <w:r w:rsidR="008D769A">
        <w:rPr>
          <w:lang w:val="fr-FR"/>
        </w:rPr>
        <w:t>’</w:t>
      </w:r>
      <w:r w:rsidRPr="006861B3">
        <w:rPr>
          <w:lang w:val="fr-FR"/>
        </w:rPr>
        <w:t>Assemblée nationale, respectivement).</w:t>
      </w:r>
    </w:p>
    <w:p w:rsidR="00194671" w:rsidRPr="006861B3" w:rsidRDefault="00194671" w:rsidP="001B3957">
      <w:pPr>
        <w:pStyle w:val="SingleTxtG"/>
        <w:rPr>
          <w:lang w:val="fr-FR" w:eastAsia="pt-PT"/>
        </w:rPr>
      </w:pPr>
      <w:r w:rsidRPr="006861B3">
        <w:rPr>
          <w:lang w:val="fr-FR" w:eastAsia="pt-PT"/>
        </w:rPr>
        <w:t>29.</w:t>
      </w:r>
      <w:r w:rsidRPr="006861B3">
        <w:rPr>
          <w:lang w:val="fr-FR" w:eastAsia="pt-PT"/>
        </w:rPr>
        <w:tab/>
        <w:t>S</w:t>
      </w:r>
      <w:r w:rsidR="008D769A">
        <w:rPr>
          <w:lang w:val="fr-FR" w:eastAsia="pt-PT"/>
        </w:rPr>
        <w:t>’</w:t>
      </w:r>
      <w:r w:rsidRPr="006861B3">
        <w:rPr>
          <w:lang w:val="fr-FR" w:eastAsia="pt-PT"/>
        </w:rPr>
        <w:t xml:space="preserve">agissant des </w:t>
      </w:r>
      <w:r w:rsidRPr="006861B3">
        <w:rPr>
          <w:i/>
          <w:lang w:val="fr-FR" w:eastAsia="pt-PT"/>
        </w:rPr>
        <w:t>mesures de protection des personnes handicapées</w:t>
      </w:r>
      <w:r w:rsidRPr="006861B3">
        <w:rPr>
          <w:lang w:val="fr-FR" w:eastAsia="pt-PT"/>
        </w:rPr>
        <w:t>, il convient de mentionner les suivantes</w:t>
      </w:r>
      <w:r>
        <w:rPr>
          <w:lang w:val="fr-FR" w:eastAsia="pt-PT"/>
        </w:rPr>
        <w:t> :</w:t>
      </w:r>
    </w:p>
    <w:p w:rsidR="00194671" w:rsidRPr="006861B3" w:rsidRDefault="00194671" w:rsidP="001B3957">
      <w:pPr>
        <w:pStyle w:val="SingleTxtG"/>
        <w:ind w:firstLine="567"/>
        <w:rPr>
          <w:lang w:val="fr-FR" w:eastAsia="pt-PT"/>
        </w:rPr>
      </w:pPr>
      <w:r w:rsidRPr="006861B3">
        <w:rPr>
          <w:lang w:val="fr-FR" w:eastAsia="pt-PT"/>
        </w:rPr>
        <w:t>a)</w:t>
      </w:r>
      <w:r w:rsidRPr="006861B3">
        <w:rPr>
          <w:lang w:val="fr-FR" w:eastAsia="pt-PT"/>
        </w:rPr>
        <w:tab/>
        <w:t xml:space="preserve">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eastAsia="pt-PT"/>
        </w:rPr>
        <w:t>237/11 du 30</w:t>
      </w:r>
      <w:r w:rsidR="001B3957">
        <w:rPr>
          <w:lang w:val="fr-FR" w:eastAsia="pt-PT"/>
        </w:rPr>
        <w:t> </w:t>
      </w:r>
      <w:r w:rsidRPr="006861B3">
        <w:rPr>
          <w:lang w:val="fr-FR" w:eastAsia="pt-PT"/>
        </w:rPr>
        <w:t>août, portant approbation de la politique en faveur des personnes handicapées</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b)</w:t>
      </w:r>
      <w:r w:rsidRPr="006861B3">
        <w:rPr>
          <w:lang w:val="fr-FR" w:eastAsia="pt-PT"/>
        </w:rPr>
        <w:tab/>
        <w:t xml:space="preserve">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001B3957">
        <w:rPr>
          <w:lang w:val="fr-FR" w:eastAsia="pt-PT"/>
        </w:rPr>
        <w:t>238/11 du 30 </w:t>
      </w:r>
      <w:r w:rsidRPr="006861B3">
        <w:rPr>
          <w:lang w:val="fr-FR" w:eastAsia="pt-PT"/>
        </w:rPr>
        <w:t>août, portant approbation de la Stratégie de protection des personnes handicapées</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c)</w:t>
      </w:r>
      <w:r w:rsidRPr="006861B3">
        <w:rPr>
          <w:lang w:val="fr-FR" w:eastAsia="pt-PT"/>
        </w:rPr>
        <w:tab/>
        <w:t xml:space="preserve">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eastAsia="pt-PT"/>
        </w:rPr>
        <w:t>105/12 du 1</w:t>
      </w:r>
      <w:r w:rsidRPr="006861B3">
        <w:rPr>
          <w:vertAlign w:val="superscript"/>
          <w:lang w:val="fr-FR" w:eastAsia="pt-PT"/>
        </w:rPr>
        <w:t>er</w:t>
      </w:r>
      <w:r w:rsidR="001B3957" w:rsidRPr="001B3957">
        <w:rPr>
          <w:lang w:val="fr-FR" w:eastAsia="pt-PT"/>
        </w:rPr>
        <w:t> </w:t>
      </w:r>
      <w:r w:rsidRPr="006861B3">
        <w:rPr>
          <w:lang w:val="fr-FR" w:eastAsia="pt-PT"/>
        </w:rPr>
        <w:t xml:space="preserve">juin, portant création du Conseil national pour les personnes handicapées et adoptant son </w:t>
      </w:r>
      <w:r>
        <w:rPr>
          <w:lang w:val="fr-FR" w:eastAsia="pt-PT"/>
        </w:rPr>
        <w:t>r</w:t>
      </w:r>
      <w:r w:rsidRPr="006861B3">
        <w:rPr>
          <w:lang w:val="fr-FR" w:eastAsia="pt-PT"/>
        </w:rPr>
        <w:t xml:space="preserve">èglement (modifié par le </w:t>
      </w:r>
      <w:r>
        <w:rPr>
          <w:lang w:val="fr-FR" w:eastAsia="pt-PT"/>
        </w:rPr>
        <w:t>d</w:t>
      </w:r>
      <w:r w:rsidR="00D03F67">
        <w:rPr>
          <w:lang w:val="fr-FR" w:eastAsia="pt-PT"/>
        </w:rPr>
        <w:t>écret présidentiel 137/16 du 17 </w:t>
      </w:r>
      <w:r w:rsidRPr="006861B3">
        <w:rPr>
          <w:lang w:val="fr-FR" w:eastAsia="pt-PT"/>
        </w:rPr>
        <w:t>juin, portant création du Conseil national pour l</w:t>
      </w:r>
      <w:r w:rsidR="008D769A">
        <w:rPr>
          <w:lang w:val="fr-FR" w:eastAsia="pt-PT"/>
        </w:rPr>
        <w:t>’</w:t>
      </w:r>
      <w:r w:rsidRPr="006861B3">
        <w:rPr>
          <w:lang w:val="fr-FR" w:eastAsia="pt-PT"/>
        </w:rPr>
        <w:t>action sociale en faveur de la protection des personnes handicapées, des enfants et d</w:t>
      </w:r>
      <w:r w:rsidR="008D769A">
        <w:rPr>
          <w:lang w:val="fr-FR" w:eastAsia="pt-PT"/>
        </w:rPr>
        <w:t>’</w:t>
      </w:r>
      <w:r w:rsidRPr="006861B3">
        <w:rPr>
          <w:lang w:val="fr-FR" w:eastAsia="pt-PT"/>
        </w:rPr>
        <w:t>autres groupes vulnérables)</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d)</w:t>
      </w:r>
      <w:r w:rsidRPr="006861B3">
        <w:rPr>
          <w:lang w:val="fr-FR" w:eastAsia="pt-PT"/>
        </w:rPr>
        <w:tab/>
        <w:t xml:space="preserve">Loi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eastAsia="pt-PT"/>
        </w:rPr>
        <w:t>21/12 du 30</w:t>
      </w:r>
      <w:r w:rsidR="001B3957">
        <w:rPr>
          <w:lang w:val="fr-FR" w:eastAsia="pt-PT"/>
        </w:rPr>
        <w:t> </w:t>
      </w:r>
      <w:r w:rsidRPr="006861B3">
        <w:rPr>
          <w:lang w:val="fr-FR" w:eastAsia="pt-PT"/>
        </w:rPr>
        <w:t>juin, relative aux personnes handicapées, portant création du régime juridique applicable aux personnes handicapées en matière de prévention, d</w:t>
      </w:r>
      <w:r w:rsidR="008D769A">
        <w:rPr>
          <w:lang w:val="fr-FR" w:eastAsia="pt-PT"/>
        </w:rPr>
        <w:t>’</w:t>
      </w:r>
      <w:r w:rsidRPr="006861B3">
        <w:rPr>
          <w:lang w:val="fr-FR" w:eastAsia="pt-PT"/>
        </w:rPr>
        <w:t>adaptation et de réadaptation et de participation au niveau social. Les objectifs visés sont les suivants</w:t>
      </w:r>
      <w:r>
        <w:rPr>
          <w:lang w:val="fr-FR" w:eastAsia="pt-PT"/>
        </w:rPr>
        <w:t> :</w:t>
      </w:r>
      <w:r w:rsidRPr="006861B3">
        <w:rPr>
          <w:lang w:val="fr-FR" w:eastAsia="pt-PT"/>
        </w:rPr>
        <w:t xml:space="preserve"> promotion de l</w:t>
      </w:r>
      <w:r w:rsidR="008D769A">
        <w:rPr>
          <w:lang w:val="fr-FR" w:eastAsia="pt-PT"/>
        </w:rPr>
        <w:t>’</w:t>
      </w:r>
      <w:r w:rsidRPr="006861B3">
        <w:rPr>
          <w:lang w:val="fr-FR" w:eastAsia="pt-PT"/>
        </w:rPr>
        <w:t>égalité des chances, en ce sens que la personne handicapée puisse bénéficier de conditions lui permettant de participer pleinement à la société</w:t>
      </w:r>
      <w:r w:rsidR="005327A3">
        <w:rPr>
          <w:lang w:val="fr-FR" w:eastAsia="pt-PT"/>
        </w:rPr>
        <w:t> ;</w:t>
      </w:r>
      <w:r w:rsidRPr="006861B3">
        <w:rPr>
          <w:lang w:val="fr-FR" w:eastAsia="pt-PT"/>
        </w:rPr>
        <w:t xml:space="preserve"> promotion d</w:t>
      </w:r>
      <w:r w:rsidR="008D769A">
        <w:rPr>
          <w:lang w:val="fr-FR" w:eastAsia="pt-PT"/>
        </w:rPr>
        <w:t>’</w:t>
      </w:r>
      <w:r w:rsidRPr="006861B3">
        <w:rPr>
          <w:lang w:val="fr-FR" w:eastAsia="pt-PT"/>
        </w:rPr>
        <w:t>opportunités en matière d</w:t>
      </w:r>
      <w:r w:rsidR="008D769A">
        <w:rPr>
          <w:lang w:val="fr-FR" w:eastAsia="pt-PT"/>
        </w:rPr>
        <w:t>’</w:t>
      </w:r>
      <w:r w:rsidRPr="006861B3">
        <w:rPr>
          <w:lang w:val="fr-FR" w:eastAsia="pt-PT"/>
        </w:rPr>
        <w:t>éducation, de formation et d</w:t>
      </w:r>
      <w:r w:rsidR="008D769A">
        <w:rPr>
          <w:lang w:val="fr-FR" w:eastAsia="pt-PT"/>
        </w:rPr>
        <w:t>’</w:t>
      </w:r>
      <w:r w:rsidRPr="006861B3">
        <w:rPr>
          <w:lang w:val="fr-FR" w:eastAsia="pt-PT"/>
        </w:rPr>
        <w:t>emploi tout au long de la vie</w:t>
      </w:r>
      <w:r w:rsidR="005327A3">
        <w:rPr>
          <w:lang w:val="fr-FR" w:eastAsia="pt-PT"/>
        </w:rPr>
        <w:t> ;</w:t>
      </w:r>
      <w:r w:rsidRPr="006861B3">
        <w:rPr>
          <w:lang w:val="fr-FR" w:eastAsia="pt-PT"/>
        </w:rPr>
        <w:t xml:space="preserve"> développement de l</w:t>
      </w:r>
      <w:r w:rsidR="008D769A">
        <w:rPr>
          <w:lang w:val="fr-FR" w:eastAsia="pt-PT"/>
        </w:rPr>
        <w:t>’</w:t>
      </w:r>
      <w:r w:rsidRPr="006861B3">
        <w:rPr>
          <w:lang w:val="fr-FR" w:eastAsia="pt-PT"/>
        </w:rPr>
        <w:t>accès aux mesures de soutien</w:t>
      </w:r>
      <w:r w:rsidR="005327A3">
        <w:rPr>
          <w:lang w:val="fr-FR" w:eastAsia="pt-PT"/>
        </w:rPr>
        <w:t> ;</w:t>
      </w:r>
      <w:r w:rsidRPr="006861B3">
        <w:rPr>
          <w:lang w:val="fr-FR" w:eastAsia="pt-PT"/>
        </w:rPr>
        <w:t xml:space="preserve"> promotion d</w:t>
      </w:r>
      <w:r w:rsidR="008D769A">
        <w:rPr>
          <w:lang w:val="fr-FR" w:eastAsia="pt-PT"/>
        </w:rPr>
        <w:t>’</w:t>
      </w:r>
      <w:r w:rsidRPr="006861B3">
        <w:rPr>
          <w:lang w:val="fr-FR" w:eastAsia="pt-PT"/>
        </w:rPr>
        <w:t xml:space="preserve">une société ouverte à tous </w:t>
      </w:r>
      <w:r>
        <w:rPr>
          <w:lang w:val="fr-FR" w:eastAsia="pt-PT"/>
        </w:rPr>
        <w:t>par l</w:t>
      </w:r>
      <w:r w:rsidR="008D769A">
        <w:rPr>
          <w:lang w:val="fr-FR" w:eastAsia="pt-PT"/>
        </w:rPr>
        <w:t>’</w:t>
      </w:r>
      <w:r>
        <w:rPr>
          <w:lang w:val="fr-FR" w:eastAsia="pt-PT"/>
        </w:rPr>
        <w:t>élimination</w:t>
      </w:r>
      <w:r w:rsidRPr="006861B3">
        <w:rPr>
          <w:lang w:val="fr-FR" w:eastAsia="pt-PT"/>
        </w:rPr>
        <w:t xml:space="preserve"> </w:t>
      </w:r>
      <w:r>
        <w:rPr>
          <w:lang w:val="fr-FR" w:eastAsia="pt-PT"/>
        </w:rPr>
        <w:t>d</w:t>
      </w:r>
      <w:r w:rsidR="008D769A">
        <w:rPr>
          <w:lang w:val="fr-FR" w:eastAsia="pt-PT"/>
        </w:rPr>
        <w:t>’</w:t>
      </w:r>
      <w:r w:rsidRPr="006861B3">
        <w:rPr>
          <w:lang w:val="fr-FR" w:eastAsia="pt-PT"/>
        </w:rPr>
        <w:t xml:space="preserve">obstacles et </w:t>
      </w:r>
      <w:r>
        <w:rPr>
          <w:lang w:val="fr-FR" w:eastAsia="pt-PT"/>
        </w:rPr>
        <w:t>l</w:t>
      </w:r>
      <w:r w:rsidR="008D769A">
        <w:rPr>
          <w:lang w:val="fr-FR" w:eastAsia="pt-PT"/>
        </w:rPr>
        <w:t>’</w:t>
      </w:r>
      <w:r>
        <w:rPr>
          <w:lang w:val="fr-FR" w:eastAsia="pt-PT"/>
        </w:rPr>
        <w:t>adoption de</w:t>
      </w:r>
      <w:r w:rsidRPr="006861B3">
        <w:rPr>
          <w:lang w:val="fr-FR" w:eastAsia="pt-PT"/>
        </w:rPr>
        <w:t xml:space="preserve"> mesures </w:t>
      </w:r>
      <w:r>
        <w:rPr>
          <w:lang w:val="fr-FR" w:eastAsia="pt-PT"/>
        </w:rPr>
        <w:t>en faveur d</w:t>
      </w:r>
      <w:r w:rsidR="008D769A">
        <w:rPr>
          <w:lang w:val="fr-FR" w:eastAsia="pt-PT"/>
        </w:rPr>
        <w:t>’</w:t>
      </w:r>
      <w:r>
        <w:rPr>
          <w:lang w:val="fr-FR" w:eastAsia="pt-PT"/>
        </w:rPr>
        <w:t>une</w:t>
      </w:r>
      <w:r w:rsidRPr="006861B3">
        <w:rPr>
          <w:lang w:val="fr-FR" w:eastAsia="pt-PT"/>
        </w:rPr>
        <w:t xml:space="preserve"> pleine participation des personnes handicapées</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e)</w:t>
      </w:r>
      <w:r w:rsidRPr="006861B3">
        <w:rPr>
          <w:lang w:val="fr-FR" w:eastAsia="pt-PT"/>
        </w:rPr>
        <w:tab/>
        <w:t xml:space="preserve">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001B3957">
        <w:rPr>
          <w:lang w:val="fr-FR" w:eastAsia="pt-PT"/>
        </w:rPr>
        <w:t>207/14 du 15 </w:t>
      </w:r>
      <w:r w:rsidRPr="006861B3">
        <w:rPr>
          <w:lang w:val="fr-FR" w:eastAsia="pt-PT"/>
        </w:rPr>
        <w:t>août, relatif à la stratégie d</w:t>
      </w:r>
      <w:r w:rsidR="008D769A">
        <w:rPr>
          <w:lang w:val="fr-FR" w:eastAsia="pt-PT"/>
        </w:rPr>
        <w:t>’</w:t>
      </w:r>
      <w:r w:rsidRPr="006861B3">
        <w:rPr>
          <w:lang w:val="fr-FR" w:eastAsia="pt-PT"/>
        </w:rPr>
        <w:t>intervention en faveur de l</w:t>
      </w:r>
      <w:r w:rsidR="008D769A">
        <w:rPr>
          <w:lang w:val="fr-FR" w:eastAsia="pt-PT"/>
        </w:rPr>
        <w:t>’</w:t>
      </w:r>
      <w:r w:rsidRPr="006861B3">
        <w:rPr>
          <w:lang w:val="fr-FR" w:eastAsia="pt-PT"/>
        </w:rPr>
        <w:t>inclusion sociale des personnes défavorisées en situation de handicap</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f)</w:t>
      </w:r>
      <w:r w:rsidRPr="006861B3">
        <w:rPr>
          <w:lang w:val="fr-FR" w:eastAsia="pt-PT"/>
        </w:rPr>
        <w:tab/>
        <w:t xml:space="preserve">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001B3957">
        <w:rPr>
          <w:lang w:val="fr-FR" w:eastAsia="pt-PT"/>
        </w:rPr>
        <w:t>12/16 du 15 </w:t>
      </w:r>
      <w:r w:rsidRPr="006861B3">
        <w:rPr>
          <w:lang w:val="fr-FR" w:eastAsia="pt-PT"/>
        </w:rPr>
        <w:t>janvier, relatif aux emplois réservés à des personnes handicapées</w:t>
      </w:r>
      <w:r w:rsidR="005327A3">
        <w:rPr>
          <w:lang w:val="fr-FR" w:eastAsia="pt-PT"/>
        </w:rPr>
        <w:t> ;</w:t>
      </w:r>
      <w:r>
        <w:rPr>
          <w:lang w:val="fr-FR" w:eastAsia="pt-PT"/>
        </w:rPr>
        <w:t xml:space="preserve"> il y est stipulé, </w:t>
      </w:r>
      <w:r w:rsidRPr="006861B3">
        <w:rPr>
          <w:lang w:val="fr-FR" w:eastAsia="pt-PT"/>
        </w:rPr>
        <w:t>comme mesure positive, l</w:t>
      </w:r>
      <w:r w:rsidR="008D769A">
        <w:rPr>
          <w:lang w:val="fr-FR" w:eastAsia="pt-PT"/>
        </w:rPr>
        <w:t>’</w:t>
      </w:r>
      <w:r w:rsidRPr="006861B3">
        <w:rPr>
          <w:lang w:val="fr-FR" w:eastAsia="pt-PT"/>
        </w:rPr>
        <w:t>obligation de maintenir une réserve de postes de travail à l</w:t>
      </w:r>
      <w:r w:rsidR="008D769A">
        <w:rPr>
          <w:lang w:val="fr-FR" w:eastAsia="pt-PT"/>
        </w:rPr>
        <w:t>’</w:t>
      </w:r>
      <w:r w:rsidRPr="006861B3">
        <w:rPr>
          <w:lang w:val="fr-FR" w:eastAsia="pt-PT"/>
        </w:rPr>
        <w:t>intention de personnes handicapées dans tous les processus de recrutement, de sélection et d</w:t>
      </w:r>
      <w:r w:rsidR="008D769A">
        <w:rPr>
          <w:lang w:val="fr-FR" w:eastAsia="pt-PT"/>
        </w:rPr>
        <w:t>’</w:t>
      </w:r>
      <w:r w:rsidRPr="006861B3">
        <w:rPr>
          <w:lang w:val="fr-FR" w:eastAsia="pt-PT"/>
        </w:rPr>
        <w:t>admission des institutions publiques e</w:t>
      </w:r>
      <w:r w:rsidR="00483FCD">
        <w:rPr>
          <w:lang w:val="fr-FR" w:eastAsia="pt-PT"/>
        </w:rPr>
        <w:t>t privées employant au moins 10</w:t>
      </w:r>
      <w:r w:rsidRPr="006861B3">
        <w:rPr>
          <w:lang w:val="fr-FR" w:eastAsia="pt-PT"/>
        </w:rPr>
        <w:t xml:space="preserve"> personnes. Les postes </w:t>
      </w:r>
      <w:r>
        <w:rPr>
          <w:lang w:val="fr-FR" w:eastAsia="pt-PT"/>
        </w:rPr>
        <w:t>réservés</w:t>
      </w:r>
      <w:r w:rsidRPr="006861B3">
        <w:rPr>
          <w:lang w:val="fr-FR" w:eastAsia="pt-PT"/>
        </w:rPr>
        <w:t xml:space="preserve"> respecte</w:t>
      </w:r>
      <w:r>
        <w:rPr>
          <w:lang w:val="fr-FR" w:eastAsia="pt-PT"/>
        </w:rPr>
        <w:t>nt</w:t>
      </w:r>
      <w:r w:rsidRPr="006861B3">
        <w:rPr>
          <w:lang w:val="fr-FR" w:eastAsia="pt-PT"/>
        </w:rPr>
        <w:t xml:space="preserve"> une proportion de 4</w:t>
      </w:r>
      <w:r w:rsidR="001B3957">
        <w:rPr>
          <w:lang w:val="fr-FR" w:eastAsia="pt-PT"/>
        </w:rPr>
        <w:t> </w:t>
      </w:r>
      <w:r w:rsidRPr="006861B3">
        <w:rPr>
          <w:lang w:val="fr-FR" w:eastAsia="pt-PT"/>
        </w:rPr>
        <w:t>% dans le secteur public et de 2</w:t>
      </w:r>
      <w:r w:rsidR="001B3957">
        <w:rPr>
          <w:lang w:val="fr-FR" w:eastAsia="pt-PT"/>
        </w:rPr>
        <w:t> </w:t>
      </w:r>
      <w:r w:rsidRPr="006861B3">
        <w:rPr>
          <w:lang w:val="fr-FR" w:eastAsia="pt-PT"/>
        </w:rPr>
        <w:t>% dans le secteur privé</w:t>
      </w:r>
      <w:r w:rsidR="005327A3">
        <w:rPr>
          <w:lang w:val="fr-FR" w:eastAsia="pt-PT"/>
        </w:rPr>
        <w:t> ;</w:t>
      </w:r>
    </w:p>
    <w:p w:rsidR="00194671" w:rsidRPr="006861B3" w:rsidRDefault="00194671" w:rsidP="001B3957">
      <w:pPr>
        <w:pStyle w:val="SingleTxtG"/>
        <w:ind w:firstLine="567"/>
        <w:rPr>
          <w:lang w:val="fr-FR" w:eastAsia="pt-PT"/>
        </w:rPr>
      </w:pPr>
      <w:r w:rsidRPr="006861B3">
        <w:rPr>
          <w:lang w:val="fr-FR" w:eastAsia="pt-PT"/>
        </w:rPr>
        <w:t>g)</w:t>
      </w:r>
      <w:r w:rsidRPr="006861B3">
        <w:rPr>
          <w:lang w:val="fr-FR" w:eastAsia="pt-PT"/>
        </w:rPr>
        <w:tab/>
        <w:t xml:space="preserve">Loi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eastAsia="pt-PT"/>
        </w:rPr>
        <w:t>10/16 du 27</w:t>
      </w:r>
      <w:r w:rsidR="001B3957">
        <w:rPr>
          <w:lang w:val="fr-FR" w:eastAsia="pt-PT"/>
        </w:rPr>
        <w:t> </w:t>
      </w:r>
      <w:r w:rsidRPr="006861B3">
        <w:rPr>
          <w:lang w:val="fr-FR" w:eastAsia="pt-PT"/>
        </w:rPr>
        <w:t>juillet sur l</w:t>
      </w:r>
      <w:r w:rsidR="008D769A">
        <w:rPr>
          <w:lang w:val="fr-FR" w:eastAsia="pt-PT"/>
        </w:rPr>
        <w:t>’</w:t>
      </w:r>
      <w:r w:rsidRPr="006861B3">
        <w:rPr>
          <w:lang w:val="fr-FR" w:eastAsia="pt-PT"/>
        </w:rPr>
        <w:t>accessibilité, établissant les normes générales et les conditions et critères d</w:t>
      </w:r>
      <w:r w:rsidR="008D769A">
        <w:rPr>
          <w:lang w:val="fr-FR" w:eastAsia="pt-PT"/>
        </w:rPr>
        <w:t>’</w:t>
      </w:r>
      <w:r w:rsidRPr="006861B3">
        <w:rPr>
          <w:lang w:val="fr-FR" w:eastAsia="pt-PT"/>
        </w:rPr>
        <w:t xml:space="preserve">accessibilité pour les personnes handicapées ou à mobilité réduite. Elle vise à éliminer les obstacles </w:t>
      </w:r>
      <w:r>
        <w:rPr>
          <w:lang w:val="fr-FR" w:eastAsia="pt-PT"/>
        </w:rPr>
        <w:t>d</w:t>
      </w:r>
      <w:r w:rsidR="008D769A">
        <w:rPr>
          <w:lang w:val="fr-FR" w:eastAsia="pt-PT"/>
        </w:rPr>
        <w:t>’</w:t>
      </w:r>
      <w:r>
        <w:rPr>
          <w:lang w:val="fr-FR" w:eastAsia="pt-PT"/>
        </w:rPr>
        <w:t>ordre</w:t>
      </w:r>
      <w:r w:rsidRPr="006861B3">
        <w:rPr>
          <w:lang w:val="fr-FR" w:eastAsia="pt-PT"/>
        </w:rPr>
        <w:t xml:space="preserve"> divers, </w:t>
      </w:r>
      <w:r>
        <w:rPr>
          <w:lang w:val="fr-FR" w:eastAsia="pt-PT"/>
        </w:rPr>
        <w:t>qu</w:t>
      </w:r>
      <w:r w:rsidR="008D769A">
        <w:rPr>
          <w:lang w:val="fr-FR" w:eastAsia="pt-PT"/>
        </w:rPr>
        <w:t>’</w:t>
      </w:r>
      <w:r>
        <w:rPr>
          <w:lang w:val="fr-FR" w:eastAsia="pt-PT"/>
        </w:rPr>
        <w:t>il s</w:t>
      </w:r>
      <w:r w:rsidR="008D769A">
        <w:rPr>
          <w:lang w:val="fr-FR" w:eastAsia="pt-PT"/>
        </w:rPr>
        <w:t>’</w:t>
      </w:r>
      <w:r>
        <w:rPr>
          <w:lang w:val="fr-FR" w:eastAsia="pt-PT"/>
        </w:rPr>
        <w:t>agisse de</w:t>
      </w:r>
      <w:r w:rsidRPr="006861B3">
        <w:rPr>
          <w:lang w:val="fr-FR" w:eastAsia="pt-PT"/>
        </w:rPr>
        <w:t xml:space="preserve"> l</w:t>
      </w:r>
      <w:r w:rsidR="008D769A">
        <w:rPr>
          <w:lang w:val="fr-FR" w:eastAsia="pt-PT"/>
        </w:rPr>
        <w:t>’</w:t>
      </w:r>
      <w:r w:rsidRPr="006861B3">
        <w:rPr>
          <w:lang w:val="fr-FR" w:eastAsia="pt-PT"/>
        </w:rPr>
        <w:t>architecture,</w:t>
      </w:r>
      <w:r>
        <w:rPr>
          <w:lang w:val="fr-FR" w:eastAsia="pt-PT"/>
        </w:rPr>
        <w:t xml:space="preserve"> de</w:t>
      </w:r>
      <w:r w:rsidRPr="006861B3">
        <w:rPr>
          <w:lang w:val="fr-FR" w:eastAsia="pt-PT"/>
        </w:rPr>
        <w:t xml:space="preserve"> la communication, </w:t>
      </w:r>
      <w:r>
        <w:rPr>
          <w:lang w:val="fr-FR" w:eastAsia="pt-PT"/>
        </w:rPr>
        <w:t xml:space="preserve">de </w:t>
      </w:r>
      <w:r w:rsidRPr="006861B3">
        <w:rPr>
          <w:lang w:val="fr-FR" w:eastAsia="pt-PT"/>
        </w:rPr>
        <w:t>l</w:t>
      </w:r>
      <w:r w:rsidR="008D769A">
        <w:rPr>
          <w:lang w:val="fr-FR" w:eastAsia="pt-PT"/>
        </w:rPr>
        <w:t>’</w:t>
      </w:r>
      <w:r w:rsidRPr="006861B3">
        <w:rPr>
          <w:lang w:val="fr-FR" w:eastAsia="pt-PT"/>
        </w:rPr>
        <w:t xml:space="preserve">outillage </w:t>
      </w:r>
      <w:r>
        <w:rPr>
          <w:lang w:val="fr-FR" w:eastAsia="pt-PT"/>
        </w:rPr>
        <w:t>ou de</w:t>
      </w:r>
      <w:r w:rsidRPr="006861B3">
        <w:rPr>
          <w:lang w:val="fr-FR" w:eastAsia="pt-PT"/>
        </w:rPr>
        <w:t xml:space="preserve"> la méthodologie.</w:t>
      </w:r>
    </w:p>
    <w:p w:rsidR="00194671" w:rsidRPr="006861B3" w:rsidRDefault="00194671" w:rsidP="001B3957">
      <w:pPr>
        <w:pStyle w:val="SingleTxtG"/>
        <w:rPr>
          <w:lang w:val="fr-FR" w:eastAsia="pt-PT"/>
        </w:rPr>
      </w:pPr>
      <w:r w:rsidRPr="006861B3">
        <w:rPr>
          <w:lang w:val="fr-FR" w:eastAsia="pt-PT"/>
        </w:rPr>
        <w:t>30.</w:t>
      </w:r>
      <w:r w:rsidRPr="006861B3">
        <w:rPr>
          <w:lang w:val="fr-FR" w:eastAsia="pt-PT"/>
        </w:rPr>
        <w:tab/>
        <w:t>On trouvera des informations complémentaires sur ce point dans le rapport sur l</w:t>
      </w:r>
      <w:r w:rsidR="008D769A">
        <w:rPr>
          <w:lang w:val="fr-FR" w:eastAsia="pt-PT"/>
        </w:rPr>
        <w:t>’</w:t>
      </w:r>
      <w:r w:rsidRPr="006861B3">
        <w:rPr>
          <w:lang w:val="fr-FR" w:eastAsia="pt-PT"/>
        </w:rPr>
        <w:t>application de la Convention relative aux droits des personnes handicapées.</w:t>
      </w:r>
    </w:p>
    <w:p w:rsidR="00194671" w:rsidRPr="006861B3" w:rsidRDefault="00194671" w:rsidP="001B3957">
      <w:pPr>
        <w:pStyle w:val="H1G"/>
        <w:rPr>
          <w:lang w:val="fr-FR" w:eastAsia="pt-PT"/>
        </w:rPr>
      </w:pPr>
      <w:bookmarkStart w:id="6" w:name="_Toc493525017"/>
      <w:r w:rsidRPr="006861B3">
        <w:rPr>
          <w:lang w:val="fr-FR" w:eastAsia="pt-PT"/>
        </w:rPr>
        <w:tab/>
      </w:r>
      <w:r w:rsidRPr="006861B3">
        <w:rPr>
          <w:lang w:val="fr-FR" w:eastAsia="pt-PT"/>
        </w:rPr>
        <w:tab/>
        <w:t>Article 3</w:t>
      </w:r>
      <w:r>
        <w:rPr>
          <w:lang w:val="fr-FR" w:eastAsia="pt-PT"/>
        </w:rPr>
        <w:t> :</w:t>
      </w:r>
      <w:r w:rsidRPr="006861B3">
        <w:rPr>
          <w:lang w:val="fr-FR" w:eastAsia="pt-PT"/>
        </w:rPr>
        <w:t xml:space="preserve"> </w:t>
      </w:r>
      <w:bookmarkEnd w:id="6"/>
      <w:r w:rsidRPr="006861B3">
        <w:rPr>
          <w:lang w:val="fr-FR" w:eastAsia="pt-PT"/>
        </w:rPr>
        <w:t>Égalité des hommes et des femmes</w:t>
      </w:r>
    </w:p>
    <w:p w:rsidR="00194671" w:rsidRPr="006861B3" w:rsidRDefault="00194671" w:rsidP="001B3957">
      <w:pPr>
        <w:pStyle w:val="H23G"/>
        <w:rPr>
          <w:lang w:val="fr-FR" w:eastAsia="pt-PT"/>
        </w:rPr>
      </w:pPr>
      <w:r w:rsidRPr="006861B3">
        <w:rPr>
          <w:lang w:val="fr-FR" w:eastAsia="pt-PT"/>
        </w:rPr>
        <w:tab/>
        <w:t>i.</w:t>
      </w:r>
      <w:r w:rsidRPr="006861B3">
        <w:rPr>
          <w:lang w:val="fr-FR" w:eastAsia="pt-PT"/>
        </w:rPr>
        <w:tab/>
        <w:t>Mesures visant à accroître la participation des femmes à la vie politique</w:t>
      </w:r>
      <w:r w:rsidR="001B3957">
        <w:rPr>
          <w:lang w:val="fr-FR" w:eastAsia="pt-PT"/>
        </w:rPr>
        <w:t xml:space="preserve"> </w:t>
      </w:r>
      <w:r w:rsidRPr="006861B3">
        <w:rPr>
          <w:lang w:val="fr-FR" w:eastAsia="pt-PT"/>
        </w:rPr>
        <w:t>et publique, ainsi que leur présence dans le secteur privé</w:t>
      </w:r>
    </w:p>
    <w:p w:rsidR="00194671" w:rsidRPr="006861B3" w:rsidRDefault="00194671" w:rsidP="001B3957">
      <w:pPr>
        <w:pStyle w:val="SingleTxtG"/>
        <w:rPr>
          <w:lang w:val="fr-FR"/>
        </w:rPr>
      </w:pPr>
      <w:r w:rsidRPr="006861B3">
        <w:rPr>
          <w:lang w:val="fr-FR"/>
        </w:rPr>
        <w:t>31.</w:t>
      </w:r>
      <w:r w:rsidRPr="006861B3">
        <w:rPr>
          <w:lang w:val="fr-FR"/>
        </w:rPr>
        <w:tab/>
        <w:t>S</w:t>
      </w:r>
      <w:r w:rsidR="008D769A">
        <w:rPr>
          <w:lang w:val="fr-FR"/>
        </w:rPr>
        <w:t>’</w:t>
      </w:r>
      <w:r w:rsidRPr="006861B3">
        <w:rPr>
          <w:lang w:val="fr-FR"/>
        </w:rPr>
        <w:t>agissant de la participation des femmes à la vie politique et publique, l</w:t>
      </w:r>
      <w:r w:rsidR="008D769A">
        <w:rPr>
          <w:lang w:val="fr-FR"/>
        </w:rPr>
        <w:t>’</w:t>
      </w:r>
      <w:r w:rsidRPr="006861B3">
        <w:rPr>
          <w:lang w:val="fr-FR"/>
        </w:rPr>
        <w:t>État angolais se conforme strictement à l</w:t>
      </w:r>
      <w:r w:rsidR="008D769A">
        <w:rPr>
          <w:lang w:val="fr-FR"/>
        </w:rPr>
        <w:t>’</w:t>
      </w:r>
      <w:r w:rsidR="001B3957">
        <w:rPr>
          <w:lang w:val="fr-FR"/>
        </w:rPr>
        <w:t>article </w:t>
      </w:r>
      <w:r w:rsidRPr="006861B3">
        <w:rPr>
          <w:lang w:val="fr-FR"/>
        </w:rPr>
        <w:t>17 de la Convention de la République d</w:t>
      </w:r>
      <w:r w:rsidR="008D769A">
        <w:rPr>
          <w:lang w:val="fr-FR"/>
        </w:rPr>
        <w:t>’</w:t>
      </w:r>
      <w:r w:rsidRPr="006861B3">
        <w:rPr>
          <w:lang w:val="fr-FR"/>
        </w:rPr>
        <w:t>Angola sur les partis politiques, aux termes duquel ceux-ci concourent, autour d</w:t>
      </w:r>
      <w:r w:rsidR="008D769A">
        <w:rPr>
          <w:lang w:val="fr-FR"/>
        </w:rPr>
        <w:t>’</w:t>
      </w:r>
      <w:r w:rsidRPr="006861B3">
        <w:rPr>
          <w:lang w:val="fr-FR"/>
        </w:rPr>
        <w:t>un projet de société et de programme politique, à l</w:t>
      </w:r>
      <w:r w:rsidR="008D769A">
        <w:rPr>
          <w:lang w:val="fr-FR"/>
        </w:rPr>
        <w:t>’</w:t>
      </w:r>
      <w:r w:rsidRPr="006861B3">
        <w:rPr>
          <w:lang w:val="fr-FR"/>
        </w:rPr>
        <w:t>organisation et à l</w:t>
      </w:r>
      <w:r w:rsidR="008D769A">
        <w:rPr>
          <w:lang w:val="fr-FR"/>
        </w:rPr>
        <w:t>’</w:t>
      </w:r>
      <w:r w:rsidRPr="006861B3">
        <w:rPr>
          <w:lang w:val="fr-FR"/>
        </w:rPr>
        <w:t>expression de la volonté des citoyens, tout en prenant part à la vie politique et à l</w:t>
      </w:r>
      <w:r w:rsidR="008D769A">
        <w:rPr>
          <w:lang w:val="fr-FR"/>
        </w:rPr>
        <w:t>’</w:t>
      </w:r>
      <w:r w:rsidRPr="006861B3">
        <w:rPr>
          <w:lang w:val="fr-FR"/>
        </w:rPr>
        <w:t>expression du suffrage universel, ainsi qu</w:t>
      </w:r>
      <w:r w:rsidR="008D769A">
        <w:rPr>
          <w:lang w:val="fr-FR"/>
        </w:rPr>
        <w:t>’</w:t>
      </w:r>
      <w:r w:rsidRPr="006861B3">
        <w:rPr>
          <w:lang w:val="fr-FR"/>
        </w:rPr>
        <w:t xml:space="preserve">aux principes à respecter pour garantir des </w:t>
      </w:r>
      <w:r w:rsidR="001B3957">
        <w:rPr>
          <w:lang w:val="fr-FR"/>
        </w:rPr>
        <w:t>postes aux femmes</w:t>
      </w:r>
      <w:r w:rsidR="005327A3">
        <w:rPr>
          <w:lang w:val="fr-FR"/>
        </w:rPr>
        <w:t> ;</w:t>
      </w:r>
      <w:r w:rsidR="001B3957">
        <w:rPr>
          <w:lang w:val="fr-FR"/>
        </w:rPr>
        <w:t xml:space="preserve"> aux articles </w:t>
      </w:r>
      <w:r w:rsidRPr="006861B3">
        <w:rPr>
          <w:lang w:val="fr-FR"/>
        </w:rPr>
        <w:t>7 et 8 de la Convention sur l</w:t>
      </w:r>
      <w:r w:rsidR="008D769A">
        <w:rPr>
          <w:lang w:val="fr-FR"/>
        </w:rPr>
        <w:t>’</w:t>
      </w:r>
      <w:r w:rsidRPr="006861B3">
        <w:rPr>
          <w:lang w:val="fr-FR"/>
        </w:rPr>
        <w:t>élimination de toutes les formes de discrimination à l</w:t>
      </w:r>
      <w:r w:rsidR="008D769A">
        <w:rPr>
          <w:lang w:val="fr-FR"/>
        </w:rPr>
        <w:t>’</w:t>
      </w:r>
      <w:r w:rsidRPr="006861B3">
        <w:rPr>
          <w:lang w:val="fr-FR"/>
        </w:rPr>
        <w:t>égard des femmes, concernant l</w:t>
      </w:r>
      <w:r w:rsidR="008D769A">
        <w:rPr>
          <w:lang w:val="fr-FR"/>
        </w:rPr>
        <w:t>’</w:t>
      </w:r>
      <w:r w:rsidRPr="006861B3">
        <w:rPr>
          <w:lang w:val="fr-FR"/>
        </w:rPr>
        <w:t>obligation d</w:t>
      </w:r>
      <w:r w:rsidR="008D769A">
        <w:rPr>
          <w:lang w:val="fr-FR"/>
        </w:rPr>
        <w:t>’</w:t>
      </w:r>
      <w:r w:rsidRPr="006861B3">
        <w:rPr>
          <w:lang w:val="fr-FR"/>
        </w:rPr>
        <w:t>éliminer la discrimination à l</w:t>
      </w:r>
      <w:r w:rsidR="008D769A">
        <w:rPr>
          <w:lang w:val="fr-FR"/>
        </w:rPr>
        <w:t>’</w:t>
      </w:r>
      <w:r w:rsidRPr="006861B3">
        <w:rPr>
          <w:lang w:val="fr-FR"/>
        </w:rPr>
        <w:t>égard des femmes dans la vie poli</w:t>
      </w:r>
      <w:r w:rsidR="001B3957">
        <w:rPr>
          <w:lang w:val="fr-FR"/>
        </w:rPr>
        <w:t>tique et publique</w:t>
      </w:r>
      <w:r w:rsidR="005327A3">
        <w:rPr>
          <w:lang w:val="fr-FR"/>
        </w:rPr>
        <w:t> ;</w:t>
      </w:r>
      <w:r w:rsidR="001B3957">
        <w:rPr>
          <w:lang w:val="fr-FR"/>
        </w:rPr>
        <w:t xml:space="preserve"> aux articles </w:t>
      </w:r>
      <w:r w:rsidRPr="006861B3">
        <w:rPr>
          <w:lang w:val="fr-FR"/>
        </w:rPr>
        <w:t>2 et 3 du Pacte, concernant la représentation des femmes dans la vie politique et publique, notamment au sein du pouvoir exécutif et de l</w:t>
      </w:r>
      <w:r w:rsidR="008D769A">
        <w:rPr>
          <w:lang w:val="fr-FR"/>
        </w:rPr>
        <w:t>’</w:t>
      </w:r>
      <w:r w:rsidRPr="006861B3">
        <w:rPr>
          <w:lang w:val="fr-FR"/>
        </w:rPr>
        <w:t>appareil judiciaire, ainsi que dans le secteur privé.</w:t>
      </w:r>
    </w:p>
    <w:p w:rsidR="00194671" w:rsidRPr="006861B3" w:rsidRDefault="00194671" w:rsidP="001B3957">
      <w:pPr>
        <w:pStyle w:val="SingleTxtG"/>
        <w:rPr>
          <w:lang w:val="fr-FR"/>
        </w:rPr>
      </w:pPr>
      <w:r w:rsidRPr="006861B3">
        <w:rPr>
          <w:lang w:val="fr-FR"/>
        </w:rPr>
        <w:t>32.</w:t>
      </w:r>
      <w:r w:rsidRPr="006861B3">
        <w:rPr>
          <w:lang w:val="fr-FR"/>
        </w:rPr>
        <w:tab/>
        <w:t>L</w:t>
      </w:r>
      <w:r w:rsidR="008D769A">
        <w:rPr>
          <w:lang w:val="fr-FR"/>
        </w:rPr>
        <w:t>’</w:t>
      </w:r>
      <w:r w:rsidRPr="006861B3">
        <w:rPr>
          <w:lang w:val="fr-FR"/>
        </w:rPr>
        <w:t>Angola se conforme également aux mandats prescrits par le Conseil de sécurité dans sa résolu</w:t>
      </w:r>
      <w:r w:rsidR="008A0110">
        <w:rPr>
          <w:lang w:val="fr-FR"/>
        </w:rPr>
        <w:t xml:space="preserve">tion 1325 (2000), adoptée à sa </w:t>
      </w:r>
      <w:r w:rsidR="00385846">
        <w:rPr>
          <w:lang w:val="fr-FR"/>
        </w:rPr>
        <w:t>4</w:t>
      </w:r>
      <w:r w:rsidRPr="006861B3">
        <w:rPr>
          <w:lang w:val="fr-FR"/>
        </w:rPr>
        <w:t>213</w:t>
      </w:r>
      <w:r w:rsidRPr="006861B3">
        <w:rPr>
          <w:vertAlign w:val="superscript"/>
          <w:lang w:val="fr-FR"/>
        </w:rPr>
        <w:t>e</w:t>
      </w:r>
      <w:r w:rsidR="00D03F67">
        <w:rPr>
          <w:lang w:val="fr-FR"/>
        </w:rPr>
        <w:t> </w:t>
      </w:r>
      <w:r w:rsidRPr="006861B3">
        <w:rPr>
          <w:lang w:val="fr-FR"/>
        </w:rPr>
        <w:t>séance, dans laquelle les États sont priés d</w:t>
      </w:r>
      <w:r w:rsidR="008D769A">
        <w:rPr>
          <w:lang w:val="fr-FR"/>
        </w:rPr>
        <w:t>’</w:t>
      </w:r>
      <w:r w:rsidRPr="006861B3">
        <w:rPr>
          <w:lang w:val="fr-FR"/>
        </w:rPr>
        <w:t>assurer une représentation de plus en plus importante des femmes à tous les niveaux de prise de décision</w:t>
      </w:r>
      <w:r w:rsidR="0060232B">
        <w:rPr>
          <w:lang w:val="fr-FR"/>
        </w:rPr>
        <w:t>s</w:t>
      </w:r>
      <w:r w:rsidRPr="006861B3">
        <w:rPr>
          <w:lang w:val="fr-FR"/>
        </w:rPr>
        <w:t>, tant dans les institutions nationales, régionales et internationales que dans les mécanismes de prévention, de traitement et de règlement des conflits</w:t>
      </w:r>
      <w:r w:rsidR="005327A3">
        <w:rPr>
          <w:lang w:val="fr-FR"/>
        </w:rPr>
        <w:t> ;</w:t>
      </w:r>
      <w:r w:rsidRPr="006861B3">
        <w:rPr>
          <w:lang w:val="fr-FR"/>
        </w:rPr>
        <w:t xml:space="preserve"> de même, il veille à suivre la recommandation du Secrétaire général pour la mise en œuvre de son plan d</w:t>
      </w:r>
      <w:r w:rsidR="008D769A">
        <w:rPr>
          <w:lang w:val="fr-FR"/>
        </w:rPr>
        <w:t>’</w:t>
      </w:r>
      <w:r w:rsidRPr="006861B3">
        <w:rPr>
          <w:lang w:val="fr-FR"/>
        </w:rPr>
        <w:t>action stratégique (A/49/587) qui vise à augmenter la participation des femmes aux niveaux de prise de décisions, aux processus de paix et dans le règlement des différends. C</w:t>
      </w:r>
      <w:r w:rsidR="008D769A">
        <w:rPr>
          <w:lang w:val="fr-FR"/>
        </w:rPr>
        <w:t>’</w:t>
      </w:r>
      <w:r w:rsidRPr="006861B3">
        <w:rPr>
          <w:lang w:val="fr-FR"/>
        </w:rPr>
        <w:t>est dans cet esprit qu</w:t>
      </w:r>
      <w:r w:rsidR="008D769A">
        <w:rPr>
          <w:lang w:val="fr-FR"/>
        </w:rPr>
        <w:t>’</w:t>
      </w:r>
      <w:r w:rsidRPr="006861B3">
        <w:rPr>
          <w:lang w:val="fr-FR"/>
        </w:rPr>
        <w:t xml:space="preserve">a été adopté le 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w:t>
      </w:r>
      <w:r w:rsidRPr="006861B3">
        <w:rPr>
          <w:lang w:val="fr-FR"/>
        </w:rPr>
        <w:t>143/</w:t>
      </w:r>
      <w:r w:rsidR="001B3957">
        <w:rPr>
          <w:lang w:val="fr-FR"/>
        </w:rPr>
        <w:t>17 du 26 </w:t>
      </w:r>
      <w:r w:rsidRPr="006861B3">
        <w:rPr>
          <w:lang w:val="fr-FR"/>
        </w:rPr>
        <w:t>juin, sur le Plan d</w:t>
      </w:r>
      <w:r w:rsidR="008D769A">
        <w:rPr>
          <w:lang w:val="fr-FR"/>
        </w:rPr>
        <w:t>’</w:t>
      </w:r>
      <w:r w:rsidRPr="006861B3">
        <w:rPr>
          <w:lang w:val="fr-FR"/>
        </w:rPr>
        <w:t>action national pour la mise en œuvre de la résolution 1325 du Conseil de sécurité.</w:t>
      </w:r>
    </w:p>
    <w:p w:rsidR="00194671" w:rsidRPr="006861B3" w:rsidRDefault="00194671" w:rsidP="001B3957">
      <w:pPr>
        <w:pStyle w:val="SingleTxtG"/>
        <w:rPr>
          <w:lang w:val="fr-FR"/>
        </w:rPr>
      </w:pPr>
      <w:r w:rsidRPr="006861B3">
        <w:rPr>
          <w:lang w:val="fr-FR"/>
        </w:rPr>
        <w:t>33.</w:t>
      </w:r>
      <w:r w:rsidRPr="006861B3">
        <w:rPr>
          <w:lang w:val="fr-FR"/>
        </w:rPr>
        <w:tab/>
        <w:t xml:space="preserve">Le décret présidentiel </w:t>
      </w:r>
      <w:r w:rsidR="001B3957" w:rsidRPr="001B3957">
        <w:rPr>
          <w:rFonts w:eastAsia="MS Mincho"/>
          <w:lang w:val="fr-FR"/>
        </w:rPr>
        <w:t>n</w:t>
      </w:r>
      <w:r w:rsidR="001B3957" w:rsidRPr="001B3957">
        <w:rPr>
          <w:rFonts w:eastAsia="MS Mincho"/>
          <w:vertAlign w:val="superscript"/>
          <w:lang w:val="fr-FR"/>
        </w:rPr>
        <w:t>o</w:t>
      </w:r>
      <w:r w:rsidR="001B3957">
        <w:rPr>
          <w:lang w:val="fr-FR"/>
        </w:rPr>
        <w:t> 222/13 du 24 </w:t>
      </w:r>
      <w:r w:rsidRPr="006861B3">
        <w:rPr>
          <w:lang w:val="fr-FR"/>
        </w:rPr>
        <w:t>décembre adopte la politique en faveur de l</w:t>
      </w:r>
      <w:r w:rsidR="008D769A">
        <w:rPr>
          <w:lang w:val="fr-FR"/>
        </w:rPr>
        <w:t>’</w:t>
      </w:r>
      <w:r w:rsidRPr="006861B3">
        <w:rPr>
          <w:lang w:val="fr-FR"/>
        </w:rPr>
        <w:t>égalité entre les sexes et le plan stratégique y relatif, dont l</w:t>
      </w:r>
      <w:r w:rsidR="008D769A">
        <w:rPr>
          <w:lang w:val="fr-FR"/>
        </w:rPr>
        <w:t>’</w:t>
      </w:r>
      <w:r w:rsidRPr="006861B3">
        <w:rPr>
          <w:lang w:val="fr-FR"/>
        </w:rPr>
        <w:t>objectif est de promouvoir l</w:t>
      </w:r>
      <w:r w:rsidR="008D769A">
        <w:rPr>
          <w:lang w:val="fr-FR"/>
        </w:rPr>
        <w:t>’</w:t>
      </w:r>
      <w:r w:rsidRPr="006861B3">
        <w:rPr>
          <w:lang w:val="fr-FR"/>
        </w:rPr>
        <w:t>égalité entre les hommes et les femmes, en garantissant l</w:t>
      </w:r>
      <w:r w:rsidR="008D769A">
        <w:rPr>
          <w:lang w:val="fr-FR"/>
        </w:rPr>
        <w:t>’</w:t>
      </w:r>
      <w:r w:rsidRPr="006861B3">
        <w:rPr>
          <w:lang w:val="fr-FR"/>
        </w:rPr>
        <w:t>égalité des chances, des droits et des responsabilités dans tous les domaines de la vie économique, politique et sociale et en se fondant sur les principes suivants</w:t>
      </w:r>
      <w:r>
        <w:rPr>
          <w:lang w:val="fr-FR"/>
        </w:rPr>
        <w:t> :</w:t>
      </w:r>
      <w:r w:rsidRPr="006861B3">
        <w:rPr>
          <w:lang w:val="fr-FR"/>
        </w:rPr>
        <w:t xml:space="preserve"> l</w:t>
      </w:r>
      <w:r w:rsidR="008D769A">
        <w:rPr>
          <w:lang w:val="fr-FR"/>
        </w:rPr>
        <w:t>’</w:t>
      </w:r>
      <w:r w:rsidRPr="006861B3">
        <w:rPr>
          <w:lang w:val="fr-FR"/>
        </w:rPr>
        <w:t>égalité des sexes</w:t>
      </w:r>
      <w:r w:rsidR="005327A3">
        <w:rPr>
          <w:lang w:val="fr-FR"/>
        </w:rPr>
        <w:t> ;</w:t>
      </w:r>
      <w:r w:rsidRPr="006861B3">
        <w:rPr>
          <w:lang w:val="fr-FR"/>
        </w:rPr>
        <w:t xml:space="preserve"> l</w:t>
      </w:r>
      <w:r w:rsidR="008D769A">
        <w:rPr>
          <w:lang w:val="fr-FR"/>
        </w:rPr>
        <w:t>’</w:t>
      </w:r>
      <w:r w:rsidRPr="006861B3">
        <w:rPr>
          <w:lang w:val="fr-FR"/>
        </w:rPr>
        <w:t>équité de traitement des deux sexes</w:t>
      </w:r>
      <w:r w:rsidR="005327A3">
        <w:rPr>
          <w:lang w:val="fr-FR"/>
        </w:rPr>
        <w:t> ;</w:t>
      </w:r>
      <w:r w:rsidRPr="006861B3">
        <w:rPr>
          <w:lang w:val="fr-FR"/>
        </w:rPr>
        <w:t xml:space="preserve"> la non-discrimination</w:t>
      </w:r>
      <w:r w:rsidR="005327A3">
        <w:rPr>
          <w:lang w:val="fr-FR"/>
        </w:rPr>
        <w:t> ;</w:t>
      </w:r>
      <w:r w:rsidRPr="006861B3">
        <w:rPr>
          <w:lang w:val="fr-FR"/>
        </w:rPr>
        <w:t xml:space="preserve"> le respect de la personne et son épanouissement</w:t>
      </w:r>
      <w:r w:rsidR="005327A3">
        <w:rPr>
          <w:lang w:val="fr-FR"/>
        </w:rPr>
        <w:t> ;</w:t>
      </w:r>
      <w:r w:rsidRPr="006861B3">
        <w:rPr>
          <w:lang w:val="fr-FR"/>
        </w:rPr>
        <w:t xml:space="preserve"> et l</w:t>
      </w:r>
      <w:r w:rsidR="008D769A">
        <w:rPr>
          <w:lang w:val="fr-FR"/>
        </w:rPr>
        <w:t>’</w:t>
      </w:r>
      <w:r w:rsidRPr="006861B3">
        <w:rPr>
          <w:lang w:val="fr-FR"/>
        </w:rPr>
        <w:t>intégration de la politique d</w:t>
      </w:r>
      <w:r w:rsidR="008D769A">
        <w:rPr>
          <w:lang w:val="fr-FR"/>
        </w:rPr>
        <w:t>’</w:t>
      </w:r>
      <w:r w:rsidRPr="006861B3">
        <w:rPr>
          <w:lang w:val="fr-FR"/>
        </w:rPr>
        <w:t>égalité dans toutes les autres politiques.</w:t>
      </w:r>
    </w:p>
    <w:p w:rsidR="00194671" w:rsidRPr="006861B3" w:rsidRDefault="00194671" w:rsidP="001B3957">
      <w:pPr>
        <w:pStyle w:val="Titre1"/>
        <w:spacing w:after="120"/>
        <w:rPr>
          <w:lang w:val="fr-FR"/>
        </w:rPr>
      </w:pPr>
      <w:bookmarkStart w:id="7" w:name="_Toc493527686"/>
      <w:r w:rsidRPr="006861B3">
        <w:rPr>
          <w:lang w:val="fr-FR"/>
        </w:rPr>
        <w:t xml:space="preserve">Figure </w:t>
      </w:r>
      <w:r w:rsidRPr="006861B3">
        <w:rPr>
          <w:lang w:val="fr-FR"/>
        </w:rPr>
        <w:fldChar w:fldCharType="begin"/>
      </w:r>
      <w:r w:rsidRPr="006861B3">
        <w:rPr>
          <w:lang w:val="fr-FR"/>
        </w:rPr>
        <w:instrText xml:space="preserve"> SEQ Figura \* ARABIC </w:instrText>
      </w:r>
      <w:r w:rsidRPr="006861B3">
        <w:rPr>
          <w:lang w:val="fr-FR"/>
        </w:rPr>
        <w:fldChar w:fldCharType="separate"/>
      </w:r>
      <w:r w:rsidR="00E2165C">
        <w:rPr>
          <w:noProof/>
          <w:lang w:val="fr-FR"/>
        </w:rPr>
        <w:t>2</w:t>
      </w:r>
      <w:r w:rsidRPr="006861B3">
        <w:rPr>
          <w:lang w:val="fr-FR"/>
        </w:rPr>
        <w:fldChar w:fldCharType="end"/>
      </w:r>
      <w:r w:rsidRPr="006861B3">
        <w:rPr>
          <w:lang w:val="fr-FR"/>
        </w:rPr>
        <w:br/>
      </w:r>
      <w:r w:rsidRPr="001B3957">
        <w:rPr>
          <w:b/>
          <w:lang w:val="fr-FR"/>
        </w:rPr>
        <w:t>Participation des femmes à la vie politique et publique 2017</w:t>
      </w:r>
      <w:bookmarkEnd w:id="7"/>
    </w:p>
    <w:tbl>
      <w:tblPr>
        <w:tblW w:w="7370" w:type="dxa"/>
        <w:tblInd w:w="1134" w:type="dxa"/>
        <w:tblLayout w:type="fixed"/>
        <w:tblCellMar>
          <w:left w:w="0" w:type="dxa"/>
          <w:right w:w="0" w:type="dxa"/>
        </w:tblCellMar>
        <w:tblLook w:val="04A0" w:firstRow="1" w:lastRow="0" w:firstColumn="1" w:lastColumn="0" w:noHBand="0" w:noVBand="1"/>
      </w:tblPr>
      <w:tblGrid>
        <w:gridCol w:w="5732"/>
        <w:gridCol w:w="820"/>
        <w:gridCol w:w="818"/>
      </w:tblGrid>
      <w:tr w:rsidR="008F484E" w:rsidRPr="001B3957" w:rsidTr="008F484E">
        <w:trPr>
          <w:trHeight w:val="270"/>
          <w:tblHeader/>
        </w:trPr>
        <w:tc>
          <w:tcPr>
            <w:tcW w:w="5732" w:type="dxa"/>
            <w:vMerge w:val="restart"/>
            <w:tcBorders>
              <w:top w:val="single" w:sz="4" w:space="0" w:color="auto"/>
            </w:tcBorders>
            <w:shd w:val="clear" w:color="auto" w:fill="auto"/>
            <w:vAlign w:val="bottom"/>
          </w:tcPr>
          <w:p w:rsidR="008F484E" w:rsidRPr="001B3957" w:rsidRDefault="008F484E" w:rsidP="001B3957">
            <w:pPr>
              <w:suppressAutoHyphens w:val="0"/>
              <w:spacing w:before="80" w:after="80" w:line="200" w:lineRule="exact"/>
              <w:rPr>
                <w:i/>
                <w:sz w:val="16"/>
                <w:lang w:val="fr-FR" w:eastAsia="pt-PT"/>
              </w:rPr>
            </w:pPr>
            <w:r w:rsidRPr="001B3957">
              <w:rPr>
                <w:i/>
                <w:sz w:val="16"/>
                <w:lang w:val="fr-FR" w:eastAsia="pt-PT"/>
              </w:rPr>
              <w:t>Responsabilités</w:t>
            </w:r>
          </w:p>
        </w:tc>
        <w:tc>
          <w:tcPr>
            <w:tcW w:w="1638" w:type="dxa"/>
            <w:gridSpan w:val="2"/>
            <w:tcBorders>
              <w:top w:val="single" w:sz="4" w:space="0" w:color="auto"/>
              <w:bottom w:val="single" w:sz="4" w:space="0" w:color="auto"/>
            </w:tcBorders>
            <w:shd w:val="clear" w:color="auto" w:fill="auto"/>
            <w:vAlign w:val="bottom"/>
          </w:tcPr>
          <w:p w:rsidR="008F484E" w:rsidRPr="001B3957" w:rsidRDefault="008F484E" w:rsidP="008F484E">
            <w:pPr>
              <w:suppressAutoHyphens w:val="0"/>
              <w:spacing w:before="80" w:after="80" w:line="200" w:lineRule="exact"/>
              <w:jc w:val="center"/>
              <w:rPr>
                <w:i/>
                <w:sz w:val="16"/>
                <w:szCs w:val="16"/>
                <w:lang w:val="fr-FR"/>
              </w:rPr>
            </w:pPr>
            <w:r w:rsidRPr="001B3957">
              <w:rPr>
                <w:i/>
                <w:sz w:val="16"/>
                <w:szCs w:val="16"/>
                <w:lang w:val="fr-FR"/>
              </w:rPr>
              <w:t>Pourcentage</w:t>
            </w:r>
          </w:p>
        </w:tc>
      </w:tr>
      <w:tr w:rsidR="001B3957" w:rsidRPr="001B3957" w:rsidTr="008F484E">
        <w:trPr>
          <w:trHeight w:val="269"/>
          <w:tblHeader/>
        </w:trPr>
        <w:tc>
          <w:tcPr>
            <w:tcW w:w="5732" w:type="dxa"/>
            <w:vMerge/>
            <w:tcBorders>
              <w:bottom w:val="single" w:sz="12" w:space="0" w:color="auto"/>
            </w:tcBorders>
            <w:shd w:val="clear" w:color="auto" w:fill="auto"/>
            <w:vAlign w:val="bottom"/>
          </w:tcPr>
          <w:p w:rsidR="001B3957" w:rsidRPr="001B3957" w:rsidRDefault="001B3957" w:rsidP="001B3957">
            <w:pPr>
              <w:suppressAutoHyphens w:val="0"/>
              <w:spacing w:before="80" w:after="80" w:line="200" w:lineRule="exact"/>
              <w:rPr>
                <w:i/>
                <w:sz w:val="16"/>
                <w:lang w:val="fr-FR" w:eastAsia="pt-PT"/>
              </w:rPr>
            </w:pPr>
          </w:p>
        </w:tc>
        <w:tc>
          <w:tcPr>
            <w:tcW w:w="820" w:type="dxa"/>
            <w:tcBorders>
              <w:top w:val="single" w:sz="4" w:space="0" w:color="auto"/>
              <w:bottom w:val="single" w:sz="12" w:space="0" w:color="auto"/>
            </w:tcBorders>
            <w:shd w:val="clear" w:color="auto" w:fill="auto"/>
            <w:vAlign w:val="bottom"/>
          </w:tcPr>
          <w:p w:rsidR="001B3957" w:rsidRPr="001B3957" w:rsidRDefault="001B3957" w:rsidP="001B3957">
            <w:pPr>
              <w:suppressAutoHyphens w:val="0"/>
              <w:spacing w:before="80" w:after="80" w:line="200" w:lineRule="exact"/>
              <w:jc w:val="right"/>
              <w:rPr>
                <w:i/>
                <w:sz w:val="16"/>
                <w:szCs w:val="16"/>
                <w:lang w:val="fr-FR"/>
              </w:rPr>
            </w:pPr>
            <w:r w:rsidRPr="001B3957">
              <w:rPr>
                <w:i/>
                <w:sz w:val="16"/>
                <w:szCs w:val="16"/>
                <w:lang w:val="fr-FR"/>
              </w:rPr>
              <w:t>Hommes</w:t>
            </w:r>
          </w:p>
        </w:tc>
        <w:tc>
          <w:tcPr>
            <w:tcW w:w="818" w:type="dxa"/>
            <w:tcBorders>
              <w:top w:val="single" w:sz="4" w:space="0" w:color="auto"/>
              <w:bottom w:val="single" w:sz="12" w:space="0" w:color="auto"/>
            </w:tcBorders>
            <w:shd w:val="clear" w:color="auto" w:fill="auto"/>
            <w:vAlign w:val="bottom"/>
          </w:tcPr>
          <w:p w:rsidR="001B3957" w:rsidRPr="001B3957" w:rsidRDefault="001B3957" w:rsidP="001B3957">
            <w:pPr>
              <w:suppressAutoHyphens w:val="0"/>
              <w:spacing w:before="80" w:after="80" w:line="200" w:lineRule="exact"/>
              <w:jc w:val="right"/>
              <w:rPr>
                <w:i/>
                <w:sz w:val="16"/>
                <w:szCs w:val="16"/>
                <w:lang w:val="fr-FR"/>
              </w:rPr>
            </w:pPr>
            <w:r w:rsidRPr="001B3957">
              <w:rPr>
                <w:i/>
                <w:sz w:val="16"/>
                <w:szCs w:val="16"/>
                <w:lang w:val="fr-FR"/>
              </w:rPr>
              <w:t>Femmes</w:t>
            </w:r>
          </w:p>
        </w:tc>
      </w:tr>
      <w:tr w:rsidR="00194671" w:rsidRPr="001B3957" w:rsidTr="008F484E">
        <w:tc>
          <w:tcPr>
            <w:tcW w:w="5732" w:type="dxa"/>
            <w:tcBorders>
              <w:top w:val="single" w:sz="12" w:space="0" w:color="auto"/>
            </w:tcBorders>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1.</w:t>
            </w:r>
            <w:r w:rsidRPr="001B3957">
              <w:rPr>
                <w:sz w:val="18"/>
                <w:lang w:val="fr-FR" w:eastAsia="pt-PT"/>
              </w:rPr>
              <w:tab/>
              <w:t>Parlementaires</w:t>
            </w:r>
          </w:p>
        </w:tc>
        <w:tc>
          <w:tcPr>
            <w:tcW w:w="820" w:type="dxa"/>
            <w:tcBorders>
              <w:top w:val="single" w:sz="12" w:space="0" w:color="auto"/>
            </w:tcBorders>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63,2</w:t>
            </w:r>
          </w:p>
        </w:tc>
        <w:tc>
          <w:tcPr>
            <w:tcW w:w="818" w:type="dxa"/>
            <w:tcBorders>
              <w:top w:val="single" w:sz="12" w:space="0" w:color="auto"/>
            </w:tcBorders>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36,8</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2.</w:t>
            </w:r>
            <w:r w:rsidRPr="001B3957">
              <w:rPr>
                <w:sz w:val="18"/>
                <w:lang w:val="fr-FR" w:eastAsia="pt-PT"/>
              </w:rPr>
              <w:tab/>
              <w:t>Ministres</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80,5</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19,5</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3.</w:t>
            </w:r>
            <w:r w:rsidRPr="001B3957">
              <w:rPr>
                <w:sz w:val="18"/>
                <w:lang w:val="fr-FR" w:eastAsia="pt-PT"/>
              </w:rPr>
              <w:tab/>
              <w:t>Secrétaires d</w:t>
            </w:r>
            <w:r w:rsidR="008D769A">
              <w:rPr>
                <w:sz w:val="18"/>
                <w:lang w:val="fr-FR" w:eastAsia="pt-PT"/>
              </w:rPr>
              <w:t>’</w:t>
            </w:r>
            <w:r w:rsidRPr="001B3957">
              <w:rPr>
                <w:sz w:val="18"/>
                <w:lang w:val="fr-FR" w:eastAsia="pt-PT"/>
              </w:rPr>
              <w:t>État</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83,6</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16,4</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4.</w:t>
            </w:r>
            <w:r w:rsidRPr="001B3957">
              <w:rPr>
                <w:sz w:val="18"/>
                <w:lang w:val="fr-FR" w:eastAsia="pt-PT"/>
              </w:rPr>
              <w:tab/>
              <w:t>Gouverneurs de provinces</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88,9</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11,1</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5.</w:t>
            </w:r>
            <w:r w:rsidRPr="001B3957">
              <w:rPr>
                <w:sz w:val="18"/>
                <w:lang w:val="fr-FR" w:eastAsia="pt-PT"/>
              </w:rPr>
              <w:tab/>
              <w:t xml:space="preserve">Vice-gouverneurs de provinces </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80,5</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19,5</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6.</w:t>
            </w:r>
            <w:r w:rsidRPr="001B3957">
              <w:rPr>
                <w:sz w:val="18"/>
                <w:lang w:val="fr-FR" w:eastAsia="pt-PT"/>
              </w:rPr>
              <w:tab/>
              <w:t>Diplomates</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70,1</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29,9</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7.</w:t>
            </w:r>
            <w:r w:rsidRPr="001B3957">
              <w:rPr>
                <w:sz w:val="18"/>
                <w:lang w:val="fr-FR" w:eastAsia="pt-PT"/>
              </w:rPr>
              <w:tab/>
              <w:t>Magistrature publique</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65,6</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34,4</w:t>
            </w:r>
          </w:p>
        </w:tc>
      </w:tr>
      <w:tr w:rsidR="00194671" w:rsidRPr="001B3957" w:rsidTr="008F484E">
        <w:tc>
          <w:tcPr>
            <w:tcW w:w="5732" w:type="dxa"/>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8.</w:t>
            </w:r>
            <w:r w:rsidRPr="001B3957">
              <w:rPr>
                <w:sz w:val="18"/>
                <w:lang w:val="fr-FR" w:eastAsia="pt-PT"/>
              </w:rPr>
              <w:tab/>
              <w:t>Magistrature judiciaire</w:t>
            </w:r>
          </w:p>
        </w:tc>
        <w:tc>
          <w:tcPr>
            <w:tcW w:w="820"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69,0</w:t>
            </w:r>
          </w:p>
        </w:tc>
        <w:tc>
          <w:tcPr>
            <w:tcW w:w="818" w:type="dxa"/>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31,0</w:t>
            </w:r>
          </w:p>
        </w:tc>
      </w:tr>
      <w:tr w:rsidR="00194671" w:rsidRPr="001B3957" w:rsidTr="008F484E">
        <w:tc>
          <w:tcPr>
            <w:tcW w:w="5732" w:type="dxa"/>
            <w:tcBorders>
              <w:bottom w:val="single" w:sz="12" w:space="0" w:color="auto"/>
            </w:tcBorders>
            <w:shd w:val="clear" w:color="auto" w:fill="auto"/>
          </w:tcPr>
          <w:p w:rsidR="00194671" w:rsidRPr="001B3957" w:rsidRDefault="00194671" w:rsidP="00D03F67">
            <w:pPr>
              <w:tabs>
                <w:tab w:val="left" w:pos="284"/>
              </w:tabs>
              <w:suppressAutoHyphens w:val="0"/>
              <w:spacing w:before="40" w:after="40" w:line="220" w:lineRule="exact"/>
              <w:rPr>
                <w:sz w:val="18"/>
                <w:lang w:val="fr-FR" w:eastAsia="pt-PT"/>
              </w:rPr>
            </w:pPr>
            <w:r w:rsidRPr="001B3957">
              <w:rPr>
                <w:sz w:val="18"/>
                <w:lang w:val="fr-FR" w:eastAsia="pt-PT"/>
              </w:rPr>
              <w:t>9.</w:t>
            </w:r>
            <w:r w:rsidRPr="001B3957">
              <w:rPr>
                <w:sz w:val="18"/>
                <w:lang w:val="fr-FR" w:eastAsia="pt-PT"/>
              </w:rPr>
              <w:tab/>
              <w:t xml:space="preserve">Hauts rangs de la fonction publique </w:t>
            </w:r>
          </w:p>
        </w:tc>
        <w:tc>
          <w:tcPr>
            <w:tcW w:w="820" w:type="dxa"/>
            <w:tcBorders>
              <w:bottom w:val="single" w:sz="12" w:space="0" w:color="auto"/>
            </w:tcBorders>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69,5</w:t>
            </w:r>
          </w:p>
        </w:tc>
        <w:tc>
          <w:tcPr>
            <w:tcW w:w="818" w:type="dxa"/>
            <w:tcBorders>
              <w:bottom w:val="single" w:sz="12" w:space="0" w:color="auto"/>
            </w:tcBorders>
            <w:shd w:val="clear" w:color="auto" w:fill="auto"/>
            <w:vAlign w:val="bottom"/>
          </w:tcPr>
          <w:p w:rsidR="00194671" w:rsidRPr="001B3957" w:rsidRDefault="00194671" w:rsidP="001B3957">
            <w:pPr>
              <w:suppressAutoHyphens w:val="0"/>
              <w:spacing w:before="40" w:after="40" w:line="220" w:lineRule="exact"/>
              <w:jc w:val="right"/>
              <w:rPr>
                <w:sz w:val="18"/>
                <w:lang w:val="fr-FR" w:eastAsia="pt-PT"/>
              </w:rPr>
            </w:pPr>
            <w:r w:rsidRPr="001B3957">
              <w:rPr>
                <w:sz w:val="18"/>
                <w:lang w:val="fr-FR" w:eastAsia="pt-PT"/>
              </w:rPr>
              <w:t>30,5</w:t>
            </w:r>
          </w:p>
        </w:tc>
      </w:tr>
    </w:tbl>
    <w:p w:rsidR="00194671" w:rsidRPr="008F484E" w:rsidRDefault="00194671" w:rsidP="00D903CB">
      <w:pPr>
        <w:pStyle w:val="SingleTxtG"/>
        <w:spacing w:before="120"/>
        <w:ind w:firstLine="170"/>
        <w:rPr>
          <w:sz w:val="18"/>
          <w:szCs w:val="18"/>
          <w:lang w:val="fr-FR"/>
        </w:rPr>
      </w:pPr>
      <w:r w:rsidRPr="008F484E">
        <w:rPr>
          <w:i/>
          <w:sz w:val="18"/>
          <w:szCs w:val="18"/>
          <w:lang w:val="fr-FR"/>
        </w:rPr>
        <w:t>Source</w:t>
      </w:r>
      <w:r w:rsidRPr="008F484E">
        <w:rPr>
          <w:sz w:val="18"/>
          <w:szCs w:val="18"/>
          <w:lang w:val="fr-FR"/>
        </w:rPr>
        <w:t> : Ministère de la famille et de la protection de la femme.</w:t>
      </w:r>
    </w:p>
    <w:p w:rsidR="00194671" w:rsidRPr="006861B3" w:rsidRDefault="00194671" w:rsidP="008F484E">
      <w:pPr>
        <w:pStyle w:val="Titre1"/>
        <w:spacing w:after="120"/>
        <w:rPr>
          <w:lang w:val="fr-FR"/>
        </w:rPr>
      </w:pPr>
      <w:bookmarkStart w:id="8" w:name="_Toc493527687"/>
      <w:r w:rsidRPr="006861B3">
        <w:rPr>
          <w:lang w:val="fr-FR"/>
        </w:rPr>
        <w:t xml:space="preserve">Figure </w:t>
      </w:r>
      <w:r w:rsidRPr="006861B3">
        <w:rPr>
          <w:lang w:val="fr-FR"/>
        </w:rPr>
        <w:fldChar w:fldCharType="begin"/>
      </w:r>
      <w:r w:rsidRPr="006861B3">
        <w:rPr>
          <w:lang w:val="fr-FR"/>
        </w:rPr>
        <w:instrText xml:space="preserve"> SEQ Figura \* ARABIC </w:instrText>
      </w:r>
      <w:r w:rsidRPr="006861B3">
        <w:rPr>
          <w:lang w:val="fr-FR"/>
        </w:rPr>
        <w:fldChar w:fldCharType="separate"/>
      </w:r>
      <w:r w:rsidR="00E2165C">
        <w:rPr>
          <w:noProof/>
          <w:lang w:val="fr-FR"/>
        </w:rPr>
        <w:t>3</w:t>
      </w:r>
      <w:r w:rsidRPr="006861B3">
        <w:rPr>
          <w:lang w:val="fr-FR"/>
        </w:rPr>
        <w:fldChar w:fldCharType="end"/>
      </w:r>
      <w:r w:rsidRPr="006861B3">
        <w:rPr>
          <w:lang w:val="fr-FR"/>
        </w:rPr>
        <w:br/>
      </w:r>
      <w:bookmarkEnd w:id="8"/>
      <w:r w:rsidRPr="006861B3">
        <w:rPr>
          <w:b/>
          <w:lang w:val="fr-FR"/>
        </w:rPr>
        <w:t>Taux d</w:t>
      </w:r>
      <w:r w:rsidR="008D769A">
        <w:rPr>
          <w:b/>
          <w:lang w:val="fr-FR"/>
        </w:rPr>
        <w:t>’</w:t>
      </w:r>
      <w:r w:rsidRPr="006861B3">
        <w:rPr>
          <w:b/>
          <w:lang w:val="fr-FR"/>
        </w:rPr>
        <w:t>activité par sexe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88"/>
        <w:gridCol w:w="1584"/>
        <w:gridCol w:w="2175"/>
        <w:gridCol w:w="1923"/>
      </w:tblGrid>
      <w:tr w:rsidR="00194671" w:rsidRPr="008F484E" w:rsidTr="008F484E">
        <w:trPr>
          <w:tblHeader/>
        </w:trPr>
        <w:tc>
          <w:tcPr>
            <w:tcW w:w="1688" w:type="dxa"/>
            <w:shd w:val="clear" w:color="auto" w:fill="auto"/>
            <w:vAlign w:val="bottom"/>
          </w:tcPr>
          <w:p w:rsidR="00194671" w:rsidRPr="008F484E" w:rsidRDefault="00194671" w:rsidP="00E3318C">
            <w:pPr>
              <w:keepNext/>
              <w:suppressAutoHyphens w:val="0"/>
              <w:spacing w:before="80" w:after="80" w:line="200" w:lineRule="exact"/>
              <w:rPr>
                <w:i/>
                <w:sz w:val="16"/>
                <w:lang w:val="fr-FR"/>
              </w:rPr>
            </w:pPr>
          </w:p>
        </w:tc>
        <w:tc>
          <w:tcPr>
            <w:tcW w:w="1584" w:type="dxa"/>
            <w:shd w:val="clear" w:color="auto" w:fill="auto"/>
            <w:vAlign w:val="bottom"/>
          </w:tcPr>
          <w:p w:rsidR="00194671" w:rsidRPr="008F484E" w:rsidRDefault="00194671" w:rsidP="00E3318C">
            <w:pPr>
              <w:keepNext/>
              <w:suppressAutoHyphens w:val="0"/>
              <w:spacing w:before="80" w:after="80" w:line="200" w:lineRule="exact"/>
              <w:jc w:val="right"/>
              <w:rPr>
                <w:i/>
                <w:sz w:val="16"/>
                <w:lang w:val="fr-FR"/>
              </w:rPr>
            </w:pPr>
            <w:r w:rsidRPr="008F484E">
              <w:rPr>
                <w:i/>
                <w:sz w:val="16"/>
                <w:lang w:val="fr-FR"/>
              </w:rPr>
              <w:t xml:space="preserve">Total </w:t>
            </w:r>
          </w:p>
        </w:tc>
        <w:tc>
          <w:tcPr>
            <w:tcW w:w="2175" w:type="dxa"/>
            <w:shd w:val="clear" w:color="auto" w:fill="auto"/>
            <w:vAlign w:val="bottom"/>
          </w:tcPr>
          <w:p w:rsidR="00194671" w:rsidRPr="008F484E" w:rsidRDefault="00194671" w:rsidP="00E3318C">
            <w:pPr>
              <w:keepNext/>
              <w:suppressAutoHyphens w:val="0"/>
              <w:spacing w:before="80" w:after="80" w:line="200" w:lineRule="exact"/>
              <w:jc w:val="right"/>
              <w:rPr>
                <w:i/>
                <w:sz w:val="16"/>
                <w:lang w:val="fr-FR"/>
              </w:rPr>
            </w:pPr>
            <w:r w:rsidRPr="008F484E">
              <w:rPr>
                <w:i/>
                <w:sz w:val="16"/>
                <w:lang w:val="fr-FR"/>
              </w:rPr>
              <w:t xml:space="preserve">Hommes </w:t>
            </w:r>
          </w:p>
        </w:tc>
        <w:tc>
          <w:tcPr>
            <w:tcW w:w="1923" w:type="dxa"/>
            <w:shd w:val="clear" w:color="auto" w:fill="auto"/>
            <w:vAlign w:val="bottom"/>
          </w:tcPr>
          <w:p w:rsidR="00194671" w:rsidRPr="008F484E" w:rsidRDefault="00194671" w:rsidP="00E3318C">
            <w:pPr>
              <w:keepNext/>
              <w:suppressAutoHyphens w:val="0"/>
              <w:spacing w:before="80" w:after="80" w:line="200" w:lineRule="exact"/>
              <w:jc w:val="right"/>
              <w:rPr>
                <w:i/>
                <w:sz w:val="16"/>
                <w:lang w:val="fr-FR"/>
              </w:rPr>
            </w:pPr>
            <w:r w:rsidRPr="008F484E">
              <w:rPr>
                <w:i/>
                <w:sz w:val="16"/>
                <w:lang w:val="fr-FR"/>
              </w:rPr>
              <w:t>Femmes</w:t>
            </w:r>
          </w:p>
        </w:tc>
      </w:tr>
      <w:tr w:rsidR="00194671" w:rsidRPr="008F484E" w:rsidTr="008F484E">
        <w:tc>
          <w:tcPr>
            <w:tcW w:w="1688" w:type="dxa"/>
            <w:shd w:val="clear" w:color="auto" w:fill="auto"/>
          </w:tcPr>
          <w:p w:rsidR="00194671" w:rsidRPr="008F484E" w:rsidRDefault="00194671" w:rsidP="00E3318C">
            <w:pPr>
              <w:keepNext/>
              <w:suppressAutoHyphens w:val="0"/>
              <w:spacing w:before="40" w:after="40" w:line="220" w:lineRule="exact"/>
              <w:rPr>
                <w:sz w:val="18"/>
                <w:lang w:val="fr-FR"/>
              </w:rPr>
            </w:pPr>
            <w:r w:rsidRPr="008F484E">
              <w:rPr>
                <w:sz w:val="18"/>
                <w:lang w:val="fr-FR"/>
              </w:rPr>
              <w:t xml:space="preserve">Angola </w:t>
            </w:r>
          </w:p>
        </w:tc>
        <w:tc>
          <w:tcPr>
            <w:tcW w:w="1584" w:type="dxa"/>
            <w:shd w:val="clear" w:color="auto" w:fill="auto"/>
            <w:vAlign w:val="bottom"/>
          </w:tcPr>
          <w:p w:rsidR="00194671" w:rsidRPr="008F484E" w:rsidRDefault="00194671" w:rsidP="00E3318C">
            <w:pPr>
              <w:keepNext/>
              <w:suppressAutoHyphens w:val="0"/>
              <w:spacing w:before="40" w:after="40" w:line="220" w:lineRule="exact"/>
              <w:jc w:val="right"/>
              <w:rPr>
                <w:sz w:val="18"/>
                <w:lang w:val="fr-FR"/>
              </w:rPr>
            </w:pPr>
            <w:r w:rsidRPr="008F484E">
              <w:rPr>
                <w:sz w:val="18"/>
                <w:lang w:val="fr-FR"/>
              </w:rPr>
              <w:t xml:space="preserve">52,8 </w:t>
            </w:r>
          </w:p>
        </w:tc>
        <w:tc>
          <w:tcPr>
            <w:tcW w:w="2175" w:type="dxa"/>
            <w:shd w:val="clear" w:color="auto" w:fill="auto"/>
            <w:vAlign w:val="bottom"/>
          </w:tcPr>
          <w:p w:rsidR="00194671" w:rsidRPr="008F484E" w:rsidRDefault="00194671" w:rsidP="00E3318C">
            <w:pPr>
              <w:keepNext/>
              <w:suppressAutoHyphens w:val="0"/>
              <w:spacing w:before="40" w:after="40" w:line="220" w:lineRule="exact"/>
              <w:jc w:val="right"/>
              <w:rPr>
                <w:sz w:val="18"/>
                <w:lang w:val="fr-FR"/>
              </w:rPr>
            </w:pPr>
            <w:r w:rsidRPr="008F484E">
              <w:rPr>
                <w:sz w:val="18"/>
                <w:lang w:val="fr-FR"/>
              </w:rPr>
              <w:t xml:space="preserve">61,1 </w:t>
            </w:r>
          </w:p>
        </w:tc>
        <w:tc>
          <w:tcPr>
            <w:tcW w:w="1923" w:type="dxa"/>
            <w:shd w:val="clear" w:color="auto" w:fill="auto"/>
            <w:vAlign w:val="bottom"/>
          </w:tcPr>
          <w:p w:rsidR="00194671" w:rsidRPr="008F484E" w:rsidRDefault="00194671" w:rsidP="00E3318C">
            <w:pPr>
              <w:keepNext/>
              <w:suppressAutoHyphens w:val="0"/>
              <w:spacing w:before="40" w:after="40" w:line="220" w:lineRule="exact"/>
              <w:jc w:val="right"/>
              <w:rPr>
                <w:sz w:val="18"/>
                <w:lang w:val="fr-FR"/>
              </w:rPr>
            </w:pPr>
            <w:r w:rsidRPr="008F484E">
              <w:rPr>
                <w:sz w:val="18"/>
                <w:lang w:val="fr-FR"/>
              </w:rPr>
              <w:t xml:space="preserve">45,4 </w:t>
            </w:r>
          </w:p>
        </w:tc>
      </w:tr>
    </w:tbl>
    <w:p w:rsidR="00194671" w:rsidRPr="006861B3" w:rsidRDefault="00194671" w:rsidP="00D903CB">
      <w:pPr>
        <w:pStyle w:val="SingleTxtG"/>
        <w:spacing w:before="120"/>
        <w:ind w:firstLine="170"/>
        <w:rPr>
          <w:sz w:val="18"/>
          <w:szCs w:val="18"/>
          <w:lang w:val="fr-FR" w:eastAsia="pt-PT"/>
        </w:rPr>
      </w:pPr>
      <w:r w:rsidRPr="006861B3">
        <w:rPr>
          <w:i/>
          <w:sz w:val="18"/>
          <w:szCs w:val="18"/>
          <w:lang w:val="fr-FR" w:eastAsia="pt-PT"/>
        </w:rPr>
        <w:t>Source</w:t>
      </w:r>
      <w:r>
        <w:rPr>
          <w:i/>
          <w:sz w:val="18"/>
          <w:szCs w:val="18"/>
          <w:lang w:val="fr-FR" w:eastAsia="pt-PT"/>
        </w:rPr>
        <w:t> </w:t>
      </w:r>
      <w:r w:rsidRPr="00404FA5">
        <w:rPr>
          <w:sz w:val="18"/>
          <w:szCs w:val="18"/>
          <w:lang w:val="fr-FR" w:eastAsia="pt-PT"/>
        </w:rPr>
        <w:t xml:space="preserve">: </w:t>
      </w:r>
      <w:r w:rsidRPr="006861B3">
        <w:rPr>
          <w:sz w:val="18"/>
          <w:szCs w:val="18"/>
          <w:lang w:val="fr-FR" w:eastAsia="pt-PT"/>
        </w:rPr>
        <w:t>recensement 2014.</w:t>
      </w:r>
    </w:p>
    <w:p w:rsidR="00194671" w:rsidRPr="006861B3" w:rsidRDefault="00194671" w:rsidP="008F484E">
      <w:pPr>
        <w:pStyle w:val="H23G"/>
        <w:rPr>
          <w:lang w:val="fr-FR" w:eastAsia="pt-BR"/>
        </w:rPr>
      </w:pPr>
      <w:r w:rsidRPr="006861B3">
        <w:rPr>
          <w:color w:val="333333"/>
          <w:lang w:val="fr-FR" w:eastAsia="pt-BR"/>
        </w:rPr>
        <w:tab/>
        <w:t>ii.</w:t>
      </w:r>
      <w:r w:rsidRPr="006861B3">
        <w:rPr>
          <w:color w:val="333333"/>
          <w:lang w:val="fr-FR" w:eastAsia="pt-BR"/>
        </w:rPr>
        <w:tab/>
      </w:r>
      <w:r w:rsidRPr="006861B3">
        <w:rPr>
          <w:lang w:val="fr-FR" w:eastAsia="pt-BR"/>
        </w:rPr>
        <w:t xml:space="preserve">Données statistiques sur les victimes de violence sexiste </w:t>
      </w:r>
      <w:r w:rsidR="008F484E">
        <w:rPr>
          <w:lang w:val="fr-FR" w:eastAsia="pt-BR"/>
        </w:rPr>
        <w:t>−</w:t>
      </w:r>
      <w:r w:rsidRPr="006861B3">
        <w:rPr>
          <w:lang w:val="fr-FR" w:eastAsia="pt-BR"/>
        </w:rPr>
        <w:t xml:space="preserve"> Plan stratégique de lutte contre la violence familiale </w:t>
      </w:r>
    </w:p>
    <w:p w:rsidR="00194671" w:rsidRPr="006861B3" w:rsidRDefault="00194671" w:rsidP="008F484E">
      <w:pPr>
        <w:pStyle w:val="SingleTxtG"/>
        <w:rPr>
          <w:lang w:val="fr-FR"/>
        </w:rPr>
      </w:pPr>
      <w:r w:rsidRPr="006861B3">
        <w:rPr>
          <w:rFonts w:eastAsia="Calibri"/>
          <w:lang w:val="fr-FR"/>
        </w:rPr>
        <w:t>34.</w:t>
      </w:r>
      <w:r w:rsidRPr="006861B3">
        <w:rPr>
          <w:rFonts w:eastAsia="Calibri"/>
          <w:lang w:val="fr-FR"/>
        </w:rPr>
        <w:tab/>
      </w:r>
      <w:r w:rsidRPr="006861B3">
        <w:rPr>
          <w:lang w:val="fr-FR"/>
        </w:rPr>
        <w:t>Au cours des dernières années, l</w:t>
      </w:r>
      <w:r w:rsidR="008D769A">
        <w:rPr>
          <w:lang w:val="fr-FR"/>
        </w:rPr>
        <w:t>’</w:t>
      </w:r>
      <w:r w:rsidRPr="006861B3">
        <w:rPr>
          <w:lang w:val="fr-FR"/>
        </w:rPr>
        <w:t>État angolais a approuvé un ensemble de lois visant à garantir et à renforcer la promotion et la protection des femmes, notamment par la lutte contre toutes les formes de violence sexiste</w:t>
      </w:r>
      <w:r>
        <w:rPr>
          <w:lang w:val="fr-FR"/>
        </w:rPr>
        <w:t> :</w:t>
      </w:r>
    </w:p>
    <w:p w:rsidR="00194671" w:rsidRPr="006861B3" w:rsidRDefault="00194671" w:rsidP="008F484E">
      <w:pPr>
        <w:pStyle w:val="SingleTxtG"/>
        <w:ind w:firstLine="567"/>
        <w:rPr>
          <w:lang w:val="fr-FR"/>
        </w:rPr>
      </w:pPr>
      <w:r w:rsidRPr="006861B3">
        <w:rPr>
          <w:rFonts w:eastAsia="Calibri"/>
          <w:lang w:val="fr-FR"/>
        </w:rPr>
        <w:t>a)</w:t>
      </w:r>
      <w:r w:rsidRPr="006861B3">
        <w:rPr>
          <w:rFonts w:eastAsia="Calibri"/>
          <w:lang w:val="fr-FR"/>
        </w:rPr>
        <w:tab/>
        <w:t>L</w:t>
      </w:r>
      <w:r w:rsidR="004C153E">
        <w:rPr>
          <w:lang w:val="fr-FR"/>
        </w:rPr>
        <w:t xml:space="preserve">oi </w:t>
      </w:r>
      <w:r w:rsidR="004C153E" w:rsidRPr="004C153E">
        <w:rPr>
          <w:rFonts w:eastAsia="MS Mincho"/>
          <w:lang w:val="fr-FR"/>
        </w:rPr>
        <w:t>n</w:t>
      </w:r>
      <w:r w:rsidR="004C153E" w:rsidRPr="004C153E">
        <w:rPr>
          <w:rFonts w:eastAsia="MS Mincho"/>
          <w:vertAlign w:val="superscript"/>
          <w:lang w:val="fr-FR"/>
        </w:rPr>
        <w:t>o</w:t>
      </w:r>
      <w:r w:rsidR="004C153E">
        <w:rPr>
          <w:lang w:val="fr-FR"/>
        </w:rPr>
        <w:t> 25/11 du 14 </w:t>
      </w:r>
      <w:r w:rsidRPr="006861B3">
        <w:rPr>
          <w:lang w:val="fr-FR"/>
        </w:rPr>
        <w:t>juillet contre la violence familiale. Pour assurer sa mise en œuvre effective, les instruments ci-après ont été adoptés</w:t>
      </w:r>
      <w:r>
        <w:rPr>
          <w:lang w:val="fr-FR"/>
        </w:rPr>
        <w:t> :</w:t>
      </w:r>
    </w:p>
    <w:p w:rsidR="008F484E" w:rsidRPr="008F484E" w:rsidRDefault="008F484E" w:rsidP="009D0727">
      <w:pPr>
        <w:pStyle w:val="Bullet1G"/>
        <w:rPr>
          <w:lang w:val="fr-FR"/>
        </w:rPr>
      </w:pPr>
      <w:r w:rsidRPr="008F484E">
        <w:rPr>
          <w:lang w:val="fr-FR"/>
        </w:rPr>
        <w:t xml:space="preserve">Décret présidentiel </w:t>
      </w:r>
      <w:r w:rsidRPr="008F484E">
        <w:rPr>
          <w:rFonts w:eastAsia="MS Mincho"/>
          <w:lang w:val="fr-FR"/>
        </w:rPr>
        <w:t>n</w:t>
      </w:r>
      <w:r w:rsidRPr="008F484E">
        <w:rPr>
          <w:rFonts w:eastAsia="MS Mincho"/>
          <w:vertAlign w:val="superscript"/>
          <w:lang w:val="fr-FR"/>
        </w:rPr>
        <w:t>o</w:t>
      </w:r>
      <w:r w:rsidRPr="008F484E">
        <w:rPr>
          <w:lang w:val="fr-FR"/>
        </w:rPr>
        <w:t> </w:t>
      </w:r>
      <w:r w:rsidR="00194671" w:rsidRPr="008F484E">
        <w:rPr>
          <w:lang w:val="fr-FR"/>
        </w:rPr>
        <w:t>26/13 du 8 mai, qui approuve le Plan exécutif de lutte contre la violence familiale et le calendrier des actions</w:t>
      </w:r>
      <w:r w:rsidR="005327A3">
        <w:rPr>
          <w:lang w:val="fr-FR"/>
        </w:rPr>
        <w:t> ;</w:t>
      </w:r>
      <w:r w:rsidR="00194671" w:rsidRPr="00DC37F7">
        <w:t xml:space="preserve"> </w:t>
      </w:r>
    </w:p>
    <w:p w:rsidR="00194671" w:rsidRPr="008F484E" w:rsidRDefault="00194671" w:rsidP="009D0727">
      <w:pPr>
        <w:pStyle w:val="Bullet1G"/>
        <w:rPr>
          <w:lang w:val="fr-FR"/>
        </w:rPr>
      </w:pPr>
      <w:r w:rsidRPr="008F484E">
        <w:rPr>
          <w:lang w:val="fr-FR"/>
        </w:rPr>
        <w:t>Décret présidentiel nº 124/13 du 28</w:t>
      </w:r>
      <w:r w:rsidR="004C153E">
        <w:rPr>
          <w:lang w:val="fr-FR"/>
        </w:rPr>
        <w:t> </w:t>
      </w:r>
      <w:r w:rsidRPr="008F484E">
        <w:rPr>
          <w:lang w:val="fr-FR"/>
        </w:rPr>
        <w:t>août sur la loi contre la violence familiale, qui établit un ensemble de mesures d</w:t>
      </w:r>
      <w:r w:rsidR="008D769A">
        <w:rPr>
          <w:lang w:val="fr-FR"/>
        </w:rPr>
        <w:t>’</w:t>
      </w:r>
      <w:r w:rsidRPr="008F484E">
        <w:rPr>
          <w:lang w:val="fr-FR"/>
        </w:rPr>
        <w:t>appui et de protection à l</w:t>
      </w:r>
      <w:r w:rsidR="008D769A">
        <w:rPr>
          <w:lang w:val="fr-FR"/>
        </w:rPr>
        <w:t>’</w:t>
      </w:r>
      <w:r w:rsidRPr="008F484E">
        <w:rPr>
          <w:lang w:val="fr-FR"/>
        </w:rPr>
        <w:t>intention des victimes de violence familiale, et des mesures de répression à l</w:t>
      </w:r>
      <w:r w:rsidR="008D769A">
        <w:rPr>
          <w:lang w:val="fr-FR"/>
        </w:rPr>
        <w:t>’</w:t>
      </w:r>
      <w:r w:rsidRPr="008F484E">
        <w:rPr>
          <w:lang w:val="fr-FR"/>
        </w:rPr>
        <w:t>intention de l</w:t>
      </w:r>
      <w:r w:rsidR="008D769A">
        <w:rPr>
          <w:lang w:val="fr-FR"/>
        </w:rPr>
        <w:t>’</w:t>
      </w:r>
      <w:r w:rsidRPr="008F484E">
        <w:rPr>
          <w:lang w:val="fr-FR"/>
        </w:rPr>
        <w:t>agresseur, et uniformise le fonctionnement des maisons d</w:t>
      </w:r>
      <w:r w:rsidR="008D769A">
        <w:rPr>
          <w:lang w:val="fr-FR"/>
        </w:rPr>
        <w:t>’</w:t>
      </w:r>
      <w:r w:rsidRPr="008F484E">
        <w:rPr>
          <w:lang w:val="fr-FR"/>
        </w:rPr>
        <w:t>accueil et de la conciliation familiale.</w:t>
      </w:r>
    </w:p>
    <w:p w:rsidR="00194671" w:rsidRPr="006861B3" w:rsidRDefault="00194671" w:rsidP="004C153E">
      <w:pPr>
        <w:pStyle w:val="SingleTxtG"/>
        <w:rPr>
          <w:lang w:val="fr-FR"/>
        </w:rPr>
      </w:pPr>
      <w:r w:rsidRPr="006861B3">
        <w:rPr>
          <w:rFonts w:eastAsia="Calibri"/>
          <w:lang w:val="fr-FR"/>
        </w:rPr>
        <w:t>35.</w:t>
      </w:r>
      <w:r w:rsidRPr="006861B3">
        <w:rPr>
          <w:rFonts w:eastAsia="Calibri"/>
          <w:lang w:val="fr-FR"/>
        </w:rPr>
        <w:tab/>
      </w:r>
      <w:r w:rsidRPr="006861B3">
        <w:rPr>
          <w:lang w:val="fr-FR"/>
        </w:rPr>
        <w:t xml:space="preserve">En adoptant le règlement, le Gouvernement entend appliquer officiellement la loi contre la violence familiale, pour </w:t>
      </w:r>
      <w:r>
        <w:rPr>
          <w:lang w:val="fr-FR"/>
        </w:rPr>
        <w:t xml:space="preserve">abaisser </w:t>
      </w:r>
      <w:r w:rsidRPr="006861B3">
        <w:rPr>
          <w:lang w:val="fr-FR"/>
        </w:rPr>
        <w:t>le taux de violence familiale et garantir le respect des instruments internationaux auxquels l</w:t>
      </w:r>
      <w:r w:rsidR="008D769A">
        <w:rPr>
          <w:lang w:val="fr-FR"/>
        </w:rPr>
        <w:t>’</w:t>
      </w:r>
      <w:r w:rsidRPr="006861B3">
        <w:rPr>
          <w:lang w:val="fr-FR"/>
        </w:rPr>
        <w:t>Angola est État partie.</w:t>
      </w:r>
    </w:p>
    <w:p w:rsidR="00194671" w:rsidRDefault="00194671" w:rsidP="004C153E">
      <w:pPr>
        <w:pStyle w:val="SingleTxtG"/>
        <w:rPr>
          <w:lang w:val="fr-FR"/>
        </w:rPr>
      </w:pPr>
      <w:r w:rsidRPr="006861B3">
        <w:rPr>
          <w:rFonts w:eastAsia="Calibri"/>
          <w:lang w:val="fr-FR"/>
        </w:rPr>
        <w:t>36.</w:t>
      </w:r>
      <w:r w:rsidRPr="006861B3">
        <w:rPr>
          <w:rFonts w:eastAsia="Calibri"/>
          <w:lang w:val="fr-FR"/>
        </w:rPr>
        <w:tab/>
      </w:r>
      <w:r w:rsidRPr="006861B3">
        <w:rPr>
          <w:lang w:val="fr-FR"/>
        </w:rPr>
        <w:t>Le graphique ci-après p</w:t>
      </w:r>
      <w:r>
        <w:rPr>
          <w:lang w:val="fr-FR"/>
        </w:rPr>
        <w:t>ermet d</w:t>
      </w:r>
      <w:r w:rsidR="008D769A">
        <w:rPr>
          <w:lang w:val="fr-FR"/>
        </w:rPr>
        <w:t>’</w:t>
      </w:r>
      <w:r w:rsidRPr="006861B3">
        <w:rPr>
          <w:lang w:val="fr-FR"/>
        </w:rPr>
        <w:t xml:space="preserve">évaluer les </w:t>
      </w:r>
      <w:r>
        <w:rPr>
          <w:lang w:val="fr-FR"/>
        </w:rPr>
        <w:t>effets</w:t>
      </w:r>
      <w:r w:rsidRPr="006861B3">
        <w:rPr>
          <w:lang w:val="fr-FR"/>
        </w:rPr>
        <w:t xml:space="preserve"> de l</w:t>
      </w:r>
      <w:r w:rsidR="008D769A">
        <w:rPr>
          <w:lang w:val="fr-FR"/>
        </w:rPr>
        <w:t>’</w:t>
      </w:r>
      <w:r w:rsidRPr="006861B3">
        <w:rPr>
          <w:lang w:val="fr-FR"/>
        </w:rPr>
        <w:t>application de la loi contre la violence familiale et l</w:t>
      </w:r>
      <w:r w:rsidR="008D769A">
        <w:rPr>
          <w:lang w:val="fr-FR"/>
        </w:rPr>
        <w:t>’</w:t>
      </w:r>
      <w:r w:rsidRPr="006861B3">
        <w:rPr>
          <w:lang w:val="fr-FR"/>
        </w:rPr>
        <w:t xml:space="preserve">évolution </w:t>
      </w:r>
      <w:r>
        <w:rPr>
          <w:lang w:val="fr-FR"/>
        </w:rPr>
        <w:t>du nombre d</w:t>
      </w:r>
      <w:r w:rsidR="008D769A">
        <w:rPr>
          <w:lang w:val="fr-FR"/>
        </w:rPr>
        <w:t>’</w:t>
      </w:r>
      <w:r>
        <w:rPr>
          <w:lang w:val="fr-FR"/>
        </w:rPr>
        <w:t>affaires</w:t>
      </w:r>
      <w:r w:rsidRPr="006861B3">
        <w:rPr>
          <w:lang w:val="fr-FR"/>
        </w:rPr>
        <w:t>.</w:t>
      </w:r>
      <w:bookmarkStart w:id="9" w:name="_Toc493527688"/>
    </w:p>
    <w:p w:rsidR="00194671" w:rsidRPr="006861B3" w:rsidRDefault="00194671" w:rsidP="004C153E">
      <w:pPr>
        <w:pStyle w:val="Titre1"/>
        <w:spacing w:after="120"/>
        <w:rPr>
          <w:lang w:val="fr-FR"/>
        </w:rPr>
      </w:pPr>
      <w:r w:rsidRPr="006861B3">
        <w:rPr>
          <w:lang w:val="fr-FR"/>
        </w:rPr>
        <w:t xml:space="preserve">Figure </w:t>
      </w:r>
      <w:r w:rsidRPr="006861B3">
        <w:rPr>
          <w:lang w:val="fr-FR"/>
        </w:rPr>
        <w:fldChar w:fldCharType="begin"/>
      </w:r>
      <w:r w:rsidRPr="006861B3">
        <w:rPr>
          <w:lang w:val="fr-FR"/>
        </w:rPr>
        <w:instrText xml:space="preserve"> SEQ Figura \* ARABIC </w:instrText>
      </w:r>
      <w:r w:rsidRPr="006861B3">
        <w:rPr>
          <w:lang w:val="fr-FR"/>
        </w:rPr>
        <w:fldChar w:fldCharType="separate"/>
      </w:r>
      <w:r w:rsidR="00E2165C">
        <w:rPr>
          <w:noProof/>
          <w:lang w:val="fr-FR"/>
        </w:rPr>
        <w:t>4</w:t>
      </w:r>
      <w:r w:rsidRPr="006861B3">
        <w:rPr>
          <w:lang w:val="fr-FR"/>
        </w:rPr>
        <w:fldChar w:fldCharType="end"/>
      </w:r>
      <w:r w:rsidRPr="006861B3">
        <w:rPr>
          <w:lang w:val="fr-FR"/>
        </w:rPr>
        <w:br/>
      </w:r>
      <w:bookmarkEnd w:id="9"/>
      <w:r w:rsidRPr="006861B3">
        <w:rPr>
          <w:b/>
          <w:lang w:val="fr-FR"/>
        </w:rPr>
        <w:t xml:space="preserve">Évolution </w:t>
      </w:r>
      <w:r>
        <w:rPr>
          <w:b/>
          <w:lang w:val="fr-FR"/>
        </w:rPr>
        <w:t>du nombre d</w:t>
      </w:r>
      <w:r w:rsidR="008D769A">
        <w:rPr>
          <w:b/>
          <w:lang w:val="fr-FR"/>
        </w:rPr>
        <w:t>’</w:t>
      </w:r>
      <w:r>
        <w:rPr>
          <w:b/>
          <w:lang w:val="fr-FR"/>
        </w:rPr>
        <w:t>affaires</w:t>
      </w:r>
      <w:r w:rsidRPr="006861B3">
        <w:rPr>
          <w:b/>
          <w:lang w:val="fr-FR"/>
        </w:rPr>
        <w:t xml:space="preserve"> de violence familiale</w:t>
      </w:r>
    </w:p>
    <w:p w:rsidR="00194671" w:rsidRPr="006861B3" w:rsidRDefault="00194671" w:rsidP="00D903CB">
      <w:pPr>
        <w:ind w:left="1134"/>
        <w:rPr>
          <w:sz w:val="24"/>
          <w:szCs w:val="24"/>
          <w:lang w:val="fr-FR"/>
        </w:rPr>
      </w:pPr>
      <w:bookmarkStart w:id="10" w:name="_GoBack"/>
      <w:r w:rsidRPr="006861B3">
        <w:rPr>
          <w:noProof/>
          <w:lang w:eastAsia="fr-CH"/>
        </w:rPr>
        <w:drawing>
          <wp:inline distT="0" distB="0" distL="0" distR="0" wp14:anchorId="61CDFA33" wp14:editId="360450E4">
            <wp:extent cx="4570095" cy="2741295"/>
            <wp:effectExtent l="0" t="0" r="1905" b="1905"/>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10"/>
    </w:p>
    <w:p w:rsidR="00785889" w:rsidRDefault="00194671" w:rsidP="00D903CB">
      <w:pPr>
        <w:pStyle w:val="SingleTxtG"/>
        <w:spacing w:before="120"/>
        <w:ind w:firstLine="170"/>
        <w:rPr>
          <w:sz w:val="18"/>
          <w:szCs w:val="18"/>
          <w:lang w:val="fr-FR"/>
        </w:rPr>
      </w:pPr>
      <w:r w:rsidRPr="00D903CB">
        <w:rPr>
          <w:i/>
          <w:sz w:val="18"/>
          <w:szCs w:val="18"/>
          <w:lang w:val="fr-FR"/>
        </w:rPr>
        <w:t>Source </w:t>
      </w:r>
      <w:r w:rsidRPr="00404FA5">
        <w:rPr>
          <w:sz w:val="18"/>
          <w:szCs w:val="18"/>
          <w:lang w:val="fr-FR"/>
        </w:rPr>
        <w:t>:</w:t>
      </w:r>
      <w:r w:rsidRPr="00D903CB">
        <w:rPr>
          <w:sz w:val="18"/>
          <w:szCs w:val="18"/>
          <w:lang w:val="fr-FR"/>
        </w:rPr>
        <w:t xml:space="preserve"> Ministère de la famille et de la promotion de la femme.</w:t>
      </w:r>
    </w:p>
    <w:p w:rsidR="00194671" w:rsidRPr="006861B3" w:rsidRDefault="00785889" w:rsidP="00785889">
      <w:pPr>
        <w:pStyle w:val="Titre1"/>
        <w:spacing w:after="120"/>
        <w:rPr>
          <w:lang w:val="fr-FR"/>
        </w:rPr>
      </w:pPr>
      <w:r>
        <w:rPr>
          <w:sz w:val="18"/>
          <w:szCs w:val="18"/>
          <w:lang w:val="fr-FR"/>
        </w:rPr>
        <w:br w:type="page"/>
      </w:r>
      <w:bookmarkStart w:id="11" w:name="_Toc493527689"/>
      <w:r w:rsidR="00194671" w:rsidRPr="006861B3">
        <w:rPr>
          <w:lang w:val="fr-FR"/>
        </w:rPr>
        <w:t xml:space="preserve">Figure </w:t>
      </w:r>
      <w:r w:rsidR="00194671" w:rsidRPr="006861B3">
        <w:rPr>
          <w:lang w:val="fr-FR"/>
        </w:rPr>
        <w:fldChar w:fldCharType="begin"/>
      </w:r>
      <w:r w:rsidR="00194671" w:rsidRPr="006861B3">
        <w:rPr>
          <w:lang w:val="fr-FR"/>
        </w:rPr>
        <w:instrText xml:space="preserve"> SEQ Figura \* ARABIC </w:instrText>
      </w:r>
      <w:r w:rsidR="00194671" w:rsidRPr="006861B3">
        <w:rPr>
          <w:lang w:val="fr-FR"/>
        </w:rPr>
        <w:fldChar w:fldCharType="separate"/>
      </w:r>
      <w:r w:rsidR="00E2165C">
        <w:rPr>
          <w:noProof/>
          <w:lang w:val="fr-FR"/>
        </w:rPr>
        <w:t>5</w:t>
      </w:r>
      <w:r w:rsidR="00194671" w:rsidRPr="006861B3">
        <w:rPr>
          <w:lang w:val="fr-FR"/>
        </w:rPr>
        <w:fldChar w:fldCharType="end"/>
      </w:r>
      <w:r w:rsidR="00194671" w:rsidRPr="006861B3">
        <w:rPr>
          <w:lang w:val="fr-FR"/>
        </w:rPr>
        <w:br/>
      </w:r>
      <w:bookmarkEnd w:id="11"/>
      <w:r w:rsidR="00194671">
        <w:rPr>
          <w:b/>
          <w:lang w:val="fr-FR"/>
        </w:rPr>
        <w:t>Affaires</w:t>
      </w:r>
      <w:r w:rsidR="00194671" w:rsidRPr="006861B3">
        <w:rPr>
          <w:b/>
          <w:lang w:val="fr-FR"/>
        </w:rPr>
        <w:t xml:space="preserve"> de violence familiale traité</w:t>
      </w:r>
      <w:r w:rsidR="00194671">
        <w:rPr>
          <w:b/>
          <w:lang w:val="fr-FR"/>
        </w:rPr>
        <w:t>e</w:t>
      </w:r>
      <w:r w:rsidR="00194671" w:rsidRPr="006861B3">
        <w:rPr>
          <w:b/>
          <w:lang w:val="fr-FR"/>
        </w:rPr>
        <w:t>s par les institu</w:t>
      </w:r>
      <w:r>
        <w:rPr>
          <w:b/>
          <w:lang w:val="fr-FR"/>
        </w:rPr>
        <w:t>tions du Plan exécutif de lutte</w:t>
      </w:r>
      <w:r>
        <w:rPr>
          <w:b/>
          <w:lang w:val="fr-FR"/>
        </w:rPr>
        <w:br/>
      </w:r>
      <w:r w:rsidR="00194671" w:rsidRPr="006861B3">
        <w:rPr>
          <w:b/>
          <w:lang w:val="fr-FR"/>
        </w:rPr>
        <w:t>contre la violence familiale</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1417"/>
        <w:gridCol w:w="1417"/>
        <w:gridCol w:w="1417"/>
      </w:tblGrid>
      <w:tr w:rsidR="00785889" w:rsidRPr="00785889" w:rsidTr="00785889">
        <w:trPr>
          <w:tblHeader/>
        </w:trPr>
        <w:tc>
          <w:tcPr>
            <w:tcW w:w="2116" w:type="pct"/>
            <w:tcBorders>
              <w:top w:val="single" w:sz="4" w:space="0" w:color="auto"/>
              <w:bottom w:val="single" w:sz="12" w:space="0" w:color="auto"/>
            </w:tcBorders>
            <w:shd w:val="clear" w:color="auto" w:fill="auto"/>
            <w:vAlign w:val="bottom"/>
            <w:hideMark/>
          </w:tcPr>
          <w:p w:rsidR="00194671" w:rsidRPr="00785889" w:rsidRDefault="00194671" w:rsidP="00785889">
            <w:pPr>
              <w:suppressAutoHyphens w:val="0"/>
              <w:spacing w:before="80" w:after="80" w:line="200" w:lineRule="exact"/>
              <w:rPr>
                <w:i/>
                <w:sz w:val="16"/>
                <w:lang w:val="fr-FR"/>
              </w:rPr>
            </w:pPr>
            <w:r w:rsidRPr="00785889">
              <w:rPr>
                <w:i/>
                <w:sz w:val="16"/>
                <w:lang w:val="fr-FR"/>
              </w:rPr>
              <w:t>Institutions</w:t>
            </w:r>
          </w:p>
        </w:tc>
        <w:tc>
          <w:tcPr>
            <w:tcW w:w="961" w:type="pct"/>
            <w:tcBorders>
              <w:top w:val="single" w:sz="4" w:space="0" w:color="auto"/>
              <w:bottom w:val="single" w:sz="12" w:space="0" w:color="auto"/>
            </w:tcBorders>
            <w:shd w:val="clear" w:color="auto" w:fill="auto"/>
            <w:vAlign w:val="bottom"/>
            <w:hideMark/>
          </w:tcPr>
          <w:p w:rsidR="00194671" w:rsidRPr="00785889" w:rsidRDefault="00194671" w:rsidP="00785889">
            <w:pPr>
              <w:suppressAutoHyphens w:val="0"/>
              <w:spacing w:before="80" w:after="80" w:line="200" w:lineRule="exact"/>
              <w:jc w:val="right"/>
              <w:rPr>
                <w:i/>
                <w:sz w:val="16"/>
                <w:lang w:val="fr-FR"/>
              </w:rPr>
            </w:pPr>
            <w:r w:rsidRPr="00785889">
              <w:rPr>
                <w:i/>
                <w:sz w:val="16"/>
                <w:lang w:val="fr-FR"/>
              </w:rPr>
              <w:t>2014</w:t>
            </w:r>
          </w:p>
        </w:tc>
        <w:tc>
          <w:tcPr>
            <w:tcW w:w="961" w:type="pct"/>
            <w:tcBorders>
              <w:top w:val="single" w:sz="4" w:space="0" w:color="auto"/>
              <w:bottom w:val="single" w:sz="12" w:space="0" w:color="auto"/>
            </w:tcBorders>
            <w:shd w:val="clear" w:color="auto" w:fill="auto"/>
            <w:vAlign w:val="bottom"/>
            <w:hideMark/>
          </w:tcPr>
          <w:p w:rsidR="00194671" w:rsidRPr="00785889" w:rsidRDefault="00194671" w:rsidP="00785889">
            <w:pPr>
              <w:suppressAutoHyphens w:val="0"/>
              <w:spacing w:before="80" w:after="80" w:line="200" w:lineRule="exact"/>
              <w:jc w:val="right"/>
              <w:rPr>
                <w:i/>
                <w:sz w:val="16"/>
                <w:lang w:val="fr-FR"/>
              </w:rPr>
            </w:pPr>
            <w:r w:rsidRPr="00785889">
              <w:rPr>
                <w:i/>
                <w:sz w:val="16"/>
                <w:lang w:val="fr-FR"/>
              </w:rPr>
              <w:t>2015</w:t>
            </w:r>
          </w:p>
        </w:tc>
        <w:tc>
          <w:tcPr>
            <w:tcW w:w="961" w:type="pct"/>
            <w:tcBorders>
              <w:top w:val="single" w:sz="4" w:space="0" w:color="auto"/>
              <w:bottom w:val="single" w:sz="12" w:space="0" w:color="auto"/>
            </w:tcBorders>
            <w:shd w:val="clear" w:color="auto" w:fill="auto"/>
            <w:vAlign w:val="bottom"/>
            <w:hideMark/>
          </w:tcPr>
          <w:p w:rsidR="00194671" w:rsidRPr="00785889" w:rsidRDefault="00194671" w:rsidP="00785889">
            <w:pPr>
              <w:suppressAutoHyphens w:val="0"/>
              <w:spacing w:before="80" w:after="80" w:line="200" w:lineRule="exact"/>
              <w:jc w:val="right"/>
              <w:rPr>
                <w:i/>
                <w:sz w:val="16"/>
                <w:lang w:val="fr-FR"/>
              </w:rPr>
            </w:pPr>
            <w:r w:rsidRPr="00785889">
              <w:rPr>
                <w:i/>
                <w:sz w:val="16"/>
                <w:lang w:val="fr-FR"/>
              </w:rPr>
              <w:t>2016</w:t>
            </w:r>
          </w:p>
        </w:tc>
      </w:tr>
      <w:tr w:rsidR="00785889" w:rsidRPr="00785889" w:rsidTr="00785889">
        <w:tc>
          <w:tcPr>
            <w:tcW w:w="2116" w:type="pct"/>
            <w:tcBorders>
              <w:top w:val="single" w:sz="12" w:space="0" w:color="auto"/>
            </w:tcBorders>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Ministère de la famille et de la promotion de la femme</w:t>
            </w:r>
          </w:p>
        </w:tc>
        <w:tc>
          <w:tcPr>
            <w:tcW w:w="961" w:type="pct"/>
            <w:tcBorders>
              <w:top w:val="single" w:sz="12" w:space="0" w:color="auto"/>
            </w:tcBorders>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8</w:t>
            </w:r>
            <w:r w:rsidR="00C41551">
              <w:rPr>
                <w:sz w:val="18"/>
                <w:lang w:val="fr-FR"/>
              </w:rPr>
              <w:t> </w:t>
            </w:r>
            <w:r w:rsidRPr="00785889">
              <w:rPr>
                <w:sz w:val="18"/>
                <w:lang w:val="fr-FR"/>
              </w:rPr>
              <w:t>322</w:t>
            </w:r>
          </w:p>
        </w:tc>
        <w:tc>
          <w:tcPr>
            <w:tcW w:w="961" w:type="pct"/>
            <w:tcBorders>
              <w:top w:val="single" w:sz="12" w:space="0" w:color="auto"/>
            </w:tcBorders>
            <w:shd w:val="clear" w:color="auto" w:fill="auto"/>
            <w:vAlign w:val="bottom"/>
            <w:hideMark/>
          </w:tcPr>
          <w:p w:rsidR="00194671" w:rsidRPr="00785889" w:rsidRDefault="00194671" w:rsidP="00785889">
            <w:pPr>
              <w:suppressAutoHyphens w:val="0"/>
              <w:spacing w:before="40" w:after="40" w:line="220" w:lineRule="exact"/>
              <w:jc w:val="right"/>
              <w:rPr>
                <w:sz w:val="18"/>
                <w:lang w:val="fr-FR"/>
              </w:rPr>
            </w:pPr>
            <w:r w:rsidRPr="00785889">
              <w:rPr>
                <w:sz w:val="18"/>
                <w:lang w:val="fr-FR"/>
              </w:rPr>
              <w:t>6</w:t>
            </w:r>
            <w:r w:rsidR="00C41551">
              <w:rPr>
                <w:sz w:val="18"/>
                <w:lang w:val="fr-FR"/>
              </w:rPr>
              <w:t> </w:t>
            </w:r>
            <w:r w:rsidRPr="00785889">
              <w:rPr>
                <w:sz w:val="18"/>
                <w:lang w:val="fr-FR"/>
              </w:rPr>
              <w:t>314</w:t>
            </w:r>
          </w:p>
        </w:tc>
        <w:tc>
          <w:tcPr>
            <w:tcW w:w="961" w:type="pct"/>
            <w:tcBorders>
              <w:top w:val="single" w:sz="12" w:space="0" w:color="auto"/>
            </w:tcBorders>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5</w:t>
            </w:r>
            <w:r w:rsidR="00C41551">
              <w:rPr>
                <w:sz w:val="18"/>
                <w:lang w:val="fr-FR"/>
              </w:rPr>
              <w:t> </w:t>
            </w:r>
            <w:r w:rsidRPr="00785889">
              <w:rPr>
                <w:sz w:val="18"/>
                <w:lang w:val="fr-FR"/>
              </w:rPr>
              <w:t>707</w:t>
            </w:r>
          </w:p>
        </w:tc>
      </w:tr>
      <w:tr w:rsidR="00194671" w:rsidRPr="00785889" w:rsidTr="00785889">
        <w:tc>
          <w:tcPr>
            <w:tcW w:w="2116" w:type="pct"/>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LIGNE SOS violence familiale</w:t>
            </w:r>
          </w:p>
        </w:tc>
        <w:tc>
          <w:tcPr>
            <w:tcW w:w="961" w:type="pct"/>
            <w:shd w:val="clear" w:color="auto" w:fill="auto"/>
            <w:vAlign w:val="bottom"/>
            <w:hideMark/>
          </w:tcPr>
          <w:p w:rsidR="00194671" w:rsidRPr="00785889" w:rsidRDefault="00194671" w:rsidP="00785889">
            <w:pPr>
              <w:suppressAutoHyphens w:val="0"/>
              <w:spacing w:before="40" w:after="40" w:line="220" w:lineRule="exact"/>
              <w:jc w:val="right"/>
              <w:rPr>
                <w:sz w:val="18"/>
                <w:lang w:val="fr-FR"/>
              </w:rPr>
            </w:pPr>
            <w:r w:rsidRPr="00785889">
              <w:rPr>
                <w:sz w:val="18"/>
                <w:lang w:val="fr-FR"/>
              </w:rPr>
              <w:t>-</w:t>
            </w:r>
          </w:p>
        </w:tc>
        <w:tc>
          <w:tcPr>
            <w:tcW w:w="961" w:type="pct"/>
            <w:shd w:val="clear" w:color="auto" w:fill="auto"/>
            <w:vAlign w:val="bottom"/>
            <w:hideMark/>
          </w:tcPr>
          <w:p w:rsidR="00194671" w:rsidRPr="00785889" w:rsidRDefault="00C41551" w:rsidP="00785889">
            <w:pPr>
              <w:suppressAutoHyphens w:val="0"/>
              <w:spacing w:before="40" w:after="40" w:line="220" w:lineRule="exact"/>
              <w:jc w:val="right"/>
              <w:rPr>
                <w:sz w:val="18"/>
                <w:lang w:val="fr-FR"/>
              </w:rPr>
            </w:pPr>
            <w:r>
              <w:rPr>
                <w:sz w:val="18"/>
                <w:lang w:val="fr-FR"/>
              </w:rPr>
              <w:t>1 </w:t>
            </w:r>
            <w:r w:rsidR="00194671" w:rsidRPr="00785889">
              <w:rPr>
                <w:sz w:val="18"/>
                <w:lang w:val="fr-FR"/>
              </w:rPr>
              <w:t>878</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26</w:t>
            </w:r>
            <w:r w:rsidR="00C41551">
              <w:rPr>
                <w:sz w:val="18"/>
                <w:lang w:val="fr-FR"/>
              </w:rPr>
              <w:t> </w:t>
            </w:r>
            <w:r w:rsidRPr="00785889">
              <w:rPr>
                <w:sz w:val="18"/>
                <w:lang w:val="fr-FR"/>
              </w:rPr>
              <w:t>489</w:t>
            </w:r>
          </w:p>
        </w:tc>
      </w:tr>
      <w:tr w:rsidR="00194671" w:rsidRPr="00785889" w:rsidTr="00785889">
        <w:tc>
          <w:tcPr>
            <w:tcW w:w="2116" w:type="pct"/>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Ministère de l</w:t>
            </w:r>
            <w:r w:rsidR="008D769A">
              <w:rPr>
                <w:sz w:val="18"/>
                <w:lang w:val="fr-FR"/>
              </w:rPr>
              <w:t>’</w:t>
            </w:r>
            <w:r w:rsidRPr="00785889">
              <w:rPr>
                <w:sz w:val="18"/>
                <w:lang w:val="fr-FR"/>
              </w:rPr>
              <w:t>intérieur</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3</w:t>
            </w:r>
            <w:r w:rsidR="00C41551">
              <w:rPr>
                <w:sz w:val="18"/>
                <w:lang w:val="fr-FR"/>
              </w:rPr>
              <w:t> </w:t>
            </w:r>
            <w:r w:rsidRPr="00785889">
              <w:rPr>
                <w:sz w:val="18"/>
                <w:lang w:val="fr-FR"/>
              </w:rPr>
              <w:t>076</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5</w:t>
            </w:r>
            <w:r w:rsidR="00C41551">
              <w:rPr>
                <w:sz w:val="18"/>
                <w:lang w:val="fr-FR"/>
              </w:rPr>
              <w:t> </w:t>
            </w:r>
            <w:r w:rsidRPr="00785889">
              <w:rPr>
                <w:sz w:val="18"/>
                <w:lang w:val="fr-FR"/>
              </w:rPr>
              <w:t>210</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1</w:t>
            </w:r>
            <w:r w:rsidR="00C41551">
              <w:rPr>
                <w:sz w:val="18"/>
                <w:lang w:val="fr-FR"/>
              </w:rPr>
              <w:t> </w:t>
            </w:r>
            <w:r w:rsidRPr="00785889">
              <w:rPr>
                <w:sz w:val="18"/>
                <w:lang w:val="fr-FR"/>
              </w:rPr>
              <w:t>406</w:t>
            </w:r>
          </w:p>
        </w:tc>
      </w:tr>
      <w:tr w:rsidR="00194671" w:rsidRPr="00785889" w:rsidTr="00785889">
        <w:tc>
          <w:tcPr>
            <w:tcW w:w="2116" w:type="pct"/>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OMA</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3</w:t>
            </w:r>
            <w:r w:rsidR="00C41551">
              <w:rPr>
                <w:sz w:val="18"/>
                <w:lang w:val="fr-FR"/>
              </w:rPr>
              <w:t> </w:t>
            </w:r>
            <w:r w:rsidRPr="00785889">
              <w:rPr>
                <w:sz w:val="18"/>
                <w:lang w:val="fr-FR"/>
              </w:rPr>
              <w:t>316</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9</w:t>
            </w:r>
            <w:r w:rsidR="00C41551">
              <w:rPr>
                <w:sz w:val="18"/>
                <w:lang w:val="fr-FR"/>
              </w:rPr>
              <w:t> </w:t>
            </w:r>
            <w:r w:rsidRPr="00785889">
              <w:rPr>
                <w:sz w:val="18"/>
                <w:lang w:val="fr-FR"/>
              </w:rPr>
              <w:t>948</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3</w:t>
            </w:r>
            <w:r w:rsidR="00C41551">
              <w:rPr>
                <w:sz w:val="18"/>
                <w:lang w:val="fr-FR"/>
              </w:rPr>
              <w:t> </w:t>
            </w:r>
            <w:r w:rsidRPr="00785889">
              <w:rPr>
                <w:sz w:val="18"/>
                <w:lang w:val="fr-FR"/>
              </w:rPr>
              <w:t>819</w:t>
            </w:r>
          </w:p>
        </w:tc>
      </w:tr>
      <w:tr w:rsidR="00194671" w:rsidRPr="00785889" w:rsidTr="00785889">
        <w:tc>
          <w:tcPr>
            <w:tcW w:w="2116" w:type="pct"/>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Institut national pour l</w:t>
            </w:r>
            <w:r w:rsidR="008D769A">
              <w:rPr>
                <w:sz w:val="18"/>
                <w:lang w:val="fr-FR"/>
              </w:rPr>
              <w:t>’</w:t>
            </w:r>
            <w:r w:rsidRPr="00785889">
              <w:rPr>
                <w:sz w:val="18"/>
                <w:lang w:val="fr-FR"/>
              </w:rPr>
              <w:t>enfance</w:t>
            </w:r>
          </w:p>
        </w:tc>
        <w:tc>
          <w:tcPr>
            <w:tcW w:w="961" w:type="pct"/>
            <w:shd w:val="clear" w:color="auto" w:fill="auto"/>
            <w:vAlign w:val="bottom"/>
            <w:hideMark/>
          </w:tcPr>
          <w:p w:rsidR="00194671" w:rsidRPr="00785889" w:rsidRDefault="00C41551" w:rsidP="00785889">
            <w:pPr>
              <w:suppressAutoHyphens w:val="0"/>
              <w:spacing w:before="40" w:after="40" w:line="220" w:lineRule="exact"/>
              <w:jc w:val="right"/>
              <w:rPr>
                <w:sz w:val="18"/>
                <w:lang w:val="fr-FR"/>
              </w:rPr>
            </w:pPr>
            <w:r>
              <w:rPr>
                <w:sz w:val="18"/>
                <w:lang w:val="fr-FR"/>
              </w:rPr>
              <w:t>1 </w:t>
            </w:r>
            <w:r w:rsidR="00194671" w:rsidRPr="00785889">
              <w:rPr>
                <w:sz w:val="18"/>
                <w:lang w:val="fr-FR"/>
              </w:rPr>
              <w:t>523</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2</w:t>
            </w:r>
            <w:r w:rsidR="00C41551">
              <w:rPr>
                <w:sz w:val="18"/>
                <w:lang w:val="fr-FR"/>
              </w:rPr>
              <w:t> </w:t>
            </w:r>
            <w:r w:rsidRPr="00785889">
              <w:rPr>
                <w:sz w:val="18"/>
                <w:lang w:val="fr-FR"/>
              </w:rPr>
              <w:t>064</w:t>
            </w:r>
          </w:p>
        </w:tc>
        <w:tc>
          <w:tcPr>
            <w:tcW w:w="961" w:type="pct"/>
            <w:shd w:val="clear" w:color="auto" w:fill="auto"/>
            <w:vAlign w:val="bottom"/>
            <w:hideMark/>
          </w:tcPr>
          <w:p w:rsidR="00194671" w:rsidRPr="00785889" w:rsidRDefault="00194671" w:rsidP="00C41551">
            <w:pPr>
              <w:suppressAutoHyphens w:val="0"/>
              <w:spacing w:before="40" w:after="40" w:line="220" w:lineRule="exact"/>
              <w:jc w:val="right"/>
              <w:rPr>
                <w:sz w:val="18"/>
                <w:lang w:val="fr-FR"/>
              </w:rPr>
            </w:pPr>
            <w:r w:rsidRPr="00785889">
              <w:rPr>
                <w:sz w:val="18"/>
                <w:lang w:val="fr-FR"/>
              </w:rPr>
              <w:t>4</w:t>
            </w:r>
            <w:r w:rsidR="00C41551">
              <w:rPr>
                <w:sz w:val="18"/>
                <w:lang w:val="fr-FR"/>
              </w:rPr>
              <w:t> </w:t>
            </w:r>
            <w:r w:rsidRPr="00785889">
              <w:rPr>
                <w:sz w:val="18"/>
                <w:lang w:val="fr-FR"/>
              </w:rPr>
              <w:t>874</w:t>
            </w:r>
          </w:p>
        </w:tc>
      </w:tr>
      <w:tr w:rsidR="00785889" w:rsidRPr="00785889" w:rsidTr="00785889">
        <w:tc>
          <w:tcPr>
            <w:tcW w:w="2116" w:type="pct"/>
            <w:tcBorders>
              <w:bottom w:val="single" w:sz="4" w:space="0" w:color="auto"/>
            </w:tcBorders>
            <w:shd w:val="clear" w:color="auto" w:fill="auto"/>
            <w:hideMark/>
          </w:tcPr>
          <w:p w:rsidR="00194671" w:rsidRPr="00785889" w:rsidRDefault="00194671" w:rsidP="00785889">
            <w:pPr>
              <w:suppressAutoHyphens w:val="0"/>
              <w:spacing w:before="40" w:after="40" w:line="220" w:lineRule="exact"/>
              <w:rPr>
                <w:sz w:val="18"/>
                <w:lang w:val="fr-FR"/>
              </w:rPr>
            </w:pPr>
            <w:r w:rsidRPr="00785889">
              <w:rPr>
                <w:sz w:val="18"/>
                <w:lang w:val="fr-FR"/>
              </w:rPr>
              <w:t>REDE MULHER</w:t>
            </w:r>
          </w:p>
        </w:tc>
        <w:tc>
          <w:tcPr>
            <w:tcW w:w="961" w:type="pct"/>
            <w:tcBorders>
              <w:bottom w:val="single" w:sz="4" w:space="0" w:color="auto"/>
            </w:tcBorders>
            <w:shd w:val="clear" w:color="auto" w:fill="auto"/>
            <w:vAlign w:val="bottom"/>
            <w:hideMark/>
          </w:tcPr>
          <w:p w:rsidR="00194671" w:rsidRPr="00785889" w:rsidRDefault="00194671" w:rsidP="00785889">
            <w:pPr>
              <w:suppressAutoHyphens w:val="0"/>
              <w:spacing w:before="40" w:after="40" w:line="220" w:lineRule="exact"/>
              <w:jc w:val="right"/>
              <w:rPr>
                <w:sz w:val="18"/>
                <w:lang w:val="fr-FR"/>
              </w:rPr>
            </w:pPr>
            <w:r w:rsidRPr="00785889">
              <w:rPr>
                <w:sz w:val="18"/>
                <w:lang w:val="fr-FR"/>
              </w:rPr>
              <w:t>-</w:t>
            </w:r>
          </w:p>
        </w:tc>
        <w:tc>
          <w:tcPr>
            <w:tcW w:w="961" w:type="pct"/>
            <w:tcBorders>
              <w:bottom w:val="single" w:sz="4" w:space="0" w:color="auto"/>
            </w:tcBorders>
            <w:shd w:val="clear" w:color="auto" w:fill="auto"/>
            <w:vAlign w:val="bottom"/>
            <w:hideMark/>
          </w:tcPr>
          <w:p w:rsidR="00194671" w:rsidRPr="00785889" w:rsidRDefault="00194671" w:rsidP="00785889">
            <w:pPr>
              <w:suppressAutoHyphens w:val="0"/>
              <w:spacing w:before="40" w:after="40" w:line="220" w:lineRule="exact"/>
              <w:jc w:val="right"/>
              <w:rPr>
                <w:sz w:val="18"/>
                <w:lang w:val="fr-FR"/>
              </w:rPr>
            </w:pPr>
            <w:r w:rsidRPr="00785889">
              <w:rPr>
                <w:sz w:val="18"/>
                <w:lang w:val="fr-FR"/>
              </w:rPr>
              <w:t>-</w:t>
            </w:r>
          </w:p>
        </w:tc>
        <w:tc>
          <w:tcPr>
            <w:tcW w:w="961" w:type="pct"/>
            <w:tcBorders>
              <w:bottom w:val="single" w:sz="4" w:space="0" w:color="auto"/>
            </w:tcBorders>
            <w:shd w:val="clear" w:color="auto" w:fill="auto"/>
            <w:vAlign w:val="bottom"/>
            <w:hideMark/>
          </w:tcPr>
          <w:p w:rsidR="00194671" w:rsidRPr="00785889" w:rsidRDefault="00194671" w:rsidP="00785889">
            <w:pPr>
              <w:suppressAutoHyphens w:val="0"/>
              <w:spacing w:before="40" w:after="40" w:line="220" w:lineRule="exact"/>
              <w:jc w:val="right"/>
              <w:rPr>
                <w:sz w:val="18"/>
                <w:lang w:val="fr-FR"/>
              </w:rPr>
            </w:pPr>
            <w:r w:rsidRPr="00785889">
              <w:rPr>
                <w:sz w:val="18"/>
                <w:lang w:val="fr-FR"/>
              </w:rPr>
              <w:t>142</w:t>
            </w:r>
          </w:p>
        </w:tc>
      </w:tr>
      <w:tr w:rsidR="00785889" w:rsidRPr="00785889" w:rsidTr="00785889">
        <w:tc>
          <w:tcPr>
            <w:tcW w:w="2116" w:type="pct"/>
            <w:tcBorders>
              <w:top w:val="single" w:sz="4" w:space="0" w:color="auto"/>
              <w:bottom w:val="single" w:sz="12" w:space="0" w:color="auto"/>
            </w:tcBorders>
            <w:shd w:val="clear" w:color="auto" w:fill="auto"/>
            <w:hideMark/>
          </w:tcPr>
          <w:p w:rsidR="00194671" w:rsidRPr="00785889" w:rsidRDefault="00194671" w:rsidP="00785889">
            <w:pPr>
              <w:suppressAutoHyphens w:val="0"/>
              <w:spacing w:before="80" w:after="80" w:line="220" w:lineRule="exact"/>
              <w:ind w:left="284"/>
              <w:rPr>
                <w:b/>
                <w:sz w:val="18"/>
                <w:lang w:val="fr-FR"/>
              </w:rPr>
            </w:pPr>
            <w:r w:rsidRPr="00785889">
              <w:rPr>
                <w:b/>
                <w:sz w:val="18"/>
                <w:lang w:val="fr-FR"/>
              </w:rPr>
              <w:t>Total</w:t>
            </w:r>
          </w:p>
        </w:tc>
        <w:tc>
          <w:tcPr>
            <w:tcW w:w="961" w:type="pct"/>
            <w:tcBorders>
              <w:top w:val="single" w:sz="4" w:space="0" w:color="auto"/>
              <w:bottom w:val="single" w:sz="12" w:space="0" w:color="auto"/>
            </w:tcBorders>
            <w:shd w:val="clear" w:color="auto" w:fill="auto"/>
            <w:vAlign w:val="bottom"/>
            <w:hideMark/>
          </w:tcPr>
          <w:p w:rsidR="00194671" w:rsidRPr="00785889" w:rsidRDefault="00194671" w:rsidP="00C41551">
            <w:pPr>
              <w:suppressAutoHyphens w:val="0"/>
              <w:spacing w:before="80" w:after="80" w:line="220" w:lineRule="exact"/>
              <w:ind w:left="284"/>
              <w:jc w:val="right"/>
              <w:rPr>
                <w:b/>
                <w:sz w:val="18"/>
                <w:lang w:val="fr-FR"/>
              </w:rPr>
            </w:pPr>
            <w:r w:rsidRPr="00785889">
              <w:rPr>
                <w:b/>
                <w:sz w:val="18"/>
                <w:lang w:val="fr-FR"/>
              </w:rPr>
              <w:t>16</w:t>
            </w:r>
            <w:r w:rsidR="00C41551">
              <w:rPr>
                <w:b/>
                <w:sz w:val="18"/>
                <w:lang w:val="fr-FR"/>
              </w:rPr>
              <w:t> </w:t>
            </w:r>
            <w:r w:rsidRPr="00785889">
              <w:rPr>
                <w:b/>
                <w:sz w:val="18"/>
                <w:lang w:val="fr-FR"/>
              </w:rPr>
              <w:t>237</w:t>
            </w:r>
          </w:p>
        </w:tc>
        <w:tc>
          <w:tcPr>
            <w:tcW w:w="961" w:type="pct"/>
            <w:tcBorders>
              <w:top w:val="single" w:sz="4" w:space="0" w:color="auto"/>
              <w:bottom w:val="single" w:sz="12" w:space="0" w:color="auto"/>
            </w:tcBorders>
            <w:shd w:val="clear" w:color="auto" w:fill="auto"/>
            <w:vAlign w:val="bottom"/>
            <w:hideMark/>
          </w:tcPr>
          <w:p w:rsidR="00194671" w:rsidRPr="00785889" w:rsidRDefault="00C41551" w:rsidP="00785889">
            <w:pPr>
              <w:suppressAutoHyphens w:val="0"/>
              <w:spacing w:before="80" w:after="80" w:line="220" w:lineRule="exact"/>
              <w:ind w:left="284"/>
              <w:jc w:val="right"/>
              <w:rPr>
                <w:b/>
                <w:sz w:val="18"/>
                <w:lang w:val="fr-FR"/>
              </w:rPr>
            </w:pPr>
            <w:r>
              <w:rPr>
                <w:b/>
                <w:sz w:val="18"/>
                <w:lang w:val="fr-FR"/>
              </w:rPr>
              <w:t>25 </w:t>
            </w:r>
            <w:r w:rsidR="00194671" w:rsidRPr="00785889">
              <w:rPr>
                <w:b/>
                <w:sz w:val="18"/>
                <w:lang w:val="fr-FR"/>
              </w:rPr>
              <w:t>414</w:t>
            </w:r>
          </w:p>
        </w:tc>
        <w:tc>
          <w:tcPr>
            <w:tcW w:w="961" w:type="pct"/>
            <w:tcBorders>
              <w:top w:val="single" w:sz="4" w:space="0" w:color="auto"/>
              <w:bottom w:val="single" w:sz="12" w:space="0" w:color="auto"/>
            </w:tcBorders>
            <w:shd w:val="clear" w:color="auto" w:fill="auto"/>
            <w:vAlign w:val="bottom"/>
            <w:hideMark/>
          </w:tcPr>
          <w:p w:rsidR="00194671" w:rsidRPr="00785889" w:rsidRDefault="00C41551" w:rsidP="00785889">
            <w:pPr>
              <w:suppressAutoHyphens w:val="0"/>
              <w:spacing w:before="80" w:after="80" w:line="220" w:lineRule="exact"/>
              <w:ind w:left="284"/>
              <w:jc w:val="right"/>
              <w:rPr>
                <w:b/>
                <w:sz w:val="18"/>
                <w:lang w:val="fr-FR"/>
              </w:rPr>
            </w:pPr>
            <w:r>
              <w:rPr>
                <w:b/>
                <w:sz w:val="18"/>
                <w:lang w:val="fr-FR"/>
              </w:rPr>
              <w:t>42 </w:t>
            </w:r>
            <w:r w:rsidR="00194671" w:rsidRPr="00785889">
              <w:rPr>
                <w:b/>
                <w:sz w:val="18"/>
                <w:lang w:val="fr-FR"/>
              </w:rPr>
              <w:t>437</w:t>
            </w:r>
          </w:p>
        </w:tc>
      </w:tr>
    </w:tbl>
    <w:p w:rsidR="00194671" w:rsidRPr="006861B3" w:rsidRDefault="00194671" w:rsidP="0007768E">
      <w:pPr>
        <w:pStyle w:val="SingleTxtG"/>
        <w:spacing w:before="120"/>
        <w:ind w:firstLine="170"/>
        <w:rPr>
          <w:sz w:val="18"/>
          <w:szCs w:val="18"/>
          <w:lang w:val="fr-FR"/>
        </w:rPr>
      </w:pPr>
      <w:r w:rsidRPr="006861B3">
        <w:rPr>
          <w:i/>
          <w:sz w:val="18"/>
          <w:szCs w:val="18"/>
          <w:lang w:val="fr-FR"/>
        </w:rPr>
        <w:t>Source</w:t>
      </w:r>
      <w:r>
        <w:rPr>
          <w:i/>
          <w:sz w:val="18"/>
          <w:szCs w:val="18"/>
          <w:lang w:val="fr-FR"/>
        </w:rPr>
        <w:t> </w:t>
      </w:r>
      <w:r w:rsidRPr="0007768E">
        <w:rPr>
          <w:sz w:val="18"/>
          <w:szCs w:val="18"/>
          <w:lang w:val="fr-FR"/>
        </w:rPr>
        <w:t>:</w:t>
      </w:r>
      <w:r w:rsidRPr="006861B3">
        <w:rPr>
          <w:sz w:val="18"/>
          <w:szCs w:val="18"/>
          <w:lang w:val="fr-FR"/>
        </w:rPr>
        <w:t xml:space="preserve"> </w:t>
      </w:r>
      <w:r w:rsidRPr="00397412">
        <w:rPr>
          <w:sz w:val="18"/>
          <w:szCs w:val="18"/>
          <w:lang w:val="fr-FR"/>
        </w:rPr>
        <w:t>Ministère de la famille et de la promotion de la femme</w:t>
      </w:r>
      <w:r w:rsidRPr="006861B3">
        <w:rPr>
          <w:sz w:val="18"/>
          <w:szCs w:val="18"/>
          <w:lang w:val="fr-FR"/>
        </w:rPr>
        <w:t>.</w:t>
      </w:r>
    </w:p>
    <w:p w:rsidR="00194671" w:rsidRDefault="0007768E" w:rsidP="0007768E">
      <w:pPr>
        <w:pStyle w:val="SingleTxtG"/>
        <w:rPr>
          <w:lang w:val="fr-FR"/>
        </w:rPr>
      </w:pPr>
      <w:r>
        <w:rPr>
          <w:lang w:val="fr-FR"/>
        </w:rPr>
        <w:t>37.</w:t>
      </w:r>
      <w:r>
        <w:rPr>
          <w:lang w:val="fr-FR"/>
        </w:rPr>
        <w:tab/>
      </w:r>
      <w:r w:rsidR="00194671" w:rsidRPr="006861B3">
        <w:rPr>
          <w:lang w:val="fr-FR"/>
        </w:rPr>
        <w:t>L</w:t>
      </w:r>
      <w:r w:rsidR="008D769A">
        <w:rPr>
          <w:lang w:val="fr-FR"/>
        </w:rPr>
        <w:t>’</w:t>
      </w:r>
      <w:r w:rsidR="00194671" w:rsidRPr="006861B3">
        <w:rPr>
          <w:lang w:val="fr-FR"/>
        </w:rPr>
        <w:t>augmentation du nombre de cas s</w:t>
      </w:r>
      <w:r w:rsidR="008D769A">
        <w:rPr>
          <w:lang w:val="fr-FR"/>
        </w:rPr>
        <w:t>’</w:t>
      </w:r>
      <w:r w:rsidR="00194671" w:rsidRPr="006861B3">
        <w:rPr>
          <w:lang w:val="fr-FR"/>
        </w:rPr>
        <w:t>explique essentiellement par l</w:t>
      </w:r>
      <w:r w:rsidR="008D769A">
        <w:rPr>
          <w:lang w:val="fr-FR"/>
        </w:rPr>
        <w:t>’</w:t>
      </w:r>
      <w:r w:rsidR="00194671" w:rsidRPr="006861B3">
        <w:rPr>
          <w:lang w:val="fr-FR"/>
        </w:rPr>
        <w:t>immense effort de diffusion et de sensibilisation accompli par les institutions et les citoyens en général.</w:t>
      </w:r>
    </w:p>
    <w:p w:rsidR="00194671" w:rsidRDefault="00194671" w:rsidP="0007768E">
      <w:pPr>
        <w:pStyle w:val="SingleTxtG"/>
        <w:rPr>
          <w:lang w:val="fr-FR"/>
        </w:rPr>
      </w:pPr>
      <w:r w:rsidRPr="006861B3">
        <w:rPr>
          <w:lang w:val="fr-FR"/>
        </w:rPr>
        <w:t>38.</w:t>
      </w:r>
      <w:r w:rsidRPr="006861B3">
        <w:rPr>
          <w:lang w:val="fr-FR"/>
        </w:rPr>
        <w:tab/>
        <w:t xml:space="preserve">La loi prévoit également le statut de la victime de violence </w:t>
      </w:r>
      <w:r>
        <w:rPr>
          <w:lang w:val="fr-FR"/>
        </w:rPr>
        <w:t>familiale</w:t>
      </w:r>
      <w:r w:rsidRPr="006861B3">
        <w:rPr>
          <w:lang w:val="fr-FR"/>
        </w:rPr>
        <w:t>.</w:t>
      </w:r>
    </w:p>
    <w:p w:rsidR="00194671" w:rsidRPr="006861B3" w:rsidRDefault="00194671" w:rsidP="0007768E">
      <w:pPr>
        <w:pStyle w:val="SingleTxtG"/>
        <w:rPr>
          <w:lang w:val="fr-FR"/>
        </w:rPr>
      </w:pPr>
      <w:r w:rsidRPr="006861B3">
        <w:rPr>
          <w:lang w:val="fr-FR"/>
        </w:rPr>
        <w:t>39.</w:t>
      </w:r>
      <w:r w:rsidRPr="006861B3">
        <w:rPr>
          <w:lang w:val="fr-FR"/>
        </w:rPr>
        <w:tab/>
        <w:t>En 2016, par le biais du Ministère de la famille et de la promotion de la femme, le Gouvernement a ouvert une ligne d</w:t>
      </w:r>
      <w:r w:rsidR="008D769A">
        <w:rPr>
          <w:lang w:val="fr-FR"/>
        </w:rPr>
        <w:t>’</w:t>
      </w:r>
      <w:r w:rsidRPr="006861B3">
        <w:rPr>
          <w:lang w:val="fr-FR"/>
        </w:rPr>
        <w:t>assistance gratuite</w:t>
      </w:r>
      <w:r>
        <w:rPr>
          <w:lang w:val="fr-FR"/>
        </w:rPr>
        <w:t xml:space="preserve"> pour les cas de violence familiale,</w:t>
      </w:r>
      <w:r w:rsidRPr="006861B3">
        <w:rPr>
          <w:lang w:val="fr-FR"/>
        </w:rPr>
        <w:t xml:space="preserve"> SOS violence familiale et SOS 15020 pour les signalements. </w:t>
      </w:r>
    </w:p>
    <w:p w:rsidR="00194671" w:rsidRPr="006861B3" w:rsidRDefault="00194671" w:rsidP="0007768E">
      <w:pPr>
        <w:pStyle w:val="SingleTxtG"/>
        <w:rPr>
          <w:lang w:val="fr-FR"/>
        </w:rPr>
      </w:pPr>
      <w:r w:rsidRPr="006861B3">
        <w:rPr>
          <w:lang w:val="fr-FR"/>
        </w:rPr>
        <w:t>40.</w:t>
      </w:r>
      <w:r w:rsidRPr="006861B3">
        <w:rPr>
          <w:lang w:val="fr-FR"/>
        </w:rPr>
        <w:tab/>
        <w:t>Pendant le mois de novembre 2015 (à titre d</w:t>
      </w:r>
      <w:r w:rsidR="008D769A">
        <w:rPr>
          <w:lang w:val="fr-FR"/>
        </w:rPr>
        <w:t>’</w:t>
      </w:r>
      <w:r w:rsidRPr="006861B3">
        <w:rPr>
          <w:lang w:val="fr-FR"/>
        </w:rPr>
        <w:t>exemple), la ligne SOS violence familiale a enregistré les données ci-après</w:t>
      </w:r>
      <w:r>
        <w:rPr>
          <w:lang w:val="fr-FR"/>
        </w:rPr>
        <w:t> :</w:t>
      </w:r>
    </w:p>
    <w:p w:rsidR="00194671" w:rsidRPr="006861B3" w:rsidRDefault="00194671" w:rsidP="0007768E">
      <w:pPr>
        <w:pStyle w:val="Titre1"/>
        <w:spacing w:after="120"/>
        <w:rPr>
          <w:lang w:val="fr-FR"/>
        </w:rPr>
      </w:pPr>
      <w:bookmarkStart w:id="12" w:name="_Toc493527690"/>
      <w:r w:rsidRPr="006861B3">
        <w:rPr>
          <w:lang w:val="fr-FR"/>
        </w:rPr>
        <w:t xml:space="preserve">Figure </w:t>
      </w:r>
      <w:r w:rsidRPr="006861B3">
        <w:rPr>
          <w:lang w:val="fr-FR"/>
        </w:rPr>
        <w:fldChar w:fldCharType="begin"/>
      </w:r>
      <w:r w:rsidRPr="006861B3">
        <w:rPr>
          <w:lang w:val="fr-FR"/>
        </w:rPr>
        <w:instrText xml:space="preserve"> SEQ Figura \* ARABIC </w:instrText>
      </w:r>
      <w:r w:rsidRPr="006861B3">
        <w:rPr>
          <w:lang w:val="fr-FR"/>
        </w:rPr>
        <w:fldChar w:fldCharType="separate"/>
      </w:r>
      <w:r w:rsidR="00E2165C">
        <w:rPr>
          <w:noProof/>
          <w:lang w:val="fr-FR"/>
        </w:rPr>
        <w:t>6</w:t>
      </w:r>
      <w:r w:rsidRPr="006861B3">
        <w:rPr>
          <w:lang w:val="fr-FR"/>
        </w:rPr>
        <w:fldChar w:fldCharType="end"/>
      </w:r>
      <w:r w:rsidRPr="006861B3">
        <w:rPr>
          <w:lang w:val="fr-FR"/>
        </w:rPr>
        <w:br/>
      </w:r>
      <w:bookmarkEnd w:id="12"/>
      <w:r w:rsidRPr="006861B3">
        <w:rPr>
          <w:b/>
          <w:lang w:val="fr-FR"/>
        </w:rPr>
        <w:t>Plaintes déposées et type de violence par appel</w:t>
      </w:r>
    </w:p>
    <w:tbl>
      <w:tblPr>
        <w:tblW w:w="7370" w:type="dxa"/>
        <w:tblInd w:w="1134" w:type="dxa"/>
        <w:tblLayout w:type="fixed"/>
        <w:tblCellMar>
          <w:left w:w="0" w:type="dxa"/>
          <w:right w:w="0" w:type="dxa"/>
        </w:tblCellMar>
        <w:tblLook w:val="04A0" w:firstRow="1" w:lastRow="0" w:firstColumn="1" w:lastColumn="0" w:noHBand="0" w:noVBand="1"/>
      </w:tblPr>
      <w:tblGrid>
        <w:gridCol w:w="4778"/>
        <w:gridCol w:w="2592"/>
      </w:tblGrid>
      <w:tr w:rsidR="00194671" w:rsidRPr="002D3424" w:rsidTr="002D3424">
        <w:trPr>
          <w:tblHeader/>
        </w:trPr>
        <w:tc>
          <w:tcPr>
            <w:tcW w:w="4778" w:type="dxa"/>
            <w:tcBorders>
              <w:top w:val="single" w:sz="4" w:space="0" w:color="auto"/>
              <w:bottom w:val="single" w:sz="12" w:space="0" w:color="auto"/>
            </w:tcBorders>
            <w:shd w:val="clear" w:color="auto" w:fill="auto"/>
            <w:vAlign w:val="bottom"/>
          </w:tcPr>
          <w:p w:rsidR="00194671" w:rsidRPr="002D3424" w:rsidRDefault="00194671" w:rsidP="002D3424">
            <w:pPr>
              <w:suppressAutoHyphens w:val="0"/>
              <w:spacing w:before="80" w:after="80" w:line="200" w:lineRule="exact"/>
              <w:rPr>
                <w:i/>
                <w:sz w:val="16"/>
                <w:lang w:val="fr-FR" w:eastAsia="pt-BR"/>
              </w:rPr>
            </w:pPr>
            <w:r w:rsidRPr="002D3424">
              <w:rPr>
                <w:i/>
                <w:sz w:val="16"/>
                <w:lang w:val="fr-FR" w:eastAsia="pt-BR"/>
              </w:rPr>
              <w:t>Classification</w:t>
            </w:r>
          </w:p>
        </w:tc>
        <w:tc>
          <w:tcPr>
            <w:tcW w:w="2592" w:type="dxa"/>
            <w:tcBorders>
              <w:top w:val="single" w:sz="4" w:space="0" w:color="auto"/>
              <w:bottom w:val="single" w:sz="12" w:space="0" w:color="auto"/>
            </w:tcBorders>
            <w:shd w:val="clear" w:color="auto" w:fill="auto"/>
            <w:vAlign w:val="bottom"/>
          </w:tcPr>
          <w:p w:rsidR="00194671" w:rsidRPr="002D3424" w:rsidRDefault="00194671" w:rsidP="002D3424">
            <w:pPr>
              <w:suppressAutoHyphens w:val="0"/>
              <w:spacing w:before="80" w:after="80" w:line="200" w:lineRule="exact"/>
              <w:jc w:val="right"/>
              <w:rPr>
                <w:i/>
                <w:sz w:val="16"/>
                <w:lang w:val="fr-FR" w:eastAsia="pt-BR"/>
              </w:rPr>
            </w:pPr>
            <w:r w:rsidRPr="002D3424">
              <w:rPr>
                <w:i/>
                <w:sz w:val="16"/>
                <w:lang w:val="fr-FR" w:eastAsia="pt-BR"/>
              </w:rPr>
              <w:t>Nombre d</w:t>
            </w:r>
            <w:r w:rsidR="008D769A" w:rsidRPr="002D3424">
              <w:rPr>
                <w:i/>
                <w:sz w:val="16"/>
                <w:lang w:val="fr-FR" w:eastAsia="pt-BR"/>
              </w:rPr>
              <w:t>’</w:t>
            </w:r>
            <w:r w:rsidRPr="002D3424">
              <w:rPr>
                <w:i/>
                <w:sz w:val="16"/>
                <w:lang w:val="fr-FR" w:eastAsia="pt-BR"/>
              </w:rPr>
              <w:t>appels</w:t>
            </w:r>
          </w:p>
        </w:tc>
      </w:tr>
      <w:tr w:rsidR="00194671" w:rsidRPr="002D3424" w:rsidTr="002D3424">
        <w:tc>
          <w:tcPr>
            <w:tcW w:w="4778" w:type="dxa"/>
            <w:tcBorders>
              <w:top w:val="single" w:sz="12" w:space="0" w:color="auto"/>
            </w:tcBorders>
            <w:shd w:val="clear" w:color="auto" w:fill="auto"/>
          </w:tcPr>
          <w:p w:rsidR="00194671" w:rsidRPr="002D3424" w:rsidRDefault="00194671" w:rsidP="002D3424">
            <w:pPr>
              <w:suppressAutoHyphens w:val="0"/>
              <w:spacing w:before="40" w:after="40" w:line="220" w:lineRule="exact"/>
              <w:rPr>
                <w:sz w:val="18"/>
                <w:lang w:val="fr-FR" w:eastAsia="pt-BR"/>
              </w:rPr>
            </w:pPr>
            <w:r w:rsidRPr="002D3424">
              <w:rPr>
                <w:sz w:val="18"/>
                <w:lang w:val="fr-FR" w:eastAsia="pt-BR"/>
              </w:rPr>
              <w:t>Violence physique</w:t>
            </w:r>
          </w:p>
        </w:tc>
        <w:tc>
          <w:tcPr>
            <w:tcW w:w="2592" w:type="dxa"/>
            <w:tcBorders>
              <w:top w:val="single" w:sz="12" w:space="0" w:color="auto"/>
            </w:tcBorders>
            <w:shd w:val="clear" w:color="auto" w:fill="auto"/>
            <w:vAlign w:val="bottom"/>
          </w:tcPr>
          <w:p w:rsidR="00194671" w:rsidRPr="002D3424" w:rsidRDefault="00194671" w:rsidP="002D3424">
            <w:pPr>
              <w:suppressAutoHyphens w:val="0"/>
              <w:spacing w:before="40" w:after="40" w:line="220" w:lineRule="exact"/>
              <w:jc w:val="right"/>
              <w:rPr>
                <w:sz w:val="18"/>
                <w:lang w:val="fr-FR" w:eastAsia="pt-BR"/>
              </w:rPr>
            </w:pPr>
            <w:r w:rsidRPr="002D3424">
              <w:rPr>
                <w:sz w:val="18"/>
                <w:lang w:val="fr-FR" w:eastAsia="pt-BR"/>
              </w:rPr>
              <w:t>214</w:t>
            </w:r>
          </w:p>
        </w:tc>
      </w:tr>
      <w:tr w:rsidR="00194671" w:rsidRPr="002D3424" w:rsidTr="002D3424">
        <w:tc>
          <w:tcPr>
            <w:tcW w:w="4778" w:type="dxa"/>
            <w:shd w:val="clear" w:color="auto" w:fill="auto"/>
          </w:tcPr>
          <w:p w:rsidR="00194671" w:rsidRPr="002D3424" w:rsidRDefault="00194671" w:rsidP="002D3424">
            <w:pPr>
              <w:suppressAutoHyphens w:val="0"/>
              <w:spacing w:before="40" w:after="40" w:line="220" w:lineRule="exact"/>
              <w:rPr>
                <w:sz w:val="18"/>
                <w:lang w:val="fr-FR"/>
              </w:rPr>
            </w:pPr>
            <w:r w:rsidRPr="002D3424">
              <w:rPr>
                <w:sz w:val="18"/>
                <w:lang w:val="fr-FR" w:eastAsia="pt-BR"/>
              </w:rPr>
              <w:t>Violence économique</w:t>
            </w:r>
          </w:p>
        </w:tc>
        <w:tc>
          <w:tcPr>
            <w:tcW w:w="2592" w:type="dxa"/>
            <w:shd w:val="clear" w:color="auto" w:fill="auto"/>
            <w:vAlign w:val="bottom"/>
          </w:tcPr>
          <w:p w:rsidR="00194671" w:rsidRPr="002D3424" w:rsidRDefault="00194671" w:rsidP="002D3424">
            <w:pPr>
              <w:suppressAutoHyphens w:val="0"/>
              <w:spacing w:before="40" w:after="40" w:line="220" w:lineRule="exact"/>
              <w:jc w:val="right"/>
              <w:rPr>
                <w:sz w:val="18"/>
                <w:lang w:val="fr-FR" w:eastAsia="pt-BR"/>
              </w:rPr>
            </w:pPr>
            <w:r w:rsidRPr="002D3424">
              <w:rPr>
                <w:sz w:val="18"/>
                <w:lang w:val="fr-FR" w:eastAsia="pt-BR"/>
              </w:rPr>
              <w:t>127</w:t>
            </w:r>
          </w:p>
        </w:tc>
      </w:tr>
      <w:tr w:rsidR="00194671" w:rsidRPr="002D3424" w:rsidTr="002D3424">
        <w:tc>
          <w:tcPr>
            <w:tcW w:w="4778" w:type="dxa"/>
            <w:shd w:val="clear" w:color="auto" w:fill="auto"/>
          </w:tcPr>
          <w:p w:rsidR="00194671" w:rsidRPr="002D3424" w:rsidRDefault="00194671" w:rsidP="002D3424">
            <w:pPr>
              <w:suppressAutoHyphens w:val="0"/>
              <w:spacing w:before="40" w:after="40" w:line="220" w:lineRule="exact"/>
              <w:rPr>
                <w:sz w:val="18"/>
                <w:lang w:val="fr-FR"/>
              </w:rPr>
            </w:pPr>
            <w:r w:rsidRPr="002D3424">
              <w:rPr>
                <w:sz w:val="18"/>
                <w:lang w:val="fr-FR" w:eastAsia="pt-BR"/>
              </w:rPr>
              <w:t>Violence sexuelle</w:t>
            </w:r>
          </w:p>
        </w:tc>
        <w:tc>
          <w:tcPr>
            <w:tcW w:w="2592" w:type="dxa"/>
            <w:shd w:val="clear" w:color="auto" w:fill="auto"/>
            <w:vAlign w:val="bottom"/>
          </w:tcPr>
          <w:p w:rsidR="00194671" w:rsidRPr="002D3424" w:rsidRDefault="00194671" w:rsidP="002D3424">
            <w:pPr>
              <w:suppressAutoHyphens w:val="0"/>
              <w:spacing w:before="40" w:after="40" w:line="220" w:lineRule="exact"/>
              <w:jc w:val="right"/>
              <w:rPr>
                <w:sz w:val="18"/>
                <w:lang w:val="fr-FR" w:eastAsia="pt-BR"/>
              </w:rPr>
            </w:pPr>
            <w:r w:rsidRPr="002D3424">
              <w:rPr>
                <w:sz w:val="18"/>
                <w:lang w:val="fr-FR" w:eastAsia="pt-BR"/>
              </w:rPr>
              <w:t>100</w:t>
            </w:r>
          </w:p>
        </w:tc>
      </w:tr>
      <w:tr w:rsidR="00194671" w:rsidRPr="002D3424" w:rsidTr="002D3424">
        <w:tc>
          <w:tcPr>
            <w:tcW w:w="4778" w:type="dxa"/>
            <w:shd w:val="clear" w:color="auto" w:fill="auto"/>
          </w:tcPr>
          <w:p w:rsidR="00194671" w:rsidRPr="002D3424" w:rsidRDefault="00194671" w:rsidP="002D3424">
            <w:pPr>
              <w:suppressAutoHyphens w:val="0"/>
              <w:spacing w:before="40" w:after="40" w:line="220" w:lineRule="exact"/>
              <w:rPr>
                <w:sz w:val="18"/>
                <w:lang w:val="fr-FR"/>
              </w:rPr>
            </w:pPr>
            <w:r w:rsidRPr="002D3424">
              <w:rPr>
                <w:sz w:val="18"/>
                <w:lang w:val="fr-FR" w:eastAsia="pt-BR"/>
              </w:rPr>
              <w:t>Violence psychologique</w:t>
            </w:r>
          </w:p>
        </w:tc>
        <w:tc>
          <w:tcPr>
            <w:tcW w:w="2592" w:type="dxa"/>
            <w:shd w:val="clear" w:color="auto" w:fill="auto"/>
            <w:vAlign w:val="bottom"/>
          </w:tcPr>
          <w:p w:rsidR="00194671" w:rsidRPr="002D3424" w:rsidRDefault="00194671" w:rsidP="002D3424">
            <w:pPr>
              <w:suppressAutoHyphens w:val="0"/>
              <w:spacing w:before="40" w:after="40" w:line="220" w:lineRule="exact"/>
              <w:jc w:val="right"/>
              <w:rPr>
                <w:sz w:val="18"/>
                <w:lang w:val="fr-FR" w:eastAsia="pt-BR"/>
              </w:rPr>
            </w:pPr>
            <w:r w:rsidRPr="002D3424">
              <w:rPr>
                <w:sz w:val="18"/>
                <w:lang w:val="fr-FR" w:eastAsia="pt-BR"/>
              </w:rPr>
              <w:t>85</w:t>
            </w:r>
          </w:p>
        </w:tc>
      </w:tr>
      <w:tr w:rsidR="00194671" w:rsidRPr="002D3424" w:rsidTr="002D3424">
        <w:tc>
          <w:tcPr>
            <w:tcW w:w="4778" w:type="dxa"/>
            <w:tcBorders>
              <w:bottom w:val="single" w:sz="4" w:space="0" w:color="auto"/>
            </w:tcBorders>
            <w:shd w:val="clear" w:color="auto" w:fill="auto"/>
          </w:tcPr>
          <w:p w:rsidR="00194671" w:rsidRPr="002D3424" w:rsidRDefault="00194671" w:rsidP="002D3424">
            <w:pPr>
              <w:suppressAutoHyphens w:val="0"/>
              <w:spacing w:before="40" w:after="40" w:line="220" w:lineRule="exact"/>
              <w:rPr>
                <w:sz w:val="18"/>
                <w:lang w:val="fr-FR"/>
              </w:rPr>
            </w:pPr>
            <w:r w:rsidRPr="002D3424">
              <w:rPr>
                <w:sz w:val="18"/>
                <w:lang w:val="fr-FR" w:eastAsia="pt-BR"/>
              </w:rPr>
              <w:t>Violence au travail</w:t>
            </w:r>
          </w:p>
        </w:tc>
        <w:tc>
          <w:tcPr>
            <w:tcW w:w="2592" w:type="dxa"/>
            <w:tcBorders>
              <w:bottom w:val="single" w:sz="4" w:space="0" w:color="auto"/>
            </w:tcBorders>
            <w:shd w:val="clear" w:color="auto" w:fill="auto"/>
            <w:vAlign w:val="bottom"/>
          </w:tcPr>
          <w:p w:rsidR="00194671" w:rsidRPr="002D3424" w:rsidRDefault="00194671" w:rsidP="002D3424">
            <w:pPr>
              <w:suppressAutoHyphens w:val="0"/>
              <w:spacing w:before="40" w:after="40" w:line="220" w:lineRule="exact"/>
              <w:jc w:val="right"/>
              <w:rPr>
                <w:sz w:val="18"/>
                <w:lang w:val="fr-FR" w:eastAsia="pt-BR"/>
              </w:rPr>
            </w:pPr>
            <w:r w:rsidRPr="002D3424">
              <w:rPr>
                <w:sz w:val="18"/>
                <w:lang w:val="fr-FR" w:eastAsia="pt-BR"/>
              </w:rPr>
              <w:t>3</w:t>
            </w:r>
          </w:p>
        </w:tc>
      </w:tr>
      <w:tr w:rsidR="00194671" w:rsidRPr="002D3424" w:rsidTr="002D3424">
        <w:tc>
          <w:tcPr>
            <w:tcW w:w="4778" w:type="dxa"/>
            <w:tcBorders>
              <w:top w:val="single" w:sz="4" w:space="0" w:color="auto"/>
              <w:bottom w:val="single" w:sz="12" w:space="0" w:color="auto"/>
            </w:tcBorders>
            <w:shd w:val="clear" w:color="auto" w:fill="auto"/>
          </w:tcPr>
          <w:p w:rsidR="00194671" w:rsidRPr="002D3424" w:rsidRDefault="00194671" w:rsidP="002D3424">
            <w:pPr>
              <w:suppressAutoHyphens w:val="0"/>
              <w:spacing w:before="80" w:after="80" w:line="220" w:lineRule="exact"/>
              <w:ind w:left="284"/>
              <w:rPr>
                <w:b/>
                <w:sz w:val="18"/>
                <w:lang w:val="fr-FR"/>
              </w:rPr>
            </w:pPr>
            <w:r w:rsidRPr="002D3424">
              <w:rPr>
                <w:b/>
                <w:sz w:val="18"/>
                <w:lang w:val="fr-FR" w:eastAsia="pt-BR"/>
              </w:rPr>
              <w:t>Total</w:t>
            </w:r>
          </w:p>
        </w:tc>
        <w:tc>
          <w:tcPr>
            <w:tcW w:w="2592" w:type="dxa"/>
            <w:tcBorders>
              <w:top w:val="single" w:sz="4" w:space="0" w:color="auto"/>
              <w:bottom w:val="single" w:sz="12" w:space="0" w:color="auto"/>
            </w:tcBorders>
            <w:shd w:val="clear" w:color="auto" w:fill="auto"/>
            <w:vAlign w:val="bottom"/>
          </w:tcPr>
          <w:p w:rsidR="00194671" w:rsidRPr="002D3424" w:rsidRDefault="00194671" w:rsidP="002D3424">
            <w:pPr>
              <w:suppressAutoHyphens w:val="0"/>
              <w:spacing w:before="80" w:after="80" w:line="220" w:lineRule="exact"/>
              <w:ind w:left="284"/>
              <w:jc w:val="right"/>
              <w:rPr>
                <w:b/>
                <w:sz w:val="18"/>
                <w:lang w:val="fr-FR" w:eastAsia="pt-BR"/>
              </w:rPr>
            </w:pPr>
            <w:r w:rsidRPr="002D3424">
              <w:rPr>
                <w:b/>
                <w:sz w:val="18"/>
                <w:lang w:val="fr-FR" w:eastAsia="pt-BR"/>
              </w:rPr>
              <w:t>529</w:t>
            </w:r>
          </w:p>
        </w:tc>
      </w:tr>
    </w:tbl>
    <w:p w:rsidR="00194671" w:rsidRPr="006861B3" w:rsidRDefault="00194671" w:rsidP="0007768E">
      <w:pPr>
        <w:pStyle w:val="SingleTxtG"/>
        <w:spacing w:before="120"/>
        <w:ind w:firstLine="170"/>
        <w:rPr>
          <w:sz w:val="18"/>
          <w:szCs w:val="18"/>
          <w:lang w:val="fr-FR"/>
        </w:rPr>
      </w:pPr>
      <w:r w:rsidRPr="006861B3">
        <w:rPr>
          <w:i/>
          <w:sz w:val="18"/>
          <w:szCs w:val="18"/>
          <w:lang w:val="fr-FR"/>
        </w:rPr>
        <w:t>Source</w:t>
      </w:r>
      <w:r>
        <w:rPr>
          <w:i/>
          <w:sz w:val="18"/>
          <w:szCs w:val="18"/>
          <w:lang w:val="fr-FR"/>
        </w:rPr>
        <w:t> </w:t>
      </w:r>
      <w:r w:rsidRPr="0007768E">
        <w:rPr>
          <w:sz w:val="18"/>
          <w:szCs w:val="18"/>
          <w:lang w:val="fr-FR"/>
        </w:rPr>
        <w:t xml:space="preserve">: </w:t>
      </w:r>
      <w:r w:rsidRPr="00397412">
        <w:rPr>
          <w:sz w:val="18"/>
          <w:szCs w:val="18"/>
          <w:lang w:val="fr-FR"/>
        </w:rPr>
        <w:t>Ministère de la famille et de la promotion de la femme</w:t>
      </w:r>
      <w:r w:rsidRPr="006861B3">
        <w:rPr>
          <w:sz w:val="18"/>
          <w:szCs w:val="18"/>
          <w:lang w:val="fr-FR"/>
        </w:rPr>
        <w:t>.</w:t>
      </w:r>
    </w:p>
    <w:p w:rsidR="00194671" w:rsidRPr="006861B3" w:rsidRDefault="00194671" w:rsidP="0007768E">
      <w:pPr>
        <w:pStyle w:val="SingleTxtG"/>
        <w:rPr>
          <w:lang w:val="fr-FR"/>
        </w:rPr>
      </w:pPr>
      <w:r w:rsidRPr="006861B3">
        <w:rPr>
          <w:rFonts w:eastAsia="Calibri"/>
          <w:lang w:val="fr-FR"/>
        </w:rPr>
        <w:t>41.</w:t>
      </w:r>
      <w:r w:rsidRPr="006861B3">
        <w:rPr>
          <w:rFonts w:eastAsia="Calibri"/>
          <w:lang w:val="fr-FR"/>
        </w:rPr>
        <w:tab/>
      </w:r>
      <w:r w:rsidRPr="006861B3">
        <w:rPr>
          <w:lang w:val="fr-FR"/>
        </w:rPr>
        <w:t>Le Plan exécutif de lutte contre la violence familiale 2012/2017 a pour objectif de prévenir les actes de violence familiale, de protéger les victimes, d</w:t>
      </w:r>
      <w:r w:rsidR="008D769A">
        <w:rPr>
          <w:lang w:val="fr-FR"/>
        </w:rPr>
        <w:t>’</w:t>
      </w:r>
      <w:r w:rsidRPr="006861B3">
        <w:rPr>
          <w:lang w:val="fr-FR"/>
        </w:rPr>
        <w:t>adopter et de renforcer des actions multisectorielles pour garantir une assistance complète, humaine et de qualité aux victimes en situation de violence.</w:t>
      </w:r>
    </w:p>
    <w:p w:rsidR="00194671" w:rsidRDefault="00194671" w:rsidP="0007768E">
      <w:pPr>
        <w:pStyle w:val="SingleTxtG"/>
        <w:rPr>
          <w:lang w:val="fr-FR"/>
        </w:rPr>
      </w:pPr>
      <w:r w:rsidRPr="006861B3">
        <w:rPr>
          <w:rFonts w:eastAsia="Calibri"/>
          <w:lang w:val="fr-FR"/>
        </w:rPr>
        <w:t>42.</w:t>
      </w:r>
      <w:r w:rsidRPr="006861B3">
        <w:rPr>
          <w:rFonts w:eastAsia="Calibri"/>
          <w:lang w:val="fr-FR"/>
        </w:rPr>
        <w:tab/>
      </w:r>
      <w:r w:rsidRPr="006861B3">
        <w:rPr>
          <w:lang w:val="fr-FR"/>
        </w:rPr>
        <w:t>Dans le cadre de la mise en œuvre du Plan exécutif de lutte contre la violence familiale, le Service national d</w:t>
      </w:r>
      <w:r w:rsidR="008D769A">
        <w:rPr>
          <w:lang w:val="fr-FR"/>
        </w:rPr>
        <w:t>’</w:t>
      </w:r>
      <w:r w:rsidRPr="006861B3">
        <w:rPr>
          <w:lang w:val="fr-FR"/>
        </w:rPr>
        <w:t>enquêtes pénales a créé un département spécialisé dans le traitement des plaintes en la matière</w:t>
      </w:r>
      <w:r w:rsidR="005327A3">
        <w:rPr>
          <w:lang w:val="fr-FR"/>
        </w:rPr>
        <w:t> ;</w:t>
      </w:r>
      <w:r w:rsidRPr="006861B3">
        <w:rPr>
          <w:lang w:val="fr-FR"/>
        </w:rPr>
        <w:t xml:space="preserve"> une neuvième section de la chambre pénale a également été créée dans les tribunaux provinciaux, pour connaître des questions de violence familiale. C</w:t>
      </w:r>
      <w:r w:rsidR="008D769A">
        <w:rPr>
          <w:lang w:val="fr-FR"/>
        </w:rPr>
        <w:t>’</w:t>
      </w:r>
      <w:r w:rsidRPr="006861B3">
        <w:rPr>
          <w:lang w:val="fr-FR"/>
        </w:rPr>
        <w:t>est là que se règlent les questions relatives aux réparations que le juge décide d</w:t>
      </w:r>
      <w:r w:rsidR="008D769A">
        <w:rPr>
          <w:lang w:val="fr-FR"/>
        </w:rPr>
        <w:t>’</w:t>
      </w:r>
      <w:r w:rsidRPr="006861B3">
        <w:rPr>
          <w:lang w:val="fr-FR"/>
        </w:rPr>
        <w:t>accorder aux victimes.</w:t>
      </w:r>
    </w:p>
    <w:p w:rsidR="00194671" w:rsidRPr="006861B3" w:rsidRDefault="00194671" w:rsidP="0007768E">
      <w:pPr>
        <w:pStyle w:val="SingleTxtG"/>
        <w:rPr>
          <w:lang w:val="fr-FR"/>
        </w:rPr>
      </w:pPr>
      <w:r w:rsidRPr="006861B3">
        <w:rPr>
          <w:rFonts w:eastAsia="Calibri"/>
          <w:lang w:val="fr-FR"/>
        </w:rPr>
        <w:t>43.</w:t>
      </w:r>
      <w:r w:rsidRPr="006861B3">
        <w:rPr>
          <w:rFonts w:eastAsia="Calibri"/>
          <w:lang w:val="fr-FR"/>
        </w:rPr>
        <w:tab/>
      </w:r>
      <w:r w:rsidRPr="006861B3">
        <w:rPr>
          <w:lang w:val="fr-FR"/>
        </w:rPr>
        <w:t>Le Ministère de la famille et de la promotion de la femme étant l</w:t>
      </w:r>
      <w:r w:rsidR="008D769A">
        <w:rPr>
          <w:lang w:val="fr-FR"/>
        </w:rPr>
        <w:t>’</w:t>
      </w:r>
      <w:r w:rsidRPr="006861B3">
        <w:rPr>
          <w:lang w:val="fr-FR"/>
        </w:rPr>
        <w:t>organe exécutif chargé de mettre en œuvre la stratégie pour la promotion de la femme, ses compétences statutaires ont été élargies pour y inclure la Direction nationale pour la politique de l</w:t>
      </w:r>
      <w:r w:rsidR="008D769A">
        <w:rPr>
          <w:lang w:val="fr-FR"/>
        </w:rPr>
        <w:t>’</w:t>
      </w:r>
      <w:r w:rsidRPr="006861B3">
        <w:rPr>
          <w:lang w:val="fr-FR"/>
        </w:rPr>
        <w:t>égalité des sexes et la Direction nationale des droits de la femme, laquelle coordonne les centres de conciliation familiale et fonctionne en liaison avec les centres des organisations non gouvernementales et avec le département de lutte contre la violence familiale du Ministère de l</w:t>
      </w:r>
      <w:r w:rsidR="008D769A">
        <w:rPr>
          <w:lang w:val="fr-FR"/>
        </w:rPr>
        <w:t>’</w:t>
      </w:r>
      <w:r w:rsidRPr="006861B3">
        <w:rPr>
          <w:lang w:val="fr-FR"/>
        </w:rPr>
        <w:t>intérieur.</w:t>
      </w:r>
    </w:p>
    <w:p w:rsidR="00194671" w:rsidRDefault="00194671" w:rsidP="0007768E">
      <w:pPr>
        <w:pStyle w:val="SingleTxtG"/>
        <w:keepLines/>
        <w:rPr>
          <w:lang w:val="fr-FR"/>
        </w:rPr>
      </w:pPr>
      <w:r w:rsidRPr="006861B3">
        <w:rPr>
          <w:rFonts w:eastAsia="Calibri"/>
          <w:lang w:val="fr-FR"/>
        </w:rPr>
        <w:t>44.</w:t>
      </w:r>
      <w:r w:rsidRPr="006861B3">
        <w:rPr>
          <w:rFonts w:eastAsia="Calibri"/>
          <w:lang w:val="fr-FR"/>
        </w:rPr>
        <w:tab/>
      </w:r>
      <w:r w:rsidRPr="006861B3">
        <w:rPr>
          <w:lang w:val="fr-FR"/>
        </w:rPr>
        <w:t>Dans le cadre de ses actions pour garantir l</w:t>
      </w:r>
      <w:r w:rsidR="008D769A">
        <w:rPr>
          <w:lang w:val="fr-FR"/>
        </w:rPr>
        <w:t>’</w:t>
      </w:r>
      <w:r w:rsidRPr="006861B3">
        <w:rPr>
          <w:lang w:val="fr-FR"/>
        </w:rPr>
        <w:t>assistance aux victimes de violence, le Gouvernement a créé un réseau de centres d</w:t>
      </w:r>
      <w:r w:rsidR="008D769A">
        <w:rPr>
          <w:lang w:val="fr-FR"/>
        </w:rPr>
        <w:t>’</w:t>
      </w:r>
      <w:r w:rsidRPr="006861B3">
        <w:rPr>
          <w:lang w:val="fr-FR"/>
        </w:rPr>
        <w:t xml:space="preserve">information juridique gratuite (14 au total dans différentes provinces) et des salles de soin aux victimes de violence. Il a également renforcé les procédures extrajudiciaires de règlement des conflits et litiges familiaux et a établi des collaborations avec les entités religieuses et la société civile, dans le cadre de la mise en œuvre du </w:t>
      </w:r>
      <w:r w:rsidR="005E0953" w:rsidRPr="006861B3">
        <w:rPr>
          <w:lang w:val="fr-FR"/>
        </w:rPr>
        <w:t>P</w:t>
      </w:r>
      <w:r w:rsidRPr="006861B3">
        <w:rPr>
          <w:lang w:val="fr-FR"/>
        </w:rPr>
        <w:t xml:space="preserve">lan exécutif de lutte contre la violence </w:t>
      </w:r>
      <w:r>
        <w:rPr>
          <w:lang w:val="fr-FR"/>
        </w:rPr>
        <w:t>familiale</w:t>
      </w:r>
      <w:r w:rsidRPr="006861B3">
        <w:rPr>
          <w:lang w:val="fr-FR"/>
        </w:rPr>
        <w:t>.</w:t>
      </w:r>
    </w:p>
    <w:p w:rsidR="00194671" w:rsidRDefault="00194671" w:rsidP="0007768E">
      <w:pPr>
        <w:pStyle w:val="SingleTxtG"/>
        <w:rPr>
          <w:rFonts w:eastAsia="Calibri"/>
          <w:lang w:val="fr-FR"/>
        </w:rPr>
      </w:pPr>
      <w:r w:rsidRPr="006861B3">
        <w:rPr>
          <w:rFonts w:eastAsia="Calibri"/>
          <w:lang w:val="fr-FR"/>
        </w:rPr>
        <w:t>45.</w:t>
      </w:r>
      <w:r w:rsidRPr="006861B3">
        <w:rPr>
          <w:rFonts w:eastAsia="Calibri"/>
          <w:lang w:val="fr-FR"/>
        </w:rPr>
        <w:tab/>
        <w:t>En outre, un vaste programme est en cours à l</w:t>
      </w:r>
      <w:r w:rsidR="008D769A">
        <w:rPr>
          <w:rFonts w:eastAsia="Calibri"/>
          <w:lang w:val="fr-FR"/>
        </w:rPr>
        <w:t>’</w:t>
      </w:r>
      <w:r w:rsidRPr="006861B3">
        <w:rPr>
          <w:rFonts w:eastAsia="Calibri"/>
          <w:lang w:val="fr-FR"/>
        </w:rPr>
        <w:t>échelle nationale, pour former des conseillers familiaux à la médiation, à la conciliation et au soutien aux victimes de violence familiale. À ce jour, 805</w:t>
      </w:r>
      <w:r w:rsidR="000D4BD9">
        <w:rPr>
          <w:rFonts w:eastAsia="Calibri"/>
          <w:lang w:val="fr-FR"/>
        </w:rPr>
        <w:t> </w:t>
      </w:r>
      <w:r w:rsidRPr="006861B3">
        <w:rPr>
          <w:rFonts w:eastAsia="Calibri"/>
          <w:lang w:val="fr-FR"/>
        </w:rPr>
        <w:t xml:space="preserve">conseillers familiaux ont été formés au total. </w:t>
      </w:r>
    </w:p>
    <w:p w:rsidR="00194671" w:rsidRPr="006861B3" w:rsidRDefault="00194671" w:rsidP="0007768E">
      <w:pPr>
        <w:pStyle w:val="SingleTxtG"/>
        <w:rPr>
          <w:lang w:val="fr-FR"/>
        </w:rPr>
      </w:pPr>
      <w:r w:rsidRPr="006861B3">
        <w:rPr>
          <w:lang w:val="fr-FR"/>
        </w:rPr>
        <w:t>46.</w:t>
      </w:r>
      <w:r w:rsidRPr="006861B3">
        <w:rPr>
          <w:lang w:val="fr-FR"/>
        </w:rPr>
        <w:tab/>
        <w:t>Actuellement, un vaste programme est déployé sur l</w:t>
      </w:r>
      <w:r w:rsidR="008D769A">
        <w:rPr>
          <w:lang w:val="fr-FR"/>
        </w:rPr>
        <w:t>’</w:t>
      </w:r>
      <w:r w:rsidRPr="006861B3">
        <w:rPr>
          <w:lang w:val="fr-FR"/>
        </w:rPr>
        <w:t>ensemble du territoire national pour élargir le réseau des maisons d</w:t>
      </w:r>
      <w:r w:rsidR="008D769A">
        <w:rPr>
          <w:lang w:val="fr-FR"/>
        </w:rPr>
        <w:t>’</w:t>
      </w:r>
      <w:r w:rsidRPr="006861B3">
        <w:rPr>
          <w:lang w:val="fr-FR"/>
        </w:rPr>
        <w:t>accueil et des services spécialisés dans les commissariats de police et les hôpitaux, en vue d</w:t>
      </w:r>
      <w:r w:rsidR="008D769A">
        <w:rPr>
          <w:lang w:val="fr-FR"/>
        </w:rPr>
        <w:t>’</w:t>
      </w:r>
      <w:r w:rsidRPr="006861B3">
        <w:rPr>
          <w:lang w:val="fr-FR"/>
        </w:rPr>
        <w:t>apporter une assistance aux victimes de violence familiale et de mettre en place les équipes multisectorielles y relatives.</w:t>
      </w:r>
    </w:p>
    <w:p w:rsidR="00194671" w:rsidRPr="006861B3" w:rsidRDefault="00194671" w:rsidP="0007768E">
      <w:pPr>
        <w:pStyle w:val="SingleTxtG"/>
        <w:rPr>
          <w:lang w:val="fr-FR"/>
        </w:rPr>
      </w:pPr>
      <w:r w:rsidRPr="006861B3">
        <w:rPr>
          <w:lang w:val="fr-FR"/>
        </w:rPr>
        <w:t>47.</w:t>
      </w:r>
      <w:r w:rsidRPr="006861B3">
        <w:rPr>
          <w:lang w:val="fr-FR"/>
        </w:rPr>
        <w:tab/>
        <w:t xml:space="preserve">Il existe actuellement </w:t>
      </w:r>
      <w:r w:rsidRPr="00336158">
        <w:rPr>
          <w:lang w:val="fr-FR"/>
        </w:rPr>
        <w:t xml:space="preserve">en Angola </w:t>
      </w:r>
      <w:r w:rsidRPr="006861B3">
        <w:rPr>
          <w:lang w:val="fr-FR"/>
        </w:rPr>
        <w:t>neuf maisons d</w:t>
      </w:r>
      <w:r w:rsidR="008D769A">
        <w:rPr>
          <w:lang w:val="fr-FR"/>
        </w:rPr>
        <w:t>’</w:t>
      </w:r>
      <w:r w:rsidRPr="006861B3">
        <w:rPr>
          <w:lang w:val="fr-FR"/>
        </w:rPr>
        <w:t>accueil, qui sont réparties comme suit</w:t>
      </w:r>
      <w:r>
        <w:rPr>
          <w:lang w:val="fr-FR"/>
        </w:rPr>
        <w:t> :</w:t>
      </w:r>
      <w:r w:rsidRPr="006861B3">
        <w:rPr>
          <w:lang w:val="fr-FR"/>
        </w:rPr>
        <w:t xml:space="preserve"> Cabinda (1</w:t>
      </w:r>
      <w:r w:rsidR="0007768E">
        <w:rPr>
          <w:lang w:val="fr-FR"/>
        </w:rPr>
        <w:t> </w:t>
      </w:r>
      <w:r w:rsidRPr="006861B3">
        <w:rPr>
          <w:lang w:val="fr-FR"/>
        </w:rPr>
        <w:t>maison)</w:t>
      </w:r>
      <w:r w:rsidR="005327A3">
        <w:rPr>
          <w:lang w:val="fr-FR"/>
        </w:rPr>
        <w:t> ;</w:t>
      </w:r>
      <w:r w:rsidRPr="006861B3">
        <w:rPr>
          <w:lang w:val="fr-FR"/>
        </w:rPr>
        <w:t xml:space="preserve"> Uige (6</w:t>
      </w:r>
      <w:r w:rsidR="0007768E">
        <w:rPr>
          <w:lang w:val="fr-FR"/>
        </w:rPr>
        <w:t> maisons)</w:t>
      </w:r>
      <w:r w:rsidR="005327A3">
        <w:rPr>
          <w:lang w:val="fr-FR"/>
        </w:rPr>
        <w:t> ;</w:t>
      </w:r>
      <w:r w:rsidR="0007768E">
        <w:rPr>
          <w:lang w:val="fr-FR"/>
        </w:rPr>
        <w:t xml:space="preserve"> Cuando Cubango (1 </w:t>
      </w:r>
      <w:r w:rsidRPr="006861B3">
        <w:rPr>
          <w:lang w:val="fr-FR"/>
        </w:rPr>
        <w:t>maison)</w:t>
      </w:r>
      <w:r w:rsidR="005327A3">
        <w:rPr>
          <w:lang w:val="fr-FR"/>
        </w:rPr>
        <w:t> ;</w:t>
      </w:r>
      <w:r w:rsidRPr="006861B3">
        <w:rPr>
          <w:lang w:val="fr-FR"/>
        </w:rPr>
        <w:t xml:space="preserve"> Lunda Sul (1 maison). Bon nombre d</w:t>
      </w:r>
      <w:r w:rsidR="008D769A">
        <w:rPr>
          <w:lang w:val="fr-FR"/>
        </w:rPr>
        <w:t>’</w:t>
      </w:r>
      <w:r w:rsidRPr="006861B3">
        <w:rPr>
          <w:lang w:val="fr-FR"/>
        </w:rPr>
        <w:t>entre elles fonctionnent en collaboration avec l</w:t>
      </w:r>
      <w:r w:rsidR="008D769A">
        <w:rPr>
          <w:lang w:val="fr-FR"/>
        </w:rPr>
        <w:t>’</w:t>
      </w:r>
      <w:r w:rsidRPr="006861B3">
        <w:rPr>
          <w:lang w:val="fr-FR"/>
        </w:rPr>
        <w:t>Organisation de la femme angolaise (OFA).</w:t>
      </w:r>
    </w:p>
    <w:p w:rsidR="00194671" w:rsidRDefault="00194671" w:rsidP="0007768E">
      <w:pPr>
        <w:pStyle w:val="SingleTxtG"/>
        <w:rPr>
          <w:lang w:val="fr-FR"/>
        </w:rPr>
      </w:pPr>
      <w:r w:rsidRPr="006861B3">
        <w:rPr>
          <w:lang w:val="fr-FR"/>
        </w:rPr>
        <w:t>48.</w:t>
      </w:r>
      <w:r w:rsidRPr="006861B3">
        <w:rPr>
          <w:lang w:val="fr-FR"/>
        </w:rPr>
        <w:tab/>
        <w:t>D</w:t>
      </w:r>
      <w:r w:rsidR="008D769A">
        <w:rPr>
          <w:lang w:val="fr-FR"/>
        </w:rPr>
        <w:t>’</w:t>
      </w:r>
      <w:r w:rsidRPr="006861B3">
        <w:rPr>
          <w:lang w:val="fr-FR"/>
        </w:rPr>
        <w:t>un point de vue culturel, il existe encore des stéréotypes et un ensemble de pratiques culturelles nocives et discriminatoires. C</w:t>
      </w:r>
      <w:r w:rsidR="008D769A">
        <w:rPr>
          <w:lang w:val="fr-FR"/>
        </w:rPr>
        <w:t>’</w:t>
      </w:r>
      <w:r w:rsidRPr="006861B3">
        <w:rPr>
          <w:lang w:val="fr-FR"/>
        </w:rPr>
        <w:t xml:space="preserve">est pourquoi le </w:t>
      </w:r>
      <w:r w:rsidR="0024008A" w:rsidRPr="006861B3">
        <w:rPr>
          <w:lang w:val="fr-FR"/>
        </w:rPr>
        <w:t>G</w:t>
      </w:r>
      <w:r w:rsidRPr="006861B3">
        <w:rPr>
          <w:lang w:val="fr-FR"/>
        </w:rPr>
        <w:t>ouvernement et les organisations de la société civile ont mené des campagnes d</w:t>
      </w:r>
      <w:r w:rsidR="008D769A">
        <w:rPr>
          <w:lang w:val="fr-FR"/>
        </w:rPr>
        <w:t>’</w:t>
      </w:r>
      <w:r w:rsidRPr="006861B3">
        <w:rPr>
          <w:lang w:val="fr-FR"/>
        </w:rPr>
        <w:t>information, de sensibilisation et d</w:t>
      </w:r>
      <w:r w:rsidR="008D769A">
        <w:rPr>
          <w:lang w:val="fr-FR"/>
        </w:rPr>
        <w:t>’</w:t>
      </w:r>
      <w:r w:rsidRPr="006861B3">
        <w:rPr>
          <w:lang w:val="fr-FR"/>
        </w:rPr>
        <w:t>éducation, fondées sur les valeurs de liberté, de respect des droits de l</w:t>
      </w:r>
      <w:r w:rsidR="008D769A">
        <w:rPr>
          <w:lang w:val="fr-FR"/>
        </w:rPr>
        <w:t>’</w:t>
      </w:r>
      <w:r w:rsidRPr="006861B3">
        <w:rPr>
          <w:lang w:val="fr-FR"/>
        </w:rPr>
        <w:t>homme, d</w:t>
      </w:r>
      <w:r w:rsidR="008D769A">
        <w:rPr>
          <w:lang w:val="fr-FR"/>
        </w:rPr>
        <w:t>’</w:t>
      </w:r>
      <w:r w:rsidRPr="006861B3">
        <w:rPr>
          <w:lang w:val="fr-FR"/>
        </w:rPr>
        <w:t>harmonie sociale et de solidarité, par le biais de séminaires organisé</w:t>
      </w:r>
      <w:r>
        <w:rPr>
          <w:lang w:val="fr-FR"/>
        </w:rPr>
        <w:t>s</w:t>
      </w:r>
      <w:r w:rsidRPr="006861B3">
        <w:rPr>
          <w:lang w:val="fr-FR"/>
        </w:rPr>
        <w:t xml:space="preserve"> aux niveaux provincial, municipal et communautaire. </w:t>
      </w:r>
    </w:p>
    <w:p w:rsidR="00194671" w:rsidRDefault="00194671" w:rsidP="0007768E">
      <w:pPr>
        <w:pStyle w:val="SingleTxtG"/>
        <w:rPr>
          <w:lang w:val="fr-FR"/>
        </w:rPr>
      </w:pPr>
      <w:r w:rsidRPr="006861B3">
        <w:rPr>
          <w:lang w:val="fr-FR"/>
        </w:rPr>
        <w:t>49.</w:t>
      </w:r>
      <w:r w:rsidRPr="006861B3">
        <w:rPr>
          <w:lang w:val="fr-FR"/>
        </w:rPr>
        <w:tab/>
        <w:t xml:space="preserve">Le </w:t>
      </w:r>
      <w:r w:rsidR="00B56081" w:rsidRPr="006861B3">
        <w:rPr>
          <w:lang w:val="fr-FR"/>
        </w:rPr>
        <w:t>G</w:t>
      </w:r>
      <w:r w:rsidRPr="006861B3">
        <w:rPr>
          <w:lang w:val="fr-FR"/>
        </w:rPr>
        <w:t>ouvernement a organisé des campagnes de sensibilisation pour promouvoir et protéger les droits de la femme et pour lutter contre la violence et la prévenir en utilisant divers moyens tels que l</w:t>
      </w:r>
      <w:r w:rsidR="008D769A">
        <w:rPr>
          <w:lang w:val="fr-FR"/>
        </w:rPr>
        <w:t>’</w:t>
      </w:r>
      <w:r>
        <w:rPr>
          <w:lang w:val="fr-FR"/>
        </w:rPr>
        <w:t>organisation</w:t>
      </w:r>
      <w:r w:rsidRPr="006861B3">
        <w:rPr>
          <w:lang w:val="fr-FR"/>
        </w:rPr>
        <w:t xml:space="preserve"> de séminaires, </w:t>
      </w:r>
      <w:r>
        <w:rPr>
          <w:lang w:val="fr-FR"/>
        </w:rPr>
        <w:t xml:space="preserve">de </w:t>
      </w:r>
      <w:r w:rsidRPr="006861B3">
        <w:rPr>
          <w:lang w:val="fr-FR"/>
        </w:rPr>
        <w:t xml:space="preserve">conférences, </w:t>
      </w:r>
      <w:r>
        <w:rPr>
          <w:lang w:val="fr-FR"/>
        </w:rPr>
        <w:t xml:space="preserve">de </w:t>
      </w:r>
      <w:r w:rsidRPr="006861B3">
        <w:rPr>
          <w:lang w:val="fr-FR"/>
        </w:rPr>
        <w:t>débats radiophoniques et télévisés</w:t>
      </w:r>
      <w:r w:rsidR="005327A3">
        <w:rPr>
          <w:lang w:val="fr-FR"/>
        </w:rPr>
        <w:t> ;</w:t>
      </w:r>
      <w:r w:rsidRPr="006861B3">
        <w:rPr>
          <w:lang w:val="fr-FR"/>
        </w:rPr>
        <w:t xml:space="preserve"> l</w:t>
      </w:r>
      <w:r w:rsidR="008D769A">
        <w:rPr>
          <w:lang w:val="fr-FR"/>
        </w:rPr>
        <w:t>’</w:t>
      </w:r>
      <w:r w:rsidRPr="006861B3">
        <w:rPr>
          <w:lang w:val="fr-FR"/>
        </w:rPr>
        <w:t>envoi de messages texto par le biais des opérateurs de téléphonie mobile</w:t>
      </w:r>
      <w:r w:rsidR="005327A3">
        <w:rPr>
          <w:lang w:val="fr-FR"/>
        </w:rPr>
        <w:t> ;</w:t>
      </w:r>
      <w:r w:rsidRPr="006861B3">
        <w:rPr>
          <w:lang w:val="fr-FR"/>
        </w:rPr>
        <w:t xml:space="preserve"> la formation de conseillers familiaux, de policiers et de professionnels de santé, </w:t>
      </w:r>
      <w:r>
        <w:rPr>
          <w:lang w:val="fr-FR"/>
        </w:rPr>
        <w:t xml:space="preserve">aux fins </w:t>
      </w:r>
      <w:r w:rsidRPr="006861B3">
        <w:rPr>
          <w:lang w:val="fr-FR"/>
        </w:rPr>
        <w:t>d</w:t>
      </w:r>
      <w:r w:rsidR="008D769A">
        <w:rPr>
          <w:lang w:val="fr-FR"/>
        </w:rPr>
        <w:t>’</w:t>
      </w:r>
      <w:r w:rsidRPr="006861B3">
        <w:rPr>
          <w:lang w:val="fr-FR"/>
        </w:rPr>
        <w:t>améliorer les services rendus aux utilisateurs des services.</w:t>
      </w:r>
    </w:p>
    <w:p w:rsidR="00194671" w:rsidRPr="006861B3" w:rsidRDefault="00194671" w:rsidP="0007768E">
      <w:pPr>
        <w:pStyle w:val="SingleTxtG"/>
        <w:rPr>
          <w:lang w:val="fr-FR"/>
        </w:rPr>
      </w:pPr>
      <w:r w:rsidRPr="006861B3">
        <w:rPr>
          <w:lang w:val="fr-FR"/>
        </w:rPr>
        <w:t>50.</w:t>
      </w:r>
      <w:r w:rsidRPr="006861B3">
        <w:rPr>
          <w:lang w:val="fr-FR"/>
        </w:rPr>
        <w:tab/>
        <w:t>Dans le cadre de ces campagnes de sensibilisa</w:t>
      </w:r>
      <w:r w:rsidR="0007768E">
        <w:rPr>
          <w:lang w:val="fr-FR"/>
        </w:rPr>
        <w:t>tion et de communication, 9 410 </w:t>
      </w:r>
      <w:r w:rsidRPr="006861B3">
        <w:rPr>
          <w:lang w:val="fr-FR"/>
        </w:rPr>
        <w:t xml:space="preserve">brochures sur la loi </w:t>
      </w:r>
      <w:r w:rsidR="0007768E" w:rsidRPr="001B3957">
        <w:rPr>
          <w:rFonts w:eastAsia="MS Mincho"/>
          <w:lang w:val="fr-FR"/>
        </w:rPr>
        <w:t>n</w:t>
      </w:r>
      <w:r w:rsidR="0007768E" w:rsidRPr="001B3957">
        <w:rPr>
          <w:rFonts w:eastAsia="MS Mincho"/>
          <w:vertAlign w:val="superscript"/>
          <w:lang w:val="fr-FR"/>
        </w:rPr>
        <w:t>o</w:t>
      </w:r>
      <w:r w:rsidR="0007768E">
        <w:rPr>
          <w:lang w:val="fr-FR"/>
        </w:rPr>
        <w:t> </w:t>
      </w:r>
      <w:r w:rsidRPr="006861B3">
        <w:rPr>
          <w:lang w:val="fr-FR"/>
        </w:rPr>
        <w:t xml:space="preserve">25/11 et 2 220 sur le règlement y relatif ont été </w:t>
      </w:r>
      <w:r>
        <w:rPr>
          <w:lang w:val="fr-FR"/>
        </w:rPr>
        <w:t>imprimées</w:t>
      </w:r>
      <w:r w:rsidRPr="006861B3">
        <w:rPr>
          <w:lang w:val="fr-FR"/>
        </w:rPr>
        <w:t xml:space="preserve"> entre 2013 et 2014, de même que 4 345</w:t>
      </w:r>
      <w:r>
        <w:rPr>
          <w:lang w:val="fr-FR"/>
        </w:rPr>
        <w:t xml:space="preserve"> plaquette</w:t>
      </w:r>
      <w:r w:rsidRPr="006861B3">
        <w:rPr>
          <w:lang w:val="fr-FR"/>
        </w:rPr>
        <w:t>s sur le Plan exécutif et 4 210 sur la violence familiale, entre autres.</w:t>
      </w:r>
    </w:p>
    <w:p w:rsidR="00194671" w:rsidRPr="006861B3" w:rsidRDefault="00194671" w:rsidP="0007768E">
      <w:pPr>
        <w:pStyle w:val="SingleTxtG"/>
        <w:rPr>
          <w:lang w:val="fr-FR"/>
        </w:rPr>
      </w:pPr>
      <w:r w:rsidRPr="006861B3">
        <w:rPr>
          <w:lang w:val="fr-FR"/>
        </w:rPr>
        <w:t>51.</w:t>
      </w:r>
      <w:r w:rsidRPr="006861B3">
        <w:rPr>
          <w:lang w:val="fr-FR"/>
        </w:rPr>
        <w:tab/>
        <w:t>Le Ministère de la famille et de la promotion de la femme a développé le dialogue et la concertation pour évaluer les souhaits de la femme rurale et renforcer la lutte pour l</w:t>
      </w:r>
      <w:r w:rsidR="008D769A">
        <w:rPr>
          <w:lang w:val="fr-FR"/>
        </w:rPr>
        <w:t>’</w:t>
      </w:r>
      <w:r w:rsidRPr="006861B3">
        <w:rPr>
          <w:lang w:val="fr-FR"/>
        </w:rPr>
        <w:t xml:space="preserve">égalité entre les sexes et contre la violence familiale. Le </w:t>
      </w:r>
      <w:r w:rsidR="005740F6" w:rsidRPr="006861B3">
        <w:rPr>
          <w:lang w:val="fr-FR"/>
        </w:rPr>
        <w:t>G</w:t>
      </w:r>
      <w:r w:rsidRPr="006861B3">
        <w:rPr>
          <w:lang w:val="fr-FR"/>
        </w:rPr>
        <w:t>ouvernement a pri</w:t>
      </w:r>
      <w:r>
        <w:rPr>
          <w:lang w:val="fr-FR"/>
        </w:rPr>
        <w:t>s</w:t>
      </w:r>
      <w:r w:rsidRPr="006861B3">
        <w:rPr>
          <w:lang w:val="fr-FR"/>
        </w:rPr>
        <w:t xml:space="preserve"> la responsabilité de créer les conditions nécessaires pour faire croître et fructifier ce capital. </w:t>
      </w:r>
    </w:p>
    <w:p w:rsidR="00194671" w:rsidRPr="000C1812" w:rsidRDefault="00194671" w:rsidP="0007768E">
      <w:pPr>
        <w:pStyle w:val="H23G"/>
        <w:rPr>
          <w:lang w:val="fr-FR" w:eastAsia="pt-BR"/>
        </w:rPr>
      </w:pPr>
      <w:r w:rsidRPr="006861B3">
        <w:rPr>
          <w:color w:val="333333"/>
          <w:lang w:val="fr-FR" w:eastAsia="pt-BR"/>
        </w:rPr>
        <w:tab/>
      </w:r>
      <w:r w:rsidRPr="000C1812">
        <w:rPr>
          <w:color w:val="333333"/>
          <w:lang w:val="fr-FR" w:eastAsia="pt-BR"/>
        </w:rPr>
        <w:t>iii.</w:t>
      </w:r>
      <w:r w:rsidRPr="000C1812">
        <w:rPr>
          <w:color w:val="333333"/>
          <w:lang w:val="fr-FR" w:eastAsia="pt-BR"/>
        </w:rPr>
        <w:tab/>
      </w:r>
      <w:r w:rsidRPr="000C1812">
        <w:rPr>
          <w:lang w:val="fr-FR" w:eastAsia="pt-BR"/>
        </w:rPr>
        <w:t>Mesures visant à assurer la scolarisation des filles</w:t>
      </w:r>
    </w:p>
    <w:p w:rsidR="00194671" w:rsidRPr="006861B3" w:rsidRDefault="00194671" w:rsidP="0007768E">
      <w:pPr>
        <w:pStyle w:val="SingleTxtG"/>
        <w:rPr>
          <w:lang w:val="fr-FR"/>
        </w:rPr>
      </w:pPr>
      <w:r w:rsidRPr="006861B3">
        <w:rPr>
          <w:lang w:val="fr-FR"/>
        </w:rPr>
        <w:t>52.</w:t>
      </w:r>
      <w:r w:rsidRPr="006861B3">
        <w:rPr>
          <w:lang w:val="fr-FR"/>
        </w:rPr>
        <w:tab/>
        <w:t>En ce qui concerne les mesures prises pour éviter que les filles restent en dehors du système éducatif, le Ministère de l</w:t>
      </w:r>
      <w:r w:rsidR="008D769A">
        <w:rPr>
          <w:lang w:val="fr-FR"/>
        </w:rPr>
        <w:t>’</w:t>
      </w:r>
      <w:r w:rsidRPr="006861B3">
        <w:rPr>
          <w:lang w:val="fr-FR"/>
        </w:rPr>
        <w:t>éducation développe, avec la participation des parents et du personnel éducatif, une stratégie de renforcement et de réactivation des services de l</w:t>
      </w:r>
      <w:r w:rsidR="008D769A">
        <w:rPr>
          <w:lang w:val="fr-FR"/>
        </w:rPr>
        <w:t>’</w:t>
      </w:r>
      <w:r w:rsidRPr="006861B3">
        <w:rPr>
          <w:lang w:val="fr-FR"/>
        </w:rPr>
        <w:t>égalité des sexes et des droits de l</w:t>
      </w:r>
      <w:r w:rsidR="008D769A">
        <w:rPr>
          <w:lang w:val="fr-FR"/>
        </w:rPr>
        <w:t>’</w:t>
      </w:r>
      <w:r w:rsidRPr="006861B3">
        <w:rPr>
          <w:lang w:val="fr-FR"/>
        </w:rPr>
        <w:t>homme, en partenariat avec les directions provinciales de l</w:t>
      </w:r>
      <w:r w:rsidR="008D769A">
        <w:rPr>
          <w:lang w:val="fr-FR"/>
        </w:rPr>
        <w:t>’</w:t>
      </w:r>
      <w:r w:rsidRPr="006861B3">
        <w:rPr>
          <w:lang w:val="fr-FR"/>
        </w:rPr>
        <w:t>éducation. Cette stratégie, également implantée dans les écoles provinciales, vise à garantir l</w:t>
      </w:r>
      <w:r w:rsidR="008D769A">
        <w:rPr>
          <w:lang w:val="fr-FR"/>
        </w:rPr>
        <w:t>’</w:t>
      </w:r>
      <w:r w:rsidRPr="006861B3">
        <w:rPr>
          <w:lang w:val="fr-FR"/>
        </w:rPr>
        <w:t>équilibre entre les sexes, à soutenir psychologiquement les victimes de violence familiale, de travaux forcés, de grossesse précoce et les orphelins, à éliminer la discrimination fondée sur le sexe et à valoriser la participation féminine dans le système éducatif.</w:t>
      </w:r>
    </w:p>
    <w:p w:rsidR="00194671" w:rsidRDefault="00194671" w:rsidP="0007768E">
      <w:pPr>
        <w:pStyle w:val="SingleTxtG"/>
        <w:rPr>
          <w:lang w:val="fr-FR"/>
        </w:rPr>
      </w:pPr>
      <w:r w:rsidRPr="006861B3">
        <w:rPr>
          <w:lang w:val="fr-FR"/>
        </w:rPr>
        <w:t>53.</w:t>
      </w:r>
      <w:r w:rsidRPr="006861B3">
        <w:rPr>
          <w:lang w:val="fr-FR"/>
        </w:rPr>
        <w:tab/>
        <w:t>Une évolution satisfaisante a été enregistrée au niveau de l</w:t>
      </w:r>
      <w:r w:rsidR="008D769A">
        <w:rPr>
          <w:lang w:val="fr-FR"/>
        </w:rPr>
        <w:t>’</w:t>
      </w:r>
      <w:r w:rsidRPr="006861B3">
        <w:rPr>
          <w:lang w:val="fr-FR"/>
        </w:rPr>
        <w:t>école primaire, où le nombre d</w:t>
      </w:r>
      <w:r w:rsidR="008D769A">
        <w:rPr>
          <w:lang w:val="fr-FR"/>
        </w:rPr>
        <w:t>’</w:t>
      </w:r>
      <w:r w:rsidRPr="006861B3">
        <w:rPr>
          <w:lang w:val="fr-FR"/>
        </w:rPr>
        <w:t>écolières a enregistré une croissance annuelle de 5,03</w:t>
      </w:r>
      <w:r w:rsidR="0007768E">
        <w:rPr>
          <w:lang w:val="fr-FR"/>
        </w:rPr>
        <w:t> </w:t>
      </w:r>
      <w:r w:rsidRPr="006861B3">
        <w:rPr>
          <w:lang w:val="fr-FR"/>
        </w:rPr>
        <w:t>% entre 2012 et 2015, contre 4,43</w:t>
      </w:r>
      <w:r w:rsidR="0007768E">
        <w:rPr>
          <w:lang w:val="fr-FR"/>
        </w:rPr>
        <w:t> </w:t>
      </w:r>
      <w:r w:rsidRPr="006861B3">
        <w:rPr>
          <w:lang w:val="fr-FR"/>
        </w:rPr>
        <w:t>% pour la croissance annuelle du nombre d</w:t>
      </w:r>
      <w:r w:rsidR="008D769A">
        <w:rPr>
          <w:lang w:val="fr-FR"/>
        </w:rPr>
        <w:t>’</w:t>
      </w:r>
      <w:r w:rsidRPr="006861B3">
        <w:rPr>
          <w:lang w:val="fr-FR"/>
        </w:rPr>
        <w:t>écoliers.</w:t>
      </w:r>
    </w:p>
    <w:p w:rsidR="00194671" w:rsidRPr="006861B3" w:rsidRDefault="00194671" w:rsidP="0007768E">
      <w:pPr>
        <w:pStyle w:val="SingleTxtG"/>
        <w:rPr>
          <w:lang w:val="fr-FR"/>
        </w:rPr>
      </w:pPr>
      <w:r w:rsidRPr="006861B3">
        <w:rPr>
          <w:lang w:val="fr-FR"/>
        </w:rPr>
        <w:t>54.</w:t>
      </w:r>
      <w:r w:rsidRPr="006861B3">
        <w:rPr>
          <w:lang w:val="fr-FR"/>
        </w:rPr>
        <w:tab/>
        <w:t>Au niveau de l</w:t>
      </w:r>
      <w:r w:rsidR="008D769A">
        <w:rPr>
          <w:lang w:val="fr-FR"/>
        </w:rPr>
        <w:t>’</w:t>
      </w:r>
      <w:r w:rsidRPr="006861B3">
        <w:rPr>
          <w:lang w:val="fr-FR"/>
        </w:rPr>
        <w:t>enseignement secondaire du premier cycle, les variations de l</w:t>
      </w:r>
      <w:r w:rsidR="008D769A">
        <w:rPr>
          <w:lang w:val="fr-FR"/>
        </w:rPr>
        <w:t>’</w:t>
      </w:r>
      <w:r w:rsidRPr="006861B3">
        <w:rPr>
          <w:lang w:val="fr-FR"/>
        </w:rPr>
        <w:t>indice de parité font apparaître une baisse des effectifs féminins pendant la période concernée, puisqu</w:t>
      </w:r>
      <w:r w:rsidR="008D769A">
        <w:rPr>
          <w:lang w:val="fr-FR"/>
        </w:rPr>
        <w:t>’</w:t>
      </w:r>
      <w:r w:rsidRPr="006861B3">
        <w:rPr>
          <w:lang w:val="fr-FR"/>
        </w:rPr>
        <w:t>il passe de 0,81 en 2012 à 0,68 en 2015. Mais pour l</w:t>
      </w:r>
      <w:r w:rsidR="008D769A">
        <w:rPr>
          <w:lang w:val="fr-FR"/>
        </w:rPr>
        <w:t>’</w:t>
      </w:r>
      <w:r w:rsidRPr="006861B3">
        <w:rPr>
          <w:lang w:val="fr-FR"/>
        </w:rPr>
        <w:t>enseignement secondaire du deuxième cycle, le taux de croissance des écolières a été de 32</w:t>
      </w:r>
      <w:r w:rsidR="0007768E">
        <w:rPr>
          <w:lang w:val="fr-FR"/>
        </w:rPr>
        <w:t> </w:t>
      </w:r>
      <w:r w:rsidRPr="006861B3">
        <w:rPr>
          <w:lang w:val="fr-FR"/>
        </w:rPr>
        <w:t>% contre 27,7</w:t>
      </w:r>
      <w:r w:rsidR="0007768E">
        <w:rPr>
          <w:lang w:val="fr-FR"/>
        </w:rPr>
        <w:t> </w:t>
      </w:r>
      <w:r w:rsidRPr="006861B3">
        <w:rPr>
          <w:lang w:val="fr-FR"/>
        </w:rPr>
        <w:t>% pour les écoliers, ce qui a amélioré la participation des filles à ce niveau d</w:t>
      </w:r>
      <w:r w:rsidR="008D769A">
        <w:rPr>
          <w:lang w:val="fr-FR"/>
        </w:rPr>
        <w:t>’</w:t>
      </w:r>
      <w:r w:rsidRPr="006861B3">
        <w:rPr>
          <w:lang w:val="fr-FR"/>
        </w:rPr>
        <w:t>enseignement, l</w:t>
      </w:r>
      <w:r w:rsidR="008D769A">
        <w:rPr>
          <w:lang w:val="fr-FR"/>
        </w:rPr>
        <w:t>’</w:t>
      </w:r>
      <w:r w:rsidRPr="006861B3">
        <w:rPr>
          <w:lang w:val="fr-FR"/>
        </w:rPr>
        <w:t>indice de parité passant de 0,70 en 2012 à 0,78 en 2015.</w:t>
      </w:r>
    </w:p>
    <w:p w:rsidR="00194671" w:rsidRPr="006861B3" w:rsidRDefault="00194671" w:rsidP="0007768E">
      <w:pPr>
        <w:pStyle w:val="Titre1"/>
        <w:spacing w:after="120"/>
        <w:rPr>
          <w:lang w:val="fr-FR"/>
        </w:rPr>
      </w:pPr>
      <w:bookmarkStart w:id="13" w:name="_Toc493527691"/>
      <w:r w:rsidRPr="006861B3">
        <w:rPr>
          <w:lang w:val="fr-FR"/>
        </w:rPr>
        <w:t>Figure 7</w:t>
      </w:r>
      <w:r w:rsidR="0007768E">
        <w:rPr>
          <w:lang w:val="fr-FR"/>
        </w:rPr>
        <w:br/>
      </w:r>
      <w:r w:rsidRPr="006861B3">
        <w:rPr>
          <w:b/>
          <w:lang w:val="fr-FR"/>
        </w:rPr>
        <w:t>Niveau maximum d</w:t>
      </w:r>
      <w:r w:rsidR="008D769A">
        <w:rPr>
          <w:b/>
          <w:lang w:val="fr-FR"/>
        </w:rPr>
        <w:t>’</w:t>
      </w:r>
      <w:r w:rsidRPr="006861B3">
        <w:rPr>
          <w:b/>
          <w:lang w:val="fr-FR"/>
        </w:rPr>
        <w:t xml:space="preserve">éducation des </w:t>
      </w:r>
      <w:r w:rsidR="0007768E">
        <w:rPr>
          <w:b/>
          <w:lang w:val="fr-FR"/>
        </w:rPr>
        <w:t>hommes et des femmes de 15 à 49 </w:t>
      </w:r>
      <w:r w:rsidRPr="006861B3">
        <w:rPr>
          <w:b/>
          <w:lang w:val="fr-FR"/>
        </w:rPr>
        <w:t>ans, en pourcentage</w:t>
      </w:r>
      <w:bookmarkEnd w:id="13"/>
    </w:p>
    <w:p w:rsidR="0075013C" w:rsidRDefault="004061B7" w:rsidP="0075013C">
      <w:pPr>
        <w:rPr>
          <w:lang w:val="fr-FR" w:eastAsia="pt-PT"/>
        </w:rPr>
      </w:pPr>
      <w:r w:rsidRPr="0075013C">
        <w:rPr>
          <w:noProof/>
          <w:lang w:eastAsia="fr-CH"/>
        </w:rPr>
        <mc:AlternateContent>
          <mc:Choice Requires="wps">
            <w:drawing>
              <wp:anchor distT="0" distB="0" distL="114300" distR="114300" simplePos="0" relativeHeight="251663872" behindDoc="0" locked="0" layoutInCell="1" allowOverlap="1" wp14:anchorId="3D90C482" wp14:editId="75CF89BD">
                <wp:simplePos x="0" y="0"/>
                <wp:positionH relativeFrom="column">
                  <wp:posOffset>2556043</wp:posOffset>
                </wp:positionH>
                <wp:positionV relativeFrom="paragraph">
                  <wp:posOffset>1962692</wp:posOffset>
                </wp:positionV>
                <wp:extent cx="914400" cy="168275"/>
                <wp:effectExtent l="0" t="0" r="0" b="3175"/>
                <wp:wrapNone/>
                <wp:docPr id="259" name="Rectangle 25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4061B7" w:rsidRDefault="001C7EB9" w:rsidP="0075013C">
                            <w:pPr>
                              <w:spacing w:after="160" w:line="259" w:lineRule="auto"/>
                              <w:rPr>
                                <w:rFonts w:eastAsia="Arial"/>
                                <w:sz w:val="18"/>
                                <w:szCs w:val="18"/>
                              </w:rPr>
                            </w:pPr>
                            <w:r w:rsidRPr="004061B7">
                              <w:rPr>
                                <w:rFonts w:eastAsia="Arial"/>
                                <w:noProof/>
                                <w:sz w:val="18"/>
                                <w:szCs w:val="18"/>
                                <w:lang w:eastAsia="fr-CH"/>
                              </w:rPr>
                              <w:t>Non scolarisé(e)s</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rect w14:anchorId="3D90C482" id="Rectangle 25638" o:spid="_x0000_s1026" style="position:absolute;margin-left:201.25pt;margin-top:154.55pt;width:1in;height:13.2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" filled="f" stroked="f">
                <v:textbox inset="0,0,0,0">
                  <w:txbxContent>
                    <w:p w:rsidR="001C7EB9" w:rsidRPr="004061B7" w:rsidRDefault="001C7EB9" w:rsidP="0075013C">
                      <w:pPr>
                        <w:spacing w:after="160" w:line="259" w:lineRule="auto"/>
                        <w:rPr>
                          <w:rFonts w:eastAsia="Arial"/>
                          <w:sz w:val="18"/>
                          <w:szCs w:val="18"/>
                        </w:rPr>
                      </w:pPr>
                      <w:r w:rsidRPr="004061B7">
                        <w:rPr>
                          <w:rFonts w:eastAsia="Arial"/>
                          <w:noProof/>
                          <w:sz w:val="18"/>
                          <w:szCs w:val="18"/>
                          <w:lang w:eastAsia="fr-CH"/>
                        </w:rPr>
                        <w:t>Non scolarisé(e)s</w:t>
                      </w:r>
                    </w:p>
                  </w:txbxContent>
                </v:textbox>
              </v:rect>
            </w:pict>
          </mc:Fallback>
        </mc:AlternateContent>
      </w:r>
      <w:r w:rsidR="0075013C" w:rsidRPr="006861B3">
        <w:rPr>
          <w:noProof/>
          <w:lang w:eastAsia="fr-CH"/>
        </w:rPr>
        <mc:AlternateContent>
          <mc:Choice Requires="wpg">
            <w:drawing>
              <wp:anchor distT="0" distB="0" distL="114300" distR="114300" simplePos="0" relativeHeight="251659776" behindDoc="0" locked="0" layoutInCell="1" allowOverlap="1" wp14:anchorId="03815CA7" wp14:editId="14CC3608">
                <wp:simplePos x="0" y="0"/>
                <wp:positionH relativeFrom="margin">
                  <wp:posOffset>721633</wp:posOffset>
                </wp:positionH>
                <wp:positionV relativeFrom="line">
                  <wp:posOffset>201209</wp:posOffset>
                </wp:positionV>
                <wp:extent cx="3051175" cy="1957705"/>
                <wp:effectExtent l="0" t="0" r="15875" b="444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1175" cy="1957705"/>
                          <a:chOff x="0" y="196677"/>
                          <a:chExt cx="2973900" cy="1965409"/>
                        </a:xfrm>
                      </wpg:grpSpPr>
                      <wps:wsp>
                        <wps:cNvPr id="17" name="Shape 4162571"/>
                        <wps:cNvSpPr>
                          <a:spLocks/>
                        </wps:cNvSpPr>
                        <wps:spPr bwMode="auto">
                          <a:xfrm>
                            <a:off x="212538" y="1702465"/>
                            <a:ext cx="425076" cy="422890"/>
                          </a:xfrm>
                          <a:custGeom>
                            <a:avLst/>
                            <a:gdLst>
                              <a:gd name="T0" fmla="*/ 0 w 425076"/>
                              <a:gd name="T1" fmla="*/ 0 h 422890"/>
                              <a:gd name="T2" fmla="*/ 425076 w 425076"/>
                              <a:gd name="T3" fmla="*/ 0 h 422890"/>
                              <a:gd name="T4" fmla="*/ 425076 w 425076"/>
                              <a:gd name="T5" fmla="*/ 422890 h 422890"/>
                              <a:gd name="T6" fmla="*/ 0 w 425076"/>
                              <a:gd name="T7" fmla="*/ 422890 h 422890"/>
                              <a:gd name="T8" fmla="*/ 0 w 425076"/>
                              <a:gd name="T9" fmla="*/ 0 h 422890"/>
                              <a:gd name="T10" fmla="*/ 0 w 425076"/>
                              <a:gd name="T11" fmla="*/ 0 h 422890"/>
                              <a:gd name="T12" fmla="*/ 425076 w 425076"/>
                              <a:gd name="T13" fmla="*/ 422890 h 422890"/>
                            </a:gdLst>
                            <a:ahLst/>
                            <a:cxnLst>
                              <a:cxn ang="0">
                                <a:pos x="T0" y="T1"/>
                              </a:cxn>
                              <a:cxn ang="0">
                                <a:pos x="T2" y="T3"/>
                              </a:cxn>
                              <a:cxn ang="0">
                                <a:pos x="T4" y="T5"/>
                              </a:cxn>
                              <a:cxn ang="0">
                                <a:pos x="T6" y="T7"/>
                              </a:cxn>
                              <a:cxn ang="0">
                                <a:pos x="T8" y="T9"/>
                              </a:cxn>
                            </a:cxnLst>
                            <a:rect l="T10" t="T11" r="T12" b="T13"/>
                            <a:pathLst>
                              <a:path w="425076" h="422890">
                                <a:moveTo>
                                  <a:pt x="0" y="0"/>
                                </a:moveTo>
                                <a:lnTo>
                                  <a:pt x="425076" y="0"/>
                                </a:lnTo>
                                <a:lnTo>
                                  <a:pt x="425076" y="422890"/>
                                </a:lnTo>
                                <a:lnTo>
                                  <a:pt x="0" y="422890"/>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8" name="Shape 25577"/>
                        <wps:cNvSpPr>
                          <a:spLocks/>
                        </wps:cNvSpPr>
                        <wps:spPr bwMode="auto">
                          <a:xfrm>
                            <a:off x="212539" y="1702465"/>
                            <a:ext cx="425077" cy="422890"/>
                          </a:xfrm>
                          <a:custGeom>
                            <a:avLst/>
                            <a:gdLst>
                              <a:gd name="T0" fmla="*/ 0 w 425077"/>
                              <a:gd name="T1" fmla="*/ 422890 h 422890"/>
                              <a:gd name="T2" fmla="*/ 425077 w 425077"/>
                              <a:gd name="T3" fmla="*/ 422890 h 422890"/>
                              <a:gd name="T4" fmla="*/ 425077 w 425077"/>
                              <a:gd name="T5" fmla="*/ 0 h 422890"/>
                              <a:gd name="T6" fmla="*/ 0 w 425077"/>
                              <a:gd name="T7" fmla="*/ 0 h 422890"/>
                              <a:gd name="T8" fmla="*/ 0 w 425077"/>
                              <a:gd name="T9" fmla="*/ 422890 h 422890"/>
                              <a:gd name="T10" fmla="*/ 0 w 425077"/>
                              <a:gd name="T11" fmla="*/ 0 h 422890"/>
                              <a:gd name="T12" fmla="*/ 425077 w 425077"/>
                              <a:gd name="T13" fmla="*/ 422890 h 422890"/>
                            </a:gdLst>
                            <a:ahLst/>
                            <a:cxnLst>
                              <a:cxn ang="0">
                                <a:pos x="T0" y="T1"/>
                              </a:cxn>
                              <a:cxn ang="0">
                                <a:pos x="T2" y="T3"/>
                              </a:cxn>
                              <a:cxn ang="0">
                                <a:pos x="T4" y="T5"/>
                              </a:cxn>
                              <a:cxn ang="0">
                                <a:pos x="T6" y="T7"/>
                              </a:cxn>
                              <a:cxn ang="0">
                                <a:pos x="T8" y="T9"/>
                              </a:cxn>
                            </a:cxnLst>
                            <a:rect l="T10" t="T11" r="T12" b="T13"/>
                            <a:pathLst>
                              <a:path w="425077" h="422890">
                                <a:moveTo>
                                  <a:pt x="0" y="422890"/>
                                </a:moveTo>
                                <a:lnTo>
                                  <a:pt x="425077" y="422890"/>
                                </a:lnTo>
                                <a:lnTo>
                                  <a:pt x="425077" y="0"/>
                                </a:lnTo>
                                <a:lnTo>
                                  <a:pt x="0" y="0"/>
                                </a:lnTo>
                                <a:lnTo>
                                  <a:pt x="0" y="42289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4162572"/>
                        <wps:cNvSpPr>
                          <a:spLocks/>
                        </wps:cNvSpPr>
                        <wps:spPr bwMode="auto">
                          <a:xfrm>
                            <a:off x="1062693" y="1982364"/>
                            <a:ext cx="425077" cy="142991"/>
                          </a:xfrm>
                          <a:custGeom>
                            <a:avLst/>
                            <a:gdLst>
                              <a:gd name="T0" fmla="*/ 0 w 425077"/>
                              <a:gd name="T1" fmla="*/ 0 h 142991"/>
                              <a:gd name="T2" fmla="*/ 425077 w 425077"/>
                              <a:gd name="T3" fmla="*/ 0 h 142991"/>
                              <a:gd name="T4" fmla="*/ 425077 w 425077"/>
                              <a:gd name="T5" fmla="*/ 142991 h 142991"/>
                              <a:gd name="T6" fmla="*/ 0 w 425077"/>
                              <a:gd name="T7" fmla="*/ 142991 h 142991"/>
                              <a:gd name="T8" fmla="*/ 0 w 425077"/>
                              <a:gd name="T9" fmla="*/ 0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0"/>
                                </a:moveTo>
                                <a:lnTo>
                                  <a:pt x="425077" y="0"/>
                                </a:lnTo>
                                <a:lnTo>
                                  <a:pt x="425077" y="142991"/>
                                </a:lnTo>
                                <a:lnTo>
                                  <a:pt x="0" y="142991"/>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0" name="Shape 25579"/>
                        <wps:cNvSpPr>
                          <a:spLocks/>
                        </wps:cNvSpPr>
                        <wps:spPr bwMode="auto">
                          <a:xfrm>
                            <a:off x="1062693" y="1982364"/>
                            <a:ext cx="425077" cy="142991"/>
                          </a:xfrm>
                          <a:custGeom>
                            <a:avLst/>
                            <a:gdLst>
                              <a:gd name="T0" fmla="*/ 0 w 425077"/>
                              <a:gd name="T1" fmla="*/ 142991 h 142991"/>
                              <a:gd name="T2" fmla="*/ 425077 w 425077"/>
                              <a:gd name="T3" fmla="*/ 142991 h 142991"/>
                              <a:gd name="T4" fmla="*/ 425077 w 425077"/>
                              <a:gd name="T5" fmla="*/ 0 h 142991"/>
                              <a:gd name="T6" fmla="*/ 0 w 425077"/>
                              <a:gd name="T7" fmla="*/ 0 h 142991"/>
                              <a:gd name="T8" fmla="*/ 0 w 425077"/>
                              <a:gd name="T9" fmla="*/ 142991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142991"/>
                                </a:moveTo>
                                <a:lnTo>
                                  <a:pt x="425077" y="142991"/>
                                </a:lnTo>
                                <a:lnTo>
                                  <a:pt x="425077" y="0"/>
                                </a:lnTo>
                                <a:lnTo>
                                  <a:pt x="0" y="0"/>
                                </a:lnTo>
                                <a:lnTo>
                                  <a:pt x="0" y="142991"/>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4162573"/>
                        <wps:cNvSpPr>
                          <a:spLocks/>
                        </wps:cNvSpPr>
                        <wps:spPr bwMode="auto">
                          <a:xfrm>
                            <a:off x="212539" y="1151796"/>
                            <a:ext cx="425077" cy="550669"/>
                          </a:xfrm>
                          <a:custGeom>
                            <a:avLst/>
                            <a:gdLst>
                              <a:gd name="T0" fmla="*/ 0 w 425077"/>
                              <a:gd name="T1" fmla="*/ 0 h 550669"/>
                              <a:gd name="T2" fmla="*/ 425077 w 425077"/>
                              <a:gd name="T3" fmla="*/ 0 h 550669"/>
                              <a:gd name="T4" fmla="*/ 425077 w 425077"/>
                              <a:gd name="T5" fmla="*/ 550669 h 550669"/>
                              <a:gd name="T6" fmla="*/ 0 w 425077"/>
                              <a:gd name="T7" fmla="*/ 550669 h 550669"/>
                              <a:gd name="T8" fmla="*/ 0 w 425077"/>
                              <a:gd name="T9" fmla="*/ 0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0"/>
                                </a:moveTo>
                                <a:lnTo>
                                  <a:pt x="425077" y="0"/>
                                </a:lnTo>
                                <a:lnTo>
                                  <a:pt x="425077" y="550669"/>
                                </a:lnTo>
                                <a:lnTo>
                                  <a:pt x="0" y="550669"/>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2" name="Shape 25581"/>
                        <wps:cNvSpPr>
                          <a:spLocks/>
                        </wps:cNvSpPr>
                        <wps:spPr bwMode="auto">
                          <a:xfrm>
                            <a:off x="212539" y="1151796"/>
                            <a:ext cx="425077" cy="550669"/>
                          </a:xfrm>
                          <a:custGeom>
                            <a:avLst/>
                            <a:gdLst>
                              <a:gd name="T0" fmla="*/ 0 w 425077"/>
                              <a:gd name="T1" fmla="*/ 550669 h 550669"/>
                              <a:gd name="T2" fmla="*/ 425077 w 425077"/>
                              <a:gd name="T3" fmla="*/ 550669 h 550669"/>
                              <a:gd name="T4" fmla="*/ 425077 w 425077"/>
                              <a:gd name="T5" fmla="*/ 0 h 550669"/>
                              <a:gd name="T6" fmla="*/ 0 w 425077"/>
                              <a:gd name="T7" fmla="*/ 0 h 550669"/>
                              <a:gd name="T8" fmla="*/ 0 w 425077"/>
                              <a:gd name="T9" fmla="*/ 550669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550669"/>
                                </a:moveTo>
                                <a:lnTo>
                                  <a:pt x="425077" y="550669"/>
                                </a:lnTo>
                                <a:lnTo>
                                  <a:pt x="425077" y="0"/>
                                </a:lnTo>
                                <a:lnTo>
                                  <a:pt x="0" y="0"/>
                                </a:lnTo>
                                <a:lnTo>
                                  <a:pt x="0" y="550669"/>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Shape 4162574"/>
                        <wps:cNvSpPr>
                          <a:spLocks/>
                        </wps:cNvSpPr>
                        <wps:spPr bwMode="auto">
                          <a:xfrm>
                            <a:off x="1062693" y="1553389"/>
                            <a:ext cx="425077" cy="428975"/>
                          </a:xfrm>
                          <a:custGeom>
                            <a:avLst/>
                            <a:gdLst>
                              <a:gd name="T0" fmla="*/ 0 w 425077"/>
                              <a:gd name="T1" fmla="*/ 0 h 428975"/>
                              <a:gd name="T2" fmla="*/ 425077 w 425077"/>
                              <a:gd name="T3" fmla="*/ 0 h 428975"/>
                              <a:gd name="T4" fmla="*/ 425077 w 425077"/>
                              <a:gd name="T5" fmla="*/ 428975 h 428975"/>
                              <a:gd name="T6" fmla="*/ 0 w 425077"/>
                              <a:gd name="T7" fmla="*/ 428975 h 428975"/>
                              <a:gd name="T8" fmla="*/ 0 w 425077"/>
                              <a:gd name="T9" fmla="*/ 0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0"/>
                                </a:moveTo>
                                <a:lnTo>
                                  <a:pt x="425077" y="0"/>
                                </a:lnTo>
                                <a:lnTo>
                                  <a:pt x="425077" y="428975"/>
                                </a:lnTo>
                                <a:lnTo>
                                  <a:pt x="0" y="428975"/>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4" name="Shape 25583"/>
                        <wps:cNvSpPr>
                          <a:spLocks/>
                        </wps:cNvSpPr>
                        <wps:spPr bwMode="auto">
                          <a:xfrm>
                            <a:off x="1062693" y="1553389"/>
                            <a:ext cx="425077" cy="428975"/>
                          </a:xfrm>
                          <a:custGeom>
                            <a:avLst/>
                            <a:gdLst>
                              <a:gd name="T0" fmla="*/ 0 w 425077"/>
                              <a:gd name="T1" fmla="*/ 428975 h 428975"/>
                              <a:gd name="T2" fmla="*/ 425077 w 425077"/>
                              <a:gd name="T3" fmla="*/ 428975 h 428975"/>
                              <a:gd name="T4" fmla="*/ 425077 w 425077"/>
                              <a:gd name="T5" fmla="*/ 0 h 428975"/>
                              <a:gd name="T6" fmla="*/ 0 w 425077"/>
                              <a:gd name="T7" fmla="*/ 0 h 428975"/>
                              <a:gd name="T8" fmla="*/ 0 w 425077"/>
                              <a:gd name="T9" fmla="*/ 428975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428975"/>
                                </a:moveTo>
                                <a:lnTo>
                                  <a:pt x="425077" y="428975"/>
                                </a:lnTo>
                                <a:lnTo>
                                  <a:pt x="425077" y="0"/>
                                </a:lnTo>
                                <a:lnTo>
                                  <a:pt x="0" y="0"/>
                                </a:lnTo>
                                <a:lnTo>
                                  <a:pt x="0" y="428975"/>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4162575"/>
                        <wps:cNvSpPr>
                          <a:spLocks/>
                        </wps:cNvSpPr>
                        <wps:spPr bwMode="auto">
                          <a:xfrm>
                            <a:off x="212539" y="1036953"/>
                            <a:ext cx="425077" cy="114850"/>
                          </a:xfrm>
                          <a:custGeom>
                            <a:avLst/>
                            <a:gdLst>
                              <a:gd name="T0" fmla="*/ 0 w 425077"/>
                              <a:gd name="T1" fmla="*/ 0 h 114850"/>
                              <a:gd name="T2" fmla="*/ 425077 w 425077"/>
                              <a:gd name="T3" fmla="*/ 0 h 114850"/>
                              <a:gd name="T4" fmla="*/ 425077 w 425077"/>
                              <a:gd name="T5" fmla="*/ 114850 h 114850"/>
                              <a:gd name="T6" fmla="*/ 0 w 425077"/>
                              <a:gd name="T7" fmla="*/ 114850 h 114850"/>
                              <a:gd name="T8" fmla="*/ 0 w 425077"/>
                              <a:gd name="T9" fmla="*/ 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0"/>
                                </a:moveTo>
                                <a:lnTo>
                                  <a:pt x="425077" y="0"/>
                                </a:lnTo>
                                <a:lnTo>
                                  <a:pt x="425077" y="114850"/>
                                </a:lnTo>
                                <a:lnTo>
                                  <a:pt x="0" y="114850"/>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6" name="Shape 25585"/>
                        <wps:cNvSpPr>
                          <a:spLocks/>
                        </wps:cNvSpPr>
                        <wps:spPr bwMode="auto">
                          <a:xfrm>
                            <a:off x="212539" y="1036953"/>
                            <a:ext cx="425077" cy="114850"/>
                          </a:xfrm>
                          <a:custGeom>
                            <a:avLst/>
                            <a:gdLst>
                              <a:gd name="T0" fmla="*/ 0 w 425077"/>
                              <a:gd name="T1" fmla="*/ 114850 h 114850"/>
                              <a:gd name="T2" fmla="*/ 425077 w 425077"/>
                              <a:gd name="T3" fmla="*/ 114850 h 114850"/>
                              <a:gd name="T4" fmla="*/ 425077 w 425077"/>
                              <a:gd name="T5" fmla="*/ 0 h 114850"/>
                              <a:gd name="T6" fmla="*/ 0 w 425077"/>
                              <a:gd name="T7" fmla="*/ 0 h 114850"/>
                              <a:gd name="T8" fmla="*/ 0 w 425077"/>
                              <a:gd name="T9" fmla="*/ 11485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114850"/>
                                </a:moveTo>
                                <a:lnTo>
                                  <a:pt x="425077" y="114850"/>
                                </a:lnTo>
                                <a:lnTo>
                                  <a:pt x="425077" y="0"/>
                                </a:lnTo>
                                <a:lnTo>
                                  <a:pt x="0" y="0"/>
                                </a:lnTo>
                                <a:lnTo>
                                  <a:pt x="0" y="11485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4162576"/>
                        <wps:cNvSpPr>
                          <a:spLocks/>
                        </wps:cNvSpPr>
                        <wps:spPr bwMode="auto">
                          <a:xfrm>
                            <a:off x="1062693" y="1407361"/>
                            <a:ext cx="425077" cy="146034"/>
                          </a:xfrm>
                          <a:custGeom>
                            <a:avLst/>
                            <a:gdLst>
                              <a:gd name="T0" fmla="*/ 0 w 425077"/>
                              <a:gd name="T1" fmla="*/ 0 h 146034"/>
                              <a:gd name="T2" fmla="*/ 425077 w 425077"/>
                              <a:gd name="T3" fmla="*/ 0 h 146034"/>
                              <a:gd name="T4" fmla="*/ 425077 w 425077"/>
                              <a:gd name="T5" fmla="*/ 146034 h 146034"/>
                              <a:gd name="T6" fmla="*/ 0 w 425077"/>
                              <a:gd name="T7" fmla="*/ 146034 h 146034"/>
                              <a:gd name="T8" fmla="*/ 0 w 425077"/>
                              <a:gd name="T9" fmla="*/ 0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0"/>
                                </a:moveTo>
                                <a:lnTo>
                                  <a:pt x="425077" y="0"/>
                                </a:lnTo>
                                <a:lnTo>
                                  <a:pt x="425077" y="146034"/>
                                </a:lnTo>
                                <a:lnTo>
                                  <a:pt x="0" y="146034"/>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8" name="Shape 25587"/>
                        <wps:cNvSpPr>
                          <a:spLocks/>
                        </wps:cNvSpPr>
                        <wps:spPr bwMode="auto">
                          <a:xfrm>
                            <a:off x="1062693" y="1407361"/>
                            <a:ext cx="425077" cy="146034"/>
                          </a:xfrm>
                          <a:custGeom>
                            <a:avLst/>
                            <a:gdLst>
                              <a:gd name="T0" fmla="*/ 0 w 425077"/>
                              <a:gd name="T1" fmla="*/ 146034 h 146034"/>
                              <a:gd name="T2" fmla="*/ 425077 w 425077"/>
                              <a:gd name="T3" fmla="*/ 146034 h 146034"/>
                              <a:gd name="T4" fmla="*/ 425077 w 425077"/>
                              <a:gd name="T5" fmla="*/ 0 h 146034"/>
                              <a:gd name="T6" fmla="*/ 0 w 425077"/>
                              <a:gd name="T7" fmla="*/ 0 h 146034"/>
                              <a:gd name="T8" fmla="*/ 0 w 425077"/>
                              <a:gd name="T9" fmla="*/ 146034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146034"/>
                                </a:moveTo>
                                <a:lnTo>
                                  <a:pt x="425077" y="146034"/>
                                </a:lnTo>
                                <a:lnTo>
                                  <a:pt x="425077" y="0"/>
                                </a:lnTo>
                                <a:lnTo>
                                  <a:pt x="0" y="0"/>
                                </a:lnTo>
                                <a:lnTo>
                                  <a:pt x="0" y="14603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Shape 4162577"/>
                        <wps:cNvSpPr>
                          <a:spLocks/>
                        </wps:cNvSpPr>
                        <wps:spPr bwMode="auto">
                          <a:xfrm>
                            <a:off x="212539" y="438366"/>
                            <a:ext cx="425077" cy="598587"/>
                          </a:xfrm>
                          <a:custGeom>
                            <a:avLst/>
                            <a:gdLst>
                              <a:gd name="T0" fmla="*/ 0 w 425077"/>
                              <a:gd name="T1" fmla="*/ 0 h 598587"/>
                              <a:gd name="T2" fmla="*/ 425077 w 425077"/>
                              <a:gd name="T3" fmla="*/ 0 h 598587"/>
                              <a:gd name="T4" fmla="*/ 425077 w 425077"/>
                              <a:gd name="T5" fmla="*/ 598587 h 598587"/>
                              <a:gd name="T6" fmla="*/ 0 w 425077"/>
                              <a:gd name="T7" fmla="*/ 598587 h 598587"/>
                              <a:gd name="T8" fmla="*/ 0 w 425077"/>
                              <a:gd name="T9" fmla="*/ 0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0"/>
                                </a:moveTo>
                                <a:lnTo>
                                  <a:pt x="425077" y="0"/>
                                </a:lnTo>
                                <a:lnTo>
                                  <a:pt x="425077" y="598587"/>
                                </a:lnTo>
                                <a:lnTo>
                                  <a:pt x="0" y="598587"/>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30" name="Shape 25589"/>
                        <wps:cNvSpPr>
                          <a:spLocks/>
                        </wps:cNvSpPr>
                        <wps:spPr bwMode="auto">
                          <a:xfrm>
                            <a:off x="212539" y="438366"/>
                            <a:ext cx="425077" cy="598587"/>
                          </a:xfrm>
                          <a:custGeom>
                            <a:avLst/>
                            <a:gdLst>
                              <a:gd name="T0" fmla="*/ 0 w 425077"/>
                              <a:gd name="T1" fmla="*/ 598587 h 598587"/>
                              <a:gd name="T2" fmla="*/ 425077 w 425077"/>
                              <a:gd name="T3" fmla="*/ 598587 h 598587"/>
                              <a:gd name="T4" fmla="*/ 425077 w 425077"/>
                              <a:gd name="T5" fmla="*/ 0 h 598587"/>
                              <a:gd name="T6" fmla="*/ 0 w 425077"/>
                              <a:gd name="T7" fmla="*/ 0 h 598587"/>
                              <a:gd name="T8" fmla="*/ 0 w 425077"/>
                              <a:gd name="T9" fmla="*/ 598587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598587"/>
                                </a:moveTo>
                                <a:lnTo>
                                  <a:pt x="425077" y="598587"/>
                                </a:lnTo>
                                <a:lnTo>
                                  <a:pt x="425077" y="0"/>
                                </a:lnTo>
                                <a:lnTo>
                                  <a:pt x="0" y="0"/>
                                </a:lnTo>
                                <a:lnTo>
                                  <a:pt x="0" y="598587"/>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hape 4162578"/>
                        <wps:cNvSpPr>
                          <a:spLocks/>
                        </wps:cNvSpPr>
                        <wps:spPr bwMode="auto">
                          <a:xfrm>
                            <a:off x="1062693" y="607218"/>
                            <a:ext cx="425077" cy="800143"/>
                          </a:xfrm>
                          <a:custGeom>
                            <a:avLst/>
                            <a:gdLst>
                              <a:gd name="T0" fmla="*/ 0 w 425077"/>
                              <a:gd name="T1" fmla="*/ 0 h 800143"/>
                              <a:gd name="T2" fmla="*/ 425077 w 425077"/>
                              <a:gd name="T3" fmla="*/ 0 h 800143"/>
                              <a:gd name="T4" fmla="*/ 425077 w 425077"/>
                              <a:gd name="T5" fmla="*/ 800143 h 800143"/>
                              <a:gd name="T6" fmla="*/ 0 w 425077"/>
                              <a:gd name="T7" fmla="*/ 800143 h 800143"/>
                              <a:gd name="T8" fmla="*/ 0 w 425077"/>
                              <a:gd name="T9" fmla="*/ 0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0"/>
                                </a:moveTo>
                                <a:lnTo>
                                  <a:pt x="425077" y="0"/>
                                </a:lnTo>
                                <a:lnTo>
                                  <a:pt x="425077" y="800143"/>
                                </a:lnTo>
                                <a:lnTo>
                                  <a:pt x="0" y="800143"/>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 name="Shape 25591"/>
                        <wps:cNvSpPr>
                          <a:spLocks/>
                        </wps:cNvSpPr>
                        <wps:spPr bwMode="auto">
                          <a:xfrm>
                            <a:off x="1062693" y="607218"/>
                            <a:ext cx="425077" cy="800143"/>
                          </a:xfrm>
                          <a:custGeom>
                            <a:avLst/>
                            <a:gdLst>
                              <a:gd name="T0" fmla="*/ 0 w 425077"/>
                              <a:gd name="T1" fmla="*/ 800143 h 800143"/>
                              <a:gd name="T2" fmla="*/ 425077 w 425077"/>
                              <a:gd name="T3" fmla="*/ 800143 h 800143"/>
                              <a:gd name="T4" fmla="*/ 425077 w 425077"/>
                              <a:gd name="T5" fmla="*/ 0 h 800143"/>
                              <a:gd name="T6" fmla="*/ 0 w 425077"/>
                              <a:gd name="T7" fmla="*/ 0 h 800143"/>
                              <a:gd name="T8" fmla="*/ 0 w 425077"/>
                              <a:gd name="T9" fmla="*/ 800143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800143"/>
                                </a:moveTo>
                                <a:lnTo>
                                  <a:pt x="425077" y="800143"/>
                                </a:lnTo>
                                <a:lnTo>
                                  <a:pt x="425077" y="0"/>
                                </a:lnTo>
                                <a:lnTo>
                                  <a:pt x="0" y="0"/>
                                </a:lnTo>
                                <a:lnTo>
                                  <a:pt x="0" y="80014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Shape 4162579"/>
                        <wps:cNvSpPr>
                          <a:spLocks/>
                        </wps:cNvSpPr>
                        <wps:spPr bwMode="auto">
                          <a:xfrm>
                            <a:off x="212539" y="304502"/>
                            <a:ext cx="425077" cy="133864"/>
                          </a:xfrm>
                          <a:custGeom>
                            <a:avLst/>
                            <a:gdLst>
                              <a:gd name="T0" fmla="*/ 0 w 425077"/>
                              <a:gd name="T1" fmla="*/ 0 h 133864"/>
                              <a:gd name="T2" fmla="*/ 425077 w 425077"/>
                              <a:gd name="T3" fmla="*/ 0 h 133864"/>
                              <a:gd name="T4" fmla="*/ 425077 w 425077"/>
                              <a:gd name="T5" fmla="*/ 133864 h 133864"/>
                              <a:gd name="T6" fmla="*/ 0 w 425077"/>
                              <a:gd name="T7" fmla="*/ 133864 h 133864"/>
                              <a:gd name="T8" fmla="*/ 0 w 425077"/>
                              <a:gd name="T9" fmla="*/ 0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0"/>
                                </a:moveTo>
                                <a:lnTo>
                                  <a:pt x="425077" y="0"/>
                                </a:lnTo>
                                <a:lnTo>
                                  <a:pt x="425077" y="133864"/>
                                </a:lnTo>
                                <a:lnTo>
                                  <a:pt x="0" y="133864"/>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6" name="Shape 25593"/>
                        <wps:cNvSpPr>
                          <a:spLocks/>
                        </wps:cNvSpPr>
                        <wps:spPr bwMode="auto">
                          <a:xfrm>
                            <a:off x="212539" y="304502"/>
                            <a:ext cx="425077" cy="133864"/>
                          </a:xfrm>
                          <a:custGeom>
                            <a:avLst/>
                            <a:gdLst>
                              <a:gd name="T0" fmla="*/ 0 w 425077"/>
                              <a:gd name="T1" fmla="*/ 133864 h 133864"/>
                              <a:gd name="T2" fmla="*/ 425077 w 425077"/>
                              <a:gd name="T3" fmla="*/ 133864 h 133864"/>
                              <a:gd name="T4" fmla="*/ 425077 w 425077"/>
                              <a:gd name="T5" fmla="*/ 0 h 133864"/>
                              <a:gd name="T6" fmla="*/ 0 w 425077"/>
                              <a:gd name="T7" fmla="*/ 0 h 133864"/>
                              <a:gd name="T8" fmla="*/ 0 w 425077"/>
                              <a:gd name="T9" fmla="*/ 133864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133864"/>
                                </a:moveTo>
                                <a:lnTo>
                                  <a:pt x="425077" y="133864"/>
                                </a:lnTo>
                                <a:lnTo>
                                  <a:pt x="425077" y="0"/>
                                </a:lnTo>
                                <a:lnTo>
                                  <a:pt x="0" y="0"/>
                                </a:lnTo>
                                <a:lnTo>
                                  <a:pt x="0" y="13386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Shape 4162580"/>
                        <wps:cNvSpPr>
                          <a:spLocks/>
                        </wps:cNvSpPr>
                        <wps:spPr bwMode="auto">
                          <a:xfrm>
                            <a:off x="1062693" y="360025"/>
                            <a:ext cx="425077" cy="247193"/>
                          </a:xfrm>
                          <a:custGeom>
                            <a:avLst/>
                            <a:gdLst>
                              <a:gd name="T0" fmla="*/ 0 w 425077"/>
                              <a:gd name="T1" fmla="*/ 0 h 247193"/>
                              <a:gd name="T2" fmla="*/ 425077 w 425077"/>
                              <a:gd name="T3" fmla="*/ 0 h 247193"/>
                              <a:gd name="T4" fmla="*/ 425077 w 425077"/>
                              <a:gd name="T5" fmla="*/ 247193 h 247193"/>
                              <a:gd name="T6" fmla="*/ 0 w 425077"/>
                              <a:gd name="T7" fmla="*/ 247193 h 247193"/>
                              <a:gd name="T8" fmla="*/ 0 w 425077"/>
                              <a:gd name="T9" fmla="*/ 0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0"/>
                                </a:moveTo>
                                <a:lnTo>
                                  <a:pt x="425077" y="0"/>
                                </a:lnTo>
                                <a:lnTo>
                                  <a:pt x="425077" y="247193"/>
                                </a:lnTo>
                                <a:lnTo>
                                  <a:pt x="0" y="247193"/>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 name="Shape 25595"/>
                        <wps:cNvSpPr>
                          <a:spLocks/>
                        </wps:cNvSpPr>
                        <wps:spPr bwMode="auto">
                          <a:xfrm>
                            <a:off x="1062693" y="360025"/>
                            <a:ext cx="425077" cy="247193"/>
                          </a:xfrm>
                          <a:custGeom>
                            <a:avLst/>
                            <a:gdLst>
                              <a:gd name="T0" fmla="*/ 0 w 425077"/>
                              <a:gd name="T1" fmla="*/ 247193 h 247193"/>
                              <a:gd name="T2" fmla="*/ 425077 w 425077"/>
                              <a:gd name="T3" fmla="*/ 247193 h 247193"/>
                              <a:gd name="T4" fmla="*/ 425077 w 425077"/>
                              <a:gd name="T5" fmla="*/ 0 h 247193"/>
                              <a:gd name="T6" fmla="*/ 0 w 425077"/>
                              <a:gd name="T7" fmla="*/ 0 h 247193"/>
                              <a:gd name="T8" fmla="*/ 0 w 425077"/>
                              <a:gd name="T9" fmla="*/ 247193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247193"/>
                                </a:moveTo>
                                <a:lnTo>
                                  <a:pt x="425077" y="247193"/>
                                </a:lnTo>
                                <a:lnTo>
                                  <a:pt x="425077" y="0"/>
                                </a:lnTo>
                                <a:lnTo>
                                  <a:pt x="0" y="0"/>
                                </a:lnTo>
                                <a:lnTo>
                                  <a:pt x="0" y="24719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Shape 4162581"/>
                        <wps:cNvSpPr>
                          <a:spLocks/>
                        </wps:cNvSpPr>
                        <wps:spPr bwMode="auto">
                          <a:xfrm>
                            <a:off x="212539" y="212470"/>
                            <a:ext cx="425077" cy="92032"/>
                          </a:xfrm>
                          <a:custGeom>
                            <a:avLst/>
                            <a:gdLst>
                              <a:gd name="T0" fmla="*/ 0 w 425077"/>
                              <a:gd name="T1" fmla="*/ 0 h 92032"/>
                              <a:gd name="T2" fmla="*/ 425077 w 425077"/>
                              <a:gd name="T3" fmla="*/ 0 h 92032"/>
                              <a:gd name="T4" fmla="*/ 425077 w 425077"/>
                              <a:gd name="T5" fmla="*/ 92032 h 92032"/>
                              <a:gd name="T6" fmla="*/ 0 w 425077"/>
                              <a:gd name="T7" fmla="*/ 92032 h 92032"/>
                              <a:gd name="T8" fmla="*/ 0 w 425077"/>
                              <a:gd name="T9" fmla="*/ 0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0"/>
                                </a:moveTo>
                                <a:lnTo>
                                  <a:pt x="425077" y="0"/>
                                </a:lnTo>
                                <a:lnTo>
                                  <a:pt x="425077" y="92032"/>
                                </a:lnTo>
                                <a:lnTo>
                                  <a:pt x="0" y="92032"/>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4" name="Shape 25597"/>
                        <wps:cNvSpPr>
                          <a:spLocks/>
                        </wps:cNvSpPr>
                        <wps:spPr bwMode="auto">
                          <a:xfrm>
                            <a:off x="212539" y="212470"/>
                            <a:ext cx="425077" cy="92032"/>
                          </a:xfrm>
                          <a:custGeom>
                            <a:avLst/>
                            <a:gdLst>
                              <a:gd name="T0" fmla="*/ 0 w 425077"/>
                              <a:gd name="T1" fmla="*/ 92032 h 92032"/>
                              <a:gd name="T2" fmla="*/ 425077 w 425077"/>
                              <a:gd name="T3" fmla="*/ 92032 h 92032"/>
                              <a:gd name="T4" fmla="*/ 425077 w 425077"/>
                              <a:gd name="T5" fmla="*/ 0 h 92032"/>
                              <a:gd name="T6" fmla="*/ 0 w 425077"/>
                              <a:gd name="T7" fmla="*/ 0 h 92032"/>
                              <a:gd name="T8" fmla="*/ 0 w 425077"/>
                              <a:gd name="T9" fmla="*/ 92032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92032"/>
                                </a:moveTo>
                                <a:lnTo>
                                  <a:pt x="425077" y="92032"/>
                                </a:lnTo>
                                <a:lnTo>
                                  <a:pt x="425077" y="0"/>
                                </a:lnTo>
                                <a:lnTo>
                                  <a:pt x="0" y="0"/>
                                </a:lnTo>
                                <a:lnTo>
                                  <a:pt x="0" y="92032"/>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Shape 4162582"/>
                        <wps:cNvSpPr>
                          <a:spLocks/>
                        </wps:cNvSpPr>
                        <wps:spPr bwMode="auto">
                          <a:xfrm>
                            <a:off x="1062693" y="212470"/>
                            <a:ext cx="425077" cy="147555"/>
                          </a:xfrm>
                          <a:custGeom>
                            <a:avLst/>
                            <a:gdLst>
                              <a:gd name="T0" fmla="*/ 0 w 425077"/>
                              <a:gd name="T1" fmla="*/ 0 h 147555"/>
                              <a:gd name="T2" fmla="*/ 425077 w 425077"/>
                              <a:gd name="T3" fmla="*/ 0 h 147555"/>
                              <a:gd name="T4" fmla="*/ 425077 w 425077"/>
                              <a:gd name="T5" fmla="*/ 147555 h 147555"/>
                              <a:gd name="T6" fmla="*/ 0 w 425077"/>
                              <a:gd name="T7" fmla="*/ 147555 h 147555"/>
                              <a:gd name="T8" fmla="*/ 0 w 425077"/>
                              <a:gd name="T9" fmla="*/ 0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0"/>
                                </a:moveTo>
                                <a:lnTo>
                                  <a:pt x="425077" y="0"/>
                                </a:lnTo>
                                <a:lnTo>
                                  <a:pt x="425077" y="147555"/>
                                </a:lnTo>
                                <a:lnTo>
                                  <a:pt x="0" y="14755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6" name="Shape 25599"/>
                        <wps:cNvSpPr>
                          <a:spLocks/>
                        </wps:cNvSpPr>
                        <wps:spPr bwMode="auto">
                          <a:xfrm>
                            <a:off x="1062693" y="212470"/>
                            <a:ext cx="425077" cy="147555"/>
                          </a:xfrm>
                          <a:custGeom>
                            <a:avLst/>
                            <a:gdLst>
                              <a:gd name="T0" fmla="*/ 0 w 425077"/>
                              <a:gd name="T1" fmla="*/ 147555 h 147555"/>
                              <a:gd name="T2" fmla="*/ 425077 w 425077"/>
                              <a:gd name="T3" fmla="*/ 147555 h 147555"/>
                              <a:gd name="T4" fmla="*/ 425077 w 425077"/>
                              <a:gd name="T5" fmla="*/ 0 h 147555"/>
                              <a:gd name="T6" fmla="*/ 0 w 425077"/>
                              <a:gd name="T7" fmla="*/ 0 h 147555"/>
                              <a:gd name="T8" fmla="*/ 0 w 425077"/>
                              <a:gd name="T9" fmla="*/ 147555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147555"/>
                                </a:moveTo>
                                <a:lnTo>
                                  <a:pt x="425077" y="147555"/>
                                </a:lnTo>
                                <a:lnTo>
                                  <a:pt x="425077" y="0"/>
                                </a:lnTo>
                                <a:lnTo>
                                  <a:pt x="0" y="0"/>
                                </a:lnTo>
                                <a:lnTo>
                                  <a:pt x="0" y="14755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Shape 25600"/>
                        <wps:cNvSpPr>
                          <a:spLocks/>
                        </wps:cNvSpPr>
                        <wps:spPr bwMode="auto">
                          <a:xfrm>
                            <a:off x="0" y="2125355"/>
                            <a:ext cx="1700308" cy="0"/>
                          </a:xfrm>
                          <a:custGeom>
                            <a:avLst/>
                            <a:gdLst>
                              <a:gd name="T0" fmla="*/ 0 w 1700308"/>
                              <a:gd name="T1" fmla="*/ 1700308 w 1700308"/>
                              <a:gd name="T2" fmla="*/ 0 w 1700308"/>
                              <a:gd name="T3" fmla="*/ 1700308 w 1700308"/>
                            </a:gdLst>
                            <a:ahLst/>
                            <a:cxnLst>
                              <a:cxn ang="0">
                                <a:pos x="T0" y="0"/>
                              </a:cxn>
                              <a:cxn ang="0">
                                <a:pos x="T1" y="0"/>
                              </a:cxn>
                            </a:cxnLst>
                            <a:rect l="T2" t="0" r="T3" b="0"/>
                            <a:pathLst>
                              <a:path w="1700308">
                                <a:moveTo>
                                  <a:pt x="0" y="0"/>
                                </a:moveTo>
                                <a:lnTo>
                                  <a:pt x="1700308" y="0"/>
                                </a:lnTo>
                              </a:path>
                            </a:pathLst>
                          </a:custGeom>
                          <a:noFill/>
                          <a:ln w="4564" cap="flat" cmpd="sng" algn="ctr">
                            <a:solidFill>
                              <a:srgbClr val="86868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25601"/>
                        <wps:cNvSpPr>
                          <a:spLocks noChangeArrowheads="1"/>
                        </wps:cNvSpPr>
                        <wps:spPr bwMode="auto">
                          <a:xfrm>
                            <a:off x="362153" y="1853253"/>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39" name="Rectangle 25602"/>
                        <wps:cNvSpPr>
                          <a:spLocks noChangeArrowheads="1"/>
                        </wps:cNvSpPr>
                        <wps:spPr bwMode="auto">
                          <a:xfrm>
                            <a:off x="1243871" y="1992898"/>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0" name="Rectangle 25603"/>
                        <wps:cNvSpPr>
                          <a:spLocks noChangeArrowheads="1"/>
                        </wps:cNvSpPr>
                        <wps:spPr bwMode="auto">
                          <a:xfrm>
                            <a:off x="362153" y="1366025"/>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29</w:t>
                              </w:r>
                            </w:p>
                          </w:txbxContent>
                        </wps:txbx>
                        <wps:bodyPr rot="0" vert="horz" wrap="square" lIns="0" tIns="0" rIns="0" bIns="0" anchor="t" anchorCtr="0" upright="1">
                          <a:noAutofit/>
                        </wps:bodyPr>
                      </wps:wsp>
                      <wps:wsp>
                        <wps:cNvPr id="141" name="Rectangle 25604"/>
                        <wps:cNvSpPr>
                          <a:spLocks noChangeArrowheads="1"/>
                        </wps:cNvSpPr>
                        <wps:spPr bwMode="auto">
                          <a:xfrm>
                            <a:off x="1212638" y="1706321"/>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42" name="Rectangle 25605"/>
                        <wps:cNvSpPr>
                          <a:spLocks noChangeArrowheads="1"/>
                        </wps:cNvSpPr>
                        <wps:spPr bwMode="auto">
                          <a:xfrm>
                            <a:off x="393387" y="1033150"/>
                            <a:ext cx="84522"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6</w:t>
                              </w:r>
                            </w:p>
                          </w:txbxContent>
                        </wps:txbx>
                        <wps:bodyPr rot="0" vert="horz" wrap="square" lIns="0" tIns="0" rIns="0" bIns="0" anchor="t" anchorCtr="0" upright="1">
                          <a:noAutofit/>
                        </wps:bodyPr>
                      </wps:wsp>
                      <wps:wsp>
                        <wps:cNvPr id="143" name="Rectangle 25606"/>
                        <wps:cNvSpPr>
                          <a:spLocks noChangeArrowheads="1"/>
                        </wps:cNvSpPr>
                        <wps:spPr bwMode="auto">
                          <a:xfrm>
                            <a:off x="1243871" y="1418950"/>
                            <a:ext cx="84635" cy="169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4" name="Rectangle 25607"/>
                        <wps:cNvSpPr>
                          <a:spLocks noChangeArrowheads="1"/>
                        </wps:cNvSpPr>
                        <wps:spPr bwMode="auto">
                          <a:xfrm>
                            <a:off x="362153" y="676305"/>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31</w:t>
                              </w:r>
                            </w:p>
                          </w:txbxContent>
                        </wps:txbx>
                        <wps:bodyPr rot="0" vert="horz" wrap="square" lIns="0" tIns="0" rIns="0" bIns="0" anchor="t" anchorCtr="0" upright="1">
                          <a:noAutofit/>
                        </wps:bodyPr>
                      </wps:wsp>
                      <wps:wsp>
                        <wps:cNvPr id="145" name="Rectangle 25608"/>
                        <wps:cNvSpPr>
                          <a:spLocks noChangeArrowheads="1"/>
                        </wps:cNvSpPr>
                        <wps:spPr bwMode="auto">
                          <a:xfrm>
                            <a:off x="1212638" y="945999"/>
                            <a:ext cx="168616"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42</w:t>
                              </w:r>
                            </w:p>
                          </w:txbxContent>
                        </wps:txbx>
                        <wps:bodyPr rot="0" vert="horz" wrap="square" lIns="0" tIns="0" rIns="0" bIns="0" anchor="t" anchorCtr="0" upright="1">
                          <a:noAutofit/>
                        </wps:bodyPr>
                      </wps:wsp>
                      <wps:wsp>
                        <wps:cNvPr id="146" name="Rectangle 25609"/>
                        <wps:cNvSpPr>
                          <a:spLocks noChangeArrowheads="1"/>
                        </wps:cNvSpPr>
                        <wps:spPr bwMode="auto">
                          <a:xfrm>
                            <a:off x="393387" y="309826"/>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7</w:t>
                              </w:r>
                            </w:p>
                          </w:txbxContent>
                        </wps:txbx>
                        <wps:bodyPr rot="0" vert="horz" wrap="square" lIns="0" tIns="0" rIns="0" bIns="0" anchor="t" anchorCtr="0" upright="1">
                          <a:noAutofit/>
                        </wps:bodyPr>
                      </wps:wsp>
                      <wps:wsp>
                        <wps:cNvPr id="147" name="Rectangle 25610"/>
                        <wps:cNvSpPr>
                          <a:spLocks noChangeArrowheads="1"/>
                        </wps:cNvSpPr>
                        <wps:spPr bwMode="auto">
                          <a:xfrm>
                            <a:off x="1212638" y="421813"/>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13</w:t>
                              </w:r>
                            </w:p>
                          </w:txbxContent>
                        </wps:txbx>
                        <wps:bodyPr rot="0" vert="horz" wrap="square" lIns="0" tIns="0" rIns="0" bIns="0" anchor="t" anchorCtr="0" upright="1">
                          <a:noAutofit/>
                        </wps:bodyPr>
                      </wps:wsp>
                      <wps:wsp>
                        <wps:cNvPr id="148" name="Rectangle 25611"/>
                        <wps:cNvSpPr>
                          <a:spLocks noChangeArrowheads="1"/>
                        </wps:cNvSpPr>
                        <wps:spPr bwMode="auto">
                          <a:xfrm>
                            <a:off x="393387" y="196677"/>
                            <a:ext cx="84635"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5</w:t>
                              </w:r>
                            </w:p>
                          </w:txbxContent>
                        </wps:txbx>
                        <wps:bodyPr rot="0" vert="horz" wrap="square" lIns="0" tIns="0" rIns="0" bIns="0" anchor="t" anchorCtr="0" upright="1">
                          <a:noAutofit/>
                        </wps:bodyPr>
                      </wps:wsp>
                      <wps:wsp>
                        <wps:cNvPr id="149" name="Rectangle 25612"/>
                        <wps:cNvSpPr>
                          <a:spLocks noChangeArrowheads="1"/>
                        </wps:cNvSpPr>
                        <wps:spPr bwMode="auto">
                          <a:xfrm>
                            <a:off x="1243871" y="224640"/>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Default="001C7EB9" w:rsidP="00194671">
                              <w:pPr>
                                <w:spacing w:after="160" w:line="259" w:lineRule="auto"/>
                              </w:pPr>
                              <w:r>
                                <w:rPr>
                                  <w:rFonts w:ascii="Arial" w:eastAsia="Arial" w:hAnsi="Arial" w:cs="Arial"/>
                                  <w:sz w:val="18"/>
                                </w:rPr>
                                <w:t>8</w:t>
                              </w:r>
                            </w:p>
                          </w:txbxContent>
                        </wps:txbx>
                        <wps:bodyPr rot="0" vert="horz" wrap="square" lIns="0" tIns="0" rIns="0" bIns="0" anchor="t" anchorCtr="0" upright="1">
                          <a:noAutofit/>
                        </wps:bodyPr>
                      </wps:wsp>
                      <wps:wsp>
                        <wps:cNvPr id="151" name="Shape 4162583"/>
                        <wps:cNvSpPr>
                          <a:spLocks/>
                        </wps:cNvSpPr>
                        <wps:spPr bwMode="auto">
                          <a:xfrm>
                            <a:off x="1710211" y="280924"/>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2" name="Shape 25622"/>
                        <wps:cNvSpPr>
                          <a:spLocks/>
                        </wps:cNvSpPr>
                        <wps:spPr bwMode="auto">
                          <a:xfrm>
                            <a:off x="1710211" y="280924"/>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Rectangle 25623"/>
                        <wps:cNvSpPr>
                          <a:spLocks noChangeArrowheads="1"/>
                        </wps:cNvSpPr>
                        <wps:spPr bwMode="auto">
                          <a:xfrm>
                            <a:off x="1794451" y="232068"/>
                            <a:ext cx="1179449" cy="184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4061B7" w:rsidRDefault="001C7EB9" w:rsidP="00194671">
                              <w:pPr>
                                <w:spacing w:after="160" w:line="259" w:lineRule="auto"/>
                                <w:rPr>
                                  <w:sz w:val="18"/>
                                  <w:szCs w:val="18"/>
                                </w:rPr>
                              </w:pPr>
                              <w:r w:rsidRPr="004061B7">
                                <w:rPr>
                                  <w:rFonts w:eastAsia="Arial"/>
                                  <w:sz w:val="18"/>
                                  <w:szCs w:val="18"/>
                                </w:rPr>
                                <w:t>Études supérieures</w:t>
                              </w:r>
                            </w:p>
                          </w:txbxContent>
                        </wps:txbx>
                        <wps:bodyPr rot="0" vert="horz" wrap="square" lIns="0" tIns="0" rIns="0" bIns="0" anchor="t" anchorCtr="0" upright="1">
                          <a:noAutofit/>
                        </wps:bodyPr>
                      </wps:wsp>
                      <wps:wsp>
                        <wps:cNvPr id="154" name="Shape 4162584"/>
                        <wps:cNvSpPr>
                          <a:spLocks/>
                        </wps:cNvSpPr>
                        <wps:spPr bwMode="auto">
                          <a:xfrm>
                            <a:off x="1710211" y="625472"/>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5" name="Shape 25625"/>
                        <wps:cNvSpPr>
                          <a:spLocks/>
                        </wps:cNvSpPr>
                        <wps:spPr bwMode="auto">
                          <a:xfrm>
                            <a:off x="1710211" y="625472"/>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Rectangle 25626"/>
                        <wps:cNvSpPr>
                          <a:spLocks noChangeArrowheads="1"/>
                        </wps:cNvSpPr>
                        <wps:spPr bwMode="auto">
                          <a:xfrm>
                            <a:off x="1794452" y="593765"/>
                            <a:ext cx="1066949" cy="273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4061B7" w:rsidRDefault="001C7EB9" w:rsidP="004061B7">
                              <w:pPr>
                                <w:spacing w:after="160" w:line="240" w:lineRule="auto"/>
                                <w:rPr>
                                  <w:rFonts w:eastAsia="Arial"/>
                                  <w:sz w:val="18"/>
                                  <w:szCs w:val="18"/>
                                </w:rPr>
                              </w:pPr>
                              <w:r w:rsidRPr="004061B7">
                                <w:rPr>
                                  <w:rFonts w:eastAsia="Arial"/>
                                  <w:sz w:val="18"/>
                                  <w:szCs w:val="18"/>
                                  <w:lang w:val="fr-FR"/>
                                </w:rPr>
                                <w:t>Cycle</w:t>
                              </w:r>
                              <w:r w:rsidRPr="004061B7">
                                <w:rPr>
                                  <w:rFonts w:eastAsia="Arial"/>
                                  <w:sz w:val="18"/>
                                  <w:szCs w:val="18"/>
                                </w:rPr>
                                <w:t xml:space="preserve"> secondaire</w:t>
                              </w:r>
                              <w:r w:rsidRPr="004061B7">
                                <w:rPr>
                                  <w:rFonts w:eastAsia="Arial"/>
                                  <w:sz w:val="18"/>
                                  <w:szCs w:val="18"/>
                                </w:rPr>
                                <w:br/>
                                <w:t>achevé</w:t>
                              </w:r>
                            </w:p>
                          </w:txbxContent>
                        </wps:txbx>
                        <wps:bodyPr rot="0" vert="horz" wrap="square" lIns="0" tIns="0" rIns="0" bIns="0" anchor="t" anchorCtr="0" upright="1">
                          <a:noAutofit/>
                        </wps:bodyPr>
                      </wps:wsp>
                      <wps:wsp>
                        <wps:cNvPr id="158" name="Shape 4162585"/>
                        <wps:cNvSpPr>
                          <a:spLocks/>
                        </wps:cNvSpPr>
                        <wps:spPr bwMode="auto">
                          <a:xfrm>
                            <a:off x="1710211" y="970021"/>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9" name="Shape 25629"/>
                        <wps:cNvSpPr>
                          <a:spLocks/>
                        </wps:cNvSpPr>
                        <wps:spPr bwMode="auto">
                          <a:xfrm>
                            <a:off x="1710211" y="970021"/>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Rectangle 25630"/>
                        <wps:cNvSpPr>
                          <a:spLocks noChangeArrowheads="1"/>
                        </wps:cNvSpPr>
                        <wps:spPr bwMode="auto">
                          <a:xfrm>
                            <a:off x="1794452" y="932998"/>
                            <a:ext cx="1108364" cy="266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4061B7" w:rsidRDefault="001C7EB9" w:rsidP="004061B7">
                              <w:pPr>
                                <w:spacing w:after="160" w:line="240" w:lineRule="auto"/>
                                <w:rPr>
                                  <w:rFonts w:eastAsia="Arial"/>
                                  <w:sz w:val="18"/>
                                  <w:szCs w:val="18"/>
                                </w:rPr>
                              </w:pPr>
                              <w:r w:rsidRPr="004061B7">
                                <w:rPr>
                                  <w:rFonts w:eastAsia="Arial"/>
                                  <w:sz w:val="18"/>
                                  <w:szCs w:val="18"/>
                                </w:rPr>
                                <w:t>Cycle secondaire</w:t>
                              </w:r>
                              <w:r w:rsidRPr="004061B7">
                                <w:rPr>
                                  <w:rFonts w:eastAsia="Arial"/>
                                  <w:sz w:val="18"/>
                                  <w:szCs w:val="18"/>
                                </w:rPr>
                                <w:br/>
                                <w:t>inachevé</w:t>
                              </w:r>
                            </w:p>
                          </w:txbxContent>
                        </wps:txbx>
                        <wps:bodyPr rot="0" vert="horz" wrap="square" lIns="0" tIns="0" rIns="0" bIns="0" anchor="t" anchorCtr="0" upright="1">
                          <a:noAutofit/>
                        </wps:bodyPr>
                      </wps:wsp>
                      <wps:wsp>
                        <wps:cNvPr id="162" name="Shape 4162586"/>
                        <wps:cNvSpPr>
                          <a:spLocks/>
                        </wps:cNvSpPr>
                        <wps:spPr bwMode="auto">
                          <a:xfrm>
                            <a:off x="1710211" y="1314569"/>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3" name="Shape 25633"/>
                        <wps:cNvSpPr>
                          <a:spLocks/>
                        </wps:cNvSpPr>
                        <wps:spPr bwMode="auto">
                          <a:xfrm>
                            <a:off x="1710211" y="1314569"/>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Rectangle 25634"/>
                        <wps:cNvSpPr>
                          <a:spLocks noChangeArrowheads="1"/>
                        </wps:cNvSpPr>
                        <wps:spPr bwMode="auto">
                          <a:xfrm>
                            <a:off x="1794303" y="1279365"/>
                            <a:ext cx="846615" cy="280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2E318B" w:rsidRDefault="001C7EB9" w:rsidP="004061B7">
                              <w:pPr>
                                <w:spacing w:after="160" w:line="240" w:lineRule="auto"/>
                                <w:rPr>
                                  <w:rFonts w:eastAsia="Arial"/>
                                </w:rPr>
                              </w:pPr>
                              <w:r w:rsidRPr="004061B7">
                                <w:rPr>
                                  <w:rFonts w:eastAsia="Arial"/>
                                  <w:sz w:val="18"/>
                                  <w:szCs w:val="18"/>
                                </w:rPr>
                                <w:t>Cycle primaire</w:t>
                              </w:r>
                              <w:r>
                                <w:rPr>
                                  <w:rFonts w:eastAsia="Arial"/>
                                  <w:sz w:val="18"/>
                                  <w:szCs w:val="18"/>
                                </w:rPr>
                                <w:br/>
                              </w:r>
                              <w:r w:rsidRPr="004061B7">
                                <w:rPr>
                                  <w:rFonts w:eastAsia="Arial"/>
                                  <w:sz w:val="18"/>
                                  <w:szCs w:val="18"/>
                                </w:rPr>
                                <w:t>achevé</w:t>
                              </w:r>
                            </w:p>
                          </w:txbxContent>
                        </wps:txbx>
                        <wps:bodyPr rot="0" vert="horz" wrap="square" lIns="0" tIns="0" rIns="0" bIns="0" anchor="t" anchorCtr="0" upright="1">
                          <a:noAutofit/>
                        </wps:bodyPr>
                      </wps:wsp>
                      <wps:wsp>
                        <wps:cNvPr id="166" name="Shape 4162587"/>
                        <wps:cNvSpPr>
                          <a:spLocks/>
                        </wps:cNvSpPr>
                        <wps:spPr bwMode="auto">
                          <a:xfrm>
                            <a:off x="1710211" y="1659872"/>
                            <a:ext cx="57134" cy="57044"/>
                          </a:xfrm>
                          <a:custGeom>
                            <a:avLst/>
                            <a:gdLst>
                              <a:gd name="T0" fmla="*/ 0 w 57134"/>
                              <a:gd name="T1" fmla="*/ 0 h 57044"/>
                              <a:gd name="T2" fmla="*/ 57134 w 57134"/>
                              <a:gd name="T3" fmla="*/ 0 h 57044"/>
                              <a:gd name="T4" fmla="*/ 57134 w 57134"/>
                              <a:gd name="T5" fmla="*/ 57044 h 57044"/>
                              <a:gd name="T6" fmla="*/ 0 w 57134"/>
                              <a:gd name="T7" fmla="*/ 57044 h 57044"/>
                              <a:gd name="T8" fmla="*/ 0 w 57134"/>
                              <a:gd name="T9" fmla="*/ 0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0"/>
                                </a:moveTo>
                                <a:lnTo>
                                  <a:pt x="57134" y="0"/>
                                </a:lnTo>
                                <a:lnTo>
                                  <a:pt x="57134" y="57044"/>
                                </a:lnTo>
                                <a:lnTo>
                                  <a:pt x="0" y="57044"/>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7" name="Shape 25637"/>
                        <wps:cNvSpPr>
                          <a:spLocks/>
                        </wps:cNvSpPr>
                        <wps:spPr bwMode="auto">
                          <a:xfrm>
                            <a:off x="1710211" y="1659872"/>
                            <a:ext cx="57134" cy="57044"/>
                          </a:xfrm>
                          <a:custGeom>
                            <a:avLst/>
                            <a:gdLst>
                              <a:gd name="T0" fmla="*/ 0 w 57134"/>
                              <a:gd name="T1" fmla="*/ 57044 h 57044"/>
                              <a:gd name="T2" fmla="*/ 57134 w 57134"/>
                              <a:gd name="T3" fmla="*/ 57044 h 57044"/>
                              <a:gd name="T4" fmla="*/ 57134 w 57134"/>
                              <a:gd name="T5" fmla="*/ 0 h 57044"/>
                              <a:gd name="T6" fmla="*/ 0 w 57134"/>
                              <a:gd name="T7" fmla="*/ 0 h 57044"/>
                              <a:gd name="T8" fmla="*/ 0 w 57134"/>
                              <a:gd name="T9" fmla="*/ 57044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57044"/>
                                </a:moveTo>
                                <a:lnTo>
                                  <a:pt x="57134" y="57044"/>
                                </a:lnTo>
                                <a:lnTo>
                                  <a:pt x="57134" y="0"/>
                                </a:lnTo>
                                <a:lnTo>
                                  <a:pt x="0" y="0"/>
                                </a:lnTo>
                                <a:lnTo>
                                  <a:pt x="0" y="57044"/>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25638"/>
                        <wps:cNvSpPr>
                          <a:spLocks noChangeArrowheads="1"/>
                        </wps:cNvSpPr>
                        <wps:spPr bwMode="auto">
                          <a:xfrm>
                            <a:off x="1794451" y="1627612"/>
                            <a:ext cx="905475" cy="2530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EB9" w:rsidRPr="004061B7" w:rsidRDefault="001C7EB9" w:rsidP="004061B7">
                              <w:pPr>
                                <w:spacing w:after="160" w:line="240" w:lineRule="auto"/>
                                <w:rPr>
                                  <w:rFonts w:eastAsia="Arial"/>
                                  <w:sz w:val="18"/>
                                  <w:szCs w:val="18"/>
                                </w:rPr>
                              </w:pPr>
                              <w:r w:rsidRPr="004061B7">
                                <w:rPr>
                                  <w:rFonts w:eastAsia="Arial"/>
                                  <w:sz w:val="18"/>
                                  <w:szCs w:val="18"/>
                                </w:rPr>
                                <w:t>Cycle primaire</w:t>
                              </w:r>
                              <w:r w:rsidRPr="004061B7">
                                <w:rPr>
                                  <w:rFonts w:eastAsia="Arial"/>
                                  <w:sz w:val="18"/>
                                  <w:szCs w:val="18"/>
                                </w:rPr>
                                <w:br/>
                              </w:r>
                              <w:r w:rsidR="00D24A22">
                                <w:rPr>
                                  <w:rFonts w:eastAsia="Arial"/>
                                  <w:sz w:val="18"/>
                                  <w:szCs w:val="18"/>
                                </w:rPr>
                                <w:t>in</w:t>
                              </w:r>
                              <w:r w:rsidRPr="004061B7">
                                <w:rPr>
                                  <w:rFonts w:eastAsia="Arial"/>
                                  <w:sz w:val="18"/>
                                  <w:szCs w:val="18"/>
                                </w:rPr>
                                <w:t>achevé</w:t>
                              </w:r>
                            </w:p>
                          </w:txbxContent>
                        </wps:txbx>
                        <wps:bodyPr rot="0" vert="horz" wrap="square" lIns="0" tIns="0" rIns="0" bIns="0" anchor="t" anchorCtr="0" upright="1">
                          <a:noAutofit/>
                        </wps:bodyPr>
                      </wps:wsp>
                      <wps:wsp>
                        <wps:cNvPr id="170" name="Shape 4162588"/>
                        <wps:cNvSpPr>
                          <a:spLocks/>
                        </wps:cNvSpPr>
                        <wps:spPr bwMode="auto">
                          <a:xfrm>
                            <a:off x="1710211" y="2004420"/>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15CA7" id="Group 16" o:spid="_x0000_s1027" style="position:absolute;margin-left:56.8pt;margin-top:15.85pt;width:240.25pt;height:154.15pt;z-index:251659776;mso-position-horizontal-relative:margin;mso-position-vertical-relative:line" coordorigin=",1966" coordsize="29739,19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">
                <v:shape id="Shape 4162571" o:spid="_x0000_s1028" style="position:absolute;left:2125;top:17024;width:4251;height:4229;visibility:visible;mso-wrap-style:square;v-text-anchor:top" coordsize="425076,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" path="m,l425076,r,422890l,422890,,e" fillcolor="#254061" stroked="f" strokeweight="0">
                  <v:stroke miterlimit="83231f" joinstyle="miter"/>
                  <v:path arrowok="t" o:connecttype="custom" o:connectlocs="0,0;425076,0;425076,422890;0,422890;0,0" o:connectangles="0,0,0,0,0" textboxrect="0,0,425076,422890"/>
                </v:shape>
                <v:shape id="Shape 25577" o:spid="_x0000_s1029" style="position:absolute;left:2125;top:17024;width:4251;height:4229;visibility:visible;mso-wrap-style:square;v-text-anchor:top" coordsize="425077,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" path="m,422890r425077,l425077,,,,,422890xe" filled="f" strokeweight=".0845mm">
                  <v:path arrowok="t" o:connecttype="custom" o:connectlocs="0,422890;425077,422890;425077,0;0,0;0,422890" o:connectangles="0,0,0,0,0" textboxrect="0,0,425077,422890"/>
                </v:shape>
                <v:shape id="Shape 4162572" o:spid="_x0000_s1030"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" path="m,l425077,r,142991l,142991,,e" fillcolor="#254061" stroked="f" strokeweight="0">
                  <v:path arrowok="t" o:connecttype="custom" o:connectlocs="0,0;425077,0;425077,142991;0,142991;0,0" o:connectangles="0,0,0,0,0" textboxrect="0,0,425077,142991"/>
                </v:shape>
                <v:shape id="Shape 25579" o:spid="_x0000_s1031"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" path="m,142991r425077,l425077,,,,,142991xe" filled="f" strokeweight=".0845mm">
                  <v:path arrowok="t" o:connecttype="custom" o:connectlocs="0,142991;425077,142991;425077,0;0,0;0,142991" o:connectangles="0,0,0,0,0" textboxrect="0,0,425077,142991"/>
                </v:shape>
                <v:shape id="Shape 4162573" o:spid="_x0000_s1032"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" path="m,l425077,r,550669l,550669,,e" fillcolor="#376092" stroked="f" strokeweight="0">
                  <v:path arrowok="t" o:connecttype="custom" o:connectlocs="0,0;425077,0;425077,550669;0,550669;0,0" o:connectangles="0,0,0,0,0" textboxrect="0,0,425077,550669"/>
                </v:shape>
                <v:shape id="Shape 25581" o:spid="_x0000_s1033"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" path="m,550669r425077,l425077,,,,,550669xe" filled="f" strokeweight=".1268mm">
                  <v:path arrowok="t" o:connecttype="custom" o:connectlocs="0,550669;425077,550669;425077,0;0,0;0,550669" o:connectangles="0,0,0,0,0" textboxrect="0,0,425077,550669"/>
                </v:shape>
                <v:shape id="Shape 4162574" o:spid="_x0000_s1034"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" path="m,l425077,r,428975l,428975,,e" fillcolor="#376092" stroked="f" strokeweight="0">
                  <v:path arrowok="t" o:connecttype="custom" o:connectlocs="0,0;425077,0;425077,428975;0,428975;0,0" o:connectangles="0,0,0,0,0" textboxrect="0,0,425077,428975"/>
                </v:shape>
                <v:shape id="Shape 25583" o:spid="_x0000_s1035"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" path="m,428975r425077,l425077,,,,,428975xe" filled="f" strokeweight=".1268mm">
                  <v:path arrowok="t" o:connecttype="custom" o:connectlocs="0,428975;425077,428975;425077,0;0,0;0,428975" o:connectangles="0,0,0,0,0" textboxrect="0,0,425077,428975"/>
                </v:shape>
                <v:shape id="Shape 4162575" o:spid="_x0000_s1036"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" path="m,l425077,r,114850l,114850,,e" fillcolor="#4f81bd" stroked="f" strokeweight="0">
                  <v:path arrowok="t" o:connecttype="custom" o:connectlocs="0,0;425077,0;425077,114850;0,114850;0,0" o:connectangles="0,0,0,0,0" textboxrect="0,0,425077,114850"/>
                </v:shape>
                <v:shape id="Shape 25585" o:spid="_x0000_s1037"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" path="m,114850r425077,l425077,,,,,114850xe" filled="f" strokeweight=".0845mm">
                  <v:path arrowok="t" o:connecttype="custom" o:connectlocs="0,114850;425077,114850;425077,0;0,0;0,114850" o:connectangles="0,0,0,0,0" textboxrect="0,0,425077,114850"/>
                </v:shape>
                <v:shape id="Shape 4162576" o:spid="_x0000_s1038"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" path="m,l425077,r,146034l,146034,,e" fillcolor="#4f81bd" stroked="f" strokeweight="0">
                  <v:path arrowok="t" o:connecttype="custom" o:connectlocs="0,0;425077,0;425077,146034;0,146034;0,0" o:connectangles="0,0,0,0,0" textboxrect="0,0,425077,146034"/>
                </v:shape>
                <v:shape id="Shape 25587" o:spid="_x0000_s1039"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" path="m,146034r425077,l425077,,,,,146034xe" filled="f" strokeweight=".0845mm">
                  <v:path arrowok="t" o:connecttype="custom" o:connectlocs="0,146034;425077,146034;425077,0;0,0;0,146034" o:connectangles="0,0,0,0,0" textboxrect="0,0,425077,146034"/>
                </v:shape>
                <v:shape id="Shape 4162577" o:spid="_x0000_s1040"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" path="m,l425077,r,598587l,598587,,e" fillcolor="#95b3d7" stroked="f" strokeweight="0">
                  <v:path arrowok="t" o:connecttype="custom" o:connectlocs="0,0;425077,0;425077,598587;0,598587;0,0" o:connectangles="0,0,0,0,0" textboxrect="0,0,425077,598587"/>
                </v:shape>
                <v:shape id="Shape 25589" o:spid="_x0000_s1041"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" path="m,598587r425077,l425077,,,,,598587xe" filled="f" strokeweight=".0845mm">
                  <v:path arrowok="t" o:connecttype="custom" o:connectlocs="0,598587;425077,598587;425077,0;0,0;0,598587" o:connectangles="0,0,0,0,0" textboxrect="0,0,425077,598587"/>
                </v:shape>
                <v:shape id="Shape 4162578" o:spid="_x0000_s1042"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" path="m,l425077,r,800143l,800143,,e" fillcolor="#95b3d7" stroked="f" strokeweight="0">
                  <v:path arrowok="t" o:connecttype="custom" o:connectlocs="0,0;425077,0;425077,800143;0,800143;0,0" o:connectangles="0,0,0,0,0" textboxrect="0,0,425077,800143"/>
                </v:shape>
                <v:shape id="Shape 25591" o:spid="_x0000_s1043"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" path="m,800143r425077,l425077,,,,,800143xe" filled="f" strokeweight=".0845mm">
                  <v:path arrowok="t" o:connecttype="custom" o:connectlocs="0,800143;425077,800143;425077,0;0,0;0,800143" o:connectangles="0,0,0,0,0" textboxrect="0,0,425077,800143"/>
                </v:shape>
                <v:shape id="Shape 4162579" o:spid="_x0000_s1044"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" path="m,l425077,r,133864l,133864,,e" fillcolor="#b9cde5" stroked="f" strokeweight="0">
                  <v:path arrowok="t" o:connecttype="custom" o:connectlocs="0,0;425077,0;425077,133864;0,133864;0,0" o:connectangles="0,0,0,0,0" textboxrect="0,0,425077,133864"/>
                </v:shape>
                <v:shape id="Shape 25593" o:spid="_x0000_s1045"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" path="m,133864r425077,l425077,,,,,133864xe" filled="f" strokeweight=".0845mm">
                  <v:path arrowok="t" o:connecttype="custom" o:connectlocs="0,133864;425077,133864;425077,0;0,0;0,133864" o:connectangles="0,0,0,0,0" textboxrect="0,0,425077,133864"/>
                </v:shape>
                <v:shape id="Shape 4162580" o:spid="_x0000_s1046"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" path="m,l425077,r,247193l,247193,,e" fillcolor="#b9cde5" stroked="f" strokeweight="0">
                  <v:path arrowok="t" o:connecttype="custom" o:connectlocs="0,0;425077,0;425077,247193;0,247193;0,0" o:connectangles="0,0,0,0,0" textboxrect="0,0,425077,247193"/>
                </v:shape>
                <v:shape id="Shape 25595" o:spid="_x0000_s1047"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" path="m,247193r425077,l425077,,,,,247193xe" filled="f" strokeweight=".0845mm">
                  <v:path arrowok="t" o:connecttype="custom" o:connectlocs="0,247193;425077,247193;425077,0;0,0;0,247193" o:connectangles="0,0,0,0,0" textboxrect="0,0,425077,247193"/>
                </v:shape>
                <v:shape id="Shape 4162581" o:spid="_x0000_s1048"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" path="m,l425077,r,92032l,92032,,e" fillcolor="#dce6f2" stroked="f" strokeweight="0">
                  <v:path arrowok="t" o:connecttype="custom" o:connectlocs="0,0;425077,0;425077,92032;0,92032;0,0" o:connectangles="0,0,0,0,0" textboxrect="0,0,425077,92032"/>
                </v:shape>
                <v:shape id="Shape 25597" o:spid="_x0000_s1049"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" path="m,92032r425077,l425077,,,,,92032xe" filled="f" strokeweight=".0845mm">
                  <v:path arrowok="t" o:connecttype="custom" o:connectlocs="0,92032;425077,92032;425077,0;0,0;0,92032" o:connectangles="0,0,0,0,0" textboxrect="0,0,425077,92032"/>
                </v:shape>
                <v:shape id="Shape 4162582" o:spid="_x0000_s1050"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" path="m,l425077,r,147555l,147555,,e" fillcolor="#dce6f2" stroked="f" strokeweight="0">
                  <v:path arrowok="t" o:connecttype="custom" o:connectlocs="0,0;425077,0;425077,147555;0,147555;0,0" o:connectangles="0,0,0,0,0" textboxrect="0,0,425077,147555"/>
                </v:shape>
                <v:shape id="Shape 25599" o:spid="_x0000_s1051"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" path="m,147555r425077,l425077,,,,,147555xe" filled="f" strokeweight=".0845mm">
                  <v:path arrowok="t" o:connecttype="custom" o:connectlocs="0,147555;425077,147555;425077,0;0,0;0,147555" o:connectangles="0,0,0,0,0" textboxrect="0,0,425077,147555"/>
                </v:shape>
                <v:shape id="Shape 25600" o:spid="_x0000_s1052" style="position:absolute;top:21253;width:17003;height:0;visibility:visible;mso-wrap-style:square;v-text-anchor:top" coordsize="1700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" path="m,l1700308,e" filled="f" strokecolor="#868686" strokeweight=".1268mm">
                  <v:path arrowok="t" o:connecttype="custom" o:connectlocs="0,0;1700308,0" o:connectangles="0,0" textboxrect="0,0,1700308,0"/>
                </v:shape>
                <v:rect id="Rectangle 25601" o:spid="_x0000_s1053" style="position:absolute;left:3621;top:18532;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rsidR="001C7EB9" w:rsidRDefault="001C7EB9" w:rsidP="00194671">
                        <w:pPr>
                          <w:spacing w:after="160" w:line="259" w:lineRule="auto"/>
                        </w:pPr>
                        <w:r>
                          <w:rPr>
                            <w:rFonts w:ascii="Arial" w:eastAsia="Arial" w:hAnsi="Arial" w:cs="Arial"/>
                            <w:color w:val="FFFFFF"/>
                            <w:sz w:val="18"/>
                          </w:rPr>
                          <w:t>22</w:t>
                        </w:r>
                      </w:p>
                    </w:txbxContent>
                  </v:textbox>
                </v:rect>
                <v:rect id="Rectangle 25602" o:spid="_x0000_s1054" style="position:absolute;left:12438;top:19928;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color w:val="FFFFFF"/>
                            <w:sz w:val="18"/>
                          </w:rPr>
                          <w:t>8</w:t>
                        </w:r>
                      </w:p>
                    </w:txbxContent>
                  </v:textbox>
                </v:rect>
                <v:rect id="Rectangle 25603" o:spid="_x0000_s1055" style="position:absolute;left:3621;top:13660;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rsidR="001C7EB9" w:rsidRDefault="001C7EB9" w:rsidP="00194671">
                        <w:pPr>
                          <w:spacing w:after="160" w:line="259" w:lineRule="auto"/>
                        </w:pPr>
                        <w:r>
                          <w:rPr>
                            <w:rFonts w:ascii="Arial" w:eastAsia="Arial" w:hAnsi="Arial" w:cs="Arial"/>
                            <w:color w:val="FFFFFF"/>
                            <w:sz w:val="18"/>
                          </w:rPr>
                          <w:t>29</w:t>
                        </w:r>
                      </w:p>
                    </w:txbxContent>
                  </v:textbox>
                </v:rect>
                <v:rect id="Rectangle 25604" o:spid="_x0000_s1056" style="position:absolute;left:12126;top:17063;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color w:val="FFFFFF"/>
                            <w:sz w:val="18"/>
                          </w:rPr>
                          <w:t>22</w:t>
                        </w:r>
                      </w:p>
                    </w:txbxContent>
                  </v:textbox>
                </v:rect>
                <v:rect id="Rectangle 25605" o:spid="_x0000_s1057" style="position:absolute;left:3933;top:10331;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color w:val="FFFFFF"/>
                            <w:sz w:val="18"/>
                          </w:rPr>
                          <w:t>6</w:t>
                        </w:r>
                      </w:p>
                    </w:txbxContent>
                  </v:textbox>
                </v:rect>
                <v:rect id="Rectangle 25606" o:spid="_x0000_s1058" style="position:absolute;left:12438;top:14189;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1C7EB9" w:rsidRDefault="001C7EB9" w:rsidP="00194671">
                        <w:pPr>
                          <w:spacing w:after="160" w:line="259" w:lineRule="auto"/>
                        </w:pPr>
                        <w:r>
                          <w:rPr>
                            <w:rFonts w:ascii="Arial" w:eastAsia="Arial" w:hAnsi="Arial" w:cs="Arial"/>
                            <w:color w:val="FFFFFF"/>
                            <w:sz w:val="18"/>
                          </w:rPr>
                          <w:t>8</w:t>
                        </w:r>
                      </w:p>
                    </w:txbxContent>
                  </v:textbox>
                </v:rect>
                <v:rect id="Rectangle 25607" o:spid="_x0000_s1059" style="position:absolute;left:3621;top:6763;width:168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rsidR="001C7EB9" w:rsidRDefault="001C7EB9" w:rsidP="00194671">
                        <w:pPr>
                          <w:spacing w:after="160" w:line="259" w:lineRule="auto"/>
                        </w:pPr>
                        <w:r>
                          <w:rPr>
                            <w:rFonts w:ascii="Arial" w:eastAsia="Arial" w:hAnsi="Arial" w:cs="Arial"/>
                            <w:sz w:val="18"/>
                          </w:rPr>
                          <w:t>31</w:t>
                        </w:r>
                      </w:p>
                    </w:txbxContent>
                  </v:textbox>
                </v:rect>
                <v:rect id="Rectangle 25608" o:spid="_x0000_s1060" style="position:absolute;left:12126;top:9459;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rsidR="001C7EB9" w:rsidRDefault="001C7EB9" w:rsidP="00194671">
                        <w:pPr>
                          <w:spacing w:after="160" w:line="259" w:lineRule="auto"/>
                        </w:pPr>
                        <w:r>
                          <w:rPr>
                            <w:rFonts w:ascii="Arial" w:eastAsia="Arial" w:hAnsi="Arial" w:cs="Arial"/>
                            <w:sz w:val="18"/>
                          </w:rPr>
                          <w:t>42</w:t>
                        </w:r>
                      </w:p>
                    </w:txbxContent>
                  </v:textbox>
                </v:rect>
                <v:rect id="Rectangle 25609" o:spid="_x0000_s1061" style="position:absolute;left:3933;top:3098;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sz w:val="18"/>
                          </w:rPr>
                          <w:t>7</w:t>
                        </w:r>
                      </w:p>
                    </w:txbxContent>
                  </v:textbox>
                </v:rect>
                <v:rect id="Rectangle 25610" o:spid="_x0000_s1062" style="position:absolute;left:12126;top:4218;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sz w:val="18"/>
                          </w:rPr>
                          <w:t>13</w:t>
                        </w:r>
                      </w:p>
                    </w:txbxContent>
                  </v:textbox>
                </v:rect>
                <v:rect id="Rectangle 25611" o:spid="_x0000_s1063" style="position:absolute;left:3933;top:1966;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rsidR="001C7EB9" w:rsidRDefault="001C7EB9" w:rsidP="00194671">
                        <w:pPr>
                          <w:spacing w:after="160" w:line="259" w:lineRule="auto"/>
                        </w:pPr>
                        <w:r>
                          <w:rPr>
                            <w:rFonts w:ascii="Arial" w:eastAsia="Arial" w:hAnsi="Arial" w:cs="Arial"/>
                            <w:sz w:val="18"/>
                          </w:rPr>
                          <w:t>5</w:t>
                        </w:r>
                      </w:p>
                    </w:txbxContent>
                  </v:textbox>
                </v:rect>
                <v:rect id="Rectangle 25612" o:spid="_x0000_s1064" style="position:absolute;left:12438;top:2246;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rsidR="001C7EB9" w:rsidRDefault="001C7EB9" w:rsidP="00194671">
                        <w:pPr>
                          <w:spacing w:after="160" w:line="259" w:lineRule="auto"/>
                        </w:pPr>
                        <w:r>
                          <w:rPr>
                            <w:rFonts w:ascii="Arial" w:eastAsia="Arial" w:hAnsi="Arial" w:cs="Arial"/>
                            <w:sz w:val="18"/>
                          </w:rPr>
                          <w:t>8</w:t>
                        </w:r>
                      </w:p>
                    </w:txbxContent>
                  </v:textbox>
                </v:rect>
                <v:shape id="Shape 4162583" o:spid="_x0000_s1065"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" path="m,l57134,r,57045l,57045,,e" fillcolor="#dce6f2" stroked="f" strokeweight="0">
                  <v:path arrowok="t" o:connecttype="custom" o:connectlocs="0,0;57134,0;57134,57045;0,57045;0,0" o:connectangles="0,0,0,0,0" textboxrect="0,0,57134,57045"/>
                </v:shape>
                <v:shape id="Shape 25622" o:spid="_x0000_s1066"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3" o:spid="_x0000_s1067" style="position:absolute;left:17944;top:2320;width:1179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rsidR="001C7EB9" w:rsidRPr="004061B7" w:rsidRDefault="001C7EB9" w:rsidP="00194671">
                        <w:pPr>
                          <w:spacing w:after="160" w:line="259" w:lineRule="auto"/>
                          <w:rPr>
                            <w:sz w:val="18"/>
                            <w:szCs w:val="18"/>
                          </w:rPr>
                        </w:pPr>
                        <w:r w:rsidRPr="004061B7">
                          <w:rPr>
                            <w:rFonts w:eastAsia="Arial"/>
                            <w:sz w:val="18"/>
                            <w:szCs w:val="18"/>
                          </w:rPr>
                          <w:t>Études supérieures</w:t>
                        </w:r>
                      </w:p>
                    </w:txbxContent>
                  </v:textbox>
                </v:rect>
                <v:shape id="Shape 4162584" o:spid="_x0000_s1068"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" path="m,l57134,r,57045l,57045,,e" fillcolor="#b9cde5" stroked="f" strokeweight="0">
                  <v:path arrowok="t" o:connecttype="custom" o:connectlocs="0,0;57134,0;57134,57045;0,57045;0,0" o:connectangles="0,0,0,0,0" textboxrect="0,0,57134,57045"/>
                </v:shape>
                <v:shape id="Shape 25625" o:spid="_x0000_s1069"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6" o:spid="_x0000_s1070" style="position:absolute;left:17944;top:5937;width:10670;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rsidR="001C7EB9" w:rsidRPr="004061B7" w:rsidRDefault="001C7EB9" w:rsidP="004061B7">
                        <w:pPr>
                          <w:spacing w:after="160" w:line="240" w:lineRule="auto"/>
                          <w:rPr>
                            <w:rFonts w:eastAsia="Arial"/>
                            <w:sz w:val="18"/>
                            <w:szCs w:val="18"/>
                          </w:rPr>
                        </w:pPr>
                        <w:r w:rsidRPr="004061B7">
                          <w:rPr>
                            <w:rFonts w:eastAsia="Arial"/>
                            <w:sz w:val="18"/>
                            <w:szCs w:val="18"/>
                            <w:lang w:val="fr-FR"/>
                          </w:rPr>
                          <w:t>Cycle</w:t>
                        </w:r>
                        <w:r w:rsidRPr="004061B7">
                          <w:rPr>
                            <w:rFonts w:eastAsia="Arial"/>
                            <w:sz w:val="18"/>
                            <w:szCs w:val="18"/>
                          </w:rPr>
                          <w:t xml:space="preserve"> secondaire</w:t>
                        </w:r>
                        <w:r w:rsidRPr="004061B7">
                          <w:rPr>
                            <w:rFonts w:eastAsia="Arial"/>
                            <w:sz w:val="18"/>
                            <w:szCs w:val="18"/>
                          </w:rPr>
                          <w:br/>
                          <w:t>achevé</w:t>
                        </w:r>
                      </w:p>
                    </w:txbxContent>
                  </v:textbox>
                </v:rect>
                <v:shape id="Shape 4162585" o:spid="_x0000_s1071"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" path="m,l57134,r,57805l,57805,,e" fillcolor="#95b3d7" stroked="f" strokeweight="0">
                  <v:path arrowok="t" o:connecttype="custom" o:connectlocs="0,0;57134,0;57134,57805;0,57805;0,0" o:connectangles="0,0,0,0,0" textboxrect="0,0,57134,57805"/>
                </v:shape>
                <v:shape id="Shape 25629" o:spid="_x0000_s1072"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" path="m,57805r57134,l57134,,,,,57805xe" filled="f" strokeweight=".0845mm">
                  <v:path arrowok="t" o:connecttype="custom" o:connectlocs="0,57805;57134,57805;57134,0;0,0;0,57805" o:connectangles="0,0,0,0,0" textboxrect="0,0,57134,57805"/>
                </v:shape>
                <v:rect id="Rectangle 25630" o:spid="_x0000_s1073" style="position:absolute;left:17944;top:9329;width:11084;height:2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rsidR="001C7EB9" w:rsidRPr="004061B7" w:rsidRDefault="001C7EB9" w:rsidP="004061B7">
                        <w:pPr>
                          <w:spacing w:after="160" w:line="240" w:lineRule="auto"/>
                          <w:rPr>
                            <w:rFonts w:eastAsia="Arial"/>
                            <w:sz w:val="18"/>
                            <w:szCs w:val="18"/>
                          </w:rPr>
                        </w:pPr>
                        <w:r w:rsidRPr="004061B7">
                          <w:rPr>
                            <w:rFonts w:eastAsia="Arial"/>
                            <w:sz w:val="18"/>
                            <w:szCs w:val="18"/>
                          </w:rPr>
                          <w:t>Cycle secondaire</w:t>
                        </w:r>
                        <w:r w:rsidRPr="004061B7">
                          <w:rPr>
                            <w:rFonts w:eastAsia="Arial"/>
                            <w:sz w:val="18"/>
                            <w:szCs w:val="18"/>
                          </w:rPr>
                          <w:br/>
                          <w:t>inachevé</w:t>
                        </w:r>
                      </w:p>
                    </w:txbxContent>
                  </v:textbox>
                </v:rect>
                <v:shape id="Shape 4162586" o:spid="_x0000_s1074"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" path="m,l57134,r,57805l,57805,,e" fillcolor="#4f81bd" stroked="f" strokeweight="0">
                  <v:path arrowok="t" o:connecttype="custom" o:connectlocs="0,0;57134,0;57134,57805;0,57805;0,0" o:connectangles="0,0,0,0,0" textboxrect="0,0,57134,57805"/>
                </v:shape>
                <v:shape id="Shape 25633" o:spid="_x0000_s1075"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" path="m,57805r57134,l57134,,,,,57805xe" filled="f" strokeweight=".0845mm">
                  <v:path arrowok="t" o:connecttype="custom" o:connectlocs="0,57805;57134,57805;57134,0;0,0;0,57805" o:connectangles="0,0,0,0,0" textboxrect="0,0,57134,57805"/>
                </v:shape>
                <v:rect id="Rectangle 25634" o:spid="_x0000_s1076" style="position:absolute;left:17943;top:12793;width:8466;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rsidR="001C7EB9" w:rsidRPr="002E318B" w:rsidRDefault="001C7EB9" w:rsidP="004061B7">
                        <w:pPr>
                          <w:spacing w:after="160" w:line="240" w:lineRule="auto"/>
                          <w:rPr>
                            <w:rFonts w:eastAsia="Arial"/>
                          </w:rPr>
                        </w:pPr>
                        <w:r w:rsidRPr="004061B7">
                          <w:rPr>
                            <w:rFonts w:eastAsia="Arial"/>
                            <w:sz w:val="18"/>
                            <w:szCs w:val="18"/>
                          </w:rPr>
                          <w:t>Cycle primaire</w:t>
                        </w:r>
                        <w:r>
                          <w:rPr>
                            <w:rFonts w:eastAsia="Arial"/>
                            <w:sz w:val="18"/>
                            <w:szCs w:val="18"/>
                          </w:rPr>
                          <w:br/>
                        </w:r>
                        <w:r w:rsidRPr="004061B7">
                          <w:rPr>
                            <w:rFonts w:eastAsia="Arial"/>
                            <w:sz w:val="18"/>
                            <w:szCs w:val="18"/>
                          </w:rPr>
                          <w:t>achevé</w:t>
                        </w:r>
                      </w:p>
                    </w:txbxContent>
                  </v:textbox>
                </v:rect>
                <v:shape id="Shape 4162587" o:spid="_x0000_s1077"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" path="m,l57134,r,57044l,57044,,e" fillcolor="#376092" stroked="f" strokeweight="0">
                  <v:path arrowok="t" o:connecttype="custom" o:connectlocs="0,0;57134,0;57134,57044;0,57044;0,0" o:connectangles="0,0,0,0,0" textboxrect="0,0,57134,57044"/>
                </v:shape>
                <v:shape id="Shape 25637" o:spid="_x0000_s1078"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" path="m,57044r57134,l57134,,,,,57044xe" filled="f" strokeweight=".1268mm">
                  <v:path arrowok="t" o:connecttype="custom" o:connectlocs="0,57044;57134,57044;57134,0;0,0;0,57044" o:connectangles="0,0,0,0,0" textboxrect="0,0,57134,57044"/>
                </v:shape>
                <v:rect id="_x0000_s1079" style="position:absolute;left:17944;top:16276;width:905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1C7EB9" w:rsidRPr="004061B7" w:rsidRDefault="001C7EB9" w:rsidP="004061B7">
                        <w:pPr>
                          <w:spacing w:after="160" w:line="240" w:lineRule="auto"/>
                          <w:rPr>
                            <w:rFonts w:eastAsia="Arial"/>
                            <w:sz w:val="18"/>
                            <w:szCs w:val="18"/>
                          </w:rPr>
                        </w:pPr>
                        <w:r w:rsidRPr="004061B7">
                          <w:rPr>
                            <w:rFonts w:eastAsia="Arial"/>
                            <w:sz w:val="18"/>
                            <w:szCs w:val="18"/>
                          </w:rPr>
                          <w:t>Cycle primaire</w:t>
                        </w:r>
                        <w:r w:rsidRPr="004061B7">
                          <w:rPr>
                            <w:rFonts w:eastAsia="Arial"/>
                            <w:sz w:val="18"/>
                            <w:szCs w:val="18"/>
                          </w:rPr>
                          <w:br/>
                        </w:r>
                        <w:r w:rsidR="00D24A22">
                          <w:rPr>
                            <w:rFonts w:eastAsia="Arial"/>
                            <w:sz w:val="18"/>
                            <w:szCs w:val="18"/>
                          </w:rPr>
                          <w:t>in</w:t>
                        </w:r>
                        <w:r w:rsidRPr="004061B7">
                          <w:rPr>
                            <w:rFonts w:eastAsia="Arial"/>
                            <w:sz w:val="18"/>
                            <w:szCs w:val="18"/>
                          </w:rPr>
                          <w:t>achevé</w:t>
                        </w:r>
                      </w:p>
                    </w:txbxContent>
                  </v:textbox>
                </v:rect>
                <v:shape id="Shape 4162588" o:spid="_x0000_s1080"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" path="m,l57134,r,57045l,57045,,e" fillcolor="#254061" stroked="f" strokeweight="0">
                  <v:path arrowok="t" o:connecttype="custom" o:connectlocs="0,0;57134,0;57134,57045;0,57045;0,0" o:connectangles="0,0,0,0,0" textboxrect="0,0,57134,57045"/>
                </v:shape>
                <w10:wrap anchorx="margin" anchory="line"/>
              </v:group>
            </w:pict>
          </mc:Fallback>
        </mc:AlternateContent>
      </w:r>
      <w:r w:rsidR="00194671" w:rsidRPr="006861B3">
        <w:rPr>
          <w:noProof/>
          <w:lang w:eastAsia="fr-CH"/>
        </w:rPr>
        <mc:AlternateContent>
          <mc:Choice Requires="wps">
            <w:drawing>
              <wp:inline distT="0" distB="0" distL="0" distR="0" wp14:anchorId="1FCC5FC5" wp14:editId="7E82C242">
                <wp:extent cx="2422950" cy="2126615"/>
                <wp:effectExtent l="0" t="0" r="0" b="6985"/>
                <wp:docPr id="1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22950" cy="2126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171A5" id="Rectangle 14" o:spid="_x0000_s1026" style="width:190.8pt;height:16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" filled="f" stroked="f">
                <o:lock v:ext="edit" aspectratio="t"/>
                <w10:anchorlock/>
              </v:rect>
            </w:pict>
          </mc:Fallback>
        </mc:AlternateContent>
      </w:r>
      <w:bookmarkStart w:id="14" w:name="_Toc493525018"/>
      <w:r w:rsidR="00194671" w:rsidRPr="006861B3">
        <w:rPr>
          <w:lang w:val="fr-FR" w:eastAsia="pt-PT"/>
        </w:rPr>
        <w:tab/>
      </w:r>
    </w:p>
    <w:tbl>
      <w:tblPr>
        <w:tblStyle w:val="Grilledutableau"/>
        <w:tblW w:w="25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8"/>
        <w:gridCol w:w="1289"/>
      </w:tblGrid>
      <w:tr w:rsidR="0075013C" w:rsidTr="0075013C">
        <w:trPr>
          <w:trHeight w:val="305"/>
        </w:trPr>
        <w:tc>
          <w:tcPr>
            <w:tcW w:w="1288" w:type="dxa"/>
          </w:tcPr>
          <w:p w:rsidR="0075013C" w:rsidRDefault="0075013C" w:rsidP="0075013C">
            <w:pPr>
              <w:jc w:val="center"/>
              <w:rPr>
                <w:lang w:val="fr-FR" w:eastAsia="pt-PT"/>
              </w:rPr>
            </w:pPr>
            <w:r>
              <w:rPr>
                <w:lang w:val="fr-FR" w:eastAsia="pt-PT"/>
              </w:rPr>
              <w:t>Femmes</w:t>
            </w:r>
          </w:p>
        </w:tc>
        <w:tc>
          <w:tcPr>
            <w:tcW w:w="1289" w:type="dxa"/>
          </w:tcPr>
          <w:p w:rsidR="0075013C" w:rsidRDefault="0075013C" w:rsidP="0075013C">
            <w:pPr>
              <w:jc w:val="center"/>
              <w:rPr>
                <w:lang w:val="fr-FR" w:eastAsia="pt-PT"/>
              </w:rPr>
            </w:pPr>
            <w:r>
              <w:rPr>
                <w:lang w:val="fr-FR" w:eastAsia="pt-PT"/>
              </w:rPr>
              <w:t>Hommes</w:t>
            </w:r>
          </w:p>
        </w:tc>
      </w:tr>
    </w:tbl>
    <w:p w:rsidR="0075013C" w:rsidRPr="006861B3" w:rsidRDefault="0075013C" w:rsidP="00343005">
      <w:pPr>
        <w:pStyle w:val="SingleTxtG"/>
        <w:spacing w:before="120"/>
        <w:ind w:firstLine="170"/>
        <w:rPr>
          <w:sz w:val="18"/>
          <w:szCs w:val="18"/>
          <w:lang w:val="fr-FR" w:eastAsia="pt-PT"/>
        </w:rPr>
      </w:pPr>
      <w:r w:rsidRPr="006861B3">
        <w:rPr>
          <w:i/>
          <w:sz w:val="18"/>
          <w:szCs w:val="18"/>
          <w:lang w:val="fr-FR" w:eastAsia="pt-PT"/>
        </w:rPr>
        <w:t>Source</w:t>
      </w:r>
      <w:r>
        <w:rPr>
          <w:i/>
          <w:sz w:val="18"/>
          <w:szCs w:val="18"/>
          <w:lang w:val="fr-FR" w:eastAsia="pt-PT"/>
        </w:rPr>
        <w:t> </w:t>
      </w:r>
      <w:r w:rsidRPr="00404FA5">
        <w:rPr>
          <w:sz w:val="18"/>
          <w:szCs w:val="18"/>
          <w:lang w:val="fr-FR" w:eastAsia="pt-PT"/>
        </w:rPr>
        <w:t>:</w:t>
      </w:r>
      <w:r w:rsidR="00404FA5">
        <w:rPr>
          <w:sz w:val="18"/>
          <w:szCs w:val="18"/>
          <w:lang w:val="fr-FR" w:eastAsia="pt-PT"/>
        </w:rPr>
        <w:t xml:space="preserve"> INE −</w:t>
      </w:r>
      <w:r w:rsidRPr="006861B3">
        <w:rPr>
          <w:sz w:val="18"/>
          <w:szCs w:val="18"/>
          <w:lang w:val="fr-FR" w:eastAsia="pt-PT"/>
        </w:rPr>
        <w:t xml:space="preserve"> Enquête des indicateurs multiples de santé (IIMS).</w:t>
      </w:r>
    </w:p>
    <w:p w:rsidR="00194671" w:rsidRPr="006861B3" w:rsidRDefault="00343005" w:rsidP="00343005">
      <w:pPr>
        <w:pStyle w:val="H1G"/>
        <w:rPr>
          <w:lang w:val="fr-FR" w:eastAsia="pt-PT"/>
        </w:rPr>
      </w:pPr>
      <w:r>
        <w:rPr>
          <w:lang w:val="fr-FR" w:eastAsia="pt-PT"/>
        </w:rPr>
        <w:tab/>
      </w:r>
      <w:r>
        <w:rPr>
          <w:lang w:val="fr-FR" w:eastAsia="pt-PT"/>
        </w:rPr>
        <w:tab/>
      </w:r>
      <w:r w:rsidR="00194671" w:rsidRPr="006861B3">
        <w:rPr>
          <w:lang w:val="fr-FR" w:eastAsia="pt-PT"/>
        </w:rPr>
        <w:t>Article 4</w:t>
      </w:r>
      <w:r w:rsidR="00194671">
        <w:rPr>
          <w:lang w:val="fr-FR" w:eastAsia="pt-PT"/>
        </w:rPr>
        <w:t> :</w:t>
      </w:r>
      <w:r w:rsidR="00194671" w:rsidRPr="006861B3">
        <w:rPr>
          <w:lang w:val="fr-FR" w:eastAsia="pt-PT"/>
        </w:rPr>
        <w:t xml:space="preserve"> </w:t>
      </w:r>
      <w:r w:rsidRPr="006861B3">
        <w:rPr>
          <w:lang w:val="fr-FR" w:eastAsia="pt-PT"/>
        </w:rPr>
        <w:t>D</w:t>
      </w:r>
      <w:r w:rsidR="00194671" w:rsidRPr="006861B3">
        <w:rPr>
          <w:lang w:val="fr-FR" w:eastAsia="pt-PT"/>
        </w:rPr>
        <w:t>érogation au Pacte/</w:t>
      </w:r>
      <w:bookmarkEnd w:id="14"/>
      <w:r w:rsidR="00194671" w:rsidRPr="006861B3">
        <w:rPr>
          <w:lang w:val="fr-FR" w:eastAsia="pt-PT"/>
        </w:rPr>
        <w:t>état d</w:t>
      </w:r>
      <w:r w:rsidR="008D769A">
        <w:rPr>
          <w:lang w:val="fr-FR" w:eastAsia="pt-PT"/>
        </w:rPr>
        <w:t>’</w:t>
      </w:r>
      <w:r w:rsidR="00194671" w:rsidRPr="006861B3">
        <w:rPr>
          <w:lang w:val="fr-FR" w:eastAsia="pt-PT"/>
        </w:rPr>
        <w:t>urgence</w:t>
      </w:r>
      <w:r w:rsidR="0075013C">
        <w:rPr>
          <w:lang w:val="fr-FR" w:eastAsia="pt-PT"/>
        </w:rPr>
        <w:t xml:space="preserve"> </w:t>
      </w:r>
    </w:p>
    <w:p w:rsidR="00194671" w:rsidRPr="006861B3" w:rsidRDefault="00194671" w:rsidP="00343005">
      <w:pPr>
        <w:pStyle w:val="SingleTxtG"/>
        <w:rPr>
          <w:lang w:val="fr-FR" w:eastAsia="pt-PT"/>
        </w:rPr>
      </w:pPr>
      <w:r w:rsidRPr="006861B3">
        <w:rPr>
          <w:lang w:val="fr-FR" w:eastAsia="pt-PT"/>
        </w:rPr>
        <w:t>55.</w:t>
      </w:r>
      <w:r w:rsidRPr="006861B3">
        <w:rPr>
          <w:lang w:val="fr-FR" w:eastAsia="pt-PT"/>
        </w:rPr>
        <w:tab/>
        <w:t>À ce jour, l</w:t>
      </w:r>
      <w:r w:rsidR="008D769A">
        <w:rPr>
          <w:lang w:val="fr-FR" w:eastAsia="pt-PT"/>
        </w:rPr>
        <w:t>’</w:t>
      </w:r>
      <w:r w:rsidRPr="006861B3">
        <w:rPr>
          <w:lang w:val="fr-FR" w:eastAsia="pt-PT"/>
        </w:rPr>
        <w:t>état d</w:t>
      </w:r>
      <w:r w:rsidR="008D769A">
        <w:rPr>
          <w:lang w:val="fr-FR" w:eastAsia="pt-PT"/>
        </w:rPr>
        <w:t>’</w:t>
      </w:r>
      <w:r w:rsidRPr="006861B3">
        <w:rPr>
          <w:lang w:val="fr-FR" w:eastAsia="pt-PT"/>
        </w:rPr>
        <w:t>urgence n</w:t>
      </w:r>
      <w:r w:rsidR="008D769A">
        <w:rPr>
          <w:lang w:val="fr-FR" w:eastAsia="pt-PT"/>
        </w:rPr>
        <w:t>’</w:t>
      </w:r>
      <w:r w:rsidRPr="006861B3">
        <w:rPr>
          <w:lang w:val="fr-FR" w:eastAsia="pt-PT"/>
        </w:rPr>
        <w:t>a jamais été déclaré et il n</w:t>
      </w:r>
      <w:r w:rsidR="008D769A">
        <w:rPr>
          <w:lang w:val="fr-FR" w:eastAsia="pt-PT"/>
        </w:rPr>
        <w:t>’</w:t>
      </w:r>
      <w:r w:rsidRPr="006861B3">
        <w:rPr>
          <w:lang w:val="fr-FR" w:eastAsia="pt-PT"/>
        </w:rPr>
        <w:t>y a pas eu de dérogation au Pacte en Angola, y compris pendant la période de conflit armé.</w:t>
      </w:r>
    </w:p>
    <w:p w:rsidR="00194671" w:rsidRPr="006861B3" w:rsidRDefault="00194671" w:rsidP="00343005">
      <w:pPr>
        <w:pStyle w:val="SingleTxtG"/>
        <w:rPr>
          <w:lang w:val="fr-FR" w:eastAsia="pt-PT"/>
        </w:rPr>
      </w:pPr>
      <w:r w:rsidRPr="006861B3">
        <w:rPr>
          <w:lang w:val="fr-FR" w:eastAsia="pt-PT"/>
        </w:rPr>
        <w:t>56.</w:t>
      </w:r>
      <w:r w:rsidRPr="006861B3">
        <w:rPr>
          <w:lang w:val="fr-FR" w:eastAsia="pt-PT"/>
        </w:rPr>
        <w:tab/>
        <w:t>L</w:t>
      </w:r>
      <w:r w:rsidR="008D769A">
        <w:rPr>
          <w:lang w:val="fr-FR" w:eastAsia="pt-PT"/>
        </w:rPr>
        <w:t>’</w:t>
      </w:r>
      <w:r w:rsidRPr="006861B3">
        <w:rPr>
          <w:lang w:val="fr-FR" w:eastAsia="pt-PT"/>
        </w:rPr>
        <w:t>article</w:t>
      </w:r>
      <w:r w:rsidR="000D4BD9">
        <w:rPr>
          <w:lang w:val="fr-FR" w:eastAsia="pt-PT"/>
        </w:rPr>
        <w:t> </w:t>
      </w:r>
      <w:r w:rsidRPr="006861B3">
        <w:rPr>
          <w:lang w:val="fr-FR" w:eastAsia="pt-PT"/>
        </w:rPr>
        <w:t>58 de la Constitution angolaise définit la limitation ou suspension des droits, libertés et garanties</w:t>
      </w:r>
      <w:r>
        <w:rPr>
          <w:lang w:val="fr-FR" w:eastAsia="pt-PT"/>
        </w:rPr>
        <w:t> :</w:t>
      </w:r>
    </w:p>
    <w:p w:rsidR="00194671" w:rsidRPr="006861B3" w:rsidRDefault="00194671" w:rsidP="00343005">
      <w:pPr>
        <w:pStyle w:val="SingleTxtG"/>
        <w:ind w:firstLine="567"/>
        <w:rPr>
          <w:lang w:val="fr-FR" w:eastAsia="pt-PT"/>
        </w:rPr>
      </w:pPr>
      <w:r w:rsidRPr="006861B3">
        <w:rPr>
          <w:lang w:val="fr-FR" w:eastAsia="pt-PT"/>
        </w:rPr>
        <w:t>a)</w:t>
      </w:r>
      <w:r w:rsidRPr="006861B3">
        <w:rPr>
          <w:lang w:val="fr-FR" w:eastAsia="pt-PT"/>
        </w:rPr>
        <w:tab/>
        <w:t>Article 58.4</w:t>
      </w:r>
      <w:r>
        <w:rPr>
          <w:lang w:val="fr-FR" w:eastAsia="pt-PT"/>
        </w:rPr>
        <w:t> :</w:t>
      </w:r>
      <w:r w:rsidRPr="006861B3">
        <w:rPr>
          <w:lang w:val="fr-FR" w:eastAsia="pt-PT"/>
        </w:rPr>
        <w:t xml:space="preserve"> La déclaration de l</w:t>
      </w:r>
      <w:r w:rsidR="008D769A">
        <w:rPr>
          <w:lang w:val="fr-FR" w:eastAsia="pt-PT"/>
        </w:rPr>
        <w:t>’</w:t>
      </w:r>
      <w:r w:rsidRPr="006861B3">
        <w:rPr>
          <w:lang w:val="fr-FR" w:eastAsia="pt-PT"/>
        </w:rPr>
        <w:t>état de guerre, de l</w:t>
      </w:r>
      <w:r w:rsidR="008D769A">
        <w:rPr>
          <w:lang w:val="fr-FR" w:eastAsia="pt-PT"/>
        </w:rPr>
        <w:t>’</w:t>
      </w:r>
      <w:r w:rsidRPr="006861B3">
        <w:rPr>
          <w:lang w:val="fr-FR" w:eastAsia="pt-PT"/>
        </w:rPr>
        <w:t>état de siège ou de l</w:t>
      </w:r>
      <w:r w:rsidR="008D769A">
        <w:rPr>
          <w:lang w:val="fr-FR" w:eastAsia="pt-PT"/>
        </w:rPr>
        <w:t>’</w:t>
      </w:r>
      <w:r w:rsidRPr="006861B3">
        <w:rPr>
          <w:lang w:val="fr-FR" w:eastAsia="pt-PT"/>
        </w:rPr>
        <w:t>état d</w:t>
      </w:r>
      <w:r w:rsidR="008D769A">
        <w:rPr>
          <w:lang w:val="fr-FR" w:eastAsia="pt-PT"/>
        </w:rPr>
        <w:t>’</w:t>
      </w:r>
      <w:r w:rsidRPr="006861B3">
        <w:rPr>
          <w:lang w:val="fr-FR" w:eastAsia="pt-PT"/>
        </w:rPr>
        <w:t>urgence accorde aux autorités la compétence pour prendre les mesures nécessaires et adéquates au prompt rétablissement de la normalité constitutionnelle</w:t>
      </w:r>
      <w:r w:rsidR="005327A3">
        <w:rPr>
          <w:lang w:val="fr-FR" w:eastAsia="pt-PT"/>
        </w:rPr>
        <w:t> ;</w:t>
      </w:r>
    </w:p>
    <w:p w:rsidR="00194671" w:rsidRPr="006861B3" w:rsidRDefault="00194671" w:rsidP="00343005">
      <w:pPr>
        <w:pStyle w:val="SingleTxtG"/>
        <w:ind w:firstLine="567"/>
        <w:rPr>
          <w:lang w:val="fr-FR" w:eastAsia="pt-PT"/>
        </w:rPr>
      </w:pPr>
      <w:r w:rsidRPr="006861B3">
        <w:rPr>
          <w:lang w:val="fr-FR" w:eastAsia="pt-PT"/>
        </w:rPr>
        <w:t>b)</w:t>
      </w:r>
      <w:r w:rsidRPr="006861B3">
        <w:rPr>
          <w:lang w:val="fr-FR" w:eastAsia="pt-PT"/>
        </w:rPr>
        <w:tab/>
        <w:t>Article 58.5</w:t>
      </w:r>
      <w:r>
        <w:rPr>
          <w:lang w:val="fr-FR" w:eastAsia="pt-PT"/>
        </w:rPr>
        <w:t> :</w:t>
      </w:r>
      <w:r w:rsidRPr="006861B3">
        <w:rPr>
          <w:lang w:val="fr-FR" w:eastAsia="pt-PT"/>
        </w:rPr>
        <w:t xml:space="preserve"> La déclaration de l</w:t>
      </w:r>
      <w:r w:rsidR="008D769A">
        <w:rPr>
          <w:lang w:val="fr-FR" w:eastAsia="pt-PT"/>
        </w:rPr>
        <w:t>’</w:t>
      </w:r>
      <w:r w:rsidRPr="006861B3">
        <w:rPr>
          <w:lang w:val="fr-FR" w:eastAsia="pt-PT"/>
        </w:rPr>
        <w:t>état de guerre, de l</w:t>
      </w:r>
      <w:r w:rsidR="008D769A">
        <w:rPr>
          <w:lang w:val="fr-FR" w:eastAsia="pt-PT"/>
        </w:rPr>
        <w:t>’</w:t>
      </w:r>
      <w:r w:rsidRPr="006861B3">
        <w:rPr>
          <w:lang w:val="fr-FR" w:eastAsia="pt-PT"/>
        </w:rPr>
        <w:t>état de siège ou de l</w:t>
      </w:r>
      <w:r w:rsidR="008D769A">
        <w:rPr>
          <w:lang w:val="fr-FR" w:eastAsia="pt-PT"/>
        </w:rPr>
        <w:t>’</w:t>
      </w:r>
      <w:r w:rsidRPr="006861B3">
        <w:rPr>
          <w:lang w:val="fr-FR" w:eastAsia="pt-PT"/>
        </w:rPr>
        <w:t>état d</w:t>
      </w:r>
      <w:r w:rsidR="008D769A">
        <w:rPr>
          <w:lang w:val="fr-FR" w:eastAsia="pt-PT"/>
        </w:rPr>
        <w:t>’</w:t>
      </w:r>
      <w:r w:rsidRPr="006861B3">
        <w:rPr>
          <w:lang w:val="fr-FR" w:eastAsia="pt-PT"/>
        </w:rPr>
        <w:t>urgence ne peut en aucun cas porter atteinte</w:t>
      </w:r>
      <w:r>
        <w:rPr>
          <w:lang w:val="fr-FR" w:eastAsia="pt-PT"/>
        </w:rPr>
        <w:t> :</w:t>
      </w:r>
      <w:r w:rsidR="000D4BD9">
        <w:rPr>
          <w:lang w:val="fr-FR" w:eastAsia="pt-PT"/>
        </w:rPr>
        <w:t xml:space="preserve"> a) </w:t>
      </w:r>
      <w:r w:rsidRPr="006861B3">
        <w:rPr>
          <w:lang w:val="fr-FR" w:eastAsia="pt-PT"/>
        </w:rPr>
        <w:t>à l</w:t>
      </w:r>
      <w:r w:rsidR="008D769A">
        <w:rPr>
          <w:lang w:val="fr-FR" w:eastAsia="pt-PT"/>
        </w:rPr>
        <w:t>’</w:t>
      </w:r>
      <w:r w:rsidRPr="006861B3">
        <w:rPr>
          <w:lang w:val="fr-FR" w:eastAsia="pt-PT"/>
        </w:rPr>
        <w:t>application des règles constitutionnelles concernant la compétence et le fonctionnement des organes de souveraineté</w:t>
      </w:r>
      <w:r w:rsidR="005327A3">
        <w:rPr>
          <w:lang w:val="fr-FR" w:eastAsia="pt-PT"/>
        </w:rPr>
        <w:t> ;</w:t>
      </w:r>
      <w:r w:rsidRPr="006861B3">
        <w:rPr>
          <w:lang w:val="fr-FR" w:eastAsia="pt-PT"/>
        </w:rPr>
        <w:t xml:space="preserve"> b) aux droits et immunités des membres des organes de souveraineté</w:t>
      </w:r>
      <w:r w:rsidR="005327A3">
        <w:rPr>
          <w:lang w:val="fr-FR" w:eastAsia="pt-PT"/>
        </w:rPr>
        <w:t> ;</w:t>
      </w:r>
      <w:r w:rsidR="000D4BD9">
        <w:rPr>
          <w:lang w:val="fr-FR" w:eastAsia="pt-PT"/>
        </w:rPr>
        <w:t xml:space="preserve"> c) </w:t>
      </w:r>
      <w:r w:rsidRPr="006861B3">
        <w:rPr>
          <w:lang w:val="fr-FR" w:eastAsia="pt-PT"/>
        </w:rPr>
        <w:t>au droit à la vie, à l</w:t>
      </w:r>
      <w:r w:rsidR="008D769A">
        <w:rPr>
          <w:lang w:val="fr-FR" w:eastAsia="pt-PT"/>
        </w:rPr>
        <w:t>’</w:t>
      </w:r>
      <w:r w:rsidRPr="006861B3">
        <w:rPr>
          <w:lang w:val="fr-FR" w:eastAsia="pt-PT"/>
        </w:rPr>
        <w:t>intégrité personnelle et à l</w:t>
      </w:r>
      <w:r w:rsidR="008D769A">
        <w:rPr>
          <w:lang w:val="fr-FR" w:eastAsia="pt-PT"/>
        </w:rPr>
        <w:t>’</w:t>
      </w:r>
      <w:r w:rsidRPr="006861B3">
        <w:rPr>
          <w:lang w:val="fr-FR" w:eastAsia="pt-PT"/>
        </w:rPr>
        <w:t>identité personnelle</w:t>
      </w:r>
      <w:r w:rsidR="005327A3">
        <w:rPr>
          <w:lang w:val="fr-FR" w:eastAsia="pt-PT"/>
        </w:rPr>
        <w:t> ;</w:t>
      </w:r>
      <w:r w:rsidRPr="006861B3">
        <w:rPr>
          <w:lang w:val="fr-FR" w:eastAsia="pt-PT"/>
        </w:rPr>
        <w:t xml:space="preserve"> d) à la capacité civile et à la citoyenneté</w:t>
      </w:r>
      <w:r w:rsidR="005327A3">
        <w:rPr>
          <w:lang w:val="fr-FR" w:eastAsia="pt-PT"/>
        </w:rPr>
        <w:t> ;</w:t>
      </w:r>
      <w:r w:rsidR="000D4BD9">
        <w:rPr>
          <w:lang w:val="fr-FR" w:eastAsia="pt-PT"/>
        </w:rPr>
        <w:t xml:space="preserve"> e) </w:t>
      </w:r>
      <w:r w:rsidRPr="006861B3">
        <w:rPr>
          <w:lang w:val="fr-FR" w:eastAsia="pt-PT"/>
        </w:rPr>
        <w:t>à la non-rétroactivité de la loi pénale</w:t>
      </w:r>
      <w:r w:rsidR="005327A3">
        <w:rPr>
          <w:lang w:val="fr-FR" w:eastAsia="pt-PT"/>
        </w:rPr>
        <w:t> ;</w:t>
      </w:r>
      <w:r w:rsidRPr="006861B3">
        <w:rPr>
          <w:lang w:val="fr-FR" w:eastAsia="pt-PT"/>
        </w:rPr>
        <w:t xml:space="preserve"> f)</w:t>
      </w:r>
      <w:r w:rsidR="000D4BD9">
        <w:rPr>
          <w:lang w:val="fr-FR" w:eastAsia="pt-PT"/>
        </w:rPr>
        <w:t> </w:t>
      </w:r>
      <w:r w:rsidRPr="006861B3">
        <w:rPr>
          <w:lang w:val="fr-FR" w:eastAsia="pt-PT"/>
        </w:rPr>
        <w:t>au droit de défense des prévenus</w:t>
      </w:r>
      <w:r w:rsidR="005327A3">
        <w:rPr>
          <w:lang w:val="fr-FR" w:eastAsia="pt-PT"/>
        </w:rPr>
        <w:t> ;</w:t>
      </w:r>
      <w:r w:rsidR="000D4BD9">
        <w:rPr>
          <w:lang w:val="fr-FR" w:eastAsia="pt-PT"/>
        </w:rPr>
        <w:t xml:space="preserve"> g) </w:t>
      </w:r>
      <w:r w:rsidRPr="006861B3">
        <w:rPr>
          <w:lang w:val="fr-FR" w:eastAsia="pt-PT"/>
        </w:rPr>
        <w:t>à la liberté de conscience et de religion.</w:t>
      </w:r>
    </w:p>
    <w:p w:rsidR="00194671" w:rsidRPr="006861B3" w:rsidRDefault="00194671" w:rsidP="00343005">
      <w:pPr>
        <w:pStyle w:val="SingleTxtG"/>
        <w:rPr>
          <w:lang w:val="fr-FR" w:eastAsia="pt-PT"/>
        </w:rPr>
      </w:pPr>
      <w:r w:rsidRPr="006861B3">
        <w:rPr>
          <w:lang w:val="fr-FR" w:eastAsia="pt-PT"/>
        </w:rPr>
        <w:t>57.</w:t>
      </w:r>
      <w:r w:rsidRPr="006861B3">
        <w:rPr>
          <w:lang w:val="fr-FR" w:eastAsia="pt-PT"/>
        </w:rPr>
        <w:tab/>
        <w:t xml:space="preserve">La loi </w:t>
      </w:r>
      <w:r w:rsidR="00343005" w:rsidRPr="00343005">
        <w:rPr>
          <w:rFonts w:eastAsia="MS Mincho"/>
          <w:lang w:val="fr-FR" w:eastAsia="pt-PT"/>
        </w:rPr>
        <w:t>n</w:t>
      </w:r>
      <w:r w:rsidR="00343005" w:rsidRPr="00343005">
        <w:rPr>
          <w:rFonts w:eastAsia="MS Mincho"/>
          <w:vertAlign w:val="superscript"/>
          <w:lang w:val="fr-FR" w:eastAsia="pt-PT"/>
        </w:rPr>
        <w:t>o</w:t>
      </w:r>
      <w:r w:rsidR="00343005" w:rsidRPr="00343005">
        <w:rPr>
          <w:rFonts w:eastAsia="MS Mincho"/>
          <w:lang w:val="fr-FR" w:eastAsia="pt-PT"/>
        </w:rPr>
        <w:t> </w:t>
      </w:r>
      <w:r w:rsidRPr="006861B3">
        <w:rPr>
          <w:lang w:val="fr-FR" w:eastAsia="pt-PT"/>
        </w:rPr>
        <w:t>17/91 du 11 mai, loi sur l</w:t>
      </w:r>
      <w:r w:rsidR="008D769A">
        <w:rPr>
          <w:lang w:val="fr-FR" w:eastAsia="pt-PT"/>
        </w:rPr>
        <w:t>’</w:t>
      </w:r>
      <w:r w:rsidRPr="006861B3">
        <w:rPr>
          <w:lang w:val="fr-FR" w:eastAsia="pt-PT"/>
        </w:rPr>
        <w:t>état de guerre et l</w:t>
      </w:r>
      <w:r w:rsidR="008D769A">
        <w:rPr>
          <w:lang w:val="fr-FR" w:eastAsia="pt-PT"/>
        </w:rPr>
        <w:t>’</w:t>
      </w:r>
      <w:r w:rsidRPr="006861B3">
        <w:rPr>
          <w:lang w:val="fr-FR" w:eastAsia="pt-PT"/>
        </w:rPr>
        <w:t>état d</w:t>
      </w:r>
      <w:r w:rsidR="008D769A">
        <w:rPr>
          <w:lang w:val="fr-FR" w:eastAsia="pt-PT"/>
        </w:rPr>
        <w:t>’</w:t>
      </w:r>
      <w:r w:rsidRPr="006861B3">
        <w:rPr>
          <w:lang w:val="fr-FR" w:eastAsia="pt-PT"/>
        </w:rPr>
        <w:t>urgence, réglemente ces situations.</w:t>
      </w:r>
    </w:p>
    <w:p w:rsidR="00194671" w:rsidRPr="006861B3" w:rsidRDefault="00343005" w:rsidP="00343005">
      <w:pPr>
        <w:pStyle w:val="H1G"/>
        <w:rPr>
          <w:lang w:val="fr-FR" w:eastAsia="pt-PT"/>
        </w:rPr>
      </w:pPr>
      <w:r>
        <w:rPr>
          <w:lang w:val="fr-FR"/>
        </w:rPr>
        <w:tab/>
      </w:r>
      <w:r>
        <w:rPr>
          <w:lang w:val="fr-FR"/>
        </w:rPr>
        <w:tab/>
      </w:r>
      <w:r w:rsidR="00194671" w:rsidRPr="006861B3">
        <w:rPr>
          <w:lang w:val="fr-FR"/>
        </w:rPr>
        <w:t>Article 5</w:t>
      </w:r>
      <w:r w:rsidR="00194671">
        <w:rPr>
          <w:lang w:val="fr-FR"/>
        </w:rPr>
        <w:t> :</w:t>
      </w:r>
      <w:r w:rsidR="00194671" w:rsidRPr="006861B3">
        <w:rPr>
          <w:lang w:val="fr-FR"/>
        </w:rPr>
        <w:t xml:space="preserve"> </w:t>
      </w:r>
      <w:r w:rsidRPr="006861B3">
        <w:rPr>
          <w:lang w:val="fr-FR"/>
        </w:rPr>
        <w:t>R</w:t>
      </w:r>
      <w:r w:rsidR="00194671" w:rsidRPr="006861B3">
        <w:rPr>
          <w:lang w:val="fr-FR"/>
        </w:rPr>
        <w:t>econnaissance et interprétation du Pacte</w:t>
      </w:r>
    </w:p>
    <w:p w:rsidR="00194671" w:rsidRPr="006861B3" w:rsidRDefault="00194671" w:rsidP="00343005">
      <w:pPr>
        <w:pStyle w:val="SingleTxtG"/>
        <w:rPr>
          <w:lang w:val="fr-FR" w:eastAsia="pt-PT"/>
        </w:rPr>
      </w:pPr>
      <w:r w:rsidRPr="006861B3">
        <w:rPr>
          <w:lang w:val="fr-FR" w:eastAsia="pt-PT"/>
        </w:rPr>
        <w:t>58.</w:t>
      </w:r>
      <w:r w:rsidRPr="006861B3">
        <w:rPr>
          <w:lang w:val="fr-FR" w:eastAsia="pt-PT"/>
        </w:rPr>
        <w:tab/>
        <w:t>Conformément aux principes constitutionnels, les traités et accords internationaux régulièrement approuvés ou ratifiés entrent en vigueur dans la législation angolaise après leur publication officielle et entrée en vigueur dans la législation interne. C</w:t>
      </w:r>
      <w:r w:rsidR="008D769A">
        <w:rPr>
          <w:lang w:val="fr-FR" w:eastAsia="pt-PT"/>
        </w:rPr>
        <w:t>’</w:t>
      </w:r>
      <w:r w:rsidRPr="006861B3">
        <w:rPr>
          <w:lang w:val="fr-FR" w:eastAsia="pt-PT"/>
        </w:rPr>
        <w:t xml:space="preserve">est un principe qui est en parfaite harmonie avec la loi </w:t>
      </w:r>
      <w:r w:rsidR="00343005" w:rsidRPr="00343005">
        <w:rPr>
          <w:rFonts w:eastAsia="MS Mincho"/>
          <w:lang w:val="fr-FR" w:eastAsia="pt-PT"/>
        </w:rPr>
        <w:t>n</w:t>
      </w:r>
      <w:r w:rsidR="00343005" w:rsidRPr="00343005">
        <w:rPr>
          <w:rFonts w:eastAsia="MS Mincho"/>
          <w:vertAlign w:val="superscript"/>
          <w:lang w:val="fr-FR" w:eastAsia="pt-PT"/>
        </w:rPr>
        <w:t>o</w:t>
      </w:r>
      <w:r w:rsidR="00343005" w:rsidRPr="00343005">
        <w:rPr>
          <w:rFonts w:eastAsia="MS Mincho"/>
          <w:lang w:val="fr-FR" w:eastAsia="pt-PT"/>
        </w:rPr>
        <w:t> </w:t>
      </w:r>
      <w:r w:rsidRPr="006861B3">
        <w:rPr>
          <w:lang w:val="fr-FR" w:eastAsia="pt-PT"/>
        </w:rPr>
        <w:t>14/11 sur les traités internationaux, laquelle régit la procédure de conclusion de pareils traités</w:t>
      </w:r>
      <w:r w:rsidRPr="006861B3">
        <w:rPr>
          <w:lang w:val="fr-FR"/>
        </w:rPr>
        <w:t>.</w:t>
      </w:r>
    </w:p>
    <w:p w:rsidR="00194671" w:rsidRDefault="00194671" w:rsidP="00343005">
      <w:pPr>
        <w:pStyle w:val="SingleTxtG"/>
        <w:rPr>
          <w:lang w:val="fr-FR"/>
        </w:rPr>
      </w:pPr>
      <w:r w:rsidRPr="006861B3">
        <w:rPr>
          <w:lang w:val="fr-FR" w:eastAsia="pt-PT"/>
        </w:rPr>
        <w:t>59.</w:t>
      </w:r>
      <w:r w:rsidRPr="006861B3">
        <w:rPr>
          <w:lang w:val="fr-FR" w:eastAsia="pt-PT"/>
        </w:rPr>
        <w:tab/>
      </w:r>
      <w:r w:rsidRPr="006861B3">
        <w:rPr>
          <w:lang w:val="fr-FR"/>
        </w:rPr>
        <w:t>Au cours du processus de ratification d</w:t>
      </w:r>
      <w:r w:rsidR="008D769A">
        <w:rPr>
          <w:lang w:val="fr-FR"/>
        </w:rPr>
        <w:t>’</w:t>
      </w:r>
      <w:r w:rsidRPr="006861B3">
        <w:rPr>
          <w:lang w:val="fr-FR"/>
        </w:rPr>
        <w:t>un traité international, il est prudent que l</w:t>
      </w:r>
      <w:r w:rsidR="008D769A">
        <w:rPr>
          <w:lang w:val="fr-FR"/>
        </w:rPr>
        <w:t>’</w:t>
      </w:r>
      <w:r w:rsidRPr="006861B3">
        <w:rPr>
          <w:lang w:val="fr-FR"/>
        </w:rPr>
        <w:t>acte de reconnaissance n</w:t>
      </w:r>
      <w:r w:rsidR="008D769A">
        <w:rPr>
          <w:lang w:val="fr-FR"/>
        </w:rPr>
        <w:t>’</w:t>
      </w:r>
      <w:r w:rsidRPr="006861B3">
        <w:rPr>
          <w:lang w:val="fr-FR"/>
        </w:rPr>
        <w:t>intervienne qu</w:t>
      </w:r>
      <w:r w:rsidR="008D769A">
        <w:rPr>
          <w:lang w:val="fr-FR"/>
        </w:rPr>
        <w:t>’</w:t>
      </w:r>
      <w:r w:rsidRPr="006861B3">
        <w:rPr>
          <w:lang w:val="fr-FR"/>
        </w:rPr>
        <w:t>après l</w:t>
      </w:r>
      <w:r w:rsidR="008D769A">
        <w:rPr>
          <w:lang w:val="fr-FR"/>
        </w:rPr>
        <w:t>’</w:t>
      </w:r>
      <w:r w:rsidRPr="006861B3">
        <w:rPr>
          <w:lang w:val="fr-FR"/>
        </w:rPr>
        <w:t>interprétation du traité et son analyse comparative avec la Constitution de la République d</w:t>
      </w:r>
      <w:r w:rsidR="008D769A">
        <w:rPr>
          <w:lang w:val="fr-FR"/>
        </w:rPr>
        <w:t>’</w:t>
      </w:r>
      <w:r w:rsidRPr="006861B3">
        <w:rPr>
          <w:lang w:val="fr-FR"/>
        </w:rPr>
        <w:t>Angola et les lois en vigueur.</w:t>
      </w:r>
    </w:p>
    <w:p w:rsidR="00194671" w:rsidRPr="006861B3" w:rsidRDefault="00194671" w:rsidP="00343005">
      <w:pPr>
        <w:pStyle w:val="SingleTxtG"/>
        <w:keepLines/>
        <w:rPr>
          <w:lang w:val="fr-FR" w:eastAsia="pt-PT"/>
        </w:rPr>
      </w:pPr>
      <w:r w:rsidRPr="006861B3">
        <w:rPr>
          <w:lang w:val="fr-FR" w:eastAsia="pt-PT"/>
        </w:rPr>
        <w:t>60.</w:t>
      </w:r>
      <w:r w:rsidRPr="006861B3">
        <w:rPr>
          <w:lang w:val="fr-FR" w:eastAsia="pt-PT"/>
        </w:rPr>
        <w:tab/>
        <w:t>Les droits fondamentaux établis dans la Constitution n</w:t>
      </w:r>
      <w:r w:rsidR="008D769A">
        <w:rPr>
          <w:lang w:val="fr-FR" w:eastAsia="pt-PT"/>
        </w:rPr>
        <w:t>’</w:t>
      </w:r>
      <w:r w:rsidRPr="006861B3">
        <w:rPr>
          <w:lang w:val="fr-FR" w:eastAsia="pt-PT"/>
        </w:rPr>
        <w:t>excluent pas les autres droits prévus par les lois et les règles applicables du droit international et doivent être interprétés et appliqué</w:t>
      </w:r>
      <w:r>
        <w:rPr>
          <w:lang w:val="fr-FR" w:eastAsia="pt-PT"/>
        </w:rPr>
        <w:t>s</w:t>
      </w:r>
      <w:r w:rsidRPr="006861B3">
        <w:rPr>
          <w:lang w:val="fr-FR" w:eastAsia="pt-PT"/>
        </w:rPr>
        <w:t xml:space="preserve"> en harmonie avec la Déclaration universelle des droits de l</w:t>
      </w:r>
      <w:r w:rsidR="008D769A">
        <w:rPr>
          <w:lang w:val="fr-FR" w:eastAsia="pt-PT"/>
        </w:rPr>
        <w:t>’</w:t>
      </w:r>
      <w:r w:rsidRPr="006861B3">
        <w:rPr>
          <w:lang w:val="fr-FR" w:eastAsia="pt-PT"/>
        </w:rPr>
        <w:t>homme, la Charte africaine des droits de l</w:t>
      </w:r>
      <w:r w:rsidR="008D769A">
        <w:rPr>
          <w:lang w:val="fr-FR" w:eastAsia="pt-PT"/>
        </w:rPr>
        <w:t>’</w:t>
      </w:r>
      <w:r w:rsidRPr="006861B3">
        <w:rPr>
          <w:lang w:val="fr-FR" w:eastAsia="pt-PT"/>
        </w:rPr>
        <w:t>homme et des peuples et les traités internationaux en la matière ratifiés par la République d</w:t>
      </w:r>
      <w:r w:rsidR="008D769A">
        <w:rPr>
          <w:lang w:val="fr-FR" w:eastAsia="pt-PT"/>
        </w:rPr>
        <w:t>’</w:t>
      </w:r>
      <w:r w:rsidRPr="006861B3">
        <w:rPr>
          <w:lang w:val="fr-FR" w:eastAsia="pt-PT"/>
        </w:rPr>
        <w:t>Angola.</w:t>
      </w:r>
      <w:r w:rsidRPr="006861B3">
        <w:rPr>
          <w:lang w:val="fr-FR"/>
        </w:rPr>
        <w:t xml:space="preserve"> </w:t>
      </w:r>
      <w:r w:rsidRPr="006861B3">
        <w:rPr>
          <w:lang w:val="fr-FR" w:eastAsia="pt-PT"/>
        </w:rPr>
        <w:t>Dans l</w:t>
      </w:r>
      <w:r w:rsidR="008D769A">
        <w:rPr>
          <w:lang w:val="fr-FR" w:eastAsia="pt-PT"/>
        </w:rPr>
        <w:t>’</w:t>
      </w:r>
      <w:r w:rsidRPr="006861B3">
        <w:rPr>
          <w:lang w:val="fr-FR" w:eastAsia="pt-PT"/>
        </w:rPr>
        <w:t>appréciation par les tribunaux angolais de litiges en matière de droits fondamentaux, les instruments internationaux sont appliqués même s</w:t>
      </w:r>
      <w:r w:rsidR="008D769A">
        <w:rPr>
          <w:lang w:val="fr-FR" w:eastAsia="pt-PT"/>
        </w:rPr>
        <w:t>’</w:t>
      </w:r>
      <w:r w:rsidRPr="006861B3">
        <w:rPr>
          <w:lang w:val="fr-FR" w:eastAsia="pt-PT"/>
        </w:rPr>
        <w:t>ils ne sont pas in</w:t>
      </w:r>
      <w:r w:rsidR="003151F4">
        <w:rPr>
          <w:lang w:val="fr-FR" w:eastAsia="pt-PT"/>
        </w:rPr>
        <w:t>voqués par les parties (art. </w:t>
      </w:r>
      <w:r w:rsidRPr="006861B3">
        <w:rPr>
          <w:lang w:val="fr-FR" w:eastAsia="pt-PT"/>
        </w:rPr>
        <w:t>26 de la Constitution).</w:t>
      </w:r>
    </w:p>
    <w:p w:rsidR="00194671" w:rsidRPr="006861B3" w:rsidRDefault="00194671" w:rsidP="00343005">
      <w:pPr>
        <w:pStyle w:val="HChG"/>
        <w:rPr>
          <w:lang w:val="fr-FR" w:eastAsia="pt-PT"/>
        </w:rPr>
      </w:pPr>
      <w:bookmarkStart w:id="15" w:name="_Toc493525019"/>
      <w:r w:rsidRPr="006861B3">
        <w:rPr>
          <w:lang w:val="fr-FR" w:eastAsia="pt-PT"/>
        </w:rPr>
        <w:tab/>
        <w:t>IV.</w:t>
      </w:r>
      <w:r w:rsidRPr="006861B3">
        <w:rPr>
          <w:lang w:val="fr-FR" w:eastAsia="pt-PT"/>
        </w:rPr>
        <w:tab/>
        <w:t>Partie III du Pacte</w:t>
      </w:r>
      <w:r>
        <w:rPr>
          <w:lang w:val="fr-FR" w:eastAsia="pt-PT"/>
        </w:rPr>
        <w:t> :</w:t>
      </w:r>
      <w:r w:rsidR="00343005">
        <w:rPr>
          <w:lang w:val="fr-FR" w:eastAsia="pt-PT"/>
        </w:rPr>
        <w:t xml:space="preserve"> (art. </w:t>
      </w:r>
      <w:r w:rsidRPr="006861B3">
        <w:rPr>
          <w:lang w:val="fr-FR" w:eastAsia="pt-PT"/>
        </w:rPr>
        <w:t>6 à 27)</w:t>
      </w:r>
      <w:bookmarkEnd w:id="15"/>
    </w:p>
    <w:p w:rsidR="00194671" w:rsidRPr="006861B3" w:rsidRDefault="00194671" w:rsidP="00343005">
      <w:pPr>
        <w:pStyle w:val="H1G"/>
        <w:rPr>
          <w:lang w:val="fr-FR"/>
        </w:rPr>
      </w:pPr>
      <w:bookmarkStart w:id="16" w:name="_Toc493525020"/>
      <w:r w:rsidRPr="006861B3">
        <w:rPr>
          <w:lang w:val="fr-FR"/>
        </w:rPr>
        <w:tab/>
      </w:r>
      <w:r w:rsidRPr="006861B3">
        <w:rPr>
          <w:lang w:val="fr-FR"/>
        </w:rPr>
        <w:tab/>
        <w:t>Article 6</w:t>
      </w:r>
      <w:r>
        <w:rPr>
          <w:lang w:val="fr-FR"/>
        </w:rPr>
        <w:t> :</w:t>
      </w:r>
      <w:r w:rsidRPr="006861B3">
        <w:rPr>
          <w:lang w:val="fr-FR"/>
        </w:rPr>
        <w:t xml:space="preserve"> </w:t>
      </w:r>
      <w:bookmarkEnd w:id="16"/>
      <w:r w:rsidR="00404FA5" w:rsidRPr="006861B3">
        <w:rPr>
          <w:lang w:val="fr-FR"/>
        </w:rPr>
        <w:t>D</w:t>
      </w:r>
      <w:r w:rsidRPr="006861B3">
        <w:rPr>
          <w:lang w:val="fr-FR"/>
        </w:rPr>
        <w:t>roit à la vie</w:t>
      </w:r>
    </w:p>
    <w:p w:rsidR="00194671" w:rsidRPr="006861B3" w:rsidRDefault="00194671" w:rsidP="00343005">
      <w:pPr>
        <w:pStyle w:val="SingleTxtG"/>
        <w:rPr>
          <w:lang w:val="fr-FR"/>
        </w:rPr>
      </w:pPr>
      <w:r w:rsidRPr="006861B3">
        <w:rPr>
          <w:lang w:val="fr-FR"/>
        </w:rPr>
        <w:t>61.</w:t>
      </w:r>
      <w:r w:rsidRPr="006861B3">
        <w:rPr>
          <w:lang w:val="fr-FR"/>
        </w:rPr>
        <w:tab/>
        <w:t>La Constitution de la République d</w:t>
      </w:r>
      <w:r w:rsidR="008D769A">
        <w:rPr>
          <w:lang w:val="fr-FR"/>
        </w:rPr>
        <w:t>’</w:t>
      </w:r>
      <w:r w:rsidRPr="006861B3">
        <w:rPr>
          <w:lang w:val="fr-FR"/>
        </w:rPr>
        <w:t>Angola (2010) proclame l</w:t>
      </w:r>
      <w:r w:rsidR="008D769A">
        <w:rPr>
          <w:lang w:val="fr-FR"/>
        </w:rPr>
        <w:t>’</w:t>
      </w:r>
      <w:r w:rsidRPr="006861B3">
        <w:rPr>
          <w:lang w:val="fr-FR"/>
        </w:rPr>
        <w:t>interdiction de la peine de mort et le droit à la vie et comporte des dispositions permettant de créer des mécanismes de contrôle et de garantie du droit à la vie. Ces droits fondamentaux sont, comme d</w:t>
      </w:r>
      <w:r w:rsidR="008D769A">
        <w:rPr>
          <w:lang w:val="fr-FR"/>
        </w:rPr>
        <w:t>’</w:t>
      </w:r>
      <w:r w:rsidRPr="006861B3">
        <w:rPr>
          <w:lang w:val="fr-FR"/>
        </w:rPr>
        <w:t>autres, protégés par divers textes juridiques dont les fondements sont compatibles avec les traités internationaux relatifs aux droits de l</w:t>
      </w:r>
      <w:r w:rsidR="008D769A">
        <w:rPr>
          <w:lang w:val="fr-FR"/>
        </w:rPr>
        <w:t>’</w:t>
      </w:r>
      <w:r w:rsidRPr="006861B3">
        <w:rPr>
          <w:lang w:val="fr-FR"/>
        </w:rPr>
        <w:t>homme.</w:t>
      </w:r>
    </w:p>
    <w:p w:rsidR="00194671" w:rsidRPr="006861B3" w:rsidRDefault="00194671" w:rsidP="00343005">
      <w:pPr>
        <w:pStyle w:val="H23G"/>
        <w:rPr>
          <w:lang w:val="fr-FR" w:eastAsia="pt-BR"/>
        </w:rPr>
      </w:pPr>
      <w:r w:rsidRPr="006861B3">
        <w:rPr>
          <w:color w:val="333333"/>
          <w:lang w:val="fr-FR" w:eastAsia="pt-BR"/>
        </w:rPr>
        <w:tab/>
        <w:t>i.</w:t>
      </w:r>
      <w:r w:rsidRPr="006861B3">
        <w:rPr>
          <w:color w:val="333333"/>
          <w:lang w:val="fr-FR" w:eastAsia="pt-BR"/>
        </w:rPr>
        <w:tab/>
      </w:r>
      <w:r w:rsidRPr="006861B3">
        <w:rPr>
          <w:lang w:val="fr-FR" w:eastAsia="pt-PT"/>
        </w:rPr>
        <w:t>Mesures visant à collecter les armes légères e</w:t>
      </w:r>
      <w:r w:rsidR="00343005">
        <w:rPr>
          <w:lang w:val="fr-FR" w:eastAsia="pt-PT"/>
        </w:rPr>
        <w:t>t intensification des campagnes</w:t>
      </w:r>
      <w:r w:rsidR="00343005">
        <w:rPr>
          <w:lang w:val="fr-FR" w:eastAsia="pt-PT"/>
        </w:rPr>
        <w:br/>
      </w:r>
      <w:r w:rsidRPr="006861B3">
        <w:rPr>
          <w:lang w:val="fr-FR" w:eastAsia="pt-PT"/>
        </w:rPr>
        <w:t>de déminage</w:t>
      </w:r>
    </w:p>
    <w:p w:rsidR="00194671" w:rsidRPr="006861B3" w:rsidRDefault="00194671" w:rsidP="00343005">
      <w:pPr>
        <w:pStyle w:val="SingleTxtG"/>
        <w:rPr>
          <w:lang w:val="fr-FR"/>
        </w:rPr>
      </w:pPr>
      <w:r w:rsidRPr="006861B3">
        <w:rPr>
          <w:lang w:val="fr-FR"/>
        </w:rPr>
        <w:t>62.</w:t>
      </w:r>
      <w:r w:rsidRPr="006861B3">
        <w:rPr>
          <w:lang w:val="fr-FR"/>
        </w:rPr>
        <w:tab/>
        <w:t xml:space="preserve">Le décret présidentiel </w:t>
      </w:r>
      <w:r w:rsidR="00343005" w:rsidRPr="00343005">
        <w:rPr>
          <w:rFonts w:eastAsia="MS Mincho"/>
          <w:lang w:val="fr-FR" w:eastAsia="pt-PT"/>
        </w:rPr>
        <w:t>n</w:t>
      </w:r>
      <w:r w:rsidR="00343005" w:rsidRPr="00343005">
        <w:rPr>
          <w:rFonts w:eastAsia="MS Mincho"/>
          <w:vertAlign w:val="superscript"/>
          <w:lang w:val="fr-FR" w:eastAsia="pt-PT"/>
        </w:rPr>
        <w:t>o</w:t>
      </w:r>
      <w:r w:rsidR="00343005" w:rsidRPr="00343005">
        <w:rPr>
          <w:rFonts w:eastAsia="MS Mincho"/>
          <w:lang w:val="fr-FR" w:eastAsia="pt-PT"/>
        </w:rPr>
        <w:t> </w:t>
      </w:r>
      <w:r w:rsidRPr="006861B3">
        <w:rPr>
          <w:lang w:val="fr-FR"/>
        </w:rPr>
        <w:t>7/08 a créé la Commission nationale pour le désarmement de la population civile, dont la coordination est assurée par le Ministère de l</w:t>
      </w:r>
      <w:r w:rsidR="008D769A">
        <w:rPr>
          <w:lang w:val="fr-FR"/>
        </w:rPr>
        <w:t>’</w:t>
      </w:r>
      <w:r w:rsidRPr="006861B3">
        <w:rPr>
          <w:lang w:val="fr-FR"/>
        </w:rPr>
        <w:t>intérieur</w:t>
      </w:r>
      <w:r w:rsidR="005327A3">
        <w:rPr>
          <w:lang w:val="fr-FR"/>
        </w:rPr>
        <w:t> ;</w:t>
      </w:r>
      <w:r w:rsidRPr="006861B3">
        <w:rPr>
          <w:lang w:val="fr-FR"/>
        </w:rPr>
        <w:t xml:space="preserve"> ses attributions sont notamment les suivantes</w:t>
      </w:r>
      <w:r>
        <w:rPr>
          <w:lang w:val="fr-FR"/>
        </w:rPr>
        <w:t> :</w:t>
      </w:r>
      <w:r w:rsidRPr="006861B3">
        <w:rPr>
          <w:lang w:val="fr-FR"/>
        </w:rPr>
        <w:t xml:space="preserve"> </w:t>
      </w:r>
    </w:p>
    <w:p w:rsidR="00343005" w:rsidRDefault="00343005" w:rsidP="009D0727">
      <w:pPr>
        <w:pStyle w:val="Bullet1G"/>
        <w:rPr>
          <w:lang w:val="fr-FR"/>
        </w:rPr>
      </w:pPr>
      <w:r w:rsidRPr="00343005">
        <w:rPr>
          <w:lang w:val="fr-FR"/>
        </w:rPr>
        <w:t>S</w:t>
      </w:r>
      <w:r w:rsidR="00194671" w:rsidRPr="00343005">
        <w:rPr>
          <w:lang w:val="fr-FR"/>
        </w:rPr>
        <w:t>ensibiliser la population civile quant à la nécessité de remettre volontairement les armes en sa possession</w:t>
      </w:r>
      <w:r w:rsidR="005327A3">
        <w:rPr>
          <w:lang w:val="fr-FR"/>
        </w:rPr>
        <w:t> ;</w:t>
      </w:r>
    </w:p>
    <w:p w:rsidR="00343005" w:rsidRDefault="00343005" w:rsidP="009D0727">
      <w:pPr>
        <w:pStyle w:val="Bullet1G"/>
        <w:rPr>
          <w:lang w:val="fr-FR"/>
        </w:rPr>
      </w:pPr>
      <w:r w:rsidRPr="00343005">
        <w:rPr>
          <w:lang w:val="fr-FR"/>
        </w:rPr>
        <w:t>M</w:t>
      </w:r>
      <w:r w:rsidR="00194671" w:rsidRPr="00343005">
        <w:rPr>
          <w:lang w:val="fr-FR"/>
        </w:rPr>
        <w:t>ettre en place des dispositifs pour que toute personne ayant une arme en sa possession la remette volontairement</w:t>
      </w:r>
      <w:r w:rsidR="005327A3">
        <w:rPr>
          <w:lang w:val="fr-FR"/>
        </w:rPr>
        <w:t> ;</w:t>
      </w:r>
    </w:p>
    <w:p w:rsidR="00194671" w:rsidRPr="00343005" w:rsidRDefault="00343005" w:rsidP="009D0727">
      <w:pPr>
        <w:pStyle w:val="Bullet1G"/>
        <w:rPr>
          <w:lang w:val="fr-FR"/>
        </w:rPr>
      </w:pPr>
      <w:r>
        <w:rPr>
          <w:lang w:val="fr-FR"/>
        </w:rPr>
        <w:t>M</w:t>
      </w:r>
      <w:r w:rsidR="00194671" w:rsidRPr="00343005">
        <w:rPr>
          <w:lang w:val="fr-FR"/>
        </w:rPr>
        <w:t>ise en œuvre d</w:t>
      </w:r>
      <w:r w:rsidR="008D769A">
        <w:rPr>
          <w:lang w:val="fr-FR"/>
        </w:rPr>
        <w:t>’</w:t>
      </w:r>
      <w:r w:rsidR="00194671" w:rsidRPr="00343005">
        <w:rPr>
          <w:lang w:val="fr-FR"/>
        </w:rPr>
        <w:t>actions coercitives de collecte, en cas de danger imminent.</w:t>
      </w:r>
    </w:p>
    <w:p w:rsidR="00194671" w:rsidRPr="006861B3" w:rsidRDefault="00194671" w:rsidP="00343005">
      <w:pPr>
        <w:pStyle w:val="SingleTxtG"/>
        <w:rPr>
          <w:lang w:val="fr-FR"/>
        </w:rPr>
      </w:pPr>
      <w:r w:rsidRPr="006861B3">
        <w:rPr>
          <w:lang w:val="fr-FR"/>
        </w:rPr>
        <w:t>63.</w:t>
      </w:r>
      <w:r w:rsidRPr="006861B3">
        <w:rPr>
          <w:lang w:val="fr-FR"/>
        </w:rPr>
        <w:tab/>
        <w:t>Ces activités, menées jusqu</w:t>
      </w:r>
      <w:r w:rsidR="008D769A">
        <w:rPr>
          <w:lang w:val="fr-FR"/>
        </w:rPr>
        <w:t>’</w:t>
      </w:r>
      <w:r w:rsidRPr="006861B3">
        <w:rPr>
          <w:lang w:val="fr-FR"/>
        </w:rPr>
        <w:t>en mai 2017 en collaboration avec des institutions de la société civile et des organisations internationales, ont permis de saisir</w:t>
      </w:r>
      <w:r>
        <w:rPr>
          <w:lang w:val="fr-FR"/>
        </w:rPr>
        <w:t> :</w:t>
      </w:r>
      <w:r w:rsidRPr="006861B3">
        <w:rPr>
          <w:lang w:val="fr-FR"/>
        </w:rPr>
        <w:t xml:space="preserve"> 104 514 armes à feu de divers calibres</w:t>
      </w:r>
      <w:r w:rsidR="005327A3">
        <w:rPr>
          <w:lang w:val="fr-FR"/>
        </w:rPr>
        <w:t> ;</w:t>
      </w:r>
      <w:r w:rsidRPr="006861B3">
        <w:rPr>
          <w:lang w:val="fr-FR"/>
        </w:rPr>
        <w:t xml:space="preserve"> 61 309 chargeurs</w:t>
      </w:r>
      <w:r w:rsidR="005327A3">
        <w:rPr>
          <w:lang w:val="fr-FR"/>
        </w:rPr>
        <w:t> ;</w:t>
      </w:r>
      <w:r w:rsidRPr="006861B3">
        <w:rPr>
          <w:lang w:val="fr-FR"/>
        </w:rPr>
        <w:t xml:space="preserve"> 591 538 munitions</w:t>
      </w:r>
      <w:r w:rsidR="005327A3">
        <w:rPr>
          <w:lang w:val="fr-FR"/>
        </w:rPr>
        <w:t> ;</w:t>
      </w:r>
      <w:r w:rsidRPr="006861B3">
        <w:rPr>
          <w:lang w:val="fr-FR"/>
        </w:rPr>
        <w:t xml:space="preserve"> et 159 727 projectiles divers.</w:t>
      </w:r>
    </w:p>
    <w:p w:rsidR="00194671" w:rsidRPr="006861B3" w:rsidRDefault="00194671" w:rsidP="00343005">
      <w:pPr>
        <w:pStyle w:val="SingleTxtG"/>
        <w:rPr>
          <w:lang w:val="fr-FR"/>
        </w:rPr>
      </w:pPr>
      <w:r w:rsidRPr="006861B3">
        <w:rPr>
          <w:lang w:val="fr-FR"/>
        </w:rPr>
        <w:t>64.</w:t>
      </w:r>
      <w:r w:rsidRPr="006861B3">
        <w:rPr>
          <w:lang w:val="fr-FR"/>
        </w:rPr>
        <w:tab/>
        <w:t>Le programme d</w:t>
      </w:r>
      <w:r w:rsidR="008D769A">
        <w:rPr>
          <w:lang w:val="fr-FR"/>
        </w:rPr>
        <w:t>’</w:t>
      </w:r>
      <w:r w:rsidRPr="006861B3">
        <w:rPr>
          <w:lang w:val="fr-FR"/>
        </w:rPr>
        <w:t>élimination des mines terrestres en Angola, exécuté par l</w:t>
      </w:r>
      <w:r w:rsidR="008D769A">
        <w:rPr>
          <w:lang w:val="fr-FR"/>
        </w:rPr>
        <w:t>’</w:t>
      </w:r>
      <w:r w:rsidRPr="006861B3">
        <w:rPr>
          <w:lang w:val="fr-FR"/>
        </w:rPr>
        <w:t>Institut national de déminage (INAD), a pour objectif le déminage complet de toutes les zones minées, sécurisant ainsi le processus de reconstruction et de développement du pays</w:t>
      </w:r>
      <w:r>
        <w:rPr>
          <w:lang w:val="fr-FR"/>
        </w:rPr>
        <w:t>.</w:t>
      </w:r>
    </w:p>
    <w:p w:rsidR="00194671" w:rsidRPr="006861B3" w:rsidRDefault="00194671" w:rsidP="00343005">
      <w:pPr>
        <w:pStyle w:val="SingleTxtG"/>
        <w:rPr>
          <w:lang w:val="fr-FR"/>
        </w:rPr>
      </w:pPr>
      <w:r w:rsidRPr="006861B3">
        <w:rPr>
          <w:lang w:val="fr-FR"/>
        </w:rPr>
        <w:t>65.</w:t>
      </w:r>
      <w:r w:rsidRPr="006861B3">
        <w:rPr>
          <w:lang w:val="fr-FR"/>
        </w:rPr>
        <w:tab/>
        <w:t>Les activités intenses d</w:t>
      </w:r>
      <w:r w:rsidR="008D769A">
        <w:rPr>
          <w:lang w:val="fr-FR"/>
        </w:rPr>
        <w:t>’</w:t>
      </w:r>
      <w:r w:rsidRPr="006861B3">
        <w:rPr>
          <w:lang w:val="fr-FR"/>
        </w:rPr>
        <w:t>inspection et de déminage, menées par l</w:t>
      </w:r>
      <w:r w:rsidR="008D769A">
        <w:rPr>
          <w:lang w:val="fr-FR"/>
        </w:rPr>
        <w:t>’</w:t>
      </w:r>
      <w:r w:rsidRPr="006861B3">
        <w:rPr>
          <w:lang w:val="fr-FR" w:eastAsia="pt-PT"/>
        </w:rPr>
        <w:t>INAD en collaboration avec l</w:t>
      </w:r>
      <w:r w:rsidR="008D769A">
        <w:rPr>
          <w:lang w:val="fr-FR" w:eastAsia="pt-PT"/>
        </w:rPr>
        <w:t>’</w:t>
      </w:r>
      <w:r w:rsidRPr="006861B3">
        <w:rPr>
          <w:lang w:val="fr-FR" w:eastAsia="pt-PT"/>
        </w:rPr>
        <w:t>organisation non gouvernementale Hallo Trust, la Sedita, les troupes des Forces armées angolaises (FAA) et de la police des frontières, et avec la participation de la population qui signalait aux autorités les zones minées ou qui risquaient de l</w:t>
      </w:r>
      <w:r w:rsidR="008D769A">
        <w:rPr>
          <w:lang w:val="fr-FR" w:eastAsia="pt-PT"/>
        </w:rPr>
        <w:t>’</w:t>
      </w:r>
      <w:r w:rsidRPr="006861B3">
        <w:rPr>
          <w:lang w:val="fr-FR" w:eastAsia="pt-PT"/>
        </w:rPr>
        <w:t>être en divers endroits, ont permis non seulement d</w:t>
      </w:r>
      <w:r w:rsidR="008D769A">
        <w:rPr>
          <w:lang w:val="fr-FR" w:eastAsia="pt-PT"/>
        </w:rPr>
        <w:t>’</w:t>
      </w:r>
      <w:r w:rsidRPr="006861B3">
        <w:rPr>
          <w:lang w:val="fr-FR" w:eastAsia="pt-PT"/>
        </w:rPr>
        <w:t>agir au niveau de l</w:t>
      </w:r>
      <w:r w:rsidR="008D769A">
        <w:rPr>
          <w:lang w:val="fr-FR" w:eastAsia="pt-PT"/>
        </w:rPr>
        <w:t>’</w:t>
      </w:r>
      <w:r w:rsidRPr="006861B3">
        <w:rPr>
          <w:lang w:val="fr-FR" w:eastAsia="pt-PT"/>
        </w:rPr>
        <w:t>aide aux victimes et de la sensibilisation aux risques, mais aussi de retirer du sol, grâce au travail de 4 000 hommes, plus de 5 millions d</w:t>
      </w:r>
      <w:r w:rsidR="008D769A">
        <w:rPr>
          <w:lang w:val="fr-FR" w:eastAsia="pt-PT"/>
        </w:rPr>
        <w:t>’</w:t>
      </w:r>
      <w:r>
        <w:rPr>
          <w:lang w:val="fr-FR" w:eastAsia="pt-PT"/>
        </w:rPr>
        <w:t xml:space="preserve">engins </w:t>
      </w:r>
      <w:r w:rsidRPr="006861B3">
        <w:rPr>
          <w:lang w:val="fr-FR" w:eastAsia="pt-PT"/>
        </w:rPr>
        <w:t xml:space="preserve">explosifs </w:t>
      </w:r>
      <w:r>
        <w:rPr>
          <w:lang w:val="fr-FR" w:eastAsia="pt-PT"/>
        </w:rPr>
        <w:t>inventoriés</w:t>
      </w:r>
      <w:r w:rsidRPr="006861B3">
        <w:rPr>
          <w:lang w:val="fr-FR" w:eastAsia="pt-PT"/>
        </w:rPr>
        <w:t xml:space="preserve"> comme suit</w:t>
      </w:r>
      <w:r>
        <w:rPr>
          <w:lang w:val="fr-FR" w:eastAsia="pt-PT"/>
        </w:rPr>
        <w:t> :</w:t>
      </w:r>
    </w:p>
    <w:p w:rsidR="00194671" w:rsidRPr="006861B3" w:rsidRDefault="00194671" w:rsidP="00343005">
      <w:pPr>
        <w:pStyle w:val="SingleTxtG"/>
        <w:ind w:firstLine="567"/>
        <w:rPr>
          <w:lang w:val="fr-FR"/>
        </w:rPr>
      </w:pPr>
      <w:r w:rsidRPr="006861B3">
        <w:rPr>
          <w:lang w:val="fr-FR"/>
        </w:rPr>
        <w:t>a)</w:t>
      </w:r>
      <w:r w:rsidRPr="006861B3">
        <w:rPr>
          <w:lang w:val="fr-FR"/>
        </w:rPr>
        <w:tab/>
        <w:t>444 000 mines antipersonnel</w:t>
      </w:r>
      <w:r w:rsidR="005327A3">
        <w:rPr>
          <w:lang w:val="fr-FR"/>
        </w:rPr>
        <w:t> ;</w:t>
      </w:r>
    </w:p>
    <w:p w:rsidR="00194671" w:rsidRPr="006861B3" w:rsidRDefault="00194671" w:rsidP="00343005">
      <w:pPr>
        <w:pStyle w:val="SingleTxtG"/>
        <w:ind w:firstLine="567"/>
        <w:rPr>
          <w:lang w:val="fr-FR"/>
        </w:rPr>
      </w:pPr>
      <w:r w:rsidRPr="006861B3">
        <w:rPr>
          <w:lang w:val="fr-FR"/>
        </w:rPr>
        <w:t>b)</w:t>
      </w:r>
      <w:r w:rsidRPr="006861B3">
        <w:rPr>
          <w:lang w:val="fr-FR"/>
        </w:rPr>
        <w:tab/>
        <w:t>25 000 mines antichar</w:t>
      </w:r>
      <w:r w:rsidR="005327A3">
        <w:rPr>
          <w:lang w:val="fr-FR"/>
        </w:rPr>
        <w:t> ;</w:t>
      </w:r>
      <w:r w:rsidRPr="006861B3">
        <w:rPr>
          <w:lang w:val="fr-FR"/>
        </w:rPr>
        <w:t xml:space="preserve"> </w:t>
      </w:r>
    </w:p>
    <w:p w:rsidR="00194671" w:rsidRPr="006861B3" w:rsidRDefault="00194671" w:rsidP="00343005">
      <w:pPr>
        <w:pStyle w:val="SingleTxtG"/>
        <w:ind w:firstLine="567"/>
        <w:rPr>
          <w:lang w:val="fr-FR"/>
        </w:rPr>
      </w:pPr>
      <w:r w:rsidRPr="006861B3">
        <w:rPr>
          <w:lang w:val="fr-FR"/>
        </w:rPr>
        <w:t>c)</w:t>
      </w:r>
      <w:r w:rsidRPr="006861B3">
        <w:rPr>
          <w:lang w:val="fr-FR"/>
        </w:rPr>
        <w:tab/>
        <w:t>20 000 mines antilocomotive</w:t>
      </w:r>
      <w:r w:rsidR="005327A3">
        <w:rPr>
          <w:lang w:val="fr-FR"/>
        </w:rPr>
        <w:t> ;</w:t>
      </w:r>
    </w:p>
    <w:p w:rsidR="00194671" w:rsidRPr="006861B3" w:rsidRDefault="00194671" w:rsidP="00343005">
      <w:pPr>
        <w:pStyle w:val="SingleTxtG"/>
        <w:ind w:firstLine="567"/>
        <w:rPr>
          <w:lang w:val="fr-FR"/>
        </w:rPr>
      </w:pPr>
      <w:r w:rsidRPr="006861B3">
        <w:rPr>
          <w:lang w:val="fr-FR"/>
        </w:rPr>
        <w:t>d)</w:t>
      </w:r>
      <w:r w:rsidRPr="006861B3">
        <w:rPr>
          <w:lang w:val="fr-FR"/>
        </w:rPr>
        <w:tab/>
        <w:t>5 </w:t>
      </w:r>
      <w:r>
        <w:rPr>
          <w:lang w:val="fr-FR"/>
        </w:rPr>
        <w:t>millions d</w:t>
      </w:r>
      <w:r w:rsidR="008D769A">
        <w:rPr>
          <w:lang w:val="fr-FR"/>
        </w:rPr>
        <w:t>’</w:t>
      </w:r>
      <w:r w:rsidRPr="006861B3">
        <w:rPr>
          <w:lang w:val="fr-FR"/>
        </w:rPr>
        <w:t xml:space="preserve">engins non explosés. </w:t>
      </w:r>
    </w:p>
    <w:p w:rsidR="00194671" w:rsidRPr="006861B3" w:rsidRDefault="00194671" w:rsidP="00343005">
      <w:pPr>
        <w:pStyle w:val="SingleTxtG"/>
        <w:rPr>
          <w:rFonts w:eastAsia="Calibri"/>
          <w:lang w:val="fr-FR"/>
        </w:rPr>
      </w:pPr>
      <w:r w:rsidRPr="006861B3">
        <w:rPr>
          <w:rFonts w:eastAsia="Calibri"/>
          <w:lang w:val="fr-FR"/>
        </w:rPr>
        <w:t>66.</w:t>
      </w:r>
      <w:r w:rsidRPr="006861B3">
        <w:rPr>
          <w:rFonts w:eastAsia="Calibri"/>
          <w:lang w:val="fr-FR"/>
        </w:rPr>
        <w:tab/>
        <w:t>Étant signataire de la Convention d</w:t>
      </w:r>
      <w:r w:rsidR="008D769A">
        <w:rPr>
          <w:rFonts w:eastAsia="Calibri"/>
          <w:lang w:val="fr-FR"/>
        </w:rPr>
        <w:t>’</w:t>
      </w:r>
      <w:r w:rsidRPr="006861B3">
        <w:rPr>
          <w:rFonts w:eastAsia="Calibri"/>
          <w:lang w:val="fr-FR"/>
        </w:rPr>
        <w:t>Ottawa depuis 2002, date de sa ratification, l</w:t>
      </w:r>
      <w:r w:rsidR="008D769A">
        <w:rPr>
          <w:rFonts w:eastAsia="Calibri"/>
          <w:lang w:val="fr-FR"/>
        </w:rPr>
        <w:t>’</w:t>
      </w:r>
      <w:r w:rsidRPr="006861B3">
        <w:rPr>
          <w:rFonts w:eastAsia="Calibri"/>
          <w:lang w:val="fr-FR"/>
        </w:rPr>
        <w:t>Angola a signalé en mai 2013 l</w:t>
      </w:r>
      <w:r w:rsidR="008D769A">
        <w:rPr>
          <w:rFonts w:eastAsia="Calibri"/>
          <w:lang w:val="fr-FR"/>
        </w:rPr>
        <w:t>’</w:t>
      </w:r>
      <w:r w:rsidR="00343005">
        <w:rPr>
          <w:rFonts w:eastAsia="Calibri"/>
          <w:lang w:val="fr-FR"/>
        </w:rPr>
        <w:t>existence de 1 110 </w:t>
      </w:r>
      <w:r w:rsidRPr="006861B3">
        <w:rPr>
          <w:rFonts w:eastAsia="Calibri"/>
          <w:lang w:val="fr-FR"/>
        </w:rPr>
        <w:t>zones susceptibles de contenir des mines et de 965</w:t>
      </w:r>
      <w:r w:rsidR="00343005">
        <w:rPr>
          <w:rFonts w:eastAsia="Calibri"/>
          <w:lang w:val="fr-FR"/>
        </w:rPr>
        <w:t> </w:t>
      </w:r>
      <w:r w:rsidRPr="006861B3">
        <w:rPr>
          <w:rFonts w:eastAsia="Calibri"/>
          <w:lang w:val="fr-FR"/>
        </w:rPr>
        <w:t>autres zones où la présence de mines était confirmée. Dans ces conditions, l</w:t>
      </w:r>
      <w:r w:rsidR="008D769A">
        <w:rPr>
          <w:rFonts w:eastAsia="Calibri"/>
          <w:lang w:val="fr-FR"/>
        </w:rPr>
        <w:t>’</w:t>
      </w:r>
      <w:r w:rsidRPr="006861B3">
        <w:rPr>
          <w:rFonts w:eastAsia="Calibri"/>
          <w:lang w:val="fr-FR"/>
        </w:rPr>
        <w:t>Angola a demandé en décembre 2012 un moratoire de cinq ans pour continuer ses opérations de déminage et de sécurisation d</w:t>
      </w:r>
      <w:r w:rsidR="00343005">
        <w:rPr>
          <w:rFonts w:eastAsia="Calibri"/>
          <w:lang w:val="fr-FR"/>
        </w:rPr>
        <w:t>es zones minées, résultat de trente </w:t>
      </w:r>
      <w:r w:rsidRPr="006861B3">
        <w:rPr>
          <w:rFonts w:eastAsia="Calibri"/>
          <w:lang w:val="fr-FR"/>
        </w:rPr>
        <w:t>ans de guerre civile</w:t>
      </w:r>
      <w:r w:rsidR="005327A3">
        <w:rPr>
          <w:rFonts w:eastAsia="Calibri"/>
          <w:lang w:val="fr-FR"/>
        </w:rPr>
        <w:t> ;</w:t>
      </w:r>
      <w:r w:rsidRPr="006861B3">
        <w:rPr>
          <w:rFonts w:eastAsia="Calibri"/>
          <w:lang w:val="fr-FR"/>
        </w:rPr>
        <w:t xml:space="preserve"> sa demande ayant été acceptée, l</w:t>
      </w:r>
      <w:r w:rsidR="008D769A">
        <w:rPr>
          <w:rFonts w:eastAsia="Calibri"/>
          <w:lang w:val="fr-FR"/>
        </w:rPr>
        <w:t>’</w:t>
      </w:r>
      <w:r w:rsidRPr="006861B3">
        <w:rPr>
          <w:rFonts w:eastAsia="Calibri"/>
          <w:lang w:val="fr-FR"/>
        </w:rPr>
        <w:t>Angola doit désormais identifier les zones susceptibles de contenir des mines et procéder à leur destruction jusqu</w:t>
      </w:r>
      <w:r w:rsidR="008D769A">
        <w:rPr>
          <w:rFonts w:eastAsia="Calibri"/>
          <w:lang w:val="fr-FR"/>
        </w:rPr>
        <w:t>’</w:t>
      </w:r>
      <w:r w:rsidRPr="006861B3">
        <w:rPr>
          <w:rFonts w:eastAsia="Calibri"/>
          <w:lang w:val="fr-FR"/>
        </w:rPr>
        <w:t>en janvier 2018.</w:t>
      </w:r>
    </w:p>
    <w:p w:rsidR="00194671" w:rsidRPr="006861B3" w:rsidRDefault="00194671" w:rsidP="00343005">
      <w:pPr>
        <w:pStyle w:val="H23G"/>
        <w:rPr>
          <w:lang w:val="fr-FR" w:eastAsia="pt-BR"/>
        </w:rPr>
      </w:pPr>
      <w:r w:rsidRPr="006861B3">
        <w:rPr>
          <w:color w:val="333333"/>
          <w:lang w:val="fr-FR" w:eastAsia="pt-BR"/>
        </w:rPr>
        <w:tab/>
        <w:t>ii.</w:t>
      </w:r>
      <w:r w:rsidRPr="006861B3">
        <w:rPr>
          <w:color w:val="333333"/>
          <w:lang w:val="fr-FR" w:eastAsia="pt-BR"/>
        </w:rPr>
        <w:tab/>
      </w:r>
      <w:r w:rsidRPr="006861B3">
        <w:rPr>
          <w:lang w:val="fr-FR" w:eastAsia="pt-BR"/>
        </w:rPr>
        <w:t>Révision des lois sur l</w:t>
      </w:r>
      <w:r w:rsidR="008D769A">
        <w:rPr>
          <w:lang w:val="fr-FR" w:eastAsia="pt-BR"/>
        </w:rPr>
        <w:t>’</w:t>
      </w:r>
      <w:r w:rsidRPr="006861B3">
        <w:rPr>
          <w:lang w:val="fr-FR" w:eastAsia="pt-BR"/>
        </w:rPr>
        <w:t>avortement et le droit à la santé en matière de procréation</w:t>
      </w:r>
    </w:p>
    <w:p w:rsidR="00194671" w:rsidRPr="006861B3" w:rsidRDefault="00194671" w:rsidP="00343005">
      <w:pPr>
        <w:pStyle w:val="SingleTxtG"/>
        <w:rPr>
          <w:lang w:val="fr-FR" w:eastAsia="pt-PT"/>
        </w:rPr>
      </w:pPr>
      <w:r w:rsidRPr="006861B3">
        <w:rPr>
          <w:lang w:val="fr-FR" w:eastAsia="pt-PT"/>
        </w:rPr>
        <w:t>67.</w:t>
      </w:r>
      <w:r w:rsidRPr="006861B3">
        <w:rPr>
          <w:lang w:val="fr-FR" w:eastAsia="pt-PT"/>
        </w:rPr>
        <w:tab/>
        <w:t>Conformément à la Constitution, l</w:t>
      </w:r>
      <w:r w:rsidR="008D769A">
        <w:rPr>
          <w:lang w:val="fr-FR" w:eastAsia="pt-PT"/>
        </w:rPr>
        <w:t>’</w:t>
      </w:r>
      <w:r w:rsidRPr="006861B3">
        <w:rPr>
          <w:lang w:val="fr-FR" w:eastAsia="pt-PT"/>
        </w:rPr>
        <w:t>État protège la vie et l</w:t>
      </w:r>
      <w:r w:rsidR="008D769A">
        <w:rPr>
          <w:lang w:val="fr-FR" w:eastAsia="pt-PT"/>
        </w:rPr>
        <w:t>’</w:t>
      </w:r>
      <w:r w:rsidRPr="006861B3">
        <w:rPr>
          <w:lang w:val="fr-FR" w:eastAsia="pt-PT"/>
        </w:rPr>
        <w:t>interruption volontaire de grossesse est prévue dans le Code pénal. La question de l</w:t>
      </w:r>
      <w:r w:rsidR="008D769A">
        <w:rPr>
          <w:lang w:val="fr-FR" w:eastAsia="pt-PT"/>
        </w:rPr>
        <w:t>’</w:t>
      </w:r>
      <w:r w:rsidRPr="006861B3">
        <w:rPr>
          <w:lang w:val="fr-FR" w:eastAsia="pt-PT"/>
        </w:rPr>
        <w:t>avortement a fait l</w:t>
      </w:r>
      <w:r w:rsidR="008D769A">
        <w:rPr>
          <w:lang w:val="fr-FR" w:eastAsia="pt-PT"/>
        </w:rPr>
        <w:t>’</w:t>
      </w:r>
      <w:r w:rsidRPr="006861B3">
        <w:rPr>
          <w:lang w:val="fr-FR" w:eastAsia="pt-PT"/>
        </w:rPr>
        <w:t>objet d</w:t>
      </w:r>
      <w:r w:rsidR="008D769A">
        <w:rPr>
          <w:lang w:val="fr-FR" w:eastAsia="pt-PT"/>
        </w:rPr>
        <w:t>’</w:t>
      </w:r>
      <w:r w:rsidRPr="006861B3">
        <w:rPr>
          <w:lang w:val="fr-FR" w:eastAsia="pt-PT"/>
        </w:rPr>
        <w:t xml:space="preserve">un vaste débat depuis la période de consultation populaire sur le projet de loi du </w:t>
      </w:r>
      <w:r>
        <w:rPr>
          <w:lang w:val="fr-FR" w:eastAsia="pt-PT"/>
        </w:rPr>
        <w:t xml:space="preserve">nouveau </w:t>
      </w:r>
      <w:r w:rsidR="000D4BD9" w:rsidRPr="006861B3">
        <w:rPr>
          <w:lang w:val="fr-FR" w:eastAsia="pt-PT"/>
        </w:rPr>
        <w:t>C</w:t>
      </w:r>
      <w:r w:rsidRPr="006861B3">
        <w:rPr>
          <w:lang w:val="fr-FR" w:eastAsia="pt-PT"/>
        </w:rPr>
        <w:t>ode pénal, qui est actuellement devant l</w:t>
      </w:r>
      <w:r w:rsidR="008D769A">
        <w:rPr>
          <w:lang w:val="fr-FR" w:eastAsia="pt-PT"/>
        </w:rPr>
        <w:t>’</w:t>
      </w:r>
      <w:r w:rsidRPr="006861B3">
        <w:rPr>
          <w:lang w:val="fr-FR" w:eastAsia="pt-PT"/>
        </w:rPr>
        <w:t>Assemblée nationale.</w:t>
      </w:r>
    </w:p>
    <w:p w:rsidR="00194671" w:rsidRPr="006861B3" w:rsidRDefault="00194671" w:rsidP="00343005">
      <w:pPr>
        <w:pStyle w:val="SingleTxtG"/>
        <w:rPr>
          <w:lang w:val="fr-FR" w:eastAsia="pt-PT"/>
        </w:rPr>
      </w:pPr>
      <w:r w:rsidRPr="006861B3">
        <w:rPr>
          <w:lang w:val="fr-FR" w:eastAsia="pt-PT"/>
        </w:rPr>
        <w:t>68.</w:t>
      </w:r>
      <w:r w:rsidRPr="006861B3">
        <w:rPr>
          <w:lang w:val="fr-FR" w:eastAsia="pt-PT"/>
        </w:rPr>
        <w:tab/>
        <w:t>Un Plan national de santé sexuelle et procréative a été mis en œuvre par le Ministère de la santé, afin de garantir l</w:t>
      </w:r>
      <w:r w:rsidR="008D769A">
        <w:rPr>
          <w:lang w:val="fr-FR" w:eastAsia="pt-PT"/>
        </w:rPr>
        <w:t>’</w:t>
      </w:r>
      <w:r w:rsidRPr="006861B3">
        <w:rPr>
          <w:lang w:val="fr-FR" w:eastAsia="pt-PT"/>
        </w:rPr>
        <w:t>accès aux services de santé procréative à toutes les femmes et adolescentes. Ce plan a contribué à élever à 82</w:t>
      </w:r>
      <w:r w:rsidR="00343005">
        <w:rPr>
          <w:lang w:val="fr-FR" w:eastAsia="pt-PT"/>
        </w:rPr>
        <w:t> </w:t>
      </w:r>
      <w:r w:rsidRPr="006861B3">
        <w:rPr>
          <w:lang w:val="fr-FR" w:eastAsia="pt-PT"/>
        </w:rPr>
        <w:t>% le taux de couverture des consultations prénatales (IIMS 2015-2016) et à 21</w:t>
      </w:r>
      <w:r w:rsidR="00343005">
        <w:rPr>
          <w:lang w:val="fr-FR" w:eastAsia="pt-PT"/>
        </w:rPr>
        <w:t> </w:t>
      </w:r>
      <w:r w:rsidRPr="006861B3">
        <w:rPr>
          <w:lang w:val="fr-FR" w:eastAsia="pt-PT"/>
        </w:rPr>
        <w:t>% celui du contrôle des naissances assistées en zones rurales (IIMS 2015-2016)</w:t>
      </w:r>
      <w:r w:rsidR="005327A3">
        <w:rPr>
          <w:lang w:val="fr-FR" w:eastAsia="pt-PT"/>
        </w:rPr>
        <w:t> ;</w:t>
      </w:r>
      <w:r w:rsidRPr="006861B3">
        <w:rPr>
          <w:lang w:val="fr-FR" w:eastAsia="pt-PT"/>
        </w:rPr>
        <w:t xml:space="preserve"> de même, des actions de sensibilisation des adolescents sur la santé sexuelle et procréative ont été menées, en collaboration avec le Ministère de l</w:t>
      </w:r>
      <w:r w:rsidR="008D769A">
        <w:rPr>
          <w:lang w:val="fr-FR" w:eastAsia="pt-PT"/>
        </w:rPr>
        <w:t>’</w:t>
      </w:r>
      <w:r w:rsidRPr="006861B3">
        <w:rPr>
          <w:lang w:val="fr-FR" w:eastAsia="pt-PT"/>
        </w:rPr>
        <w:t>éducation.</w:t>
      </w:r>
    </w:p>
    <w:p w:rsidR="00194671" w:rsidRPr="006861B3" w:rsidRDefault="00194671" w:rsidP="00343005">
      <w:pPr>
        <w:pStyle w:val="SingleTxtG"/>
        <w:rPr>
          <w:lang w:val="fr-FR" w:eastAsia="pt-PT"/>
        </w:rPr>
      </w:pPr>
      <w:r w:rsidRPr="006861B3">
        <w:rPr>
          <w:lang w:val="fr-FR" w:eastAsia="pt-PT"/>
        </w:rPr>
        <w:t>69.</w:t>
      </w:r>
      <w:r w:rsidRPr="006861B3">
        <w:rPr>
          <w:lang w:val="fr-FR" w:eastAsia="pt-PT"/>
        </w:rPr>
        <w:tab/>
        <w:t xml:space="preserve">Le </w:t>
      </w:r>
      <w:r>
        <w:rPr>
          <w:lang w:val="fr-FR" w:eastAsia="pt-PT"/>
        </w:rPr>
        <w:t>Ministère de la santé</w:t>
      </w:r>
      <w:r w:rsidRPr="006861B3">
        <w:rPr>
          <w:lang w:val="fr-FR" w:eastAsia="pt-PT"/>
        </w:rPr>
        <w:t xml:space="preserve"> mène par ailleurs d</w:t>
      </w:r>
      <w:r w:rsidR="008D769A">
        <w:rPr>
          <w:lang w:val="fr-FR" w:eastAsia="pt-PT"/>
        </w:rPr>
        <w:t>’</w:t>
      </w:r>
      <w:r w:rsidRPr="006861B3">
        <w:rPr>
          <w:lang w:val="fr-FR" w:eastAsia="pt-PT"/>
        </w:rPr>
        <w:t>autres programmes de santé sexuelle et procréative</w:t>
      </w:r>
      <w:r>
        <w:rPr>
          <w:lang w:val="fr-FR" w:eastAsia="pt-PT"/>
        </w:rPr>
        <w:t> :</w:t>
      </w:r>
      <w:r w:rsidRPr="006861B3">
        <w:rPr>
          <w:lang w:val="fr-FR" w:eastAsia="pt-PT"/>
        </w:rPr>
        <w:t xml:space="preserve"> planification familiale, prévention et traitement de la stérilité et des troubles sexuels féminins et masculins, prévention de l</w:t>
      </w:r>
      <w:r w:rsidR="008D769A">
        <w:rPr>
          <w:lang w:val="fr-FR" w:eastAsia="pt-PT"/>
        </w:rPr>
        <w:t>’</w:t>
      </w:r>
      <w:r w:rsidRPr="006861B3">
        <w:rPr>
          <w:lang w:val="fr-FR" w:eastAsia="pt-PT"/>
        </w:rPr>
        <w:t>avortement volontaire et traitement de ses complications, prévention et traitement des IST, lutte contre le VIH/</w:t>
      </w:r>
      <w:r w:rsidR="004249C3" w:rsidRPr="006861B3">
        <w:rPr>
          <w:lang w:val="fr-FR" w:eastAsia="pt-PT"/>
        </w:rPr>
        <w:t>sida</w:t>
      </w:r>
      <w:r w:rsidRPr="006861B3">
        <w:rPr>
          <w:lang w:val="fr-FR" w:eastAsia="pt-PT"/>
        </w:rPr>
        <w:t>, assistance intégrée à la santé des adolescents et des jeunes, assistance aux victimes de violence et d</w:t>
      </w:r>
      <w:r w:rsidR="008D769A">
        <w:rPr>
          <w:lang w:val="fr-FR" w:eastAsia="pt-PT"/>
        </w:rPr>
        <w:t>’</w:t>
      </w:r>
      <w:r w:rsidRPr="006861B3">
        <w:rPr>
          <w:lang w:val="fr-FR" w:eastAsia="pt-PT"/>
        </w:rPr>
        <w:t>atteintes sexuelles, prévention et contrôle des cancers du col de l</w:t>
      </w:r>
      <w:r w:rsidR="008D769A">
        <w:rPr>
          <w:lang w:val="fr-FR" w:eastAsia="pt-PT"/>
        </w:rPr>
        <w:t>’</w:t>
      </w:r>
      <w:r w:rsidRPr="006861B3">
        <w:rPr>
          <w:lang w:val="fr-FR" w:eastAsia="pt-PT"/>
        </w:rPr>
        <w:t>utérus, du sein et de la prostate, assistance au moment de la ménopause et de l</w:t>
      </w:r>
      <w:r w:rsidR="008D769A">
        <w:rPr>
          <w:lang w:val="fr-FR" w:eastAsia="pt-PT"/>
        </w:rPr>
        <w:t>’</w:t>
      </w:r>
      <w:r w:rsidRPr="006861B3">
        <w:rPr>
          <w:lang w:val="fr-FR" w:eastAsia="pt-PT"/>
        </w:rPr>
        <w:t>andropause. Une stratégie d</w:t>
      </w:r>
      <w:r w:rsidR="008D769A">
        <w:rPr>
          <w:lang w:val="fr-FR" w:eastAsia="pt-PT"/>
        </w:rPr>
        <w:t>’</w:t>
      </w:r>
      <w:r w:rsidRPr="006861B3">
        <w:rPr>
          <w:lang w:val="fr-FR" w:eastAsia="pt-PT"/>
        </w:rPr>
        <w:t>action intégrée de santé des jeunes et des adolescents est également en cours d</w:t>
      </w:r>
      <w:r w:rsidR="008D769A">
        <w:rPr>
          <w:lang w:val="fr-FR" w:eastAsia="pt-PT"/>
        </w:rPr>
        <w:t>’</w:t>
      </w:r>
      <w:r w:rsidRPr="006861B3">
        <w:rPr>
          <w:lang w:val="fr-FR" w:eastAsia="pt-PT"/>
        </w:rPr>
        <w:t xml:space="preserve">élaboration et des préservatifs sont distribués gratuitement </w:t>
      </w:r>
      <w:r>
        <w:rPr>
          <w:lang w:val="fr-FR" w:eastAsia="pt-PT"/>
        </w:rPr>
        <w:t>sur l</w:t>
      </w:r>
      <w:r w:rsidR="008D769A">
        <w:rPr>
          <w:lang w:val="fr-FR" w:eastAsia="pt-PT"/>
        </w:rPr>
        <w:t>’</w:t>
      </w:r>
      <w:r>
        <w:rPr>
          <w:lang w:val="fr-FR" w:eastAsia="pt-PT"/>
        </w:rPr>
        <w:t>ensemble du</w:t>
      </w:r>
      <w:r w:rsidRPr="006861B3">
        <w:rPr>
          <w:lang w:val="fr-FR" w:eastAsia="pt-PT"/>
        </w:rPr>
        <w:t xml:space="preserve"> territoire national, avec la collaboration de différents organismes (</w:t>
      </w:r>
      <w:r w:rsidRPr="00DC37F7">
        <w:rPr>
          <w:lang w:eastAsia="pt-PT"/>
        </w:rPr>
        <w:t>DNSP</w:t>
      </w:r>
      <w:r w:rsidRPr="006861B3">
        <w:rPr>
          <w:lang w:val="fr-FR" w:eastAsia="pt-PT"/>
        </w:rPr>
        <w:t>,</w:t>
      </w:r>
      <w:r>
        <w:rPr>
          <w:lang w:val="fr-FR" w:eastAsia="pt-PT"/>
        </w:rPr>
        <w:t xml:space="preserve"> </w:t>
      </w:r>
      <w:r w:rsidRPr="006861B3">
        <w:rPr>
          <w:lang w:val="fr-FR" w:eastAsia="pt-PT"/>
        </w:rPr>
        <w:t>FNUAP, UNICEF, USAID).</w:t>
      </w:r>
    </w:p>
    <w:p w:rsidR="00194671" w:rsidRPr="006861B3" w:rsidRDefault="00194671" w:rsidP="00343005">
      <w:pPr>
        <w:pStyle w:val="SingleTxtG"/>
        <w:rPr>
          <w:lang w:val="fr-FR" w:eastAsia="pt-PT"/>
        </w:rPr>
      </w:pPr>
      <w:r w:rsidRPr="006861B3">
        <w:rPr>
          <w:lang w:val="fr-FR" w:eastAsia="pt-PT"/>
        </w:rPr>
        <w:t>70.</w:t>
      </w:r>
      <w:r w:rsidRPr="006861B3">
        <w:rPr>
          <w:lang w:val="fr-FR" w:eastAsia="pt-PT"/>
        </w:rPr>
        <w:tab/>
        <w:t>Le Ministère de la santé, en collaboration avec le Ministère de la famille et de la promotion de la femme qui coordonne la Commission nationale pour la prévention et l</w:t>
      </w:r>
      <w:r w:rsidR="008D769A">
        <w:rPr>
          <w:lang w:val="fr-FR" w:eastAsia="pt-PT"/>
        </w:rPr>
        <w:t>’</w:t>
      </w:r>
      <w:r w:rsidRPr="006861B3">
        <w:rPr>
          <w:lang w:val="fr-FR" w:eastAsia="pt-PT"/>
        </w:rPr>
        <w:t>audit des décès maternels et néonatals, mène des actions de sensibilisation des adolescents sur la santé sexuelle et procréative.</w:t>
      </w:r>
    </w:p>
    <w:p w:rsidR="00194671" w:rsidRPr="006861B3" w:rsidRDefault="00194671" w:rsidP="00343005">
      <w:pPr>
        <w:pStyle w:val="Titre1"/>
        <w:spacing w:after="120"/>
        <w:rPr>
          <w:lang w:val="fr-FR"/>
        </w:rPr>
      </w:pPr>
      <w:bookmarkStart w:id="17" w:name="_Toc493527692"/>
      <w:r w:rsidRPr="006861B3">
        <w:rPr>
          <w:lang w:val="fr-FR"/>
        </w:rPr>
        <w:t>Figure 8</w:t>
      </w:r>
      <w:r w:rsidRPr="006861B3">
        <w:rPr>
          <w:lang w:val="fr-FR"/>
        </w:rPr>
        <w:br/>
      </w:r>
      <w:bookmarkEnd w:id="17"/>
      <w:r w:rsidRPr="00343005">
        <w:rPr>
          <w:b/>
          <w:lang w:val="fr-FR"/>
        </w:rPr>
        <w:t>Pourcentage des femmes mariées âgées de 15</w:t>
      </w:r>
      <w:r w:rsidR="000D4BD9">
        <w:rPr>
          <w:b/>
          <w:lang w:val="fr-FR"/>
        </w:rPr>
        <w:t xml:space="preserve"> à 49 ans utilisant une méthode</w:t>
      </w:r>
      <w:r w:rsidR="000D4BD9">
        <w:rPr>
          <w:b/>
          <w:lang w:val="fr-FR"/>
        </w:rPr>
        <w:br/>
      </w:r>
      <w:r w:rsidRPr="00343005">
        <w:rPr>
          <w:b/>
          <w:lang w:val="fr-FR"/>
        </w:rPr>
        <w:t>contraceptive</w:t>
      </w:r>
    </w:p>
    <w:p w:rsidR="00194671" w:rsidRPr="006861B3" w:rsidRDefault="00343005" w:rsidP="00343005">
      <w:pPr>
        <w:pStyle w:val="SingleTxtG"/>
        <w:rPr>
          <w:lang w:val="fr-FR" w:eastAsia="pt-PT"/>
        </w:rPr>
      </w:pPr>
      <w:r>
        <w:rPr>
          <w:noProof/>
          <w:lang w:eastAsia="fr-CH"/>
        </w:rPr>
        <w:drawing>
          <wp:inline distT="0" distB="0" distL="0" distR="0" wp14:anchorId="138DEB83" wp14:editId="4690BB7C">
            <wp:extent cx="4570095" cy="2741295"/>
            <wp:effectExtent l="0" t="0" r="1905" b="190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4671" w:rsidRPr="004440E4" w:rsidRDefault="00194671" w:rsidP="004440E4">
      <w:pPr>
        <w:pStyle w:val="SingleTxtG"/>
        <w:spacing w:before="120"/>
        <w:ind w:firstLine="170"/>
        <w:rPr>
          <w:sz w:val="18"/>
          <w:szCs w:val="18"/>
          <w:lang w:val="fr-FR" w:eastAsia="pt-PT"/>
        </w:rPr>
      </w:pPr>
      <w:r w:rsidRPr="004440E4">
        <w:rPr>
          <w:i/>
          <w:sz w:val="18"/>
          <w:szCs w:val="18"/>
          <w:lang w:val="fr-FR" w:eastAsia="pt-PT"/>
        </w:rPr>
        <w:t>Source</w:t>
      </w:r>
      <w:r w:rsidRPr="004440E4">
        <w:rPr>
          <w:sz w:val="18"/>
          <w:szCs w:val="18"/>
          <w:lang w:val="fr-FR" w:eastAsia="pt-PT"/>
        </w:rPr>
        <w:t> :</w:t>
      </w:r>
      <w:r w:rsidR="004440E4">
        <w:rPr>
          <w:sz w:val="18"/>
          <w:szCs w:val="18"/>
          <w:lang w:val="fr-FR" w:eastAsia="pt-PT"/>
        </w:rPr>
        <w:t xml:space="preserve"> INE −</w:t>
      </w:r>
      <w:r w:rsidRPr="004440E4">
        <w:rPr>
          <w:sz w:val="18"/>
          <w:szCs w:val="18"/>
          <w:lang w:val="fr-FR"/>
        </w:rPr>
        <w:t xml:space="preserve"> </w:t>
      </w:r>
      <w:r w:rsidRPr="004440E4">
        <w:rPr>
          <w:sz w:val="18"/>
          <w:szCs w:val="18"/>
          <w:lang w:val="fr-FR" w:eastAsia="pt-PT"/>
        </w:rPr>
        <w:t>Enquête des indicateurs multiples de santé (IIMS).</w:t>
      </w:r>
    </w:p>
    <w:p w:rsidR="00194671" w:rsidRPr="006861B3" w:rsidRDefault="00194671" w:rsidP="004440E4">
      <w:pPr>
        <w:pStyle w:val="SingleTxtG"/>
        <w:rPr>
          <w:lang w:val="fr-FR" w:eastAsia="pt-PT"/>
        </w:rPr>
      </w:pPr>
      <w:r w:rsidRPr="006861B3">
        <w:rPr>
          <w:lang w:val="fr-FR" w:eastAsia="pt-PT"/>
        </w:rPr>
        <w:t>71.</w:t>
      </w:r>
      <w:r w:rsidRPr="006861B3">
        <w:rPr>
          <w:lang w:val="fr-FR" w:eastAsia="pt-PT"/>
        </w:rPr>
        <w:tab/>
        <w:t>Les données les plus récentes enregistrées dans le pays témoignent de progrès</w:t>
      </w:r>
      <w:r>
        <w:rPr>
          <w:lang w:val="fr-FR" w:eastAsia="pt-PT"/>
        </w:rPr>
        <w:t> :</w:t>
      </w:r>
      <w:r w:rsidRPr="006861B3">
        <w:rPr>
          <w:lang w:val="fr-FR" w:eastAsia="pt-PT"/>
        </w:rPr>
        <w:t xml:space="preserve"> l</w:t>
      </w:r>
      <w:r w:rsidR="008D769A">
        <w:rPr>
          <w:lang w:val="fr-FR" w:eastAsia="pt-PT"/>
        </w:rPr>
        <w:t>’</w:t>
      </w:r>
      <w:r w:rsidRPr="006861B3">
        <w:rPr>
          <w:lang w:val="fr-FR" w:eastAsia="pt-PT"/>
        </w:rPr>
        <w:t>espérance de vie pour les hommes</w:t>
      </w:r>
      <w:r w:rsidR="004440E4">
        <w:rPr>
          <w:lang w:val="fr-FR" w:eastAsia="pt-PT"/>
        </w:rPr>
        <w:t xml:space="preserve"> et les femmes est passée de 48 ans en 2009 à 60 </w:t>
      </w:r>
      <w:r w:rsidRPr="006861B3">
        <w:rPr>
          <w:lang w:val="fr-FR" w:eastAsia="pt-PT"/>
        </w:rPr>
        <w:t>ans en 2014</w:t>
      </w:r>
      <w:r w:rsidR="005327A3">
        <w:rPr>
          <w:lang w:val="fr-FR" w:eastAsia="pt-PT"/>
        </w:rPr>
        <w:t> ;</w:t>
      </w:r>
      <w:r w:rsidRPr="006861B3">
        <w:rPr>
          <w:lang w:val="fr-FR" w:eastAsia="pt-PT"/>
        </w:rPr>
        <w:t xml:space="preserve"> la mortal</w:t>
      </w:r>
      <w:r w:rsidR="004440E4">
        <w:rPr>
          <w:lang w:val="fr-FR" w:eastAsia="pt-PT"/>
        </w:rPr>
        <w:t>ité infantile, qui était de 116 </w:t>
      </w:r>
      <w:r w:rsidRPr="006861B3">
        <w:rPr>
          <w:lang w:val="fr-FR" w:eastAsia="pt-PT"/>
        </w:rPr>
        <w:t>décès pour 1 000 naissances vivantes en 2009, est passée à 44</w:t>
      </w:r>
      <w:r w:rsidR="004440E4">
        <w:rPr>
          <w:lang w:val="fr-FR" w:eastAsia="pt-PT"/>
        </w:rPr>
        <w:t> </w:t>
      </w:r>
      <w:r w:rsidRPr="006861B3">
        <w:rPr>
          <w:lang w:val="fr-FR" w:eastAsia="pt-PT"/>
        </w:rPr>
        <w:t>‰ en 2015 cependant que le t</w:t>
      </w:r>
      <w:r w:rsidR="008C16E1">
        <w:rPr>
          <w:lang w:val="fr-FR" w:eastAsia="pt-PT"/>
        </w:rPr>
        <w:t>aux de mortalité des moins de 5 </w:t>
      </w:r>
      <w:r w:rsidRPr="006861B3">
        <w:rPr>
          <w:lang w:val="fr-FR" w:eastAsia="pt-PT"/>
        </w:rPr>
        <w:t>ans a été réduit de 194</w:t>
      </w:r>
      <w:r w:rsidR="004440E4">
        <w:rPr>
          <w:lang w:val="fr-FR" w:eastAsia="pt-PT"/>
        </w:rPr>
        <w:t> </w:t>
      </w:r>
      <w:r w:rsidRPr="006861B3">
        <w:rPr>
          <w:lang w:val="fr-FR" w:eastAsia="pt-PT"/>
        </w:rPr>
        <w:t>‰ à 68</w:t>
      </w:r>
      <w:r w:rsidR="004440E4">
        <w:rPr>
          <w:lang w:val="fr-FR" w:eastAsia="pt-PT"/>
        </w:rPr>
        <w:t> </w:t>
      </w:r>
      <w:r w:rsidRPr="006861B3">
        <w:rPr>
          <w:lang w:val="fr-FR" w:eastAsia="pt-PT"/>
        </w:rPr>
        <w:t>‰. Le nombre de décès liés à la grossesse c</w:t>
      </w:r>
      <w:r w:rsidR="004440E4">
        <w:rPr>
          <w:lang w:val="fr-FR" w:eastAsia="pt-PT"/>
        </w:rPr>
        <w:t>hez les femmes âgées de 14 à 49 </w:t>
      </w:r>
      <w:r w:rsidRPr="006861B3">
        <w:rPr>
          <w:lang w:val="fr-FR" w:eastAsia="pt-PT"/>
        </w:rPr>
        <w:t>ans a</w:t>
      </w:r>
      <w:r w:rsidR="008C16E1">
        <w:rPr>
          <w:lang w:val="fr-FR" w:eastAsia="pt-PT"/>
        </w:rPr>
        <w:t>u cours des sept </w:t>
      </w:r>
      <w:r w:rsidRPr="006861B3">
        <w:rPr>
          <w:lang w:val="fr-FR" w:eastAsia="pt-PT"/>
        </w:rPr>
        <w:t>dernières années est de 239 pour 100 000 naissances vivantes.</w:t>
      </w:r>
    </w:p>
    <w:p w:rsidR="00194671" w:rsidRPr="006861B3" w:rsidRDefault="00194671" w:rsidP="004440E4">
      <w:pPr>
        <w:pStyle w:val="Titre1"/>
        <w:spacing w:after="120"/>
        <w:rPr>
          <w:lang w:val="fr-FR"/>
        </w:rPr>
      </w:pPr>
      <w:bookmarkStart w:id="18" w:name="_Toc493527693"/>
      <w:r w:rsidRPr="006861B3">
        <w:rPr>
          <w:lang w:val="fr-FR"/>
        </w:rPr>
        <w:t>Figure 9</w:t>
      </w:r>
      <w:r w:rsidRPr="006861B3">
        <w:rPr>
          <w:lang w:val="fr-FR"/>
        </w:rPr>
        <w:br/>
      </w:r>
      <w:bookmarkEnd w:id="18"/>
      <w:r w:rsidRPr="006861B3">
        <w:rPr>
          <w:b/>
          <w:lang w:val="fr-FR"/>
        </w:rPr>
        <w:t>Mortalité maternelle, Angola 2013-2015</w:t>
      </w:r>
    </w:p>
    <w:p w:rsidR="00194671" w:rsidRPr="006861B3" w:rsidRDefault="00194671" w:rsidP="004440E4">
      <w:pPr>
        <w:ind w:left="1134"/>
        <w:rPr>
          <w:sz w:val="28"/>
          <w:szCs w:val="28"/>
          <w:lang w:val="fr-FR"/>
        </w:rPr>
      </w:pPr>
      <w:r w:rsidRPr="006861B3">
        <w:rPr>
          <w:noProof/>
          <w:lang w:eastAsia="fr-CH"/>
        </w:rPr>
        <w:drawing>
          <wp:inline distT="0" distB="0" distL="0" distR="0" wp14:anchorId="04756098" wp14:editId="26075E25">
            <wp:extent cx="4710430" cy="2424430"/>
            <wp:effectExtent l="0" t="0" r="13970" b="1397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94671" w:rsidRPr="006861B3" w:rsidRDefault="00194671" w:rsidP="004804CF">
      <w:pPr>
        <w:pStyle w:val="SingleTxtG"/>
        <w:spacing w:before="120"/>
        <w:ind w:firstLine="170"/>
        <w:rPr>
          <w:sz w:val="18"/>
          <w:szCs w:val="18"/>
          <w:lang w:val="fr-FR"/>
        </w:rPr>
      </w:pPr>
      <w:r w:rsidRPr="006861B3">
        <w:rPr>
          <w:i/>
          <w:sz w:val="18"/>
          <w:szCs w:val="18"/>
          <w:lang w:val="fr-FR"/>
        </w:rPr>
        <w:t>Source</w:t>
      </w:r>
      <w:r>
        <w:rPr>
          <w:i/>
          <w:sz w:val="18"/>
          <w:szCs w:val="18"/>
          <w:lang w:val="fr-FR"/>
        </w:rPr>
        <w:t> </w:t>
      </w:r>
      <w:r w:rsidRPr="004804CF">
        <w:rPr>
          <w:sz w:val="18"/>
          <w:szCs w:val="18"/>
          <w:lang w:val="fr-FR"/>
        </w:rPr>
        <w:t>:</w:t>
      </w:r>
      <w:r w:rsidRPr="006861B3">
        <w:rPr>
          <w:sz w:val="18"/>
          <w:szCs w:val="18"/>
          <w:lang w:val="fr-FR"/>
        </w:rPr>
        <w:t xml:space="preserve"> Rapports des directions provinciales de santé.</w:t>
      </w:r>
    </w:p>
    <w:p w:rsidR="00194671" w:rsidRPr="006861B3" w:rsidRDefault="00194671" w:rsidP="004804CF">
      <w:pPr>
        <w:pStyle w:val="H23G"/>
        <w:rPr>
          <w:lang w:val="fr-FR" w:eastAsia="pt-PT"/>
        </w:rPr>
      </w:pPr>
      <w:r w:rsidRPr="006861B3">
        <w:rPr>
          <w:color w:val="333333"/>
          <w:lang w:val="fr-FR" w:eastAsia="pt-PT"/>
        </w:rPr>
        <w:tab/>
        <w:t>iii.</w:t>
      </w:r>
      <w:r w:rsidRPr="006861B3">
        <w:rPr>
          <w:color w:val="333333"/>
          <w:lang w:val="fr-FR" w:eastAsia="pt-PT"/>
        </w:rPr>
        <w:tab/>
      </w:r>
      <w:r w:rsidRPr="006861B3">
        <w:rPr>
          <w:lang w:val="fr-FR" w:eastAsia="pt-PT"/>
        </w:rPr>
        <w:t>Mesures concrètes pour mettre fin aux disparitions arbitraires</w:t>
      </w:r>
      <w:r w:rsidR="004804CF">
        <w:rPr>
          <w:lang w:val="fr-FR" w:eastAsia="pt-PT"/>
        </w:rPr>
        <w:t xml:space="preserve"> </w:t>
      </w:r>
      <w:r w:rsidRPr="006861B3">
        <w:rPr>
          <w:lang w:val="fr-FR" w:eastAsia="pt-PT"/>
        </w:rPr>
        <w:t>et extrajudiciaires</w:t>
      </w:r>
    </w:p>
    <w:p w:rsidR="00194671" w:rsidRPr="006861B3" w:rsidRDefault="00194671" w:rsidP="004804CF">
      <w:pPr>
        <w:pStyle w:val="SingleTxtG"/>
        <w:rPr>
          <w:lang w:val="fr-FR"/>
        </w:rPr>
      </w:pPr>
      <w:r w:rsidRPr="006861B3">
        <w:rPr>
          <w:lang w:val="fr-FR"/>
        </w:rPr>
        <w:t>72.</w:t>
      </w:r>
      <w:r w:rsidRPr="006861B3">
        <w:rPr>
          <w:lang w:val="fr-FR"/>
        </w:rPr>
        <w:tab/>
        <w:t>L</w:t>
      </w:r>
      <w:r w:rsidR="008D769A">
        <w:rPr>
          <w:lang w:val="fr-FR"/>
        </w:rPr>
        <w:t>’</w:t>
      </w:r>
      <w:r w:rsidRPr="006861B3">
        <w:rPr>
          <w:lang w:val="fr-FR"/>
        </w:rPr>
        <w:t xml:space="preserve">Angola a signé en septembre 2013 la Convention internationale pour la protection de toutes les personnes contre les disparitions forcées, et celle-ci est en cours de ratification. </w:t>
      </w:r>
      <w:r>
        <w:rPr>
          <w:lang w:val="fr-FR"/>
        </w:rPr>
        <w:t>Il a ainsi manifesté s</w:t>
      </w:r>
      <w:r w:rsidRPr="006861B3">
        <w:rPr>
          <w:lang w:val="fr-FR"/>
        </w:rPr>
        <w:t>on engagement dans ce domaine.</w:t>
      </w:r>
    </w:p>
    <w:p w:rsidR="00194671" w:rsidRPr="006861B3" w:rsidRDefault="00194671" w:rsidP="004804CF">
      <w:pPr>
        <w:pStyle w:val="SingleTxtG"/>
        <w:rPr>
          <w:lang w:val="fr-FR"/>
        </w:rPr>
      </w:pPr>
      <w:r w:rsidRPr="006861B3">
        <w:rPr>
          <w:lang w:val="fr-FR"/>
        </w:rPr>
        <w:t>73.</w:t>
      </w:r>
      <w:r w:rsidRPr="006861B3">
        <w:rPr>
          <w:lang w:val="fr-FR"/>
        </w:rPr>
        <w:tab/>
        <w:t xml:space="preserve">Au niveau national, </w:t>
      </w:r>
      <w:r>
        <w:rPr>
          <w:lang w:val="fr-FR"/>
        </w:rPr>
        <w:t>ces</w:t>
      </w:r>
      <w:r w:rsidRPr="006861B3">
        <w:rPr>
          <w:lang w:val="fr-FR"/>
        </w:rPr>
        <w:t xml:space="preserve"> pratique</w:t>
      </w:r>
      <w:r>
        <w:rPr>
          <w:lang w:val="fr-FR"/>
        </w:rPr>
        <w:t>s</w:t>
      </w:r>
      <w:r w:rsidRPr="006861B3">
        <w:rPr>
          <w:lang w:val="fr-FR"/>
        </w:rPr>
        <w:t xml:space="preserve"> </w:t>
      </w:r>
      <w:r>
        <w:rPr>
          <w:lang w:val="fr-FR"/>
        </w:rPr>
        <w:t xml:space="preserve">sont </w:t>
      </w:r>
      <w:r w:rsidRPr="006861B3">
        <w:rPr>
          <w:lang w:val="fr-FR"/>
        </w:rPr>
        <w:t>érigée</w:t>
      </w:r>
      <w:r>
        <w:rPr>
          <w:lang w:val="fr-FR"/>
        </w:rPr>
        <w:t>s</w:t>
      </w:r>
      <w:r w:rsidRPr="006861B3">
        <w:rPr>
          <w:lang w:val="fr-FR"/>
        </w:rPr>
        <w:t xml:space="preserve"> en infraction dans le </w:t>
      </w:r>
      <w:r w:rsidR="001E3405">
        <w:rPr>
          <w:lang w:val="fr-FR"/>
        </w:rPr>
        <w:t>Code</w:t>
      </w:r>
      <w:r w:rsidRPr="006861B3">
        <w:rPr>
          <w:lang w:val="fr-FR"/>
        </w:rPr>
        <w:t xml:space="preserve"> pénal en cours de réforme.</w:t>
      </w:r>
    </w:p>
    <w:p w:rsidR="00194671" w:rsidRDefault="00194671" w:rsidP="004804CF">
      <w:pPr>
        <w:pStyle w:val="SingleTxtG"/>
        <w:rPr>
          <w:lang w:val="fr-FR"/>
        </w:rPr>
      </w:pPr>
      <w:r w:rsidRPr="006861B3">
        <w:rPr>
          <w:lang w:val="fr-FR"/>
        </w:rPr>
        <w:t>74.</w:t>
      </w:r>
      <w:r w:rsidRPr="006861B3">
        <w:rPr>
          <w:lang w:val="fr-FR"/>
        </w:rPr>
        <w:tab/>
        <w:t>Dans les affaires signalées pour ce type d</w:t>
      </w:r>
      <w:r w:rsidR="008D769A">
        <w:rPr>
          <w:lang w:val="fr-FR"/>
        </w:rPr>
        <w:t>’</w:t>
      </w:r>
      <w:r w:rsidRPr="006861B3">
        <w:rPr>
          <w:lang w:val="fr-FR"/>
        </w:rPr>
        <w:t>infraction, les membres des forces de l</w:t>
      </w:r>
      <w:r w:rsidR="008D769A">
        <w:rPr>
          <w:lang w:val="fr-FR"/>
        </w:rPr>
        <w:t>’</w:t>
      </w:r>
      <w:r w:rsidRPr="006861B3">
        <w:rPr>
          <w:lang w:val="fr-FR"/>
        </w:rPr>
        <w:t xml:space="preserve">ordre identifiés comme acteurs ont été condamnés et tenus responsables au civil comme au pénal, et les familles des victimes ont été indemnisées. </w:t>
      </w:r>
    </w:p>
    <w:p w:rsidR="00194671" w:rsidRDefault="00194671" w:rsidP="004804CF">
      <w:pPr>
        <w:pStyle w:val="SingleTxtG"/>
        <w:rPr>
          <w:lang w:val="fr-FR"/>
        </w:rPr>
      </w:pPr>
      <w:r w:rsidRPr="006861B3">
        <w:rPr>
          <w:lang w:val="fr-FR"/>
        </w:rPr>
        <w:t>75.</w:t>
      </w:r>
      <w:r w:rsidRPr="006861B3">
        <w:rPr>
          <w:lang w:val="fr-FR"/>
        </w:rPr>
        <w:tab/>
        <w:t xml:space="preserve">Pour éviter </w:t>
      </w:r>
      <w:r>
        <w:rPr>
          <w:lang w:val="fr-FR"/>
        </w:rPr>
        <w:t>de telle</w:t>
      </w:r>
      <w:r w:rsidRPr="006861B3">
        <w:rPr>
          <w:lang w:val="fr-FR"/>
        </w:rPr>
        <w:t xml:space="preserve">s pratiques, il existe des actions préventives, </w:t>
      </w:r>
      <w:r>
        <w:rPr>
          <w:lang w:val="fr-FR"/>
        </w:rPr>
        <w:t>par exemple :</w:t>
      </w:r>
      <w:r w:rsidRPr="006861B3">
        <w:rPr>
          <w:lang w:val="fr-FR"/>
        </w:rPr>
        <w:t xml:space="preserve"> </w:t>
      </w:r>
    </w:p>
    <w:p w:rsidR="00194671" w:rsidRPr="006861B3" w:rsidRDefault="00194671" w:rsidP="004804CF">
      <w:pPr>
        <w:pStyle w:val="SingleTxtG"/>
        <w:ind w:firstLine="567"/>
        <w:rPr>
          <w:lang w:val="fr-FR"/>
        </w:rPr>
      </w:pPr>
      <w:r w:rsidRPr="006861B3">
        <w:rPr>
          <w:lang w:val="fr-FR"/>
        </w:rPr>
        <w:t>a)</w:t>
      </w:r>
      <w:r w:rsidRPr="006861B3">
        <w:rPr>
          <w:lang w:val="fr-FR"/>
        </w:rPr>
        <w:tab/>
      </w:r>
      <w:r w:rsidR="008C16E1">
        <w:rPr>
          <w:lang w:val="fr-FR"/>
        </w:rPr>
        <w:t>D</w:t>
      </w:r>
      <w:r w:rsidRPr="006861B3">
        <w:rPr>
          <w:lang w:val="fr-FR"/>
        </w:rPr>
        <w:t>es enquêtes en cours pour déterminer les causes de tels agissements par le biais du Département de réad</w:t>
      </w:r>
      <w:r w:rsidR="00632793">
        <w:rPr>
          <w:lang w:val="fr-FR"/>
        </w:rPr>
        <w:t>aptation des forces de sécurité ;</w:t>
      </w:r>
    </w:p>
    <w:p w:rsidR="00194671" w:rsidRDefault="00194671" w:rsidP="004804CF">
      <w:pPr>
        <w:pStyle w:val="SingleTxtG"/>
        <w:ind w:firstLine="567"/>
        <w:rPr>
          <w:lang w:val="fr-FR"/>
        </w:rPr>
      </w:pPr>
      <w:r w:rsidRPr="006861B3">
        <w:rPr>
          <w:lang w:val="fr-FR"/>
        </w:rPr>
        <w:t>b)</w:t>
      </w:r>
      <w:r w:rsidRPr="006861B3">
        <w:rPr>
          <w:lang w:val="fr-FR"/>
        </w:rPr>
        <w:tab/>
      </w:r>
      <w:r w:rsidR="008C16E1" w:rsidRPr="006861B3">
        <w:rPr>
          <w:lang w:val="fr-FR"/>
        </w:rPr>
        <w:t>L</w:t>
      </w:r>
      <w:r w:rsidR="008D769A">
        <w:rPr>
          <w:lang w:val="fr-FR"/>
        </w:rPr>
        <w:t>’</w:t>
      </w:r>
      <w:r w:rsidR="004804CF">
        <w:rPr>
          <w:lang w:val="fr-FR"/>
        </w:rPr>
        <w:t>inclusion de la matière « </w:t>
      </w:r>
      <w:r w:rsidRPr="006861B3">
        <w:rPr>
          <w:lang w:val="fr-FR"/>
        </w:rPr>
        <w:t>Droits de l</w:t>
      </w:r>
      <w:r w:rsidR="008D769A">
        <w:rPr>
          <w:lang w:val="fr-FR"/>
        </w:rPr>
        <w:t>’</w:t>
      </w:r>
      <w:r w:rsidR="004804CF">
        <w:rPr>
          <w:lang w:val="fr-FR"/>
        </w:rPr>
        <w:t>homme »</w:t>
      </w:r>
      <w:r w:rsidRPr="006861B3">
        <w:rPr>
          <w:lang w:val="fr-FR"/>
        </w:rPr>
        <w:t xml:space="preserve"> à l</w:t>
      </w:r>
      <w:r w:rsidR="008D769A">
        <w:rPr>
          <w:lang w:val="fr-FR"/>
        </w:rPr>
        <w:t>’</w:t>
      </w:r>
      <w:r w:rsidRPr="006861B3">
        <w:rPr>
          <w:lang w:val="fr-FR"/>
        </w:rPr>
        <w:t>Institut supérieur de sciences policières et criminologiques</w:t>
      </w:r>
      <w:r w:rsidR="005327A3">
        <w:rPr>
          <w:lang w:val="fr-FR"/>
        </w:rPr>
        <w:t> ;</w:t>
      </w:r>
    </w:p>
    <w:p w:rsidR="00194671" w:rsidRPr="006861B3" w:rsidRDefault="00194671" w:rsidP="004804CF">
      <w:pPr>
        <w:pStyle w:val="SingleTxtG"/>
        <w:ind w:firstLine="567"/>
        <w:rPr>
          <w:lang w:val="fr-FR"/>
        </w:rPr>
      </w:pPr>
      <w:r w:rsidRPr="006861B3">
        <w:rPr>
          <w:lang w:val="fr-FR"/>
        </w:rPr>
        <w:t>c)</w:t>
      </w:r>
      <w:r w:rsidRPr="006861B3">
        <w:rPr>
          <w:lang w:val="fr-FR"/>
        </w:rPr>
        <w:tab/>
      </w:r>
      <w:r w:rsidR="008C16E1" w:rsidRPr="006861B3">
        <w:rPr>
          <w:lang w:val="fr-FR"/>
        </w:rPr>
        <w:t>L</w:t>
      </w:r>
      <w:r w:rsidRPr="006861B3">
        <w:rPr>
          <w:lang w:val="fr-FR"/>
        </w:rPr>
        <w:t>es programmes de formation continue des forces de sécurité</w:t>
      </w:r>
      <w:r w:rsidR="005327A3">
        <w:rPr>
          <w:lang w:val="fr-FR"/>
        </w:rPr>
        <w:t> ;</w:t>
      </w:r>
    </w:p>
    <w:p w:rsidR="00194671" w:rsidRPr="006861B3" w:rsidRDefault="00194671" w:rsidP="004804CF">
      <w:pPr>
        <w:pStyle w:val="SingleTxtG"/>
        <w:ind w:firstLine="567"/>
        <w:rPr>
          <w:lang w:val="fr-FR"/>
        </w:rPr>
      </w:pPr>
      <w:r w:rsidRPr="006861B3">
        <w:rPr>
          <w:lang w:val="fr-FR"/>
        </w:rPr>
        <w:t>d)</w:t>
      </w:r>
      <w:r w:rsidRPr="006861B3">
        <w:rPr>
          <w:lang w:val="fr-FR"/>
        </w:rPr>
        <w:tab/>
      </w:r>
      <w:r w:rsidR="008C16E1" w:rsidRPr="006861B3">
        <w:rPr>
          <w:lang w:val="fr-FR"/>
        </w:rPr>
        <w:t>L</w:t>
      </w:r>
      <w:r>
        <w:rPr>
          <w:lang w:val="fr-FR"/>
        </w:rPr>
        <w:t>a publication</w:t>
      </w:r>
      <w:r w:rsidRPr="006861B3">
        <w:rPr>
          <w:lang w:val="fr-FR"/>
        </w:rPr>
        <w:t xml:space="preserve"> d</w:t>
      </w:r>
      <w:r w:rsidR="008D769A">
        <w:rPr>
          <w:lang w:val="fr-FR"/>
        </w:rPr>
        <w:t>’</w:t>
      </w:r>
      <w:r w:rsidRPr="006861B3">
        <w:rPr>
          <w:lang w:val="fr-FR"/>
        </w:rPr>
        <w:t>un Manuel des droits de l</w:t>
      </w:r>
      <w:r w:rsidR="008D769A">
        <w:rPr>
          <w:lang w:val="fr-FR"/>
        </w:rPr>
        <w:t>’</w:t>
      </w:r>
      <w:r w:rsidRPr="006861B3">
        <w:rPr>
          <w:lang w:val="fr-FR"/>
        </w:rPr>
        <w:t>homme à l</w:t>
      </w:r>
      <w:r w:rsidR="008D769A">
        <w:rPr>
          <w:lang w:val="fr-FR"/>
        </w:rPr>
        <w:t>’</w:t>
      </w:r>
      <w:r w:rsidRPr="006861B3">
        <w:rPr>
          <w:lang w:val="fr-FR"/>
        </w:rPr>
        <w:t>intention de la Police nationale, en collaboration avec dive</w:t>
      </w:r>
      <w:r w:rsidR="004804CF">
        <w:rPr>
          <w:lang w:val="fr-FR"/>
        </w:rPr>
        <w:t>rs organismes internationaux (3 </w:t>
      </w:r>
      <w:r w:rsidRPr="006861B3">
        <w:rPr>
          <w:lang w:val="fr-FR"/>
        </w:rPr>
        <w:t>éditions).</w:t>
      </w:r>
    </w:p>
    <w:p w:rsidR="00194671" w:rsidRPr="006861B3" w:rsidRDefault="00194671" w:rsidP="004804CF">
      <w:pPr>
        <w:pStyle w:val="H1G"/>
        <w:rPr>
          <w:lang w:val="fr-FR"/>
        </w:rPr>
      </w:pPr>
      <w:bookmarkStart w:id="19" w:name="_Toc493525021"/>
      <w:r w:rsidRPr="006861B3">
        <w:rPr>
          <w:lang w:val="fr-FR"/>
        </w:rPr>
        <w:tab/>
      </w:r>
      <w:r w:rsidRPr="006861B3">
        <w:rPr>
          <w:lang w:val="fr-FR"/>
        </w:rPr>
        <w:tab/>
        <w:t>Article 7</w:t>
      </w:r>
      <w:r>
        <w:rPr>
          <w:lang w:val="fr-FR"/>
        </w:rPr>
        <w:t> :</w:t>
      </w:r>
      <w:r w:rsidRPr="006861B3">
        <w:rPr>
          <w:lang w:val="fr-FR"/>
        </w:rPr>
        <w:t xml:space="preserve"> </w:t>
      </w:r>
      <w:r w:rsidR="004804CF">
        <w:rPr>
          <w:lang w:val="fr-FR"/>
        </w:rPr>
        <w:t>I</w:t>
      </w:r>
      <w:r w:rsidRPr="006861B3">
        <w:rPr>
          <w:lang w:val="fr-FR"/>
        </w:rPr>
        <w:t xml:space="preserve">nterdiction de la torture et des peines ou traitements cruels, </w:t>
      </w:r>
      <w:bookmarkEnd w:id="19"/>
      <w:r w:rsidRPr="006861B3">
        <w:rPr>
          <w:lang w:val="fr-FR"/>
        </w:rPr>
        <w:t>inhumains ou dégradants</w:t>
      </w:r>
    </w:p>
    <w:p w:rsidR="00194671" w:rsidRPr="006861B3" w:rsidRDefault="00194671" w:rsidP="004804CF">
      <w:pPr>
        <w:pStyle w:val="SingleTxtG"/>
        <w:rPr>
          <w:lang w:val="fr-FR"/>
        </w:rPr>
      </w:pPr>
      <w:r w:rsidRPr="006861B3">
        <w:rPr>
          <w:lang w:val="fr-FR"/>
        </w:rPr>
        <w:t>76.</w:t>
      </w:r>
      <w:r w:rsidRPr="006861B3">
        <w:rPr>
          <w:lang w:val="fr-FR"/>
        </w:rPr>
        <w:tab/>
        <w:t>La torture et les traitements dégradants sont interdits par la Constitution angolaise en son article</w:t>
      </w:r>
      <w:r w:rsidR="008C16E1">
        <w:rPr>
          <w:lang w:val="fr-FR"/>
        </w:rPr>
        <w:t> </w:t>
      </w:r>
      <w:r w:rsidRPr="006861B3">
        <w:rPr>
          <w:lang w:val="fr-FR"/>
        </w:rPr>
        <w:t>60</w:t>
      </w:r>
      <w:r w:rsidR="005327A3">
        <w:rPr>
          <w:lang w:val="fr-FR"/>
        </w:rPr>
        <w:t> ;</w:t>
      </w:r>
      <w:r>
        <w:rPr>
          <w:lang w:val="fr-FR"/>
        </w:rPr>
        <w:t xml:space="preserve"> c</w:t>
      </w:r>
      <w:r w:rsidR="008D769A">
        <w:rPr>
          <w:lang w:val="fr-FR"/>
        </w:rPr>
        <w:t>’</w:t>
      </w:r>
      <w:r>
        <w:rPr>
          <w:lang w:val="fr-FR"/>
        </w:rPr>
        <w:t xml:space="preserve">est </w:t>
      </w:r>
      <w:r w:rsidRPr="006861B3">
        <w:rPr>
          <w:lang w:val="fr-FR"/>
        </w:rPr>
        <w:t>une question concernant l</w:t>
      </w:r>
      <w:r w:rsidR="008D769A">
        <w:rPr>
          <w:lang w:val="fr-FR"/>
        </w:rPr>
        <w:t>’</w:t>
      </w:r>
      <w:r w:rsidRPr="006861B3">
        <w:rPr>
          <w:lang w:val="fr-FR"/>
        </w:rPr>
        <w:t>ensemble des textes juridiques relatifs au traitement des êtres humains, notamment ceux qui portent sur la privation de liberté prononcée à l</w:t>
      </w:r>
      <w:r w:rsidR="008D769A">
        <w:rPr>
          <w:lang w:val="fr-FR"/>
        </w:rPr>
        <w:t>’</w:t>
      </w:r>
      <w:r w:rsidRPr="006861B3">
        <w:rPr>
          <w:lang w:val="fr-FR"/>
        </w:rPr>
        <w:t>encontre de citoyens.</w:t>
      </w:r>
    </w:p>
    <w:p w:rsidR="00194671" w:rsidRPr="006861B3" w:rsidRDefault="00194671" w:rsidP="004804CF">
      <w:pPr>
        <w:pStyle w:val="SingleTxtG"/>
        <w:rPr>
          <w:b/>
          <w:lang w:val="fr-FR"/>
        </w:rPr>
      </w:pPr>
      <w:r w:rsidRPr="006861B3">
        <w:rPr>
          <w:lang w:val="fr-FR"/>
        </w:rPr>
        <w:t>77.</w:t>
      </w:r>
      <w:r w:rsidRPr="006861B3">
        <w:rPr>
          <w:lang w:val="fr-FR"/>
        </w:rPr>
        <w:tab/>
        <w:t>La République de l</w:t>
      </w:r>
      <w:r w:rsidR="008D769A">
        <w:rPr>
          <w:lang w:val="fr-FR"/>
        </w:rPr>
        <w:t>’</w:t>
      </w:r>
      <w:r w:rsidRPr="006861B3">
        <w:rPr>
          <w:lang w:val="fr-FR"/>
        </w:rPr>
        <w:t xml:space="preserve">Angola a signé en septembre 2013 la Convention contre la torture et son </w:t>
      </w:r>
      <w:r w:rsidR="000C5945" w:rsidRPr="006861B3">
        <w:rPr>
          <w:lang w:val="fr-FR"/>
        </w:rPr>
        <w:t>P</w:t>
      </w:r>
      <w:r w:rsidRPr="006861B3">
        <w:rPr>
          <w:lang w:val="fr-FR"/>
        </w:rPr>
        <w:t>rotocole additionnel, aux fins de ratification.</w:t>
      </w:r>
    </w:p>
    <w:p w:rsidR="00194671" w:rsidRPr="006861B3" w:rsidRDefault="00194671" w:rsidP="004804CF">
      <w:pPr>
        <w:pStyle w:val="SingleTxtG"/>
        <w:rPr>
          <w:lang w:val="fr-FR"/>
        </w:rPr>
      </w:pPr>
      <w:r w:rsidRPr="006861B3">
        <w:rPr>
          <w:lang w:val="fr-FR"/>
        </w:rPr>
        <w:t>78.</w:t>
      </w:r>
      <w:r w:rsidRPr="006861B3">
        <w:rPr>
          <w:lang w:val="fr-FR"/>
        </w:rPr>
        <w:tab/>
        <w:t xml:space="preserve">Dans le cadre de la réforme de la justice et du droit, le </w:t>
      </w:r>
      <w:r w:rsidR="001E3405">
        <w:rPr>
          <w:lang w:val="fr-FR"/>
        </w:rPr>
        <w:t>Code</w:t>
      </w:r>
      <w:r w:rsidRPr="006861B3">
        <w:rPr>
          <w:lang w:val="fr-FR"/>
        </w:rPr>
        <w:t xml:space="preserve"> pénal est en cours de révision et si sa nouvelle version doit contenir de nouvelles matières adaptées à la Constitution et au contexte actuel, certaines dispositions en vigueur seront conservées, notamment celles qui concernent la torture, même si d</w:t>
      </w:r>
      <w:r w:rsidR="008D769A">
        <w:rPr>
          <w:lang w:val="fr-FR"/>
        </w:rPr>
        <w:t>’</w:t>
      </w:r>
      <w:r w:rsidRPr="006861B3">
        <w:rPr>
          <w:lang w:val="fr-FR"/>
        </w:rPr>
        <w:t>un point de vue terminologique le texte ne reste pas identique.</w:t>
      </w:r>
    </w:p>
    <w:p w:rsidR="00194671" w:rsidRPr="006861B3" w:rsidRDefault="00194671" w:rsidP="004804CF">
      <w:pPr>
        <w:pStyle w:val="SingleTxtG"/>
        <w:rPr>
          <w:lang w:val="fr-FR"/>
        </w:rPr>
      </w:pPr>
      <w:r w:rsidRPr="006861B3">
        <w:rPr>
          <w:lang w:val="fr-FR"/>
        </w:rPr>
        <w:t>79.</w:t>
      </w:r>
      <w:r w:rsidRPr="006861B3">
        <w:rPr>
          <w:lang w:val="fr-FR"/>
        </w:rPr>
        <w:tab/>
        <w:t>En outre, le chapitre</w:t>
      </w:r>
      <w:r w:rsidR="008C16E1">
        <w:rPr>
          <w:lang w:val="fr-FR"/>
        </w:rPr>
        <w:t> </w:t>
      </w:r>
      <w:r w:rsidRPr="006861B3">
        <w:rPr>
          <w:lang w:val="fr-FR"/>
        </w:rPr>
        <w:t>II concernant les atteintes à l</w:t>
      </w:r>
      <w:r w:rsidR="008D769A">
        <w:rPr>
          <w:lang w:val="fr-FR"/>
        </w:rPr>
        <w:t>’</w:t>
      </w:r>
      <w:r w:rsidRPr="006861B3">
        <w:rPr>
          <w:lang w:val="fr-FR"/>
        </w:rPr>
        <w:t>intégrité physique et psychique établit un ensemble d</w:t>
      </w:r>
      <w:r w:rsidR="008D769A">
        <w:rPr>
          <w:lang w:val="fr-FR"/>
        </w:rPr>
        <w:t>’</w:t>
      </w:r>
      <w:r w:rsidRPr="006861B3">
        <w:rPr>
          <w:lang w:val="fr-FR"/>
        </w:rPr>
        <w:t>articles dont l</w:t>
      </w:r>
      <w:r w:rsidR="008D769A">
        <w:rPr>
          <w:lang w:val="fr-FR"/>
        </w:rPr>
        <w:t>’</w:t>
      </w:r>
      <w:r w:rsidRPr="006861B3">
        <w:rPr>
          <w:lang w:val="fr-FR"/>
        </w:rPr>
        <w:t xml:space="preserve">interprétation, que ce soit par rapprochement les uns </w:t>
      </w:r>
      <w:r>
        <w:rPr>
          <w:lang w:val="fr-FR"/>
        </w:rPr>
        <w:t xml:space="preserve">avec les </w:t>
      </w:r>
      <w:r w:rsidRPr="006861B3">
        <w:rPr>
          <w:lang w:val="fr-FR"/>
        </w:rPr>
        <w:t>autres ou par recoupement avec d</w:t>
      </w:r>
      <w:r w:rsidR="008D769A">
        <w:rPr>
          <w:lang w:val="fr-FR"/>
        </w:rPr>
        <w:t>’</w:t>
      </w:r>
      <w:r w:rsidRPr="006861B3">
        <w:rPr>
          <w:lang w:val="fr-FR"/>
        </w:rPr>
        <w:t>autres dispositions juridiques en vigueur, permet d</w:t>
      </w:r>
      <w:r w:rsidR="008D769A">
        <w:rPr>
          <w:lang w:val="fr-FR"/>
        </w:rPr>
        <w:t>’</w:t>
      </w:r>
      <w:r w:rsidRPr="006861B3">
        <w:rPr>
          <w:lang w:val="fr-FR"/>
        </w:rPr>
        <w:t>intégrer la torture comme infraction passible de poursuites en droit pénal.</w:t>
      </w:r>
    </w:p>
    <w:p w:rsidR="00194671" w:rsidRPr="006861B3" w:rsidRDefault="00194671" w:rsidP="004804CF">
      <w:pPr>
        <w:pStyle w:val="SingleTxtG"/>
        <w:rPr>
          <w:lang w:val="fr-FR"/>
        </w:rPr>
      </w:pPr>
      <w:r w:rsidRPr="006861B3">
        <w:rPr>
          <w:lang w:val="fr-FR"/>
        </w:rPr>
        <w:t>80.</w:t>
      </w:r>
      <w:r w:rsidRPr="006861B3">
        <w:rPr>
          <w:lang w:val="fr-FR"/>
        </w:rPr>
        <w:tab/>
        <w:t xml:space="preserve">Le </w:t>
      </w:r>
      <w:r w:rsidR="001E3405">
        <w:rPr>
          <w:lang w:val="fr-FR"/>
        </w:rPr>
        <w:t>Code</w:t>
      </w:r>
      <w:r w:rsidRPr="006861B3">
        <w:rPr>
          <w:lang w:val="fr-FR"/>
        </w:rPr>
        <w:t xml:space="preserve"> pénal définit les infractions dans ses articles</w:t>
      </w:r>
      <w:r w:rsidR="008C16E1">
        <w:rPr>
          <w:lang w:val="fr-FR"/>
        </w:rPr>
        <w:t> </w:t>
      </w:r>
      <w:r w:rsidRPr="006861B3">
        <w:rPr>
          <w:lang w:val="fr-FR"/>
        </w:rPr>
        <w:t>147 à 150, ainsi que les peines correspondantes</w:t>
      </w:r>
      <w:r>
        <w:rPr>
          <w:lang w:val="fr-FR"/>
        </w:rPr>
        <w:t> :</w:t>
      </w:r>
    </w:p>
    <w:p w:rsidR="00194671" w:rsidRPr="006861B3" w:rsidRDefault="00194671" w:rsidP="004804CF">
      <w:pPr>
        <w:pStyle w:val="SingleTxtG"/>
        <w:ind w:firstLine="567"/>
        <w:rPr>
          <w:lang w:val="fr-FR" w:eastAsia="pt-BR"/>
        </w:rPr>
      </w:pPr>
      <w:r w:rsidRPr="006861B3">
        <w:rPr>
          <w:lang w:val="fr-FR" w:eastAsia="pt-BR"/>
        </w:rPr>
        <w:t>a)</w:t>
      </w:r>
      <w:r w:rsidRPr="006861B3">
        <w:rPr>
          <w:lang w:val="fr-FR" w:eastAsia="pt-BR"/>
        </w:rPr>
        <w:tab/>
      </w:r>
      <w:r w:rsidR="008C16E1" w:rsidRPr="006861B3">
        <w:rPr>
          <w:lang w:val="fr-FR" w:eastAsia="pt-BR"/>
        </w:rPr>
        <w:t>S</w:t>
      </w:r>
      <w:r w:rsidRPr="006861B3">
        <w:rPr>
          <w:lang w:val="fr-FR" w:eastAsia="pt-BR"/>
        </w:rPr>
        <w:t>imple atteinte à l</w:t>
      </w:r>
      <w:r w:rsidR="008D769A">
        <w:rPr>
          <w:lang w:val="fr-FR" w:eastAsia="pt-BR"/>
        </w:rPr>
        <w:t>’</w:t>
      </w:r>
      <w:r w:rsidRPr="006861B3">
        <w:rPr>
          <w:lang w:val="fr-FR" w:eastAsia="pt-BR"/>
        </w:rPr>
        <w:t>intégrité physique, lorsqu</w:t>
      </w:r>
      <w:r w:rsidR="008D769A">
        <w:rPr>
          <w:lang w:val="fr-FR" w:eastAsia="pt-BR"/>
        </w:rPr>
        <w:t>’</w:t>
      </w:r>
      <w:r w:rsidRPr="006861B3">
        <w:rPr>
          <w:lang w:val="fr-FR" w:eastAsia="pt-BR"/>
        </w:rPr>
        <w:t>une personne porte atteinte à l</w:t>
      </w:r>
      <w:r w:rsidR="008D769A">
        <w:rPr>
          <w:lang w:val="fr-FR" w:eastAsia="pt-BR"/>
        </w:rPr>
        <w:t>’</w:t>
      </w:r>
      <w:r w:rsidRPr="006861B3">
        <w:rPr>
          <w:lang w:val="fr-FR" w:eastAsia="pt-BR"/>
        </w:rPr>
        <w:t>intégrité physique ou à la santé d</w:t>
      </w:r>
      <w:r w:rsidR="008D769A">
        <w:rPr>
          <w:lang w:val="fr-FR" w:eastAsia="pt-BR"/>
        </w:rPr>
        <w:t>’</w:t>
      </w:r>
      <w:r w:rsidRPr="006861B3">
        <w:rPr>
          <w:lang w:val="fr-FR" w:eastAsia="pt-BR"/>
        </w:rPr>
        <w:t>autrui</w:t>
      </w:r>
      <w:r w:rsidR="005327A3">
        <w:rPr>
          <w:lang w:val="fr-FR" w:eastAsia="pt-BR"/>
        </w:rPr>
        <w:t> ;</w:t>
      </w:r>
    </w:p>
    <w:p w:rsidR="00194671" w:rsidRPr="006861B3" w:rsidRDefault="00194671" w:rsidP="004804CF">
      <w:pPr>
        <w:pStyle w:val="SingleTxtG"/>
        <w:ind w:firstLine="567"/>
        <w:rPr>
          <w:lang w:val="fr-FR" w:eastAsia="pt-BR"/>
        </w:rPr>
      </w:pPr>
      <w:r w:rsidRPr="006861B3">
        <w:rPr>
          <w:lang w:val="fr-FR" w:eastAsia="pt-BR"/>
        </w:rPr>
        <w:t>b)</w:t>
      </w:r>
      <w:r w:rsidRPr="006861B3">
        <w:rPr>
          <w:lang w:val="fr-FR" w:eastAsia="pt-BR"/>
        </w:rPr>
        <w:tab/>
      </w:r>
      <w:r w:rsidR="008C16E1" w:rsidRPr="006861B3">
        <w:rPr>
          <w:lang w:val="fr-FR" w:eastAsia="pt-BR"/>
        </w:rPr>
        <w:t>A</w:t>
      </w:r>
      <w:r w:rsidRPr="006861B3">
        <w:rPr>
          <w:lang w:val="fr-FR" w:eastAsia="pt-BR"/>
        </w:rPr>
        <w:t>tteinte grave à l</w:t>
      </w:r>
      <w:r w:rsidR="008D769A">
        <w:rPr>
          <w:lang w:val="fr-FR" w:eastAsia="pt-BR"/>
        </w:rPr>
        <w:t>’</w:t>
      </w:r>
      <w:r w:rsidRPr="006861B3">
        <w:rPr>
          <w:lang w:val="fr-FR" w:eastAsia="pt-BR"/>
        </w:rPr>
        <w:t>intégrité physique, lorsqu</w:t>
      </w:r>
      <w:r w:rsidR="008D769A">
        <w:rPr>
          <w:lang w:val="fr-FR" w:eastAsia="pt-BR"/>
        </w:rPr>
        <w:t>’</w:t>
      </w:r>
      <w:r w:rsidRPr="006861B3">
        <w:rPr>
          <w:lang w:val="fr-FR" w:eastAsia="pt-BR"/>
        </w:rPr>
        <w:t>une personne porte atteinte à l</w:t>
      </w:r>
      <w:r w:rsidR="008D769A">
        <w:rPr>
          <w:lang w:val="fr-FR" w:eastAsia="pt-BR"/>
        </w:rPr>
        <w:t>’</w:t>
      </w:r>
      <w:r w:rsidRPr="006861B3">
        <w:rPr>
          <w:lang w:val="fr-FR" w:eastAsia="pt-BR"/>
        </w:rPr>
        <w:t>intégrité physique ou à la santé d</w:t>
      </w:r>
      <w:r w:rsidR="008D769A">
        <w:rPr>
          <w:lang w:val="fr-FR" w:eastAsia="pt-BR"/>
        </w:rPr>
        <w:t>’</w:t>
      </w:r>
      <w:r w:rsidRPr="006861B3">
        <w:rPr>
          <w:lang w:val="fr-FR" w:eastAsia="pt-BR"/>
        </w:rPr>
        <w:t xml:space="preserve">autrui </w:t>
      </w:r>
      <w:r>
        <w:rPr>
          <w:lang w:val="fr-FR" w:eastAsia="pt-BR"/>
        </w:rPr>
        <w:t>au point de provoquer</w:t>
      </w:r>
      <w:r w:rsidRPr="006861B3">
        <w:rPr>
          <w:lang w:val="fr-FR" w:eastAsia="pt-BR"/>
        </w:rPr>
        <w:t xml:space="preserve"> une déformation grave et permanente</w:t>
      </w:r>
      <w:r w:rsidR="005327A3">
        <w:rPr>
          <w:lang w:val="fr-FR" w:eastAsia="pt-BR"/>
        </w:rPr>
        <w:t> ;</w:t>
      </w:r>
      <w:r w:rsidRPr="006861B3">
        <w:rPr>
          <w:lang w:val="fr-FR" w:eastAsia="pt-BR"/>
        </w:rPr>
        <w:t xml:space="preserve"> la perte d</w:t>
      </w:r>
      <w:r w:rsidR="008D769A">
        <w:rPr>
          <w:lang w:val="fr-FR" w:eastAsia="pt-BR"/>
        </w:rPr>
        <w:t>’</w:t>
      </w:r>
      <w:r w:rsidRPr="006861B3">
        <w:rPr>
          <w:lang w:val="fr-FR" w:eastAsia="pt-BR"/>
        </w:rPr>
        <w:t>un organe ou d</w:t>
      </w:r>
      <w:r w:rsidR="008D769A">
        <w:rPr>
          <w:lang w:val="fr-FR" w:eastAsia="pt-BR"/>
        </w:rPr>
        <w:t>’</w:t>
      </w:r>
      <w:r w:rsidRPr="006861B3">
        <w:rPr>
          <w:lang w:val="fr-FR" w:eastAsia="pt-BR"/>
        </w:rPr>
        <w:t>un membre</w:t>
      </w:r>
      <w:r w:rsidR="005327A3">
        <w:rPr>
          <w:lang w:val="fr-FR" w:eastAsia="pt-BR"/>
        </w:rPr>
        <w:t> ;</w:t>
      </w:r>
      <w:r w:rsidRPr="006861B3">
        <w:rPr>
          <w:lang w:val="fr-FR" w:eastAsia="pt-BR"/>
        </w:rPr>
        <w:t xml:space="preserve"> la diminution ou la perte définitive de l</w:t>
      </w:r>
      <w:r w:rsidR="008D769A">
        <w:rPr>
          <w:lang w:val="fr-FR" w:eastAsia="pt-BR"/>
        </w:rPr>
        <w:t>’</w:t>
      </w:r>
      <w:r w:rsidRPr="006861B3">
        <w:rPr>
          <w:lang w:val="fr-FR" w:eastAsia="pt-BR"/>
        </w:rPr>
        <w:t>usage physique ou mental de l</w:t>
      </w:r>
      <w:r w:rsidR="008D769A">
        <w:rPr>
          <w:lang w:val="fr-FR" w:eastAsia="pt-BR"/>
        </w:rPr>
        <w:t>’</w:t>
      </w:r>
      <w:r w:rsidRPr="006861B3">
        <w:rPr>
          <w:lang w:val="fr-FR" w:eastAsia="pt-BR"/>
        </w:rPr>
        <w:t>un des sens, d</w:t>
      </w:r>
      <w:r w:rsidR="008D769A">
        <w:rPr>
          <w:lang w:val="fr-FR" w:eastAsia="pt-BR"/>
        </w:rPr>
        <w:t>’</w:t>
      </w:r>
      <w:r w:rsidRPr="006861B3">
        <w:rPr>
          <w:lang w:val="fr-FR" w:eastAsia="pt-BR"/>
        </w:rPr>
        <w:t>un membre, d</w:t>
      </w:r>
      <w:r w:rsidR="008D769A">
        <w:rPr>
          <w:lang w:val="fr-FR" w:eastAsia="pt-BR"/>
        </w:rPr>
        <w:t>’</w:t>
      </w:r>
      <w:r w:rsidRPr="006861B3">
        <w:rPr>
          <w:lang w:val="fr-FR" w:eastAsia="pt-BR"/>
        </w:rPr>
        <w:t>un organe ou d</w:t>
      </w:r>
      <w:r w:rsidR="008D769A">
        <w:rPr>
          <w:lang w:val="fr-FR" w:eastAsia="pt-BR"/>
        </w:rPr>
        <w:t>’</w:t>
      </w:r>
      <w:r w:rsidRPr="006861B3">
        <w:rPr>
          <w:lang w:val="fr-FR" w:eastAsia="pt-BR"/>
        </w:rPr>
        <w:t>une fonction</w:t>
      </w:r>
      <w:r w:rsidR="005327A3">
        <w:rPr>
          <w:lang w:val="fr-FR" w:eastAsia="pt-BR"/>
        </w:rPr>
        <w:t> ;</w:t>
      </w:r>
      <w:r w:rsidRPr="006861B3">
        <w:rPr>
          <w:lang w:val="fr-FR" w:eastAsia="pt-BR"/>
        </w:rPr>
        <w:t xml:space="preserve"> une maladie particulièrement douloureuse</w:t>
      </w:r>
      <w:r w:rsidR="005327A3">
        <w:rPr>
          <w:lang w:val="fr-FR" w:eastAsia="pt-BR"/>
        </w:rPr>
        <w:t> ;</w:t>
      </w:r>
      <w:r w:rsidRPr="006861B3">
        <w:rPr>
          <w:lang w:val="fr-FR" w:eastAsia="pt-BR"/>
        </w:rPr>
        <w:t xml:space="preserve"> une mise en danger de la vie.</w:t>
      </w:r>
    </w:p>
    <w:p w:rsidR="00194671" w:rsidRPr="006861B3" w:rsidRDefault="00194671" w:rsidP="004804CF">
      <w:pPr>
        <w:pStyle w:val="SingleTxtG"/>
        <w:rPr>
          <w:lang w:val="fr-FR"/>
        </w:rPr>
      </w:pPr>
      <w:r w:rsidRPr="006861B3">
        <w:rPr>
          <w:lang w:val="fr-FR"/>
        </w:rPr>
        <w:t>81.</w:t>
      </w:r>
      <w:r w:rsidRPr="006861B3">
        <w:rPr>
          <w:lang w:val="fr-FR"/>
        </w:rPr>
        <w:tab/>
        <w:t>Dans les cas de torture, les victimes ont le droit constitutionnel de poursuivre les auteurs de l</w:t>
      </w:r>
      <w:r w:rsidR="008D769A">
        <w:rPr>
          <w:lang w:val="fr-FR"/>
        </w:rPr>
        <w:t>’</w:t>
      </w:r>
      <w:r w:rsidRPr="006861B3">
        <w:rPr>
          <w:lang w:val="fr-FR"/>
        </w:rPr>
        <w:t>agression au civil et au pénal, qu</w:t>
      </w:r>
      <w:r w:rsidR="008D769A">
        <w:rPr>
          <w:lang w:val="fr-FR"/>
        </w:rPr>
        <w:t>’</w:t>
      </w:r>
      <w:r w:rsidRPr="006861B3">
        <w:rPr>
          <w:lang w:val="fr-FR"/>
        </w:rPr>
        <w:t>il s</w:t>
      </w:r>
      <w:r w:rsidR="008D769A">
        <w:rPr>
          <w:lang w:val="fr-FR"/>
        </w:rPr>
        <w:t>’</w:t>
      </w:r>
      <w:r w:rsidRPr="006861B3">
        <w:rPr>
          <w:lang w:val="fr-FR"/>
        </w:rPr>
        <w:t>agisse ou non d</w:t>
      </w:r>
      <w:r w:rsidR="008D769A">
        <w:rPr>
          <w:lang w:val="fr-FR"/>
        </w:rPr>
        <w:t>’</w:t>
      </w:r>
      <w:r w:rsidRPr="006861B3">
        <w:rPr>
          <w:lang w:val="fr-FR"/>
        </w:rPr>
        <w:t>agents de la force publique.</w:t>
      </w:r>
      <w:r>
        <w:rPr>
          <w:lang w:val="fr-FR"/>
        </w:rPr>
        <w:t xml:space="preserve"> </w:t>
      </w:r>
    </w:p>
    <w:p w:rsidR="00194671" w:rsidRPr="006861B3" w:rsidRDefault="00194671" w:rsidP="004804CF">
      <w:pPr>
        <w:pStyle w:val="SingleTxtG"/>
        <w:rPr>
          <w:lang w:val="fr-FR"/>
        </w:rPr>
      </w:pPr>
      <w:r w:rsidRPr="006861B3">
        <w:rPr>
          <w:lang w:val="fr-FR"/>
        </w:rPr>
        <w:t>82.</w:t>
      </w:r>
      <w:r w:rsidRPr="006861B3">
        <w:rPr>
          <w:lang w:val="fr-FR"/>
        </w:rPr>
        <w:tab/>
        <w:t>Au cours de la période 2012-2015, le Ministère de l</w:t>
      </w:r>
      <w:r w:rsidR="008D769A">
        <w:rPr>
          <w:lang w:val="fr-FR"/>
        </w:rPr>
        <w:t>’</w:t>
      </w:r>
      <w:r w:rsidRPr="006861B3">
        <w:rPr>
          <w:lang w:val="fr-FR"/>
        </w:rPr>
        <w:t xml:space="preserve">intérieur a </w:t>
      </w:r>
      <w:r>
        <w:rPr>
          <w:lang w:val="fr-FR"/>
        </w:rPr>
        <w:t xml:space="preserve">consigné </w:t>
      </w:r>
      <w:r w:rsidR="004804CF">
        <w:rPr>
          <w:lang w:val="fr-FR"/>
        </w:rPr>
        <w:t>1 341 </w:t>
      </w:r>
      <w:r w:rsidRPr="006861B3">
        <w:rPr>
          <w:lang w:val="fr-FR"/>
        </w:rPr>
        <w:t>sanctions disciplinaires</w:t>
      </w:r>
      <w:r>
        <w:rPr>
          <w:lang w:val="fr-FR"/>
        </w:rPr>
        <w:t xml:space="preserve"> au total</w:t>
      </w:r>
      <w:r w:rsidRPr="006861B3">
        <w:rPr>
          <w:lang w:val="fr-FR"/>
        </w:rPr>
        <w:t>, dont 759</w:t>
      </w:r>
      <w:r w:rsidR="004804CF">
        <w:rPr>
          <w:lang w:val="fr-FR"/>
        </w:rPr>
        <w:t> démissions, 470 rétrogradations, 323 amendes, 208 blâmes et 355 </w:t>
      </w:r>
      <w:r w:rsidRPr="006861B3">
        <w:rPr>
          <w:lang w:val="fr-FR"/>
        </w:rPr>
        <w:t>avertissements. Dans 30</w:t>
      </w:r>
      <w:r w:rsidR="004804CF">
        <w:rPr>
          <w:lang w:val="fr-FR"/>
        </w:rPr>
        <w:t> </w:t>
      </w:r>
      <w:r w:rsidRPr="006861B3">
        <w:rPr>
          <w:lang w:val="fr-FR"/>
        </w:rPr>
        <w:t>% des cas, il s</w:t>
      </w:r>
      <w:r w:rsidR="008D769A">
        <w:rPr>
          <w:lang w:val="fr-FR"/>
        </w:rPr>
        <w:t>’</w:t>
      </w:r>
      <w:r w:rsidRPr="006861B3">
        <w:rPr>
          <w:lang w:val="fr-FR"/>
        </w:rPr>
        <w:t>agissait de mauvais traitements infligés à des civils ou d</w:t>
      </w:r>
      <w:r w:rsidR="008D769A">
        <w:rPr>
          <w:lang w:val="fr-FR"/>
        </w:rPr>
        <w:t>’</w:t>
      </w:r>
      <w:r w:rsidRPr="006861B3">
        <w:rPr>
          <w:lang w:val="fr-FR"/>
        </w:rPr>
        <w:t xml:space="preserve">actes indécents à leur égard. La </w:t>
      </w:r>
      <w:r w:rsidR="00467AD2" w:rsidRPr="006861B3">
        <w:rPr>
          <w:lang w:val="fr-FR"/>
        </w:rPr>
        <w:t>P</w:t>
      </w:r>
      <w:r w:rsidRPr="006861B3">
        <w:rPr>
          <w:lang w:val="fr-FR"/>
        </w:rPr>
        <w:t xml:space="preserve">olice nationale </w:t>
      </w:r>
      <w:r>
        <w:rPr>
          <w:lang w:val="fr-FR"/>
        </w:rPr>
        <w:t>est le secteur le plus sanctionné,</w:t>
      </w:r>
      <w:r w:rsidRPr="00D62E87">
        <w:rPr>
          <w:lang w:val="fr-FR"/>
        </w:rPr>
        <w:t xml:space="preserve"> </w:t>
      </w:r>
      <w:r w:rsidRPr="006861B3">
        <w:rPr>
          <w:lang w:val="fr-FR"/>
        </w:rPr>
        <w:t>le</w:t>
      </w:r>
      <w:r>
        <w:rPr>
          <w:lang w:val="fr-FR"/>
        </w:rPr>
        <w:t>s</w:t>
      </w:r>
      <w:r w:rsidRPr="006861B3">
        <w:rPr>
          <w:lang w:val="fr-FR"/>
        </w:rPr>
        <w:t xml:space="preserve"> moins</w:t>
      </w:r>
      <w:r>
        <w:rPr>
          <w:lang w:val="fr-FR"/>
        </w:rPr>
        <w:t xml:space="preserve"> sanctionnés</w:t>
      </w:r>
      <w:r w:rsidRPr="00D62E87">
        <w:rPr>
          <w:lang w:val="fr-FR"/>
        </w:rPr>
        <w:t xml:space="preserve"> </w:t>
      </w:r>
      <w:r w:rsidRPr="006861B3">
        <w:rPr>
          <w:lang w:val="fr-FR"/>
        </w:rPr>
        <w:t xml:space="preserve">étant </w:t>
      </w:r>
      <w:r>
        <w:rPr>
          <w:lang w:val="fr-FR"/>
        </w:rPr>
        <w:t>les services</w:t>
      </w:r>
      <w:r w:rsidRPr="006861B3">
        <w:rPr>
          <w:lang w:val="fr-FR"/>
        </w:rPr>
        <w:t xml:space="preserve"> </w:t>
      </w:r>
      <w:r>
        <w:rPr>
          <w:lang w:val="fr-FR"/>
        </w:rPr>
        <w:t xml:space="preserve">de </w:t>
      </w:r>
      <w:r w:rsidRPr="006861B3">
        <w:rPr>
          <w:lang w:val="fr-FR"/>
        </w:rPr>
        <w:t>la protection civile et les pompiers.</w:t>
      </w:r>
    </w:p>
    <w:p w:rsidR="00194671" w:rsidRPr="006861B3" w:rsidRDefault="00194671" w:rsidP="004804CF">
      <w:pPr>
        <w:pStyle w:val="SingleTxtG"/>
        <w:rPr>
          <w:lang w:val="fr-FR"/>
        </w:rPr>
      </w:pPr>
      <w:r w:rsidRPr="006861B3">
        <w:rPr>
          <w:lang w:val="fr-FR"/>
        </w:rPr>
        <w:t>83.</w:t>
      </w:r>
      <w:r w:rsidRPr="006861B3">
        <w:rPr>
          <w:lang w:val="fr-FR"/>
        </w:rPr>
        <w:tab/>
        <w:t>Les enquêtes sur la mauvaise conduite présumée de policiers et d</w:t>
      </w:r>
      <w:r w:rsidR="008D769A">
        <w:rPr>
          <w:lang w:val="fr-FR"/>
        </w:rPr>
        <w:t>’</w:t>
      </w:r>
      <w:r w:rsidRPr="006861B3">
        <w:rPr>
          <w:lang w:val="fr-FR"/>
        </w:rPr>
        <w:t>agents des forces de sécurité sont menées par une autorité indépendante, les services du Procureur général et, dans certains cas, le Bureau du Défenseur du peuple, qui reçoit également des plaintes concernant ce type de pratiques et effectue périodiquement des visites dans les prisons et dans d</w:t>
      </w:r>
      <w:r w:rsidR="008D769A">
        <w:rPr>
          <w:lang w:val="fr-FR"/>
        </w:rPr>
        <w:t>’</w:t>
      </w:r>
      <w:r w:rsidRPr="006861B3">
        <w:rPr>
          <w:lang w:val="fr-FR"/>
        </w:rPr>
        <w:t>autres organismes du Ministère de l</w:t>
      </w:r>
      <w:r w:rsidR="008D769A">
        <w:rPr>
          <w:lang w:val="fr-FR"/>
        </w:rPr>
        <w:t>’</w:t>
      </w:r>
      <w:r w:rsidRPr="006861B3">
        <w:rPr>
          <w:lang w:val="fr-FR"/>
        </w:rPr>
        <w:t>intérieur et de la défense.</w:t>
      </w:r>
    </w:p>
    <w:p w:rsidR="00194671" w:rsidRPr="006861B3" w:rsidRDefault="00194671" w:rsidP="004804CF">
      <w:pPr>
        <w:pStyle w:val="SingleTxtG"/>
        <w:rPr>
          <w:lang w:val="fr-FR"/>
        </w:rPr>
      </w:pPr>
      <w:r w:rsidRPr="006861B3">
        <w:rPr>
          <w:lang w:val="fr-FR"/>
        </w:rPr>
        <w:t>84.</w:t>
      </w:r>
      <w:r w:rsidRPr="006861B3">
        <w:rPr>
          <w:lang w:val="fr-FR"/>
        </w:rPr>
        <w:tab/>
      </w:r>
      <w:r>
        <w:rPr>
          <w:lang w:val="fr-FR"/>
        </w:rPr>
        <w:t>Pour</w:t>
      </w:r>
      <w:r w:rsidRPr="006861B3">
        <w:rPr>
          <w:lang w:val="fr-FR"/>
        </w:rPr>
        <w:t xml:space="preserve"> prévenir de telles pratiques, une formation </w:t>
      </w:r>
      <w:r>
        <w:rPr>
          <w:lang w:val="fr-FR"/>
        </w:rPr>
        <w:t>aux</w:t>
      </w:r>
      <w:r w:rsidRPr="006861B3">
        <w:rPr>
          <w:lang w:val="fr-FR"/>
        </w:rPr>
        <w:t xml:space="preserve"> droits de l</w:t>
      </w:r>
      <w:r w:rsidR="008D769A">
        <w:rPr>
          <w:lang w:val="fr-FR"/>
        </w:rPr>
        <w:t>’</w:t>
      </w:r>
      <w:r w:rsidRPr="006861B3">
        <w:rPr>
          <w:lang w:val="fr-FR"/>
        </w:rPr>
        <w:t xml:space="preserve">homme </w:t>
      </w:r>
      <w:r>
        <w:rPr>
          <w:lang w:val="fr-FR"/>
        </w:rPr>
        <w:t xml:space="preserve">est dispensée au </w:t>
      </w:r>
      <w:r w:rsidRPr="006861B3">
        <w:rPr>
          <w:lang w:val="fr-FR"/>
        </w:rPr>
        <w:t>personnel chargé de l</w:t>
      </w:r>
      <w:r w:rsidR="008D769A">
        <w:rPr>
          <w:lang w:val="fr-FR"/>
        </w:rPr>
        <w:t>’</w:t>
      </w:r>
      <w:r w:rsidRPr="006861B3">
        <w:rPr>
          <w:lang w:val="fr-FR"/>
        </w:rPr>
        <w:t>app</w:t>
      </w:r>
      <w:r w:rsidR="004804CF">
        <w:rPr>
          <w:lang w:val="fr-FR"/>
        </w:rPr>
        <w:t>lication des lois (voir art. </w:t>
      </w:r>
      <w:r w:rsidRPr="006861B3">
        <w:rPr>
          <w:lang w:val="fr-FR"/>
        </w:rPr>
        <w:t>6).</w:t>
      </w:r>
    </w:p>
    <w:p w:rsidR="00194671" w:rsidRPr="006861B3" w:rsidRDefault="00194671" w:rsidP="004804CF">
      <w:pPr>
        <w:pStyle w:val="H1G"/>
        <w:rPr>
          <w:lang w:val="fr-FR"/>
        </w:rPr>
      </w:pPr>
      <w:bookmarkStart w:id="20" w:name="_Toc493525022"/>
      <w:r w:rsidRPr="006861B3">
        <w:rPr>
          <w:lang w:val="fr-FR"/>
        </w:rPr>
        <w:tab/>
      </w:r>
      <w:r w:rsidRPr="006861B3">
        <w:rPr>
          <w:lang w:val="fr-FR"/>
        </w:rPr>
        <w:tab/>
        <w:t>Article 8</w:t>
      </w:r>
      <w:r>
        <w:rPr>
          <w:lang w:val="fr-FR"/>
        </w:rPr>
        <w:t> :</w:t>
      </w:r>
      <w:r w:rsidRPr="006861B3">
        <w:rPr>
          <w:lang w:val="fr-FR"/>
        </w:rPr>
        <w:t xml:space="preserve"> </w:t>
      </w:r>
      <w:bookmarkEnd w:id="20"/>
      <w:r w:rsidR="004804CF" w:rsidRPr="006861B3">
        <w:rPr>
          <w:lang w:val="fr-FR"/>
        </w:rPr>
        <w:t>I</w:t>
      </w:r>
      <w:r w:rsidRPr="006861B3">
        <w:rPr>
          <w:lang w:val="fr-FR"/>
        </w:rPr>
        <w:t>nterdiction de l</w:t>
      </w:r>
      <w:r w:rsidR="008D769A">
        <w:rPr>
          <w:lang w:val="fr-FR"/>
        </w:rPr>
        <w:t>’</w:t>
      </w:r>
      <w:r w:rsidRPr="006861B3">
        <w:rPr>
          <w:lang w:val="fr-FR"/>
        </w:rPr>
        <w:t>esclavage et de la traite</w:t>
      </w:r>
    </w:p>
    <w:p w:rsidR="00194671" w:rsidRPr="006861B3" w:rsidRDefault="00194671" w:rsidP="004804CF">
      <w:pPr>
        <w:pStyle w:val="H23G"/>
        <w:rPr>
          <w:lang w:val="fr-FR" w:eastAsia="pt-BR"/>
        </w:rPr>
      </w:pPr>
      <w:r w:rsidRPr="006861B3">
        <w:rPr>
          <w:lang w:val="fr-FR" w:eastAsia="pt-BR"/>
        </w:rPr>
        <w:tab/>
        <w:t>i.</w:t>
      </w:r>
      <w:r w:rsidRPr="006861B3">
        <w:rPr>
          <w:lang w:val="fr-FR" w:eastAsia="pt-BR"/>
        </w:rPr>
        <w:tab/>
        <w:t>Législation spécifique interdisant la traite des personnes</w:t>
      </w:r>
    </w:p>
    <w:p w:rsidR="00194671" w:rsidRPr="006861B3" w:rsidRDefault="004804CF" w:rsidP="004804CF">
      <w:pPr>
        <w:pStyle w:val="SingleTxtG"/>
        <w:rPr>
          <w:lang w:val="fr-FR"/>
        </w:rPr>
      </w:pPr>
      <w:r>
        <w:rPr>
          <w:lang w:val="fr-FR"/>
        </w:rPr>
        <w:t>85.</w:t>
      </w:r>
      <w:r>
        <w:rPr>
          <w:lang w:val="fr-FR"/>
        </w:rPr>
        <w:tab/>
        <w:t>Le 20 </w:t>
      </w:r>
      <w:r w:rsidR="00194671" w:rsidRPr="006861B3">
        <w:rPr>
          <w:lang w:val="fr-FR"/>
        </w:rPr>
        <w:t>juin 2010, l</w:t>
      </w:r>
      <w:r w:rsidR="008D769A">
        <w:rPr>
          <w:lang w:val="fr-FR"/>
        </w:rPr>
        <w:t>’</w:t>
      </w:r>
      <w:r w:rsidR="00194671" w:rsidRPr="006861B3">
        <w:rPr>
          <w:lang w:val="fr-FR"/>
        </w:rPr>
        <w:t xml:space="preserve">Angola a ratifié la Convention des Nations Unies contre la criminalité transnationale organisée et son Protocole additionnel visant à prévenir, réprimer et punir la traite des personnes, en particulier des femmes et des enfants, ou plus simplement Protocole de Palerme (résolution </w:t>
      </w:r>
      <w:r w:rsidRPr="004804CF">
        <w:rPr>
          <w:rFonts w:eastAsia="MS Mincho"/>
          <w:lang w:val="fr-FR"/>
        </w:rPr>
        <w:t>n</w:t>
      </w:r>
      <w:r w:rsidRPr="004804CF">
        <w:rPr>
          <w:rFonts w:eastAsia="MS Mincho"/>
          <w:vertAlign w:val="superscript"/>
          <w:lang w:val="fr-FR"/>
        </w:rPr>
        <w:t>o</w:t>
      </w:r>
      <w:r>
        <w:rPr>
          <w:lang w:val="fr-FR"/>
        </w:rPr>
        <w:t> </w:t>
      </w:r>
      <w:r w:rsidR="00194671" w:rsidRPr="006861B3">
        <w:rPr>
          <w:lang w:val="fr-FR"/>
        </w:rPr>
        <w:t>21/10 de l</w:t>
      </w:r>
      <w:r w:rsidR="008D769A">
        <w:rPr>
          <w:lang w:val="fr-FR"/>
        </w:rPr>
        <w:t>’</w:t>
      </w:r>
      <w:r w:rsidR="00194671" w:rsidRPr="006861B3">
        <w:rPr>
          <w:lang w:val="fr-FR"/>
        </w:rPr>
        <w:t>Assemblée générale). Il a ainsi reconnu le devoir de l</w:t>
      </w:r>
      <w:r w:rsidR="008D769A">
        <w:rPr>
          <w:lang w:val="fr-FR"/>
        </w:rPr>
        <w:t>’</w:t>
      </w:r>
      <w:r w:rsidR="00194671" w:rsidRPr="006861B3">
        <w:rPr>
          <w:lang w:val="fr-FR"/>
        </w:rPr>
        <w:t>État de prévenir et combattre la criminalité transnationale organisée et la nécessité d</w:t>
      </w:r>
      <w:r w:rsidR="008D769A">
        <w:rPr>
          <w:lang w:val="fr-FR"/>
        </w:rPr>
        <w:t>’</w:t>
      </w:r>
      <w:r w:rsidR="00194671" w:rsidRPr="006861B3">
        <w:rPr>
          <w:lang w:val="fr-FR"/>
        </w:rPr>
        <w:t>adopter les mesures appropriées à ces fins, y compris des activités de coopération internationale et autres mesures de niveau régional.</w:t>
      </w:r>
    </w:p>
    <w:p w:rsidR="00194671" w:rsidRPr="006861B3" w:rsidRDefault="00194671" w:rsidP="004804CF">
      <w:pPr>
        <w:pStyle w:val="SingleTxtG"/>
        <w:rPr>
          <w:lang w:val="fr-FR"/>
        </w:rPr>
      </w:pPr>
      <w:r w:rsidRPr="006861B3">
        <w:rPr>
          <w:lang w:val="fr-FR"/>
        </w:rPr>
        <w:t>86.</w:t>
      </w:r>
      <w:r w:rsidRPr="006861B3">
        <w:rPr>
          <w:lang w:val="fr-FR"/>
        </w:rPr>
        <w:tab/>
        <w:t>Conformément à ses engagements internationaux, l</w:t>
      </w:r>
      <w:r w:rsidR="008D769A">
        <w:rPr>
          <w:lang w:val="fr-FR"/>
        </w:rPr>
        <w:t>’</w:t>
      </w:r>
      <w:r w:rsidRPr="006861B3">
        <w:rPr>
          <w:lang w:val="fr-FR"/>
        </w:rPr>
        <w:t xml:space="preserve">État angolais a adopté la loi </w:t>
      </w:r>
      <w:r w:rsidR="004804CF" w:rsidRPr="004804CF">
        <w:rPr>
          <w:rFonts w:eastAsia="MS Mincho"/>
          <w:lang w:val="fr-FR"/>
        </w:rPr>
        <w:t>n</w:t>
      </w:r>
      <w:r w:rsidR="004804CF" w:rsidRPr="004804CF">
        <w:rPr>
          <w:rFonts w:eastAsia="MS Mincho"/>
          <w:vertAlign w:val="superscript"/>
          <w:lang w:val="fr-FR"/>
        </w:rPr>
        <w:t>o</w:t>
      </w:r>
      <w:r w:rsidR="004804CF">
        <w:rPr>
          <w:lang w:val="fr-FR"/>
        </w:rPr>
        <w:t> </w:t>
      </w:r>
      <w:r w:rsidRPr="006861B3">
        <w:rPr>
          <w:lang w:val="fr-FR"/>
        </w:rPr>
        <w:t>3/14 du 10</w:t>
      </w:r>
      <w:r w:rsidR="004804CF">
        <w:rPr>
          <w:lang w:val="fr-FR"/>
        </w:rPr>
        <w:t> </w:t>
      </w:r>
      <w:r w:rsidRPr="006861B3">
        <w:rPr>
          <w:lang w:val="fr-FR"/>
        </w:rPr>
        <w:t>février sur la criminalisation des infractions connexes au blanchiment d</w:t>
      </w:r>
      <w:r w:rsidR="008D769A">
        <w:rPr>
          <w:lang w:val="fr-FR"/>
        </w:rPr>
        <w:t>’</w:t>
      </w:r>
      <w:r w:rsidRPr="006861B3">
        <w:rPr>
          <w:lang w:val="fr-FR"/>
        </w:rPr>
        <w:t>argent, laquelle stipule au</w:t>
      </w:r>
      <w:r w:rsidR="004804CF">
        <w:rPr>
          <w:lang w:val="fr-FR"/>
        </w:rPr>
        <w:t xml:space="preserve"> premier</w:t>
      </w:r>
      <w:r w:rsidRPr="006861B3">
        <w:rPr>
          <w:lang w:val="fr-FR"/>
        </w:rPr>
        <w:t xml:space="preserve"> alinéa de l</w:t>
      </w:r>
      <w:r w:rsidR="008D769A">
        <w:rPr>
          <w:lang w:val="fr-FR"/>
        </w:rPr>
        <w:t>’</w:t>
      </w:r>
      <w:r w:rsidRPr="006861B3">
        <w:rPr>
          <w:lang w:val="fr-FR"/>
        </w:rPr>
        <w:t>article 19</w:t>
      </w:r>
      <w:r>
        <w:rPr>
          <w:lang w:val="fr-FR"/>
        </w:rPr>
        <w:t xml:space="preserve"> : </w:t>
      </w:r>
      <w:r w:rsidRPr="006861B3">
        <w:rPr>
          <w:lang w:val="fr-FR"/>
        </w:rPr>
        <w:t>« Quiconque offre, fournit, corrompt, accepte, transporte, héberge ou accueille des personnes à des fins d</w:t>
      </w:r>
      <w:r w:rsidR="008D769A">
        <w:rPr>
          <w:lang w:val="fr-FR"/>
        </w:rPr>
        <w:t>’</w:t>
      </w:r>
      <w:r w:rsidRPr="006861B3">
        <w:rPr>
          <w:lang w:val="fr-FR"/>
        </w:rPr>
        <w:t>exploitation par le travail ou de prélèvement d</w:t>
      </w:r>
      <w:r w:rsidR="008D769A">
        <w:rPr>
          <w:lang w:val="fr-FR"/>
        </w:rPr>
        <w:t>’</w:t>
      </w:r>
      <w:r w:rsidRPr="006861B3">
        <w:rPr>
          <w:lang w:val="fr-FR"/>
        </w:rPr>
        <w:t>organes, en recourant à la violence, à l</w:t>
      </w:r>
      <w:r w:rsidR="008D769A">
        <w:rPr>
          <w:lang w:val="fr-FR"/>
        </w:rPr>
        <w:t>’</w:t>
      </w:r>
      <w:r w:rsidRPr="006861B3">
        <w:rPr>
          <w:lang w:val="fr-FR"/>
        </w:rPr>
        <w:t>enlèvement ou à des menaces graves, par le biais de la ruse ou de manœuvres frauduleuses, en abusant d</w:t>
      </w:r>
      <w:r w:rsidR="008D769A">
        <w:rPr>
          <w:lang w:val="fr-FR"/>
        </w:rPr>
        <w:t>’</w:t>
      </w:r>
      <w:r w:rsidRPr="006861B3">
        <w:rPr>
          <w:lang w:val="fr-FR"/>
        </w:rPr>
        <w:t>une position d</w:t>
      </w:r>
      <w:r w:rsidR="008D769A">
        <w:rPr>
          <w:lang w:val="fr-FR"/>
        </w:rPr>
        <w:t>’</w:t>
      </w:r>
      <w:r w:rsidRPr="006861B3">
        <w:rPr>
          <w:lang w:val="fr-FR"/>
        </w:rPr>
        <w:t>autorité découlant d</w:t>
      </w:r>
      <w:r w:rsidR="008D769A">
        <w:rPr>
          <w:lang w:val="fr-FR"/>
        </w:rPr>
        <w:t>’</w:t>
      </w:r>
      <w:r w:rsidRPr="006861B3">
        <w:rPr>
          <w:lang w:val="fr-FR"/>
        </w:rPr>
        <w:t>une relation de dépendance hiérarchique, économique, professionnelle ou familiale, en profitant de l</w:t>
      </w:r>
      <w:r w:rsidR="008D769A">
        <w:rPr>
          <w:lang w:val="fr-FR"/>
        </w:rPr>
        <w:t>’</w:t>
      </w:r>
      <w:r w:rsidRPr="006861B3">
        <w:rPr>
          <w:lang w:val="fr-FR"/>
        </w:rPr>
        <w:t>incapacité psychique ou de la situation de vulnérabilité particulière de la victime, ou en obtenant le consentement d</w:t>
      </w:r>
      <w:r w:rsidR="008D769A">
        <w:rPr>
          <w:lang w:val="fr-FR"/>
        </w:rPr>
        <w:t>’</w:t>
      </w:r>
      <w:r w:rsidRPr="006861B3">
        <w:rPr>
          <w:lang w:val="fr-FR"/>
        </w:rPr>
        <w:t>une personne exerçant un contrôle sur la victime, est passible d</w:t>
      </w:r>
      <w:r w:rsidR="008D769A">
        <w:rPr>
          <w:lang w:val="fr-FR"/>
        </w:rPr>
        <w:t>’</w:t>
      </w:r>
      <w:r w:rsidRPr="006861B3">
        <w:rPr>
          <w:lang w:val="fr-FR"/>
        </w:rPr>
        <w:t>une peine d</w:t>
      </w:r>
      <w:r w:rsidR="008D769A">
        <w:rPr>
          <w:lang w:val="fr-FR"/>
        </w:rPr>
        <w:t>’</w:t>
      </w:r>
      <w:r w:rsidRPr="006861B3">
        <w:rPr>
          <w:lang w:val="fr-FR"/>
        </w:rPr>
        <w:t xml:space="preserve">emprisonnement allant de </w:t>
      </w:r>
      <w:r w:rsidR="004804CF">
        <w:rPr>
          <w:lang w:val="fr-FR"/>
        </w:rPr>
        <w:t>huit</w:t>
      </w:r>
      <w:r w:rsidRPr="006861B3">
        <w:rPr>
          <w:lang w:val="fr-FR"/>
        </w:rPr>
        <w:t xml:space="preserve"> à </w:t>
      </w:r>
      <w:r w:rsidR="004804CF">
        <w:rPr>
          <w:lang w:val="fr-FR"/>
        </w:rPr>
        <w:t>douze </w:t>
      </w:r>
      <w:r w:rsidRPr="006861B3">
        <w:rPr>
          <w:lang w:val="fr-FR"/>
        </w:rPr>
        <w:t>ans ».</w:t>
      </w:r>
    </w:p>
    <w:p w:rsidR="00194671" w:rsidRPr="006861B3" w:rsidRDefault="00194671" w:rsidP="004804CF">
      <w:pPr>
        <w:pStyle w:val="SingleTxtG"/>
        <w:keepLines/>
        <w:rPr>
          <w:lang w:val="fr-FR"/>
        </w:rPr>
      </w:pPr>
      <w:r w:rsidRPr="006861B3">
        <w:rPr>
          <w:lang w:val="fr-FR"/>
        </w:rPr>
        <w:t>87.</w:t>
      </w:r>
      <w:r w:rsidRPr="006861B3">
        <w:rPr>
          <w:lang w:val="fr-FR"/>
        </w:rPr>
        <w:tab/>
        <w:t>Le texte incrimine gravement une série d</w:t>
      </w:r>
      <w:r w:rsidR="008D769A">
        <w:rPr>
          <w:lang w:val="fr-FR"/>
        </w:rPr>
        <w:t>’</w:t>
      </w:r>
      <w:r w:rsidRPr="006861B3">
        <w:rPr>
          <w:lang w:val="fr-FR"/>
        </w:rPr>
        <w:t>actes généralement associés à la traite des êtres humains, comme l</w:t>
      </w:r>
      <w:r w:rsidR="008D769A">
        <w:rPr>
          <w:lang w:val="fr-FR"/>
        </w:rPr>
        <w:t>’</w:t>
      </w:r>
      <w:r w:rsidRPr="006861B3">
        <w:rPr>
          <w:lang w:val="fr-FR"/>
        </w:rPr>
        <w:t>appartenance à une organisation criminelle, la fraude, la séquestration, l</w:t>
      </w:r>
      <w:r w:rsidR="008D769A">
        <w:rPr>
          <w:lang w:val="fr-FR"/>
        </w:rPr>
        <w:t>’</w:t>
      </w:r>
      <w:r w:rsidRPr="006861B3">
        <w:rPr>
          <w:lang w:val="fr-FR"/>
        </w:rPr>
        <w:t>enlèvement, l</w:t>
      </w:r>
      <w:r w:rsidR="008D769A">
        <w:rPr>
          <w:lang w:val="fr-FR"/>
        </w:rPr>
        <w:t>’</w:t>
      </w:r>
      <w:r w:rsidRPr="006861B3">
        <w:rPr>
          <w:lang w:val="fr-FR"/>
        </w:rPr>
        <w:t>exploitation sexuelle d</w:t>
      </w:r>
      <w:r w:rsidR="008D769A">
        <w:rPr>
          <w:lang w:val="fr-FR"/>
        </w:rPr>
        <w:t>’</w:t>
      </w:r>
      <w:r w:rsidRPr="006861B3">
        <w:rPr>
          <w:lang w:val="fr-FR"/>
        </w:rPr>
        <w:t>êtres humains, les prises d</w:t>
      </w:r>
      <w:r w:rsidR="008D769A">
        <w:rPr>
          <w:lang w:val="fr-FR"/>
        </w:rPr>
        <w:t>’</w:t>
      </w:r>
      <w:r w:rsidRPr="006861B3">
        <w:rPr>
          <w:lang w:val="fr-FR"/>
        </w:rPr>
        <w:t>otages, le proxénétisme, l</w:t>
      </w:r>
      <w:r w:rsidR="008D769A">
        <w:rPr>
          <w:lang w:val="fr-FR"/>
        </w:rPr>
        <w:t>’</w:t>
      </w:r>
      <w:r w:rsidRPr="006861B3">
        <w:rPr>
          <w:lang w:val="fr-FR"/>
        </w:rPr>
        <w:t>exploitation sexuelle de mineurs, entre autres références qui y sont contenues.</w:t>
      </w:r>
    </w:p>
    <w:p w:rsidR="00194671" w:rsidRPr="006861B3" w:rsidRDefault="00194671" w:rsidP="004804CF">
      <w:pPr>
        <w:pStyle w:val="SingleTxtG"/>
        <w:rPr>
          <w:lang w:val="fr-FR"/>
        </w:rPr>
      </w:pPr>
      <w:r w:rsidRPr="006861B3">
        <w:rPr>
          <w:lang w:val="fr-FR"/>
        </w:rPr>
        <w:t>88.</w:t>
      </w:r>
      <w:r w:rsidRPr="006861B3">
        <w:rPr>
          <w:lang w:val="fr-FR"/>
        </w:rPr>
        <w:tab/>
        <w:t>Préoccupé par les implications de ce phénomène, le Gouvernement angolais a décidé également de créer</w:t>
      </w:r>
      <w:r w:rsidR="004804CF">
        <w:rPr>
          <w:lang w:val="fr-FR"/>
        </w:rPr>
        <w:t xml:space="preserve">, par le décret présidentiel </w:t>
      </w:r>
      <w:r w:rsidR="004804CF" w:rsidRPr="004804CF">
        <w:rPr>
          <w:rFonts w:eastAsia="MS Mincho"/>
          <w:lang w:val="fr-FR"/>
        </w:rPr>
        <w:t>n</w:t>
      </w:r>
      <w:r w:rsidR="004804CF" w:rsidRPr="004804CF">
        <w:rPr>
          <w:rFonts w:eastAsia="MS Mincho"/>
          <w:vertAlign w:val="superscript"/>
          <w:lang w:val="fr-FR"/>
        </w:rPr>
        <w:t>o</w:t>
      </w:r>
      <w:r w:rsidR="004804CF">
        <w:rPr>
          <w:lang w:val="fr-FR"/>
        </w:rPr>
        <w:t> </w:t>
      </w:r>
      <w:r w:rsidRPr="006861B3">
        <w:rPr>
          <w:lang w:val="fr-FR"/>
        </w:rPr>
        <w:t>235/14 du 2</w:t>
      </w:r>
      <w:r w:rsidR="004804CF">
        <w:rPr>
          <w:lang w:val="fr-FR"/>
        </w:rPr>
        <w:t> </w:t>
      </w:r>
      <w:r w:rsidRPr="006861B3">
        <w:rPr>
          <w:lang w:val="fr-FR"/>
        </w:rPr>
        <w:t>décembre, la Commission interministérielle contre la traite d</w:t>
      </w:r>
      <w:r>
        <w:rPr>
          <w:lang w:val="fr-FR"/>
        </w:rPr>
        <w:t xml:space="preserve">es </w:t>
      </w:r>
      <w:r w:rsidRPr="006861B3">
        <w:rPr>
          <w:lang w:val="fr-FR"/>
        </w:rPr>
        <w:t>êtres humains en Angola</w:t>
      </w:r>
      <w:r w:rsidR="005327A3">
        <w:rPr>
          <w:lang w:val="fr-FR"/>
        </w:rPr>
        <w:t> ;</w:t>
      </w:r>
      <w:r w:rsidRPr="006861B3">
        <w:rPr>
          <w:lang w:val="fr-FR"/>
        </w:rPr>
        <w:t xml:space="preserve"> </w:t>
      </w:r>
      <w:r w:rsidRPr="009B565F">
        <w:rPr>
          <w:lang w:val="fr-FR"/>
        </w:rPr>
        <w:t>coordonnée par le Ministère de la justice et des droits de l</w:t>
      </w:r>
      <w:r w:rsidR="008D769A">
        <w:rPr>
          <w:lang w:val="fr-FR"/>
        </w:rPr>
        <w:t>’</w:t>
      </w:r>
      <w:r w:rsidRPr="009B565F">
        <w:rPr>
          <w:lang w:val="fr-FR"/>
        </w:rPr>
        <w:t xml:space="preserve">homme et intégrée par différents ministères, la </w:t>
      </w:r>
      <w:r w:rsidR="004804CF" w:rsidRPr="009B565F">
        <w:rPr>
          <w:lang w:val="fr-FR"/>
        </w:rPr>
        <w:t>P</w:t>
      </w:r>
      <w:r w:rsidRPr="009B565F">
        <w:rPr>
          <w:lang w:val="fr-FR"/>
        </w:rPr>
        <w:t>olice nationale et les services du Procureur général de la République, la Commission a p</w:t>
      </w:r>
      <w:r w:rsidRPr="006861B3">
        <w:rPr>
          <w:lang w:val="fr-FR"/>
        </w:rPr>
        <w:t>our objectif d</w:t>
      </w:r>
      <w:r w:rsidR="008D769A">
        <w:rPr>
          <w:lang w:val="fr-FR"/>
        </w:rPr>
        <w:t>’</w:t>
      </w:r>
      <w:r w:rsidRPr="006861B3">
        <w:rPr>
          <w:lang w:val="fr-FR"/>
        </w:rPr>
        <w:t>assurer la protection et la prise en charge des victimes, ainsi que leur réadaptation, réhabilitation et réinsertion au sein de la société.</w:t>
      </w:r>
    </w:p>
    <w:p w:rsidR="00194671" w:rsidRPr="006861B3" w:rsidRDefault="00194671" w:rsidP="004804CF">
      <w:pPr>
        <w:pStyle w:val="SingleTxtG"/>
        <w:rPr>
          <w:lang w:val="fr-FR"/>
        </w:rPr>
      </w:pPr>
      <w:r w:rsidRPr="006861B3">
        <w:rPr>
          <w:lang w:val="fr-FR"/>
        </w:rPr>
        <w:t>89.</w:t>
      </w:r>
      <w:r w:rsidRPr="006861B3">
        <w:rPr>
          <w:lang w:val="fr-FR"/>
        </w:rPr>
        <w:tab/>
        <w:t>Il revient à la Commission, entre autres, de formuler un vaste programme intégré en vue de prévenir et réprimer la traite d</w:t>
      </w:r>
      <w:r>
        <w:rPr>
          <w:lang w:val="fr-FR"/>
        </w:rPr>
        <w:t xml:space="preserve">es </w:t>
      </w:r>
      <w:r w:rsidRPr="006861B3">
        <w:rPr>
          <w:lang w:val="fr-FR"/>
        </w:rPr>
        <w:t>êtres humains, d</w:t>
      </w:r>
      <w:r w:rsidR="008D769A">
        <w:rPr>
          <w:lang w:val="fr-FR"/>
        </w:rPr>
        <w:t>’</w:t>
      </w:r>
      <w:r w:rsidRPr="006861B3">
        <w:rPr>
          <w:lang w:val="fr-FR"/>
        </w:rPr>
        <w:t>élaborer les normes et règlements voulus pour</w:t>
      </w:r>
      <w:r w:rsidRPr="006861B3">
        <w:rPr>
          <w:lang w:val="fr-FR" w:eastAsia="pt-PT"/>
        </w:rPr>
        <w:t xml:space="preserve"> la mise en œuvre effective des actions de lutte contre ce type de crimes, tout en assurant le suivi et le contrôle de leur application, avec l</w:t>
      </w:r>
      <w:r w:rsidR="008D769A">
        <w:rPr>
          <w:lang w:val="fr-FR" w:eastAsia="pt-PT"/>
        </w:rPr>
        <w:t>’</w:t>
      </w:r>
      <w:r w:rsidRPr="006861B3">
        <w:rPr>
          <w:lang w:val="fr-FR" w:eastAsia="pt-PT"/>
        </w:rPr>
        <w:t>appui d</w:t>
      </w:r>
      <w:r w:rsidR="008D769A">
        <w:rPr>
          <w:lang w:val="fr-FR" w:eastAsia="pt-PT"/>
        </w:rPr>
        <w:t>’</w:t>
      </w:r>
      <w:r w:rsidRPr="006861B3">
        <w:rPr>
          <w:lang w:val="fr-FR" w:eastAsia="pt-PT"/>
        </w:rPr>
        <w:t xml:space="preserve">un groupe technique composé de représentants des services du Procureur général de la République, de la </w:t>
      </w:r>
      <w:r w:rsidR="0078737E" w:rsidRPr="006861B3">
        <w:rPr>
          <w:lang w:val="fr-FR" w:eastAsia="pt-PT"/>
        </w:rPr>
        <w:t>P</w:t>
      </w:r>
      <w:r w:rsidRPr="006861B3">
        <w:rPr>
          <w:lang w:val="fr-FR" w:eastAsia="pt-PT"/>
        </w:rPr>
        <w:t>olice nationale, de l</w:t>
      </w:r>
      <w:r w:rsidR="008D769A">
        <w:rPr>
          <w:lang w:val="fr-FR" w:eastAsia="pt-PT"/>
        </w:rPr>
        <w:t>’</w:t>
      </w:r>
      <w:r w:rsidRPr="006861B3">
        <w:rPr>
          <w:lang w:val="fr-FR" w:eastAsia="en-GB"/>
        </w:rPr>
        <w:t>Institut national des mineurs et de l</w:t>
      </w:r>
      <w:r w:rsidR="008D769A">
        <w:rPr>
          <w:lang w:val="fr-FR" w:eastAsia="en-GB"/>
        </w:rPr>
        <w:t>’</w:t>
      </w:r>
      <w:r w:rsidRPr="006861B3">
        <w:rPr>
          <w:lang w:val="fr-FR" w:eastAsia="en-GB"/>
        </w:rPr>
        <w:t>Institut national de la jeunesse.</w:t>
      </w:r>
    </w:p>
    <w:p w:rsidR="00194671" w:rsidRPr="006861B3" w:rsidRDefault="00194671" w:rsidP="004804CF">
      <w:pPr>
        <w:pStyle w:val="SingleTxtG"/>
        <w:rPr>
          <w:lang w:val="fr-FR"/>
        </w:rPr>
      </w:pPr>
      <w:r w:rsidRPr="006861B3">
        <w:rPr>
          <w:lang w:val="fr-FR"/>
        </w:rPr>
        <w:t>90.</w:t>
      </w:r>
      <w:r w:rsidRPr="006861B3">
        <w:rPr>
          <w:lang w:val="fr-FR"/>
        </w:rPr>
        <w:tab/>
        <w:t>Dans l</w:t>
      </w:r>
      <w:r w:rsidR="008D769A">
        <w:rPr>
          <w:lang w:val="fr-FR"/>
        </w:rPr>
        <w:t>’</w:t>
      </w:r>
      <w:r w:rsidRPr="006861B3">
        <w:rPr>
          <w:lang w:val="fr-FR"/>
        </w:rPr>
        <w:t xml:space="preserve">exercice de ses fonctions, </w:t>
      </w:r>
      <w:r>
        <w:rPr>
          <w:lang w:val="fr-FR"/>
        </w:rPr>
        <w:t>elle</w:t>
      </w:r>
      <w:r w:rsidRPr="006861B3">
        <w:rPr>
          <w:lang w:val="fr-FR"/>
        </w:rPr>
        <w:t xml:space="preserve"> a encouragé et cherche à renforcer l</w:t>
      </w:r>
      <w:r w:rsidR="008D769A">
        <w:rPr>
          <w:lang w:val="fr-FR"/>
        </w:rPr>
        <w:t>’</w:t>
      </w:r>
      <w:r w:rsidRPr="006861B3">
        <w:rPr>
          <w:lang w:val="fr-FR"/>
        </w:rPr>
        <w:t>échange de renseignements avec d</w:t>
      </w:r>
      <w:r w:rsidR="008D769A">
        <w:rPr>
          <w:lang w:val="fr-FR"/>
        </w:rPr>
        <w:t>’</w:t>
      </w:r>
      <w:r w:rsidRPr="006861B3">
        <w:rPr>
          <w:lang w:val="fr-FR"/>
        </w:rPr>
        <w:t xml:space="preserve">autres États, </w:t>
      </w:r>
      <w:r>
        <w:rPr>
          <w:lang w:val="fr-FR"/>
        </w:rPr>
        <w:t xml:space="preserve">politique </w:t>
      </w:r>
      <w:r w:rsidRPr="006861B3">
        <w:rPr>
          <w:lang w:val="fr-FR"/>
        </w:rPr>
        <w:t>dont les indicateurs et les résultats sont positifs, ce qui a permis de renforcer les mesures de prévention et de contrôle</w:t>
      </w:r>
      <w:r w:rsidRPr="006861B3">
        <w:rPr>
          <w:lang w:val="fr-FR" w:eastAsia="pt-PT"/>
        </w:rPr>
        <w:t xml:space="preserve"> ainsi que la surveillance des autorités, surtout dans les régions frontalières.</w:t>
      </w:r>
    </w:p>
    <w:p w:rsidR="00194671" w:rsidRPr="006861B3" w:rsidRDefault="00194671" w:rsidP="004804CF">
      <w:pPr>
        <w:pStyle w:val="H23G"/>
        <w:rPr>
          <w:lang w:val="fr-FR" w:eastAsia="pt-BR"/>
        </w:rPr>
      </w:pPr>
      <w:r w:rsidRPr="006861B3">
        <w:rPr>
          <w:lang w:val="fr-FR" w:eastAsia="pt-BR"/>
        </w:rPr>
        <w:tab/>
        <w:t>ii.</w:t>
      </w:r>
      <w:r w:rsidRPr="006861B3">
        <w:rPr>
          <w:lang w:val="fr-FR" w:eastAsia="pt-BR"/>
        </w:rPr>
        <w:tab/>
        <w:t xml:space="preserve">Données statistiques concernant la traite des êtres humains en Angola </w:t>
      </w:r>
    </w:p>
    <w:p w:rsidR="00194671" w:rsidRPr="006861B3" w:rsidRDefault="00194671" w:rsidP="004804CF">
      <w:pPr>
        <w:pStyle w:val="SingleTxtG"/>
        <w:rPr>
          <w:lang w:val="fr-FR" w:eastAsia="pt-BR"/>
        </w:rPr>
      </w:pPr>
      <w:r w:rsidRPr="006861B3">
        <w:rPr>
          <w:lang w:val="fr-FR" w:eastAsia="pt-BR"/>
        </w:rPr>
        <w:t>91.</w:t>
      </w:r>
      <w:r w:rsidRPr="006861B3">
        <w:rPr>
          <w:lang w:val="fr-FR" w:eastAsia="pt-BR"/>
        </w:rPr>
        <w:tab/>
        <w:t>Différents cas ont été examinés en Angola et à l</w:t>
      </w:r>
      <w:r w:rsidR="008D769A">
        <w:rPr>
          <w:lang w:val="fr-FR" w:eastAsia="pt-BR"/>
        </w:rPr>
        <w:t>’</w:t>
      </w:r>
      <w:r w:rsidRPr="006861B3">
        <w:rPr>
          <w:lang w:val="fr-FR" w:eastAsia="pt-BR"/>
        </w:rPr>
        <w:t xml:space="preserve">étranger et deux cas ont été jugés au titre de la loi </w:t>
      </w:r>
      <w:r w:rsidR="004804CF" w:rsidRPr="004804CF">
        <w:rPr>
          <w:rFonts w:eastAsia="MS Mincho"/>
          <w:lang w:val="fr-FR" w:eastAsia="pt-BR"/>
        </w:rPr>
        <w:t>n</w:t>
      </w:r>
      <w:r w:rsidR="004804CF" w:rsidRPr="004804CF">
        <w:rPr>
          <w:rFonts w:eastAsia="MS Mincho"/>
          <w:vertAlign w:val="superscript"/>
          <w:lang w:val="fr-FR" w:eastAsia="pt-BR"/>
        </w:rPr>
        <w:t>o</w:t>
      </w:r>
      <w:r w:rsidR="004804CF">
        <w:rPr>
          <w:lang w:val="fr-FR" w:eastAsia="pt-BR"/>
        </w:rPr>
        <w:t> </w:t>
      </w:r>
      <w:r w:rsidRPr="006861B3">
        <w:rPr>
          <w:lang w:val="fr-FR" w:eastAsia="pt-BR"/>
        </w:rPr>
        <w:t>3/14.</w:t>
      </w:r>
    </w:p>
    <w:p w:rsidR="00194671" w:rsidRPr="006861B3" w:rsidRDefault="00194671" w:rsidP="004804CF">
      <w:pPr>
        <w:pStyle w:val="H23G"/>
        <w:rPr>
          <w:lang w:val="fr-FR" w:eastAsia="pt-BR"/>
        </w:rPr>
      </w:pPr>
      <w:r w:rsidRPr="006861B3">
        <w:rPr>
          <w:lang w:val="fr-FR" w:eastAsia="pt-BR"/>
        </w:rPr>
        <w:tab/>
        <w:t>iii.</w:t>
      </w:r>
      <w:r w:rsidRPr="006861B3">
        <w:rPr>
          <w:lang w:val="fr-FR" w:eastAsia="pt-BR"/>
        </w:rPr>
        <w:tab/>
        <w:t xml:space="preserve">Renforcement de la formation et coopération dans </w:t>
      </w:r>
      <w:r w:rsidR="004804CF">
        <w:rPr>
          <w:lang w:val="fr-FR" w:eastAsia="pt-BR"/>
        </w:rPr>
        <w:t>le domaine de la traite</w:t>
      </w:r>
      <w:r w:rsidR="004804CF">
        <w:rPr>
          <w:lang w:val="fr-FR" w:eastAsia="pt-BR"/>
        </w:rPr>
        <w:br/>
      </w:r>
      <w:r w:rsidRPr="006861B3">
        <w:rPr>
          <w:lang w:val="fr-FR" w:eastAsia="pt-BR"/>
        </w:rPr>
        <w:t>des êtres humains</w:t>
      </w:r>
    </w:p>
    <w:p w:rsidR="00194671" w:rsidRPr="006861B3" w:rsidRDefault="00194671" w:rsidP="004804CF">
      <w:pPr>
        <w:pStyle w:val="SingleTxtG"/>
        <w:rPr>
          <w:b/>
          <w:i/>
          <w:lang w:val="fr-FR" w:eastAsia="pt-BR"/>
        </w:rPr>
      </w:pPr>
      <w:r w:rsidRPr="006861B3">
        <w:rPr>
          <w:lang w:val="fr-FR" w:eastAsia="pt-BR"/>
        </w:rPr>
        <w:t>92.</w:t>
      </w:r>
      <w:r w:rsidRPr="006861B3">
        <w:rPr>
          <w:lang w:val="fr-FR" w:eastAsia="pt-BR"/>
        </w:rPr>
        <w:tab/>
        <w:t>L</w:t>
      </w:r>
      <w:r w:rsidR="008D769A">
        <w:rPr>
          <w:lang w:val="fr-FR" w:eastAsia="pt-BR"/>
        </w:rPr>
        <w:t>’</w:t>
      </w:r>
      <w:r w:rsidRPr="006861B3">
        <w:rPr>
          <w:lang w:val="fr-FR" w:eastAsia="pt-BR"/>
        </w:rPr>
        <w:t>Angola fait partie de groupes de pays</w:t>
      </w:r>
      <w:r>
        <w:rPr>
          <w:lang w:val="fr-FR" w:eastAsia="pt-BR"/>
        </w:rPr>
        <w:t xml:space="preserve"> comme</w:t>
      </w:r>
      <w:r w:rsidRPr="006861B3">
        <w:rPr>
          <w:lang w:val="fr-FR" w:eastAsia="pt-BR"/>
        </w:rPr>
        <w:t xml:space="preserve"> la Communauté des pays de langue portugaise (CPLP), la Communauté de développement de l</w:t>
      </w:r>
      <w:r w:rsidR="008D769A">
        <w:rPr>
          <w:lang w:val="fr-FR" w:eastAsia="pt-BR"/>
        </w:rPr>
        <w:t>’</w:t>
      </w:r>
      <w:r w:rsidRPr="006861B3">
        <w:rPr>
          <w:lang w:val="fr-FR" w:eastAsia="pt-BR"/>
        </w:rPr>
        <w:t>Afrique australe (CDAA) et la Communauté économique des États de l</w:t>
      </w:r>
      <w:r w:rsidR="008D769A">
        <w:rPr>
          <w:lang w:val="fr-FR" w:eastAsia="pt-BR"/>
        </w:rPr>
        <w:t>’</w:t>
      </w:r>
      <w:r w:rsidRPr="006861B3">
        <w:rPr>
          <w:lang w:val="fr-FR" w:eastAsia="pt-BR"/>
        </w:rPr>
        <w:t>Afrique centrale (CE</w:t>
      </w:r>
      <w:r>
        <w:rPr>
          <w:lang w:val="fr-FR" w:eastAsia="pt-BR"/>
        </w:rPr>
        <w:t>E</w:t>
      </w:r>
      <w:r w:rsidRPr="006861B3">
        <w:rPr>
          <w:lang w:val="fr-FR" w:eastAsia="pt-BR"/>
        </w:rPr>
        <w:t>AC), ainsi que la Conférence internationale de la Région des Grands lacs, dans le domaine de la lutte contre la traite des êtres humains.</w:t>
      </w:r>
    </w:p>
    <w:p w:rsidR="00194671" w:rsidRPr="006861B3" w:rsidRDefault="00194671" w:rsidP="004804CF">
      <w:pPr>
        <w:pStyle w:val="SingleTxtG"/>
        <w:rPr>
          <w:lang w:val="fr-FR" w:eastAsia="pt-BR"/>
        </w:rPr>
      </w:pPr>
      <w:r w:rsidRPr="006861B3">
        <w:rPr>
          <w:lang w:val="fr-FR" w:eastAsia="pt-BR"/>
        </w:rPr>
        <w:t>93.</w:t>
      </w:r>
      <w:r w:rsidRPr="006861B3">
        <w:rPr>
          <w:lang w:val="fr-FR" w:eastAsia="pt-BR"/>
        </w:rPr>
        <w:tab/>
        <w:t>Dans ce cadre de coopération internationale et régionale, l</w:t>
      </w:r>
      <w:r w:rsidR="008D769A">
        <w:rPr>
          <w:lang w:val="fr-FR" w:eastAsia="pt-BR"/>
        </w:rPr>
        <w:t>’</w:t>
      </w:r>
      <w:r w:rsidRPr="006861B3">
        <w:rPr>
          <w:lang w:val="fr-FR" w:eastAsia="pt-BR"/>
        </w:rPr>
        <w:t>Angola développe actuellement les projets ci-après</w:t>
      </w:r>
      <w:r>
        <w:rPr>
          <w:lang w:val="fr-FR" w:eastAsia="pt-BR"/>
        </w:rPr>
        <w:t> :</w:t>
      </w:r>
    </w:p>
    <w:p w:rsidR="00194671" w:rsidRPr="006861B3" w:rsidRDefault="00194671" w:rsidP="004804CF">
      <w:pPr>
        <w:pStyle w:val="SingleTxtG"/>
        <w:ind w:firstLine="567"/>
        <w:rPr>
          <w:lang w:val="fr-FR"/>
        </w:rPr>
      </w:pPr>
      <w:r w:rsidRPr="006861B3">
        <w:rPr>
          <w:lang w:val="fr-FR"/>
        </w:rPr>
        <w:t>a)</w:t>
      </w:r>
      <w:r w:rsidRPr="006861B3">
        <w:rPr>
          <w:lang w:val="fr-FR"/>
        </w:rPr>
        <w:tab/>
      </w:r>
      <w:r w:rsidR="004804CF" w:rsidRPr="006861B3">
        <w:rPr>
          <w:lang w:val="fr-FR"/>
        </w:rPr>
        <w:t>E</w:t>
      </w:r>
      <w:r w:rsidRPr="006861B3">
        <w:rPr>
          <w:lang w:val="fr-FR"/>
        </w:rPr>
        <w:t>n collaboration avec le bureau régional de l</w:t>
      </w:r>
      <w:r w:rsidR="008D769A">
        <w:rPr>
          <w:lang w:val="fr-FR"/>
        </w:rPr>
        <w:t>’</w:t>
      </w:r>
      <w:r w:rsidRPr="006861B3">
        <w:rPr>
          <w:lang w:val="fr-FR"/>
        </w:rPr>
        <w:t>OIM-UE, un projet d</w:t>
      </w:r>
      <w:r w:rsidR="008D769A">
        <w:rPr>
          <w:lang w:val="fr-FR"/>
        </w:rPr>
        <w:t>’</w:t>
      </w:r>
      <w:r w:rsidRPr="006861B3">
        <w:rPr>
          <w:lang w:val="fr-FR"/>
        </w:rPr>
        <w:t>assistance technique en vue de l</w:t>
      </w:r>
      <w:r w:rsidR="008D769A">
        <w:rPr>
          <w:lang w:val="fr-FR"/>
        </w:rPr>
        <w:t>’</w:t>
      </w:r>
      <w:r w:rsidRPr="006861B3">
        <w:rPr>
          <w:lang w:val="fr-FR"/>
        </w:rPr>
        <w:t>élaboration du plan d</w:t>
      </w:r>
      <w:r w:rsidR="008D769A">
        <w:rPr>
          <w:lang w:val="fr-FR"/>
        </w:rPr>
        <w:t>’</w:t>
      </w:r>
      <w:r w:rsidRPr="006861B3">
        <w:rPr>
          <w:lang w:val="fr-FR"/>
        </w:rPr>
        <w:t>action national</w:t>
      </w:r>
      <w:r w:rsidR="005327A3">
        <w:rPr>
          <w:lang w:val="fr-FR"/>
        </w:rPr>
        <w:t> ;</w:t>
      </w:r>
    </w:p>
    <w:p w:rsidR="00194671" w:rsidRPr="006861B3" w:rsidRDefault="00194671" w:rsidP="004804CF">
      <w:pPr>
        <w:pStyle w:val="SingleTxtG"/>
        <w:ind w:firstLine="567"/>
        <w:rPr>
          <w:lang w:val="fr-FR"/>
        </w:rPr>
      </w:pPr>
      <w:r w:rsidRPr="006861B3">
        <w:rPr>
          <w:lang w:val="fr-FR"/>
        </w:rPr>
        <w:t>b)</w:t>
      </w:r>
      <w:r w:rsidRPr="006861B3">
        <w:rPr>
          <w:lang w:val="fr-FR"/>
        </w:rPr>
        <w:tab/>
      </w:r>
      <w:r w:rsidR="004804CF" w:rsidRPr="006861B3">
        <w:rPr>
          <w:lang w:val="fr-FR"/>
        </w:rPr>
        <w:t>E</w:t>
      </w:r>
      <w:r w:rsidRPr="006861B3">
        <w:rPr>
          <w:lang w:val="fr-FR"/>
        </w:rPr>
        <w:t xml:space="preserve">n collaboration avec la </w:t>
      </w:r>
      <w:r w:rsidRPr="006861B3">
        <w:rPr>
          <w:lang w:val="fr-FR" w:eastAsia="pt-BR"/>
        </w:rPr>
        <w:t>CDAA et l</w:t>
      </w:r>
      <w:r w:rsidR="008D769A">
        <w:rPr>
          <w:lang w:val="fr-FR" w:eastAsia="pt-BR"/>
        </w:rPr>
        <w:t>’</w:t>
      </w:r>
      <w:r w:rsidRPr="006861B3">
        <w:rPr>
          <w:lang w:val="fr-FR"/>
        </w:rPr>
        <w:t>ONUDC, un projet de formation concernant l</w:t>
      </w:r>
      <w:r w:rsidR="008D769A">
        <w:rPr>
          <w:lang w:val="fr-FR"/>
        </w:rPr>
        <w:t>’</w:t>
      </w:r>
      <w:r w:rsidRPr="006861B3">
        <w:rPr>
          <w:lang w:val="fr-FR"/>
        </w:rPr>
        <w:t>élaboration du plan d</w:t>
      </w:r>
      <w:r w:rsidR="008D769A">
        <w:rPr>
          <w:lang w:val="fr-FR"/>
        </w:rPr>
        <w:t>’</w:t>
      </w:r>
      <w:r w:rsidRPr="006861B3">
        <w:rPr>
          <w:lang w:val="fr-FR"/>
        </w:rPr>
        <w:t>action national, la collecte de données statistiques et la mise en place de réseaux.</w:t>
      </w:r>
    </w:p>
    <w:p w:rsidR="00194671" w:rsidRPr="006861B3" w:rsidRDefault="00194671" w:rsidP="004804CF">
      <w:pPr>
        <w:pStyle w:val="SingleTxtG"/>
        <w:rPr>
          <w:b/>
          <w:i/>
          <w:lang w:val="fr-FR" w:eastAsia="pt-BR"/>
        </w:rPr>
      </w:pPr>
      <w:r w:rsidRPr="006861B3">
        <w:rPr>
          <w:lang w:val="fr-FR" w:eastAsia="pt-BR"/>
        </w:rPr>
        <w:t>94.</w:t>
      </w:r>
      <w:r w:rsidRPr="006861B3">
        <w:rPr>
          <w:lang w:val="fr-FR" w:eastAsia="pt-BR"/>
        </w:rPr>
        <w:tab/>
        <w:t>S</w:t>
      </w:r>
      <w:r w:rsidR="008D769A">
        <w:rPr>
          <w:lang w:val="fr-FR" w:eastAsia="pt-BR"/>
        </w:rPr>
        <w:t>’</w:t>
      </w:r>
      <w:r w:rsidRPr="006861B3">
        <w:rPr>
          <w:lang w:val="fr-FR" w:eastAsia="pt-BR"/>
        </w:rPr>
        <w:t>agissant des actions de formation en la matière, il convient de souligner les points suivants</w:t>
      </w:r>
      <w:r>
        <w:rPr>
          <w:lang w:val="fr-FR" w:eastAsia="pt-BR"/>
        </w:rPr>
        <w:t> :</w:t>
      </w:r>
    </w:p>
    <w:p w:rsidR="004804CF" w:rsidRDefault="00194671" w:rsidP="004804CF">
      <w:pPr>
        <w:pStyle w:val="SingleTxtG"/>
        <w:ind w:firstLine="567"/>
        <w:rPr>
          <w:lang w:val="fr-FR"/>
        </w:rPr>
      </w:pPr>
      <w:r w:rsidRPr="006861B3">
        <w:rPr>
          <w:rFonts w:eastAsia="Calibri"/>
          <w:lang w:val="fr-FR"/>
        </w:rPr>
        <w:t>a)</w:t>
      </w:r>
      <w:r w:rsidRPr="006861B3">
        <w:rPr>
          <w:rFonts w:eastAsia="Calibri"/>
          <w:lang w:val="fr-FR"/>
        </w:rPr>
        <w:tab/>
      </w:r>
      <w:r w:rsidR="004804CF" w:rsidRPr="006861B3">
        <w:rPr>
          <w:lang w:val="fr-FR"/>
        </w:rPr>
        <w:t>D</w:t>
      </w:r>
      <w:r w:rsidRPr="006861B3">
        <w:rPr>
          <w:lang w:val="fr-FR"/>
        </w:rPr>
        <w:t>epuis 2007, le Ministère de l</w:t>
      </w:r>
      <w:r w:rsidR="008D769A">
        <w:rPr>
          <w:lang w:val="fr-FR"/>
        </w:rPr>
        <w:t>’</w:t>
      </w:r>
      <w:r w:rsidRPr="006861B3">
        <w:rPr>
          <w:lang w:val="fr-FR"/>
        </w:rPr>
        <w:t>intérieur exécute, avec l</w:t>
      </w:r>
      <w:r w:rsidR="008D769A">
        <w:rPr>
          <w:lang w:val="fr-FR"/>
        </w:rPr>
        <w:t>’</w:t>
      </w:r>
      <w:r w:rsidRPr="006861B3">
        <w:rPr>
          <w:lang w:val="fr-FR"/>
        </w:rPr>
        <w:t>Organisation internationale pour les migrations (OIM) en Angola, des projets qui s</w:t>
      </w:r>
      <w:r w:rsidR="008D769A">
        <w:rPr>
          <w:lang w:val="fr-FR"/>
        </w:rPr>
        <w:t>’</w:t>
      </w:r>
      <w:r w:rsidRPr="006861B3">
        <w:rPr>
          <w:lang w:val="fr-FR"/>
        </w:rPr>
        <w:t>appuient sur le renforcement des capacités des agents de la police nationale, d</w:t>
      </w:r>
      <w:r w:rsidR="008D769A">
        <w:rPr>
          <w:lang w:val="fr-FR"/>
        </w:rPr>
        <w:t>’</w:t>
      </w:r>
      <w:r w:rsidRPr="006861B3">
        <w:rPr>
          <w:lang w:val="fr-FR"/>
        </w:rPr>
        <w:t>entités telles que le Service des migrations et des étrangers, les Services du renseignement et de la sûreté de l</w:t>
      </w:r>
      <w:r w:rsidR="008D769A">
        <w:rPr>
          <w:lang w:val="fr-FR"/>
        </w:rPr>
        <w:t>’</w:t>
      </w:r>
      <w:r w:rsidRPr="006861B3">
        <w:rPr>
          <w:lang w:val="fr-FR"/>
        </w:rPr>
        <w:t>État, les Services du Procureur général, le Ministère de la justice et des droits de l</w:t>
      </w:r>
      <w:r w:rsidR="008D769A">
        <w:rPr>
          <w:lang w:val="fr-FR"/>
        </w:rPr>
        <w:t>’</w:t>
      </w:r>
      <w:r w:rsidRPr="006861B3">
        <w:rPr>
          <w:lang w:val="fr-FR"/>
        </w:rPr>
        <w:t>homme, le Ministère de l</w:t>
      </w:r>
      <w:r w:rsidR="008D769A">
        <w:rPr>
          <w:lang w:val="fr-FR"/>
        </w:rPr>
        <w:t>’</w:t>
      </w:r>
      <w:r w:rsidRPr="006861B3">
        <w:rPr>
          <w:lang w:val="fr-FR"/>
        </w:rPr>
        <w:t>assistance et de la réinsertion sociale, sans oublier les autorités traditionnelles, par le biais d</w:t>
      </w:r>
      <w:r w:rsidR="008D769A">
        <w:rPr>
          <w:lang w:val="fr-FR"/>
        </w:rPr>
        <w:t>’</w:t>
      </w:r>
      <w:r w:rsidRPr="006861B3">
        <w:rPr>
          <w:lang w:val="fr-FR"/>
        </w:rPr>
        <w:t>actions de formation et de campagnes d</w:t>
      </w:r>
      <w:r w:rsidR="008D769A">
        <w:rPr>
          <w:lang w:val="fr-FR"/>
        </w:rPr>
        <w:t>’</w:t>
      </w:r>
      <w:r w:rsidRPr="006861B3">
        <w:rPr>
          <w:lang w:val="fr-FR"/>
        </w:rPr>
        <w:t>info</w:t>
      </w:r>
      <w:r w:rsidR="004804CF">
        <w:rPr>
          <w:lang w:val="fr-FR"/>
        </w:rPr>
        <w:t>rmation. À ce jour, plus de 408 </w:t>
      </w:r>
      <w:r w:rsidRPr="006861B3">
        <w:rPr>
          <w:lang w:val="fr-FR"/>
        </w:rPr>
        <w:t>policiers ont bénéficié de ce type d</w:t>
      </w:r>
      <w:r w:rsidR="008D769A">
        <w:rPr>
          <w:lang w:val="fr-FR"/>
        </w:rPr>
        <w:t>’</w:t>
      </w:r>
      <w:r w:rsidRPr="006861B3">
        <w:rPr>
          <w:lang w:val="fr-FR"/>
        </w:rPr>
        <w:t>activités de formation d</w:t>
      </w:r>
      <w:r w:rsidR="004804CF">
        <w:rPr>
          <w:lang w:val="fr-FR"/>
        </w:rPr>
        <w:t>ans cinq provinces frontalières</w:t>
      </w:r>
      <w:r w:rsidR="002F1CF1">
        <w:rPr>
          <w:lang w:val="fr-FR"/>
        </w:rPr>
        <w:t xml:space="preserve"> </w:t>
      </w:r>
      <w:r w:rsidR="005327A3">
        <w:rPr>
          <w:lang w:val="fr-FR"/>
        </w:rPr>
        <w:t>;</w:t>
      </w:r>
    </w:p>
    <w:p w:rsidR="004804CF" w:rsidRDefault="00194671" w:rsidP="004804CF">
      <w:pPr>
        <w:pStyle w:val="SingleTxtG"/>
        <w:ind w:firstLine="567"/>
        <w:rPr>
          <w:lang w:val="fr-FR"/>
        </w:rPr>
      </w:pPr>
      <w:r w:rsidRPr="006861B3">
        <w:rPr>
          <w:rFonts w:eastAsia="Calibri"/>
          <w:lang w:val="fr-FR"/>
        </w:rPr>
        <w:t>b)</w:t>
      </w:r>
      <w:r w:rsidRPr="006861B3">
        <w:rPr>
          <w:rFonts w:eastAsia="Calibri"/>
          <w:lang w:val="fr-FR"/>
        </w:rPr>
        <w:tab/>
      </w:r>
      <w:r w:rsidR="004804CF" w:rsidRPr="006861B3">
        <w:rPr>
          <w:lang w:val="fr-FR"/>
        </w:rPr>
        <w:t>O</w:t>
      </w:r>
      <w:r w:rsidRPr="006861B3">
        <w:rPr>
          <w:lang w:val="fr-FR"/>
        </w:rPr>
        <w:t>rganisation d</w:t>
      </w:r>
      <w:r w:rsidR="008D769A">
        <w:rPr>
          <w:lang w:val="fr-FR"/>
        </w:rPr>
        <w:t>’</w:t>
      </w:r>
      <w:r w:rsidRPr="006861B3">
        <w:rPr>
          <w:lang w:val="fr-FR"/>
        </w:rPr>
        <w:t>une table ronde sur la traite des êtres humains et les migrations, août 2014</w:t>
      </w:r>
      <w:r w:rsidR="005327A3">
        <w:rPr>
          <w:lang w:val="fr-FR"/>
        </w:rPr>
        <w:t> ;</w:t>
      </w:r>
    </w:p>
    <w:p w:rsidR="00194671" w:rsidRPr="006861B3" w:rsidRDefault="00194671" w:rsidP="004804CF">
      <w:pPr>
        <w:pStyle w:val="SingleTxtG"/>
        <w:ind w:firstLine="567"/>
        <w:rPr>
          <w:rFonts w:eastAsia="Calibri"/>
          <w:lang w:val="fr-FR"/>
        </w:rPr>
      </w:pPr>
      <w:r w:rsidRPr="006861B3">
        <w:rPr>
          <w:rFonts w:eastAsia="Calibri"/>
          <w:lang w:val="fr-FR"/>
        </w:rPr>
        <w:t>c)</w:t>
      </w:r>
      <w:r w:rsidRPr="006861B3">
        <w:rPr>
          <w:rFonts w:eastAsia="Calibri"/>
          <w:lang w:val="fr-FR"/>
        </w:rPr>
        <w:tab/>
      </w:r>
      <w:r w:rsidR="004804CF" w:rsidRPr="006861B3">
        <w:rPr>
          <w:rFonts w:eastAsia="Calibri"/>
          <w:lang w:val="fr-FR"/>
        </w:rPr>
        <w:t>C</w:t>
      </w:r>
      <w:r w:rsidRPr="006861B3">
        <w:rPr>
          <w:rFonts w:eastAsia="Calibri"/>
          <w:lang w:val="fr-FR"/>
        </w:rPr>
        <w:t>ours de formation de troisième cycle sur le blanchiment d</w:t>
      </w:r>
      <w:r w:rsidR="008D769A">
        <w:rPr>
          <w:rFonts w:eastAsia="Calibri"/>
          <w:lang w:val="fr-FR"/>
        </w:rPr>
        <w:t>’</w:t>
      </w:r>
      <w:r w:rsidRPr="006861B3">
        <w:rPr>
          <w:rFonts w:eastAsia="Calibri"/>
          <w:lang w:val="fr-FR"/>
        </w:rPr>
        <w:t xml:space="preserve">argent et la traite, </w:t>
      </w:r>
      <w:r w:rsidR="004804CF">
        <w:rPr>
          <w:lang w:val="fr-FR"/>
        </w:rPr>
        <w:t>dispensés à 12 </w:t>
      </w:r>
      <w:r w:rsidRPr="006861B3">
        <w:rPr>
          <w:lang w:val="fr-FR"/>
        </w:rPr>
        <w:t xml:space="preserve">magistrats en collaboration avec la </w:t>
      </w:r>
      <w:r w:rsidR="00AA380E" w:rsidRPr="006861B3">
        <w:rPr>
          <w:lang w:val="fr-FR"/>
        </w:rPr>
        <w:t>f</w:t>
      </w:r>
      <w:r w:rsidRPr="006861B3">
        <w:rPr>
          <w:lang w:val="fr-FR"/>
        </w:rPr>
        <w:t>aculté de droit de l</w:t>
      </w:r>
      <w:r w:rsidR="008D769A">
        <w:rPr>
          <w:lang w:val="fr-FR"/>
        </w:rPr>
        <w:t>’</w:t>
      </w:r>
      <w:r w:rsidRPr="006861B3">
        <w:rPr>
          <w:lang w:val="fr-FR"/>
        </w:rPr>
        <w:t>Université autonome Agostinho Neto de Luanda, courant 2014</w:t>
      </w:r>
      <w:r w:rsidR="005327A3">
        <w:rPr>
          <w:lang w:val="fr-FR"/>
        </w:rPr>
        <w:t> ;</w:t>
      </w:r>
      <w:r w:rsidRPr="006861B3">
        <w:rPr>
          <w:rFonts w:eastAsia="Calibri"/>
          <w:lang w:val="fr-FR"/>
        </w:rPr>
        <w:t xml:space="preserve"> </w:t>
      </w:r>
    </w:p>
    <w:p w:rsidR="00194671" w:rsidRPr="006861B3" w:rsidRDefault="00194671" w:rsidP="00A0260F">
      <w:pPr>
        <w:pStyle w:val="SingleTxtG"/>
        <w:ind w:firstLine="567"/>
        <w:rPr>
          <w:lang w:val="fr-FR"/>
        </w:rPr>
      </w:pPr>
      <w:r w:rsidRPr="006861B3">
        <w:rPr>
          <w:rFonts w:eastAsia="Calibri"/>
          <w:lang w:val="fr-FR"/>
        </w:rPr>
        <w:t>d)</w:t>
      </w:r>
      <w:r w:rsidRPr="006861B3">
        <w:rPr>
          <w:rFonts w:eastAsia="Calibri"/>
          <w:lang w:val="fr-FR"/>
        </w:rPr>
        <w:tab/>
      </w:r>
      <w:r w:rsidR="001851BD" w:rsidRPr="006861B3">
        <w:rPr>
          <w:lang w:val="fr-FR"/>
        </w:rPr>
        <w:t>O</w:t>
      </w:r>
      <w:r w:rsidRPr="006861B3">
        <w:rPr>
          <w:lang w:val="fr-FR"/>
        </w:rPr>
        <w:t>rganisation d</w:t>
      </w:r>
      <w:r w:rsidR="008D769A">
        <w:rPr>
          <w:lang w:val="fr-FR"/>
        </w:rPr>
        <w:t>’</w:t>
      </w:r>
      <w:r w:rsidRPr="006861B3">
        <w:rPr>
          <w:lang w:val="fr-FR"/>
        </w:rPr>
        <w:t>un séminaire sur la coopération judiciaire et la traite des êtres humains à l</w:t>
      </w:r>
      <w:r w:rsidR="008D769A">
        <w:rPr>
          <w:lang w:val="fr-FR"/>
        </w:rPr>
        <w:t>’</w:t>
      </w:r>
      <w:r w:rsidRPr="006861B3">
        <w:rPr>
          <w:lang w:val="fr-FR"/>
        </w:rPr>
        <w:t>intention de magistrats en exercice dans tout le pays, y compris ceux des tribunaux supérieurs de l</w:t>
      </w:r>
      <w:r w:rsidR="008D769A">
        <w:rPr>
          <w:lang w:val="fr-FR"/>
        </w:rPr>
        <w:t>’</w:t>
      </w:r>
      <w:r w:rsidRPr="006861B3">
        <w:rPr>
          <w:lang w:val="fr-FR"/>
        </w:rPr>
        <w:t>Institut national d</w:t>
      </w:r>
      <w:r w:rsidR="008D769A">
        <w:rPr>
          <w:lang w:val="fr-FR"/>
        </w:rPr>
        <w:t>’</w:t>
      </w:r>
      <w:r w:rsidRPr="006861B3">
        <w:rPr>
          <w:lang w:val="fr-FR"/>
        </w:rPr>
        <w:t>études judiciaires (INEJ), octobre 2014</w:t>
      </w:r>
      <w:r w:rsidR="005327A3">
        <w:rPr>
          <w:lang w:val="fr-FR"/>
        </w:rPr>
        <w:t> ;</w:t>
      </w:r>
    </w:p>
    <w:p w:rsidR="00194671" w:rsidRPr="006861B3" w:rsidRDefault="00194671" w:rsidP="00A0260F">
      <w:pPr>
        <w:pStyle w:val="SingleTxtG"/>
        <w:ind w:firstLine="567"/>
        <w:rPr>
          <w:lang w:val="fr-FR"/>
        </w:rPr>
      </w:pPr>
      <w:r w:rsidRPr="00A0260F">
        <w:rPr>
          <w:lang w:val="fr-FR"/>
        </w:rPr>
        <w:t>e)</w:t>
      </w:r>
      <w:r w:rsidRPr="00A0260F">
        <w:rPr>
          <w:lang w:val="fr-FR"/>
        </w:rPr>
        <w:tab/>
      </w:r>
      <w:r w:rsidR="001851BD" w:rsidRPr="006861B3">
        <w:rPr>
          <w:lang w:val="fr-FR"/>
        </w:rPr>
        <w:t>L</w:t>
      </w:r>
      <w:r w:rsidRPr="006861B3">
        <w:rPr>
          <w:lang w:val="fr-FR"/>
        </w:rPr>
        <w:t>es services du Procureur général de la République ont organisé une formation à l</w:t>
      </w:r>
      <w:r w:rsidR="008D769A">
        <w:rPr>
          <w:lang w:val="fr-FR"/>
        </w:rPr>
        <w:t>’</w:t>
      </w:r>
      <w:r w:rsidRPr="006861B3">
        <w:rPr>
          <w:lang w:val="fr-FR"/>
        </w:rPr>
        <w:t>intention des juges du ministère public angolais</w:t>
      </w:r>
      <w:r w:rsidR="005327A3">
        <w:rPr>
          <w:lang w:val="fr-FR"/>
        </w:rPr>
        <w:t> ;</w:t>
      </w:r>
    </w:p>
    <w:p w:rsidR="00194671" w:rsidRPr="006861B3" w:rsidRDefault="00194671" w:rsidP="00A0260F">
      <w:pPr>
        <w:pStyle w:val="SingleTxtG"/>
        <w:ind w:firstLine="567"/>
        <w:rPr>
          <w:lang w:val="fr-FR"/>
        </w:rPr>
      </w:pPr>
      <w:r w:rsidRPr="00A0260F">
        <w:rPr>
          <w:lang w:val="fr-FR"/>
        </w:rPr>
        <w:t>f)</w:t>
      </w:r>
      <w:r w:rsidRPr="00A0260F">
        <w:rPr>
          <w:lang w:val="fr-FR"/>
        </w:rPr>
        <w:tab/>
      </w:r>
      <w:r w:rsidR="001851BD" w:rsidRPr="00A0260F">
        <w:rPr>
          <w:lang w:val="fr-FR"/>
        </w:rPr>
        <w:t>U</w:t>
      </w:r>
      <w:r w:rsidRPr="00A0260F">
        <w:rPr>
          <w:lang w:val="fr-FR"/>
        </w:rPr>
        <w:t>n manuel sur la traite des êtres humains en Angola a été publié</w:t>
      </w:r>
      <w:r w:rsidR="00A0260F">
        <w:rPr>
          <w:lang w:val="fr-FR"/>
        </w:rPr>
        <w:t xml:space="preserve"> en 1 000 </w:t>
      </w:r>
      <w:r w:rsidRPr="00A0260F">
        <w:rPr>
          <w:lang w:val="fr-FR"/>
        </w:rPr>
        <w:t>exemplaires</w:t>
      </w:r>
      <w:r w:rsidR="005327A3">
        <w:rPr>
          <w:lang w:val="fr-FR"/>
        </w:rPr>
        <w:t> ;</w:t>
      </w:r>
      <w:r w:rsidRPr="00A0260F">
        <w:rPr>
          <w:lang w:val="fr-FR"/>
        </w:rPr>
        <w:t xml:space="preserve"> </w:t>
      </w:r>
    </w:p>
    <w:p w:rsidR="00194671" w:rsidRPr="006861B3" w:rsidRDefault="00194671" w:rsidP="00A0260F">
      <w:pPr>
        <w:pStyle w:val="SingleTxtG"/>
        <w:ind w:firstLine="567"/>
        <w:rPr>
          <w:lang w:val="fr-FR"/>
        </w:rPr>
      </w:pPr>
      <w:r w:rsidRPr="00A0260F">
        <w:rPr>
          <w:lang w:val="fr-FR"/>
        </w:rPr>
        <w:t>g)</w:t>
      </w:r>
      <w:r w:rsidRPr="00A0260F">
        <w:rPr>
          <w:lang w:val="fr-FR"/>
        </w:rPr>
        <w:tab/>
      </w:r>
      <w:r w:rsidR="001851BD" w:rsidRPr="00A0260F">
        <w:rPr>
          <w:lang w:val="fr-FR"/>
        </w:rPr>
        <w:t>P</w:t>
      </w:r>
      <w:r w:rsidRPr="00A0260F">
        <w:rPr>
          <w:lang w:val="fr-FR"/>
        </w:rPr>
        <w:t>lus de 405</w:t>
      </w:r>
      <w:r w:rsidR="00A0260F">
        <w:rPr>
          <w:rFonts w:eastAsia="Calibri"/>
          <w:lang w:val="fr-FR"/>
        </w:rPr>
        <w:t> </w:t>
      </w:r>
      <w:r w:rsidRPr="006861B3">
        <w:rPr>
          <w:rFonts w:eastAsia="Calibri"/>
          <w:lang w:val="fr-FR"/>
        </w:rPr>
        <w:t>personnes appartenant à des organisations de la société civile ou à des institutions publiques ont reçu une formation en 2016.</w:t>
      </w:r>
    </w:p>
    <w:p w:rsidR="00194671" w:rsidRPr="006861B3" w:rsidRDefault="00194671" w:rsidP="00A0260F">
      <w:pPr>
        <w:pStyle w:val="H1G"/>
        <w:rPr>
          <w:lang w:val="fr-FR"/>
        </w:rPr>
      </w:pPr>
      <w:bookmarkStart w:id="21" w:name="_Toc493525023"/>
      <w:r w:rsidRPr="006861B3">
        <w:rPr>
          <w:lang w:val="fr-FR"/>
        </w:rPr>
        <w:tab/>
      </w:r>
      <w:r w:rsidRPr="006861B3">
        <w:rPr>
          <w:lang w:val="fr-FR"/>
        </w:rPr>
        <w:tab/>
        <w:t>Article 9</w:t>
      </w:r>
      <w:r>
        <w:rPr>
          <w:lang w:val="fr-FR"/>
        </w:rPr>
        <w:t> :</w:t>
      </w:r>
      <w:r w:rsidRPr="006861B3">
        <w:rPr>
          <w:lang w:val="fr-FR"/>
        </w:rPr>
        <w:t xml:space="preserve"> </w:t>
      </w:r>
      <w:bookmarkEnd w:id="21"/>
      <w:r w:rsidR="00A0260F" w:rsidRPr="006861B3">
        <w:rPr>
          <w:lang w:val="fr-FR"/>
        </w:rPr>
        <w:t>D</w:t>
      </w:r>
      <w:r w:rsidRPr="006861B3">
        <w:rPr>
          <w:lang w:val="fr-FR"/>
        </w:rPr>
        <w:t>roit à la liberté et à la sécurité de la personne</w:t>
      </w:r>
    </w:p>
    <w:p w:rsidR="00194671" w:rsidRPr="006861B3" w:rsidRDefault="00194671" w:rsidP="00A0260F">
      <w:pPr>
        <w:pStyle w:val="SingleTxtG"/>
        <w:rPr>
          <w:lang w:val="fr-FR" w:eastAsia="pt-PT"/>
        </w:rPr>
      </w:pPr>
      <w:r w:rsidRPr="006861B3">
        <w:rPr>
          <w:lang w:val="fr-FR" w:eastAsia="pt-PT"/>
        </w:rPr>
        <w:t>95.</w:t>
      </w:r>
      <w:r w:rsidRPr="006861B3">
        <w:rPr>
          <w:lang w:val="fr-FR" w:eastAsia="pt-PT"/>
        </w:rPr>
        <w:tab/>
        <w:t>Nul ne peut être privé de la liberté, sauf dans les cas prévus par la Constitution et par la loi, comme le prévoit l</w:t>
      </w:r>
      <w:r w:rsidR="008D769A">
        <w:rPr>
          <w:lang w:val="fr-FR" w:eastAsia="pt-PT"/>
        </w:rPr>
        <w:t>’</w:t>
      </w:r>
      <w:r w:rsidR="00A0260F">
        <w:rPr>
          <w:lang w:val="fr-FR" w:eastAsia="pt-PT"/>
        </w:rPr>
        <w:t>article </w:t>
      </w:r>
      <w:r w:rsidRPr="006861B3">
        <w:rPr>
          <w:lang w:val="fr-FR" w:eastAsia="pt-PT"/>
        </w:rPr>
        <w:t>36 de la Constitution angolaise. En outre, l</w:t>
      </w:r>
      <w:r w:rsidR="008D769A">
        <w:rPr>
          <w:lang w:val="fr-FR" w:eastAsia="pt-PT"/>
        </w:rPr>
        <w:t>’</w:t>
      </w:r>
      <w:r w:rsidRPr="006861B3">
        <w:rPr>
          <w:lang w:val="fr-FR" w:eastAsia="pt-PT"/>
        </w:rPr>
        <w:t>article</w:t>
      </w:r>
      <w:r w:rsidR="00A0260F">
        <w:rPr>
          <w:lang w:val="fr-FR" w:eastAsia="pt-PT"/>
        </w:rPr>
        <w:t> </w:t>
      </w:r>
      <w:r w:rsidRPr="006861B3">
        <w:rPr>
          <w:lang w:val="fr-FR" w:eastAsia="pt-PT"/>
        </w:rPr>
        <w:t>56 dispose que l</w:t>
      </w:r>
      <w:r w:rsidR="008D769A">
        <w:rPr>
          <w:lang w:val="fr-FR" w:eastAsia="pt-PT"/>
        </w:rPr>
        <w:t>’</w:t>
      </w:r>
      <w:r w:rsidRPr="006861B3">
        <w:rPr>
          <w:lang w:val="fr-FR" w:eastAsia="pt-PT"/>
        </w:rPr>
        <w:t>État reconnaît l</w:t>
      </w:r>
      <w:r w:rsidR="008D769A">
        <w:rPr>
          <w:lang w:val="fr-FR" w:eastAsia="pt-PT"/>
        </w:rPr>
        <w:t>’</w:t>
      </w:r>
      <w:r w:rsidRPr="006861B3">
        <w:rPr>
          <w:lang w:val="fr-FR" w:eastAsia="pt-PT"/>
        </w:rPr>
        <w:t>inviolabilité des droits et libertés fondamentaux consacrés dans la Constitution et crée les conditions politiques, économiques, sociales, culturelles, de paix, et la stabilité qui garantissent leur accomplissement et protection et toutes les autorités publiques ont le devoir de respecter et de garantir le libre exercice des droits et des libertés fondamentaux et l</w:t>
      </w:r>
      <w:r w:rsidR="008D769A">
        <w:rPr>
          <w:lang w:val="fr-FR" w:eastAsia="pt-PT"/>
        </w:rPr>
        <w:t>’</w:t>
      </w:r>
      <w:r w:rsidRPr="006861B3">
        <w:rPr>
          <w:lang w:val="fr-FR" w:eastAsia="pt-PT"/>
        </w:rPr>
        <w:t>accomplissement des devoirs constitutionnels et légaux.</w:t>
      </w:r>
    </w:p>
    <w:p w:rsidR="00194671" w:rsidRPr="006861B3" w:rsidRDefault="00194671" w:rsidP="00A0260F">
      <w:pPr>
        <w:pStyle w:val="SingleTxtG"/>
        <w:rPr>
          <w:lang w:val="fr-FR" w:eastAsia="pt-PT"/>
        </w:rPr>
      </w:pPr>
      <w:r w:rsidRPr="006861B3">
        <w:rPr>
          <w:lang w:val="fr-FR" w:eastAsia="pt-PT"/>
        </w:rPr>
        <w:t>96.</w:t>
      </w:r>
      <w:r w:rsidRPr="006861B3">
        <w:rPr>
          <w:lang w:val="fr-FR" w:eastAsia="pt-PT"/>
        </w:rPr>
        <w:tab/>
        <w:t>La nouvelle loi relative aux mesures conservatoi</w:t>
      </w:r>
      <w:r w:rsidR="00A0260F">
        <w:rPr>
          <w:lang w:val="fr-FR" w:eastAsia="pt-PT"/>
        </w:rPr>
        <w:t xml:space="preserve">res en procédure pénale (loi </w:t>
      </w:r>
      <w:r w:rsidR="00A0260F" w:rsidRPr="00A0260F">
        <w:rPr>
          <w:rFonts w:eastAsia="MS Mincho"/>
          <w:lang w:val="fr-FR" w:eastAsia="pt-PT"/>
        </w:rPr>
        <w:t>n</w:t>
      </w:r>
      <w:r w:rsidR="00A0260F" w:rsidRPr="00A0260F">
        <w:rPr>
          <w:rFonts w:eastAsia="MS Mincho"/>
          <w:vertAlign w:val="superscript"/>
          <w:lang w:val="fr-FR" w:eastAsia="pt-PT"/>
        </w:rPr>
        <w:t>o</w:t>
      </w:r>
      <w:r w:rsidR="00A0260F">
        <w:rPr>
          <w:lang w:val="fr-FR" w:eastAsia="pt-PT"/>
        </w:rPr>
        <w:t> </w:t>
      </w:r>
      <w:r w:rsidRPr="006861B3">
        <w:rPr>
          <w:lang w:val="fr-FR" w:eastAsia="pt-PT"/>
        </w:rPr>
        <w:t>25/15 du 18</w:t>
      </w:r>
      <w:r w:rsidR="00A0260F">
        <w:rPr>
          <w:lang w:val="fr-FR" w:eastAsia="pt-PT"/>
        </w:rPr>
        <w:t> </w:t>
      </w:r>
      <w:r w:rsidRPr="006861B3">
        <w:rPr>
          <w:lang w:val="fr-FR" w:eastAsia="pt-PT"/>
        </w:rPr>
        <w:t>septembre) vise à réduire le nombre de personnes détenues pendant l</w:t>
      </w:r>
      <w:r w:rsidR="008D769A">
        <w:rPr>
          <w:lang w:val="fr-FR" w:eastAsia="pt-PT"/>
        </w:rPr>
        <w:t>’</w:t>
      </w:r>
      <w:r w:rsidRPr="006861B3">
        <w:rPr>
          <w:lang w:val="fr-FR" w:eastAsia="pt-PT"/>
        </w:rPr>
        <w:t>instruction, en proposant des mesures alternatives telles que la détention à domicile, la liberté sous réserve de contrôle d</w:t>
      </w:r>
      <w:r w:rsidR="008D769A">
        <w:rPr>
          <w:lang w:val="fr-FR" w:eastAsia="pt-PT"/>
        </w:rPr>
        <w:t>’</w:t>
      </w:r>
      <w:r w:rsidRPr="006861B3">
        <w:rPr>
          <w:lang w:val="fr-FR" w:eastAsia="pt-PT"/>
        </w:rPr>
        <w:t>identité et de résidence, entre autres. Cett</w:t>
      </w:r>
      <w:r w:rsidR="00A0260F">
        <w:rPr>
          <w:lang w:val="fr-FR" w:eastAsia="pt-PT"/>
        </w:rPr>
        <w:t>e loi est conforme aux articles </w:t>
      </w:r>
      <w:r w:rsidRPr="006861B3">
        <w:rPr>
          <w:lang w:val="fr-FR" w:eastAsia="pt-PT"/>
        </w:rPr>
        <w:t>9 et 14 du Pacte.</w:t>
      </w:r>
    </w:p>
    <w:p w:rsidR="00194671" w:rsidRPr="006861B3" w:rsidRDefault="00194671" w:rsidP="00A0260F">
      <w:pPr>
        <w:pStyle w:val="SingleTxtG"/>
        <w:rPr>
          <w:lang w:val="fr-FR" w:eastAsia="pt-PT"/>
        </w:rPr>
      </w:pPr>
      <w:r w:rsidRPr="006861B3">
        <w:rPr>
          <w:lang w:val="fr-FR" w:eastAsia="pt-PT"/>
        </w:rPr>
        <w:t>97.</w:t>
      </w:r>
      <w:r w:rsidRPr="006861B3">
        <w:rPr>
          <w:lang w:val="fr-FR" w:eastAsia="pt-PT"/>
        </w:rPr>
        <w:tab/>
        <w:t>Les services pénitentiaires appliquent un ensemble de mesures visant à faciliter la communication et l</w:t>
      </w:r>
      <w:r w:rsidR="008D769A">
        <w:rPr>
          <w:lang w:val="fr-FR" w:eastAsia="pt-PT"/>
        </w:rPr>
        <w:t>’</w:t>
      </w:r>
      <w:r w:rsidRPr="006861B3">
        <w:rPr>
          <w:lang w:val="fr-FR" w:eastAsia="pt-PT"/>
        </w:rPr>
        <w:t>interaction entre la prison, le détenu et la communauté/famille</w:t>
      </w:r>
      <w:r>
        <w:rPr>
          <w:lang w:val="fr-FR" w:eastAsia="pt-PT"/>
        </w:rPr>
        <w:t> :</w:t>
      </w:r>
      <w:r w:rsidRPr="006861B3">
        <w:rPr>
          <w:lang w:val="fr-FR" w:eastAsia="pt-PT"/>
        </w:rPr>
        <w:t xml:space="preserve"> droit de visite des membres de la famille, d</w:t>
      </w:r>
      <w:r w:rsidR="008D769A">
        <w:rPr>
          <w:lang w:val="fr-FR" w:eastAsia="pt-PT"/>
        </w:rPr>
        <w:t>’</w:t>
      </w:r>
      <w:r w:rsidRPr="006861B3">
        <w:rPr>
          <w:lang w:val="fr-FR" w:eastAsia="pt-PT"/>
        </w:rPr>
        <w:t>entités religieuses et d</w:t>
      </w:r>
      <w:r w:rsidR="008D769A">
        <w:rPr>
          <w:lang w:val="fr-FR" w:eastAsia="pt-PT"/>
        </w:rPr>
        <w:t>’</w:t>
      </w:r>
      <w:r w:rsidRPr="006861B3">
        <w:rPr>
          <w:lang w:val="fr-FR" w:eastAsia="pt-PT"/>
        </w:rPr>
        <w:t>organisations de la société civile</w:t>
      </w:r>
      <w:r w:rsidR="005327A3">
        <w:rPr>
          <w:lang w:val="fr-FR" w:eastAsia="pt-PT"/>
        </w:rPr>
        <w:t> ;</w:t>
      </w:r>
      <w:r w:rsidRPr="00C4156E">
        <w:rPr>
          <w:lang w:val="fr-FR" w:eastAsia="pt-PT"/>
        </w:rPr>
        <w:t xml:space="preserve"> </w:t>
      </w:r>
      <w:r w:rsidRPr="006861B3">
        <w:rPr>
          <w:lang w:val="fr-FR" w:eastAsia="pt-PT"/>
        </w:rPr>
        <w:t>communication par l</w:t>
      </w:r>
      <w:r w:rsidR="008D769A">
        <w:rPr>
          <w:lang w:val="fr-FR" w:eastAsia="pt-PT"/>
        </w:rPr>
        <w:t>’</w:t>
      </w:r>
      <w:r w:rsidRPr="006861B3">
        <w:rPr>
          <w:lang w:val="fr-FR" w:eastAsia="pt-PT"/>
        </w:rPr>
        <w:t>intermédiaire d</w:t>
      </w:r>
      <w:r w:rsidR="008D769A">
        <w:rPr>
          <w:lang w:val="fr-FR" w:eastAsia="pt-PT"/>
        </w:rPr>
        <w:t>’</w:t>
      </w:r>
      <w:r w:rsidRPr="006861B3">
        <w:rPr>
          <w:lang w:val="fr-FR" w:eastAsia="pt-PT"/>
        </w:rPr>
        <w:t>un avocat</w:t>
      </w:r>
      <w:r w:rsidR="005327A3">
        <w:rPr>
          <w:lang w:val="fr-FR" w:eastAsia="pt-PT"/>
        </w:rPr>
        <w:t> ;</w:t>
      </w:r>
      <w:r w:rsidRPr="006861B3">
        <w:rPr>
          <w:lang w:val="fr-FR" w:eastAsia="pt-PT"/>
        </w:rPr>
        <w:t xml:space="preserve"> et communication par l</w:t>
      </w:r>
      <w:r w:rsidR="008D769A">
        <w:rPr>
          <w:lang w:val="fr-FR" w:eastAsia="pt-PT"/>
        </w:rPr>
        <w:t>’</w:t>
      </w:r>
      <w:r w:rsidRPr="006861B3">
        <w:rPr>
          <w:lang w:val="fr-FR" w:eastAsia="pt-PT"/>
        </w:rPr>
        <w:t>intermédiaire de l</w:t>
      </w:r>
      <w:r w:rsidR="008D769A">
        <w:rPr>
          <w:lang w:val="fr-FR" w:eastAsia="pt-PT"/>
        </w:rPr>
        <w:t>’</w:t>
      </w:r>
      <w:r w:rsidRPr="006861B3">
        <w:rPr>
          <w:lang w:val="fr-FR" w:eastAsia="pt-PT"/>
        </w:rPr>
        <w:t>équipe des services pénitentiaires.</w:t>
      </w:r>
    </w:p>
    <w:p w:rsidR="00194671" w:rsidRPr="006861B3" w:rsidRDefault="00194671" w:rsidP="00A0260F">
      <w:pPr>
        <w:pStyle w:val="H23G"/>
        <w:rPr>
          <w:lang w:val="fr-FR" w:eastAsia="pt-PT"/>
        </w:rPr>
      </w:pPr>
      <w:r w:rsidRPr="006861B3">
        <w:rPr>
          <w:lang w:val="fr-FR" w:eastAsia="pt-PT"/>
        </w:rPr>
        <w:tab/>
        <w:t>i.</w:t>
      </w:r>
      <w:r w:rsidRPr="006861B3">
        <w:rPr>
          <w:lang w:val="fr-FR" w:eastAsia="pt-PT"/>
        </w:rPr>
        <w:tab/>
        <w:t>Cas de détention des sympathisants du Front de libération du Cabinda</w:t>
      </w:r>
    </w:p>
    <w:p w:rsidR="00194671" w:rsidRPr="006861B3" w:rsidRDefault="00194671" w:rsidP="00A0260F">
      <w:pPr>
        <w:pStyle w:val="SingleTxtG"/>
        <w:rPr>
          <w:lang w:val="fr-FR" w:eastAsia="pt-PT"/>
        </w:rPr>
      </w:pPr>
      <w:r w:rsidRPr="006861B3">
        <w:rPr>
          <w:lang w:val="fr-FR" w:eastAsia="pt-PT"/>
        </w:rPr>
        <w:t>98.</w:t>
      </w:r>
      <w:r w:rsidRPr="006861B3">
        <w:rPr>
          <w:lang w:val="fr-FR" w:eastAsia="pt-PT"/>
        </w:rPr>
        <w:tab/>
        <w:t>Cette question a déjà fait l</w:t>
      </w:r>
      <w:r w:rsidR="008D769A">
        <w:rPr>
          <w:lang w:val="fr-FR" w:eastAsia="pt-PT"/>
        </w:rPr>
        <w:t>’</w:t>
      </w:r>
      <w:r w:rsidRPr="006861B3">
        <w:rPr>
          <w:lang w:val="fr-FR" w:eastAsia="pt-PT"/>
        </w:rPr>
        <w:t>objet d</w:t>
      </w:r>
      <w:r w:rsidR="008D769A">
        <w:rPr>
          <w:lang w:val="fr-FR" w:eastAsia="pt-PT"/>
        </w:rPr>
        <w:t>’</w:t>
      </w:r>
      <w:r w:rsidRPr="006861B3">
        <w:rPr>
          <w:lang w:val="fr-FR" w:eastAsia="pt-PT"/>
        </w:rPr>
        <w:t>une réponse au Comité.</w:t>
      </w:r>
    </w:p>
    <w:p w:rsidR="00194671" w:rsidRPr="006861B3" w:rsidRDefault="00194671" w:rsidP="00A0260F">
      <w:pPr>
        <w:pStyle w:val="H1G"/>
        <w:rPr>
          <w:lang w:val="fr-FR" w:eastAsia="pt-PT"/>
        </w:rPr>
      </w:pPr>
      <w:bookmarkStart w:id="22" w:name="_Toc493525024"/>
      <w:r w:rsidRPr="006861B3">
        <w:rPr>
          <w:lang w:val="fr-FR" w:eastAsia="pt-PT"/>
        </w:rPr>
        <w:tab/>
      </w:r>
      <w:r w:rsidRPr="006861B3">
        <w:rPr>
          <w:lang w:val="fr-FR" w:eastAsia="pt-PT"/>
        </w:rPr>
        <w:tab/>
        <w:t>Article 10</w:t>
      </w:r>
      <w:r>
        <w:rPr>
          <w:lang w:val="fr-FR" w:eastAsia="pt-PT"/>
        </w:rPr>
        <w:t> :</w:t>
      </w:r>
      <w:r w:rsidRPr="006861B3">
        <w:rPr>
          <w:lang w:val="fr-FR" w:eastAsia="pt-PT"/>
        </w:rPr>
        <w:t xml:space="preserve"> </w:t>
      </w:r>
      <w:bookmarkEnd w:id="22"/>
      <w:r w:rsidR="00A0260F" w:rsidRPr="006861B3">
        <w:rPr>
          <w:lang w:val="fr-FR" w:eastAsia="pt-PT"/>
        </w:rPr>
        <w:t>T</w:t>
      </w:r>
      <w:r w:rsidRPr="006861B3">
        <w:rPr>
          <w:lang w:val="fr-FR" w:eastAsia="pt-PT"/>
        </w:rPr>
        <w:t>raitement des personnes privées de liberté</w:t>
      </w:r>
    </w:p>
    <w:p w:rsidR="00194671" w:rsidRPr="006861B3" w:rsidRDefault="00194671" w:rsidP="00A0260F">
      <w:pPr>
        <w:pStyle w:val="SingleTxtG"/>
        <w:rPr>
          <w:lang w:val="fr-FR" w:eastAsia="pt-PT"/>
        </w:rPr>
      </w:pPr>
      <w:r w:rsidRPr="006861B3">
        <w:rPr>
          <w:lang w:val="fr-FR" w:eastAsia="pt-PT"/>
        </w:rPr>
        <w:t>99.</w:t>
      </w:r>
      <w:r w:rsidRPr="006861B3">
        <w:rPr>
          <w:lang w:val="fr-FR" w:eastAsia="pt-PT"/>
        </w:rPr>
        <w:tab/>
        <w:t xml:space="preserve">Aux termes de la loi sur les prisons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Pr="006861B3">
        <w:rPr>
          <w:lang w:val="fr-FR" w:eastAsia="pt-PT"/>
        </w:rPr>
        <w:t>8</w:t>
      </w:r>
      <w:r w:rsidR="00A0260F">
        <w:rPr>
          <w:lang w:val="fr-FR" w:eastAsia="pt-PT"/>
        </w:rPr>
        <w:t>/08 du 20 </w:t>
      </w:r>
      <w:r w:rsidRPr="006861B3">
        <w:rPr>
          <w:lang w:val="fr-FR" w:eastAsia="pt-PT"/>
        </w:rPr>
        <w:t>août 2008, le système pénitentiaire angolais est en cours de modernisation et de développement et se caractérise principalement par la réinsertion de l</w:t>
      </w:r>
      <w:r w:rsidR="008D769A">
        <w:rPr>
          <w:lang w:val="fr-FR" w:eastAsia="pt-PT"/>
        </w:rPr>
        <w:t>’</w:t>
      </w:r>
      <w:r w:rsidRPr="006861B3">
        <w:rPr>
          <w:lang w:val="fr-FR" w:eastAsia="pt-PT"/>
        </w:rPr>
        <w:t>individu privé de liberté. La santé, l</w:t>
      </w:r>
      <w:r w:rsidR="008D769A">
        <w:rPr>
          <w:lang w:val="fr-FR" w:eastAsia="pt-PT"/>
        </w:rPr>
        <w:t>’</w:t>
      </w:r>
      <w:r w:rsidRPr="006861B3">
        <w:rPr>
          <w:lang w:val="fr-FR" w:eastAsia="pt-PT"/>
        </w:rPr>
        <w:t>aide psychosociale et religieuse, l</w:t>
      </w:r>
      <w:r w:rsidR="008D769A">
        <w:rPr>
          <w:lang w:val="fr-FR" w:eastAsia="pt-PT"/>
        </w:rPr>
        <w:t>’</w:t>
      </w:r>
      <w:r w:rsidRPr="006861B3">
        <w:rPr>
          <w:lang w:val="fr-FR" w:eastAsia="pt-PT"/>
        </w:rPr>
        <w:t>éducation, le travail, la formation technico-professionnelle des détenus sont les éléments essentiels que l</w:t>
      </w:r>
      <w:r w:rsidR="008D769A">
        <w:rPr>
          <w:lang w:val="fr-FR" w:eastAsia="pt-PT"/>
        </w:rPr>
        <w:t>’</w:t>
      </w:r>
      <w:r w:rsidRPr="006861B3">
        <w:rPr>
          <w:lang w:val="fr-FR" w:eastAsia="pt-PT"/>
        </w:rPr>
        <w:t>État privilégie dans le processus de réadaptation et de réinsertion sociale. Le Programme d</w:t>
      </w:r>
      <w:r w:rsidR="008D769A">
        <w:rPr>
          <w:lang w:val="fr-FR" w:eastAsia="pt-PT"/>
        </w:rPr>
        <w:t>’</w:t>
      </w:r>
      <w:r w:rsidRPr="006861B3">
        <w:rPr>
          <w:lang w:val="fr-FR" w:eastAsia="pt-PT"/>
        </w:rPr>
        <w:t xml:space="preserve">humanisation des services pénitentiaires est également en cours. </w:t>
      </w:r>
    </w:p>
    <w:p w:rsidR="00194671" w:rsidRPr="006861B3" w:rsidRDefault="00194671" w:rsidP="00A0260F">
      <w:pPr>
        <w:pStyle w:val="SingleTxtG"/>
        <w:rPr>
          <w:lang w:val="fr-FR"/>
        </w:rPr>
      </w:pPr>
      <w:r w:rsidRPr="006861B3">
        <w:rPr>
          <w:lang w:val="fr-FR" w:eastAsia="pt-PT"/>
        </w:rPr>
        <w:t>100.</w:t>
      </w:r>
      <w:r w:rsidRPr="006861B3">
        <w:rPr>
          <w:lang w:val="fr-FR" w:eastAsia="pt-PT"/>
        </w:rPr>
        <w:tab/>
        <w:t>La classification des détenus selon les différents degrés ou régimes pénitentiaires obéit à la règle de répartition différenciée selon le sexe, l</w:t>
      </w:r>
      <w:r w:rsidR="008D769A">
        <w:rPr>
          <w:lang w:val="fr-FR" w:eastAsia="pt-PT"/>
        </w:rPr>
        <w:t>’</w:t>
      </w:r>
      <w:r w:rsidRPr="006861B3">
        <w:rPr>
          <w:lang w:val="fr-FR" w:eastAsia="pt-PT"/>
        </w:rPr>
        <w:t>âge, la situation juridique, la nationalité et la pathologie</w:t>
      </w:r>
      <w:r w:rsidRPr="006861B3">
        <w:rPr>
          <w:lang w:val="fr-FR"/>
        </w:rPr>
        <w:t>, conformément aux principes établis dans l</w:t>
      </w:r>
      <w:r w:rsidR="008D769A">
        <w:rPr>
          <w:lang w:val="fr-FR"/>
        </w:rPr>
        <w:t>’</w:t>
      </w:r>
      <w:r w:rsidRPr="006861B3">
        <w:rPr>
          <w:lang w:val="fr-FR"/>
        </w:rPr>
        <w:t>Ensemble de règles minima pour le traitement des détenus, le Pacte international relatif aux droits civils et politiques et la loi pénitentiaire angolaise, laquelle détermine également les établissements appropriés pour l</w:t>
      </w:r>
      <w:r w:rsidR="008D769A">
        <w:rPr>
          <w:lang w:val="fr-FR"/>
        </w:rPr>
        <w:t>’</w:t>
      </w:r>
      <w:r w:rsidRPr="006861B3">
        <w:rPr>
          <w:lang w:val="fr-FR"/>
        </w:rPr>
        <w:t>emprisonnement et l</w:t>
      </w:r>
      <w:r w:rsidR="008D769A">
        <w:rPr>
          <w:lang w:val="fr-FR"/>
        </w:rPr>
        <w:t>’</w:t>
      </w:r>
      <w:r w:rsidRPr="006861B3">
        <w:rPr>
          <w:lang w:val="fr-FR"/>
        </w:rPr>
        <w:t>exécution de la peine</w:t>
      </w:r>
      <w:r w:rsidR="005327A3">
        <w:rPr>
          <w:lang w:val="fr-FR"/>
        </w:rPr>
        <w:t> ;</w:t>
      </w:r>
      <w:r w:rsidRPr="006861B3">
        <w:rPr>
          <w:lang w:val="fr-FR"/>
        </w:rPr>
        <w:t xml:space="preserve"> la loi dispose que la priorité est donnée à la participation des jeunes détenus âgés de 16 à 18</w:t>
      </w:r>
      <w:r w:rsidR="00A0260F">
        <w:rPr>
          <w:lang w:val="fr-FR"/>
        </w:rPr>
        <w:t> ans et de 18 à 21 </w:t>
      </w:r>
      <w:r w:rsidRPr="006861B3">
        <w:rPr>
          <w:lang w:val="fr-FR"/>
        </w:rPr>
        <w:t>ans aux différentes activités et divers programmes de traitement pénitentiaire, tels que l</w:t>
      </w:r>
      <w:r w:rsidR="008D769A">
        <w:rPr>
          <w:lang w:val="fr-FR"/>
        </w:rPr>
        <w:t>’</w:t>
      </w:r>
      <w:r w:rsidRPr="006861B3">
        <w:rPr>
          <w:lang w:val="fr-FR"/>
        </w:rPr>
        <w:t>éducation, la formation technique professionnelle et les travaux socialement utiles. Le système carcéral angolais compte deux établissements pénitentiaires féminins dont le personnel administratif et le Corps des gardiens est constitué exclusivement de fonctionnaires, d</w:t>
      </w:r>
      <w:r w:rsidR="008D769A">
        <w:rPr>
          <w:lang w:val="fr-FR"/>
        </w:rPr>
        <w:t>’</w:t>
      </w:r>
      <w:r w:rsidRPr="006861B3">
        <w:rPr>
          <w:lang w:val="fr-FR"/>
        </w:rPr>
        <w:t>agents et de techniciens de sexe féminin. Conformément aux dispositions prévues dans la loi susmentionnée, les détenues enceintes ou qui ont des enfants bénéficient d</w:t>
      </w:r>
      <w:r w:rsidR="008D769A">
        <w:rPr>
          <w:lang w:val="fr-FR"/>
        </w:rPr>
        <w:t>’</w:t>
      </w:r>
      <w:r w:rsidRPr="006861B3">
        <w:rPr>
          <w:lang w:val="fr-FR"/>
        </w:rPr>
        <w:t>un traitement spécial et sont autorisées à garder auprès d</w:t>
      </w:r>
      <w:r w:rsidR="008D769A">
        <w:rPr>
          <w:lang w:val="fr-FR"/>
        </w:rPr>
        <w:t>’</w:t>
      </w:r>
      <w:r w:rsidRPr="006861B3">
        <w:rPr>
          <w:lang w:val="fr-FR"/>
        </w:rPr>
        <w:t>elles leurs enfants jusqu</w:t>
      </w:r>
      <w:r w:rsidR="008D769A">
        <w:rPr>
          <w:lang w:val="fr-FR"/>
        </w:rPr>
        <w:t>’</w:t>
      </w:r>
      <w:r w:rsidRPr="006861B3">
        <w:rPr>
          <w:lang w:val="fr-FR"/>
        </w:rPr>
        <w:t>à l</w:t>
      </w:r>
      <w:r w:rsidR="008D769A">
        <w:rPr>
          <w:lang w:val="fr-FR"/>
        </w:rPr>
        <w:t>’</w:t>
      </w:r>
      <w:r w:rsidRPr="006861B3">
        <w:rPr>
          <w:lang w:val="fr-FR"/>
        </w:rPr>
        <w:t xml:space="preserve">âge de </w:t>
      </w:r>
      <w:r w:rsidR="008A41F3">
        <w:rPr>
          <w:lang w:val="fr-FR"/>
        </w:rPr>
        <w:t>3 </w:t>
      </w:r>
      <w:r w:rsidRPr="006861B3">
        <w:rPr>
          <w:lang w:val="fr-FR"/>
        </w:rPr>
        <w:t>ans.</w:t>
      </w:r>
    </w:p>
    <w:p w:rsidR="00194671" w:rsidRPr="006861B3" w:rsidRDefault="00194671" w:rsidP="00A0260F">
      <w:pPr>
        <w:pStyle w:val="SingleTxtG"/>
        <w:rPr>
          <w:lang w:val="fr-FR" w:eastAsia="pt-PT"/>
        </w:rPr>
      </w:pPr>
      <w:r w:rsidRPr="006861B3">
        <w:rPr>
          <w:lang w:val="fr-FR" w:eastAsia="pt-PT"/>
        </w:rPr>
        <w:t>101.</w:t>
      </w:r>
      <w:r w:rsidRPr="006861B3">
        <w:rPr>
          <w:lang w:val="fr-FR" w:eastAsia="pt-PT"/>
        </w:rPr>
        <w:tab/>
        <w:t>Pour faire face à la situation de surpopulation des établissements pénitentiaires et améliorer les conditions d</w:t>
      </w:r>
      <w:r w:rsidR="008D769A">
        <w:rPr>
          <w:lang w:val="fr-FR" w:eastAsia="pt-PT"/>
        </w:rPr>
        <w:t>’</w:t>
      </w:r>
      <w:r w:rsidRPr="006861B3">
        <w:rPr>
          <w:lang w:val="fr-FR" w:eastAsia="pt-PT"/>
        </w:rPr>
        <w:t>habitabilité de la population carcérale, l</w:t>
      </w:r>
      <w:r w:rsidR="008D769A">
        <w:rPr>
          <w:lang w:val="fr-FR" w:eastAsia="pt-PT"/>
        </w:rPr>
        <w:t>’</w:t>
      </w:r>
      <w:r w:rsidRPr="006861B3">
        <w:rPr>
          <w:lang w:val="fr-FR" w:eastAsia="pt-PT"/>
        </w:rPr>
        <w:t>État angolais a mis au point un ensemble de mesures d</w:t>
      </w:r>
      <w:r w:rsidR="008D769A">
        <w:rPr>
          <w:lang w:val="fr-FR" w:eastAsia="pt-PT"/>
        </w:rPr>
        <w:t>’</w:t>
      </w:r>
      <w:r w:rsidRPr="006861B3">
        <w:rPr>
          <w:lang w:val="fr-FR" w:eastAsia="pt-PT"/>
        </w:rPr>
        <w:t>ordre législatif, judiciaire et administratif, qui ont abouti à l</w:t>
      </w:r>
      <w:r w:rsidR="008D769A">
        <w:rPr>
          <w:lang w:val="fr-FR" w:eastAsia="pt-PT"/>
        </w:rPr>
        <w:t>’</w:t>
      </w:r>
      <w:r w:rsidRPr="006861B3">
        <w:rPr>
          <w:lang w:val="fr-FR" w:eastAsia="pt-PT"/>
        </w:rPr>
        <w:t>adoption et la promulgation de la loi d</w:t>
      </w:r>
      <w:r w:rsidR="008D769A">
        <w:rPr>
          <w:lang w:val="fr-FR" w:eastAsia="pt-PT"/>
        </w:rPr>
        <w:t>’</w:t>
      </w:r>
      <w:r w:rsidRPr="006861B3">
        <w:rPr>
          <w:lang w:val="fr-FR" w:eastAsia="pt-PT"/>
        </w:rPr>
        <w:t xml:space="preserve">amnistie (loi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Pr="006861B3">
        <w:rPr>
          <w:lang w:val="fr-FR" w:eastAsia="pt-PT"/>
        </w:rPr>
        <w:t xml:space="preserve">11/16 du 12 août) et de grâces présidentielles (décret présidentiel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Pr="006861B3">
        <w:rPr>
          <w:lang w:val="fr-FR" w:eastAsia="pt-PT"/>
        </w:rPr>
        <w:t>173/15 du 15</w:t>
      </w:r>
      <w:r w:rsidR="00A0260F">
        <w:rPr>
          <w:lang w:val="fr-FR" w:eastAsia="pt-PT"/>
        </w:rPr>
        <w:t> </w:t>
      </w:r>
      <w:r w:rsidRPr="006861B3">
        <w:rPr>
          <w:lang w:val="fr-FR" w:eastAsia="pt-PT"/>
        </w:rPr>
        <w:t>septe</w:t>
      </w:r>
      <w:r w:rsidR="00A0260F">
        <w:rPr>
          <w:lang w:val="fr-FR" w:eastAsia="pt-PT"/>
        </w:rPr>
        <w:t>mbre), dont ont bénéficié 2 282 </w:t>
      </w:r>
      <w:r w:rsidRPr="006861B3">
        <w:rPr>
          <w:lang w:val="fr-FR" w:eastAsia="pt-PT"/>
        </w:rPr>
        <w:t>détenus, libérés en 2015 par grâce présidentielle, et 3 800 détenus dont la libération, dans le cadre de la loi d</w:t>
      </w:r>
      <w:r w:rsidR="008D769A">
        <w:rPr>
          <w:lang w:val="fr-FR" w:eastAsia="pt-PT"/>
        </w:rPr>
        <w:t>’</w:t>
      </w:r>
      <w:r w:rsidRPr="006861B3">
        <w:rPr>
          <w:lang w:val="fr-FR" w:eastAsia="pt-PT"/>
        </w:rPr>
        <w:t>amnistie, s</w:t>
      </w:r>
      <w:r w:rsidR="008D769A">
        <w:rPr>
          <w:lang w:val="fr-FR" w:eastAsia="pt-PT"/>
        </w:rPr>
        <w:t>’</w:t>
      </w:r>
      <w:r w:rsidRPr="006861B3">
        <w:rPr>
          <w:lang w:val="fr-FR" w:eastAsia="pt-PT"/>
        </w:rPr>
        <w:t>est échelonnée jusqu</w:t>
      </w:r>
      <w:r w:rsidR="008D769A">
        <w:rPr>
          <w:lang w:val="fr-FR" w:eastAsia="pt-PT"/>
        </w:rPr>
        <w:t>’</w:t>
      </w:r>
      <w:r w:rsidRPr="006861B3">
        <w:rPr>
          <w:lang w:val="fr-FR" w:eastAsia="pt-PT"/>
        </w:rPr>
        <w:t>à la première quinzaine du mois de janvier 2017. L</w:t>
      </w:r>
      <w:r w:rsidR="008D769A">
        <w:rPr>
          <w:lang w:val="fr-FR" w:eastAsia="pt-PT"/>
        </w:rPr>
        <w:t>’</w:t>
      </w:r>
      <w:r w:rsidRPr="006861B3">
        <w:rPr>
          <w:lang w:val="fr-FR" w:eastAsia="pt-PT"/>
        </w:rPr>
        <w:t>impact positif de ces mesures a permis de ramener le taux de surpopulation à moins de 6</w:t>
      </w:r>
      <w:r w:rsidR="00A0260F">
        <w:rPr>
          <w:lang w:val="fr-FR" w:eastAsia="pt-PT"/>
        </w:rPr>
        <w:t> </w:t>
      </w:r>
      <w:r w:rsidRPr="006861B3">
        <w:rPr>
          <w:lang w:val="fr-FR" w:eastAsia="pt-PT"/>
        </w:rPr>
        <w:t>% de la capacité installée.</w:t>
      </w:r>
    </w:p>
    <w:p w:rsidR="00194671" w:rsidRPr="006861B3" w:rsidRDefault="00194671" w:rsidP="00A0260F">
      <w:pPr>
        <w:pStyle w:val="SingleTxtG"/>
        <w:rPr>
          <w:lang w:val="fr-FR" w:eastAsia="pt-PT"/>
        </w:rPr>
      </w:pPr>
      <w:r w:rsidRPr="006861B3">
        <w:rPr>
          <w:lang w:val="fr-FR" w:eastAsia="pt-PT"/>
        </w:rPr>
        <w:t>102.</w:t>
      </w:r>
      <w:r w:rsidRPr="006861B3">
        <w:rPr>
          <w:lang w:val="fr-FR" w:eastAsia="pt-PT"/>
        </w:rPr>
        <w:tab/>
        <w:t>La nouvelle loi sur les mesures conservatoires en procé</w:t>
      </w:r>
      <w:r w:rsidR="00A0260F">
        <w:rPr>
          <w:lang w:val="fr-FR" w:eastAsia="pt-PT"/>
        </w:rPr>
        <w:t xml:space="preserve">dure pénale (loi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00A0260F">
        <w:rPr>
          <w:lang w:val="fr-FR" w:eastAsia="pt-PT"/>
        </w:rPr>
        <w:t>25/15 du 18 </w:t>
      </w:r>
      <w:r w:rsidRPr="006861B3">
        <w:rPr>
          <w:lang w:val="fr-FR" w:eastAsia="pt-PT"/>
        </w:rPr>
        <w:t>septembre) vise à diminuer le nombre de personnes détenues pendant l</w:t>
      </w:r>
      <w:r w:rsidR="008D769A">
        <w:rPr>
          <w:lang w:val="fr-FR" w:eastAsia="pt-PT"/>
        </w:rPr>
        <w:t>’</w:t>
      </w:r>
      <w:r w:rsidRPr="006861B3">
        <w:rPr>
          <w:lang w:val="fr-FR" w:eastAsia="pt-PT"/>
        </w:rPr>
        <w:t>instruction, en introduisant des mesures alternatives telles que la détention domiciliaire, la liberté sous condition de contrôle d</w:t>
      </w:r>
      <w:r w:rsidR="008D769A">
        <w:rPr>
          <w:lang w:val="fr-FR" w:eastAsia="pt-PT"/>
        </w:rPr>
        <w:t>’</w:t>
      </w:r>
      <w:r w:rsidRPr="006861B3">
        <w:rPr>
          <w:lang w:val="fr-FR" w:eastAsia="pt-PT"/>
        </w:rPr>
        <w:t>identité et de résidence, entre autres.</w:t>
      </w:r>
    </w:p>
    <w:p w:rsidR="00194671" w:rsidRPr="006861B3" w:rsidRDefault="00194671" w:rsidP="00A0260F">
      <w:pPr>
        <w:pStyle w:val="SingleTxtG"/>
        <w:rPr>
          <w:lang w:val="fr-FR" w:eastAsia="pt-PT"/>
        </w:rPr>
      </w:pPr>
      <w:r w:rsidRPr="006861B3">
        <w:rPr>
          <w:lang w:val="fr-FR" w:eastAsia="pt-PT"/>
        </w:rPr>
        <w:t>103.</w:t>
      </w:r>
      <w:r w:rsidRPr="006861B3">
        <w:rPr>
          <w:lang w:val="fr-FR" w:eastAsia="pt-PT"/>
        </w:rPr>
        <w:tab/>
        <w:t>Actuellement, le système pénitentiaire angolais compte 44</w:t>
      </w:r>
      <w:r w:rsidR="00A0260F">
        <w:rPr>
          <w:lang w:val="fr-FR" w:eastAsia="pt-PT"/>
        </w:rPr>
        <w:t> </w:t>
      </w:r>
      <w:r w:rsidRPr="006861B3">
        <w:rPr>
          <w:lang w:val="fr-FR" w:eastAsia="pt-PT"/>
        </w:rPr>
        <w:t>établissements pénitentiaires opérationnels, dont un hôpital pénitentiaire, un hôpital psychiatrique pénitentiaire, deux établissements pénitentiaires féminins et un centre de détention pour mineurs. Onze nouveaux établissements pénitentiaires sont en cours d</w:t>
      </w:r>
      <w:r w:rsidR="008D769A">
        <w:rPr>
          <w:lang w:val="fr-FR" w:eastAsia="pt-PT"/>
        </w:rPr>
        <w:t>’</w:t>
      </w:r>
      <w:r w:rsidRPr="006861B3">
        <w:rPr>
          <w:lang w:val="fr-FR" w:eastAsia="pt-PT"/>
        </w:rPr>
        <w:t>achèvement et d</w:t>
      </w:r>
      <w:r w:rsidR="008D769A">
        <w:rPr>
          <w:lang w:val="fr-FR" w:eastAsia="pt-PT"/>
        </w:rPr>
        <w:t>’</w:t>
      </w:r>
      <w:r w:rsidRPr="006861B3">
        <w:rPr>
          <w:lang w:val="fr-FR" w:eastAsia="pt-PT"/>
        </w:rPr>
        <w:t>aménagement, dont trois centres de détention pour mineurs dans les provinces de Luanda, Huambo et Malanje.</w:t>
      </w:r>
    </w:p>
    <w:p w:rsidR="00194671" w:rsidRPr="006861B3" w:rsidRDefault="00194671" w:rsidP="00A0260F">
      <w:pPr>
        <w:pStyle w:val="SingleTxtG"/>
        <w:rPr>
          <w:lang w:val="fr-FR" w:eastAsia="pt-PT"/>
        </w:rPr>
      </w:pPr>
      <w:r w:rsidRPr="006861B3">
        <w:rPr>
          <w:lang w:val="fr-FR" w:eastAsia="pt-PT"/>
        </w:rPr>
        <w:t>104.</w:t>
      </w:r>
      <w:r w:rsidRPr="006861B3">
        <w:rPr>
          <w:lang w:val="fr-FR" w:eastAsia="pt-PT"/>
        </w:rPr>
        <w:tab/>
        <w:t>Dans toutes les prisons du pays, les détenus ont l</w:t>
      </w:r>
      <w:r w:rsidR="008D769A">
        <w:rPr>
          <w:lang w:val="fr-FR" w:eastAsia="pt-PT"/>
        </w:rPr>
        <w:t>’</w:t>
      </w:r>
      <w:r w:rsidRPr="006861B3">
        <w:rPr>
          <w:lang w:val="fr-FR" w:eastAsia="pt-PT"/>
        </w:rPr>
        <w:t>assurance de recevoir trois repas par jour</w:t>
      </w:r>
      <w:r w:rsidR="005327A3">
        <w:rPr>
          <w:lang w:val="fr-FR" w:eastAsia="pt-PT"/>
        </w:rPr>
        <w:t> ;</w:t>
      </w:r>
      <w:r w:rsidRPr="006861B3">
        <w:rPr>
          <w:lang w:val="fr-FR" w:eastAsia="pt-PT"/>
        </w:rPr>
        <w:t xml:space="preserve"> ils bénéficient également de l</w:t>
      </w:r>
      <w:r w:rsidR="008D769A">
        <w:rPr>
          <w:lang w:val="fr-FR" w:eastAsia="pt-PT"/>
        </w:rPr>
        <w:t>’</w:t>
      </w:r>
      <w:r w:rsidRPr="006861B3">
        <w:rPr>
          <w:lang w:val="fr-FR" w:eastAsia="pt-PT"/>
        </w:rPr>
        <w:t xml:space="preserve">assistance médicale qui est dispensée dans le réseau des hôpitaux pénitentiaires, centres de santé et postes médicaux des prisons, et complétée par les hôpitaux publics. </w:t>
      </w:r>
    </w:p>
    <w:p w:rsidR="00194671" w:rsidRPr="006861B3" w:rsidRDefault="00194671" w:rsidP="00A0260F">
      <w:pPr>
        <w:pStyle w:val="SingleTxtG"/>
        <w:rPr>
          <w:lang w:val="fr-FR" w:eastAsia="pt-PT"/>
        </w:rPr>
      </w:pPr>
      <w:r w:rsidRPr="006861B3">
        <w:rPr>
          <w:lang w:val="fr-FR" w:eastAsia="pt-PT"/>
        </w:rPr>
        <w:t>105.</w:t>
      </w:r>
      <w:r w:rsidRPr="006861B3">
        <w:rPr>
          <w:lang w:val="fr-FR" w:eastAsia="pt-PT"/>
        </w:rPr>
        <w:tab/>
        <w:t>Pour assurer la réinsertion sociale des détenus ayant des compétences techniques et professionnelles adaptées aux besoins du marché de l</w:t>
      </w:r>
      <w:r w:rsidR="008D769A">
        <w:rPr>
          <w:lang w:val="fr-FR" w:eastAsia="pt-PT"/>
        </w:rPr>
        <w:t>’</w:t>
      </w:r>
      <w:r w:rsidRPr="006861B3">
        <w:rPr>
          <w:lang w:val="fr-FR" w:eastAsia="pt-PT"/>
        </w:rPr>
        <w:t>emploi, tout en valorisant la qualité de leur réadaptation par l</w:t>
      </w:r>
      <w:r w:rsidR="008D769A">
        <w:rPr>
          <w:lang w:val="fr-FR" w:eastAsia="pt-PT"/>
        </w:rPr>
        <w:t>’</w:t>
      </w:r>
      <w:r w:rsidRPr="006861B3">
        <w:rPr>
          <w:lang w:val="fr-FR" w:eastAsia="pt-PT"/>
        </w:rPr>
        <w:t>amélioration du régime alimentaire, l</w:t>
      </w:r>
      <w:r w:rsidR="008D769A">
        <w:rPr>
          <w:lang w:val="fr-FR" w:eastAsia="pt-PT"/>
        </w:rPr>
        <w:t>’</w:t>
      </w:r>
      <w:r w:rsidR="00E71F8C">
        <w:rPr>
          <w:lang w:val="fr-FR" w:eastAsia="pt-PT"/>
        </w:rPr>
        <w:t>utilisation de la main</w:t>
      </w:r>
      <w:r w:rsidR="00E71F8C">
        <w:rPr>
          <w:lang w:val="fr-FR" w:eastAsia="pt-PT"/>
        </w:rPr>
        <w:noBreakHyphen/>
      </w:r>
      <w:r w:rsidRPr="006861B3">
        <w:rPr>
          <w:lang w:val="fr-FR" w:eastAsia="pt-PT"/>
        </w:rPr>
        <w:t>d</w:t>
      </w:r>
      <w:r w:rsidR="008D769A">
        <w:rPr>
          <w:lang w:val="fr-FR" w:eastAsia="pt-PT"/>
        </w:rPr>
        <w:t>’</w:t>
      </w:r>
      <w:r w:rsidRPr="006861B3">
        <w:rPr>
          <w:lang w:val="fr-FR" w:eastAsia="pt-PT"/>
        </w:rPr>
        <w:t>œuvre pénitentiaire et la promotion du développement économique et social, l</w:t>
      </w:r>
      <w:r w:rsidR="008D769A">
        <w:rPr>
          <w:lang w:val="fr-FR" w:eastAsia="pt-PT"/>
        </w:rPr>
        <w:t>’</w:t>
      </w:r>
      <w:r w:rsidRPr="006861B3">
        <w:rPr>
          <w:lang w:val="fr-FR" w:eastAsia="pt-PT"/>
        </w:rPr>
        <w:t>État angolais met e</w:t>
      </w:r>
      <w:r w:rsidR="00A0260F">
        <w:rPr>
          <w:lang w:val="fr-FR" w:eastAsia="pt-PT"/>
        </w:rPr>
        <w:t>n œuvre un programme intitulé « </w:t>
      </w:r>
      <w:r w:rsidRPr="006861B3">
        <w:rPr>
          <w:lang w:val="fr-FR" w:eastAsia="pt-PT"/>
        </w:rPr>
        <w:t>Nouvelle direction, nouvelles opportunités</w:t>
      </w:r>
      <w:r w:rsidR="00A0260F">
        <w:rPr>
          <w:lang w:val="fr-FR" w:eastAsia="pt-PT"/>
        </w:rPr>
        <w:t> »</w:t>
      </w:r>
      <w:r w:rsidRPr="006861B3">
        <w:rPr>
          <w:lang w:val="fr-FR" w:eastAsia="pt-PT"/>
        </w:rPr>
        <w:t>, qui consiste à installer des hangars industriels et des terrains agricoles dans les établissements pénitentiaires.</w:t>
      </w:r>
    </w:p>
    <w:p w:rsidR="00194671" w:rsidRPr="006861B3" w:rsidRDefault="00194671" w:rsidP="00A0260F">
      <w:pPr>
        <w:pStyle w:val="Titre1"/>
        <w:spacing w:after="120"/>
        <w:rPr>
          <w:lang w:val="fr-FR"/>
        </w:rPr>
      </w:pPr>
      <w:bookmarkStart w:id="23" w:name="_Toc493527694"/>
      <w:r w:rsidRPr="006861B3">
        <w:rPr>
          <w:lang w:val="fr-FR"/>
        </w:rPr>
        <w:t>Figure 10</w:t>
      </w:r>
      <w:r w:rsidRPr="006861B3">
        <w:rPr>
          <w:lang w:val="fr-FR"/>
        </w:rPr>
        <w:br/>
      </w:r>
      <w:r w:rsidRPr="00A0260F">
        <w:rPr>
          <w:b/>
          <w:lang w:val="fr-FR"/>
        </w:rPr>
        <w:t>Statistiques de la population carcérale. Mai 2017</w:t>
      </w:r>
      <w:bookmarkEnd w:id="23"/>
    </w:p>
    <w:tbl>
      <w:tblPr>
        <w:tblW w:w="7370" w:type="dxa"/>
        <w:tblInd w:w="1134" w:type="dxa"/>
        <w:tblLayout w:type="fixed"/>
        <w:tblCellMar>
          <w:left w:w="0" w:type="dxa"/>
          <w:right w:w="0" w:type="dxa"/>
        </w:tblCellMar>
        <w:tblLook w:val="04A0" w:firstRow="1" w:lastRow="0" w:firstColumn="1" w:lastColumn="0" w:noHBand="0" w:noVBand="1"/>
      </w:tblPr>
      <w:tblGrid>
        <w:gridCol w:w="1833"/>
        <w:gridCol w:w="1833"/>
        <w:gridCol w:w="1835"/>
        <w:gridCol w:w="1869"/>
      </w:tblGrid>
      <w:tr w:rsidR="00194671" w:rsidRPr="00A0260F" w:rsidTr="00A0260F">
        <w:trPr>
          <w:tblHeader/>
        </w:trPr>
        <w:tc>
          <w:tcPr>
            <w:tcW w:w="1833"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00" w:lineRule="exact"/>
              <w:rPr>
                <w:i/>
                <w:sz w:val="16"/>
                <w:lang w:val="fr-FR" w:eastAsia="pt-PT"/>
              </w:rPr>
            </w:pPr>
          </w:p>
        </w:tc>
        <w:tc>
          <w:tcPr>
            <w:tcW w:w="1833"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00" w:lineRule="exact"/>
              <w:jc w:val="right"/>
              <w:rPr>
                <w:i/>
                <w:sz w:val="16"/>
                <w:lang w:val="fr-FR" w:eastAsia="pt-PT"/>
              </w:rPr>
            </w:pPr>
            <w:r w:rsidRPr="00A0260F">
              <w:rPr>
                <w:i/>
                <w:sz w:val="16"/>
                <w:lang w:val="fr-FR" w:eastAsia="pt-PT"/>
              </w:rPr>
              <w:t>Prévenus</w:t>
            </w:r>
          </w:p>
        </w:tc>
        <w:tc>
          <w:tcPr>
            <w:tcW w:w="1835"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00" w:lineRule="exact"/>
              <w:jc w:val="right"/>
              <w:rPr>
                <w:i/>
                <w:sz w:val="16"/>
                <w:lang w:val="fr-FR" w:eastAsia="pt-PT"/>
              </w:rPr>
            </w:pPr>
            <w:r w:rsidRPr="00A0260F">
              <w:rPr>
                <w:i/>
                <w:sz w:val="16"/>
                <w:lang w:val="fr-FR" w:eastAsia="pt-PT"/>
              </w:rPr>
              <w:t>Condamnés</w:t>
            </w:r>
          </w:p>
        </w:tc>
        <w:tc>
          <w:tcPr>
            <w:tcW w:w="1869"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00" w:lineRule="exact"/>
              <w:jc w:val="right"/>
              <w:rPr>
                <w:i/>
                <w:sz w:val="16"/>
                <w:lang w:val="fr-FR" w:eastAsia="pt-PT"/>
              </w:rPr>
            </w:pPr>
            <w:r w:rsidRPr="00A0260F">
              <w:rPr>
                <w:i/>
                <w:sz w:val="16"/>
                <w:lang w:val="fr-FR" w:eastAsia="pt-PT"/>
              </w:rPr>
              <w:t>Total</w:t>
            </w:r>
          </w:p>
        </w:tc>
      </w:tr>
      <w:tr w:rsidR="00194671" w:rsidRPr="00A0260F" w:rsidTr="00A0260F">
        <w:tc>
          <w:tcPr>
            <w:tcW w:w="1833" w:type="dxa"/>
            <w:tcBorders>
              <w:top w:val="single" w:sz="12" w:space="0" w:color="auto"/>
            </w:tcBorders>
            <w:shd w:val="clear" w:color="auto" w:fill="auto"/>
          </w:tcPr>
          <w:p w:rsidR="00194671" w:rsidRPr="00A0260F" w:rsidRDefault="00194671" w:rsidP="00A0260F">
            <w:pPr>
              <w:suppressAutoHyphens w:val="0"/>
              <w:spacing w:before="40" w:after="40" w:line="220" w:lineRule="exact"/>
              <w:rPr>
                <w:sz w:val="18"/>
                <w:lang w:val="fr-FR" w:eastAsia="pt-PT"/>
              </w:rPr>
            </w:pPr>
            <w:r w:rsidRPr="00A0260F">
              <w:rPr>
                <w:sz w:val="18"/>
                <w:lang w:val="fr-FR" w:eastAsia="pt-PT"/>
              </w:rPr>
              <w:t>Hommes</w:t>
            </w:r>
          </w:p>
        </w:tc>
        <w:tc>
          <w:tcPr>
            <w:tcW w:w="1833" w:type="dxa"/>
            <w:tcBorders>
              <w:top w:val="single" w:sz="12"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11 646</w:t>
            </w:r>
            <w:r w:rsidR="002F1CF1">
              <w:rPr>
                <w:sz w:val="18"/>
                <w:lang w:val="fr-FR" w:eastAsia="pt-PT"/>
              </w:rPr>
              <w:t xml:space="preserve">    </w:t>
            </w:r>
            <w:r w:rsidRPr="00A0260F">
              <w:rPr>
                <w:sz w:val="18"/>
                <w:lang w:val="fr-FR" w:eastAsia="pt-PT"/>
              </w:rPr>
              <w:t xml:space="preserve"> </w:t>
            </w:r>
          </w:p>
        </w:tc>
        <w:tc>
          <w:tcPr>
            <w:tcW w:w="1835" w:type="dxa"/>
            <w:tcBorders>
              <w:top w:val="single" w:sz="12"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10 293</w:t>
            </w:r>
            <w:r w:rsidR="002F1CF1">
              <w:rPr>
                <w:sz w:val="18"/>
                <w:lang w:val="fr-FR" w:eastAsia="pt-PT"/>
              </w:rPr>
              <w:t xml:space="preserve">         </w:t>
            </w:r>
          </w:p>
        </w:tc>
        <w:tc>
          <w:tcPr>
            <w:tcW w:w="1869" w:type="dxa"/>
            <w:tcBorders>
              <w:top w:val="single" w:sz="12"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21 939</w:t>
            </w:r>
          </w:p>
        </w:tc>
      </w:tr>
      <w:tr w:rsidR="00194671" w:rsidRPr="00A0260F" w:rsidTr="00A0260F">
        <w:tc>
          <w:tcPr>
            <w:tcW w:w="1833" w:type="dxa"/>
            <w:tcBorders>
              <w:bottom w:val="single" w:sz="4" w:space="0" w:color="auto"/>
            </w:tcBorders>
            <w:shd w:val="clear" w:color="auto" w:fill="auto"/>
          </w:tcPr>
          <w:p w:rsidR="00194671" w:rsidRPr="00A0260F" w:rsidRDefault="00194671" w:rsidP="00A0260F">
            <w:pPr>
              <w:suppressAutoHyphens w:val="0"/>
              <w:spacing w:before="40" w:after="40" w:line="220" w:lineRule="exact"/>
              <w:rPr>
                <w:sz w:val="18"/>
                <w:lang w:val="fr-FR" w:eastAsia="pt-PT"/>
              </w:rPr>
            </w:pPr>
            <w:r w:rsidRPr="00A0260F">
              <w:rPr>
                <w:sz w:val="18"/>
                <w:lang w:val="fr-FR" w:eastAsia="pt-PT"/>
              </w:rPr>
              <w:t>Femmes</w:t>
            </w:r>
          </w:p>
        </w:tc>
        <w:tc>
          <w:tcPr>
            <w:tcW w:w="1833" w:type="dxa"/>
            <w:tcBorders>
              <w:bottom w:val="single" w:sz="4"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196</w:t>
            </w:r>
            <w:r w:rsidR="002F1CF1">
              <w:rPr>
                <w:sz w:val="18"/>
                <w:lang w:val="fr-FR" w:eastAsia="pt-PT"/>
              </w:rPr>
              <w:t xml:space="preserve"> </w:t>
            </w:r>
          </w:p>
        </w:tc>
        <w:tc>
          <w:tcPr>
            <w:tcW w:w="1835" w:type="dxa"/>
            <w:tcBorders>
              <w:bottom w:val="single" w:sz="4"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306</w:t>
            </w:r>
          </w:p>
        </w:tc>
        <w:tc>
          <w:tcPr>
            <w:tcW w:w="1869" w:type="dxa"/>
            <w:tcBorders>
              <w:bottom w:val="single" w:sz="4" w:space="0" w:color="auto"/>
            </w:tcBorders>
            <w:shd w:val="clear" w:color="auto" w:fill="auto"/>
            <w:vAlign w:val="bottom"/>
          </w:tcPr>
          <w:p w:rsidR="00194671" w:rsidRPr="00A0260F" w:rsidRDefault="00194671" w:rsidP="00A0260F">
            <w:pPr>
              <w:suppressAutoHyphens w:val="0"/>
              <w:spacing w:before="40" w:after="40" w:line="220" w:lineRule="exact"/>
              <w:jc w:val="right"/>
              <w:rPr>
                <w:sz w:val="18"/>
                <w:lang w:val="fr-FR" w:eastAsia="pt-PT"/>
              </w:rPr>
            </w:pPr>
            <w:r w:rsidRPr="00A0260F">
              <w:rPr>
                <w:sz w:val="18"/>
                <w:lang w:val="fr-FR" w:eastAsia="pt-PT"/>
              </w:rPr>
              <w:t>502</w:t>
            </w:r>
          </w:p>
        </w:tc>
      </w:tr>
      <w:tr w:rsidR="00194671" w:rsidRPr="00A0260F" w:rsidTr="00A0260F">
        <w:tc>
          <w:tcPr>
            <w:tcW w:w="1833" w:type="dxa"/>
            <w:tcBorders>
              <w:top w:val="single" w:sz="4" w:space="0" w:color="auto"/>
              <w:bottom w:val="single" w:sz="12" w:space="0" w:color="auto"/>
            </w:tcBorders>
            <w:shd w:val="clear" w:color="auto" w:fill="auto"/>
          </w:tcPr>
          <w:p w:rsidR="00194671" w:rsidRPr="00A0260F" w:rsidRDefault="00194671" w:rsidP="00A0260F">
            <w:pPr>
              <w:suppressAutoHyphens w:val="0"/>
              <w:spacing w:before="80" w:after="80" w:line="220" w:lineRule="exact"/>
              <w:ind w:left="284"/>
              <w:rPr>
                <w:b/>
                <w:sz w:val="18"/>
                <w:lang w:val="fr-FR" w:eastAsia="pt-PT"/>
              </w:rPr>
            </w:pPr>
            <w:r w:rsidRPr="00A0260F">
              <w:rPr>
                <w:b/>
                <w:sz w:val="18"/>
                <w:lang w:val="fr-FR" w:eastAsia="pt-PT"/>
              </w:rPr>
              <w:t>Total</w:t>
            </w:r>
          </w:p>
        </w:tc>
        <w:tc>
          <w:tcPr>
            <w:tcW w:w="1833"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20" w:lineRule="exact"/>
              <w:ind w:left="284"/>
              <w:jc w:val="right"/>
              <w:rPr>
                <w:b/>
                <w:sz w:val="18"/>
                <w:lang w:val="fr-FR" w:eastAsia="pt-PT"/>
              </w:rPr>
            </w:pPr>
            <w:r w:rsidRPr="00A0260F">
              <w:rPr>
                <w:b/>
                <w:sz w:val="18"/>
                <w:lang w:val="fr-FR" w:eastAsia="pt-PT"/>
              </w:rPr>
              <w:t>11 842</w:t>
            </w:r>
            <w:r w:rsidR="002F1CF1">
              <w:rPr>
                <w:b/>
                <w:sz w:val="18"/>
                <w:lang w:val="fr-FR" w:eastAsia="pt-PT"/>
              </w:rPr>
              <w:t xml:space="preserve">     </w:t>
            </w:r>
            <w:r w:rsidRPr="00A0260F">
              <w:rPr>
                <w:b/>
                <w:sz w:val="18"/>
                <w:lang w:val="fr-FR" w:eastAsia="pt-PT"/>
              </w:rPr>
              <w:t xml:space="preserve"> </w:t>
            </w:r>
          </w:p>
        </w:tc>
        <w:tc>
          <w:tcPr>
            <w:tcW w:w="1835"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20" w:lineRule="exact"/>
              <w:ind w:left="284"/>
              <w:jc w:val="right"/>
              <w:rPr>
                <w:b/>
                <w:sz w:val="18"/>
                <w:lang w:val="fr-FR" w:eastAsia="pt-PT"/>
              </w:rPr>
            </w:pPr>
            <w:r w:rsidRPr="00A0260F">
              <w:rPr>
                <w:b/>
                <w:sz w:val="18"/>
                <w:lang w:val="fr-FR" w:eastAsia="pt-PT"/>
              </w:rPr>
              <w:t>10 599</w:t>
            </w:r>
            <w:r w:rsidR="002F1CF1">
              <w:rPr>
                <w:b/>
                <w:sz w:val="18"/>
                <w:lang w:val="fr-FR" w:eastAsia="pt-PT"/>
              </w:rPr>
              <w:t xml:space="preserve">         </w:t>
            </w:r>
            <w:r w:rsidRPr="00A0260F">
              <w:rPr>
                <w:b/>
                <w:sz w:val="18"/>
                <w:lang w:val="fr-FR" w:eastAsia="pt-PT"/>
              </w:rPr>
              <w:t xml:space="preserve"> </w:t>
            </w:r>
          </w:p>
        </w:tc>
        <w:tc>
          <w:tcPr>
            <w:tcW w:w="1869" w:type="dxa"/>
            <w:tcBorders>
              <w:top w:val="single" w:sz="4" w:space="0" w:color="auto"/>
              <w:bottom w:val="single" w:sz="12" w:space="0" w:color="auto"/>
            </w:tcBorders>
            <w:shd w:val="clear" w:color="auto" w:fill="auto"/>
            <w:vAlign w:val="bottom"/>
          </w:tcPr>
          <w:p w:rsidR="00194671" w:rsidRPr="00A0260F" w:rsidRDefault="00194671" w:rsidP="00A0260F">
            <w:pPr>
              <w:suppressAutoHyphens w:val="0"/>
              <w:spacing w:before="80" w:after="80" w:line="220" w:lineRule="exact"/>
              <w:ind w:left="284"/>
              <w:jc w:val="right"/>
              <w:rPr>
                <w:b/>
                <w:sz w:val="18"/>
                <w:lang w:val="fr-FR" w:eastAsia="pt-PT"/>
              </w:rPr>
            </w:pPr>
            <w:r w:rsidRPr="00A0260F">
              <w:rPr>
                <w:b/>
                <w:sz w:val="18"/>
                <w:lang w:val="fr-FR" w:eastAsia="pt-PT"/>
              </w:rPr>
              <w:t>22 441</w:t>
            </w:r>
          </w:p>
        </w:tc>
      </w:tr>
    </w:tbl>
    <w:p w:rsidR="00194671" w:rsidRPr="006861B3" w:rsidRDefault="00194671" w:rsidP="00704A60">
      <w:pPr>
        <w:pStyle w:val="SingleTxtG"/>
        <w:spacing w:before="120"/>
        <w:ind w:firstLine="170"/>
        <w:rPr>
          <w:lang w:val="fr-FR" w:eastAsia="pt-PT"/>
        </w:rPr>
      </w:pPr>
      <w:r w:rsidRPr="00A0260F">
        <w:rPr>
          <w:i/>
          <w:sz w:val="18"/>
          <w:szCs w:val="18"/>
          <w:lang w:val="fr-FR" w:eastAsia="pt-PT"/>
        </w:rPr>
        <w:t>Source</w:t>
      </w:r>
      <w:r w:rsidRPr="00A0260F">
        <w:rPr>
          <w:sz w:val="18"/>
          <w:szCs w:val="18"/>
          <w:lang w:val="fr-FR" w:eastAsia="pt-PT"/>
        </w:rPr>
        <w:t> : Ministère de l</w:t>
      </w:r>
      <w:r w:rsidR="008D769A">
        <w:rPr>
          <w:sz w:val="18"/>
          <w:szCs w:val="18"/>
          <w:lang w:val="fr-FR" w:eastAsia="pt-PT"/>
        </w:rPr>
        <w:t>’</w:t>
      </w:r>
      <w:r w:rsidRPr="00A0260F">
        <w:rPr>
          <w:sz w:val="18"/>
          <w:szCs w:val="18"/>
          <w:lang w:val="fr-FR" w:eastAsia="pt-PT"/>
        </w:rPr>
        <w:t>intérieur</w:t>
      </w:r>
      <w:r w:rsidRPr="006861B3">
        <w:rPr>
          <w:lang w:val="fr-FR" w:eastAsia="pt-PT"/>
        </w:rPr>
        <w:t xml:space="preserve">. </w:t>
      </w:r>
    </w:p>
    <w:p w:rsidR="00194671" w:rsidRPr="006861B3" w:rsidRDefault="00194671" w:rsidP="00A0260F">
      <w:pPr>
        <w:pStyle w:val="SingleTxtG"/>
        <w:rPr>
          <w:lang w:val="fr-FR"/>
        </w:rPr>
      </w:pPr>
      <w:r w:rsidRPr="006861B3">
        <w:rPr>
          <w:lang w:val="fr-FR"/>
        </w:rPr>
        <w:t>106.</w:t>
      </w:r>
      <w:r w:rsidRPr="006861B3">
        <w:rPr>
          <w:lang w:val="fr-FR"/>
        </w:rPr>
        <w:tab/>
        <w:t>S</w:t>
      </w:r>
      <w:r w:rsidR="008D769A">
        <w:rPr>
          <w:lang w:val="fr-FR"/>
        </w:rPr>
        <w:t>’</w:t>
      </w:r>
      <w:r w:rsidRPr="006861B3">
        <w:rPr>
          <w:lang w:val="fr-FR"/>
        </w:rPr>
        <w:t>agissant des plaintes déposées par les détenus concernant les conditions de détention ou d</w:t>
      </w:r>
      <w:r w:rsidR="008D769A">
        <w:rPr>
          <w:lang w:val="fr-FR"/>
        </w:rPr>
        <w:t>’</w:t>
      </w:r>
      <w:r w:rsidRPr="006861B3">
        <w:rPr>
          <w:lang w:val="fr-FR"/>
        </w:rPr>
        <w:t>éventuels mauvais traitements et des mesures appropriées pour que des enquêtes soient menées et les responsables sanctionnés, les services du Procureur général travail</w:t>
      </w:r>
      <w:r>
        <w:rPr>
          <w:lang w:val="fr-FR"/>
        </w:rPr>
        <w:t>lent</w:t>
      </w:r>
      <w:r w:rsidRPr="006861B3">
        <w:rPr>
          <w:lang w:val="fr-FR"/>
        </w:rPr>
        <w:t xml:space="preserve"> avec les établissements pénitentiaires pour garantir les droits et conditions de détention. La population carcérale a un accès direct auprès du Défenseur du peuple pour présenter ses réclamations.</w:t>
      </w:r>
    </w:p>
    <w:p w:rsidR="00194671" w:rsidRPr="006861B3" w:rsidRDefault="00194671" w:rsidP="00A0260F">
      <w:pPr>
        <w:pStyle w:val="H1G"/>
        <w:rPr>
          <w:lang w:val="fr-FR" w:eastAsia="pt-PT"/>
        </w:rPr>
      </w:pPr>
      <w:bookmarkStart w:id="24" w:name="_Toc493525025"/>
      <w:r w:rsidRPr="006861B3">
        <w:rPr>
          <w:lang w:val="fr-FR" w:eastAsia="pt-PT"/>
        </w:rPr>
        <w:tab/>
      </w:r>
      <w:r w:rsidRPr="006861B3">
        <w:rPr>
          <w:lang w:val="fr-FR" w:eastAsia="pt-PT"/>
        </w:rPr>
        <w:tab/>
        <w:t>Article 11</w:t>
      </w:r>
      <w:r>
        <w:rPr>
          <w:lang w:val="fr-FR" w:eastAsia="pt-PT"/>
        </w:rPr>
        <w:t> :</w:t>
      </w:r>
      <w:r w:rsidRPr="006861B3">
        <w:rPr>
          <w:lang w:val="fr-FR" w:eastAsia="pt-PT"/>
        </w:rPr>
        <w:t xml:space="preserve"> </w:t>
      </w:r>
      <w:bookmarkEnd w:id="24"/>
      <w:r w:rsidR="00A0260F">
        <w:rPr>
          <w:lang w:val="fr-FR" w:eastAsia="pt-PT"/>
        </w:rPr>
        <w:t>I</w:t>
      </w:r>
      <w:r w:rsidRPr="006861B3">
        <w:rPr>
          <w:lang w:val="fr-FR" w:eastAsia="pt-PT"/>
        </w:rPr>
        <w:t>nterdiction d</w:t>
      </w:r>
      <w:r w:rsidR="008D769A">
        <w:rPr>
          <w:lang w:val="fr-FR" w:eastAsia="pt-PT"/>
        </w:rPr>
        <w:t>’</w:t>
      </w:r>
      <w:r w:rsidRPr="006861B3">
        <w:rPr>
          <w:lang w:val="fr-FR" w:eastAsia="pt-PT"/>
        </w:rPr>
        <w:t>emprisonner une personne incapable d</w:t>
      </w:r>
      <w:r w:rsidR="008D769A">
        <w:rPr>
          <w:lang w:val="fr-FR" w:eastAsia="pt-PT"/>
        </w:rPr>
        <w:t>’</w:t>
      </w:r>
      <w:r w:rsidRPr="006861B3">
        <w:rPr>
          <w:lang w:val="fr-FR" w:eastAsia="pt-PT"/>
        </w:rPr>
        <w:t>exécuter une obligation contractuelle</w:t>
      </w:r>
    </w:p>
    <w:p w:rsidR="00194671" w:rsidRPr="006861B3" w:rsidRDefault="00194671" w:rsidP="00A0260F">
      <w:pPr>
        <w:pStyle w:val="SingleTxtG"/>
        <w:rPr>
          <w:lang w:val="fr-FR"/>
        </w:rPr>
      </w:pPr>
      <w:r w:rsidRPr="006861B3">
        <w:rPr>
          <w:lang w:val="fr-FR"/>
        </w:rPr>
        <w:t>107.</w:t>
      </w:r>
      <w:r w:rsidRPr="006861B3">
        <w:rPr>
          <w:lang w:val="fr-FR"/>
        </w:rPr>
        <w:tab/>
        <w:t>Les cas dans lesquels un citoyen n</w:t>
      </w:r>
      <w:r w:rsidR="008D769A">
        <w:rPr>
          <w:lang w:val="fr-FR"/>
        </w:rPr>
        <w:t>’</w:t>
      </w:r>
      <w:r w:rsidRPr="006861B3">
        <w:rPr>
          <w:lang w:val="fr-FR"/>
        </w:rPr>
        <w:t>est pas en mesure d</w:t>
      </w:r>
      <w:r w:rsidR="008D769A">
        <w:rPr>
          <w:lang w:val="fr-FR"/>
        </w:rPr>
        <w:t>’</w:t>
      </w:r>
      <w:r w:rsidRPr="006861B3">
        <w:rPr>
          <w:lang w:val="fr-FR"/>
        </w:rPr>
        <w:t>exécuter une obligation contractuelle sont réglés dans le cadre d</w:t>
      </w:r>
      <w:r w:rsidR="008D769A">
        <w:rPr>
          <w:lang w:val="fr-FR"/>
        </w:rPr>
        <w:t>’</w:t>
      </w:r>
      <w:r w:rsidRPr="006861B3">
        <w:rPr>
          <w:lang w:val="fr-FR"/>
        </w:rPr>
        <w:t>une procédure judiciaire,</w:t>
      </w:r>
      <w:r w:rsidRPr="006861B3">
        <w:rPr>
          <w:lang w:val="fr-FR" w:eastAsia="pt-PT"/>
        </w:rPr>
        <w:t xml:space="preserve"> sans exiger une intervention de la police pour détention ou emprisonnement sur ordre du tribunal.</w:t>
      </w:r>
    </w:p>
    <w:p w:rsidR="00194671" w:rsidRPr="006861B3" w:rsidRDefault="00194671" w:rsidP="00A0260F">
      <w:pPr>
        <w:pStyle w:val="SingleTxtG"/>
        <w:rPr>
          <w:lang w:val="fr-FR" w:eastAsia="pt-PT"/>
        </w:rPr>
      </w:pPr>
      <w:r w:rsidRPr="006861B3">
        <w:rPr>
          <w:lang w:val="fr-FR"/>
        </w:rPr>
        <w:t>108.</w:t>
      </w:r>
      <w:r w:rsidRPr="006861B3">
        <w:rPr>
          <w:lang w:val="fr-FR"/>
        </w:rPr>
        <w:tab/>
        <w:t>De tels cas peuvent également être réglés par des mécanismes extrajudiciaires de résolution des confl</w:t>
      </w:r>
      <w:r w:rsidR="00A0260F">
        <w:rPr>
          <w:lang w:val="fr-FR"/>
        </w:rPr>
        <w:t>its (voir art. </w:t>
      </w:r>
      <w:r w:rsidRPr="006861B3">
        <w:rPr>
          <w:lang w:val="fr-FR"/>
        </w:rPr>
        <w:t>14).</w:t>
      </w:r>
    </w:p>
    <w:p w:rsidR="00194671" w:rsidRPr="006861B3" w:rsidRDefault="00194671" w:rsidP="00A0260F">
      <w:pPr>
        <w:pStyle w:val="SingleTxtG"/>
        <w:rPr>
          <w:lang w:val="fr-FR"/>
        </w:rPr>
      </w:pPr>
      <w:r w:rsidRPr="006861B3">
        <w:rPr>
          <w:lang w:val="fr-FR"/>
        </w:rPr>
        <w:t>109.</w:t>
      </w:r>
      <w:r w:rsidRPr="006861B3">
        <w:rPr>
          <w:lang w:val="fr-FR"/>
        </w:rPr>
        <w:tab/>
        <w:t>La législation angolaise est conforme à l</w:t>
      </w:r>
      <w:r w:rsidR="008D769A">
        <w:rPr>
          <w:lang w:val="fr-FR"/>
        </w:rPr>
        <w:t>’</w:t>
      </w:r>
      <w:r w:rsidR="00A0260F">
        <w:rPr>
          <w:lang w:val="fr-FR"/>
        </w:rPr>
        <w:t>article </w:t>
      </w:r>
      <w:r w:rsidRPr="006861B3">
        <w:rPr>
          <w:lang w:val="fr-FR"/>
        </w:rPr>
        <w:t>11 du Pacte et les questions contractuelles relèvent du droit civil.</w:t>
      </w:r>
    </w:p>
    <w:p w:rsidR="00194671" w:rsidRPr="006861B3" w:rsidRDefault="00194671" w:rsidP="00A0260F">
      <w:pPr>
        <w:pStyle w:val="H1G"/>
        <w:rPr>
          <w:lang w:val="fr-FR" w:eastAsia="pt-PT"/>
        </w:rPr>
      </w:pPr>
      <w:r w:rsidRPr="006861B3">
        <w:rPr>
          <w:lang w:val="fr-FR" w:eastAsia="pt-PT"/>
        </w:rPr>
        <w:tab/>
      </w:r>
      <w:r w:rsidRPr="006861B3">
        <w:rPr>
          <w:lang w:val="fr-FR" w:eastAsia="pt-PT"/>
        </w:rPr>
        <w:tab/>
        <w:t>Articles 12 et 13</w:t>
      </w:r>
      <w:r>
        <w:rPr>
          <w:lang w:val="fr-FR" w:eastAsia="pt-PT"/>
        </w:rPr>
        <w:t> :</w:t>
      </w:r>
      <w:r w:rsidRPr="006861B3">
        <w:rPr>
          <w:lang w:val="fr-FR" w:eastAsia="pt-PT"/>
        </w:rPr>
        <w:t xml:space="preserve"> </w:t>
      </w:r>
      <w:r w:rsidR="00A0260F" w:rsidRPr="006861B3">
        <w:rPr>
          <w:lang w:val="fr-FR" w:eastAsia="pt-PT"/>
        </w:rPr>
        <w:t>L</w:t>
      </w:r>
      <w:r w:rsidRPr="006861B3">
        <w:rPr>
          <w:lang w:val="fr-FR" w:eastAsia="pt-PT"/>
        </w:rPr>
        <w:t>iberté de cir</w:t>
      </w:r>
      <w:r w:rsidR="00A0260F">
        <w:rPr>
          <w:lang w:val="fr-FR" w:eastAsia="pt-PT"/>
        </w:rPr>
        <w:t>culation et droit des étrangers</w:t>
      </w:r>
      <w:r w:rsidR="00A0260F">
        <w:rPr>
          <w:lang w:val="fr-FR" w:eastAsia="pt-PT"/>
        </w:rPr>
        <w:br/>
      </w:r>
      <w:r w:rsidRPr="006861B3">
        <w:rPr>
          <w:lang w:val="fr-FR" w:eastAsia="pt-PT"/>
        </w:rPr>
        <w:t>à ne pas être expulsés arbitrairement</w:t>
      </w:r>
    </w:p>
    <w:p w:rsidR="00194671" w:rsidRPr="006861B3" w:rsidRDefault="00194671" w:rsidP="00A0260F">
      <w:pPr>
        <w:pStyle w:val="SingleTxtG"/>
        <w:rPr>
          <w:lang w:val="fr-FR"/>
        </w:rPr>
      </w:pPr>
      <w:r w:rsidRPr="006861B3">
        <w:rPr>
          <w:lang w:val="fr-FR"/>
        </w:rPr>
        <w:t>110.</w:t>
      </w:r>
      <w:r w:rsidRPr="006861B3">
        <w:rPr>
          <w:lang w:val="fr-FR"/>
        </w:rPr>
        <w:tab/>
        <w:t>Tout citoyen qui réside légalement en Angola peut s</w:t>
      </w:r>
      <w:r w:rsidR="008D769A">
        <w:rPr>
          <w:lang w:val="fr-FR"/>
        </w:rPr>
        <w:t>’</w:t>
      </w:r>
      <w:r w:rsidRPr="006861B3">
        <w:rPr>
          <w:lang w:val="fr-FR"/>
        </w:rPr>
        <w:t>installer librement, se déplacer et résider n</w:t>
      </w:r>
      <w:r w:rsidR="008D769A">
        <w:rPr>
          <w:lang w:val="fr-FR"/>
        </w:rPr>
        <w:t>’</w:t>
      </w:r>
      <w:r w:rsidRPr="006861B3">
        <w:rPr>
          <w:lang w:val="fr-FR"/>
        </w:rPr>
        <w:t>importe où dans le territoire national, sauf dans les cas prévus par la Constitution ou quand la loi impose des restrictions, notamment à l</w:t>
      </w:r>
      <w:r w:rsidR="008D769A">
        <w:rPr>
          <w:lang w:val="fr-FR"/>
        </w:rPr>
        <w:t>’</w:t>
      </w:r>
      <w:r w:rsidRPr="006861B3">
        <w:rPr>
          <w:lang w:val="fr-FR"/>
        </w:rPr>
        <w:t>accès et à la permanence, visant la protection de l</w:t>
      </w:r>
      <w:r w:rsidR="008D769A">
        <w:rPr>
          <w:lang w:val="fr-FR"/>
        </w:rPr>
        <w:t>’</w:t>
      </w:r>
      <w:r w:rsidRPr="006861B3">
        <w:rPr>
          <w:lang w:val="fr-FR"/>
        </w:rPr>
        <w:t>environnement ou d</w:t>
      </w:r>
      <w:r w:rsidR="008D769A">
        <w:rPr>
          <w:lang w:val="fr-FR"/>
        </w:rPr>
        <w:t>’</w:t>
      </w:r>
      <w:r w:rsidR="00526C45">
        <w:rPr>
          <w:lang w:val="fr-FR"/>
        </w:rPr>
        <w:t>intérêts nationaux vitaux. En </w:t>
      </w:r>
      <w:r w:rsidRPr="006861B3">
        <w:rPr>
          <w:lang w:val="fr-FR"/>
        </w:rPr>
        <w:t>outre, tout citoyen est libre d</w:t>
      </w:r>
      <w:r w:rsidR="008D769A">
        <w:rPr>
          <w:lang w:val="fr-FR"/>
        </w:rPr>
        <w:t>’</w:t>
      </w:r>
      <w:r w:rsidRPr="006861B3">
        <w:rPr>
          <w:lang w:val="fr-FR"/>
        </w:rPr>
        <w:t>émigrer, de quitter le territoire national et d</w:t>
      </w:r>
      <w:r w:rsidR="008D769A">
        <w:rPr>
          <w:lang w:val="fr-FR"/>
        </w:rPr>
        <w:t>’</w:t>
      </w:r>
      <w:r w:rsidRPr="006861B3">
        <w:rPr>
          <w:lang w:val="fr-FR"/>
        </w:rPr>
        <w:t>y revenir, sous réserve des limitations qu</w:t>
      </w:r>
      <w:r w:rsidR="008D769A">
        <w:rPr>
          <w:lang w:val="fr-FR"/>
        </w:rPr>
        <w:t>’</w:t>
      </w:r>
      <w:r w:rsidRPr="006861B3">
        <w:rPr>
          <w:lang w:val="fr-FR"/>
        </w:rPr>
        <w:t>impose la nécessité de se conformer aux obligations légales, comme en dispose l</w:t>
      </w:r>
      <w:r w:rsidR="008D769A">
        <w:rPr>
          <w:lang w:val="fr-FR"/>
        </w:rPr>
        <w:t>’</w:t>
      </w:r>
      <w:r w:rsidR="00A0260F">
        <w:rPr>
          <w:lang w:val="fr-FR"/>
        </w:rPr>
        <w:t>article </w:t>
      </w:r>
      <w:r w:rsidRPr="006861B3">
        <w:rPr>
          <w:lang w:val="fr-FR"/>
        </w:rPr>
        <w:t>46 de la Constitution.</w:t>
      </w:r>
    </w:p>
    <w:p w:rsidR="00194671" w:rsidRPr="006861B3" w:rsidRDefault="00194671" w:rsidP="00A0260F">
      <w:pPr>
        <w:pStyle w:val="SingleTxtG"/>
        <w:rPr>
          <w:lang w:val="fr-FR"/>
        </w:rPr>
      </w:pPr>
      <w:r w:rsidRPr="006861B3">
        <w:rPr>
          <w:lang w:val="fr-FR"/>
        </w:rPr>
        <w:t>111.</w:t>
      </w:r>
      <w:r w:rsidRPr="006861B3">
        <w:rPr>
          <w:lang w:val="fr-FR"/>
        </w:rPr>
        <w:tab/>
        <w:t xml:space="preserve">Les différents droits que la Constitution angolaise confère aux citoyens étrangers résidant sur le territoire national sont énumérés dans la loi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Pr="006861B3">
        <w:rPr>
          <w:shd w:val="clear" w:color="auto" w:fill="FFFFFF"/>
          <w:lang w:val="fr-FR"/>
        </w:rPr>
        <w:t xml:space="preserve">2/7 </w:t>
      </w:r>
      <w:r w:rsidRPr="006861B3">
        <w:rPr>
          <w:lang w:val="fr-FR"/>
        </w:rPr>
        <w:t>sur le statut juridique des étrangers.</w:t>
      </w:r>
    </w:p>
    <w:p w:rsidR="00194671" w:rsidRPr="006861B3" w:rsidRDefault="00194671" w:rsidP="00A0260F">
      <w:pPr>
        <w:pStyle w:val="SingleTxtG"/>
        <w:rPr>
          <w:lang w:val="fr-FR"/>
        </w:rPr>
      </w:pPr>
      <w:r w:rsidRPr="006861B3">
        <w:rPr>
          <w:lang w:val="fr-FR"/>
        </w:rPr>
        <w:t>112.</w:t>
      </w:r>
      <w:r w:rsidRPr="006861B3">
        <w:rPr>
          <w:lang w:val="fr-FR"/>
        </w:rPr>
        <w:tab/>
        <w:t>Le droit d</w:t>
      </w:r>
      <w:r w:rsidR="008D769A">
        <w:rPr>
          <w:lang w:val="fr-FR"/>
        </w:rPr>
        <w:t>’</w:t>
      </w:r>
      <w:r w:rsidRPr="006861B3">
        <w:rPr>
          <w:lang w:val="fr-FR"/>
        </w:rPr>
        <w:t>asile et la procédure y relative sont garantis par la loi</w:t>
      </w:r>
      <w:r w:rsidRPr="006861B3">
        <w:rPr>
          <w:shd w:val="clear" w:color="auto" w:fill="FFFFFF"/>
          <w:lang w:val="fr-FR"/>
        </w:rPr>
        <w:t xml:space="preserve"> </w:t>
      </w:r>
      <w:r w:rsidR="00A0260F" w:rsidRPr="004804CF">
        <w:rPr>
          <w:rFonts w:eastAsia="MS Mincho"/>
          <w:lang w:val="fr-FR"/>
        </w:rPr>
        <w:t>n</w:t>
      </w:r>
      <w:r w:rsidR="00A0260F" w:rsidRPr="004804CF">
        <w:rPr>
          <w:rFonts w:eastAsia="MS Mincho"/>
          <w:vertAlign w:val="superscript"/>
          <w:lang w:val="fr-FR"/>
        </w:rPr>
        <w:t>o</w:t>
      </w:r>
      <w:r w:rsidR="00A0260F">
        <w:rPr>
          <w:lang w:val="fr-FR"/>
        </w:rPr>
        <w:t> </w:t>
      </w:r>
      <w:r w:rsidR="00A0260F">
        <w:rPr>
          <w:shd w:val="clear" w:color="auto" w:fill="FFFFFF"/>
          <w:lang w:val="fr-FR"/>
        </w:rPr>
        <w:t>10/15 du 15 </w:t>
      </w:r>
      <w:r w:rsidRPr="006861B3">
        <w:rPr>
          <w:shd w:val="clear" w:color="auto" w:fill="FFFFFF"/>
          <w:lang w:val="fr-FR"/>
        </w:rPr>
        <w:t>juin, relative à l</w:t>
      </w:r>
      <w:r w:rsidR="008D769A">
        <w:rPr>
          <w:shd w:val="clear" w:color="auto" w:fill="FFFFFF"/>
          <w:lang w:val="fr-FR"/>
        </w:rPr>
        <w:t>’</w:t>
      </w:r>
      <w:r w:rsidRPr="006861B3">
        <w:rPr>
          <w:shd w:val="clear" w:color="auto" w:fill="FFFFFF"/>
          <w:lang w:val="fr-FR"/>
        </w:rPr>
        <w:t>asile et au statut de réfugié.</w:t>
      </w:r>
    </w:p>
    <w:p w:rsidR="00194671" w:rsidRPr="006861B3" w:rsidRDefault="00194671" w:rsidP="00A0260F">
      <w:pPr>
        <w:pStyle w:val="SingleTxtG"/>
        <w:rPr>
          <w:lang w:val="fr-FR"/>
        </w:rPr>
      </w:pPr>
      <w:r w:rsidRPr="006861B3">
        <w:rPr>
          <w:lang w:val="fr-FR"/>
        </w:rPr>
        <w:t>113.</w:t>
      </w:r>
      <w:r w:rsidRPr="006861B3">
        <w:rPr>
          <w:lang w:val="fr-FR"/>
        </w:rPr>
        <w:tab/>
        <w:t>Il existe en Angola un organe responsable de la reconnaissance du droit d</w:t>
      </w:r>
      <w:r w:rsidR="008D769A">
        <w:rPr>
          <w:lang w:val="fr-FR"/>
        </w:rPr>
        <w:t>’</w:t>
      </w:r>
      <w:r w:rsidRPr="006861B3">
        <w:rPr>
          <w:lang w:val="fr-FR"/>
        </w:rPr>
        <w:t>asile qui est le Conseil national des réfugiés, organe interministériel qui,</w:t>
      </w:r>
      <w:r w:rsidR="00A0260F">
        <w:rPr>
          <w:shd w:val="clear" w:color="auto" w:fill="FFFFFF"/>
          <w:lang w:val="fr-FR"/>
        </w:rPr>
        <w:t xml:space="preserve"> de concert avec le Haut</w:t>
      </w:r>
      <w:r w:rsidR="00A0260F">
        <w:rPr>
          <w:shd w:val="clear" w:color="auto" w:fill="FFFFFF"/>
          <w:lang w:val="fr-FR"/>
        </w:rPr>
        <w:noBreakHyphen/>
      </w:r>
      <w:r w:rsidRPr="006861B3">
        <w:rPr>
          <w:shd w:val="clear" w:color="auto" w:fill="FFFFFF"/>
          <w:lang w:val="fr-FR"/>
        </w:rPr>
        <w:t>Commissariat des Nations Unies pour les réfugiés en Angola, est chargé de s</w:t>
      </w:r>
      <w:r w:rsidR="008D769A">
        <w:rPr>
          <w:shd w:val="clear" w:color="auto" w:fill="FFFFFF"/>
          <w:lang w:val="fr-FR"/>
        </w:rPr>
        <w:t>’</w:t>
      </w:r>
      <w:r w:rsidRPr="006861B3">
        <w:rPr>
          <w:shd w:val="clear" w:color="auto" w:fill="FFFFFF"/>
          <w:lang w:val="fr-FR"/>
        </w:rPr>
        <w:t>assurer que les conditions d</w:t>
      </w:r>
      <w:r w:rsidR="008D769A">
        <w:rPr>
          <w:shd w:val="clear" w:color="auto" w:fill="FFFFFF"/>
          <w:lang w:val="fr-FR"/>
        </w:rPr>
        <w:t>’</w:t>
      </w:r>
      <w:r w:rsidRPr="006861B3">
        <w:rPr>
          <w:shd w:val="clear" w:color="auto" w:fill="FFFFFF"/>
          <w:lang w:val="fr-FR"/>
        </w:rPr>
        <w:t>attribution de ce statut sont conformes aux instruments internationaux et régionaux en la matière.</w:t>
      </w:r>
    </w:p>
    <w:p w:rsidR="00194671" w:rsidRPr="006861B3" w:rsidRDefault="00194671" w:rsidP="00A0260F">
      <w:pPr>
        <w:pStyle w:val="SingleTxtG"/>
        <w:rPr>
          <w:lang w:val="fr-FR"/>
        </w:rPr>
      </w:pPr>
      <w:r w:rsidRPr="00A0260F">
        <w:rPr>
          <w:rStyle w:val="Accentuation"/>
          <w:bCs/>
          <w:i w:val="0"/>
          <w:lang w:val="fr-FR"/>
        </w:rPr>
        <w:t>114.</w:t>
      </w:r>
      <w:r w:rsidR="00A0260F">
        <w:rPr>
          <w:lang w:val="fr-FR"/>
        </w:rPr>
        <w:tab/>
      </w:r>
      <w:r w:rsidRPr="006861B3">
        <w:rPr>
          <w:lang w:val="fr-FR"/>
        </w:rPr>
        <w:t>Il y a actuellement en Angola près de 200 000 étrangers (</w:t>
      </w:r>
      <w:r w:rsidR="00C14EBE">
        <w:rPr>
          <w:lang w:val="fr-FR"/>
        </w:rPr>
        <w:t>c</w:t>
      </w:r>
      <w:r w:rsidRPr="006861B3">
        <w:rPr>
          <w:lang w:val="fr-FR"/>
        </w:rPr>
        <w:t>hinois et portugais pour la plupart) dont 30 143 sont des demandeurs d</w:t>
      </w:r>
      <w:r w:rsidR="008D769A">
        <w:rPr>
          <w:lang w:val="fr-FR"/>
        </w:rPr>
        <w:t>’</w:t>
      </w:r>
      <w:r w:rsidRPr="006861B3">
        <w:rPr>
          <w:lang w:val="fr-FR"/>
        </w:rPr>
        <w:t>asile de nationalités diverses, la majorité venant de Guinée-Conakry. Quant aux réfugiés, ils sont actuellement 16 185 dont la majorité vient de la République démocratique du Congo (RDC) (non compris dans ce chiffre les réfugiés de la RDC qui, du fait de la crise sévissant actuellement dans le pays voisin, ont été accueillis en Angola entre janvier et juillet 2017 et qui sont environ 32 000). La législation angolaise permet aux réfugiés d</w:t>
      </w:r>
      <w:r w:rsidR="008D769A">
        <w:rPr>
          <w:lang w:val="fr-FR"/>
        </w:rPr>
        <w:t>’</w:t>
      </w:r>
      <w:r w:rsidRPr="006861B3">
        <w:rPr>
          <w:lang w:val="fr-FR"/>
        </w:rPr>
        <w:t>avoir accès à l</w:t>
      </w:r>
      <w:r w:rsidR="008D769A">
        <w:rPr>
          <w:lang w:val="fr-FR"/>
        </w:rPr>
        <w:t>’</w:t>
      </w:r>
      <w:r w:rsidRPr="006861B3">
        <w:rPr>
          <w:lang w:val="fr-FR"/>
        </w:rPr>
        <w:t>éducation et aux soins de santé dans des conditions d</w:t>
      </w:r>
      <w:r w:rsidR="008D769A">
        <w:rPr>
          <w:lang w:val="fr-FR"/>
        </w:rPr>
        <w:t>’</w:t>
      </w:r>
      <w:r w:rsidRPr="006861B3">
        <w:rPr>
          <w:lang w:val="fr-FR"/>
        </w:rPr>
        <w:t xml:space="preserve">égalité avec les </w:t>
      </w:r>
      <w:r w:rsidR="00CA00D9" w:rsidRPr="006861B3">
        <w:rPr>
          <w:lang w:val="fr-FR"/>
        </w:rPr>
        <w:t>A</w:t>
      </w:r>
      <w:r w:rsidRPr="006861B3">
        <w:rPr>
          <w:lang w:val="fr-FR"/>
        </w:rPr>
        <w:t>ngolais.</w:t>
      </w:r>
    </w:p>
    <w:p w:rsidR="00194671" w:rsidRPr="00A0260F" w:rsidRDefault="00194671" w:rsidP="00A0260F">
      <w:pPr>
        <w:pStyle w:val="SingleTxtG"/>
        <w:rPr>
          <w:rStyle w:val="Accentuation"/>
          <w:bCs/>
          <w:i w:val="0"/>
          <w:iCs w:val="0"/>
          <w:lang w:val="fr-FR"/>
        </w:rPr>
      </w:pPr>
      <w:r w:rsidRPr="00A0260F">
        <w:rPr>
          <w:rStyle w:val="Accentuation"/>
          <w:bCs/>
          <w:i w:val="0"/>
          <w:lang w:val="fr-FR"/>
        </w:rPr>
        <w:t>115.</w:t>
      </w:r>
      <w:r w:rsidRPr="00A0260F">
        <w:rPr>
          <w:rStyle w:val="Accentuation"/>
          <w:bCs/>
          <w:i w:val="0"/>
          <w:sz w:val="24"/>
          <w:szCs w:val="24"/>
          <w:lang w:val="fr-FR"/>
        </w:rPr>
        <w:tab/>
      </w:r>
      <w:r w:rsidRPr="00A0260F">
        <w:rPr>
          <w:rStyle w:val="Accentuation"/>
          <w:bCs/>
          <w:i w:val="0"/>
          <w:lang w:val="fr-FR"/>
        </w:rPr>
        <w:t>Les opérations de rapatriement des immigrants en situation irrégulière s</w:t>
      </w:r>
      <w:r w:rsidR="008D769A">
        <w:rPr>
          <w:rStyle w:val="Accentuation"/>
          <w:bCs/>
          <w:i w:val="0"/>
          <w:lang w:val="fr-FR"/>
        </w:rPr>
        <w:t>’</w:t>
      </w:r>
      <w:r w:rsidRPr="00A0260F">
        <w:rPr>
          <w:rStyle w:val="Accentuation"/>
          <w:bCs/>
          <w:i w:val="0"/>
          <w:lang w:val="fr-FR"/>
        </w:rPr>
        <w:t>effectuent conformément aux normes et principes internationaux</w:t>
      </w:r>
      <w:r w:rsidR="005327A3">
        <w:rPr>
          <w:rStyle w:val="Accentuation"/>
          <w:bCs/>
          <w:i w:val="0"/>
          <w:lang w:val="fr-FR"/>
        </w:rPr>
        <w:t> ;</w:t>
      </w:r>
      <w:r w:rsidRPr="00A0260F">
        <w:rPr>
          <w:rStyle w:val="Accentuation"/>
          <w:bCs/>
          <w:i w:val="0"/>
          <w:lang w:val="fr-FR"/>
        </w:rPr>
        <w:t xml:space="preserve"> des incidents mineurs peuvent parfois se produire mais une fois signalés, ils sont dûment traités. Par exemple, les services du Procureur général ont désigné certains juges pour suivre spécifiquement la situation des migrants, surtout dans les provinces frontalières.</w:t>
      </w:r>
    </w:p>
    <w:p w:rsidR="00194671" w:rsidRPr="006861B3" w:rsidRDefault="00194671" w:rsidP="00A0260F">
      <w:pPr>
        <w:pStyle w:val="SingleTxtG"/>
        <w:rPr>
          <w:lang w:val="fr-FR"/>
        </w:rPr>
      </w:pPr>
      <w:r w:rsidRPr="006861B3">
        <w:rPr>
          <w:lang w:val="fr-FR"/>
        </w:rPr>
        <w:t>116.</w:t>
      </w:r>
      <w:r w:rsidRPr="006861B3">
        <w:rPr>
          <w:lang w:val="fr-FR"/>
        </w:rPr>
        <w:tab/>
        <w:t>Des atteintes aux droits de l</w:t>
      </w:r>
      <w:r w:rsidR="008D769A">
        <w:rPr>
          <w:lang w:val="fr-FR"/>
        </w:rPr>
        <w:t>’</w:t>
      </w:r>
      <w:r w:rsidRPr="006861B3">
        <w:rPr>
          <w:lang w:val="fr-FR"/>
        </w:rPr>
        <w:t>homme des migrants ayant été signalées, une commission intersectorielle a été créée pour assurer l</w:t>
      </w:r>
      <w:r w:rsidR="008D769A">
        <w:rPr>
          <w:lang w:val="fr-FR"/>
        </w:rPr>
        <w:t>’</w:t>
      </w:r>
      <w:r w:rsidRPr="006861B3">
        <w:rPr>
          <w:lang w:val="fr-FR"/>
        </w:rPr>
        <w:t>accompagnement des victimes et le suivi des cas</w:t>
      </w:r>
      <w:r w:rsidR="005327A3">
        <w:rPr>
          <w:lang w:val="fr-FR"/>
        </w:rPr>
        <w:t> ;</w:t>
      </w:r>
      <w:r w:rsidRPr="006861B3">
        <w:rPr>
          <w:lang w:val="fr-FR"/>
        </w:rPr>
        <w:t xml:space="preserve"> composée de membres du Gou</w:t>
      </w:r>
      <w:r w:rsidR="00A0260F">
        <w:rPr>
          <w:lang w:val="fr-FR"/>
        </w:rPr>
        <w:t>vernement et de membres du Haut</w:t>
      </w:r>
      <w:r w:rsidR="00A0260F">
        <w:rPr>
          <w:lang w:val="fr-FR"/>
        </w:rPr>
        <w:noBreakHyphen/>
      </w:r>
      <w:r w:rsidRPr="006861B3">
        <w:rPr>
          <w:lang w:val="fr-FR"/>
        </w:rPr>
        <w:t>Commissariat des Nations Unies pour les réfugiés (HCR), de l</w:t>
      </w:r>
      <w:r w:rsidR="008D769A">
        <w:rPr>
          <w:lang w:val="fr-FR"/>
        </w:rPr>
        <w:t>’</w:t>
      </w:r>
      <w:r w:rsidRPr="006861B3">
        <w:rPr>
          <w:lang w:val="fr-FR"/>
        </w:rPr>
        <w:t>Organisation internationale pour les migrations (OIM) et du Comité international de la Croix-Rouge (CICR), elle est chargée de mener des enquêtes à partir de faits observés pour juger et sanctionner les auteurs d</w:t>
      </w:r>
      <w:r w:rsidR="008D769A">
        <w:rPr>
          <w:lang w:val="fr-FR"/>
        </w:rPr>
        <w:t>’</w:t>
      </w:r>
      <w:r w:rsidRPr="006861B3">
        <w:rPr>
          <w:lang w:val="fr-FR"/>
        </w:rPr>
        <w:t>infractions.</w:t>
      </w:r>
    </w:p>
    <w:p w:rsidR="00194671" w:rsidRPr="006861B3" w:rsidRDefault="00194671" w:rsidP="00A0260F">
      <w:pPr>
        <w:pStyle w:val="SingleTxtG"/>
        <w:rPr>
          <w:lang w:val="fr-FR"/>
        </w:rPr>
      </w:pPr>
      <w:r w:rsidRPr="006861B3">
        <w:rPr>
          <w:lang w:val="fr-FR"/>
        </w:rPr>
        <w:t>117.</w:t>
      </w:r>
      <w:r w:rsidRPr="006861B3">
        <w:rPr>
          <w:lang w:val="fr-FR"/>
        </w:rPr>
        <w:tab/>
        <w:t>En collaboration avec le système des Nations Unies et d</w:t>
      </w:r>
      <w:r w:rsidR="008D769A">
        <w:rPr>
          <w:lang w:val="fr-FR"/>
        </w:rPr>
        <w:t>’</w:t>
      </w:r>
      <w:r w:rsidRPr="006861B3">
        <w:rPr>
          <w:lang w:val="fr-FR"/>
        </w:rPr>
        <w:t>autres organisations internationales, la Commission a renforcé les actions de formation menées à l</w:t>
      </w:r>
      <w:r w:rsidR="008D769A">
        <w:rPr>
          <w:lang w:val="fr-FR"/>
        </w:rPr>
        <w:t>’</w:t>
      </w:r>
      <w:r w:rsidRPr="006861B3">
        <w:rPr>
          <w:lang w:val="fr-FR"/>
        </w:rPr>
        <w:t>intention des agents de police, des représentants des organismes chargés de l</w:t>
      </w:r>
      <w:r w:rsidR="008D769A">
        <w:rPr>
          <w:lang w:val="fr-FR"/>
        </w:rPr>
        <w:t>’</w:t>
      </w:r>
      <w:r w:rsidRPr="006861B3">
        <w:rPr>
          <w:lang w:val="fr-FR"/>
        </w:rPr>
        <w:t>application des lois et des autorités traditionnelles à l</w:t>
      </w:r>
      <w:r w:rsidR="008D769A">
        <w:rPr>
          <w:lang w:val="fr-FR"/>
        </w:rPr>
        <w:t>’</w:t>
      </w:r>
      <w:r w:rsidRPr="006861B3">
        <w:rPr>
          <w:lang w:val="fr-FR"/>
        </w:rPr>
        <w:t>œuvre dans les zones frontalières, pour les sensibiliser aux règles fondamentales des droits de l</w:t>
      </w:r>
      <w:r w:rsidR="008D769A">
        <w:rPr>
          <w:lang w:val="fr-FR"/>
        </w:rPr>
        <w:t>’</w:t>
      </w:r>
      <w:r w:rsidRPr="006861B3">
        <w:rPr>
          <w:lang w:val="fr-FR"/>
        </w:rPr>
        <w:t>homme, s</w:t>
      </w:r>
      <w:r w:rsidR="008D769A">
        <w:rPr>
          <w:lang w:val="fr-FR"/>
        </w:rPr>
        <w:t>’</w:t>
      </w:r>
      <w:r w:rsidRPr="006861B3">
        <w:rPr>
          <w:lang w:val="fr-FR"/>
        </w:rPr>
        <w:t>agissant notamment des migrations mixtes</w:t>
      </w:r>
      <w:r w:rsidR="005327A3">
        <w:rPr>
          <w:lang w:val="fr-FR"/>
        </w:rPr>
        <w:t> ;</w:t>
      </w:r>
      <w:r w:rsidRPr="006861B3">
        <w:rPr>
          <w:lang w:val="fr-FR"/>
        </w:rPr>
        <w:t xml:space="preserve"> en conséquence, le Ministère de l</w:t>
      </w:r>
      <w:r w:rsidR="008D769A">
        <w:rPr>
          <w:lang w:val="fr-FR"/>
        </w:rPr>
        <w:t>’</w:t>
      </w:r>
      <w:r w:rsidRPr="006861B3">
        <w:rPr>
          <w:lang w:val="fr-FR"/>
        </w:rPr>
        <w:t>intérieur et l</w:t>
      </w:r>
      <w:r w:rsidR="008D769A">
        <w:rPr>
          <w:lang w:val="fr-FR"/>
        </w:rPr>
        <w:t>’</w:t>
      </w:r>
      <w:r w:rsidRPr="006861B3">
        <w:rPr>
          <w:lang w:val="fr-FR"/>
        </w:rPr>
        <w:t>OIM ont formé 273</w:t>
      </w:r>
      <w:r w:rsidR="00526C45">
        <w:rPr>
          <w:lang w:val="fr-FR"/>
        </w:rPr>
        <w:t> agents en 2013. En </w:t>
      </w:r>
      <w:r w:rsidRPr="006861B3">
        <w:rPr>
          <w:lang w:val="fr-FR"/>
        </w:rPr>
        <w:t>outre, la Commission se rend régulièrement dans les zones frontalières en vue d</w:t>
      </w:r>
      <w:r w:rsidR="008D769A">
        <w:rPr>
          <w:lang w:val="fr-FR"/>
        </w:rPr>
        <w:t>’</w:t>
      </w:r>
      <w:r w:rsidRPr="006861B3">
        <w:rPr>
          <w:lang w:val="fr-FR"/>
        </w:rPr>
        <w:t>accompagner les opérations de rapatriement et de vérifier que les normes internationales relatives aux droits de l</w:t>
      </w:r>
      <w:r w:rsidR="008D769A">
        <w:rPr>
          <w:lang w:val="fr-FR"/>
        </w:rPr>
        <w:t>’</w:t>
      </w:r>
      <w:r w:rsidRPr="006861B3">
        <w:rPr>
          <w:lang w:val="fr-FR"/>
        </w:rPr>
        <w:t>homme des migrants sont bien respectées.</w:t>
      </w:r>
    </w:p>
    <w:p w:rsidR="00194671" w:rsidRPr="006861B3" w:rsidRDefault="00194671" w:rsidP="00A0260F">
      <w:pPr>
        <w:pStyle w:val="SingleTxtG"/>
        <w:rPr>
          <w:lang w:val="fr-FR"/>
        </w:rPr>
      </w:pPr>
      <w:r w:rsidRPr="006861B3">
        <w:rPr>
          <w:lang w:val="fr-FR"/>
        </w:rPr>
        <w:t>118.</w:t>
      </w:r>
      <w:r w:rsidRPr="006861B3">
        <w:rPr>
          <w:lang w:val="fr-FR"/>
        </w:rPr>
        <w:tab/>
        <w:t>Par ailleurs</w:t>
      </w:r>
      <w:r>
        <w:rPr>
          <w:lang w:val="fr-FR"/>
        </w:rPr>
        <w:t>,</w:t>
      </w:r>
      <w:r w:rsidRPr="006861B3">
        <w:rPr>
          <w:lang w:val="fr-FR"/>
        </w:rPr>
        <w:t xml:space="preserve"> des mécanismes de dialogue et d</w:t>
      </w:r>
      <w:r w:rsidR="008D769A">
        <w:rPr>
          <w:lang w:val="fr-FR"/>
        </w:rPr>
        <w:t>’</w:t>
      </w:r>
      <w:r w:rsidRPr="006861B3">
        <w:rPr>
          <w:lang w:val="fr-FR"/>
        </w:rPr>
        <w:t>échange d</w:t>
      </w:r>
      <w:r w:rsidR="008D769A">
        <w:rPr>
          <w:lang w:val="fr-FR"/>
        </w:rPr>
        <w:t>’</w:t>
      </w:r>
      <w:r w:rsidRPr="006861B3">
        <w:rPr>
          <w:lang w:val="fr-FR"/>
        </w:rPr>
        <w:t>informations ont été établis entre les gouvernements des provinces angolaises à la frontière de la RDC et les autorités congolaises en général, et plus particulièrement entre le gouvernement de la province de Lunda Norte et celui du Kasaï occidental, afin de régulariser les opérations d</w:t>
      </w:r>
      <w:r w:rsidR="008D769A">
        <w:rPr>
          <w:lang w:val="fr-FR"/>
        </w:rPr>
        <w:t>’</w:t>
      </w:r>
      <w:r w:rsidRPr="006861B3">
        <w:rPr>
          <w:lang w:val="fr-FR"/>
        </w:rPr>
        <w:t>entrée et de sortie des personnes et des biens. On citera à titre d</w:t>
      </w:r>
      <w:r w:rsidR="008D769A">
        <w:rPr>
          <w:lang w:val="fr-FR"/>
        </w:rPr>
        <w:t>’</w:t>
      </w:r>
      <w:r w:rsidRPr="006861B3">
        <w:rPr>
          <w:lang w:val="fr-FR"/>
        </w:rPr>
        <w:t>exemple le Mouvement de retour spontané, décidé en 2013 par les citoyens congolais qui se trouvaient illégalement dans la zone d</w:t>
      </w:r>
      <w:r w:rsidR="008D769A">
        <w:rPr>
          <w:lang w:val="fr-FR"/>
        </w:rPr>
        <w:t>’</w:t>
      </w:r>
      <w:r w:rsidRPr="006861B3">
        <w:rPr>
          <w:lang w:val="fr-FR"/>
        </w:rPr>
        <w:t>exploitation de diamants. À cette occasion, près de 80</w:t>
      </w:r>
      <w:r w:rsidR="00526C45">
        <w:rPr>
          <w:lang w:val="fr-FR"/>
        </w:rPr>
        <w:t> </w:t>
      </w:r>
      <w:r w:rsidRPr="006861B3">
        <w:rPr>
          <w:lang w:val="fr-FR"/>
        </w:rPr>
        <w:t>personnes sont sorties du pays en comptant sur l</w:t>
      </w:r>
      <w:r w:rsidR="008D769A">
        <w:rPr>
          <w:lang w:val="fr-FR"/>
        </w:rPr>
        <w:t>’</w:t>
      </w:r>
      <w:r w:rsidRPr="006861B3">
        <w:rPr>
          <w:lang w:val="fr-FR"/>
        </w:rPr>
        <w:t>appui des autorités en territoire angolais. Selon la réunion de bilan qui s</w:t>
      </w:r>
      <w:r w:rsidR="008D769A">
        <w:rPr>
          <w:lang w:val="fr-FR"/>
        </w:rPr>
        <w:t>’</w:t>
      </w:r>
      <w:r w:rsidRPr="006861B3">
        <w:rPr>
          <w:lang w:val="fr-FR"/>
        </w:rPr>
        <w:t>est tenue entre la RDC et l</w:t>
      </w:r>
      <w:r w:rsidR="008D769A">
        <w:rPr>
          <w:lang w:val="fr-FR"/>
        </w:rPr>
        <w:t>’</w:t>
      </w:r>
      <w:r w:rsidRPr="006861B3">
        <w:rPr>
          <w:lang w:val="fr-FR"/>
        </w:rPr>
        <w:t>Angola, le processus s</w:t>
      </w:r>
      <w:r w:rsidR="008D769A">
        <w:rPr>
          <w:lang w:val="fr-FR"/>
        </w:rPr>
        <w:t>’</w:t>
      </w:r>
      <w:r w:rsidRPr="006861B3">
        <w:rPr>
          <w:lang w:val="fr-FR"/>
        </w:rPr>
        <w:t>est déroulé sans incident majeur.</w:t>
      </w:r>
    </w:p>
    <w:p w:rsidR="00194671" w:rsidRPr="006861B3" w:rsidRDefault="00194671" w:rsidP="00A0260F">
      <w:pPr>
        <w:pStyle w:val="SingleTxtG"/>
        <w:rPr>
          <w:lang w:val="fr-FR"/>
        </w:rPr>
      </w:pPr>
      <w:r w:rsidRPr="006861B3">
        <w:rPr>
          <w:lang w:val="fr-FR"/>
        </w:rPr>
        <w:t>119.</w:t>
      </w:r>
      <w:r w:rsidRPr="006861B3">
        <w:rPr>
          <w:lang w:val="fr-FR"/>
        </w:rPr>
        <w:tab/>
        <w:t>Les opérations de rapatriement de 2003 à 2011 ont fait l</w:t>
      </w:r>
      <w:r w:rsidR="008D769A">
        <w:rPr>
          <w:lang w:val="fr-FR"/>
        </w:rPr>
        <w:t>’</w:t>
      </w:r>
      <w:r w:rsidRPr="006861B3">
        <w:rPr>
          <w:lang w:val="fr-FR"/>
        </w:rPr>
        <w:t>objet d</w:t>
      </w:r>
      <w:r w:rsidR="008D769A">
        <w:rPr>
          <w:lang w:val="fr-FR"/>
        </w:rPr>
        <w:t>’</w:t>
      </w:r>
      <w:r w:rsidRPr="006861B3">
        <w:rPr>
          <w:lang w:val="fr-FR"/>
        </w:rPr>
        <w:t>une enquête et ont donné lieu à diverses mesures. Il y a eu un cas avéré de sévices sexuels et l</w:t>
      </w:r>
      <w:r w:rsidR="008D769A">
        <w:rPr>
          <w:lang w:val="fr-FR"/>
        </w:rPr>
        <w:t>’</w:t>
      </w:r>
      <w:r w:rsidRPr="006861B3">
        <w:rPr>
          <w:lang w:val="fr-FR"/>
        </w:rPr>
        <w:t>agent a été jugé et condamné. À l</w:t>
      </w:r>
      <w:r w:rsidR="008D769A">
        <w:rPr>
          <w:lang w:val="fr-FR"/>
        </w:rPr>
        <w:t>’</w:t>
      </w:r>
      <w:r w:rsidRPr="006861B3">
        <w:rPr>
          <w:lang w:val="fr-FR"/>
        </w:rPr>
        <w:t>heure actuelle, un système de contrôle permet de suivre en permanence les actes des agents de l</w:t>
      </w:r>
      <w:r w:rsidR="008D769A">
        <w:rPr>
          <w:lang w:val="fr-FR"/>
        </w:rPr>
        <w:t>’</w:t>
      </w:r>
      <w:r w:rsidRPr="006861B3">
        <w:rPr>
          <w:lang w:val="fr-FR"/>
        </w:rPr>
        <w:t>État sur toutes les frontières du pays.</w:t>
      </w:r>
    </w:p>
    <w:p w:rsidR="00194671" w:rsidRPr="006861B3" w:rsidRDefault="00194671" w:rsidP="00A0260F">
      <w:pPr>
        <w:pStyle w:val="H1G"/>
        <w:rPr>
          <w:lang w:val="fr-FR" w:eastAsia="pt-PT"/>
        </w:rPr>
      </w:pPr>
      <w:bookmarkStart w:id="25" w:name="_Toc493525026"/>
      <w:r w:rsidRPr="006861B3">
        <w:rPr>
          <w:lang w:val="fr-FR" w:eastAsia="pt-PT"/>
        </w:rPr>
        <w:tab/>
      </w:r>
      <w:r w:rsidRPr="006861B3">
        <w:rPr>
          <w:lang w:val="fr-FR" w:eastAsia="pt-PT"/>
        </w:rPr>
        <w:tab/>
        <w:t>Article 14</w:t>
      </w:r>
      <w:r>
        <w:rPr>
          <w:lang w:val="fr-FR" w:eastAsia="pt-PT"/>
        </w:rPr>
        <w:t> :</w:t>
      </w:r>
      <w:r w:rsidRPr="006861B3">
        <w:rPr>
          <w:lang w:val="fr-FR" w:eastAsia="pt-PT"/>
        </w:rPr>
        <w:t xml:space="preserve"> </w:t>
      </w:r>
      <w:bookmarkEnd w:id="25"/>
      <w:r w:rsidR="00A0260F" w:rsidRPr="006861B3">
        <w:rPr>
          <w:lang w:val="fr-FR" w:eastAsia="pt-PT"/>
        </w:rPr>
        <w:t>D</w:t>
      </w:r>
      <w:r w:rsidRPr="006861B3">
        <w:rPr>
          <w:lang w:val="fr-FR" w:eastAsia="pt-PT"/>
        </w:rPr>
        <w:t>roit à un procès équitable</w:t>
      </w:r>
    </w:p>
    <w:p w:rsidR="00194671" w:rsidRPr="006861B3" w:rsidRDefault="00194671" w:rsidP="00A0260F">
      <w:pPr>
        <w:pStyle w:val="SingleTxtG"/>
        <w:rPr>
          <w:lang w:val="fr-FR" w:eastAsia="pt-PT"/>
        </w:rPr>
      </w:pPr>
      <w:r w:rsidRPr="006861B3">
        <w:rPr>
          <w:lang w:val="fr-FR" w:eastAsia="pt-PT"/>
        </w:rPr>
        <w:t>120.</w:t>
      </w:r>
      <w:r w:rsidRPr="006861B3">
        <w:rPr>
          <w:lang w:val="fr-FR" w:eastAsia="pt-PT"/>
        </w:rPr>
        <w:tab/>
        <w:t>La Constitution de l</w:t>
      </w:r>
      <w:r w:rsidR="008D769A">
        <w:rPr>
          <w:lang w:val="fr-FR" w:eastAsia="pt-PT"/>
        </w:rPr>
        <w:t>’</w:t>
      </w:r>
      <w:r w:rsidRPr="006861B3">
        <w:rPr>
          <w:lang w:val="fr-FR" w:eastAsia="pt-PT"/>
        </w:rPr>
        <w:t>Angola garantit que nul ne peut être arrêté ou traduit en justice sauf en conformité avec la loi</w:t>
      </w:r>
      <w:r w:rsidR="005327A3">
        <w:rPr>
          <w:lang w:val="fr-FR" w:eastAsia="pt-PT"/>
        </w:rPr>
        <w:t> ;</w:t>
      </w:r>
      <w:r w:rsidRPr="006861B3">
        <w:rPr>
          <w:lang w:val="fr-FR" w:eastAsia="pt-PT"/>
        </w:rPr>
        <w:t xml:space="preserve"> à tout défendeur est garanti le droit d</w:t>
      </w:r>
      <w:r w:rsidR="008D769A">
        <w:rPr>
          <w:lang w:val="fr-FR" w:eastAsia="pt-PT"/>
        </w:rPr>
        <w:t>’</w:t>
      </w:r>
      <w:r w:rsidRPr="006861B3">
        <w:rPr>
          <w:lang w:val="fr-FR" w:eastAsia="pt-PT"/>
        </w:rPr>
        <w:t>être défendu et le droit aux voies de recours et à l</w:t>
      </w:r>
      <w:r w:rsidR="008D769A">
        <w:rPr>
          <w:lang w:val="fr-FR" w:eastAsia="pt-PT"/>
        </w:rPr>
        <w:t>’</w:t>
      </w:r>
      <w:r w:rsidRPr="006861B3">
        <w:rPr>
          <w:lang w:val="fr-FR" w:eastAsia="pt-PT"/>
        </w:rPr>
        <w:t>aide judiciaire gratuite, tout citoyen étant présumé innocent jusqu</w:t>
      </w:r>
      <w:r w:rsidR="008D769A">
        <w:rPr>
          <w:lang w:val="fr-FR" w:eastAsia="pt-PT"/>
        </w:rPr>
        <w:t>’</w:t>
      </w:r>
      <w:r w:rsidRPr="006861B3">
        <w:rPr>
          <w:lang w:val="fr-FR" w:eastAsia="pt-PT"/>
        </w:rPr>
        <w:t>à ce qu</w:t>
      </w:r>
      <w:r w:rsidR="008D769A">
        <w:rPr>
          <w:lang w:val="fr-FR" w:eastAsia="pt-PT"/>
        </w:rPr>
        <w:t>’</w:t>
      </w:r>
      <w:r w:rsidRPr="006861B3">
        <w:rPr>
          <w:lang w:val="fr-FR" w:eastAsia="pt-PT"/>
        </w:rPr>
        <w:t>il soit condamné par u</w:t>
      </w:r>
      <w:r w:rsidR="00526C45">
        <w:rPr>
          <w:lang w:val="fr-FR" w:eastAsia="pt-PT"/>
        </w:rPr>
        <w:t>ne décision de justice (art. </w:t>
      </w:r>
      <w:r w:rsidRPr="006861B3">
        <w:rPr>
          <w:lang w:val="fr-FR" w:eastAsia="pt-PT"/>
        </w:rPr>
        <w:t>67 de la Constitution).</w:t>
      </w:r>
    </w:p>
    <w:p w:rsidR="00194671" w:rsidRPr="006861B3" w:rsidRDefault="00194671" w:rsidP="00A0260F">
      <w:pPr>
        <w:pStyle w:val="H23G"/>
        <w:rPr>
          <w:lang w:val="fr-FR"/>
        </w:rPr>
      </w:pPr>
      <w:r w:rsidRPr="006861B3">
        <w:rPr>
          <w:lang w:val="fr-FR"/>
        </w:rPr>
        <w:tab/>
        <w:t>i.</w:t>
      </w:r>
      <w:r w:rsidRPr="006861B3">
        <w:rPr>
          <w:lang w:val="fr-FR"/>
        </w:rPr>
        <w:tab/>
        <w:t>Mesures visant à renforcer l</w:t>
      </w:r>
      <w:r w:rsidR="008D769A">
        <w:rPr>
          <w:lang w:val="fr-FR"/>
        </w:rPr>
        <w:t>’</w:t>
      </w:r>
      <w:r w:rsidRPr="006861B3">
        <w:rPr>
          <w:lang w:val="fr-FR"/>
        </w:rPr>
        <w:t>indépendance</w:t>
      </w:r>
      <w:r w:rsidR="00A0260F">
        <w:rPr>
          <w:lang w:val="fr-FR"/>
        </w:rPr>
        <w:t xml:space="preserve"> du pouvoir judiciaire et lutte</w:t>
      </w:r>
      <w:r w:rsidR="00A0260F">
        <w:rPr>
          <w:lang w:val="fr-FR"/>
        </w:rPr>
        <w:br/>
      </w:r>
      <w:r w:rsidRPr="006861B3">
        <w:rPr>
          <w:lang w:val="fr-FR"/>
        </w:rPr>
        <w:t>contre la corruption</w:t>
      </w:r>
    </w:p>
    <w:p w:rsidR="00194671" w:rsidRPr="006861B3" w:rsidRDefault="00194671" w:rsidP="00A0260F">
      <w:pPr>
        <w:pStyle w:val="SingleTxtG"/>
        <w:rPr>
          <w:lang w:val="fr-FR" w:eastAsia="pt-BR"/>
        </w:rPr>
      </w:pPr>
      <w:r w:rsidRPr="006861B3">
        <w:rPr>
          <w:lang w:val="fr-FR" w:eastAsia="pt-BR"/>
        </w:rPr>
        <w:t>121.</w:t>
      </w:r>
      <w:r w:rsidRPr="006861B3">
        <w:rPr>
          <w:lang w:val="fr-FR" w:eastAsia="pt-BR"/>
        </w:rPr>
        <w:tab/>
        <w:t>Les tribunaux sont des organes de souveraineté qui ont compétence pour rendre la justice au nom du peuple</w:t>
      </w:r>
      <w:r w:rsidR="005327A3">
        <w:rPr>
          <w:lang w:val="fr-FR" w:eastAsia="pt-BR"/>
        </w:rPr>
        <w:t> ;</w:t>
      </w:r>
      <w:r w:rsidRPr="006861B3">
        <w:rPr>
          <w:lang w:val="fr-FR" w:eastAsia="pt-BR"/>
        </w:rPr>
        <w:t xml:space="preserve"> ils sont indépendants et l</w:t>
      </w:r>
      <w:r w:rsidR="008D769A">
        <w:rPr>
          <w:lang w:val="fr-FR" w:eastAsia="pt-BR"/>
        </w:rPr>
        <w:t>’</w:t>
      </w:r>
      <w:r w:rsidRPr="006861B3">
        <w:rPr>
          <w:lang w:val="fr-FR" w:eastAsia="pt-BR"/>
        </w:rPr>
        <w:t xml:space="preserve">exercice de la fonction juridictionnelle leur </w:t>
      </w:r>
      <w:r w:rsidR="00A0260F">
        <w:rPr>
          <w:lang w:val="fr-FR" w:eastAsia="pt-BR"/>
        </w:rPr>
        <w:t>revient exclusivement (art. </w:t>
      </w:r>
      <w:r w:rsidRPr="006861B3">
        <w:rPr>
          <w:lang w:val="fr-FR" w:eastAsia="pt-BR"/>
        </w:rPr>
        <w:t>105.1 et 2</w:t>
      </w:r>
      <w:r w:rsidR="005327A3">
        <w:rPr>
          <w:lang w:val="fr-FR" w:eastAsia="pt-BR"/>
        </w:rPr>
        <w:t> ;</w:t>
      </w:r>
      <w:r w:rsidRPr="006861B3">
        <w:rPr>
          <w:lang w:val="fr-FR" w:eastAsia="pt-BR"/>
        </w:rPr>
        <w:t xml:space="preserve"> 174.1 et 2</w:t>
      </w:r>
      <w:r w:rsidR="005327A3">
        <w:rPr>
          <w:lang w:val="fr-FR" w:eastAsia="pt-BR"/>
        </w:rPr>
        <w:t> ;</w:t>
      </w:r>
      <w:r w:rsidRPr="006861B3">
        <w:rPr>
          <w:lang w:val="fr-FR" w:eastAsia="pt-BR"/>
        </w:rPr>
        <w:t xml:space="preserve"> et 2 de la Constitution).</w:t>
      </w:r>
    </w:p>
    <w:p w:rsidR="00194671" w:rsidRPr="006861B3" w:rsidRDefault="00194671" w:rsidP="00A0260F">
      <w:pPr>
        <w:pStyle w:val="SingleTxtG"/>
        <w:rPr>
          <w:lang w:val="fr-FR" w:eastAsia="pt-BR"/>
        </w:rPr>
      </w:pPr>
      <w:r w:rsidRPr="006861B3">
        <w:rPr>
          <w:lang w:val="fr-FR" w:eastAsia="pt-BR"/>
        </w:rPr>
        <w:t>122.</w:t>
      </w:r>
      <w:r w:rsidRPr="006861B3">
        <w:rPr>
          <w:lang w:val="fr-FR" w:eastAsia="pt-BR"/>
        </w:rPr>
        <w:tab/>
      </w:r>
      <w:r w:rsidRPr="006861B3">
        <w:rPr>
          <w:bCs/>
          <w:lang w:val="fr-FR" w:eastAsia="pt-PT"/>
        </w:rPr>
        <w:t>La Constitution de l</w:t>
      </w:r>
      <w:r w:rsidR="008D769A">
        <w:rPr>
          <w:bCs/>
          <w:lang w:val="fr-FR" w:eastAsia="pt-PT"/>
        </w:rPr>
        <w:t>’</w:t>
      </w:r>
      <w:r w:rsidRPr="006861B3">
        <w:rPr>
          <w:bCs/>
          <w:lang w:val="fr-FR" w:eastAsia="pt-PT"/>
        </w:rPr>
        <w:t>Angola garantit que nul ne peut être arrêté ou traduit en justice sauf en conformité avec la loi</w:t>
      </w:r>
      <w:r w:rsidR="005327A3">
        <w:rPr>
          <w:bCs/>
          <w:lang w:val="fr-FR" w:eastAsia="pt-PT"/>
        </w:rPr>
        <w:t> ;</w:t>
      </w:r>
      <w:r w:rsidRPr="006861B3">
        <w:rPr>
          <w:bCs/>
          <w:lang w:val="fr-FR" w:eastAsia="pt-PT"/>
        </w:rPr>
        <w:t xml:space="preserve"> à tout défendeur est garanti le droit d</w:t>
      </w:r>
      <w:r w:rsidR="008D769A">
        <w:rPr>
          <w:bCs/>
          <w:lang w:val="fr-FR" w:eastAsia="pt-PT"/>
        </w:rPr>
        <w:t>’</w:t>
      </w:r>
      <w:r w:rsidRPr="006861B3">
        <w:rPr>
          <w:bCs/>
          <w:lang w:val="fr-FR" w:eastAsia="pt-PT"/>
        </w:rPr>
        <w:t>être défendu et le droit aux voies de recours et à l</w:t>
      </w:r>
      <w:r w:rsidR="008D769A">
        <w:rPr>
          <w:bCs/>
          <w:lang w:val="fr-FR" w:eastAsia="pt-PT"/>
        </w:rPr>
        <w:t>’</w:t>
      </w:r>
      <w:r w:rsidRPr="006861B3">
        <w:rPr>
          <w:bCs/>
          <w:lang w:val="fr-FR" w:eastAsia="pt-PT"/>
        </w:rPr>
        <w:t>aide judiciaire gratuite, tout citoyen étant présumé innocent jusqu</w:t>
      </w:r>
      <w:r w:rsidR="008D769A">
        <w:rPr>
          <w:bCs/>
          <w:lang w:val="fr-FR" w:eastAsia="pt-PT"/>
        </w:rPr>
        <w:t>’</w:t>
      </w:r>
      <w:r w:rsidRPr="006861B3">
        <w:rPr>
          <w:bCs/>
          <w:lang w:val="fr-FR" w:eastAsia="pt-PT"/>
        </w:rPr>
        <w:t>à ce qu</w:t>
      </w:r>
      <w:r w:rsidR="008D769A">
        <w:rPr>
          <w:bCs/>
          <w:lang w:val="fr-FR" w:eastAsia="pt-PT"/>
        </w:rPr>
        <w:t>’</w:t>
      </w:r>
      <w:r w:rsidRPr="006861B3">
        <w:rPr>
          <w:bCs/>
          <w:lang w:val="fr-FR" w:eastAsia="pt-PT"/>
        </w:rPr>
        <w:t>il soit condamné par une décision de justice (art</w:t>
      </w:r>
      <w:r w:rsidR="00A0260F">
        <w:rPr>
          <w:bCs/>
          <w:lang w:val="fr-FR" w:eastAsia="pt-PT"/>
        </w:rPr>
        <w:t>. 67 de la Constitution). La </w:t>
      </w:r>
      <w:r w:rsidRPr="006861B3">
        <w:rPr>
          <w:bCs/>
          <w:lang w:val="fr-FR" w:eastAsia="pt-PT"/>
        </w:rPr>
        <w:t>Constitution est donc en parfaite harmonie avec les dispositions du Pacte, dont elle renforce l</w:t>
      </w:r>
      <w:r w:rsidR="008D769A">
        <w:rPr>
          <w:bCs/>
          <w:lang w:val="fr-FR" w:eastAsia="pt-PT"/>
        </w:rPr>
        <w:t>’</w:t>
      </w:r>
      <w:r w:rsidRPr="006861B3">
        <w:rPr>
          <w:bCs/>
          <w:lang w:val="fr-FR" w:eastAsia="pt-PT"/>
        </w:rPr>
        <w:t>application par des lois de réglementation, auxquelles s</w:t>
      </w:r>
      <w:r w:rsidR="008D769A">
        <w:rPr>
          <w:bCs/>
          <w:lang w:val="fr-FR" w:eastAsia="pt-PT"/>
        </w:rPr>
        <w:t>’</w:t>
      </w:r>
      <w:r w:rsidRPr="006861B3">
        <w:rPr>
          <w:bCs/>
          <w:lang w:val="fr-FR" w:eastAsia="pt-PT"/>
        </w:rPr>
        <w:t xml:space="preserve">ajoutent des mesures administratives et des dispositions organisationnelles visant à faciliter la vie des citoyens qui estiment que leurs droits ont été violés. </w:t>
      </w:r>
    </w:p>
    <w:p w:rsidR="00194671" w:rsidRPr="006861B3" w:rsidRDefault="00194671" w:rsidP="00A0260F">
      <w:pPr>
        <w:pStyle w:val="SingleTxtG"/>
        <w:rPr>
          <w:lang w:val="fr-FR" w:eastAsia="pt-BR"/>
        </w:rPr>
      </w:pPr>
      <w:r w:rsidRPr="006861B3">
        <w:rPr>
          <w:lang w:val="fr-FR" w:eastAsia="pt-BR"/>
        </w:rPr>
        <w:t>123.</w:t>
      </w:r>
      <w:r w:rsidRPr="006861B3">
        <w:rPr>
          <w:lang w:val="fr-FR" w:eastAsia="pt-BR"/>
        </w:rPr>
        <w:tab/>
        <w:t>Le système judiciaire qui garantit et administre la justice en Angola est constitué par un ensemble d</w:t>
      </w:r>
      <w:r w:rsidR="008D769A">
        <w:rPr>
          <w:lang w:val="fr-FR" w:eastAsia="pt-BR"/>
        </w:rPr>
        <w:t>’</w:t>
      </w:r>
      <w:r w:rsidRPr="006861B3">
        <w:rPr>
          <w:lang w:val="fr-FR" w:eastAsia="pt-BR"/>
        </w:rPr>
        <w:t>organes découlant de sa nature d</w:t>
      </w:r>
      <w:r w:rsidR="008D769A">
        <w:rPr>
          <w:lang w:val="fr-FR" w:eastAsia="pt-BR"/>
        </w:rPr>
        <w:t>’</w:t>
      </w:r>
      <w:r w:rsidRPr="006861B3">
        <w:rPr>
          <w:lang w:val="fr-FR" w:eastAsia="pt-BR"/>
        </w:rPr>
        <w:t>État démocratique et de droit, à savoir la</w:t>
      </w:r>
      <w:r w:rsidRPr="006861B3">
        <w:rPr>
          <w:bCs/>
          <w:lang w:val="fr-FR" w:eastAsia="pt-PT"/>
        </w:rPr>
        <w:t xml:space="preserve"> Cour constitutionnelle, la Cour suprême, la Cour des comptes, les tribunaux provinciaux, les tribunaux municipaux et les tribunaux militaires.</w:t>
      </w:r>
    </w:p>
    <w:p w:rsidR="00194671" w:rsidRPr="006861B3" w:rsidRDefault="00194671" w:rsidP="00A0260F">
      <w:pPr>
        <w:pStyle w:val="SingleTxtG"/>
        <w:rPr>
          <w:color w:val="000000"/>
          <w:lang w:val="fr-FR"/>
        </w:rPr>
      </w:pPr>
      <w:r w:rsidRPr="006861B3">
        <w:rPr>
          <w:lang w:val="fr-FR" w:eastAsia="pt-BR"/>
        </w:rPr>
        <w:t>124.</w:t>
      </w:r>
      <w:r w:rsidRPr="006861B3">
        <w:rPr>
          <w:lang w:val="fr-FR" w:eastAsia="pt-BR"/>
        </w:rPr>
        <w:tab/>
      </w:r>
      <w:r w:rsidRPr="006861B3">
        <w:rPr>
          <w:color w:val="000000"/>
          <w:lang w:val="fr-FR"/>
        </w:rPr>
        <w:t xml:space="preserve">Les organes de contrôle des activités des juges sont les Conseils supérieurs du </w:t>
      </w:r>
      <w:r w:rsidR="004A341E" w:rsidRPr="006861B3">
        <w:rPr>
          <w:color w:val="000000"/>
          <w:lang w:val="fr-FR"/>
        </w:rPr>
        <w:t>m</w:t>
      </w:r>
      <w:r w:rsidRPr="006861B3">
        <w:rPr>
          <w:color w:val="000000"/>
          <w:lang w:val="fr-FR"/>
        </w:rPr>
        <w:t>inistère public et de la Magistrature judiciaire. C</w:t>
      </w:r>
      <w:r w:rsidR="008D769A">
        <w:rPr>
          <w:color w:val="000000"/>
          <w:lang w:val="fr-FR"/>
        </w:rPr>
        <w:t>’</w:t>
      </w:r>
      <w:r w:rsidRPr="006861B3">
        <w:rPr>
          <w:color w:val="000000"/>
          <w:lang w:val="fr-FR"/>
        </w:rPr>
        <w:t>est à eux qu</w:t>
      </w:r>
      <w:r w:rsidR="008D769A">
        <w:rPr>
          <w:color w:val="000000"/>
          <w:lang w:val="fr-FR"/>
        </w:rPr>
        <w:t>’</w:t>
      </w:r>
      <w:r w:rsidRPr="006861B3">
        <w:rPr>
          <w:color w:val="000000"/>
          <w:lang w:val="fr-FR"/>
        </w:rPr>
        <w:t>il appartient de contrôler les juges et de les sanctionner en cas de conduite indigne ou fautive.</w:t>
      </w:r>
    </w:p>
    <w:p w:rsidR="00194671" w:rsidRPr="006861B3" w:rsidRDefault="00194671" w:rsidP="00A0260F">
      <w:pPr>
        <w:pStyle w:val="SingleTxtG"/>
        <w:rPr>
          <w:color w:val="000000"/>
          <w:lang w:val="fr-FR"/>
        </w:rPr>
      </w:pPr>
      <w:r w:rsidRPr="006861B3">
        <w:rPr>
          <w:lang w:val="fr-FR" w:eastAsia="pt-BR"/>
        </w:rPr>
        <w:t>125.</w:t>
      </w:r>
      <w:r w:rsidRPr="006861B3">
        <w:rPr>
          <w:lang w:val="fr-FR" w:eastAsia="pt-BR"/>
        </w:rPr>
        <w:tab/>
      </w:r>
      <w:r w:rsidRPr="006861B3">
        <w:rPr>
          <w:color w:val="000000"/>
          <w:lang w:val="fr-FR"/>
        </w:rPr>
        <w:t>La Commission de la réforme de la justice et du droit a été créée pour examiner les lois et faire des propositions susceptibles d</w:t>
      </w:r>
      <w:r w:rsidR="008D769A">
        <w:rPr>
          <w:color w:val="000000"/>
          <w:lang w:val="fr-FR"/>
        </w:rPr>
        <w:t>’</w:t>
      </w:r>
      <w:r w:rsidRPr="006861B3">
        <w:rPr>
          <w:color w:val="000000"/>
          <w:lang w:val="fr-FR"/>
        </w:rPr>
        <w:t>améliorer l</w:t>
      </w:r>
      <w:r w:rsidR="008D769A">
        <w:rPr>
          <w:color w:val="000000"/>
          <w:lang w:val="fr-FR"/>
        </w:rPr>
        <w:t>’</w:t>
      </w:r>
      <w:r w:rsidRPr="006861B3">
        <w:rPr>
          <w:color w:val="000000"/>
          <w:lang w:val="fr-FR"/>
        </w:rPr>
        <w:t>efficac</w:t>
      </w:r>
      <w:r w:rsidR="004A341E">
        <w:rPr>
          <w:color w:val="000000"/>
          <w:lang w:val="fr-FR"/>
        </w:rPr>
        <w:t>ité du système judiciaire. Elle </w:t>
      </w:r>
      <w:r w:rsidRPr="006861B3">
        <w:rPr>
          <w:color w:val="000000"/>
          <w:lang w:val="fr-FR"/>
        </w:rPr>
        <w:t>travaille à l</w:t>
      </w:r>
      <w:r w:rsidR="008D769A">
        <w:rPr>
          <w:color w:val="000000"/>
          <w:lang w:val="fr-FR"/>
        </w:rPr>
        <w:t>’</w:t>
      </w:r>
      <w:r w:rsidRPr="006861B3">
        <w:rPr>
          <w:color w:val="000000"/>
          <w:lang w:val="fr-FR"/>
        </w:rPr>
        <w:t xml:space="preserve">élaboration de mesures </w:t>
      </w:r>
      <w:r>
        <w:rPr>
          <w:color w:val="000000"/>
          <w:lang w:val="fr-FR"/>
        </w:rPr>
        <w:t>visant à</w:t>
      </w:r>
      <w:r w:rsidRPr="006861B3">
        <w:rPr>
          <w:color w:val="000000"/>
          <w:lang w:val="fr-FR"/>
        </w:rPr>
        <w:t xml:space="preserve"> renforcer l</w:t>
      </w:r>
      <w:r w:rsidR="008D769A">
        <w:rPr>
          <w:color w:val="000000"/>
          <w:lang w:val="fr-FR"/>
        </w:rPr>
        <w:t>’</w:t>
      </w:r>
      <w:r w:rsidRPr="006861B3">
        <w:rPr>
          <w:color w:val="000000"/>
          <w:lang w:val="fr-FR"/>
        </w:rPr>
        <w:t>indépendance du pouvoir judiciaire tout en apportant une contribution non négligeable à la lutte contre la corruption</w:t>
      </w:r>
      <w:r w:rsidRPr="004A341E">
        <w:rPr>
          <w:rStyle w:val="Appelnotedebasdep"/>
        </w:rPr>
        <w:footnoteReference w:id="3"/>
      </w:r>
      <w:r w:rsidRPr="006861B3">
        <w:rPr>
          <w:color w:val="000000"/>
          <w:lang w:val="fr-FR"/>
        </w:rPr>
        <w:t>, dont l</w:t>
      </w:r>
      <w:r w:rsidR="008D769A">
        <w:rPr>
          <w:color w:val="000000"/>
          <w:lang w:val="fr-FR"/>
        </w:rPr>
        <w:t>’</w:t>
      </w:r>
      <w:r w:rsidRPr="006861B3">
        <w:rPr>
          <w:color w:val="000000"/>
          <w:lang w:val="fr-FR"/>
        </w:rPr>
        <w:t>importance est évidente pour le processus de réforme de la justice et du droit que mène la Commission par l</w:t>
      </w:r>
      <w:r w:rsidR="008D769A">
        <w:rPr>
          <w:color w:val="000000"/>
          <w:lang w:val="fr-FR"/>
        </w:rPr>
        <w:t>’</w:t>
      </w:r>
      <w:r w:rsidRPr="006861B3">
        <w:rPr>
          <w:color w:val="000000"/>
          <w:lang w:val="fr-FR"/>
        </w:rPr>
        <w:t>application de mesures structurelles et organisationnelles. S</w:t>
      </w:r>
      <w:r w:rsidR="008D769A">
        <w:rPr>
          <w:color w:val="000000"/>
          <w:lang w:val="fr-FR"/>
        </w:rPr>
        <w:t>’</w:t>
      </w:r>
      <w:r w:rsidRPr="006861B3">
        <w:rPr>
          <w:color w:val="000000"/>
          <w:lang w:val="fr-FR"/>
        </w:rPr>
        <w:t>agissant d</w:t>
      </w:r>
      <w:r w:rsidR="008D769A">
        <w:rPr>
          <w:color w:val="000000"/>
          <w:lang w:val="fr-FR"/>
        </w:rPr>
        <w:t>’</w:t>
      </w:r>
      <w:r w:rsidRPr="006861B3">
        <w:rPr>
          <w:color w:val="000000"/>
          <w:lang w:val="fr-FR"/>
        </w:rPr>
        <w:t>organiser le système pour qu</w:t>
      </w:r>
      <w:r w:rsidR="008D769A">
        <w:rPr>
          <w:color w:val="000000"/>
          <w:lang w:val="fr-FR"/>
        </w:rPr>
        <w:t>’</w:t>
      </w:r>
      <w:r w:rsidRPr="006861B3">
        <w:rPr>
          <w:color w:val="000000"/>
          <w:lang w:val="fr-FR"/>
        </w:rPr>
        <w:t>il réponde mieux aux besoins de la société dans ce domaine, elle s</w:t>
      </w:r>
      <w:r w:rsidR="008D769A">
        <w:rPr>
          <w:color w:val="000000"/>
          <w:lang w:val="fr-FR"/>
        </w:rPr>
        <w:t>’</w:t>
      </w:r>
      <w:r w:rsidRPr="006861B3">
        <w:rPr>
          <w:color w:val="000000"/>
          <w:lang w:val="fr-FR"/>
        </w:rPr>
        <w:t>emploie à rapprocher l</w:t>
      </w:r>
      <w:r w:rsidR="008D769A">
        <w:rPr>
          <w:color w:val="000000"/>
          <w:lang w:val="fr-FR"/>
        </w:rPr>
        <w:t>’</w:t>
      </w:r>
      <w:r w:rsidRPr="006861B3">
        <w:rPr>
          <w:color w:val="000000"/>
          <w:lang w:val="fr-FR"/>
        </w:rPr>
        <w:t>administration de la justice des citoyens, par exemple en organisant les tribunaux de façon à atténuer les insuffisances diagnostiquées par rapport à la demande des citoyens, ce qui est un facteur déterminant pour améliorer le système.</w:t>
      </w:r>
    </w:p>
    <w:p w:rsidR="00194671" w:rsidRPr="006861B3" w:rsidRDefault="00194671" w:rsidP="004A341E">
      <w:pPr>
        <w:pStyle w:val="SingleTxtG"/>
        <w:rPr>
          <w:rStyle w:val="fwb1"/>
          <w:b w:val="0"/>
          <w:bCs w:val="0"/>
          <w:lang w:val="fr-FR"/>
        </w:rPr>
      </w:pPr>
      <w:r w:rsidRPr="006861B3">
        <w:rPr>
          <w:lang w:val="fr-FR"/>
        </w:rPr>
        <w:t>126.</w:t>
      </w:r>
      <w:r w:rsidRPr="006861B3">
        <w:rPr>
          <w:lang w:val="fr-FR"/>
        </w:rPr>
        <w:tab/>
        <w:t>La Commission est composée de représentants de diverses instances comme le Bureau du Procureur général, la Cour suprême, la Cour constitutionnelle et l</w:t>
      </w:r>
      <w:r w:rsidR="008D769A">
        <w:rPr>
          <w:lang w:val="fr-FR"/>
        </w:rPr>
        <w:t>’</w:t>
      </w:r>
      <w:r w:rsidR="004A341E" w:rsidRPr="006861B3">
        <w:rPr>
          <w:lang w:val="fr-FR"/>
        </w:rPr>
        <w:t>o</w:t>
      </w:r>
      <w:r w:rsidRPr="006861B3">
        <w:rPr>
          <w:lang w:val="fr-FR"/>
        </w:rPr>
        <w:t>rdre des avocats angolais</w:t>
      </w:r>
      <w:r w:rsidRPr="00886EF5">
        <w:rPr>
          <w:rStyle w:val="Appelnotedebasdep"/>
        </w:rPr>
        <w:footnoteReference w:id="4"/>
      </w:r>
      <w:r w:rsidRPr="004A341E">
        <w:rPr>
          <w:rStyle w:val="fwb1"/>
          <w:b w:val="0"/>
          <w:lang w:val="fr-FR"/>
        </w:rPr>
        <w:t>, sans compter d</w:t>
      </w:r>
      <w:r w:rsidR="008D769A">
        <w:rPr>
          <w:rStyle w:val="fwb1"/>
          <w:b w:val="0"/>
          <w:lang w:val="fr-FR"/>
        </w:rPr>
        <w:t>’</w:t>
      </w:r>
      <w:r w:rsidRPr="004A341E">
        <w:rPr>
          <w:rStyle w:val="fwb1"/>
          <w:b w:val="0"/>
          <w:lang w:val="fr-FR"/>
        </w:rPr>
        <w:t>autres techniciens attachés au Ministère de la justice et des droits de l</w:t>
      </w:r>
      <w:r w:rsidR="008D769A">
        <w:rPr>
          <w:rStyle w:val="fwb1"/>
          <w:b w:val="0"/>
          <w:lang w:val="fr-FR"/>
        </w:rPr>
        <w:t>’</w:t>
      </w:r>
      <w:r w:rsidRPr="004A341E">
        <w:rPr>
          <w:rStyle w:val="fwb1"/>
          <w:b w:val="0"/>
          <w:lang w:val="fr-FR"/>
        </w:rPr>
        <w:t>homme</w:t>
      </w:r>
      <w:r w:rsidR="005327A3">
        <w:rPr>
          <w:rStyle w:val="fwb1"/>
          <w:b w:val="0"/>
          <w:lang w:val="fr-FR"/>
        </w:rPr>
        <w:t> ;</w:t>
      </w:r>
      <w:r w:rsidRPr="004A341E">
        <w:rPr>
          <w:rStyle w:val="fwb1"/>
          <w:b w:val="0"/>
          <w:lang w:val="fr-FR"/>
        </w:rPr>
        <w:t xml:space="preserve"> dans l</w:t>
      </w:r>
      <w:r w:rsidR="008D769A">
        <w:rPr>
          <w:rStyle w:val="fwb1"/>
          <w:b w:val="0"/>
          <w:lang w:val="fr-FR"/>
        </w:rPr>
        <w:t>’</w:t>
      </w:r>
      <w:r w:rsidRPr="004A341E">
        <w:rPr>
          <w:rStyle w:val="fwb1"/>
          <w:b w:val="0"/>
          <w:lang w:val="fr-FR"/>
        </w:rPr>
        <w:t>exercice de sa mission, elle s</w:t>
      </w:r>
      <w:r w:rsidR="008D769A">
        <w:rPr>
          <w:rStyle w:val="fwb1"/>
          <w:b w:val="0"/>
          <w:lang w:val="fr-FR"/>
        </w:rPr>
        <w:t>’</w:t>
      </w:r>
      <w:r w:rsidRPr="004A341E">
        <w:rPr>
          <w:rStyle w:val="fwb1"/>
          <w:b w:val="0"/>
          <w:lang w:val="fr-FR"/>
        </w:rPr>
        <w:t>emploie à augmenter le nombre de juges et d</w:t>
      </w:r>
      <w:r w:rsidR="008D769A">
        <w:rPr>
          <w:rStyle w:val="fwb1"/>
          <w:b w:val="0"/>
          <w:lang w:val="fr-FR"/>
        </w:rPr>
        <w:t>’</w:t>
      </w:r>
      <w:r w:rsidRPr="004A341E">
        <w:rPr>
          <w:rStyle w:val="fwb1"/>
          <w:b w:val="0"/>
          <w:lang w:val="fr-FR"/>
        </w:rPr>
        <w:t>avocats qualifiés, de tribunaux municipaux et provinciaux, et à faire en sorte que la justice soit accessible à tous, en particulier aux personnes défavorisées, en améliorant les capacités des ressources humaines et en insistant sur une déontologie professionnelle authentique. Pour ce faire, il faudrait :</w:t>
      </w:r>
    </w:p>
    <w:p w:rsidR="00194671" w:rsidRPr="006861B3" w:rsidRDefault="00194671" w:rsidP="004A341E">
      <w:pPr>
        <w:pStyle w:val="SingleTxtG"/>
        <w:ind w:firstLine="567"/>
        <w:rPr>
          <w:lang w:val="fr-FR"/>
        </w:rPr>
      </w:pPr>
      <w:r w:rsidRPr="006861B3">
        <w:rPr>
          <w:lang w:val="fr-FR"/>
        </w:rPr>
        <w:t>a)</w:t>
      </w:r>
      <w:r w:rsidRPr="006861B3">
        <w:rPr>
          <w:lang w:val="fr-FR"/>
        </w:rPr>
        <w:tab/>
      </w:r>
      <w:r w:rsidR="004A341E" w:rsidRPr="006861B3">
        <w:rPr>
          <w:lang w:val="fr-FR"/>
        </w:rPr>
        <w:t>A</w:t>
      </w:r>
      <w:r w:rsidRPr="006861B3">
        <w:rPr>
          <w:lang w:val="fr-FR"/>
        </w:rPr>
        <w:t>ssurer la formation du personnel, ce qui exige d</w:t>
      </w:r>
      <w:r w:rsidR="008D769A">
        <w:rPr>
          <w:lang w:val="fr-FR"/>
        </w:rPr>
        <w:t>’</w:t>
      </w:r>
      <w:r w:rsidRPr="006861B3">
        <w:rPr>
          <w:lang w:val="fr-FR"/>
        </w:rPr>
        <w:t>augmenter et d</w:t>
      </w:r>
      <w:r w:rsidR="008D769A">
        <w:rPr>
          <w:lang w:val="fr-FR"/>
        </w:rPr>
        <w:t>’</w:t>
      </w:r>
      <w:r w:rsidRPr="006861B3">
        <w:rPr>
          <w:lang w:val="fr-FR"/>
        </w:rPr>
        <w:t>améliorer les capacités de réorganisation de l</w:t>
      </w:r>
      <w:r w:rsidR="008D769A">
        <w:rPr>
          <w:lang w:val="fr-FR"/>
        </w:rPr>
        <w:t>’</w:t>
      </w:r>
      <w:r w:rsidRPr="006861B3">
        <w:rPr>
          <w:lang w:val="fr-FR"/>
        </w:rPr>
        <w:t>Institut national d</w:t>
      </w:r>
      <w:r w:rsidR="008D769A">
        <w:rPr>
          <w:lang w:val="fr-FR"/>
        </w:rPr>
        <w:t>’</w:t>
      </w:r>
      <w:r w:rsidRPr="006861B3">
        <w:rPr>
          <w:lang w:val="fr-FR"/>
        </w:rPr>
        <w:t>études judiciaires (INEJ), afin de développer la qualité de sa réponse à la forte demande en formation à l</w:t>
      </w:r>
      <w:r w:rsidR="008D769A">
        <w:rPr>
          <w:lang w:val="fr-FR"/>
        </w:rPr>
        <w:t>’</w:t>
      </w:r>
      <w:r w:rsidRPr="006861B3">
        <w:rPr>
          <w:lang w:val="fr-FR"/>
        </w:rPr>
        <w:t>intention de nouveaux cadres et de cadres existants, pour les préparer aux nouveaux défis qui exigent une prestation de services de meilleure qualité</w:t>
      </w:r>
      <w:r w:rsidR="005327A3">
        <w:rPr>
          <w:lang w:val="fr-FR"/>
        </w:rPr>
        <w:t> ;</w:t>
      </w:r>
    </w:p>
    <w:p w:rsidR="00194671" w:rsidRPr="006861B3" w:rsidRDefault="00194671" w:rsidP="004A341E">
      <w:pPr>
        <w:pStyle w:val="SingleTxtG"/>
        <w:ind w:firstLine="567"/>
        <w:rPr>
          <w:lang w:val="fr-FR"/>
        </w:rPr>
      </w:pPr>
      <w:r w:rsidRPr="006861B3">
        <w:rPr>
          <w:lang w:val="fr-FR"/>
        </w:rPr>
        <w:t>b)</w:t>
      </w:r>
      <w:r w:rsidRPr="006861B3">
        <w:rPr>
          <w:lang w:val="fr-FR"/>
        </w:rPr>
        <w:tab/>
      </w:r>
      <w:r w:rsidR="004A341E" w:rsidRPr="006861B3">
        <w:rPr>
          <w:lang w:val="fr-FR"/>
        </w:rPr>
        <w:t>P</w:t>
      </w:r>
      <w:r w:rsidRPr="006861B3">
        <w:rPr>
          <w:lang w:val="fr-FR"/>
        </w:rPr>
        <w:t>roportionner l</w:t>
      </w:r>
      <w:r w:rsidR="008D769A">
        <w:rPr>
          <w:lang w:val="fr-FR"/>
        </w:rPr>
        <w:t>’</w:t>
      </w:r>
      <w:r w:rsidRPr="006861B3">
        <w:rPr>
          <w:lang w:val="fr-FR"/>
        </w:rPr>
        <w:t>effort aux conditions spécifiques du pays, lequel connaît actuellement une période de restrictions quant au recrutement de nouveaux fonctionnaires</w:t>
      </w:r>
      <w:r w:rsidR="005327A3">
        <w:rPr>
          <w:lang w:val="fr-FR"/>
        </w:rPr>
        <w:t> ;</w:t>
      </w:r>
      <w:r w:rsidRPr="006861B3">
        <w:rPr>
          <w:lang w:val="fr-FR"/>
        </w:rPr>
        <w:t xml:space="preserve"> il faudrait avancer progressivement, compte tenu des obstacles, de façon à moduler la capacité d</w:t>
      </w:r>
      <w:r w:rsidR="008D769A">
        <w:rPr>
          <w:lang w:val="fr-FR"/>
        </w:rPr>
        <w:t>’</w:t>
      </w:r>
      <w:r w:rsidRPr="006861B3">
        <w:rPr>
          <w:lang w:val="fr-FR"/>
        </w:rPr>
        <w:t>ajustement en relation avec les nouveaux magistrats judiciaires, les juges et magistrats du ministère public, les agents techniques qui traitent avec le public à tous les niveaux et tout le personnel d</w:t>
      </w:r>
      <w:r w:rsidR="008D769A">
        <w:rPr>
          <w:lang w:val="fr-FR"/>
        </w:rPr>
        <w:t>’</w:t>
      </w:r>
      <w:r w:rsidRPr="006861B3">
        <w:rPr>
          <w:lang w:val="fr-FR"/>
        </w:rPr>
        <w:t>appui, ainsi que les actions de formation et le recrutement de nouveaux agents techniques dans la fonction publique.</w:t>
      </w:r>
    </w:p>
    <w:p w:rsidR="00194671" w:rsidRPr="006861B3" w:rsidRDefault="00194671" w:rsidP="004A341E">
      <w:pPr>
        <w:pStyle w:val="SingleTxtG"/>
        <w:rPr>
          <w:lang w:val="fr-FR"/>
        </w:rPr>
      </w:pPr>
      <w:r w:rsidRPr="006861B3">
        <w:rPr>
          <w:lang w:val="fr-FR"/>
        </w:rPr>
        <w:t>127.</w:t>
      </w:r>
      <w:r w:rsidRPr="006861B3">
        <w:rPr>
          <w:lang w:val="fr-FR"/>
        </w:rPr>
        <w:tab/>
        <w:t xml:space="preserve">Dans le cadre du programme de réforme de la justice et du droit, la loi </w:t>
      </w:r>
      <w:r w:rsidR="004A341E" w:rsidRPr="004804CF">
        <w:rPr>
          <w:rFonts w:eastAsia="MS Mincho"/>
          <w:lang w:val="fr-FR"/>
        </w:rPr>
        <w:t>n</w:t>
      </w:r>
      <w:r w:rsidR="004A341E" w:rsidRPr="004804CF">
        <w:rPr>
          <w:rFonts w:eastAsia="MS Mincho"/>
          <w:vertAlign w:val="superscript"/>
          <w:lang w:val="fr-FR"/>
        </w:rPr>
        <w:t>o</w:t>
      </w:r>
      <w:r w:rsidR="004A341E">
        <w:rPr>
          <w:lang w:val="fr-FR"/>
        </w:rPr>
        <w:t> 2/15 du 2 </w:t>
      </w:r>
      <w:r w:rsidRPr="006861B3">
        <w:rPr>
          <w:lang w:val="fr-FR"/>
        </w:rPr>
        <w:t>février a été adoptée</w:t>
      </w:r>
      <w:r w:rsidR="005327A3">
        <w:rPr>
          <w:lang w:val="fr-FR"/>
        </w:rPr>
        <w:t> ;</w:t>
      </w:r>
      <w:r w:rsidRPr="006861B3">
        <w:rPr>
          <w:lang w:val="fr-FR"/>
        </w:rPr>
        <w:t xml:space="preserve"> elle établit les principes et règles de l</w:t>
      </w:r>
      <w:r w:rsidR="008D769A">
        <w:rPr>
          <w:lang w:val="fr-FR"/>
        </w:rPr>
        <w:t>’</w:t>
      </w:r>
      <w:r w:rsidRPr="006861B3">
        <w:rPr>
          <w:lang w:val="fr-FR"/>
        </w:rPr>
        <w:t>organisation et du fonctionnement des tribunaux de juridiction commune, aussi appelés tribunaux judiciaires.</w:t>
      </w:r>
    </w:p>
    <w:p w:rsidR="00194671" w:rsidRPr="006861B3" w:rsidRDefault="00194671" w:rsidP="004A341E">
      <w:pPr>
        <w:pStyle w:val="SingleTxtG"/>
        <w:rPr>
          <w:lang w:val="fr-FR"/>
        </w:rPr>
      </w:pPr>
      <w:r w:rsidRPr="006861B3">
        <w:rPr>
          <w:lang w:val="fr-FR"/>
        </w:rPr>
        <w:t>128.</w:t>
      </w:r>
      <w:r w:rsidRPr="006861B3">
        <w:rPr>
          <w:lang w:val="fr-FR"/>
        </w:rPr>
        <w:tab/>
        <w:t xml:space="preserve">Cette loi, qui abroge la loi </w:t>
      </w:r>
      <w:r w:rsidR="004A341E" w:rsidRPr="004804CF">
        <w:rPr>
          <w:rFonts w:eastAsia="MS Mincho"/>
          <w:lang w:val="fr-FR"/>
        </w:rPr>
        <w:t>n</w:t>
      </w:r>
      <w:r w:rsidR="004A341E" w:rsidRPr="004804CF">
        <w:rPr>
          <w:rFonts w:eastAsia="MS Mincho"/>
          <w:vertAlign w:val="superscript"/>
          <w:lang w:val="fr-FR"/>
        </w:rPr>
        <w:t>o</w:t>
      </w:r>
      <w:r w:rsidR="004A341E">
        <w:rPr>
          <w:lang w:val="fr-FR"/>
        </w:rPr>
        <w:t> </w:t>
      </w:r>
      <w:r w:rsidRPr="006861B3">
        <w:rPr>
          <w:lang w:val="fr-FR"/>
        </w:rPr>
        <w:t>18/88 d</w:t>
      </w:r>
      <w:r w:rsidR="004A341E">
        <w:rPr>
          <w:lang w:val="fr-FR"/>
        </w:rPr>
        <w:t>u 31 </w:t>
      </w:r>
      <w:r w:rsidRPr="006861B3">
        <w:rPr>
          <w:lang w:val="fr-FR"/>
        </w:rPr>
        <w:t>décembre relative au système unifié de justice et les autres lois incompatibles, est entrée en vigueur le 1</w:t>
      </w:r>
      <w:r w:rsidRPr="006861B3">
        <w:rPr>
          <w:vertAlign w:val="superscript"/>
          <w:lang w:val="fr-FR"/>
        </w:rPr>
        <w:t>er</w:t>
      </w:r>
      <w:r w:rsidR="004678BD">
        <w:rPr>
          <w:lang w:val="fr-FR"/>
        </w:rPr>
        <w:t> </w:t>
      </w:r>
      <w:r w:rsidRPr="006861B3">
        <w:rPr>
          <w:lang w:val="fr-FR"/>
        </w:rPr>
        <w:t>mars 2015.</w:t>
      </w:r>
    </w:p>
    <w:p w:rsidR="00194671" w:rsidRPr="006861B3" w:rsidRDefault="00194671" w:rsidP="004A341E">
      <w:pPr>
        <w:pStyle w:val="SingleTxtG"/>
        <w:rPr>
          <w:lang w:val="fr-FR"/>
        </w:rPr>
      </w:pPr>
      <w:r w:rsidRPr="006861B3">
        <w:rPr>
          <w:lang w:val="fr-FR"/>
        </w:rPr>
        <w:t>129.</w:t>
      </w:r>
      <w:r w:rsidRPr="006861B3">
        <w:rPr>
          <w:lang w:val="fr-FR"/>
        </w:rPr>
        <w:tab/>
        <w:t>L</w:t>
      </w:r>
      <w:r w:rsidR="008D769A">
        <w:rPr>
          <w:lang w:val="fr-FR"/>
        </w:rPr>
        <w:t>’</w:t>
      </w:r>
      <w:r w:rsidRPr="006861B3">
        <w:rPr>
          <w:lang w:val="fr-FR"/>
        </w:rPr>
        <w:t>entrée en vigueur de cette loi vise à rendre la justice plus rapide, plus efficace et plus proche des citoyens grâce à l</w:t>
      </w:r>
      <w:r w:rsidR="008D769A">
        <w:rPr>
          <w:lang w:val="fr-FR"/>
        </w:rPr>
        <w:t>’</w:t>
      </w:r>
      <w:r w:rsidRPr="006861B3">
        <w:rPr>
          <w:lang w:val="fr-FR"/>
        </w:rPr>
        <w:t>extension du réseau de tribunaux, de façon que l</w:t>
      </w:r>
      <w:r w:rsidR="008D769A">
        <w:rPr>
          <w:lang w:val="fr-FR"/>
        </w:rPr>
        <w:t>’</w:t>
      </w:r>
      <w:r w:rsidRPr="006861B3">
        <w:rPr>
          <w:lang w:val="fr-FR"/>
        </w:rPr>
        <w:t>accès à la justice soit géographiquement plus aisé, l</w:t>
      </w:r>
      <w:r w:rsidR="008D769A">
        <w:rPr>
          <w:lang w:val="fr-FR"/>
        </w:rPr>
        <w:t>’</w:t>
      </w:r>
      <w:r w:rsidRPr="006861B3">
        <w:rPr>
          <w:lang w:val="fr-FR"/>
        </w:rPr>
        <w:t>intention étant de faire coïncider les divisions judiciaires avec les divisions administratives du territoire national.</w:t>
      </w:r>
    </w:p>
    <w:p w:rsidR="00194671" w:rsidRPr="006861B3" w:rsidRDefault="00194671" w:rsidP="004A341E">
      <w:pPr>
        <w:pStyle w:val="H23G"/>
        <w:rPr>
          <w:lang w:val="fr-FR"/>
        </w:rPr>
      </w:pPr>
      <w:r w:rsidRPr="006861B3">
        <w:rPr>
          <w:lang w:val="fr-FR"/>
        </w:rPr>
        <w:tab/>
        <w:t>ii.</w:t>
      </w:r>
      <w:r w:rsidRPr="006861B3">
        <w:rPr>
          <w:lang w:val="fr-FR"/>
        </w:rPr>
        <w:tab/>
        <w:t>Mesures visant à augmenter le nombre de tribunaux et de juges</w:t>
      </w:r>
    </w:p>
    <w:p w:rsidR="00194671" w:rsidRPr="006861B3" w:rsidRDefault="00526C45" w:rsidP="004A341E">
      <w:pPr>
        <w:pStyle w:val="SingleTxtG"/>
        <w:rPr>
          <w:lang w:val="fr-FR" w:eastAsia="pt-PT"/>
        </w:rPr>
      </w:pPr>
      <w:r>
        <w:rPr>
          <w:lang w:val="fr-FR" w:eastAsia="pt-PT"/>
        </w:rPr>
        <w:t>130.</w:t>
      </w:r>
      <w:r>
        <w:rPr>
          <w:lang w:val="fr-FR" w:eastAsia="pt-PT"/>
        </w:rPr>
        <w:tab/>
        <w:t>Il existe actuellement 19 tribunaux provinciaux et 20 </w:t>
      </w:r>
      <w:r w:rsidR="00194671" w:rsidRPr="006861B3">
        <w:rPr>
          <w:lang w:val="fr-FR" w:eastAsia="pt-PT"/>
        </w:rPr>
        <w:t>t</w:t>
      </w:r>
      <w:r>
        <w:rPr>
          <w:lang w:val="fr-FR" w:eastAsia="pt-PT"/>
        </w:rPr>
        <w:t>ribunaux municipaux ainsi que 8 </w:t>
      </w:r>
      <w:r w:rsidR="00194671" w:rsidRPr="006861B3">
        <w:rPr>
          <w:lang w:val="fr-FR" w:eastAsia="pt-PT"/>
        </w:rPr>
        <w:t>palais de justice. Les compétences tant matérielles que territoriales des tribunaux municipaux ont été élargies pour rapprocher la justice des citoyens. Le nombre de magistrats judiciaires augmente chaque année (400 au total, à ce jour) de même que le nombre de ceux du ministère public (500 au total, à ce jour), ainsi que le nombre d</w:t>
      </w:r>
      <w:r w:rsidR="008D769A">
        <w:rPr>
          <w:lang w:val="fr-FR" w:eastAsia="pt-PT"/>
        </w:rPr>
        <w:t>’</w:t>
      </w:r>
      <w:r w:rsidR="00194671" w:rsidRPr="006861B3">
        <w:rPr>
          <w:lang w:val="fr-FR" w:eastAsia="pt-PT"/>
        </w:rPr>
        <w:t>avocats (3 954 jusqu</w:t>
      </w:r>
      <w:r w:rsidR="008D769A">
        <w:rPr>
          <w:lang w:val="fr-FR" w:eastAsia="pt-PT"/>
        </w:rPr>
        <w:t>’</w:t>
      </w:r>
      <w:r w:rsidR="00194671" w:rsidRPr="006861B3">
        <w:rPr>
          <w:lang w:val="fr-FR" w:eastAsia="pt-PT"/>
        </w:rPr>
        <w:t>en 2016) et de juristes.</w:t>
      </w:r>
    </w:p>
    <w:p w:rsidR="004A341E" w:rsidRDefault="00194671" w:rsidP="004A341E">
      <w:pPr>
        <w:pStyle w:val="SingleTxtG"/>
        <w:rPr>
          <w:lang w:val="fr-FR" w:eastAsia="pt-PT"/>
        </w:rPr>
      </w:pPr>
      <w:r w:rsidRPr="006861B3">
        <w:rPr>
          <w:lang w:val="fr-FR" w:eastAsia="pt-PT"/>
        </w:rPr>
        <w:t>131.</w:t>
      </w:r>
      <w:r w:rsidRPr="006861B3">
        <w:rPr>
          <w:lang w:val="fr-FR" w:eastAsia="pt-PT"/>
        </w:rPr>
        <w:tab/>
        <w:t>À titre d</w:t>
      </w:r>
      <w:r w:rsidR="008D769A">
        <w:rPr>
          <w:lang w:val="fr-FR" w:eastAsia="pt-PT"/>
        </w:rPr>
        <w:t>’</w:t>
      </w:r>
      <w:r w:rsidRPr="006861B3">
        <w:rPr>
          <w:lang w:val="fr-FR" w:eastAsia="pt-PT"/>
        </w:rPr>
        <w:t>exemple, on trouvera quelques données statistiques</w:t>
      </w:r>
      <w:r>
        <w:rPr>
          <w:lang w:val="fr-FR" w:eastAsia="pt-PT"/>
        </w:rPr>
        <w:t> :</w:t>
      </w:r>
      <w:r w:rsidRPr="006861B3">
        <w:rPr>
          <w:lang w:val="fr-FR" w:eastAsia="pt-PT"/>
        </w:rPr>
        <w:t xml:space="preserve"> </w:t>
      </w:r>
    </w:p>
    <w:p w:rsidR="00194671" w:rsidRPr="006861B3" w:rsidRDefault="00194671" w:rsidP="004A341E">
      <w:pPr>
        <w:pStyle w:val="SingleTxtG"/>
        <w:ind w:firstLine="567"/>
        <w:rPr>
          <w:lang w:val="fr-FR" w:eastAsia="pt-PT"/>
        </w:rPr>
      </w:pPr>
      <w:r w:rsidRPr="006861B3">
        <w:rPr>
          <w:lang w:val="fr-FR" w:eastAsia="pt-PT"/>
        </w:rPr>
        <w:t>a)</w:t>
      </w:r>
      <w:r w:rsidRPr="006861B3">
        <w:rPr>
          <w:lang w:val="fr-FR" w:eastAsia="pt-PT"/>
        </w:rPr>
        <w:tab/>
      </w:r>
      <w:r w:rsidR="00526C45" w:rsidRPr="006861B3">
        <w:rPr>
          <w:lang w:val="fr-FR" w:eastAsia="pt-PT"/>
        </w:rPr>
        <w:t>D</w:t>
      </w:r>
      <w:r w:rsidR="008D769A">
        <w:rPr>
          <w:lang w:val="fr-FR" w:eastAsia="pt-PT"/>
        </w:rPr>
        <w:t>’</w:t>
      </w:r>
      <w:r w:rsidRPr="006861B3">
        <w:rPr>
          <w:lang w:val="fr-FR" w:eastAsia="pt-PT"/>
        </w:rPr>
        <w:t>une manière générale, s</w:t>
      </w:r>
      <w:r w:rsidR="008D769A">
        <w:rPr>
          <w:lang w:val="fr-FR" w:eastAsia="pt-PT"/>
        </w:rPr>
        <w:t>’</w:t>
      </w:r>
      <w:r w:rsidRPr="006861B3">
        <w:rPr>
          <w:lang w:val="fr-FR" w:eastAsia="pt-PT"/>
        </w:rPr>
        <w:t>agissant des tribunaux communs, le volume des affaires traitées en 2015 dans les tribunaux provinciaux a atteint 142 612</w:t>
      </w:r>
      <w:r>
        <w:rPr>
          <w:lang w:val="fr-FR" w:eastAsia="pt-PT"/>
        </w:rPr>
        <w:t xml:space="preserve"> cas</w:t>
      </w:r>
      <w:r w:rsidRPr="006861B3">
        <w:rPr>
          <w:lang w:val="fr-FR" w:eastAsia="pt-PT"/>
        </w:rPr>
        <w:t>. Les grandes provinces avec les volumes les plus importants sont celles de Luanda (40</w:t>
      </w:r>
      <w:r w:rsidR="004A341E">
        <w:rPr>
          <w:lang w:val="fr-FR" w:eastAsia="pt-PT"/>
        </w:rPr>
        <w:t> </w:t>
      </w:r>
      <w:r w:rsidRPr="006861B3">
        <w:rPr>
          <w:lang w:val="fr-FR" w:eastAsia="pt-PT"/>
        </w:rPr>
        <w:t>%), de Benguela (15</w:t>
      </w:r>
      <w:r w:rsidR="004A341E">
        <w:rPr>
          <w:lang w:val="fr-FR" w:eastAsia="pt-PT"/>
        </w:rPr>
        <w:t> </w:t>
      </w:r>
      <w:r w:rsidRPr="006861B3">
        <w:rPr>
          <w:lang w:val="fr-FR" w:eastAsia="pt-PT"/>
        </w:rPr>
        <w:t>%, y compris le tribunal provincial de Lobito) et de Huambo (6</w:t>
      </w:r>
      <w:r w:rsidR="004A341E">
        <w:rPr>
          <w:lang w:val="fr-FR" w:eastAsia="pt-PT"/>
        </w:rPr>
        <w:t> </w:t>
      </w:r>
      <w:r w:rsidR="00526C45">
        <w:rPr>
          <w:lang w:val="fr-FR" w:eastAsia="pt-PT"/>
        </w:rPr>
        <w:t>%) ;</w:t>
      </w:r>
    </w:p>
    <w:p w:rsidR="00194671" w:rsidRDefault="00194671" w:rsidP="004A341E">
      <w:pPr>
        <w:pStyle w:val="Titre1"/>
        <w:spacing w:after="120"/>
        <w:rPr>
          <w:b/>
          <w:lang w:val="fr-FR"/>
        </w:rPr>
      </w:pPr>
      <w:bookmarkStart w:id="26" w:name="_Toc493527695"/>
      <w:r w:rsidRPr="006861B3">
        <w:rPr>
          <w:lang w:val="fr-FR"/>
        </w:rPr>
        <w:t>Figure 11</w:t>
      </w:r>
      <w:r w:rsidRPr="006861B3">
        <w:rPr>
          <w:lang w:val="fr-FR"/>
        </w:rPr>
        <w:br/>
      </w:r>
      <w:bookmarkEnd w:id="26"/>
      <w:r w:rsidRPr="004A341E">
        <w:rPr>
          <w:b/>
          <w:lang w:val="fr-FR"/>
        </w:rPr>
        <w:t>Nombre d</w:t>
      </w:r>
      <w:r w:rsidR="008D769A">
        <w:rPr>
          <w:b/>
          <w:lang w:val="fr-FR"/>
        </w:rPr>
        <w:t>’</w:t>
      </w:r>
      <w:r w:rsidRPr="004A341E">
        <w:rPr>
          <w:b/>
          <w:lang w:val="fr-FR"/>
        </w:rPr>
        <w:t>affaires traitées par Chambre</w:t>
      </w:r>
    </w:p>
    <w:p w:rsidR="007F66A7" w:rsidRDefault="007F66A7" w:rsidP="007F66A7">
      <w:pPr>
        <w:pStyle w:val="SingleTxtG"/>
        <w:rPr>
          <w:lang w:val="fr-FR"/>
        </w:rPr>
      </w:pPr>
      <w:r w:rsidRPr="006861B3">
        <w:rPr>
          <w:noProof/>
          <w:lang w:eastAsia="fr-CH"/>
        </w:rPr>
        <w:drawing>
          <wp:inline distT="0" distB="0" distL="0" distR="0" wp14:anchorId="4FB71EF1" wp14:editId="3F2AE016">
            <wp:extent cx="4570095" cy="2934335"/>
            <wp:effectExtent l="0" t="0" r="1905" b="1841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94671" w:rsidRPr="007F66A7" w:rsidRDefault="00194671" w:rsidP="007F66A7">
      <w:pPr>
        <w:pStyle w:val="SingleTxtG"/>
        <w:spacing w:before="120"/>
        <w:ind w:firstLine="170"/>
        <w:rPr>
          <w:sz w:val="18"/>
          <w:szCs w:val="18"/>
          <w:lang w:val="fr-FR"/>
        </w:rPr>
      </w:pPr>
      <w:bookmarkStart w:id="27" w:name="_Toc449410754"/>
      <w:bookmarkStart w:id="28" w:name="_Toc412146321"/>
      <w:bookmarkStart w:id="29" w:name="_Toc428732111"/>
      <w:r w:rsidRPr="007F66A7">
        <w:rPr>
          <w:i/>
          <w:sz w:val="18"/>
          <w:szCs w:val="18"/>
          <w:lang w:val="fr-FR"/>
        </w:rPr>
        <w:t>Source </w:t>
      </w:r>
      <w:r w:rsidRPr="007F66A7">
        <w:rPr>
          <w:sz w:val="18"/>
          <w:szCs w:val="18"/>
          <w:lang w:val="fr-FR"/>
        </w:rPr>
        <w:t xml:space="preserve">: </w:t>
      </w:r>
      <w:bookmarkEnd w:id="27"/>
      <w:r w:rsidRPr="007F66A7">
        <w:rPr>
          <w:sz w:val="18"/>
          <w:szCs w:val="18"/>
          <w:lang w:val="fr-FR"/>
        </w:rPr>
        <w:t>Ministère de la justice et des droits de l</w:t>
      </w:r>
      <w:r w:rsidR="008D769A">
        <w:rPr>
          <w:sz w:val="18"/>
          <w:szCs w:val="18"/>
          <w:lang w:val="fr-FR"/>
        </w:rPr>
        <w:t>’</w:t>
      </w:r>
      <w:r w:rsidRPr="007F66A7">
        <w:rPr>
          <w:sz w:val="18"/>
          <w:szCs w:val="18"/>
          <w:lang w:val="fr-FR"/>
        </w:rPr>
        <w:t>homme, Annuaire 2015.</w:t>
      </w:r>
    </w:p>
    <w:bookmarkEnd w:id="28"/>
    <w:bookmarkEnd w:id="29"/>
    <w:p w:rsidR="00194671" w:rsidRPr="006861B3" w:rsidRDefault="00194671" w:rsidP="007F66A7">
      <w:pPr>
        <w:pStyle w:val="SingleTxtG"/>
        <w:ind w:firstLine="567"/>
        <w:rPr>
          <w:lang w:val="fr-FR"/>
        </w:rPr>
      </w:pPr>
      <w:r w:rsidRPr="006861B3">
        <w:rPr>
          <w:lang w:val="fr-FR"/>
        </w:rPr>
        <w:t>b)</w:t>
      </w:r>
      <w:r w:rsidRPr="006861B3">
        <w:rPr>
          <w:lang w:val="fr-FR"/>
        </w:rPr>
        <w:tab/>
        <w:t>Sur les 142 612 affaires à traiter en 2015, le plus grand nombre de cas ont été présentés à la Chambre pénale qui en a instruit 71 003 (soit 50</w:t>
      </w:r>
      <w:r w:rsidR="007F66A7">
        <w:rPr>
          <w:lang w:val="fr-FR"/>
        </w:rPr>
        <w:t> </w:t>
      </w:r>
      <w:r w:rsidRPr="006861B3">
        <w:rPr>
          <w:lang w:val="fr-FR"/>
        </w:rPr>
        <w:t>%, près de la moitié)</w:t>
      </w:r>
      <w:r w:rsidR="005327A3">
        <w:rPr>
          <w:lang w:val="fr-FR"/>
        </w:rPr>
        <w:t> ;</w:t>
      </w:r>
      <w:r w:rsidRPr="006861B3">
        <w:rPr>
          <w:lang w:val="fr-FR"/>
        </w:rPr>
        <w:t xml:space="preserve"> suivent le nombre d</w:t>
      </w:r>
      <w:r w:rsidR="008D769A">
        <w:rPr>
          <w:lang w:val="fr-FR"/>
        </w:rPr>
        <w:t>’</w:t>
      </w:r>
      <w:r w:rsidRPr="006861B3">
        <w:rPr>
          <w:lang w:val="fr-FR"/>
        </w:rPr>
        <w:t>affaires présentées à la Chambre civile et administrative et le nombre d</w:t>
      </w:r>
      <w:r w:rsidR="008D769A">
        <w:rPr>
          <w:lang w:val="fr-FR"/>
        </w:rPr>
        <w:t>’</w:t>
      </w:r>
      <w:r w:rsidRPr="006861B3">
        <w:rPr>
          <w:lang w:val="fr-FR"/>
        </w:rPr>
        <w:t>aff</w:t>
      </w:r>
      <w:r w:rsidR="007F66A7">
        <w:rPr>
          <w:lang w:val="fr-FR"/>
        </w:rPr>
        <w:t>aires présentées aux a</w:t>
      </w:r>
      <w:r w:rsidRPr="006861B3">
        <w:rPr>
          <w:lang w:val="fr-FR"/>
        </w:rPr>
        <w:t>ffaires familiales, soit 2</w:t>
      </w:r>
      <w:r w:rsidR="00526C45">
        <w:rPr>
          <w:lang w:val="fr-FR"/>
        </w:rPr>
        <w:t>8</w:t>
      </w:r>
      <w:r w:rsidR="00933CB4">
        <w:rPr>
          <w:lang w:val="fr-FR"/>
        </w:rPr>
        <w:t> 434 et 27 727, respectivement.</w:t>
      </w:r>
    </w:p>
    <w:p w:rsidR="00194671" w:rsidRDefault="00194671" w:rsidP="007F66A7">
      <w:pPr>
        <w:pStyle w:val="Titre1"/>
        <w:spacing w:after="120"/>
        <w:rPr>
          <w:b/>
          <w:lang w:val="fr-FR"/>
        </w:rPr>
      </w:pPr>
      <w:bookmarkStart w:id="30" w:name="_Toc493527696"/>
      <w:r w:rsidRPr="006861B3">
        <w:rPr>
          <w:lang w:val="fr-FR"/>
        </w:rPr>
        <w:t>Figure 12</w:t>
      </w:r>
      <w:r w:rsidRPr="006861B3">
        <w:rPr>
          <w:lang w:val="fr-FR"/>
        </w:rPr>
        <w:br/>
      </w:r>
      <w:r w:rsidRPr="006861B3">
        <w:rPr>
          <w:b/>
          <w:lang w:val="fr-FR"/>
        </w:rPr>
        <w:t>Traitement national des affaires judiciaires, 2015</w:t>
      </w:r>
      <w:bookmarkEnd w:id="30"/>
    </w:p>
    <w:p w:rsidR="001B126B" w:rsidRDefault="001B126B" w:rsidP="001B126B">
      <w:pPr>
        <w:pStyle w:val="SingleTxtG"/>
        <w:rPr>
          <w:lang w:val="fr-FR"/>
        </w:rPr>
      </w:pPr>
      <w:r w:rsidRPr="006861B3">
        <w:rPr>
          <w:noProof/>
          <w:lang w:eastAsia="fr-CH"/>
        </w:rPr>
        <w:drawing>
          <wp:inline distT="0" distB="0" distL="0" distR="0" wp14:anchorId="6ECC5349" wp14:editId="2FA41985">
            <wp:extent cx="5497195" cy="2402840"/>
            <wp:effectExtent l="0" t="0" r="8255" b="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94671" w:rsidRPr="00E07E58" w:rsidRDefault="00194671" w:rsidP="00E07E58">
      <w:pPr>
        <w:pStyle w:val="SingleTxtG"/>
        <w:spacing w:before="120"/>
        <w:ind w:firstLine="170"/>
        <w:rPr>
          <w:sz w:val="18"/>
          <w:szCs w:val="18"/>
          <w:lang w:val="fr-FR"/>
        </w:rPr>
      </w:pPr>
      <w:bookmarkStart w:id="31" w:name="_Toc449410755"/>
      <w:r w:rsidRPr="00E07E58">
        <w:rPr>
          <w:i/>
          <w:sz w:val="18"/>
          <w:szCs w:val="18"/>
          <w:lang w:val="fr-FR"/>
        </w:rPr>
        <w:t>Source </w:t>
      </w:r>
      <w:r w:rsidRPr="00E07E58">
        <w:rPr>
          <w:sz w:val="18"/>
          <w:szCs w:val="18"/>
          <w:lang w:val="fr-FR"/>
        </w:rPr>
        <w:t>: Ministère de la justice et des droits de l</w:t>
      </w:r>
      <w:r w:rsidR="008D769A" w:rsidRPr="00E07E58">
        <w:rPr>
          <w:sz w:val="18"/>
          <w:szCs w:val="18"/>
          <w:lang w:val="fr-FR"/>
        </w:rPr>
        <w:t>’</w:t>
      </w:r>
      <w:r w:rsidRPr="00E07E58">
        <w:rPr>
          <w:sz w:val="18"/>
          <w:szCs w:val="18"/>
          <w:lang w:val="fr-FR"/>
        </w:rPr>
        <w:t xml:space="preserve">homme, </w:t>
      </w:r>
      <w:bookmarkEnd w:id="31"/>
      <w:r w:rsidRPr="00E07E58">
        <w:rPr>
          <w:sz w:val="18"/>
          <w:szCs w:val="18"/>
          <w:lang w:val="fr-FR"/>
        </w:rPr>
        <w:t>Annuaire 2015.</w:t>
      </w:r>
    </w:p>
    <w:p w:rsidR="00194671" w:rsidRPr="006861B3" w:rsidRDefault="00194671" w:rsidP="001C7EB9">
      <w:pPr>
        <w:pStyle w:val="SingleTxtG"/>
        <w:ind w:firstLine="567"/>
        <w:rPr>
          <w:lang w:val="fr-FR"/>
        </w:rPr>
      </w:pPr>
      <w:r w:rsidRPr="006861B3">
        <w:rPr>
          <w:lang w:val="fr-FR"/>
        </w:rPr>
        <w:t>c)</w:t>
      </w:r>
      <w:r w:rsidRPr="006861B3">
        <w:rPr>
          <w:lang w:val="fr-FR"/>
        </w:rPr>
        <w:tab/>
      </w:r>
      <w:r w:rsidR="00526C45" w:rsidRPr="006861B3">
        <w:rPr>
          <w:lang w:val="fr-FR"/>
        </w:rPr>
        <w:t>S</w:t>
      </w:r>
      <w:r w:rsidR="008D769A">
        <w:rPr>
          <w:lang w:val="fr-FR"/>
        </w:rPr>
        <w:t>’</w:t>
      </w:r>
      <w:r w:rsidRPr="006861B3">
        <w:rPr>
          <w:lang w:val="fr-FR"/>
        </w:rPr>
        <w:t>agissant du traitement des affaires, 98 414 cas ont été traités au niveau national</w:t>
      </w:r>
      <w:r w:rsidR="005327A3">
        <w:rPr>
          <w:lang w:val="fr-FR"/>
        </w:rPr>
        <w:t> ;</w:t>
      </w:r>
      <w:r w:rsidRPr="006861B3">
        <w:rPr>
          <w:lang w:val="fr-FR"/>
        </w:rPr>
        <w:t xml:space="preserve"> près de 44 198 nouveaux cas ont été introduits en 2015, dont 38 135 ont été menés à terme, ce qui correspond à 27</w:t>
      </w:r>
      <w:r w:rsidR="001C7EB9">
        <w:rPr>
          <w:lang w:val="fr-FR"/>
        </w:rPr>
        <w:t> </w:t>
      </w:r>
      <w:r w:rsidRPr="006861B3">
        <w:rPr>
          <w:lang w:val="fr-FR"/>
        </w:rPr>
        <w:t xml:space="preserve">%, et le reste est en cours. </w:t>
      </w:r>
    </w:p>
    <w:p w:rsidR="00194671" w:rsidRPr="006861B3" w:rsidRDefault="00194671" w:rsidP="001C7EB9">
      <w:pPr>
        <w:pStyle w:val="H23G"/>
        <w:rPr>
          <w:lang w:val="fr-FR"/>
        </w:rPr>
      </w:pPr>
      <w:r w:rsidRPr="006861B3">
        <w:rPr>
          <w:rFonts w:eastAsia="Calibri"/>
          <w:lang w:val="fr-FR"/>
        </w:rPr>
        <w:tab/>
        <w:t>iii.</w:t>
      </w:r>
      <w:r w:rsidRPr="006861B3">
        <w:rPr>
          <w:rFonts w:eastAsia="Calibri"/>
          <w:lang w:val="fr-FR"/>
        </w:rPr>
        <w:tab/>
      </w:r>
      <w:r w:rsidRPr="006861B3">
        <w:rPr>
          <w:lang w:val="fr-FR"/>
        </w:rPr>
        <w:t>Mesures visant à renforcer l</w:t>
      </w:r>
      <w:r w:rsidR="008D769A">
        <w:rPr>
          <w:lang w:val="fr-FR"/>
        </w:rPr>
        <w:t>’</w:t>
      </w:r>
      <w:r w:rsidRPr="006861B3">
        <w:rPr>
          <w:lang w:val="fr-FR"/>
        </w:rPr>
        <w:t>accès à la justice</w:t>
      </w:r>
    </w:p>
    <w:p w:rsidR="00194671" w:rsidRPr="006861B3" w:rsidRDefault="00194671" w:rsidP="001C7EB9">
      <w:pPr>
        <w:pStyle w:val="SingleTxtG"/>
        <w:rPr>
          <w:lang w:val="fr-FR"/>
        </w:rPr>
      </w:pPr>
      <w:r w:rsidRPr="006861B3">
        <w:rPr>
          <w:rFonts w:eastAsia="Calibri"/>
          <w:lang w:val="fr-FR"/>
        </w:rPr>
        <w:t>132.</w:t>
      </w:r>
      <w:r w:rsidRPr="006861B3">
        <w:rPr>
          <w:rFonts w:eastAsia="Calibri"/>
          <w:lang w:val="fr-FR"/>
        </w:rPr>
        <w:tab/>
      </w:r>
      <w:r w:rsidRPr="006861B3">
        <w:rPr>
          <w:lang w:val="fr-FR"/>
        </w:rPr>
        <w:t>La Constitution angolaise prévoit un système formel de justice, les tribunaux, ainsi que des mécanismes extrajudiciaires de résolution des conflits.</w:t>
      </w:r>
    </w:p>
    <w:p w:rsidR="00194671" w:rsidRPr="006861B3" w:rsidRDefault="00194671" w:rsidP="001C7EB9">
      <w:pPr>
        <w:pStyle w:val="SingleTxtG"/>
        <w:rPr>
          <w:lang w:val="fr-FR"/>
        </w:rPr>
      </w:pPr>
      <w:r w:rsidRPr="006861B3">
        <w:rPr>
          <w:rFonts w:eastAsia="Calibri"/>
          <w:lang w:val="fr-FR"/>
        </w:rPr>
        <w:t>133.</w:t>
      </w:r>
      <w:r w:rsidRPr="006861B3">
        <w:rPr>
          <w:rFonts w:eastAsia="Calibri"/>
          <w:lang w:val="fr-FR"/>
        </w:rPr>
        <w:tab/>
      </w:r>
      <w:r w:rsidRPr="006861B3">
        <w:rPr>
          <w:lang w:val="fr-FR"/>
        </w:rPr>
        <w:t xml:space="preserve">Les Centres de résolution extrajudiciaire des </w:t>
      </w:r>
      <w:r>
        <w:rPr>
          <w:lang w:val="fr-FR"/>
        </w:rPr>
        <w:t>litiges</w:t>
      </w:r>
      <w:r w:rsidRPr="006861B3">
        <w:rPr>
          <w:lang w:val="fr-FR"/>
        </w:rPr>
        <w:t xml:space="preserve"> (CRE</w:t>
      </w:r>
      <w:r>
        <w:rPr>
          <w:lang w:val="fr-FR"/>
        </w:rPr>
        <w:t>L</w:t>
      </w:r>
      <w:r w:rsidRPr="006861B3">
        <w:rPr>
          <w:lang w:val="fr-FR"/>
        </w:rPr>
        <w:t>), regroupant des avocats et des avocats stagiaires, fournissent des informations et des consultations juridiques, et garantissent le principe de non-discrimination pour des raisons liées au sexe, au milieu social ou culturel ou au manque de ressources économiques, ainsi que la connaissance, l</w:t>
      </w:r>
      <w:r w:rsidR="008D769A">
        <w:rPr>
          <w:lang w:val="fr-FR"/>
        </w:rPr>
        <w:t>’</w:t>
      </w:r>
      <w:r w:rsidRPr="006861B3">
        <w:rPr>
          <w:lang w:val="fr-FR"/>
        </w:rPr>
        <w:t>exercice ou la défense des droits et des intérêts légitimes de chacun.</w:t>
      </w:r>
    </w:p>
    <w:p w:rsidR="001C7EB9" w:rsidRDefault="00194671" w:rsidP="001C7EB9">
      <w:pPr>
        <w:pStyle w:val="SingleTxtG"/>
        <w:rPr>
          <w:lang w:val="fr-FR" w:eastAsia="pt-PT"/>
        </w:rPr>
      </w:pPr>
      <w:r w:rsidRPr="006861B3">
        <w:rPr>
          <w:rFonts w:eastAsia="Calibri"/>
          <w:lang w:val="fr-FR"/>
        </w:rPr>
        <w:t>134.</w:t>
      </w:r>
      <w:r w:rsidRPr="006861B3">
        <w:rPr>
          <w:rFonts w:eastAsia="Calibri"/>
          <w:lang w:val="fr-FR"/>
        </w:rPr>
        <w:tab/>
      </w:r>
      <w:r w:rsidRPr="006861B3">
        <w:rPr>
          <w:lang w:val="fr-FR"/>
        </w:rPr>
        <w:t>Ces mécanismes sont régis par différents textes juridiques</w:t>
      </w:r>
      <w:r>
        <w:rPr>
          <w:lang w:val="fr-FR"/>
        </w:rPr>
        <w:t> :</w:t>
      </w:r>
      <w:r w:rsidR="001C7EB9">
        <w:rPr>
          <w:lang w:val="fr-FR"/>
        </w:rPr>
        <w:t xml:space="preserve"> la loi </w:t>
      </w:r>
      <w:r w:rsidR="001C7EB9" w:rsidRPr="001C7EB9">
        <w:rPr>
          <w:rFonts w:eastAsia="MS Mincho"/>
          <w:lang w:val="fr-FR"/>
        </w:rPr>
        <w:t>n</w:t>
      </w:r>
      <w:r w:rsidR="001C7EB9" w:rsidRPr="001C7EB9">
        <w:rPr>
          <w:rFonts w:eastAsia="MS Mincho"/>
          <w:vertAlign w:val="superscript"/>
          <w:lang w:val="fr-FR"/>
        </w:rPr>
        <w:t>o</w:t>
      </w:r>
      <w:r w:rsidR="001C7EB9">
        <w:rPr>
          <w:lang w:val="fr-FR"/>
        </w:rPr>
        <w:t> 16/2003 du 25 </w:t>
      </w:r>
      <w:r w:rsidRPr="006861B3">
        <w:rPr>
          <w:lang w:val="fr-FR"/>
        </w:rPr>
        <w:t>juillet relative à l</w:t>
      </w:r>
      <w:r w:rsidR="008D769A">
        <w:rPr>
          <w:lang w:val="fr-FR"/>
        </w:rPr>
        <w:t>’</w:t>
      </w:r>
      <w:r w:rsidRPr="006861B3">
        <w:rPr>
          <w:lang w:val="fr-FR"/>
        </w:rPr>
        <w:t>arbitrage volontaire, qui constitue un mécanisme extrajudiciaire privilégié pour résoudre d</w:t>
      </w:r>
      <w:r w:rsidR="008D769A">
        <w:rPr>
          <w:lang w:val="fr-FR"/>
        </w:rPr>
        <w:t>’</w:t>
      </w:r>
      <w:r w:rsidRPr="006861B3">
        <w:rPr>
          <w:lang w:val="fr-FR"/>
        </w:rPr>
        <w:t>éventuels conflits, non seulement pour les opérateurs privés, mais également pour l</w:t>
      </w:r>
      <w:r w:rsidR="008D769A">
        <w:rPr>
          <w:lang w:val="fr-FR"/>
        </w:rPr>
        <w:t>’</w:t>
      </w:r>
      <w:r w:rsidRPr="006861B3">
        <w:rPr>
          <w:lang w:val="fr-FR"/>
        </w:rPr>
        <w:t>État</w:t>
      </w:r>
      <w:r w:rsidR="005327A3">
        <w:rPr>
          <w:lang w:val="fr-FR" w:eastAsia="pt-PT"/>
        </w:rPr>
        <w:t> ;</w:t>
      </w:r>
      <w:r w:rsidRPr="006861B3">
        <w:rPr>
          <w:lang w:val="fr-FR" w:eastAsia="pt-PT"/>
        </w:rPr>
        <w:t xml:space="preserve"> </w:t>
      </w:r>
      <w:r w:rsidR="001C7EB9">
        <w:rPr>
          <w:lang w:val="fr-FR"/>
        </w:rPr>
        <w:t xml:space="preserve">le décret </w:t>
      </w:r>
      <w:r w:rsidR="001C7EB9" w:rsidRPr="001C7EB9">
        <w:rPr>
          <w:rFonts w:eastAsia="MS Mincho"/>
          <w:lang w:val="fr-FR"/>
        </w:rPr>
        <w:t>n</w:t>
      </w:r>
      <w:r w:rsidR="001C7EB9" w:rsidRPr="001C7EB9">
        <w:rPr>
          <w:rFonts w:eastAsia="MS Mincho"/>
          <w:vertAlign w:val="superscript"/>
          <w:lang w:val="fr-FR"/>
        </w:rPr>
        <w:t>o</w:t>
      </w:r>
      <w:r w:rsidR="001C7EB9">
        <w:rPr>
          <w:lang w:val="fr-FR"/>
        </w:rPr>
        <w:t> </w:t>
      </w:r>
      <w:r w:rsidRPr="006861B3">
        <w:rPr>
          <w:lang w:val="fr-FR"/>
        </w:rPr>
        <w:t>04/2006 du 27</w:t>
      </w:r>
      <w:r w:rsidR="001C7EB9">
        <w:rPr>
          <w:lang w:val="fr-FR"/>
        </w:rPr>
        <w:t> </w:t>
      </w:r>
      <w:r w:rsidRPr="006861B3">
        <w:rPr>
          <w:lang w:val="fr-FR"/>
        </w:rPr>
        <w:t>février, qui confère au Ministère de la justice et des droits de l</w:t>
      </w:r>
      <w:r w:rsidR="008D769A">
        <w:rPr>
          <w:lang w:val="fr-FR"/>
        </w:rPr>
        <w:t>’</w:t>
      </w:r>
      <w:r w:rsidRPr="006861B3">
        <w:rPr>
          <w:lang w:val="fr-FR"/>
        </w:rPr>
        <w:t>homme l</w:t>
      </w:r>
      <w:r w:rsidR="008D769A">
        <w:rPr>
          <w:lang w:val="fr-FR"/>
        </w:rPr>
        <w:t>’</w:t>
      </w:r>
      <w:r w:rsidRPr="006861B3">
        <w:rPr>
          <w:lang w:val="fr-FR"/>
        </w:rPr>
        <w:t>autorité voulue pour créer des centres d</w:t>
      </w:r>
      <w:r w:rsidR="008D769A">
        <w:rPr>
          <w:lang w:val="fr-FR"/>
        </w:rPr>
        <w:t>’</w:t>
      </w:r>
      <w:r w:rsidRPr="006861B3">
        <w:rPr>
          <w:lang w:val="fr-FR"/>
        </w:rPr>
        <w:t>arbitrage</w:t>
      </w:r>
      <w:r w:rsidR="005327A3">
        <w:rPr>
          <w:lang w:val="fr-FR" w:eastAsia="pt-PT"/>
        </w:rPr>
        <w:t> ;</w:t>
      </w:r>
      <w:r w:rsidR="001C7EB9">
        <w:rPr>
          <w:lang w:val="fr-FR" w:eastAsia="pt-PT"/>
        </w:rPr>
        <w:t xml:space="preserve"> les décrets exécutifs </w:t>
      </w:r>
      <w:r w:rsidR="001C7EB9" w:rsidRPr="001C7EB9">
        <w:rPr>
          <w:rFonts w:eastAsia="MS Mincho"/>
          <w:lang w:val="fr-FR" w:eastAsia="pt-PT"/>
        </w:rPr>
        <w:t>n</w:t>
      </w:r>
      <w:r w:rsidR="001C7EB9" w:rsidRPr="001C7EB9">
        <w:rPr>
          <w:rFonts w:eastAsia="MS Mincho"/>
          <w:vertAlign w:val="superscript"/>
          <w:lang w:val="fr-FR" w:eastAsia="pt-PT"/>
        </w:rPr>
        <w:t>o</w:t>
      </w:r>
      <w:r w:rsidR="001C7EB9">
        <w:rPr>
          <w:rFonts w:eastAsia="MS Mincho"/>
          <w:vertAlign w:val="superscript"/>
          <w:lang w:val="fr-FR" w:eastAsia="pt-PT"/>
        </w:rPr>
        <w:t>s</w:t>
      </w:r>
      <w:r w:rsidR="001C7EB9">
        <w:rPr>
          <w:lang w:val="fr-FR" w:eastAsia="pt-PT"/>
        </w:rPr>
        <w:t> </w:t>
      </w:r>
      <w:r w:rsidRPr="006861B3">
        <w:rPr>
          <w:lang w:val="fr-FR" w:eastAsia="pt-PT"/>
        </w:rPr>
        <w:t>2</w:t>
      </w:r>
      <w:r w:rsidR="001C7EB9">
        <w:rPr>
          <w:lang w:val="fr-FR" w:eastAsia="pt-PT"/>
        </w:rPr>
        <w:t>30/14 du 27 juin et 244/14 du 4 </w:t>
      </w:r>
      <w:r w:rsidRPr="006861B3">
        <w:rPr>
          <w:lang w:val="fr-FR" w:eastAsia="pt-PT"/>
        </w:rPr>
        <w:t>juillet, respectivement portant création et régissant le Centre de résolution extrajudiciaire des litiges (CREL)</w:t>
      </w:r>
      <w:r w:rsidR="005327A3">
        <w:rPr>
          <w:lang w:val="fr-FR" w:eastAsia="pt-PT"/>
        </w:rPr>
        <w:t> ;</w:t>
      </w:r>
      <w:r w:rsidR="00A532EA">
        <w:rPr>
          <w:lang w:val="fr-FR" w:eastAsia="pt-PT"/>
        </w:rPr>
        <w:t xml:space="preserve"> la loi </w:t>
      </w:r>
      <w:r w:rsidR="00A532EA" w:rsidRPr="00A532EA">
        <w:rPr>
          <w:rFonts w:eastAsia="MS Mincho"/>
          <w:lang w:val="fr-FR" w:eastAsia="pt-PT"/>
        </w:rPr>
        <w:t>n</w:t>
      </w:r>
      <w:r w:rsidR="00A532EA" w:rsidRPr="00A532EA">
        <w:rPr>
          <w:rFonts w:eastAsia="MS Mincho"/>
          <w:vertAlign w:val="superscript"/>
          <w:lang w:val="fr-FR" w:eastAsia="pt-PT"/>
        </w:rPr>
        <w:t>o</w:t>
      </w:r>
      <w:r w:rsidR="00A532EA">
        <w:rPr>
          <w:lang w:val="fr-FR" w:eastAsia="pt-PT"/>
        </w:rPr>
        <w:t> </w:t>
      </w:r>
      <w:r w:rsidRPr="006861B3">
        <w:rPr>
          <w:lang w:val="fr-FR" w:eastAsia="pt-PT"/>
        </w:rPr>
        <w:t>12/16 du 12 août sur la médiation des conflits et la conciliation, qui définit les normes et procédures relatives à l</w:t>
      </w:r>
      <w:r w:rsidR="008D769A">
        <w:rPr>
          <w:lang w:val="fr-FR" w:eastAsia="pt-PT"/>
        </w:rPr>
        <w:t>’</w:t>
      </w:r>
      <w:r w:rsidRPr="006861B3">
        <w:rPr>
          <w:lang w:val="fr-FR" w:eastAsia="pt-PT"/>
        </w:rPr>
        <w:t>exercice de ces méthodes</w:t>
      </w:r>
      <w:r w:rsidR="005327A3">
        <w:rPr>
          <w:lang w:val="fr-FR" w:eastAsia="pt-PT"/>
        </w:rPr>
        <w:t> ;</w:t>
      </w:r>
      <w:r w:rsidRPr="006861B3">
        <w:rPr>
          <w:lang w:val="fr-FR" w:eastAsia="pt-PT"/>
        </w:rPr>
        <w:t xml:space="preserve"> et</w:t>
      </w:r>
      <w:r w:rsidR="001C7EB9">
        <w:rPr>
          <w:lang w:val="fr-FR" w:eastAsia="pt-PT"/>
        </w:rPr>
        <w:t xml:space="preserve"> le décret exécutif conjoint </w:t>
      </w:r>
      <w:r w:rsidR="001C7EB9" w:rsidRPr="001C7EB9">
        <w:rPr>
          <w:rFonts w:eastAsia="MS Mincho"/>
          <w:lang w:val="fr-FR" w:eastAsia="pt-PT"/>
        </w:rPr>
        <w:t>n</w:t>
      </w:r>
      <w:r w:rsidR="001C7EB9" w:rsidRPr="001C7EB9">
        <w:rPr>
          <w:rFonts w:eastAsia="MS Mincho"/>
          <w:vertAlign w:val="superscript"/>
          <w:lang w:val="fr-FR" w:eastAsia="pt-PT"/>
        </w:rPr>
        <w:t>o</w:t>
      </w:r>
      <w:r w:rsidR="001C7EB9">
        <w:rPr>
          <w:lang w:val="fr-FR" w:eastAsia="pt-PT"/>
        </w:rPr>
        <w:t> 259/16 </w:t>
      </w:r>
      <w:r w:rsidRPr="006861B3">
        <w:rPr>
          <w:lang w:val="fr-FR" w:eastAsia="pt-PT"/>
        </w:rPr>
        <w:t>du 17 juin, qui réglemente les taux de médiation, de conciliation, d</w:t>
      </w:r>
      <w:r w:rsidR="008D769A">
        <w:rPr>
          <w:lang w:val="fr-FR" w:eastAsia="pt-PT"/>
        </w:rPr>
        <w:t>’</w:t>
      </w:r>
      <w:r w:rsidRPr="006861B3">
        <w:rPr>
          <w:lang w:val="fr-FR" w:eastAsia="pt-PT"/>
        </w:rPr>
        <w:t>arbitrage et de consultation juridique du CREL.</w:t>
      </w:r>
    </w:p>
    <w:p w:rsidR="00194671" w:rsidRPr="006861B3" w:rsidRDefault="00194671" w:rsidP="001C7EB9">
      <w:pPr>
        <w:pStyle w:val="SingleTxtG"/>
        <w:rPr>
          <w:lang w:val="fr-FR"/>
        </w:rPr>
      </w:pPr>
      <w:r w:rsidRPr="006861B3">
        <w:rPr>
          <w:rFonts w:eastAsia="Calibri"/>
          <w:lang w:val="fr-FR"/>
        </w:rPr>
        <w:t>135.</w:t>
      </w:r>
      <w:r w:rsidRPr="006861B3">
        <w:rPr>
          <w:rFonts w:eastAsia="Calibri"/>
          <w:lang w:val="fr-FR"/>
        </w:rPr>
        <w:tab/>
        <w:t xml:space="preserve">En 2015 et pendant le deuxième semestre de 2016, le </w:t>
      </w:r>
      <w:r w:rsidRPr="006861B3">
        <w:rPr>
          <w:lang w:val="fr-FR" w:eastAsia="pt-PT"/>
        </w:rPr>
        <w:t>Centre de résolution extrajudiciaire des litiges a traité principalement des affaires relevant de la juridiction des obligations, qu</w:t>
      </w:r>
      <w:r w:rsidR="008D769A">
        <w:rPr>
          <w:lang w:val="fr-FR" w:eastAsia="pt-PT"/>
        </w:rPr>
        <w:t>’</w:t>
      </w:r>
      <w:r w:rsidRPr="006861B3">
        <w:rPr>
          <w:lang w:val="fr-FR" w:eastAsia="pt-PT"/>
        </w:rPr>
        <w:t>il s</w:t>
      </w:r>
      <w:r w:rsidR="008D769A">
        <w:rPr>
          <w:lang w:val="fr-FR" w:eastAsia="pt-PT"/>
        </w:rPr>
        <w:t>’</w:t>
      </w:r>
      <w:r w:rsidRPr="006861B3">
        <w:rPr>
          <w:lang w:val="fr-FR" w:eastAsia="pt-PT"/>
        </w:rPr>
        <w:t>agisse du droit de la famille, du droit du travail ou de celui de la propriété, terrains et logement compris. On trouvera ci-dessous un exemple des types de cas généralement traités par les différents modes alternatifs de résolution des litiges en Angola.</w:t>
      </w:r>
    </w:p>
    <w:p w:rsidR="00194671" w:rsidRDefault="00194671" w:rsidP="001C7EB9">
      <w:pPr>
        <w:pStyle w:val="Titre1"/>
        <w:spacing w:after="120"/>
        <w:rPr>
          <w:b/>
          <w:lang w:val="fr-FR"/>
        </w:rPr>
      </w:pPr>
      <w:bookmarkStart w:id="32" w:name="_Toc493527697"/>
      <w:r w:rsidRPr="006861B3">
        <w:rPr>
          <w:lang w:val="fr-FR"/>
        </w:rPr>
        <w:t>Figure 13</w:t>
      </w:r>
      <w:r w:rsidRPr="006861B3">
        <w:rPr>
          <w:lang w:val="fr-FR"/>
        </w:rPr>
        <w:br/>
      </w:r>
      <w:r w:rsidRPr="006861B3">
        <w:rPr>
          <w:b/>
          <w:lang w:val="fr-FR"/>
        </w:rPr>
        <w:t>Service de consultation juridique</w:t>
      </w:r>
      <w:bookmarkEnd w:id="32"/>
    </w:p>
    <w:p w:rsidR="00B557DF" w:rsidRDefault="00B557DF" w:rsidP="00B557DF">
      <w:pPr>
        <w:pStyle w:val="SingleTxtG"/>
        <w:rPr>
          <w:lang w:val="fr-FR"/>
        </w:rPr>
      </w:pPr>
      <w:r w:rsidRPr="006861B3">
        <w:rPr>
          <w:noProof/>
          <w:lang w:eastAsia="fr-CH"/>
        </w:rPr>
        <w:drawing>
          <wp:inline distT="0" distB="0" distL="0" distR="0" wp14:anchorId="3D0036D3" wp14:editId="4C44166A">
            <wp:extent cx="4570095" cy="2741295"/>
            <wp:effectExtent l="0" t="0" r="1905" b="190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A4355" w:rsidRDefault="00194671" w:rsidP="002F22A5">
      <w:pPr>
        <w:pStyle w:val="SingleTxtG"/>
        <w:spacing w:before="240"/>
        <w:rPr>
          <w:lang w:val="fr-FR"/>
        </w:rPr>
      </w:pPr>
      <w:r w:rsidRPr="006861B3">
        <w:rPr>
          <w:lang w:val="fr-FR"/>
        </w:rPr>
        <w:t>136.</w:t>
      </w:r>
      <w:r w:rsidRPr="006861B3">
        <w:rPr>
          <w:lang w:val="fr-FR"/>
        </w:rPr>
        <w:tab/>
        <w:t>L</w:t>
      </w:r>
      <w:r w:rsidR="008D769A">
        <w:rPr>
          <w:lang w:val="fr-FR"/>
        </w:rPr>
        <w:t>’</w:t>
      </w:r>
      <w:r w:rsidRPr="006861B3">
        <w:rPr>
          <w:lang w:val="fr-FR"/>
        </w:rPr>
        <w:t>assistance juridique gratuite est garantie par la Constitution de l</w:t>
      </w:r>
      <w:r w:rsidR="008D769A">
        <w:rPr>
          <w:lang w:val="fr-FR"/>
        </w:rPr>
        <w:t>’</w:t>
      </w:r>
      <w:r w:rsidR="009A4355">
        <w:rPr>
          <w:lang w:val="fr-FR"/>
        </w:rPr>
        <w:t xml:space="preserve">Angola (art. 196 et 197) et dans la loi </w:t>
      </w:r>
      <w:r w:rsidR="009A4355" w:rsidRPr="009A4355">
        <w:rPr>
          <w:rFonts w:eastAsia="MS Mincho"/>
          <w:lang w:val="fr-FR"/>
        </w:rPr>
        <w:t>n</w:t>
      </w:r>
      <w:r w:rsidR="009A4355" w:rsidRPr="009A4355">
        <w:rPr>
          <w:rFonts w:eastAsia="MS Mincho"/>
          <w:vertAlign w:val="superscript"/>
          <w:lang w:val="fr-FR"/>
        </w:rPr>
        <w:t>o</w:t>
      </w:r>
      <w:r w:rsidR="009A4355">
        <w:rPr>
          <w:lang w:val="fr-FR"/>
        </w:rPr>
        <w:t> </w:t>
      </w:r>
      <w:r w:rsidRPr="006861B3">
        <w:rPr>
          <w:lang w:val="fr-FR"/>
        </w:rPr>
        <w:t>15/95 sur l</w:t>
      </w:r>
      <w:r w:rsidR="008D769A">
        <w:rPr>
          <w:lang w:val="fr-FR"/>
        </w:rPr>
        <w:t>’</w:t>
      </w:r>
      <w:r w:rsidRPr="006861B3">
        <w:rPr>
          <w:lang w:val="fr-FR"/>
        </w:rPr>
        <w:t>assistance juridique, qui garantit que toute personne manquant de ressources financières a droit à l</w:t>
      </w:r>
      <w:r w:rsidR="008D769A">
        <w:rPr>
          <w:lang w:val="fr-FR"/>
        </w:rPr>
        <w:t>’</w:t>
      </w:r>
      <w:r w:rsidRPr="006861B3">
        <w:rPr>
          <w:lang w:val="fr-FR"/>
        </w:rPr>
        <w:t>aide judiciaire gratuite.</w:t>
      </w:r>
    </w:p>
    <w:p w:rsidR="00194671" w:rsidRPr="006861B3" w:rsidRDefault="00194671" w:rsidP="009A4355">
      <w:pPr>
        <w:pStyle w:val="SingleTxtG"/>
        <w:rPr>
          <w:lang w:val="fr-FR"/>
        </w:rPr>
      </w:pPr>
      <w:r w:rsidRPr="006861B3">
        <w:rPr>
          <w:lang w:val="fr-FR"/>
        </w:rPr>
        <w:t>137.</w:t>
      </w:r>
      <w:r w:rsidRPr="006861B3">
        <w:rPr>
          <w:lang w:val="fr-FR"/>
        </w:rPr>
        <w:tab/>
        <w:t>L</w:t>
      </w:r>
      <w:r w:rsidR="008D769A">
        <w:rPr>
          <w:lang w:val="fr-FR"/>
        </w:rPr>
        <w:t>’</w:t>
      </w:r>
      <w:r w:rsidRPr="006861B3">
        <w:rPr>
          <w:lang w:val="fr-FR"/>
        </w:rPr>
        <w:t>Association du barreau angolais est chargée de gérer l</w:t>
      </w:r>
      <w:r w:rsidR="008D769A">
        <w:rPr>
          <w:lang w:val="fr-FR"/>
        </w:rPr>
        <w:t>’</w:t>
      </w:r>
      <w:r w:rsidRPr="006861B3">
        <w:rPr>
          <w:lang w:val="fr-FR"/>
        </w:rPr>
        <w:t>aide juridictionnelle gratuite.</w:t>
      </w:r>
      <w:r w:rsidRPr="009A4355">
        <w:rPr>
          <w:lang w:val="fr-FR"/>
        </w:rPr>
        <w:t xml:space="preserve"> </w:t>
      </w:r>
      <w:r w:rsidRPr="006861B3">
        <w:rPr>
          <w:lang w:val="fr-FR"/>
        </w:rPr>
        <w:t>Il s</w:t>
      </w:r>
      <w:r w:rsidR="008D769A">
        <w:rPr>
          <w:lang w:val="fr-FR"/>
        </w:rPr>
        <w:t>’</w:t>
      </w:r>
      <w:r w:rsidRPr="006861B3">
        <w:rPr>
          <w:lang w:val="fr-FR"/>
        </w:rPr>
        <w:t>agit de l</w:t>
      </w:r>
      <w:r w:rsidR="008D769A">
        <w:rPr>
          <w:lang w:val="fr-FR"/>
        </w:rPr>
        <w:t>’</w:t>
      </w:r>
      <w:r w:rsidRPr="006861B3">
        <w:rPr>
          <w:lang w:val="fr-FR"/>
        </w:rPr>
        <w:t>institution représentative des diplômés en droit qui, conformément à leur statut et à d</w:t>
      </w:r>
      <w:r w:rsidR="008D769A">
        <w:rPr>
          <w:lang w:val="fr-FR"/>
        </w:rPr>
        <w:t>’</w:t>
      </w:r>
      <w:r w:rsidRPr="006861B3">
        <w:rPr>
          <w:lang w:val="fr-FR"/>
        </w:rPr>
        <w:t>autres dispositions juridiques applicables, exercent la profession d</w:t>
      </w:r>
      <w:r w:rsidR="008D769A">
        <w:rPr>
          <w:lang w:val="fr-FR"/>
        </w:rPr>
        <w:t>’</w:t>
      </w:r>
      <w:r w:rsidRPr="006861B3">
        <w:rPr>
          <w:lang w:val="fr-FR"/>
        </w:rPr>
        <w:t>avocat. Indépendante des organes de l</w:t>
      </w:r>
      <w:r w:rsidR="008D769A">
        <w:rPr>
          <w:lang w:val="fr-FR"/>
        </w:rPr>
        <w:t>’</w:t>
      </w:r>
      <w:r w:rsidRPr="006861B3">
        <w:rPr>
          <w:lang w:val="fr-FR"/>
        </w:rPr>
        <w:t>État, elle fonctionne en toute liberté et autonomie selon ses propres règles, est dotée de la personnalité juridique et jouit d</w:t>
      </w:r>
      <w:r w:rsidR="008D769A">
        <w:rPr>
          <w:lang w:val="fr-FR"/>
        </w:rPr>
        <w:t>’</w:t>
      </w:r>
      <w:r w:rsidRPr="006861B3">
        <w:rPr>
          <w:lang w:val="fr-FR"/>
        </w:rPr>
        <w:t>une autonomie administrative, financière et patrimoniale.</w:t>
      </w:r>
    </w:p>
    <w:p w:rsidR="00194671" w:rsidRPr="006861B3" w:rsidRDefault="00194671" w:rsidP="009C41D2">
      <w:pPr>
        <w:pStyle w:val="SingleTxtG"/>
        <w:rPr>
          <w:lang w:val="fr-FR"/>
        </w:rPr>
      </w:pPr>
      <w:r w:rsidRPr="006861B3">
        <w:rPr>
          <w:lang w:val="fr-FR"/>
        </w:rPr>
        <w:t>138.</w:t>
      </w:r>
      <w:r w:rsidRPr="006861B3">
        <w:rPr>
          <w:lang w:val="fr-FR"/>
        </w:rPr>
        <w:tab/>
        <w:t>Le siège de l</w:t>
      </w:r>
      <w:r w:rsidR="008D769A">
        <w:rPr>
          <w:lang w:val="fr-FR"/>
        </w:rPr>
        <w:t>’</w:t>
      </w:r>
      <w:r w:rsidRPr="006861B3">
        <w:rPr>
          <w:lang w:val="fr-FR"/>
        </w:rPr>
        <w:t>Association est à Luanda, et sa structure interne se décline en conseils provinciaux et délégations. Quand le nombre d</w:t>
      </w:r>
      <w:r w:rsidR="008D769A">
        <w:rPr>
          <w:lang w:val="fr-FR"/>
        </w:rPr>
        <w:t>’</w:t>
      </w:r>
      <w:r w:rsidRPr="006861B3">
        <w:rPr>
          <w:lang w:val="fr-FR"/>
        </w:rPr>
        <w:t xml:space="preserve">avocats dans certaines provinces ne permet pas la constitution de conseils provinciaux, le Conseil national crée par </w:t>
      </w:r>
      <w:r w:rsidR="009C41D2">
        <w:rPr>
          <w:lang w:val="fr-FR"/>
        </w:rPr>
        <w:t>délibération des conseils inter</w:t>
      </w:r>
      <w:r w:rsidRPr="006861B3">
        <w:rPr>
          <w:lang w:val="fr-FR"/>
        </w:rPr>
        <w:t>provinciaux provisoires regroupant deux provinces ou plus, auxquels seront appliqués les budgets correspondant à leur statut, avec les adaptations voulues, et dont les règles particulières de fonctionnement sont énoncées dans la délibération du Conseil national qui en porte création.</w:t>
      </w:r>
    </w:p>
    <w:p w:rsidR="009C41D2" w:rsidRDefault="00194671" w:rsidP="009C41D2">
      <w:pPr>
        <w:pStyle w:val="SingleTxtG"/>
        <w:rPr>
          <w:lang w:val="fr-FR"/>
        </w:rPr>
      </w:pPr>
      <w:r w:rsidRPr="006861B3">
        <w:rPr>
          <w:lang w:val="fr-FR"/>
        </w:rPr>
        <w:t>139.</w:t>
      </w:r>
      <w:r w:rsidRPr="006861B3">
        <w:rPr>
          <w:lang w:val="fr-FR"/>
        </w:rPr>
        <w:tab/>
        <w:t>L</w:t>
      </w:r>
      <w:r w:rsidR="008D769A">
        <w:rPr>
          <w:lang w:val="fr-FR"/>
        </w:rPr>
        <w:t>’</w:t>
      </w:r>
      <w:r w:rsidRPr="006861B3">
        <w:rPr>
          <w:lang w:val="fr-FR"/>
        </w:rPr>
        <w:t>Association du barreau angolais est membre de l</w:t>
      </w:r>
      <w:r w:rsidR="008D769A">
        <w:rPr>
          <w:lang w:val="fr-FR"/>
        </w:rPr>
        <w:t>’</w:t>
      </w:r>
      <w:r w:rsidRPr="006861B3">
        <w:rPr>
          <w:lang w:val="fr-FR"/>
        </w:rPr>
        <w:t xml:space="preserve">Union des avocats de langue portugaise (UALP), au même titre que les </w:t>
      </w:r>
      <w:r w:rsidR="00285CE7">
        <w:rPr>
          <w:lang w:val="fr-FR"/>
        </w:rPr>
        <w:t>o</w:t>
      </w:r>
      <w:r w:rsidRPr="006861B3">
        <w:rPr>
          <w:lang w:val="fr-FR"/>
        </w:rPr>
        <w:t>rdre</w:t>
      </w:r>
      <w:r w:rsidR="00285CE7">
        <w:rPr>
          <w:lang w:val="fr-FR"/>
        </w:rPr>
        <w:t>s des avocats du Brésil, du Cap-</w:t>
      </w:r>
      <w:r w:rsidRPr="006861B3">
        <w:rPr>
          <w:lang w:val="fr-FR"/>
        </w:rPr>
        <w:t>Vert, de la Guinée-Bissau, du Mozambique</w:t>
      </w:r>
      <w:r w:rsidR="00BC12A8">
        <w:rPr>
          <w:lang w:val="fr-FR"/>
        </w:rPr>
        <w:t>, du Portugal et de Sao Tomé-et-</w:t>
      </w:r>
      <w:r w:rsidRPr="006861B3">
        <w:rPr>
          <w:lang w:val="fr-FR"/>
        </w:rPr>
        <w:t>Príncipe et de l</w:t>
      </w:r>
      <w:r w:rsidR="008D769A">
        <w:rPr>
          <w:lang w:val="fr-FR"/>
        </w:rPr>
        <w:t>’</w:t>
      </w:r>
      <w:r w:rsidRPr="006861B3">
        <w:rPr>
          <w:lang w:val="fr-FR"/>
        </w:rPr>
        <w:t>Association des avocats de Macao</w:t>
      </w:r>
      <w:r w:rsidR="005327A3">
        <w:rPr>
          <w:lang w:val="fr-FR"/>
        </w:rPr>
        <w:t> ;</w:t>
      </w:r>
      <w:r w:rsidRPr="006861B3">
        <w:rPr>
          <w:lang w:val="fr-FR"/>
        </w:rPr>
        <w:t xml:space="preserve"> dans le respect des principes fondamentaux relatifs à la fonction d</w:t>
      </w:r>
      <w:r w:rsidR="008D769A">
        <w:rPr>
          <w:lang w:val="fr-FR"/>
        </w:rPr>
        <w:t>’</w:t>
      </w:r>
      <w:r w:rsidRPr="006861B3">
        <w:rPr>
          <w:lang w:val="fr-FR"/>
        </w:rPr>
        <w:t>avocat, adoptés lors du Huitième Congr</w:t>
      </w:r>
      <w:r w:rsidR="009C41D2">
        <w:rPr>
          <w:lang w:val="fr-FR"/>
        </w:rPr>
        <w:t>ès des Nations Unies, tenu à La Havane (Cuba), du 27 août au 7 </w:t>
      </w:r>
      <w:r w:rsidRPr="006861B3">
        <w:rPr>
          <w:lang w:val="fr-FR"/>
        </w:rPr>
        <w:t>septembre 1990, les membres de l</w:t>
      </w:r>
      <w:r w:rsidR="008D769A">
        <w:rPr>
          <w:lang w:val="fr-FR"/>
        </w:rPr>
        <w:t>’</w:t>
      </w:r>
      <w:r w:rsidRPr="006861B3">
        <w:rPr>
          <w:lang w:val="fr-FR"/>
        </w:rPr>
        <w:t>Union ont approuvé la Charte des avocats de l</w:t>
      </w:r>
      <w:r w:rsidR="008D769A">
        <w:rPr>
          <w:lang w:val="fr-FR"/>
        </w:rPr>
        <w:t>’</w:t>
      </w:r>
      <w:r w:rsidRPr="006861B3">
        <w:rPr>
          <w:lang w:val="fr-FR"/>
        </w:rPr>
        <w:t>UALP, où sont consacrés les principes considérés comme essentiels à l</w:t>
      </w:r>
      <w:r w:rsidR="008D769A">
        <w:rPr>
          <w:lang w:val="fr-FR"/>
        </w:rPr>
        <w:t>’</w:t>
      </w:r>
      <w:r w:rsidRPr="006861B3">
        <w:rPr>
          <w:lang w:val="fr-FR"/>
        </w:rPr>
        <w:t>exercice de la profession d</w:t>
      </w:r>
      <w:r w:rsidR="008D769A">
        <w:rPr>
          <w:lang w:val="fr-FR"/>
        </w:rPr>
        <w:t>’</w:t>
      </w:r>
      <w:r w:rsidRPr="006861B3">
        <w:rPr>
          <w:lang w:val="fr-FR"/>
        </w:rPr>
        <w:t>avocat.</w:t>
      </w:r>
    </w:p>
    <w:p w:rsidR="00194671" w:rsidRPr="006861B3" w:rsidRDefault="00194671" w:rsidP="009C41D2">
      <w:pPr>
        <w:pStyle w:val="SingleTxtG"/>
        <w:rPr>
          <w:lang w:val="fr-FR"/>
        </w:rPr>
      </w:pPr>
      <w:r w:rsidRPr="006861B3">
        <w:rPr>
          <w:lang w:val="fr-FR"/>
        </w:rPr>
        <w:t>140.</w:t>
      </w:r>
      <w:r w:rsidRPr="006861B3">
        <w:rPr>
          <w:lang w:val="fr-FR"/>
        </w:rPr>
        <w:tab/>
        <w:t>Une autre mesure se propose de garantir à tous les citoyens l</w:t>
      </w:r>
      <w:r w:rsidR="008D769A">
        <w:rPr>
          <w:lang w:val="fr-FR"/>
        </w:rPr>
        <w:t>’</w:t>
      </w:r>
      <w:r w:rsidRPr="006861B3">
        <w:rPr>
          <w:lang w:val="fr-FR"/>
        </w:rPr>
        <w:t>accès à la justice par la mise en place de maisons du droit et de la justice qui seront installées dans tout le pays, en tant que lieux d</w:t>
      </w:r>
      <w:r w:rsidR="008D769A">
        <w:rPr>
          <w:lang w:val="fr-FR"/>
        </w:rPr>
        <w:t>’</w:t>
      </w:r>
      <w:r w:rsidRPr="006861B3">
        <w:rPr>
          <w:lang w:val="fr-FR"/>
        </w:rPr>
        <w:t>accès au droit et à la justice</w:t>
      </w:r>
      <w:r w:rsidR="005327A3">
        <w:rPr>
          <w:lang w:val="fr-FR"/>
        </w:rPr>
        <w:t> ;</w:t>
      </w:r>
      <w:r w:rsidRPr="006861B3">
        <w:rPr>
          <w:lang w:val="fr-FR"/>
        </w:rPr>
        <w:t xml:space="preserve"> elles doivent fournir aux citoyens l</w:t>
      </w:r>
      <w:r w:rsidR="008D769A">
        <w:rPr>
          <w:lang w:val="fr-FR"/>
        </w:rPr>
        <w:t>’</w:t>
      </w:r>
      <w:r w:rsidRPr="006861B3">
        <w:rPr>
          <w:lang w:val="fr-FR"/>
        </w:rPr>
        <w:t>accès à l</w:t>
      </w:r>
      <w:r w:rsidR="008D769A">
        <w:rPr>
          <w:lang w:val="fr-FR"/>
        </w:rPr>
        <w:t>’</w:t>
      </w:r>
      <w:r w:rsidRPr="006861B3">
        <w:rPr>
          <w:lang w:val="fr-FR"/>
        </w:rPr>
        <w:t>information et aux consultation</w:t>
      </w:r>
      <w:r w:rsidR="00BC12A8">
        <w:rPr>
          <w:lang w:val="fr-FR"/>
        </w:rPr>
        <w:t>s</w:t>
      </w:r>
      <w:r w:rsidRPr="006861B3">
        <w:rPr>
          <w:lang w:val="fr-FR"/>
        </w:rPr>
        <w:t xml:space="preserve"> juridiques, et leur assurer des services de défense publique et des services de conciliation et de médiation des conflits. Des mécanismes extrajudiciaires de résolution des conflits seront également créés dans les tribunaux provinciaux.</w:t>
      </w:r>
    </w:p>
    <w:p w:rsidR="00194671" w:rsidRPr="006861B3" w:rsidRDefault="00194671" w:rsidP="009C41D2">
      <w:pPr>
        <w:pStyle w:val="H1G"/>
        <w:rPr>
          <w:lang w:val="fr-FR"/>
        </w:rPr>
      </w:pPr>
      <w:bookmarkStart w:id="33" w:name="_Toc493525027"/>
      <w:r w:rsidRPr="006861B3">
        <w:rPr>
          <w:lang w:val="fr-FR"/>
        </w:rPr>
        <w:tab/>
      </w:r>
      <w:r w:rsidRPr="006861B3">
        <w:rPr>
          <w:lang w:val="fr-FR"/>
        </w:rPr>
        <w:tab/>
        <w:t>Article 15</w:t>
      </w:r>
      <w:r>
        <w:rPr>
          <w:lang w:val="fr-FR"/>
        </w:rPr>
        <w:t> :</w:t>
      </w:r>
      <w:bookmarkEnd w:id="33"/>
      <w:r w:rsidRPr="006861B3">
        <w:rPr>
          <w:lang w:val="fr-FR"/>
        </w:rPr>
        <w:t xml:space="preserve"> </w:t>
      </w:r>
      <w:r w:rsidR="009C41D2">
        <w:rPr>
          <w:lang w:val="fr-FR"/>
        </w:rPr>
        <w:t>P</w:t>
      </w:r>
      <w:r w:rsidRPr="006861B3">
        <w:rPr>
          <w:lang w:val="fr-FR"/>
        </w:rPr>
        <w:t>rincipe de la légalité et de la non-rétroactivité</w:t>
      </w:r>
    </w:p>
    <w:p w:rsidR="00194671" w:rsidRPr="006861B3" w:rsidRDefault="00194671" w:rsidP="009C41D2">
      <w:pPr>
        <w:pStyle w:val="SingleTxtG"/>
        <w:rPr>
          <w:lang w:val="fr-FR" w:eastAsia="pt-PT"/>
        </w:rPr>
      </w:pPr>
      <w:r w:rsidRPr="006861B3">
        <w:rPr>
          <w:lang w:val="fr-FR" w:eastAsia="pt-PT"/>
        </w:rPr>
        <w:t>141.</w:t>
      </w:r>
      <w:r w:rsidRPr="006861B3">
        <w:rPr>
          <w:lang w:val="fr-FR" w:eastAsia="pt-PT"/>
        </w:rPr>
        <w:tab/>
        <w:t xml:space="preserve">Ce principe est consacré dans la Constitution et dans toute la législation y relative, en particulier dans le </w:t>
      </w:r>
      <w:r>
        <w:rPr>
          <w:lang w:val="fr-FR" w:eastAsia="pt-PT"/>
        </w:rPr>
        <w:t>C</w:t>
      </w:r>
      <w:r w:rsidRPr="006861B3">
        <w:rPr>
          <w:lang w:val="fr-FR" w:eastAsia="pt-PT"/>
        </w:rPr>
        <w:t>ode pénal et le Code civil. En cas d</w:t>
      </w:r>
      <w:r w:rsidR="008D769A">
        <w:rPr>
          <w:lang w:val="fr-FR" w:eastAsia="pt-PT"/>
        </w:rPr>
        <w:t>’</w:t>
      </w:r>
      <w:r w:rsidRPr="006861B3">
        <w:rPr>
          <w:lang w:val="fr-FR" w:eastAsia="pt-PT"/>
        </w:rPr>
        <w:t>application rétroactive d</w:t>
      </w:r>
      <w:r w:rsidR="008D769A">
        <w:rPr>
          <w:lang w:val="fr-FR" w:eastAsia="pt-PT"/>
        </w:rPr>
        <w:t>’</w:t>
      </w:r>
      <w:r w:rsidRPr="006861B3">
        <w:rPr>
          <w:lang w:val="fr-FR" w:eastAsia="pt-PT"/>
        </w:rPr>
        <w:t>une loi, les tribunaux ont la possibilité de l</w:t>
      </w:r>
      <w:r w:rsidR="008D769A">
        <w:rPr>
          <w:lang w:val="fr-FR" w:eastAsia="pt-PT"/>
        </w:rPr>
        <w:t>’</w:t>
      </w:r>
      <w:r w:rsidRPr="006861B3">
        <w:rPr>
          <w:lang w:val="fr-FR" w:eastAsia="pt-PT"/>
        </w:rPr>
        <w:t>annuler.</w:t>
      </w:r>
    </w:p>
    <w:p w:rsidR="00194671" w:rsidRPr="006861B3" w:rsidRDefault="00194671" w:rsidP="009C41D2">
      <w:pPr>
        <w:pStyle w:val="H1G"/>
        <w:rPr>
          <w:lang w:val="fr-FR"/>
        </w:rPr>
      </w:pPr>
      <w:r w:rsidRPr="006861B3">
        <w:rPr>
          <w:lang w:val="fr-FR"/>
        </w:rPr>
        <w:tab/>
      </w:r>
      <w:r w:rsidRPr="006861B3">
        <w:rPr>
          <w:lang w:val="fr-FR"/>
        </w:rPr>
        <w:tab/>
        <w:t>Article 16</w:t>
      </w:r>
      <w:r>
        <w:rPr>
          <w:lang w:val="fr-FR"/>
        </w:rPr>
        <w:t> </w:t>
      </w:r>
      <w:r w:rsidRPr="006861B3">
        <w:rPr>
          <w:lang w:val="fr-FR"/>
        </w:rPr>
        <w:t xml:space="preserve">: </w:t>
      </w:r>
      <w:r w:rsidR="009C41D2" w:rsidRPr="006861B3">
        <w:rPr>
          <w:lang w:val="fr-FR"/>
        </w:rPr>
        <w:t>R</w:t>
      </w:r>
      <w:r w:rsidRPr="006861B3">
        <w:rPr>
          <w:lang w:val="fr-FR"/>
        </w:rPr>
        <w:t>econnaissance de la personnalité juridique</w:t>
      </w:r>
    </w:p>
    <w:p w:rsidR="00194671" w:rsidRPr="006861B3" w:rsidRDefault="00194671" w:rsidP="009C41D2">
      <w:pPr>
        <w:pStyle w:val="SingleTxtG"/>
        <w:rPr>
          <w:lang w:val="fr-FR"/>
        </w:rPr>
      </w:pPr>
      <w:r w:rsidRPr="006861B3">
        <w:rPr>
          <w:rFonts w:eastAsia="Calibri"/>
          <w:lang w:val="fr-FR"/>
        </w:rPr>
        <w:t>142.</w:t>
      </w:r>
      <w:r w:rsidRPr="006861B3">
        <w:rPr>
          <w:rFonts w:eastAsia="Calibri"/>
          <w:lang w:val="fr-FR"/>
        </w:rPr>
        <w:tab/>
      </w:r>
      <w:r w:rsidRPr="006861B3">
        <w:rPr>
          <w:lang w:val="fr-FR"/>
        </w:rPr>
        <w:t>L</w:t>
      </w:r>
      <w:r w:rsidR="008D769A">
        <w:rPr>
          <w:lang w:val="fr-FR"/>
        </w:rPr>
        <w:t>’</w:t>
      </w:r>
      <w:r w:rsidRPr="006861B3">
        <w:rPr>
          <w:lang w:val="fr-FR"/>
        </w:rPr>
        <w:t>article</w:t>
      </w:r>
      <w:r w:rsidR="009C41D2">
        <w:rPr>
          <w:lang w:val="fr-FR"/>
        </w:rPr>
        <w:t> </w:t>
      </w:r>
      <w:r w:rsidRPr="006861B3">
        <w:rPr>
          <w:lang w:val="fr-FR"/>
        </w:rPr>
        <w:t>32 de la Constitution angolaise reconnaît à toute personne le droit à l</w:t>
      </w:r>
      <w:r w:rsidR="008D769A">
        <w:rPr>
          <w:lang w:val="fr-FR"/>
        </w:rPr>
        <w:t>’</w:t>
      </w:r>
      <w:r w:rsidRPr="006861B3">
        <w:rPr>
          <w:lang w:val="fr-FR"/>
        </w:rPr>
        <w:t xml:space="preserve">identité personnelle. </w:t>
      </w:r>
    </w:p>
    <w:p w:rsidR="00194671" w:rsidRPr="006861B3" w:rsidRDefault="00194671" w:rsidP="009C41D2">
      <w:pPr>
        <w:pStyle w:val="SingleTxtG"/>
        <w:rPr>
          <w:rFonts w:eastAsia="Calibri"/>
          <w:lang w:val="fr-FR"/>
        </w:rPr>
      </w:pPr>
      <w:r w:rsidRPr="006861B3">
        <w:rPr>
          <w:rFonts w:eastAsia="Calibri"/>
          <w:lang w:val="fr-FR"/>
        </w:rPr>
        <w:t>143.</w:t>
      </w:r>
      <w:r w:rsidRPr="006861B3">
        <w:rPr>
          <w:rFonts w:eastAsia="Calibri"/>
          <w:lang w:val="fr-FR"/>
        </w:rPr>
        <w:tab/>
        <w:t xml:space="preserve">Selon les résultats du recensement général de la population (recensement 2014), la population totale est de </w:t>
      </w:r>
      <w:r w:rsidRPr="006861B3">
        <w:rPr>
          <w:lang w:val="fr-FR"/>
        </w:rPr>
        <w:t xml:space="preserve">25 789 024 habitants, dont </w:t>
      </w:r>
      <w:r w:rsidRPr="006861B3">
        <w:rPr>
          <w:color w:val="000000"/>
          <w:lang w:val="fr-FR" w:eastAsia="pt-PT"/>
        </w:rPr>
        <w:t>16 153 987 en zone urbaine (soit 62,6</w:t>
      </w:r>
      <w:r w:rsidR="009C41D2">
        <w:rPr>
          <w:color w:val="000000"/>
          <w:lang w:val="fr-FR" w:eastAsia="pt-PT"/>
        </w:rPr>
        <w:t> </w:t>
      </w:r>
      <w:r w:rsidRPr="006861B3">
        <w:rPr>
          <w:color w:val="000000"/>
          <w:lang w:val="fr-FR" w:eastAsia="pt-PT"/>
        </w:rPr>
        <w:t>%), et 9 635 037 en zone rurale (soit 37,4</w:t>
      </w:r>
      <w:r w:rsidR="009C41D2">
        <w:rPr>
          <w:color w:val="000000"/>
          <w:lang w:val="fr-FR" w:eastAsia="pt-PT"/>
        </w:rPr>
        <w:t> </w:t>
      </w:r>
      <w:r w:rsidRPr="006861B3">
        <w:rPr>
          <w:color w:val="000000"/>
          <w:lang w:val="fr-FR" w:eastAsia="pt-PT"/>
        </w:rPr>
        <w:t>%).</w:t>
      </w:r>
    </w:p>
    <w:p w:rsidR="00194671" w:rsidRPr="006861B3" w:rsidRDefault="00194671" w:rsidP="009C41D2">
      <w:pPr>
        <w:pStyle w:val="Titre1"/>
        <w:spacing w:after="120"/>
        <w:rPr>
          <w:lang w:val="fr-FR"/>
        </w:rPr>
      </w:pPr>
      <w:bookmarkStart w:id="34" w:name="_Toc493527698"/>
      <w:r w:rsidRPr="006861B3">
        <w:rPr>
          <w:lang w:val="fr-FR"/>
        </w:rPr>
        <w:t>Figure 14</w:t>
      </w:r>
      <w:r w:rsidRPr="006861B3">
        <w:rPr>
          <w:lang w:val="fr-FR"/>
        </w:rPr>
        <w:br/>
      </w:r>
      <w:r w:rsidRPr="009C41D2">
        <w:rPr>
          <w:b/>
          <w:lang w:val="fr-FR"/>
        </w:rPr>
        <w:t>Population résidente inscrite au registre des naissances, selon la zone</w:t>
      </w:r>
      <w:r w:rsidRPr="009C41D2">
        <w:rPr>
          <w:b/>
          <w:lang w:val="fr-FR"/>
        </w:rPr>
        <w:br/>
        <w:t>de résidence, 2014</w:t>
      </w:r>
      <w:bookmarkEnd w:id="34"/>
    </w:p>
    <w:tbl>
      <w:tblPr>
        <w:tblW w:w="7370" w:type="dxa"/>
        <w:tblInd w:w="1134" w:type="dxa"/>
        <w:tblLayout w:type="fixed"/>
        <w:tblCellMar>
          <w:left w:w="0" w:type="dxa"/>
          <w:right w:w="0" w:type="dxa"/>
        </w:tblCellMar>
        <w:tblLook w:val="04A0" w:firstRow="1" w:lastRow="0" w:firstColumn="1" w:lastColumn="0" w:noHBand="0" w:noVBand="1"/>
      </w:tblPr>
      <w:tblGrid>
        <w:gridCol w:w="3195"/>
        <w:gridCol w:w="2067"/>
        <w:gridCol w:w="2108"/>
      </w:tblGrid>
      <w:tr w:rsidR="00194671" w:rsidRPr="009C41D2" w:rsidTr="009C41D2">
        <w:trPr>
          <w:tblHeader/>
        </w:trPr>
        <w:tc>
          <w:tcPr>
            <w:tcW w:w="3195" w:type="dxa"/>
            <w:tcBorders>
              <w:top w:val="single" w:sz="4" w:space="0" w:color="auto"/>
              <w:bottom w:val="single" w:sz="12" w:space="0" w:color="auto"/>
            </w:tcBorders>
            <w:shd w:val="clear" w:color="auto" w:fill="auto"/>
            <w:vAlign w:val="bottom"/>
          </w:tcPr>
          <w:p w:rsidR="00194671" w:rsidRPr="009C41D2" w:rsidRDefault="00194671" w:rsidP="009C41D2">
            <w:pPr>
              <w:suppressAutoHyphens w:val="0"/>
              <w:spacing w:before="80" w:after="80" w:line="200" w:lineRule="exact"/>
              <w:rPr>
                <w:i/>
                <w:sz w:val="16"/>
                <w:lang w:val="fr-FR"/>
              </w:rPr>
            </w:pPr>
            <w:r w:rsidRPr="009C41D2">
              <w:rPr>
                <w:i/>
                <w:sz w:val="16"/>
                <w:lang w:val="fr-FR"/>
              </w:rPr>
              <w:t>Pays et zone de résidence</w:t>
            </w:r>
          </w:p>
        </w:tc>
        <w:tc>
          <w:tcPr>
            <w:tcW w:w="2067" w:type="dxa"/>
            <w:tcBorders>
              <w:top w:val="single" w:sz="4" w:space="0" w:color="auto"/>
              <w:bottom w:val="single" w:sz="12" w:space="0" w:color="auto"/>
            </w:tcBorders>
            <w:shd w:val="clear" w:color="auto" w:fill="auto"/>
            <w:vAlign w:val="bottom"/>
          </w:tcPr>
          <w:p w:rsidR="00194671" w:rsidRPr="009C41D2" w:rsidRDefault="00194671" w:rsidP="009C41D2">
            <w:pPr>
              <w:suppressAutoHyphens w:val="0"/>
              <w:spacing w:before="80" w:after="80" w:line="200" w:lineRule="exact"/>
              <w:jc w:val="right"/>
              <w:rPr>
                <w:i/>
                <w:sz w:val="16"/>
                <w:lang w:val="fr-FR"/>
              </w:rPr>
            </w:pPr>
            <w:r w:rsidRPr="009C41D2">
              <w:rPr>
                <w:i/>
                <w:sz w:val="16"/>
                <w:lang w:val="fr-FR"/>
              </w:rPr>
              <w:t>Chiffres</w:t>
            </w:r>
          </w:p>
        </w:tc>
        <w:tc>
          <w:tcPr>
            <w:tcW w:w="2108" w:type="dxa"/>
            <w:tcBorders>
              <w:top w:val="single" w:sz="4" w:space="0" w:color="auto"/>
              <w:bottom w:val="single" w:sz="12" w:space="0" w:color="auto"/>
            </w:tcBorders>
            <w:shd w:val="clear" w:color="auto" w:fill="auto"/>
            <w:vAlign w:val="bottom"/>
          </w:tcPr>
          <w:p w:rsidR="00194671" w:rsidRPr="009C41D2" w:rsidRDefault="00194671" w:rsidP="009C41D2">
            <w:pPr>
              <w:suppressAutoHyphens w:val="0"/>
              <w:spacing w:before="80" w:after="80" w:line="200" w:lineRule="exact"/>
              <w:jc w:val="right"/>
              <w:rPr>
                <w:i/>
                <w:sz w:val="16"/>
                <w:lang w:val="fr-FR"/>
              </w:rPr>
            </w:pPr>
            <w:r w:rsidRPr="009C41D2">
              <w:rPr>
                <w:i/>
                <w:sz w:val="16"/>
                <w:lang w:val="fr-FR"/>
              </w:rPr>
              <w:t>Pourcentage</w:t>
            </w:r>
          </w:p>
        </w:tc>
      </w:tr>
      <w:tr w:rsidR="00194671" w:rsidRPr="009C41D2" w:rsidTr="009C41D2">
        <w:tc>
          <w:tcPr>
            <w:tcW w:w="3195" w:type="dxa"/>
            <w:tcBorders>
              <w:top w:val="single" w:sz="12" w:space="0" w:color="auto"/>
            </w:tcBorders>
            <w:shd w:val="clear" w:color="auto" w:fill="auto"/>
          </w:tcPr>
          <w:p w:rsidR="00194671" w:rsidRPr="009C41D2" w:rsidRDefault="009C41D2" w:rsidP="009C41D2">
            <w:pPr>
              <w:suppressAutoHyphens w:val="0"/>
              <w:spacing w:before="40" w:after="40" w:line="220" w:lineRule="exact"/>
              <w:rPr>
                <w:sz w:val="18"/>
                <w:lang w:val="fr-FR"/>
              </w:rPr>
            </w:pPr>
            <w:r w:rsidRPr="009C41D2">
              <w:rPr>
                <w:sz w:val="18"/>
                <w:lang w:val="fr-FR"/>
              </w:rPr>
              <w:t>Angola</w:t>
            </w:r>
          </w:p>
        </w:tc>
        <w:tc>
          <w:tcPr>
            <w:tcW w:w="2067" w:type="dxa"/>
            <w:tcBorders>
              <w:top w:val="single" w:sz="12" w:space="0" w:color="auto"/>
            </w:tcBorders>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13 788 694</w:t>
            </w:r>
          </w:p>
        </w:tc>
        <w:tc>
          <w:tcPr>
            <w:tcW w:w="2108" w:type="dxa"/>
            <w:tcBorders>
              <w:top w:val="single" w:sz="12" w:space="0" w:color="auto"/>
            </w:tcBorders>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53,5</w:t>
            </w:r>
          </w:p>
        </w:tc>
      </w:tr>
      <w:tr w:rsidR="00194671" w:rsidRPr="009C41D2" w:rsidTr="009C41D2">
        <w:tc>
          <w:tcPr>
            <w:tcW w:w="3195" w:type="dxa"/>
            <w:shd w:val="clear" w:color="auto" w:fill="auto"/>
          </w:tcPr>
          <w:p w:rsidR="00194671" w:rsidRPr="009C41D2" w:rsidRDefault="00194671" w:rsidP="009C41D2">
            <w:pPr>
              <w:suppressAutoHyphens w:val="0"/>
              <w:spacing w:before="40" w:after="40" w:line="220" w:lineRule="exact"/>
              <w:rPr>
                <w:sz w:val="18"/>
                <w:lang w:val="fr-FR"/>
              </w:rPr>
            </w:pPr>
            <w:r w:rsidRPr="009C41D2">
              <w:rPr>
                <w:sz w:val="18"/>
                <w:lang w:val="fr-FR"/>
              </w:rPr>
              <w:t>Population urbaine</w:t>
            </w:r>
          </w:p>
        </w:tc>
        <w:tc>
          <w:tcPr>
            <w:tcW w:w="2067" w:type="dxa"/>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10 940 580</w:t>
            </w:r>
          </w:p>
        </w:tc>
        <w:tc>
          <w:tcPr>
            <w:tcW w:w="2108" w:type="dxa"/>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67,7</w:t>
            </w:r>
          </w:p>
        </w:tc>
      </w:tr>
      <w:tr w:rsidR="00194671" w:rsidRPr="009C41D2" w:rsidTr="009C41D2">
        <w:tc>
          <w:tcPr>
            <w:tcW w:w="3195" w:type="dxa"/>
            <w:tcBorders>
              <w:bottom w:val="single" w:sz="12" w:space="0" w:color="auto"/>
            </w:tcBorders>
            <w:shd w:val="clear" w:color="auto" w:fill="auto"/>
          </w:tcPr>
          <w:p w:rsidR="00194671" w:rsidRPr="009C41D2" w:rsidRDefault="00194671" w:rsidP="009C41D2">
            <w:pPr>
              <w:suppressAutoHyphens w:val="0"/>
              <w:spacing w:before="40" w:after="40" w:line="220" w:lineRule="exact"/>
              <w:rPr>
                <w:sz w:val="18"/>
                <w:lang w:val="fr-FR"/>
              </w:rPr>
            </w:pPr>
            <w:r w:rsidRPr="009C41D2">
              <w:rPr>
                <w:sz w:val="18"/>
                <w:lang w:val="fr-FR"/>
              </w:rPr>
              <w:t>Population rurale</w:t>
            </w:r>
          </w:p>
        </w:tc>
        <w:tc>
          <w:tcPr>
            <w:tcW w:w="2067" w:type="dxa"/>
            <w:tcBorders>
              <w:bottom w:val="single" w:sz="12" w:space="0" w:color="auto"/>
            </w:tcBorders>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2 848 118</w:t>
            </w:r>
          </w:p>
        </w:tc>
        <w:tc>
          <w:tcPr>
            <w:tcW w:w="2108" w:type="dxa"/>
            <w:tcBorders>
              <w:bottom w:val="single" w:sz="12" w:space="0" w:color="auto"/>
            </w:tcBorders>
            <w:shd w:val="clear" w:color="auto" w:fill="auto"/>
            <w:vAlign w:val="bottom"/>
          </w:tcPr>
          <w:p w:rsidR="00194671" w:rsidRPr="009C41D2" w:rsidRDefault="00194671" w:rsidP="009C41D2">
            <w:pPr>
              <w:suppressAutoHyphens w:val="0"/>
              <w:spacing w:before="40" w:after="40" w:line="220" w:lineRule="exact"/>
              <w:jc w:val="right"/>
              <w:rPr>
                <w:sz w:val="18"/>
                <w:lang w:val="fr-FR"/>
              </w:rPr>
            </w:pPr>
            <w:r w:rsidRPr="009C41D2">
              <w:rPr>
                <w:sz w:val="18"/>
                <w:lang w:val="fr-FR"/>
              </w:rPr>
              <w:t>29,6</w:t>
            </w:r>
          </w:p>
        </w:tc>
      </w:tr>
    </w:tbl>
    <w:p w:rsidR="00194671" w:rsidRPr="006861B3" w:rsidRDefault="00194671" w:rsidP="009C41D2">
      <w:pPr>
        <w:pStyle w:val="SingleTxtG"/>
        <w:spacing w:before="240"/>
        <w:rPr>
          <w:lang w:val="fr-FR"/>
        </w:rPr>
      </w:pPr>
      <w:r w:rsidRPr="006861B3">
        <w:rPr>
          <w:lang w:val="fr-FR"/>
        </w:rPr>
        <w:t>144.</w:t>
      </w:r>
      <w:r w:rsidRPr="006861B3">
        <w:rPr>
          <w:lang w:val="fr-FR"/>
        </w:rPr>
        <w:tab/>
        <w:t>Au moment du recensement, seules 13 788 694 personnes, soit 53</w:t>
      </w:r>
      <w:r w:rsidR="009C41D2">
        <w:rPr>
          <w:lang w:val="fr-FR"/>
        </w:rPr>
        <w:t> </w:t>
      </w:r>
      <w:r w:rsidRPr="006861B3">
        <w:rPr>
          <w:lang w:val="fr-FR"/>
        </w:rPr>
        <w:t>% de la population résidente, étaient enregistrées.</w:t>
      </w:r>
      <w:r w:rsidR="009C41D2">
        <w:rPr>
          <w:lang w:val="fr-FR"/>
        </w:rPr>
        <w:t xml:space="preserve"> Les enfants âgés de moins de 4 </w:t>
      </w:r>
      <w:r w:rsidRPr="006861B3">
        <w:rPr>
          <w:lang w:val="fr-FR"/>
        </w:rPr>
        <w:t>ans représentaient 25</w:t>
      </w:r>
      <w:r w:rsidR="00B76026">
        <w:rPr>
          <w:lang w:val="fr-FR"/>
        </w:rPr>
        <w:t> </w:t>
      </w:r>
      <w:r w:rsidRPr="006861B3">
        <w:rPr>
          <w:lang w:val="fr-FR"/>
        </w:rPr>
        <w:t>% de ce chiffre. En général, les enfants âgés de moins de 4</w:t>
      </w:r>
      <w:r w:rsidR="009C41D2">
        <w:rPr>
          <w:lang w:val="fr-FR"/>
        </w:rPr>
        <w:t> </w:t>
      </w:r>
      <w:r w:rsidRPr="006861B3">
        <w:rPr>
          <w:lang w:val="fr-FR"/>
        </w:rPr>
        <w:t>ans dont la naissance n</w:t>
      </w:r>
      <w:r w:rsidR="008D769A">
        <w:rPr>
          <w:lang w:val="fr-FR"/>
        </w:rPr>
        <w:t>’</w:t>
      </w:r>
      <w:r w:rsidRPr="006861B3">
        <w:rPr>
          <w:lang w:val="fr-FR"/>
        </w:rPr>
        <w:t>a pas été enregistrée représentent 75</w:t>
      </w:r>
      <w:r w:rsidR="009C41D2">
        <w:rPr>
          <w:lang w:val="fr-FR"/>
        </w:rPr>
        <w:t> </w:t>
      </w:r>
      <w:r w:rsidRPr="006861B3">
        <w:rPr>
          <w:lang w:val="fr-FR"/>
        </w:rPr>
        <w:t>% de la population totale. Ces taux révèlent la gravité de la situation en ce qui concerne l</w:t>
      </w:r>
      <w:r w:rsidR="008D769A">
        <w:rPr>
          <w:lang w:val="fr-FR"/>
        </w:rPr>
        <w:t>’</w:t>
      </w:r>
      <w:r w:rsidRPr="006861B3">
        <w:rPr>
          <w:lang w:val="fr-FR"/>
        </w:rPr>
        <w:t>enregistrement des naissances</w:t>
      </w:r>
      <w:r w:rsidR="005327A3">
        <w:rPr>
          <w:lang w:val="fr-FR"/>
        </w:rPr>
        <w:t> ;</w:t>
      </w:r>
      <w:r w:rsidRPr="006861B3">
        <w:rPr>
          <w:lang w:val="fr-FR"/>
        </w:rPr>
        <w:t xml:space="preserve"> l</w:t>
      </w:r>
      <w:r w:rsidR="008D769A">
        <w:rPr>
          <w:lang w:val="fr-FR"/>
        </w:rPr>
        <w:t>’</w:t>
      </w:r>
      <w:r w:rsidRPr="006861B3">
        <w:rPr>
          <w:lang w:val="fr-FR"/>
        </w:rPr>
        <w:t>asymétrie extrêmement prononcée entre les zones urbaines et rurales complique d</w:t>
      </w:r>
      <w:r w:rsidR="008D769A">
        <w:rPr>
          <w:lang w:val="fr-FR"/>
        </w:rPr>
        <w:t>’</w:t>
      </w:r>
      <w:r w:rsidRPr="006861B3">
        <w:rPr>
          <w:lang w:val="fr-FR"/>
        </w:rPr>
        <w:t>autant plus la situation que seuls 30</w:t>
      </w:r>
      <w:r w:rsidR="001C72A2">
        <w:rPr>
          <w:lang w:val="fr-FR"/>
        </w:rPr>
        <w:t> </w:t>
      </w:r>
      <w:r w:rsidRPr="006861B3">
        <w:rPr>
          <w:lang w:val="fr-FR"/>
        </w:rPr>
        <w:t>% de la population résidant en zone rurale ont accès à un registre des naissances.</w:t>
      </w:r>
    </w:p>
    <w:p w:rsidR="00194671" w:rsidRPr="006861B3" w:rsidRDefault="00194671" w:rsidP="009C41D2">
      <w:pPr>
        <w:pStyle w:val="SingleTxtG"/>
        <w:rPr>
          <w:lang w:val="fr-FR"/>
        </w:rPr>
      </w:pPr>
      <w:r w:rsidRPr="006861B3">
        <w:rPr>
          <w:lang w:val="fr-FR"/>
        </w:rPr>
        <w:t>145.</w:t>
      </w:r>
      <w:r w:rsidRPr="006861B3">
        <w:rPr>
          <w:lang w:val="fr-FR"/>
        </w:rPr>
        <w:tab/>
        <w:t>Les progrès réalisés par l</w:t>
      </w:r>
      <w:r w:rsidR="008D769A">
        <w:rPr>
          <w:lang w:val="fr-FR"/>
        </w:rPr>
        <w:t>’</w:t>
      </w:r>
      <w:r w:rsidRPr="006861B3">
        <w:rPr>
          <w:lang w:val="fr-FR"/>
        </w:rPr>
        <w:t>administration pour parvenir à l</w:t>
      </w:r>
      <w:r w:rsidR="008D769A">
        <w:rPr>
          <w:lang w:val="fr-FR"/>
        </w:rPr>
        <w:t>’</w:t>
      </w:r>
      <w:r w:rsidRPr="006861B3">
        <w:rPr>
          <w:lang w:val="fr-FR"/>
        </w:rPr>
        <w:t>enregistrement universel des naissances sont de plus en plus évidents, comme en témoignent les éléments ci-après</w:t>
      </w:r>
      <w:r>
        <w:rPr>
          <w:lang w:val="fr-FR"/>
        </w:rPr>
        <w:t> :</w:t>
      </w:r>
    </w:p>
    <w:p w:rsidR="00194671" w:rsidRPr="006861B3" w:rsidRDefault="00194671" w:rsidP="009C41D2">
      <w:pPr>
        <w:pStyle w:val="SingleTxtG"/>
        <w:ind w:firstLine="567"/>
        <w:rPr>
          <w:lang w:val="fr-FR"/>
        </w:rPr>
      </w:pPr>
      <w:r w:rsidRPr="006861B3">
        <w:rPr>
          <w:lang w:val="fr-FR"/>
        </w:rPr>
        <w:t>a)</w:t>
      </w:r>
      <w:r w:rsidRPr="006861B3">
        <w:rPr>
          <w:lang w:val="fr-FR"/>
        </w:rPr>
        <w:tab/>
      </w:r>
      <w:r w:rsidR="00607A13" w:rsidRPr="006861B3">
        <w:rPr>
          <w:lang w:val="fr-FR"/>
        </w:rPr>
        <w:t>R</w:t>
      </w:r>
      <w:r w:rsidRPr="006861B3">
        <w:rPr>
          <w:lang w:val="fr-FR"/>
        </w:rPr>
        <w:t>éalisation d</w:t>
      </w:r>
      <w:r w:rsidR="008D769A">
        <w:rPr>
          <w:lang w:val="fr-FR"/>
        </w:rPr>
        <w:t>’</w:t>
      </w:r>
      <w:r w:rsidRPr="006861B3">
        <w:rPr>
          <w:lang w:val="fr-FR"/>
        </w:rPr>
        <w:t>actions visant à faciliter l</w:t>
      </w:r>
      <w:r w:rsidR="008D769A">
        <w:rPr>
          <w:lang w:val="fr-FR"/>
        </w:rPr>
        <w:t>’</w:t>
      </w:r>
      <w:r w:rsidRPr="006861B3">
        <w:rPr>
          <w:lang w:val="fr-FR"/>
        </w:rPr>
        <w:t>enregistrement des naissances par la création et la généralisation d</w:t>
      </w:r>
      <w:r w:rsidR="008D769A">
        <w:rPr>
          <w:lang w:val="fr-FR"/>
        </w:rPr>
        <w:t>’</w:t>
      </w:r>
      <w:r w:rsidRPr="006861B3">
        <w:rPr>
          <w:lang w:val="fr-FR"/>
        </w:rPr>
        <w:t>antennes de l</w:t>
      </w:r>
      <w:r w:rsidR="008D769A">
        <w:rPr>
          <w:lang w:val="fr-FR"/>
        </w:rPr>
        <w:t>’</w:t>
      </w:r>
      <w:r w:rsidRPr="006861B3">
        <w:rPr>
          <w:lang w:val="fr-FR"/>
        </w:rPr>
        <w:t>état civil</w:t>
      </w:r>
      <w:r w:rsidR="005327A3">
        <w:rPr>
          <w:lang w:val="fr-FR"/>
        </w:rPr>
        <w:t> ;</w:t>
      </w:r>
    </w:p>
    <w:p w:rsidR="00194671" w:rsidRPr="006861B3" w:rsidRDefault="00194671" w:rsidP="009C41D2">
      <w:pPr>
        <w:pStyle w:val="SingleTxtG"/>
        <w:ind w:firstLine="567"/>
        <w:rPr>
          <w:lang w:val="fr-FR"/>
        </w:rPr>
      </w:pPr>
      <w:r w:rsidRPr="006861B3">
        <w:rPr>
          <w:lang w:val="fr-FR"/>
        </w:rPr>
        <w:t>b)</w:t>
      </w:r>
      <w:r w:rsidRPr="006861B3">
        <w:rPr>
          <w:lang w:val="fr-FR"/>
        </w:rPr>
        <w:tab/>
      </w:r>
      <w:r w:rsidR="00607A13">
        <w:rPr>
          <w:lang w:val="fr-FR" w:eastAsia="x-none"/>
        </w:rPr>
        <w:t>Mise en place du projet « naître citoyen »</w:t>
      </w:r>
      <w:r w:rsidRPr="006861B3">
        <w:rPr>
          <w:lang w:val="fr-FR" w:eastAsia="x-none"/>
        </w:rPr>
        <w:t xml:space="preserve"> et généralisation de l</w:t>
      </w:r>
      <w:r w:rsidR="008D769A">
        <w:rPr>
          <w:lang w:val="fr-FR" w:eastAsia="x-none"/>
        </w:rPr>
        <w:t>’</w:t>
      </w:r>
      <w:r w:rsidRPr="006861B3">
        <w:rPr>
          <w:lang w:val="fr-FR" w:eastAsia="x-none"/>
        </w:rPr>
        <w:t>enregistrement des naissances</w:t>
      </w:r>
      <w:r w:rsidR="005327A3">
        <w:rPr>
          <w:lang w:val="fr-FR" w:eastAsia="x-none"/>
        </w:rPr>
        <w:t> ;</w:t>
      </w:r>
    </w:p>
    <w:p w:rsidR="00194671" w:rsidRPr="006861B3" w:rsidRDefault="00194671" w:rsidP="009C41D2">
      <w:pPr>
        <w:pStyle w:val="SingleTxtG"/>
        <w:ind w:firstLine="567"/>
        <w:rPr>
          <w:lang w:val="fr-FR"/>
        </w:rPr>
      </w:pPr>
      <w:r w:rsidRPr="006861B3">
        <w:rPr>
          <w:lang w:val="fr-FR"/>
        </w:rPr>
        <w:t>c)</w:t>
      </w:r>
      <w:r w:rsidRPr="006861B3">
        <w:rPr>
          <w:lang w:val="fr-FR"/>
        </w:rPr>
        <w:tab/>
      </w:r>
      <w:r w:rsidR="00607A13" w:rsidRPr="006861B3">
        <w:rPr>
          <w:lang w:val="fr-FR"/>
        </w:rPr>
        <w:t>O</w:t>
      </w:r>
      <w:r w:rsidRPr="006861B3">
        <w:rPr>
          <w:lang w:val="fr-FR"/>
        </w:rPr>
        <w:t>rganisation de la campagne d</w:t>
      </w:r>
      <w:r w:rsidR="008D769A">
        <w:rPr>
          <w:lang w:val="fr-FR"/>
        </w:rPr>
        <w:t>’</w:t>
      </w:r>
      <w:r w:rsidRPr="006861B3">
        <w:rPr>
          <w:lang w:val="fr-FR"/>
        </w:rPr>
        <w:t>information et de sensibilisation des citoyens avec distribution de brochures sur l</w:t>
      </w:r>
      <w:r w:rsidR="008D769A">
        <w:rPr>
          <w:lang w:val="fr-FR"/>
        </w:rPr>
        <w:t>’</w:t>
      </w:r>
      <w:r w:rsidRPr="006861B3">
        <w:rPr>
          <w:lang w:val="fr-FR"/>
        </w:rPr>
        <w:t>importance de l</w:t>
      </w:r>
      <w:r w:rsidR="008D769A">
        <w:rPr>
          <w:lang w:val="fr-FR"/>
        </w:rPr>
        <w:t>’</w:t>
      </w:r>
      <w:r w:rsidRPr="006861B3">
        <w:rPr>
          <w:lang w:val="fr-FR"/>
        </w:rPr>
        <w:t>état civil</w:t>
      </w:r>
      <w:r w:rsidR="005327A3">
        <w:rPr>
          <w:lang w:val="fr-FR"/>
        </w:rPr>
        <w:t> ;</w:t>
      </w:r>
    </w:p>
    <w:p w:rsidR="00194671" w:rsidRPr="006861B3" w:rsidRDefault="00194671" w:rsidP="009C41D2">
      <w:pPr>
        <w:pStyle w:val="SingleTxtG"/>
        <w:ind w:firstLine="567"/>
        <w:rPr>
          <w:lang w:val="fr-FR"/>
        </w:rPr>
      </w:pPr>
      <w:r w:rsidRPr="006861B3">
        <w:rPr>
          <w:lang w:val="fr-FR"/>
        </w:rPr>
        <w:t>d)</w:t>
      </w:r>
      <w:r w:rsidRPr="006861B3">
        <w:rPr>
          <w:lang w:val="fr-FR"/>
        </w:rPr>
        <w:tab/>
      </w:r>
      <w:r w:rsidR="00607A13" w:rsidRPr="006861B3">
        <w:rPr>
          <w:lang w:val="fr-FR"/>
        </w:rPr>
        <w:t>A</w:t>
      </w:r>
      <w:r w:rsidRPr="006861B3">
        <w:rPr>
          <w:lang w:val="fr-FR"/>
        </w:rPr>
        <w:t>ugmentation des activités de sensibilisation sur l</w:t>
      </w:r>
      <w:r w:rsidR="008D769A">
        <w:rPr>
          <w:lang w:val="fr-FR"/>
        </w:rPr>
        <w:t>’</w:t>
      </w:r>
      <w:r w:rsidRPr="006861B3">
        <w:rPr>
          <w:lang w:val="fr-FR"/>
        </w:rPr>
        <w:t>importance de l</w:t>
      </w:r>
      <w:r w:rsidR="008D769A">
        <w:rPr>
          <w:lang w:val="fr-FR"/>
        </w:rPr>
        <w:t>’</w:t>
      </w:r>
      <w:r w:rsidRPr="006861B3">
        <w:rPr>
          <w:lang w:val="fr-FR"/>
        </w:rPr>
        <w:t>état civil par le biais de la communication sociale et de campagnes communautaires dans l</w:t>
      </w:r>
      <w:r w:rsidR="008D769A">
        <w:rPr>
          <w:lang w:val="fr-FR"/>
        </w:rPr>
        <w:t>’</w:t>
      </w:r>
      <w:r w:rsidRPr="006861B3">
        <w:rPr>
          <w:lang w:val="fr-FR"/>
        </w:rPr>
        <w:t>ensemble du pays, surtout dans les régions difficiles d</w:t>
      </w:r>
      <w:r w:rsidR="008D769A">
        <w:rPr>
          <w:lang w:val="fr-FR"/>
        </w:rPr>
        <w:t>’</w:t>
      </w:r>
      <w:r w:rsidRPr="006861B3">
        <w:rPr>
          <w:lang w:val="fr-FR"/>
        </w:rPr>
        <w:t>accès,</w:t>
      </w:r>
      <w:r w:rsidRPr="006861B3">
        <w:rPr>
          <w:lang w:val="fr-FR" w:eastAsia="x-none"/>
        </w:rPr>
        <w:t xml:space="preserve"> notamment par l</w:t>
      </w:r>
      <w:r w:rsidR="008D769A">
        <w:rPr>
          <w:lang w:val="fr-FR" w:eastAsia="x-none"/>
        </w:rPr>
        <w:t>’</w:t>
      </w:r>
      <w:r w:rsidRPr="006861B3">
        <w:rPr>
          <w:lang w:val="fr-FR" w:eastAsia="x-none"/>
        </w:rPr>
        <w:t>envoi d</w:t>
      </w:r>
      <w:r w:rsidR="008D769A">
        <w:rPr>
          <w:lang w:val="fr-FR" w:eastAsia="x-none"/>
        </w:rPr>
        <w:t>’</w:t>
      </w:r>
      <w:r w:rsidRPr="006861B3">
        <w:rPr>
          <w:lang w:val="fr-FR" w:eastAsia="x-none"/>
        </w:rPr>
        <w:t>équipes mobiles pour l</w:t>
      </w:r>
      <w:r w:rsidR="008D769A">
        <w:rPr>
          <w:lang w:val="fr-FR" w:eastAsia="x-none"/>
        </w:rPr>
        <w:t>’</w:t>
      </w:r>
      <w:r w:rsidRPr="006861B3">
        <w:rPr>
          <w:lang w:val="fr-FR" w:eastAsia="x-none"/>
        </w:rPr>
        <w:t>enregistrement des naissances.</w:t>
      </w:r>
    </w:p>
    <w:p w:rsidR="00194671" w:rsidRPr="006861B3" w:rsidRDefault="00194671" w:rsidP="00F12803">
      <w:pPr>
        <w:pStyle w:val="SingleTxtG"/>
        <w:rPr>
          <w:lang w:val="fr-FR"/>
        </w:rPr>
      </w:pPr>
      <w:r w:rsidRPr="006861B3">
        <w:rPr>
          <w:lang w:val="fr-FR"/>
        </w:rPr>
        <w:t>146.</w:t>
      </w:r>
      <w:r w:rsidRPr="006861B3">
        <w:rPr>
          <w:lang w:val="fr-FR"/>
        </w:rPr>
        <w:tab/>
        <w:t>Afin de surmonter ces difficultés, le Président de la République angolaise a promulgué l</w:t>
      </w:r>
      <w:r w:rsidR="008D769A">
        <w:rPr>
          <w:lang w:val="fr-FR"/>
        </w:rPr>
        <w:t>’</w:t>
      </w:r>
      <w:r w:rsidRPr="006861B3">
        <w:rPr>
          <w:lang w:val="fr-FR"/>
        </w:rPr>
        <w:t xml:space="preserve">ordonnance présidentielle </w:t>
      </w:r>
      <w:r w:rsidR="00F12803" w:rsidRPr="00F12803">
        <w:rPr>
          <w:rFonts w:eastAsia="MS Mincho"/>
          <w:lang w:val="fr-FR"/>
        </w:rPr>
        <w:t>n</w:t>
      </w:r>
      <w:r w:rsidR="00F12803" w:rsidRPr="00F12803">
        <w:rPr>
          <w:rFonts w:eastAsia="MS Mincho"/>
          <w:vertAlign w:val="superscript"/>
          <w:lang w:val="fr-FR"/>
        </w:rPr>
        <w:t>o</w:t>
      </w:r>
      <w:r w:rsidR="00F12803">
        <w:rPr>
          <w:lang w:val="fr-FR"/>
        </w:rPr>
        <w:t> </w:t>
      </w:r>
      <w:r w:rsidRPr="006861B3">
        <w:rPr>
          <w:lang w:val="fr-FR"/>
        </w:rPr>
        <w:t>80/13 du 5</w:t>
      </w:r>
      <w:r w:rsidR="00F12803">
        <w:rPr>
          <w:lang w:val="fr-FR"/>
        </w:rPr>
        <w:t> </w:t>
      </w:r>
      <w:r w:rsidRPr="006861B3">
        <w:rPr>
          <w:lang w:val="fr-FR"/>
        </w:rPr>
        <w:t>sep</w:t>
      </w:r>
      <w:r w:rsidR="00F12803">
        <w:rPr>
          <w:lang w:val="fr-FR"/>
        </w:rPr>
        <w:t xml:space="preserve">tembre et le décret exécutif </w:t>
      </w:r>
      <w:r w:rsidR="00F12803" w:rsidRPr="00F12803">
        <w:rPr>
          <w:rFonts w:eastAsia="MS Mincho"/>
          <w:lang w:val="fr-FR"/>
        </w:rPr>
        <w:t>n</w:t>
      </w:r>
      <w:r w:rsidR="00F12803" w:rsidRPr="00F12803">
        <w:rPr>
          <w:rFonts w:eastAsia="MS Mincho"/>
          <w:vertAlign w:val="superscript"/>
          <w:lang w:val="fr-FR"/>
        </w:rPr>
        <w:t>o</w:t>
      </w:r>
      <w:r w:rsidR="00F12803">
        <w:rPr>
          <w:lang w:val="fr-FR"/>
        </w:rPr>
        <w:t> 309/13 du 23 </w:t>
      </w:r>
      <w:r w:rsidRPr="006861B3">
        <w:rPr>
          <w:lang w:val="fr-FR"/>
        </w:rPr>
        <w:t>septembre, par lesquels il a décidé l</w:t>
      </w:r>
      <w:r w:rsidR="008D769A">
        <w:rPr>
          <w:lang w:val="fr-FR"/>
        </w:rPr>
        <w:t>’</w:t>
      </w:r>
      <w:r w:rsidRPr="006861B3">
        <w:rPr>
          <w:lang w:val="fr-FR"/>
        </w:rPr>
        <w:t>exemption des redevances relatives aux actes destinés à instruire les procédures d</w:t>
      </w:r>
      <w:r w:rsidR="008D769A">
        <w:rPr>
          <w:lang w:val="fr-FR"/>
        </w:rPr>
        <w:t>’</w:t>
      </w:r>
      <w:r w:rsidRPr="006861B3">
        <w:rPr>
          <w:lang w:val="fr-FR"/>
        </w:rPr>
        <w:t>enregistrement des naissances et de délivrance de carte d</w:t>
      </w:r>
      <w:r w:rsidR="008D769A">
        <w:rPr>
          <w:lang w:val="fr-FR"/>
        </w:rPr>
        <w:t>’</w:t>
      </w:r>
      <w:r w:rsidRPr="006861B3">
        <w:rPr>
          <w:lang w:val="fr-FR"/>
        </w:rPr>
        <w:t>identité jusqu</w:t>
      </w:r>
      <w:r w:rsidR="008D769A">
        <w:rPr>
          <w:lang w:val="fr-FR"/>
        </w:rPr>
        <w:t>’</w:t>
      </w:r>
      <w:r w:rsidR="00F12803">
        <w:rPr>
          <w:lang w:val="fr-FR"/>
        </w:rPr>
        <w:t>au 31 </w:t>
      </w:r>
      <w:r w:rsidRPr="006861B3">
        <w:rPr>
          <w:lang w:val="fr-FR"/>
        </w:rPr>
        <w:t>décembre 2016.</w:t>
      </w:r>
    </w:p>
    <w:p w:rsidR="00194671" w:rsidRPr="006861B3" w:rsidRDefault="00194671" w:rsidP="00F12803">
      <w:pPr>
        <w:pStyle w:val="SingleTxtG"/>
        <w:rPr>
          <w:lang w:val="fr-FR"/>
        </w:rPr>
      </w:pPr>
      <w:r w:rsidRPr="006861B3">
        <w:rPr>
          <w:lang w:val="fr-FR"/>
        </w:rPr>
        <w:t>147.</w:t>
      </w:r>
      <w:r w:rsidRPr="006861B3">
        <w:rPr>
          <w:lang w:val="fr-FR"/>
        </w:rPr>
        <w:tab/>
        <w:t>Entre septembre 2013 et décembre 2016, grâce à cette ordonnance présidentielle, un total de 3 413 770 citoyens, aussi bien mineurs qu</w:t>
      </w:r>
      <w:r w:rsidR="008D769A">
        <w:rPr>
          <w:lang w:val="fr-FR"/>
        </w:rPr>
        <w:t>’</w:t>
      </w:r>
      <w:r w:rsidRPr="006861B3">
        <w:rPr>
          <w:lang w:val="fr-FR"/>
        </w:rPr>
        <w:t>adultes, ont été enregistrés sur l</w:t>
      </w:r>
      <w:r w:rsidR="008D769A">
        <w:rPr>
          <w:lang w:val="fr-FR"/>
        </w:rPr>
        <w:t>’</w:t>
      </w:r>
      <w:r w:rsidRPr="006861B3">
        <w:rPr>
          <w:lang w:val="fr-FR"/>
        </w:rPr>
        <w:t xml:space="preserve">ensemble du territoire national. </w:t>
      </w:r>
    </w:p>
    <w:p w:rsidR="00194671" w:rsidRPr="006861B3" w:rsidRDefault="00194671" w:rsidP="00F12803">
      <w:pPr>
        <w:pStyle w:val="Titre1"/>
        <w:spacing w:after="120"/>
        <w:rPr>
          <w:lang w:val="fr-FR"/>
        </w:rPr>
      </w:pPr>
      <w:bookmarkStart w:id="35" w:name="_Toc493527699"/>
      <w:r w:rsidRPr="006861B3">
        <w:rPr>
          <w:lang w:val="fr-FR"/>
        </w:rPr>
        <w:t>Figure 15</w:t>
      </w:r>
      <w:r w:rsidRPr="006861B3">
        <w:rPr>
          <w:lang w:val="fr-FR"/>
        </w:rPr>
        <w:br/>
      </w:r>
      <w:bookmarkEnd w:id="35"/>
      <w:r w:rsidRPr="006861B3">
        <w:rPr>
          <w:b/>
          <w:lang w:val="fr-FR"/>
        </w:rPr>
        <w:t>Données enregistrées depuis l</w:t>
      </w:r>
      <w:r w:rsidR="008D769A">
        <w:rPr>
          <w:b/>
          <w:lang w:val="fr-FR"/>
        </w:rPr>
        <w:t>’</w:t>
      </w:r>
      <w:r w:rsidRPr="006861B3">
        <w:rPr>
          <w:b/>
          <w:lang w:val="fr-FR"/>
        </w:rPr>
        <w:t>exemption de septembre 2013 jusqu</w:t>
      </w:r>
      <w:r w:rsidR="008D769A">
        <w:rPr>
          <w:b/>
          <w:lang w:val="fr-FR"/>
        </w:rPr>
        <w:t>’</w:t>
      </w:r>
      <w:r w:rsidRPr="006861B3">
        <w:rPr>
          <w:b/>
          <w:lang w:val="fr-FR"/>
        </w:rPr>
        <w:t>à décembre 2016</w:t>
      </w:r>
    </w:p>
    <w:tbl>
      <w:tblPr>
        <w:tblW w:w="7370" w:type="dxa"/>
        <w:tblInd w:w="1134" w:type="dxa"/>
        <w:tblLayout w:type="fixed"/>
        <w:tblCellMar>
          <w:left w:w="0" w:type="dxa"/>
          <w:right w:w="0" w:type="dxa"/>
        </w:tblCellMar>
        <w:tblLook w:val="04A0" w:firstRow="1" w:lastRow="0" w:firstColumn="1" w:lastColumn="0" w:noHBand="0" w:noVBand="1"/>
      </w:tblPr>
      <w:tblGrid>
        <w:gridCol w:w="4253"/>
        <w:gridCol w:w="1039"/>
        <w:gridCol w:w="1039"/>
        <w:gridCol w:w="1039"/>
      </w:tblGrid>
      <w:tr w:rsidR="00194671" w:rsidRPr="00F12803" w:rsidTr="00F12803">
        <w:trPr>
          <w:tblHeader/>
        </w:trPr>
        <w:tc>
          <w:tcPr>
            <w:tcW w:w="4253" w:type="dxa"/>
            <w:tcBorders>
              <w:top w:val="single" w:sz="4" w:space="0" w:color="auto"/>
              <w:bottom w:val="single" w:sz="12" w:space="0" w:color="auto"/>
            </w:tcBorders>
            <w:shd w:val="clear" w:color="auto" w:fill="auto"/>
            <w:vAlign w:val="bottom"/>
          </w:tcPr>
          <w:p w:rsidR="00194671" w:rsidRPr="00F12803" w:rsidRDefault="00194671" w:rsidP="00F12803">
            <w:pPr>
              <w:suppressAutoHyphens w:val="0"/>
              <w:spacing w:before="80" w:after="80" w:line="200" w:lineRule="exact"/>
              <w:rPr>
                <w:i/>
                <w:sz w:val="16"/>
                <w:lang w:val="fr-FR"/>
              </w:rPr>
            </w:pPr>
          </w:p>
        </w:tc>
        <w:tc>
          <w:tcPr>
            <w:tcW w:w="1039" w:type="dxa"/>
            <w:tcBorders>
              <w:top w:val="single" w:sz="4" w:space="0" w:color="auto"/>
              <w:bottom w:val="single" w:sz="12" w:space="0" w:color="auto"/>
            </w:tcBorders>
            <w:shd w:val="clear" w:color="auto" w:fill="auto"/>
            <w:vAlign w:val="bottom"/>
          </w:tcPr>
          <w:p w:rsidR="00194671" w:rsidRPr="00F12803" w:rsidRDefault="00194671" w:rsidP="00F12803">
            <w:pPr>
              <w:suppressAutoHyphens w:val="0"/>
              <w:spacing w:before="80" w:after="80" w:line="200" w:lineRule="exact"/>
              <w:jc w:val="right"/>
              <w:rPr>
                <w:i/>
                <w:sz w:val="16"/>
                <w:lang w:val="fr-FR"/>
              </w:rPr>
            </w:pPr>
            <w:r w:rsidRPr="00F12803">
              <w:rPr>
                <w:i/>
                <w:sz w:val="16"/>
                <w:lang w:val="fr-FR"/>
              </w:rPr>
              <w:t xml:space="preserve">Hommes </w:t>
            </w:r>
          </w:p>
        </w:tc>
        <w:tc>
          <w:tcPr>
            <w:tcW w:w="1039" w:type="dxa"/>
            <w:tcBorders>
              <w:top w:val="single" w:sz="4" w:space="0" w:color="auto"/>
              <w:bottom w:val="single" w:sz="12" w:space="0" w:color="auto"/>
            </w:tcBorders>
            <w:shd w:val="clear" w:color="auto" w:fill="auto"/>
            <w:vAlign w:val="bottom"/>
          </w:tcPr>
          <w:p w:rsidR="00194671" w:rsidRPr="00F12803" w:rsidRDefault="00194671" w:rsidP="00F12803">
            <w:pPr>
              <w:suppressAutoHyphens w:val="0"/>
              <w:spacing w:before="80" w:after="80" w:line="200" w:lineRule="exact"/>
              <w:jc w:val="right"/>
              <w:rPr>
                <w:i/>
                <w:sz w:val="16"/>
                <w:lang w:val="fr-FR"/>
              </w:rPr>
            </w:pPr>
            <w:r w:rsidRPr="00F12803">
              <w:rPr>
                <w:i/>
                <w:sz w:val="16"/>
                <w:lang w:val="fr-FR"/>
              </w:rPr>
              <w:t xml:space="preserve">Femmes </w:t>
            </w:r>
          </w:p>
        </w:tc>
        <w:tc>
          <w:tcPr>
            <w:tcW w:w="1039" w:type="dxa"/>
            <w:tcBorders>
              <w:top w:val="single" w:sz="4" w:space="0" w:color="auto"/>
              <w:bottom w:val="single" w:sz="12" w:space="0" w:color="auto"/>
            </w:tcBorders>
            <w:shd w:val="clear" w:color="auto" w:fill="auto"/>
            <w:vAlign w:val="bottom"/>
          </w:tcPr>
          <w:p w:rsidR="00194671" w:rsidRPr="00F12803" w:rsidRDefault="00194671" w:rsidP="00F12803">
            <w:pPr>
              <w:suppressAutoHyphens w:val="0"/>
              <w:spacing w:before="80" w:after="80" w:line="200" w:lineRule="exact"/>
              <w:jc w:val="right"/>
              <w:rPr>
                <w:i/>
                <w:sz w:val="16"/>
                <w:lang w:val="fr-FR"/>
              </w:rPr>
            </w:pPr>
            <w:r w:rsidRPr="00F12803">
              <w:rPr>
                <w:i/>
                <w:sz w:val="16"/>
                <w:lang w:val="fr-FR"/>
              </w:rPr>
              <w:t>Total</w:t>
            </w:r>
          </w:p>
        </w:tc>
      </w:tr>
      <w:tr w:rsidR="00194671" w:rsidRPr="00F12803" w:rsidTr="00F12803">
        <w:tc>
          <w:tcPr>
            <w:tcW w:w="4253" w:type="dxa"/>
            <w:tcBorders>
              <w:top w:val="single" w:sz="12" w:space="0" w:color="auto"/>
            </w:tcBorders>
            <w:shd w:val="clear" w:color="auto" w:fill="auto"/>
          </w:tcPr>
          <w:p w:rsidR="00194671" w:rsidRPr="00F12803" w:rsidRDefault="00194671" w:rsidP="00F12803">
            <w:pPr>
              <w:suppressAutoHyphens w:val="0"/>
              <w:spacing w:before="40" w:after="40" w:line="220" w:lineRule="exact"/>
              <w:rPr>
                <w:sz w:val="18"/>
                <w:lang w:val="fr-FR"/>
              </w:rPr>
            </w:pPr>
            <w:r w:rsidRPr="00F12803">
              <w:rPr>
                <w:sz w:val="18"/>
                <w:lang w:val="fr-FR"/>
              </w:rPr>
              <w:t>Naissances enregistrées dans les bureaux de l</w:t>
            </w:r>
            <w:r w:rsidR="008D769A" w:rsidRPr="00F12803">
              <w:rPr>
                <w:sz w:val="18"/>
                <w:lang w:val="fr-FR"/>
              </w:rPr>
              <w:t>’</w:t>
            </w:r>
            <w:r w:rsidRPr="00F12803">
              <w:rPr>
                <w:sz w:val="18"/>
                <w:lang w:val="fr-FR"/>
              </w:rPr>
              <w:t>État civil</w:t>
            </w:r>
          </w:p>
        </w:tc>
        <w:tc>
          <w:tcPr>
            <w:tcW w:w="1039" w:type="dxa"/>
            <w:tcBorders>
              <w:top w:val="single" w:sz="12"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r w:rsidRPr="00F12803">
              <w:rPr>
                <w:sz w:val="18"/>
                <w:lang w:val="fr-FR"/>
              </w:rPr>
              <w:t>1 665 115</w:t>
            </w:r>
          </w:p>
        </w:tc>
        <w:tc>
          <w:tcPr>
            <w:tcW w:w="1039" w:type="dxa"/>
            <w:tcBorders>
              <w:top w:val="single" w:sz="12"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r w:rsidRPr="00F12803">
              <w:rPr>
                <w:sz w:val="18"/>
                <w:lang w:val="fr-FR"/>
              </w:rPr>
              <w:t>1 665 311</w:t>
            </w:r>
          </w:p>
        </w:tc>
        <w:tc>
          <w:tcPr>
            <w:tcW w:w="1039" w:type="dxa"/>
            <w:tcBorders>
              <w:top w:val="single" w:sz="12"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r w:rsidRPr="00F12803">
              <w:rPr>
                <w:sz w:val="18"/>
                <w:lang w:val="fr-FR"/>
              </w:rPr>
              <w:t>3 330 426</w:t>
            </w:r>
          </w:p>
        </w:tc>
      </w:tr>
      <w:tr w:rsidR="00194671" w:rsidRPr="00F12803" w:rsidTr="00F12803">
        <w:tc>
          <w:tcPr>
            <w:tcW w:w="4253" w:type="dxa"/>
            <w:tcBorders>
              <w:bottom w:val="single" w:sz="4" w:space="0" w:color="auto"/>
            </w:tcBorders>
            <w:shd w:val="clear" w:color="auto" w:fill="auto"/>
          </w:tcPr>
          <w:p w:rsidR="00194671" w:rsidRPr="00F12803" w:rsidRDefault="00194671" w:rsidP="00F12803">
            <w:pPr>
              <w:suppressAutoHyphens w:val="0"/>
              <w:spacing w:before="40" w:after="40" w:line="220" w:lineRule="exact"/>
              <w:rPr>
                <w:sz w:val="18"/>
                <w:lang w:val="fr-FR"/>
              </w:rPr>
            </w:pPr>
            <w:r w:rsidRPr="00F12803">
              <w:rPr>
                <w:sz w:val="18"/>
                <w:lang w:val="fr-FR"/>
              </w:rPr>
              <w:t>Naissances enregistrées par des équipes mobiles</w:t>
            </w:r>
          </w:p>
        </w:tc>
        <w:tc>
          <w:tcPr>
            <w:tcW w:w="1039" w:type="dxa"/>
            <w:tcBorders>
              <w:bottom w:val="single" w:sz="4"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p>
        </w:tc>
        <w:tc>
          <w:tcPr>
            <w:tcW w:w="1039" w:type="dxa"/>
            <w:tcBorders>
              <w:bottom w:val="single" w:sz="4"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p>
        </w:tc>
        <w:tc>
          <w:tcPr>
            <w:tcW w:w="1039" w:type="dxa"/>
            <w:tcBorders>
              <w:bottom w:val="single" w:sz="4" w:space="0" w:color="auto"/>
            </w:tcBorders>
            <w:shd w:val="clear" w:color="auto" w:fill="auto"/>
            <w:vAlign w:val="bottom"/>
          </w:tcPr>
          <w:p w:rsidR="00194671" w:rsidRPr="00F12803" w:rsidRDefault="00194671" w:rsidP="00F12803">
            <w:pPr>
              <w:suppressAutoHyphens w:val="0"/>
              <w:spacing w:before="40" w:after="40" w:line="220" w:lineRule="exact"/>
              <w:jc w:val="right"/>
              <w:rPr>
                <w:sz w:val="18"/>
                <w:lang w:val="fr-FR"/>
              </w:rPr>
            </w:pPr>
            <w:r w:rsidRPr="00F12803">
              <w:rPr>
                <w:sz w:val="18"/>
                <w:lang w:val="fr-FR"/>
              </w:rPr>
              <w:t>83 344</w:t>
            </w:r>
          </w:p>
        </w:tc>
      </w:tr>
      <w:tr w:rsidR="00194671" w:rsidRPr="00F12803" w:rsidTr="00F12803">
        <w:tc>
          <w:tcPr>
            <w:tcW w:w="4253" w:type="dxa"/>
            <w:tcBorders>
              <w:top w:val="single" w:sz="4" w:space="0" w:color="auto"/>
              <w:bottom w:val="single" w:sz="12" w:space="0" w:color="auto"/>
            </w:tcBorders>
            <w:shd w:val="clear" w:color="auto" w:fill="auto"/>
          </w:tcPr>
          <w:p w:rsidR="00194671" w:rsidRPr="00F12803" w:rsidRDefault="00194671" w:rsidP="00F12803">
            <w:pPr>
              <w:suppressAutoHyphens w:val="0"/>
              <w:spacing w:before="80" w:after="80" w:line="220" w:lineRule="exact"/>
              <w:ind w:left="284"/>
              <w:rPr>
                <w:b/>
                <w:sz w:val="18"/>
                <w:lang w:val="fr-FR"/>
              </w:rPr>
            </w:pPr>
            <w:r w:rsidRPr="00F12803">
              <w:rPr>
                <w:b/>
                <w:sz w:val="18"/>
                <w:lang w:val="fr-FR"/>
              </w:rPr>
              <w:t>Total</w:t>
            </w:r>
          </w:p>
        </w:tc>
        <w:tc>
          <w:tcPr>
            <w:tcW w:w="3117" w:type="dxa"/>
            <w:gridSpan w:val="3"/>
            <w:tcBorders>
              <w:top w:val="single" w:sz="4" w:space="0" w:color="auto"/>
              <w:bottom w:val="single" w:sz="12" w:space="0" w:color="auto"/>
            </w:tcBorders>
            <w:shd w:val="clear" w:color="auto" w:fill="auto"/>
            <w:vAlign w:val="bottom"/>
          </w:tcPr>
          <w:p w:rsidR="00194671" w:rsidRPr="00F12803" w:rsidRDefault="00194671" w:rsidP="00F12803">
            <w:pPr>
              <w:suppressAutoHyphens w:val="0"/>
              <w:spacing w:before="80" w:after="80" w:line="220" w:lineRule="exact"/>
              <w:ind w:left="284"/>
              <w:jc w:val="right"/>
              <w:rPr>
                <w:b/>
                <w:sz w:val="18"/>
                <w:lang w:val="fr-FR"/>
              </w:rPr>
            </w:pPr>
            <w:r w:rsidRPr="00F12803">
              <w:rPr>
                <w:b/>
                <w:sz w:val="18"/>
                <w:lang w:val="fr-FR"/>
              </w:rPr>
              <w:t>3 413 770</w:t>
            </w:r>
          </w:p>
        </w:tc>
      </w:tr>
    </w:tbl>
    <w:p w:rsidR="00194671" w:rsidRPr="009422DA" w:rsidRDefault="00194671" w:rsidP="009422DA">
      <w:pPr>
        <w:pStyle w:val="SingleTxtG"/>
        <w:spacing w:before="120"/>
        <w:ind w:firstLine="170"/>
        <w:rPr>
          <w:sz w:val="18"/>
          <w:szCs w:val="18"/>
          <w:lang w:val="fr-FR"/>
        </w:rPr>
      </w:pPr>
      <w:r w:rsidRPr="009422DA">
        <w:rPr>
          <w:i/>
          <w:sz w:val="18"/>
          <w:szCs w:val="18"/>
          <w:lang w:val="fr-FR"/>
        </w:rPr>
        <w:t>Source </w:t>
      </w:r>
      <w:r w:rsidRPr="009422DA">
        <w:rPr>
          <w:sz w:val="18"/>
          <w:szCs w:val="18"/>
          <w:lang w:val="fr-FR"/>
        </w:rPr>
        <w:t>: Ministère de la justice et des droits de l</w:t>
      </w:r>
      <w:r w:rsidR="008D769A" w:rsidRPr="009422DA">
        <w:rPr>
          <w:sz w:val="18"/>
          <w:szCs w:val="18"/>
          <w:lang w:val="fr-FR"/>
        </w:rPr>
        <w:t>’</w:t>
      </w:r>
      <w:r w:rsidRPr="009422DA">
        <w:rPr>
          <w:sz w:val="18"/>
          <w:szCs w:val="18"/>
          <w:lang w:val="fr-FR"/>
        </w:rPr>
        <w:t>homme.</w:t>
      </w:r>
    </w:p>
    <w:p w:rsidR="00194671" w:rsidRPr="006861B3" w:rsidRDefault="00194671" w:rsidP="009422DA">
      <w:pPr>
        <w:pStyle w:val="Titre1"/>
        <w:spacing w:after="120"/>
        <w:rPr>
          <w:lang w:val="fr-FR"/>
        </w:rPr>
      </w:pPr>
      <w:bookmarkStart w:id="36" w:name="_Toc493527700"/>
      <w:r w:rsidRPr="006861B3">
        <w:rPr>
          <w:lang w:val="fr-FR"/>
        </w:rPr>
        <w:t>Figure 16</w:t>
      </w:r>
      <w:r w:rsidRPr="006861B3">
        <w:rPr>
          <w:lang w:val="fr-FR"/>
        </w:rPr>
        <w:br/>
      </w:r>
      <w:bookmarkEnd w:id="36"/>
      <w:r w:rsidRPr="006861B3">
        <w:rPr>
          <w:b/>
          <w:lang w:val="fr-FR"/>
        </w:rPr>
        <w:t>Naissances enregistrées dans le cadre d</w:t>
      </w:r>
      <w:r w:rsidR="00731A78">
        <w:rPr>
          <w:b/>
          <w:lang w:val="fr-FR"/>
        </w:rPr>
        <w:t>e la campagne de généralisation</w:t>
      </w:r>
      <w:r w:rsidR="00731A78">
        <w:rPr>
          <w:b/>
          <w:lang w:val="fr-FR"/>
        </w:rPr>
        <w:br/>
      </w:r>
      <w:r w:rsidRPr="006861B3">
        <w:rPr>
          <w:b/>
          <w:lang w:val="fr-FR"/>
        </w:rPr>
        <w:t>de l</w:t>
      </w:r>
      <w:r w:rsidR="008D769A">
        <w:rPr>
          <w:b/>
          <w:lang w:val="fr-FR"/>
        </w:rPr>
        <w:t>’</w:t>
      </w:r>
      <w:r w:rsidRPr="006861B3">
        <w:rPr>
          <w:b/>
          <w:lang w:val="fr-FR"/>
        </w:rPr>
        <w:t>e</w:t>
      </w:r>
      <w:r w:rsidR="00731A78">
        <w:rPr>
          <w:b/>
          <w:lang w:val="fr-FR"/>
        </w:rPr>
        <w:t>nregistrement. Septembre 2013-</w:t>
      </w:r>
      <w:r w:rsidRPr="006861B3">
        <w:rPr>
          <w:b/>
          <w:lang w:val="fr-FR"/>
        </w:rPr>
        <w:t>mars 2017</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194671" w:rsidRPr="009422DA" w:rsidTr="005E3844">
        <w:trPr>
          <w:tblHeader/>
        </w:trPr>
        <w:tc>
          <w:tcPr>
            <w:tcW w:w="2456" w:type="dxa"/>
            <w:shd w:val="clear" w:color="auto" w:fill="auto"/>
            <w:vAlign w:val="bottom"/>
          </w:tcPr>
          <w:p w:rsidR="00194671" w:rsidRPr="009422DA" w:rsidRDefault="00194671" w:rsidP="005E3844">
            <w:pPr>
              <w:suppressAutoHyphens w:val="0"/>
              <w:spacing w:before="80" w:after="80" w:line="200" w:lineRule="exact"/>
              <w:jc w:val="right"/>
              <w:rPr>
                <w:i/>
                <w:sz w:val="16"/>
                <w:lang w:val="fr-FR"/>
              </w:rPr>
            </w:pPr>
            <w:r w:rsidRPr="009422DA">
              <w:rPr>
                <w:i/>
                <w:sz w:val="16"/>
                <w:lang w:val="fr-FR"/>
              </w:rPr>
              <w:t>Garçons</w:t>
            </w:r>
          </w:p>
        </w:tc>
        <w:tc>
          <w:tcPr>
            <w:tcW w:w="2457" w:type="dxa"/>
            <w:shd w:val="clear" w:color="auto" w:fill="auto"/>
            <w:vAlign w:val="bottom"/>
          </w:tcPr>
          <w:p w:rsidR="00194671" w:rsidRPr="009422DA" w:rsidRDefault="00194671" w:rsidP="005E3844">
            <w:pPr>
              <w:suppressAutoHyphens w:val="0"/>
              <w:spacing w:before="80" w:after="80" w:line="200" w:lineRule="exact"/>
              <w:jc w:val="right"/>
              <w:rPr>
                <w:i/>
                <w:sz w:val="16"/>
                <w:lang w:val="fr-FR"/>
              </w:rPr>
            </w:pPr>
            <w:r w:rsidRPr="009422DA">
              <w:rPr>
                <w:i/>
                <w:sz w:val="16"/>
                <w:lang w:val="fr-FR"/>
              </w:rPr>
              <w:t>Filles</w:t>
            </w:r>
          </w:p>
        </w:tc>
        <w:tc>
          <w:tcPr>
            <w:tcW w:w="2457" w:type="dxa"/>
            <w:shd w:val="clear" w:color="auto" w:fill="auto"/>
            <w:vAlign w:val="bottom"/>
          </w:tcPr>
          <w:p w:rsidR="00194671" w:rsidRPr="009422DA" w:rsidRDefault="00194671" w:rsidP="005E3844">
            <w:pPr>
              <w:suppressAutoHyphens w:val="0"/>
              <w:spacing w:before="80" w:after="80" w:line="200" w:lineRule="exact"/>
              <w:jc w:val="right"/>
              <w:rPr>
                <w:i/>
                <w:sz w:val="16"/>
                <w:lang w:val="fr-FR"/>
              </w:rPr>
            </w:pPr>
            <w:r w:rsidRPr="009422DA">
              <w:rPr>
                <w:i/>
                <w:sz w:val="16"/>
                <w:lang w:val="fr-FR"/>
              </w:rPr>
              <w:t>Total</w:t>
            </w:r>
          </w:p>
        </w:tc>
      </w:tr>
      <w:tr w:rsidR="00194671" w:rsidRPr="009422DA" w:rsidTr="005E3844">
        <w:tc>
          <w:tcPr>
            <w:tcW w:w="2456"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2 123 474</w:t>
            </w:r>
          </w:p>
        </w:tc>
        <w:tc>
          <w:tcPr>
            <w:tcW w:w="2457"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2 122 912</w:t>
            </w:r>
          </w:p>
        </w:tc>
        <w:tc>
          <w:tcPr>
            <w:tcW w:w="2457"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4 246 386</w:t>
            </w:r>
          </w:p>
        </w:tc>
      </w:tr>
    </w:tbl>
    <w:p w:rsidR="00194671" w:rsidRPr="006861B3" w:rsidRDefault="00194671" w:rsidP="009422DA">
      <w:pPr>
        <w:pStyle w:val="SingleTxtG"/>
        <w:spacing w:before="120"/>
        <w:ind w:firstLine="170"/>
        <w:rPr>
          <w:sz w:val="18"/>
          <w:szCs w:val="18"/>
          <w:lang w:val="fr-FR"/>
        </w:rPr>
      </w:pPr>
      <w:r w:rsidRPr="006861B3">
        <w:rPr>
          <w:i/>
          <w:sz w:val="18"/>
          <w:szCs w:val="18"/>
          <w:lang w:val="fr-FR"/>
        </w:rPr>
        <w:t>Source</w:t>
      </w:r>
      <w:r>
        <w:rPr>
          <w:i/>
          <w:sz w:val="18"/>
          <w:szCs w:val="18"/>
          <w:lang w:val="fr-FR"/>
        </w:rPr>
        <w:t> </w:t>
      </w:r>
      <w:r w:rsidRPr="009422DA">
        <w:rPr>
          <w:sz w:val="18"/>
          <w:szCs w:val="18"/>
          <w:lang w:val="fr-FR"/>
        </w:rPr>
        <w:t>:</w:t>
      </w:r>
      <w:r w:rsidRPr="006861B3">
        <w:rPr>
          <w:sz w:val="18"/>
          <w:szCs w:val="18"/>
          <w:lang w:val="fr-FR"/>
        </w:rPr>
        <w:t xml:space="preserve"> </w:t>
      </w:r>
      <w:r>
        <w:rPr>
          <w:sz w:val="18"/>
          <w:szCs w:val="18"/>
          <w:lang w:val="fr-FR"/>
        </w:rPr>
        <w:t>Ministère de la justice et des droits de l</w:t>
      </w:r>
      <w:r w:rsidR="008D769A">
        <w:rPr>
          <w:sz w:val="18"/>
          <w:szCs w:val="18"/>
          <w:lang w:val="fr-FR"/>
        </w:rPr>
        <w:t>’</w:t>
      </w:r>
      <w:r>
        <w:rPr>
          <w:sz w:val="18"/>
          <w:szCs w:val="18"/>
          <w:lang w:val="fr-FR"/>
        </w:rPr>
        <w:t>homme</w:t>
      </w:r>
      <w:r w:rsidRPr="006861B3">
        <w:rPr>
          <w:sz w:val="18"/>
          <w:szCs w:val="18"/>
          <w:lang w:val="fr-FR"/>
        </w:rPr>
        <w:t>.</w:t>
      </w:r>
    </w:p>
    <w:p w:rsidR="00194671" w:rsidRPr="006861B3" w:rsidRDefault="00194671" w:rsidP="009422DA">
      <w:pPr>
        <w:pStyle w:val="Titre1"/>
        <w:spacing w:after="120"/>
        <w:rPr>
          <w:lang w:val="fr-FR"/>
        </w:rPr>
      </w:pPr>
      <w:bookmarkStart w:id="37" w:name="_Toc493527701"/>
      <w:r w:rsidRPr="006861B3">
        <w:rPr>
          <w:lang w:val="fr-FR"/>
        </w:rPr>
        <w:t>Figure 17</w:t>
      </w:r>
      <w:r w:rsidRPr="006861B3">
        <w:rPr>
          <w:lang w:val="fr-FR"/>
        </w:rPr>
        <w:br/>
      </w:r>
      <w:r w:rsidRPr="006861B3">
        <w:rPr>
          <w:b/>
          <w:lang w:val="fr-FR"/>
        </w:rPr>
        <w:t>Nombre de cartes d</w:t>
      </w:r>
      <w:r w:rsidR="008D769A">
        <w:rPr>
          <w:b/>
          <w:lang w:val="fr-FR"/>
        </w:rPr>
        <w:t>’</w:t>
      </w:r>
      <w:r w:rsidRPr="006861B3">
        <w:rPr>
          <w:b/>
          <w:lang w:val="fr-FR"/>
        </w:rPr>
        <w:t>identité délivrées 2013-2016</w:t>
      </w:r>
      <w:bookmarkEnd w:id="37"/>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194671" w:rsidRPr="009422DA" w:rsidTr="00777257">
        <w:trPr>
          <w:tblHeader/>
        </w:trPr>
        <w:tc>
          <w:tcPr>
            <w:tcW w:w="1474" w:type="dxa"/>
            <w:shd w:val="clear" w:color="auto" w:fill="auto"/>
            <w:vAlign w:val="bottom"/>
          </w:tcPr>
          <w:p w:rsidR="00194671" w:rsidRPr="009422DA" w:rsidRDefault="00194671" w:rsidP="00731A78">
            <w:pPr>
              <w:suppressAutoHyphens w:val="0"/>
              <w:spacing w:before="80" w:after="80" w:line="200" w:lineRule="exact"/>
              <w:jc w:val="right"/>
              <w:rPr>
                <w:i/>
                <w:sz w:val="16"/>
                <w:lang w:val="fr-FR"/>
              </w:rPr>
            </w:pPr>
            <w:bookmarkStart w:id="38" w:name="OLE_LINK9"/>
            <w:r w:rsidRPr="009422DA">
              <w:rPr>
                <w:i/>
                <w:sz w:val="16"/>
                <w:lang w:val="fr-FR"/>
              </w:rPr>
              <w:t>2013</w:t>
            </w:r>
          </w:p>
        </w:tc>
        <w:tc>
          <w:tcPr>
            <w:tcW w:w="1474" w:type="dxa"/>
            <w:shd w:val="clear" w:color="auto" w:fill="auto"/>
            <w:vAlign w:val="bottom"/>
          </w:tcPr>
          <w:p w:rsidR="00194671" w:rsidRPr="009422DA" w:rsidRDefault="00194671" w:rsidP="00731A78">
            <w:pPr>
              <w:suppressAutoHyphens w:val="0"/>
              <w:spacing w:before="80" w:after="80" w:line="200" w:lineRule="exact"/>
              <w:jc w:val="right"/>
              <w:rPr>
                <w:i/>
                <w:sz w:val="16"/>
                <w:lang w:val="fr-FR"/>
              </w:rPr>
            </w:pPr>
            <w:r w:rsidRPr="009422DA">
              <w:rPr>
                <w:i/>
                <w:sz w:val="16"/>
                <w:lang w:val="fr-FR"/>
              </w:rPr>
              <w:t>2014</w:t>
            </w:r>
          </w:p>
        </w:tc>
        <w:tc>
          <w:tcPr>
            <w:tcW w:w="1474" w:type="dxa"/>
            <w:shd w:val="clear" w:color="auto" w:fill="auto"/>
            <w:vAlign w:val="bottom"/>
          </w:tcPr>
          <w:p w:rsidR="00194671" w:rsidRPr="009422DA" w:rsidRDefault="00194671" w:rsidP="00731A78">
            <w:pPr>
              <w:suppressAutoHyphens w:val="0"/>
              <w:spacing w:before="80" w:after="80" w:line="200" w:lineRule="exact"/>
              <w:jc w:val="right"/>
              <w:rPr>
                <w:i/>
                <w:sz w:val="16"/>
                <w:lang w:val="fr-FR"/>
              </w:rPr>
            </w:pPr>
            <w:r w:rsidRPr="009422DA">
              <w:rPr>
                <w:i/>
                <w:sz w:val="16"/>
                <w:lang w:val="fr-FR"/>
              </w:rPr>
              <w:t>2015</w:t>
            </w:r>
          </w:p>
        </w:tc>
        <w:tc>
          <w:tcPr>
            <w:tcW w:w="1474" w:type="dxa"/>
            <w:shd w:val="clear" w:color="auto" w:fill="auto"/>
            <w:vAlign w:val="bottom"/>
          </w:tcPr>
          <w:p w:rsidR="00194671" w:rsidRPr="009422DA" w:rsidRDefault="00194671" w:rsidP="00731A78">
            <w:pPr>
              <w:suppressAutoHyphens w:val="0"/>
              <w:spacing w:before="80" w:after="80" w:line="200" w:lineRule="exact"/>
              <w:jc w:val="right"/>
              <w:rPr>
                <w:i/>
                <w:sz w:val="16"/>
                <w:lang w:val="fr-FR"/>
              </w:rPr>
            </w:pPr>
            <w:r w:rsidRPr="009422DA">
              <w:rPr>
                <w:i/>
                <w:sz w:val="16"/>
                <w:lang w:val="fr-FR"/>
              </w:rPr>
              <w:t>2016</w:t>
            </w:r>
          </w:p>
        </w:tc>
        <w:tc>
          <w:tcPr>
            <w:tcW w:w="1474" w:type="dxa"/>
            <w:shd w:val="clear" w:color="auto" w:fill="auto"/>
            <w:vAlign w:val="bottom"/>
          </w:tcPr>
          <w:p w:rsidR="00194671" w:rsidRPr="009422DA" w:rsidRDefault="00194671" w:rsidP="00731A78">
            <w:pPr>
              <w:suppressAutoHyphens w:val="0"/>
              <w:spacing w:before="80" w:after="80" w:line="200" w:lineRule="exact"/>
              <w:jc w:val="right"/>
              <w:rPr>
                <w:i/>
                <w:sz w:val="16"/>
                <w:lang w:val="fr-FR"/>
              </w:rPr>
            </w:pPr>
            <w:r w:rsidRPr="009422DA">
              <w:rPr>
                <w:i/>
                <w:sz w:val="16"/>
                <w:lang w:val="fr-FR"/>
              </w:rPr>
              <w:t>Total</w:t>
            </w:r>
          </w:p>
        </w:tc>
      </w:tr>
      <w:tr w:rsidR="00194671" w:rsidRPr="009422DA" w:rsidTr="005E3844">
        <w:tc>
          <w:tcPr>
            <w:tcW w:w="1474"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1 156 164</w:t>
            </w:r>
          </w:p>
        </w:tc>
        <w:tc>
          <w:tcPr>
            <w:tcW w:w="1474"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1 632 114</w:t>
            </w:r>
          </w:p>
        </w:tc>
        <w:tc>
          <w:tcPr>
            <w:tcW w:w="1474"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1 543 888</w:t>
            </w:r>
          </w:p>
        </w:tc>
        <w:tc>
          <w:tcPr>
            <w:tcW w:w="1474"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1 086 404</w:t>
            </w:r>
          </w:p>
        </w:tc>
        <w:tc>
          <w:tcPr>
            <w:tcW w:w="1474" w:type="dxa"/>
            <w:shd w:val="clear" w:color="auto" w:fill="auto"/>
            <w:vAlign w:val="bottom"/>
          </w:tcPr>
          <w:p w:rsidR="00194671" w:rsidRPr="009422DA" w:rsidRDefault="00194671" w:rsidP="005E3844">
            <w:pPr>
              <w:suppressAutoHyphens w:val="0"/>
              <w:spacing w:before="40" w:after="40" w:line="220" w:lineRule="exact"/>
              <w:jc w:val="right"/>
              <w:rPr>
                <w:sz w:val="18"/>
                <w:lang w:val="fr-FR"/>
              </w:rPr>
            </w:pPr>
            <w:r w:rsidRPr="009422DA">
              <w:rPr>
                <w:sz w:val="18"/>
                <w:lang w:val="fr-FR"/>
              </w:rPr>
              <w:t>5 418 570</w:t>
            </w:r>
          </w:p>
        </w:tc>
      </w:tr>
    </w:tbl>
    <w:bookmarkEnd w:id="38"/>
    <w:p w:rsidR="00194671" w:rsidRPr="006861B3" w:rsidRDefault="00194671" w:rsidP="009422DA">
      <w:pPr>
        <w:pStyle w:val="SingleTxtG"/>
        <w:spacing w:before="120"/>
        <w:ind w:firstLine="170"/>
        <w:rPr>
          <w:sz w:val="18"/>
          <w:szCs w:val="18"/>
          <w:lang w:val="fr-FR"/>
        </w:rPr>
      </w:pPr>
      <w:r w:rsidRPr="006861B3">
        <w:rPr>
          <w:i/>
          <w:sz w:val="18"/>
          <w:szCs w:val="18"/>
          <w:lang w:val="fr-FR"/>
        </w:rPr>
        <w:t>Source</w:t>
      </w:r>
      <w:r w:rsidRPr="009422DA">
        <w:rPr>
          <w:sz w:val="18"/>
          <w:szCs w:val="18"/>
          <w:lang w:val="fr-FR"/>
        </w:rPr>
        <w:t> :</w:t>
      </w:r>
      <w:r w:rsidRPr="006861B3">
        <w:rPr>
          <w:sz w:val="18"/>
          <w:szCs w:val="18"/>
          <w:lang w:val="fr-FR"/>
        </w:rPr>
        <w:t xml:space="preserve"> </w:t>
      </w:r>
      <w:r>
        <w:rPr>
          <w:sz w:val="18"/>
          <w:szCs w:val="18"/>
          <w:lang w:val="fr-FR"/>
        </w:rPr>
        <w:t>Ministère de la justice et des droits de l</w:t>
      </w:r>
      <w:r w:rsidR="008D769A">
        <w:rPr>
          <w:sz w:val="18"/>
          <w:szCs w:val="18"/>
          <w:lang w:val="fr-FR"/>
        </w:rPr>
        <w:t>’</w:t>
      </w:r>
      <w:r>
        <w:rPr>
          <w:sz w:val="18"/>
          <w:szCs w:val="18"/>
          <w:lang w:val="fr-FR"/>
        </w:rPr>
        <w:t>homme</w:t>
      </w:r>
      <w:r w:rsidRPr="006861B3">
        <w:rPr>
          <w:sz w:val="18"/>
          <w:szCs w:val="18"/>
          <w:lang w:val="fr-FR"/>
        </w:rPr>
        <w:t>.</w:t>
      </w:r>
    </w:p>
    <w:p w:rsidR="00194671" w:rsidRDefault="00194671" w:rsidP="009422DA">
      <w:pPr>
        <w:pStyle w:val="Titre1"/>
        <w:spacing w:after="120"/>
        <w:rPr>
          <w:b/>
          <w:lang w:val="fr-FR"/>
        </w:rPr>
      </w:pPr>
      <w:bookmarkStart w:id="39" w:name="_Toc493527702"/>
      <w:r w:rsidRPr="006861B3">
        <w:rPr>
          <w:lang w:val="fr-FR"/>
        </w:rPr>
        <w:t>Figure 18</w:t>
      </w:r>
      <w:r w:rsidRPr="006861B3">
        <w:rPr>
          <w:lang w:val="fr-FR"/>
        </w:rPr>
        <w:br/>
      </w:r>
      <w:r w:rsidRPr="006861B3">
        <w:rPr>
          <w:b/>
          <w:lang w:val="fr-FR"/>
        </w:rPr>
        <w:t>Évolution du nombre de cartes d</w:t>
      </w:r>
      <w:r w:rsidR="008D769A">
        <w:rPr>
          <w:b/>
          <w:lang w:val="fr-FR"/>
        </w:rPr>
        <w:t>’</w:t>
      </w:r>
      <w:r w:rsidRPr="006861B3">
        <w:rPr>
          <w:b/>
          <w:lang w:val="fr-FR"/>
        </w:rPr>
        <w:t>identité délivrées, 1976-2016</w:t>
      </w:r>
      <w:bookmarkEnd w:id="39"/>
    </w:p>
    <w:p w:rsidR="00F600BC" w:rsidRDefault="00F600BC" w:rsidP="00F600BC">
      <w:pPr>
        <w:pStyle w:val="SingleTxtG"/>
        <w:rPr>
          <w:lang w:val="fr-FR"/>
        </w:rPr>
      </w:pPr>
      <w:r w:rsidRPr="006861B3">
        <w:rPr>
          <w:noProof/>
          <w:lang w:eastAsia="fr-CH"/>
        </w:rPr>
        <w:drawing>
          <wp:inline distT="0" distB="0" distL="0" distR="0" wp14:anchorId="3B295F24" wp14:editId="3D33B135">
            <wp:extent cx="4570095" cy="2741295"/>
            <wp:effectExtent l="0" t="0" r="1905" b="190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94671" w:rsidRPr="00F600BC" w:rsidRDefault="00194671" w:rsidP="00F600BC">
      <w:pPr>
        <w:pStyle w:val="SingleTxtG"/>
        <w:spacing w:before="120"/>
        <w:ind w:firstLine="170"/>
        <w:rPr>
          <w:sz w:val="18"/>
          <w:szCs w:val="18"/>
          <w:lang w:val="fr-FR"/>
        </w:rPr>
      </w:pPr>
      <w:r w:rsidRPr="00F600BC">
        <w:rPr>
          <w:i/>
          <w:sz w:val="18"/>
          <w:szCs w:val="18"/>
          <w:lang w:val="fr-FR"/>
        </w:rPr>
        <w:t>Source :</w:t>
      </w:r>
      <w:r w:rsidRPr="00F600BC">
        <w:rPr>
          <w:sz w:val="18"/>
          <w:szCs w:val="18"/>
          <w:lang w:val="fr-FR"/>
        </w:rPr>
        <w:t xml:space="preserve"> Ministère de la justice et des droits de l</w:t>
      </w:r>
      <w:r w:rsidR="008D769A" w:rsidRPr="00F600BC">
        <w:rPr>
          <w:sz w:val="18"/>
          <w:szCs w:val="18"/>
          <w:lang w:val="fr-FR"/>
        </w:rPr>
        <w:t>’</w:t>
      </w:r>
      <w:r w:rsidRPr="00F600BC">
        <w:rPr>
          <w:sz w:val="18"/>
          <w:szCs w:val="18"/>
          <w:lang w:val="fr-FR"/>
        </w:rPr>
        <w:t>homme.</w:t>
      </w:r>
    </w:p>
    <w:p w:rsidR="00194671" w:rsidRPr="006861B3" w:rsidRDefault="00194671" w:rsidP="00F600BC">
      <w:pPr>
        <w:pStyle w:val="H1G"/>
        <w:rPr>
          <w:lang w:val="fr-FR"/>
        </w:rPr>
      </w:pPr>
      <w:bookmarkStart w:id="40" w:name="_Toc493525028"/>
      <w:r w:rsidRPr="006861B3">
        <w:rPr>
          <w:lang w:val="fr-FR"/>
        </w:rPr>
        <w:tab/>
      </w:r>
      <w:r w:rsidRPr="006861B3">
        <w:rPr>
          <w:lang w:val="fr-FR"/>
        </w:rPr>
        <w:tab/>
        <w:t>Article 17</w:t>
      </w:r>
      <w:r>
        <w:rPr>
          <w:lang w:val="fr-FR"/>
        </w:rPr>
        <w:t> :</w:t>
      </w:r>
      <w:r w:rsidRPr="006861B3">
        <w:rPr>
          <w:lang w:val="fr-FR"/>
        </w:rPr>
        <w:t xml:space="preserve"> </w:t>
      </w:r>
      <w:bookmarkEnd w:id="40"/>
      <w:r w:rsidR="00F600BC" w:rsidRPr="006861B3">
        <w:rPr>
          <w:lang w:val="fr-FR"/>
        </w:rPr>
        <w:t>D</w:t>
      </w:r>
      <w:r w:rsidRPr="006861B3">
        <w:rPr>
          <w:lang w:val="fr-FR"/>
        </w:rPr>
        <w:t>roit à la vie privée</w:t>
      </w:r>
    </w:p>
    <w:p w:rsidR="00194671" w:rsidRPr="006861B3" w:rsidRDefault="00194671" w:rsidP="00F600BC">
      <w:pPr>
        <w:pStyle w:val="SingleTxtG"/>
        <w:rPr>
          <w:lang w:val="fr-FR"/>
        </w:rPr>
      </w:pPr>
      <w:r w:rsidRPr="006861B3">
        <w:rPr>
          <w:lang w:val="fr-FR"/>
        </w:rPr>
        <w:t>148.</w:t>
      </w:r>
      <w:r w:rsidRPr="006861B3">
        <w:rPr>
          <w:lang w:val="fr-FR"/>
        </w:rPr>
        <w:tab/>
        <w:t>Selon l</w:t>
      </w:r>
      <w:r w:rsidR="008D769A">
        <w:rPr>
          <w:lang w:val="fr-FR"/>
        </w:rPr>
        <w:t>’</w:t>
      </w:r>
      <w:r w:rsidRPr="006861B3">
        <w:rPr>
          <w:lang w:val="fr-FR"/>
        </w:rPr>
        <w:t>article 3</w:t>
      </w:r>
      <w:r w:rsidR="00CF0D0C">
        <w:rPr>
          <w:lang w:val="fr-FR"/>
        </w:rPr>
        <w:t>1</w:t>
      </w:r>
      <w:r w:rsidRPr="006861B3">
        <w:rPr>
          <w:lang w:val="fr-FR"/>
        </w:rPr>
        <w:t xml:space="preserve"> de la Constitution angolaise, à tous les citoyens sont reconnus les droits à l</w:t>
      </w:r>
      <w:r w:rsidR="008D769A">
        <w:rPr>
          <w:lang w:val="fr-FR"/>
        </w:rPr>
        <w:t>’</w:t>
      </w:r>
      <w:r w:rsidRPr="006861B3">
        <w:rPr>
          <w:lang w:val="fr-FR"/>
        </w:rPr>
        <w:t>identité personnelle, à la capacité civile, à la nationalité, au</w:t>
      </w:r>
      <w:r w:rsidR="004325B4">
        <w:rPr>
          <w:lang w:val="fr-FR"/>
        </w:rPr>
        <w:t>x</w:t>
      </w:r>
      <w:r w:rsidRPr="006861B3">
        <w:rPr>
          <w:lang w:val="fr-FR"/>
        </w:rPr>
        <w:t xml:space="preserve"> bon</w:t>
      </w:r>
      <w:r w:rsidR="004325B4">
        <w:rPr>
          <w:lang w:val="fr-FR"/>
        </w:rPr>
        <w:t>s</w:t>
      </w:r>
      <w:r w:rsidRPr="006861B3">
        <w:rPr>
          <w:lang w:val="fr-FR"/>
        </w:rPr>
        <w:t xml:space="preserve"> nom et réputation, à l</w:t>
      </w:r>
      <w:r w:rsidR="008D769A">
        <w:rPr>
          <w:lang w:val="fr-FR"/>
        </w:rPr>
        <w:t>’</w:t>
      </w:r>
      <w:r w:rsidRPr="006861B3">
        <w:rPr>
          <w:lang w:val="fr-FR"/>
        </w:rPr>
        <w:t>image, à la parole et à la réserve de l</w:t>
      </w:r>
      <w:r w:rsidR="008D769A">
        <w:rPr>
          <w:lang w:val="fr-FR"/>
        </w:rPr>
        <w:t>’</w:t>
      </w:r>
      <w:r w:rsidRPr="006861B3">
        <w:rPr>
          <w:lang w:val="fr-FR"/>
        </w:rPr>
        <w:t>intimité de la vie privée et familiale.</w:t>
      </w:r>
    </w:p>
    <w:p w:rsidR="00194671" w:rsidRPr="006861B3" w:rsidRDefault="00194671" w:rsidP="00F600BC">
      <w:pPr>
        <w:pStyle w:val="SingleTxtG"/>
        <w:rPr>
          <w:lang w:val="fr-FR"/>
        </w:rPr>
      </w:pPr>
      <w:r w:rsidRPr="006861B3">
        <w:rPr>
          <w:lang w:val="fr-FR"/>
        </w:rPr>
        <w:t>149.</w:t>
      </w:r>
      <w:r w:rsidRPr="006861B3">
        <w:rPr>
          <w:lang w:val="fr-FR"/>
        </w:rPr>
        <w:tab/>
        <w:t>Toujours selon la Constitution angolaise, l</w:t>
      </w:r>
      <w:r w:rsidR="008D769A">
        <w:rPr>
          <w:lang w:val="fr-FR"/>
        </w:rPr>
        <w:t>’</w:t>
      </w:r>
      <w:r w:rsidRPr="006861B3">
        <w:rPr>
          <w:lang w:val="fr-FR"/>
        </w:rPr>
        <w:t>article</w:t>
      </w:r>
      <w:r w:rsidR="00F600BC">
        <w:rPr>
          <w:lang w:val="fr-FR"/>
        </w:rPr>
        <w:t> </w:t>
      </w:r>
      <w:r w:rsidRPr="006861B3">
        <w:rPr>
          <w:lang w:val="fr-FR"/>
        </w:rPr>
        <w:t>33 établit l</w:t>
      </w:r>
      <w:r w:rsidR="008D769A">
        <w:rPr>
          <w:lang w:val="fr-FR"/>
        </w:rPr>
        <w:t>’</w:t>
      </w:r>
      <w:r w:rsidRPr="006861B3">
        <w:rPr>
          <w:lang w:val="fr-FR"/>
        </w:rPr>
        <w:t>inviolabilité du domicile, ce qui veut dire que nul ne peut entrer au domicile d</w:t>
      </w:r>
      <w:r w:rsidR="008D769A">
        <w:rPr>
          <w:lang w:val="fr-FR"/>
        </w:rPr>
        <w:t>’</w:t>
      </w:r>
      <w:r w:rsidRPr="006861B3">
        <w:rPr>
          <w:lang w:val="fr-FR"/>
        </w:rPr>
        <w:t>une personne sans son assentiment ni y faire des perquisitions ou des saisies, hormis les situations prévues par la Constitution et la loi, quand il y a mandat de perquisition délivrée par l</w:t>
      </w:r>
      <w:r w:rsidR="008D769A">
        <w:rPr>
          <w:lang w:val="fr-FR"/>
        </w:rPr>
        <w:t>’</w:t>
      </w:r>
      <w:r w:rsidRPr="006861B3">
        <w:rPr>
          <w:lang w:val="fr-FR"/>
        </w:rPr>
        <w:t>autorité compétente, dans les cas et selon les formes légalement prescrites, ou en cas de flagrant délit, ou dans les situations d</w:t>
      </w:r>
      <w:r w:rsidR="008D769A">
        <w:rPr>
          <w:lang w:val="fr-FR"/>
        </w:rPr>
        <w:t>’</w:t>
      </w:r>
      <w:r w:rsidRPr="006861B3">
        <w:rPr>
          <w:lang w:val="fr-FR"/>
        </w:rPr>
        <w:t>urgence pour prêter secours.</w:t>
      </w:r>
    </w:p>
    <w:p w:rsidR="00194671" w:rsidRPr="006861B3" w:rsidRDefault="00F600BC" w:rsidP="00F600BC">
      <w:pPr>
        <w:pStyle w:val="SingleTxtG"/>
        <w:rPr>
          <w:lang w:val="fr-FR"/>
        </w:rPr>
      </w:pPr>
      <w:r>
        <w:rPr>
          <w:lang w:val="fr-FR"/>
        </w:rPr>
        <w:t>150.</w:t>
      </w:r>
      <w:r>
        <w:rPr>
          <w:lang w:val="fr-FR"/>
        </w:rPr>
        <w:tab/>
        <w:t>La Constitution (art. </w:t>
      </w:r>
      <w:r w:rsidR="00194671" w:rsidRPr="006861B3">
        <w:rPr>
          <w:lang w:val="fr-FR"/>
        </w:rPr>
        <w:t>3</w:t>
      </w:r>
      <w:r w:rsidR="00ED7AE5">
        <w:rPr>
          <w:lang w:val="fr-FR"/>
        </w:rPr>
        <w:t>3</w:t>
      </w:r>
      <w:r w:rsidR="00194671" w:rsidRPr="006861B3">
        <w:rPr>
          <w:lang w:val="fr-FR"/>
        </w:rPr>
        <w:t>) interdit également la violation du secret de la correspondance et des autres moyens de communication privée, sans mandat de l</w:t>
      </w:r>
      <w:r w:rsidR="008D769A">
        <w:rPr>
          <w:lang w:val="fr-FR"/>
        </w:rPr>
        <w:t>’</w:t>
      </w:r>
      <w:r w:rsidR="00194671" w:rsidRPr="006861B3">
        <w:rPr>
          <w:lang w:val="fr-FR"/>
        </w:rPr>
        <w:t>autorité judiciaire compétente.</w:t>
      </w:r>
    </w:p>
    <w:p w:rsidR="00194671" w:rsidRPr="006861B3" w:rsidRDefault="00194671" w:rsidP="00F600BC">
      <w:pPr>
        <w:pStyle w:val="H1G"/>
        <w:rPr>
          <w:lang w:val="fr-FR"/>
        </w:rPr>
      </w:pPr>
      <w:r w:rsidRPr="006861B3">
        <w:rPr>
          <w:lang w:val="fr-FR"/>
        </w:rPr>
        <w:tab/>
      </w:r>
      <w:bookmarkStart w:id="41" w:name="_Toc493525029"/>
      <w:r w:rsidRPr="006861B3">
        <w:rPr>
          <w:lang w:val="fr-FR"/>
        </w:rPr>
        <w:tab/>
        <w:t>Article 18</w:t>
      </w:r>
      <w:r>
        <w:rPr>
          <w:lang w:val="fr-FR"/>
        </w:rPr>
        <w:t> :</w:t>
      </w:r>
      <w:r w:rsidRPr="006861B3">
        <w:rPr>
          <w:lang w:val="fr-FR"/>
        </w:rPr>
        <w:t xml:space="preserve"> </w:t>
      </w:r>
      <w:bookmarkEnd w:id="41"/>
      <w:r w:rsidR="00F600BC" w:rsidRPr="006861B3">
        <w:rPr>
          <w:lang w:val="fr-FR"/>
        </w:rPr>
        <w:t>L</w:t>
      </w:r>
      <w:r w:rsidRPr="006861B3">
        <w:rPr>
          <w:lang w:val="fr-FR"/>
        </w:rPr>
        <w:t>iberté de pensée, de conscience et de religion</w:t>
      </w:r>
    </w:p>
    <w:p w:rsidR="00194671" w:rsidRPr="006861B3" w:rsidRDefault="00194671" w:rsidP="00F600BC">
      <w:pPr>
        <w:pStyle w:val="SingleTxtG"/>
        <w:rPr>
          <w:lang w:val="fr-FR" w:eastAsia="pt-PT"/>
        </w:rPr>
      </w:pPr>
      <w:r w:rsidRPr="006861B3">
        <w:rPr>
          <w:lang w:val="fr-FR" w:eastAsia="pt-PT"/>
        </w:rPr>
        <w:t>151.</w:t>
      </w:r>
      <w:r w:rsidRPr="006861B3">
        <w:rPr>
          <w:lang w:val="fr-FR" w:eastAsia="pt-PT"/>
        </w:rPr>
        <w:tab/>
        <w:t>La liberté de conscience, de religion et de culte est rec</w:t>
      </w:r>
      <w:r w:rsidR="00F600BC">
        <w:rPr>
          <w:lang w:val="fr-FR" w:eastAsia="pt-PT"/>
        </w:rPr>
        <w:t>onnue par la Constitution (art. </w:t>
      </w:r>
      <w:r w:rsidRPr="006861B3">
        <w:rPr>
          <w:lang w:val="fr-FR" w:eastAsia="pt-PT"/>
        </w:rPr>
        <w:t>41) comme étant inviolable et nul ne peut être privé de ses droits, poursuivi ou dispensé d</w:t>
      </w:r>
      <w:r w:rsidR="008D769A">
        <w:rPr>
          <w:lang w:val="fr-FR" w:eastAsia="pt-PT"/>
        </w:rPr>
        <w:t>’</w:t>
      </w:r>
      <w:r w:rsidRPr="006861B3">
        <w:rPr>
          <w:lang w:val="fr-FR" w:eastAsia="pt-PT"/>
        </w:rPr>
        <w:t>obligations en raison de ses croyances religieuses ou de ses convictions philosophiques ou politiques. Le droit à l</w:t>
      </w:r>
      <w:r w:rsidR="008D769A">
        <w:rPr>
          <w:lang w:val="fr-FR" w:eastAsia="pt-PT"/>
        </w:rPr>
        <w:t>’</w:t>
      </w:r>
      <w:r w:rsidRPr="006861B3">
        <w:rPr>
          <w:lang w:val="fr-FR" w:eastAsia="pt-PT"/>
        </w:rPr>
        <w:t>objection de conscience est garanti, dans les conditions prévues par la loi. Aucun citoyen ne peut être interrogé par une autorité au sujet de ses convictions ou pratiques religieuses, sauf pour la collecte de données statistiques ne permettant pas l</w:t>
      </w:r>
      <w:r w:rsidR="008D769A">
        <w:rPr>
          <w:lang w:val="fr-FR" w:eastAsia="pt-PT"/>
        </w:rPr>
        <w:t>’</w:t>
      </w:r>
      <w:r w:rsidRPr="006861B3">
        <w:rPr>
          <w:lang w:val="fr-FR" w:eastAsia="pt-PT"/>
        </w:rPr>
        <w:t>identification individuelle.</w:t>
      </w:r>
    </w:p>
    <w:p w:rsidR="00194671" w:rsidRPr="006861B3" w:rsidRDefault="00194671" w:rsidP="00F600BC">
      <w:pPr>
        <w:pStyle w:val="SingleTxtG"/>
        <w:rPr>
          <w:lang w:val="fr-FR" w:eastAsia="pt-PT"/>
        </w:rPr>
      </w:pPr>
      <w:r w:rsidRPr="006861B3">
        <w:rPr>
          <w:lang w:val="fr-FR" w:eastAsia="pt-PT"/>
        </w:rPr>
        <w:t>152.</w:t>
      </w:r>
      <w:r w:rsidRPr="006861B3">
        <w:rPr>
          <w:lang w:val="fr-FR" w:eastAsia="pt-PT"/>
        </w:rPr>
        <w:tab/>
        <w:t>Un projet de loi sur la liberté de religion et de croyance est en cours d</w:t>
      </w:r>
      <w:r w:rsidR="008D769A">
        <w:rPr>
          <w:lang w:val="fr-FR" w:eastAsia="pt-PT"/>
        </w:rPr>
        <w:t>’</w:t>
      </w:r>
      <w:r w:rsidRPr="006861B3">
        <w:rPr>
          <w:lang w:val="fr-FR" w:eastAsia="pt-PT"/>
        </w:rPr>
        <w:t>adoption</w:t>
      </w:r>
      <w:r w:rsidR="005327A3">
        <w:rPr>
          <w:lang w:val="fr-FR" w:eastAsia="pt-PT"/>
        </w:rPr>
        <w:t> ;</w:t>
      </w:r>
      <w:r w:rsidRPr="006861B3">
        <w:rPr>
          <w:lang w:val="fr-FR" w:eastAsia="pt-PT"/>
        </w:rPr>
        <w:t xml:space="preserve"> il doit établir les principes sur lesquels fonder l</w:t>
      </w:r>
      <w:r w:rsidR="008D769A">
        <w:rPr>
          <w:lang w:val="fr-FR" w:eastAsia="pt-PT"/>
        </w:rPr>
        <w:t>’</w:t>
      </w:r>
      <w:r w:rsidRPr="006861B3">
        <w:rPr>
          <w:lang w:val="fr-FR" w:eastAsia="pt-PT"/>
        </w:rPr>
        <w:t>exercice de la liberté de religion, de croyance et de culte ainsi que le régime juridique voulu pour la constitution, la modification et l</w:t>
      </w:r>
      <w:r w:rsidR="008D769A">
        <w:rPr>
          <w:lang w:val="fr-FR" w:eastAsia="pt-PT"/>
        </w:rPr>
        <w:t>’</w:t>
      </w:r>
      <w:r w:rsidRPr="006861B3">
        <w:rPr>
          <w:lang w:val="fr-FR" w:eastAsia="pt-PT"/>
        </w:rPr>
        <w:t>extinction de confessions religieuses.</w:t>
      </w:r>
    </w:p>
    <w:p w:rsidR="00194671" w:rsidRPr="006861B3" w:rsidRDefault="00194671" w:rsidP="00F600BC">
      <w:pPr>
        <w:pStyle w:val="SingleTxtG"/>
        <w:rPr>
          <w:lang w:val="fr-FR" w:eastAsia="pt-PT"/>
        </w:rPr>
      </w:pPr>
      <w:r w:rsidRPr="006861B3">
        <w:rPr>
          <w:lang w:val="fr-FR" w:eastAsia="pt-PT"/>
        </w:rPr>
        <w:t>153.</w:t>
      </w:r>
      <w:r w:rsidRPr="006861B3">
        <w:rPr>
          <w:lang w:val="fr-FR" w:eastAsia="pt-PT"/>
        </w:rPr>
        <w:tab/>
        <w:t>Il existe en Angola 82</w:t>
      </w:r>
      <w:r w:rsidR="00F600BC">
        <w:rPr>
          <w:lang w:val="fr-FR" w:eastAsia="pt-PT"/>
        </w:rPr>
        <w:t> </w:t>
      </w:r>
      <w:r w:rsidRPr="006861B3">
        <w:rPr>
          <w:lang w:val="fr-FR" w:eastAsia="pt-PT"/>
        </w:rPr>
        <w:t>églises et quatre plates-formes religieuses (DIRA, IESA, CONICA, ICA). Par ailleurs, diverses sectes continuent d</w:t>
      </w:r>
      <w:r w:rsidR="008D769A">
        <w:rPr>
          <w:lang w:val="fr-FR" w:eastAsia="pt-PT"/>
        </w:rPr>
        <w:t>’</w:t>
      </w:r>
      <w:r w:rsidRPr="006861B3">
        <w:rPr>
          <w:lang w:val="fr-FR" w:eastAsia="pt-PT"/>
        </w:rPr>
        <w:t>exister en Angola.</w:t>
      </w:r>
    </w:p>
    <w:p w:rsidR="00194671" w:rsidRPr="006861B3" w:rsidRDefault="00194671" w:rsidP="00F600BC">
      <w:pPr>
        <w:pStyle w:val="H1G"/>
        <w:rPr>
          <w:lang w:val="fr-FR"/>
        </w:rPr>
      </w:pPr>
      <w:bookmarkStart w:id="42" w:name="_Toc493525030"/>
      <w:r w:rsidRPr="006861B3">
        <w:rPr>
          <w:lang w:val="fr-FR"/>
        </w:rPr>
        <w:tab/>
      </w:r>
      <w:r w:rsidRPr="006861B3">
        <w:rPr>
          <w:lang w:val="fr-FR"/>
        </w:rPr>
        <w:tab/>
        <w:t>Articles 19 et 20</w:t>
      </w:r>
      <w:r>
        <w:rPr>
          <w:lang w:val="fr-FR"/>
        </w:rPr>
        <w:t> :</w:t>
      </w:r>
      <w:r w:rsidRPr="006861B3">
        <w:rPr>
          <w:lang w:val="fr-FR"/>
        </w:rPr>
        <w:t xml:space="preserve"> </w:t>
      </w:r>
      <w:r w:rsidR="00F600BC" w:rsidRPr="006861B3">
        <w:rPr>
          <w:lang w:val="fr-FR"/>
        </w:rPr>
        <w:t>L</w:t>
      </w:r>
      <w:r w:rsidRPr="006861B3">
        <w:rPr>
          <w:lang w:val="fr-FR"/>
        </w:rPr>
        <w:t>iberté d</w:t>
      </w:r>
      <w:r w:rsidR="008D769A">
        <w:rPr>
          <w:lang w:val="fr-FR"/>
        </w:rPr>
        <w:t>’</w:t>
      </w:r>
      <w:r w:rsidRPr="006861B3">
        <w:rPr>
          <w:lang w:val="fr-FR"/>
        </w:rPr>
        <w:t>expression</w:t>
      </w:r>
      <w:bookmarkEnd w:id="42"/>
      <w:r w:rsidRPr="006861B3">
        <w:rPr>
          <w:lang w:val="fr-FR"/>
        </w:rPr>
        <w:t xml:space="preserve"> et interdiction de la propagande en faveur de la guerre</w:t>
      </w:r>
    </w:p>
    <w:p w:rsidR="00194671" w:rsidRPr="006861B3" w:rsidRDefault="00194671" w:rsidP="00F600BC">
      <w:pPr>
        <w:pStyle w:val="SingleTxtG"/>
        <w:rPr>
          <w:lang w:val="fr-FR"/>
        </w:rPr>
      </w:pPr>
      <w:r w:rsidRPr="006861B3">
        <w:rPr>
          <w:lang w:val="fr-FR"/>
        </w:rPr>
        <w:t>154.</w:t>
      </w:r>
      <w:r w:rsidRPr="006861B3">
        <w:rPr>
          <w:lang w:val="fr-FR"/>
        </w:rPr>
        <w:tab/>
        <w:t>L</w:t>
      </w:r>
      <w:r w:rsidR="008D769A">
        <w:rPr>
          <w:lang w:val="fr-FR"/>
        </w:rPr>
        <w:t>’</w:t>
      </w:r>
      <w:r w:rsidRPr="006861B3">
        <w:rPr>
          <w:lang w:val="fr-FR"/>
        </w:rPr>
        <w:t>État angolais considère que la liberté d</w:t>
      </w:r>
      <w:r w:rsidR="008D769A">
        <w:rPr>
          <w:lang w:val="fr-FR"/>
        </w:rPr>
        <w:t>’</w:t>
      </w:r>
      <w:r w:rsidRPr="006861B3">
        <w:rPr>
          <w:lang w:val="fr-FR"/>
        </w:rPr>
        <w:t>expression est un droit fondamental, consacré à l</w:t>
      </w:r>
      <w:r w:rsidR="008D769A">
        <w:rPr>
          <w:lang w:val="fr-FR"/>
        </w:rPr>
        <w:t>’</w:t>
      </w:r>
      <w:r w:rsidR="00F600BC">
        <w:rPr>
          <w:lang w:val="fr-FR"/>
        </w:rPr>
        <w:t>article </w:t>
      </w:r>
      <w:r w:rsidRPr="006861B3">
        <w:rPr>
          <w:lang w:val="fr-FR"/>
        </w:rPr>
        <w:t>40 de la Constitution de la République d</w:t>
      </w:r>
      <w:r w:rsidR="008D769A">
        <w:rPr>
          <w:lang w:val="fr-FR"/>
        </w:rPr>
        <w:t>’</w:t>
      </w:r>
      <w:r w:rsidR="00F600BC">
        <w:rPr>
          <w:lang w:val="fr-FR"/>
        </w:rPr>
        <w:t>Angola, du moment que celle</w:t>
      </w:r>
      <w:r w:rsidR="00F600BC">
        <w:rPr>
          <w:lang w:val="fr-FR"/>
        </w:rPr>
        <w:noBreakHyphen/>
      </w:r>
      <w:r w:rsidRPr="006861B3">
        <w:rPr>
          <w:lang w:val="fr-FR"/>
        </w:rPr>
        <w:t>ci n</w:t>
      </w:r>
      <w:r w:rsidR="008D769A">
        <w:rPr>
          <w:lang w:val="fr-FR"/>
        </w:rPr>
        <w:t>’</w:t>
      </w:r>
      <w:r w:rsidRPr="006861B3">
        <w:rPr>
          <w:lang w:val="fr-FR"/>
        </w:rPr>
        <w:t xml:space="preserve">enfreint pas le droit de tout citoyen au respect de son honneur, de son nom, de sa réputation, de son image </w:t>
      </w:r>
      <w:r>
        <w:rPr>
          <w:lang w:val="fr-FR"/>
        </w:rPr>
        <w:t xml:space="preserve">et </w:t>
      </w:r>
      <w:r w:rsidRPr="006861B3">
        <w:rPr>
          <w:lang w:val="fr-FR"/>
        </w:rPr>
        <w:t>de sa vie privée.</w:t>
      </w:r>
    </w:p>
    <w:p w:rsidR="00194671" w:rsidRPr="006861B3" w:rsidRDefault="00194671" w:rsidP="00F600BC">
      <w:pPr>
        <w:pStyle w:val="SingleTxtG"/>
        <w:rPr>
          <w:lang w:val="fr-FR"/>
        </w:rPr>
      </w:pPr>
      <w:r w:rsidRPr="006861B3">
        <w:rPr>
          <w:lang w:val="fr-FR"/>
        </w:rPr>
        <w:t>155.</w:t>
      </w:r>
      <w:r w:rsidRPr="006861B3">
        <w:rPr>
          <w:lang w:val="fr-FR"/>
        </w:rPr>
        <w:tab/>
        <w:t>Les restrictions mentionnées à l</w:t>
      </w:r>
      <w:r w:rsidR="008D769A">
        <w:rPr>
          <w:lang w:val="fr-FR"/>
        </w:rPr>
        <w:t>’</w:t>
      </w:r>
      <w:r w:rsidR="00F600BC">
        <w:rPr>
          <w:lang w:val="fr-FR"/>
        </w:rPr>
        <w:t>article </w:t>
      </w:r>
      <w:r w:rsidRPr="006861B3">
        <w:rPr>
          <w:lang w:val="fr-FR"/>
        </w:rPr>
        <w:t>19 du Pacte imposent, à l</w:t>
      </w:r>
      <w:r w:rsidR="008D769A">
        <w:rPr>
          <w:lang w:val="fr-FR"/>
        </w:rPr>
        <w:t>’</w:t>
      </w:r>
      <w:r w:rsidRPr="006861B3">
        <w:rPr>
          <w:lang w:val="fr-FR"/>
        </w:rPr>
        <w:t>instar d</w:t>
      </w:r>
      <w:r w:rsidR="008D769A">
        <w:rPr>
          <w:lang w:val="fr-FR"/>
        </w:rPr>
        <w:t>’</w:t>
      </w:r>
      <w:r w:rsidRPr="006861B3">
        <w:rPr>
          <w:lang w:val="fr-FR"/>
        </w:rPr>
        <w:t>autres systèmes juridiques, que l</w:t>
      </w:r>
      <w:r w:rsidR="008D769A">
        <w:rPr>
          <w:lang w:val="fr-FR"/>
        </w:rPr>
        <w:t>’</w:t>
      </w:r>
      <w:r w:rsidRPr="006861B3">
        <w:rPr>
          <w:lang w:val="fr-FR"/>
        </w:rPr>
        <w:t>auteur de l</w:t>
      </w:r>
      <w:r w:rsidR="008D769A">
        <w:rPr>
          <w:lang w:val="fr-FR"/>
        </w:rPr>
        <w:t>’</w:t>
      </w:r>
      <w:r w:rsidRPr="006861B3">
        <w:rPr>
          <w:lang w:val="fr-FR"/>
        </w:rPr>
        <w:t>infraction (qu</w:t>
      </w:r>
      <w:r w:rsidR="008D769A">
        <w:rPr>
          <w:lang w:val="fr-FR"/>
        </w:rPr>
        <w:t>’</w:t>
      </w:r>
      <w:r w:rsidRPr="006861B3">
        <w:rPr>
          <w:lang w:val="fr-FR"/>
        </w:rPr>
        <w:t>il soit journaliste ou non) soit poursuivi pour diffamation, injures ou calomni</w:t>
      </w:r>
      <w:r w:rsidR="00F600BC">
        <w:rPr>
          <w:lang w:val="fr-FR"/>
        </w:rPr>
        <w:t>e, conformément aux paragraphes </w:t>
      </w:r>
      <w:r w:rsidRPr="006861B3">
        <w:rPr>
          <w:lang w:val="fr-FR"/>
        </w:rPr>
        <w:t>3 et 4 de l</w:t>
      </w:r>
      <w:r w:rsidR="008D769A">
        <w:rPr>
          <w:lang w:val="fr-FR"/>
        </w:rPr>
        <w:t>’</w:t>
      </w:r>
      <w:r w:rsidR="00F600BC">
        <w:rPr>
          <w:lang w:val="fr-FR"/>
        </w:rPr>
        <w:t>article </w:t>
      </w:r>
      <w:r w:rsidRPr="006861B3">
        <w:rPr>
          <w:lang w:val="fr-FR"/>
        </w:rPr>
        <w:t>40 de la</w:t>
      </w:r>
      <w:r w:rsidR="00BB382E">
        <w:rPr>
          <w:lang w:val="fr-FR"/>
        </w:rPr>
        <w:t xml:space="preserve"> Constitution et aux articles</w:t>
      </w:r>
      <w:r w:rsidR="00F600BC">
        <w:rPr>
          <w:lang w:val="fr-FR"/>
        </w:rPr>
        <w:t> </w:t>
      </w:r>
      <w:r w:rsidRPr="006861B3">
        <w:rPr>
          <w:lang w:val="fr-FR"/>
        </w:rPr>
        <w:t xml:space="preserve">407 et 410 du </w:t>
      </w:r>
      <w:r>
        <w:rPr>
          <w:lang w:val="fr-FR"/>
        </w:rPr>
        <w:t>C</w:t>
      </w:r>
      <w:r w:rsidRPr="006861B3">
        <w:rPr>
          <w:lang w:val="fr-FR"/>
        </w:rPr>
        <w:t>ode pénal</w:t>
      </w:r>
      <w:r w:rsidR="005327A3">
        <w:rPr>
          <w:lang w:val="fr-FR"/>
        </w:rPr>
        <w:t> ;</w:t>
      </w:r>
      <w:r w:rsidRPr="006861B3">
        <w:rPr>
          <w:lang w:val="fr-FR"/>
        </w:rPr>
        <w:t xml:space="preserve"> en outre, sa responsabilité disciplinaire et civile risque d</w:t>
      </w:r>
      <w:r w:rsidR="008D769A">
        <w:rPr>
          <w:lang w:val="fr-FR"/>
        </w:rPr>
        <w:t>’</w:t>
      </w:r>
      <w:r w:rsidRPr="006861B3">
        <w:rPr>
          <w:lang w:val="fr-FR"/>
        </w:rPr>
        <w:t>être engagée.</w:t>
      </w:r>
    </w:p>
    <w:p w:rsidR="00194671" w:rsidRPr="006861B3" w:rsidRDefault="00194671" w:rsidP="00F600BC">
      <w:pPr>
        <w:pStyle w:val="SingleTxtG"/>
        <w:rPr>
          <w:lang w:val="fr-FR"/>
        </w:rPr>
      </w:pPr>
      <w:r w:rsidRPr="006861B3">
        <w:rPr>
          <w:lang w:val="fr-FR"/>
        </w:rPr>
        <w:t>156.</w:t>
      </w:r>
      <w:r w:rsidRPr="006861B3">
        <w:rPr>
          <w:lang w:val="fr-FR"/>
        </w:rPr>
        <w:tab/>
        <w:t>À notre avis, les limites imposées visent à protéger les intérêts de la personne lésée</w:t>
      </w:r>
      <w:r w:rsidR="005327A3">
        <w:rPr>
          <w:lang w:val="fr-FR"/>
        </w:rPr>
        <w:t> ;</w:t>
      </w:r>
      <w:r w:rsidRPr="006861B3">
        <w:rPr>
          <w:lang w:val="fr-FR"/>
        </w:rPr>
        <w:t xml:space="preserve"> aussi ne faut-il pas en déduire que l</w:t>
      </w:r>
      <w:r w:rsidR="008D769A">
        <w:rPr>
          <w:lang w:val="fr-FR"/>
        </w:rPr>
        <w:t>’</w:t>
      </w:r>
      <w:r w:rsidRPr="006861B3">
        <w:rPr>
          <w:lang w:val="fr-FR"/>
        </w:rPr>
        <w:t>État puisse avoir intérêt à enfreindre ou restreindre le droit à la liberté d</w:t>
      </w:r>
      <w:r w:rsidR="008D769A">
        <w:rPr>
          <w:lang w:val="fr-FR"/>
        </w:rPr>
        <w:t>’</w:t>
      </w:r>
      <w:r w:rsidRPr="006861B3">
        <w:rPr>
          <w:lang w:val="fr-FR"/>
        </w:rPr>
        <w:t>expression.</w:t>
      </w:r>
    </w:p>
    <w:p w:rsidR="00194671" w:rsidRPr="006861B3" w:rsidRDefault="00194671" w:rsidP="00F600BC">
      <w:pPr>
        <w:pStyle w:val="SingleTxtG"/>
        <w:rPr>
          <w:lang w:val="fr-FR"/>
        </w:rPr>
      </w:pPr>
      <w:r w:rsidRPr="006861B3">
        <w:rPr>
          <w:lang w:val="fr-FR"/>
        </w:rPr>
        <w:t>157.</w:t>
      </w:r>
      <w:r w:rsidRPr="006861B3">
        <w:rPr>
          <w:lang w:val="fr-FR"/>
        </w:rPr>
        <w:tab/>
        <w:t>L</w:t>
      </w:r>
      <w:r w:rsidR="008D769A">
        <w:rPr>
          <w:lang w:val="fr-FR"/>
        </w:rPr>
        <w:t>’</w:t>
      </w:r>
      <w:r w:rsidRPr="006861B3">
        <w:rPr>
          <w:lang w:val="fr-FR"/>
        </w:rPr>
        <w:t>imposition de limites doit s</w:t>
      </w:r>
      <w:r w:rsidR="008D769A">
        <w:rPr>
          <w:lang w:val="fr-FR"/>
        </w:rPr>
        <w:t>’</w:t>
      </w:r>
      <w:r w:rsidRPr="006861B3">
        <w:rPr>
          <w:lang w:val="fr-FR"/>
        </w:rPr>
        <w:t>interpréter uniquement comme un moyen de protéger l</w:t>
      </w:r>
      <w:r w:rsidR="008D769A">
        <w:rPr>
          <w:lang w:val="fr-FR"/>
        </w:rPr>
        <w:t>’</w:t>
      </w:r>
      <w:r w:rsidRPr="006861B3">
        <w:rPr>
          <w:lang w:val="fr-FR"/>
        </w:rPr>
        <w:t>intérêt particulier de la personne offensée, l</w:t>
      </w:r>
      <w:r w:rsidR="008D769A">
        <w:rPr>
          <w:lang w:val="fr-FR"/>
        </w:rPr>
        <w:t>’</w:t>
      </w:r>
      <w:r w:rsidRPr="006861B3">
        <w:rPr>
          <w:lang w:val="fr-FR"/>
        </w:rPr>
        <w:t>État n</w:t>
      </w:r>
      <w:r w:rsidR="008D769A">
        <w:rPr>
          <w:lang w:val="fr-FR"/>
        </w:rPr>
        <w:t>’</w:t>
      </w:r>
      <w:r w:rsidRPr="006861B3">
        <w:rPr>
          <w:lang w:val="fr-FR"/>
        </w:rPr>
        <w:t>ayant aucun intérêt à enfreindre ou restreindre le droit à la liberté d</w:t>
      </w:r>
      <w:r w:rsidR="008D769A">
        <w:rPr>
          <w:lang w:val="fr-FR"/>
        </w:rPr>
        <w:t>’</w:t>
      </w:r>
      <w:r w:rsidRPr="006861B3">
        <w:rPr>
          <w:lang w:val="fr-FR"/>
        </w:rPr>
        <w:t>expression. Dans la pratique, les infractions que représentent la diffamation, les injures ou la calomnie ont un caractère particulier. Pour ce genre de délit, les organes judiciaires de l</w:t>
      </w:r>
      <w:r w:rsidR="008D769A">
        <w:rPr>
          <w:lang w:val="fr-FR"/>
        </w:rPr>
        <w:t>’</w:t>
      </w:r>
      <w:r w:rsidR="00F600BC">
        <w:rPr>
          <w:lang w:val="fr-FR"/>
        </w:rPr>
        <w:t>État − </w:t>
      </w:r>
      <w:r w:rsidRPr="006861B3">
        <w:rPr>
          <w:lang w:val="fr-FR"/>
        </w:rPr>
        <w:t>en particulier le Service national d</w:t>
      </w:r>
      <w:r w:rsidR="008D769A">
        <w:rPr>
          <w:lang w:val="fr-FR"/>
        </w:rPr>
        <w:t>’</w:t>
      </w:r>
      <w:r w:rsidRPr="006861B3">
        <w:rPr>
          <w:lang w:val="fr-FR"/>
        </w:rPr>
        <w:t>enquête et d</w:t>
      </w:r>
      <w:r w:rsidR="008D769A">
        <w:rPr>
          <w:lang w:val="fr-FR"/>
        </w:rPr>
        <w:t>’</w:t>
      </w:r>
      <w:r w:rsidRPr="006861B3">
        <w:rPr>
          <w:lang w:val="fr-FR"/>
        </w:rPr>
        <w:t>instruction criminelle (SNIC</w:t>
      </w:r>
      <w:r w:rsidR="00253AAB">
        <w:rPr>
          <w:lang w:val="fr-FR"/>
        </w:rPr>
        <w:t>), le p</w:t>
      </w:r>
      <w:r w:rsidR="00F600BC">
        <w:rPr>
          <w:lang w:val="fr-FR"/>
        </w:rPr>
        <w:t>arquet et les tribunaux −</w:t>
      </w:r>
      <w:r w:rsidRPr="006861B3">
        <w:rPr>
          <w:lang w:val="fr-FR"/>
        </w:rPr>
        <w:t xml:space="preserve"> ne peuvent légitimement engager de poursuites que si la partie lésée considère qu</w:t>
      </w:r>
      <w:r w:rsidR="008D769A">
        <w:rPr>
          <w:lang w:val="fr-FR"/>
        </w:rPr>
        <w:t>’</w:t>
      </w:r>
      <w:r w:rsidRPr="006861B3">
        <w:rPr>
          <w:lang w:val="fr-FR"/>
        </w:rPr>
        <w:t>il y a eu effectivement atteinte à son honneur et décide de déposer une plainte officielle, son droit étant de choisir un avocat pour assurer sa défense au tribunal.</w:t>
      </w:r>
    </w:p>
    <w:p w:rsidR="00194671" w:rsidRPr="006861B3" w:rsidRDefault="00194671" w:rsidP="00F600BC">
      <w:pPr>
        <w:pStyle w:val="SingleTxtG"/>
        <w:rPr>
          <w:lang w:val="fr-FR"/>
        </w:rPr>
      </w:pPr>
      <w:r w:rsidRPr="006861B3">
        <w:rPr>
          <w:lang w:val="fr-FR"/>
        </w:rPr>
        <w:t>158.</w:t>
      </w:r>
      <w:r w:rsidRPr="006861B3">
        <w:rPr>
          <w:lang w:val="fr-FR"/>
        </w:rPr>
        <w:tab/>
        <w:t>Afin de garantir la liberté d</w:t>
      </w:r>
      <w:r w:rsidR="008D769A">
        <w:rPr>
          <w:lang w:val="fr-FR"/>
        </w:rPr>
        <w:t>’</w:t>
      </w:r>
      <w:r w:rsidRPr="006861B3">
        <w:rPr>
          <w:lang w:val="fr-FR"/>
        </w:rPr>
        <w:t>expression et de réglementer l</w:t>
      </w:r>
      <w:r w:rsidR="008D769A">
        <w:rPr>
          <w:lang w:val="fr-FR"/>
        </w:rPr>
        <w:t>’</w:t>
      </w:r>
      <w:r w:rsidRPr="006861B3">
        <w:rPr>
          <w:lang w:val="fr-FR"/>
        </w:rPr>
        <w:t>exercice du journalisme, l</w:t>
      </w:r>
      <w:r w:rsidR="008D769A">
        <w:rPr>
          <w:lang w:val="fr-FR"/>
        </w:rPr>
        <w:t>’</w:t>
      </w:r>
      <w:r w:rsidRPr="006861B3">
        <w:rPr>
          <w:lang w:val="fr-FR"/>
        </w:rPr>
        <w:t>Assemblée nationale a récemment adopté une série de lois sur la presse</w:t>
      </w:r>
      <w:r>
        <w:rPr>
          <w:lang w:val="fr-FR"/>
        </w:rPr>
        <w:t> :</w:t>
      </w:r>
      <w:r w:rsidRPr="006861B3">
        <w:rPr>
          <w:lang w:val="fr-FR"/>
        </w:rPr>
        <w:t xml:space="preserve"> nouvelle loi sur la presse, loi portant création de l</w:t>
      </w:r>
      <w:r w:rsidR="008D769A">
        <w:rPr>
          <w:lang w:val="fr-FR"/>
        </w:rPr>
        <w:t>’</w:t>
      </w:r>
      <w:r w:rsidRPr="006861B3">
        <w:rPr>
          <w:lang w:val="fr-FR"/>
        </w:rPr>
        <w:t xml:space="preserve">Autorité de réglementation et de communication sociale angolaise, loi sur la radiodiffusion, loi sur le statut des journalistes, loi générale sur la publicité et loi sur la télévision (lois </w:t>
      </w:r>
      <w:r w:rsidR="00F600BC" w:rsidRPr="00F600BC">
        <w:rPr>
          <w:rFonts w:eastAsia="MS Mincho"/>
          <w:lang w:val="fr-FR"/>
        </w:rPr>
        <w:t>n</w:t>
      </w:r>
      <w:r w:rsidR="00F600BC" w:rsidRPr="00F600BC">
        <w:rPr>
          <w:rFonts w:eastAsia="MS Mincho"/>
          <w:vertAlign w:val="superscript"/>
          <w:lang w:val="fr-FR"/>
        </w:rPr>
        <w:t>o</w:t>
      </w:r>
      <w:r w:rsidR="00F600BC">
        <w:rPr>
          <w:rFonts w:eastAsia="MS Mincho"/>
          <w:vertAlign w:val="superscript"/>
          <w:lang w:val="fr-FR"/>
        </w:rPr>
        <w:t>s</w:t>
      </w:r>
      <w:r w:rsidR="00F600BC">
        <w:rPr>
          <w:lang w:val="fr-FR"/>
        </w:rPr>
        <w:t> </w:t>
      </w:r>
      <w:r w:rsidRPr="006861B3">
        <w:rPr>
          <w:lang w:val="fr-FR"/>
        </w:rPr>
        <w:t>1/1</w:t>
      </w:r>
      <w:r w:rsidR="00F600BC">
        <w:rPr>
          <w:lang w:val="fr-FR"/>
        </w:rPr>
        <w:t>7, 2/17, 3/17, 4/17, 5/17 du 23 </w:t>
      </w:r>
      <w:r w:rsidRPr="006861B3">
        <w:rPr>
          <w:lang w:val="fr-FR"/>
        </w:rPr>
        <w:t>janvier).</w:t>
      </w:r>
    </w:p>
    <w:p w:rsidR="00194671" w:rsidRPr="006861B3" w:rsidRDefault="00194671" w:rsidP="00F600BC">
      <w:pPr>
        <w:pStyle w:val="SingleTxtG"/>
        <w:rPr>
          <w:lang w:val="fr-FR"/>
        </w:rPr>
      </w:pPr>
      <w:r w:rsidRPr="006861B3">
        <w:rPr>
          <w:lang w:val="fr-FR"/>
        </w:rPr>
        <w:t>159.</w:t>
      </w:r>
      <w:r w:rsidRPr="006861B3">
        <w:rPr>
          <w:lang w:val="fr-FR"/>
        </w:rPr>
        <w:tab/>
        <w:t>Au cours de ces dernières années, on n</w:t>
      </w:r>
      <w:r w:rsidR="008D769A">
        <w:rPr>
          <w:lang w:val="fr-FR"/>
        </w:rPr>
        <w:t>’</w:t>
      </w:r>
      <w:r w:rsidRPr="006861B3">
        <w:rPr>
          <w:lang w:val="fr-FR"/>
        </w:rPr>
        <w:t>a relevé aucun cas de journaliste placé en détention pour avoir fait usage de la liberté d</w:t>
      </w:r>
      <w:r w:rsidR="008D769A">
        <w:rPr>
          <w:lang w:val="fr-FR"/>
        </w:rPr>
        <w:t>’</w:t>
      </w:r>
      <w:r w:rsidRPr="006861B3">
        <w:rPr>
          <w:lang w:val="fr-FR"/>
        </w:rPr>
        <w:t>expression</w:t>
      </w:r>
      <w:r w:rsidR="005327A3">
        <w:rPr>
          <w:lang w:val="fr-FR"/>
        </w:rPr>
        <w:t> ;</w:t>
      </w:r>
      <w:r w:rsidRPr="006861B3">
        <w:rPr>
          <w:lang w:val="fr-FR"/>
        </w:rPr>
        <w:t xml:space="preserve"> il n</w:t>
      </w:r>
      <w:r w:rsidR="008D769A">
        <w:rPr>
          <w:lang w:val="fr-FR"/>
        </w:rPr>
        <w:t>’</w:t>
      </w:r>
      <w:r w:rsidRPr="006861B3">
        <w:rPr>
          <w:lang w:val="fr-FR"/>
        </w:rPr>
        <w:t>y a pas eu non plus de décès de journaliste dans l</w:t>
      </w:r>
      <w:r w:rsidR="008D769A">
        <w:rPr>
          <w:lang w:val="fr-FR"/>
        </w:rPr>
        <w:t>’</w:t>
      </w:r>
      <w:r w:rsidRPr="006861B3">
        <w:rPr>
          <w:lang w:val="fr-FR"/>
        </w:rPr>
        <w:t>exercice de leur profession.</w:t>
      </w:r>
    </w:p>
    <w:p w:rsidR="00194671" w:rsidRPr="006861B3" w:rsidRDefault="00194671" w:rsidP="00F600BC">
      <w:pPr>
        <w:pStyle w:val="H1G"/>
        <w:rPr>
          <w:lang w:val="fr-FR"/>
        </w:rPr>
      </w:pPr>
      <w:bookmarkStart w:id="43" w:name="_Toc493525031"/>
      <w:r w:rsidRPr="006861B3">
        <w:rPr>
          <w:lang w:val="fr-FR"/>
        </w:rPr>
        <w:tab/>
      </w:r>
      <w:r w:rsidRPr="006861B3">
        <w:rPr>
          <w:lang w:val="fr-FR"/>
        </w:rPr>
        <w:tab/>
        <w:t>Article 21</w:t>
      </w:r>
      <w:r>
        <w:rPr>
          <w:lang w:val="fr-FR"/>
        </w:rPr>
        <w:t> :</w:t>
      </w:r>
      <w:r w:rsidRPr="006861B3">
        <w:rPr>
          <w:lang w:val="fr-FR"/>
        </w:rPr>
        <w:t xml:space="preserve"> </w:t>
      </w:r>
      <w:bookmarkEnd w:id="43"/>
      <w:r w:rsidR="00F600BC" w:rsidRPr="006861B3">
        <w:rPr>
          <w:lang w:val="fr-FR"/>
        </w:rPr>
        <w:t>D</w:t>
      </w:r>
      <w:r w:rsidRPr="006861B3">
        <w:rPr>
          <w:lang w:val="fr-FR"/>
        </w:rPr>
        <w:t>roit de réunion</w:t>
      </w:r>
    </w:p>
    <w:p w:rsidR="00194671" w:rsidRPr="006861B3" w:rsidRDefault="00194671" w:rsidP="00F600BC">
      <w:pPr>
        <w:pStyle w:val="SingleTxtG"/>
        <w:rPr>
          <w:highlight w:val="yellow"/>
          <w:lang w:val="fr-FR"/>
        </w:rPr>
      </w:pPr>
      <w:r w:rsidRPr="006861B3">
        <w:rPr>
          <w:rFonts w:eastAsia="Calibri"/>
          <w:lang w:val="fr-FR"/>
        </w:rPr>
        <w:t>160.</w:t>
      </w:r>
      <w:r w:rsidRPr="006861B3">
        <w:rPr>
          <w:rFonts w:eastAsia="Calibri"/>
          <w:lang w:val="fr-FR"/>
        </w:rPr>
        <w:tab/>
      </w:r>
      <w:r w:rsidRPr="006861B3">
        <w:rPr>
          <w:lang w:val="fr-FR"/>
        </w:rPr>
        <w:t>La liberté de réunion et de manifestation est garantie par la Constitution angolaise, de même que toutes les autres formes d</w:t>
      </w:r>
      <w:r w:rsidR="008D769A">
        <w:rPr>
          <w:lang w:val="fr-FR"/>
        </w:rPr>
        <w:t>’</w:t>
      </w:r>
      <w:r w:rsidR="00F600BC">
        <w:rPr>
          <w:lang w:val="fr-FR"/>
        </w:rPr>
        <w:t xml:space="preserve">expression. La loi </w:t>
      </w:r>
      <w:r w:rsidR="00F600BC" w:rsidRPr="00F600BC">
        <w:rPr>
          <w:rFonts w:eastAsia="MS Mincho"/>
          <w:lang w:val="fr-FR"/>
        </w:rPr>
        <w:t>n</w:t>
      </w:r>
      <w:r w:rsidR="00F600BC" w:rsidRPr="00F600BC">
        <w:rPr>
          <w:rFonts w:eastAsia="MS Mincho"/>
          <w:vertAlign w:val="superscript"/>
          <w:lang w:val="fr-FR"/>
        </w:rPr>
        <w:t>o</w:t>
      </w:r>
      <w:r w:rsidR="00F600BC">
        <w:rPr>
          <w:lang w:val="fr-FR"/>
        </w:rPr>
        <w:t> </w:t>
      </w:r>
      <w:r w:rsidRPr="006861B3">
        <w:rPr>
          <w:lang w:val="fr-FR"/>
        </w:rPr>
        <w:t>16/91 fixe les critères qui régissent l</w:t>
      </w:r>
      <w:r w:rsidR="008D769A">
        <w:rPr>
          <w:lang w:val="fr-FR"/>
        </w:rPr>
        <w:t>’</w:t>
      </w:r>
      <w:r w:rsidRPr="006861B3">
        <w:rPr>
          <w:lang w:val="fr-FR"/>
        </w:rPr>
        <w:t>exercice de ce droit par tous les citoyens. La liberté de manifestation est un droit reconnu aux citoyens. En outre, pour que la loi protège effectivement les droits et libertés des citoyens, il y est prévu des mesures disciplinaires pour quiconque enfreint les principes qui y sont consacrés.</w:t>
      </w:r>
    </w:p>
    <w:p w:rsidR="00194671" w:rsidRPr="006861B3" w:rsidRDefault="00194671" w:rsidP="00F600BC">
      <w:pPr>
        <w:pStyle w:val="SingleTxtG"/>
        <w:rPr>
          <w:lang w:val="fr-FR"/>
        </w:rPr>
      </w:pPr>
      <w:r w:rsidRPr="006861B3">
        <w:rPr>
          <w:rFonts w:eastAsia="Calibri"/>
          <w:lang w:val="fr-FR"/>
        </w:rPr>
        <w:t>161.</w:t>
      </w:r>
      <w:r w:rsidRPr="006861B3">
        <w:rPr>
          <w:rFonts w:eastAsia="Calibri"/>
          <w:lang w:val="fr-FR"/>
        </w:rPr>
        <w:tab/>
        <w:t>Diverses manifestations et réunions ont lieu en Angola,</w:t>
      </w:r>
      <w:r w:rsidRPr="006861B3">
        <w:rPr>
          <w:lang w:val="fr-FR"/>
        </w:rPr>
        <w:t xml:space="preserve"> organisées par différents groupes politiques ou religieux et par des organisations ou des mouvements de la société civile. Par ailleurs, quelques manifestations ont dû être limitées parce que les organisateurs n</w:t>
      </w:r>
      <w:r w:rsidR="008D769A">
        <w:rPr>
          <w:lang w:val="fr-FR"/>
        </w:rPr>
        <w:t>’</w:t>
      </w:r>
      <w:r w:rsidRPr="006861B3">
        <w:rPr>
          <w:lang w:val="fr-FR"/>
        </w:rPr>
        <w:t>ont pas bien suivi les procédures requises pour leur déroulement. Il y a eu notamment des actes d</w:t>
      </w:r>
      <w:r w:rsidR="008D769A">
        <w:rPr>
          <w:lang w:val="fr-FR"/>
        </w:rPr>
        <w:t>’</w:t>
      </w:r>
      <w:r w:rsidRPr="006861B3">
        <w:rPr>
          <w:lang w:val="fr-FR"/>
        </w:rPr>
        <w:t>agression de manifestants contre d</w:t>
      </w:r>
      <w:r w:rsidR="008D769A">
        <w:rPr>
          <w:lang w:val="fr-FR"/>
        </w:rPr>
        <w:t>’</w:t>
      </w:r>
      <w:r w:rsidRPr="006861B3">
        <w:rPr>
          <w:lang w:val="fr-FR"/>
        </w:rPr>
        <w:t>autres manifestants et même contre les forces de l</w:t>
      </w:r>
      <w:r w:rsidR="008D769A">
        <w:rPr>
          <w:lang w:val="fr-FR"/>
        </w:rPr>
        <w:t>’</w:t>
      </w:r>
      <w:r w:rsidRPr="006861B3">
        <w:rPr>
          <w:lang w:val="fr-FR"/>
        </w:rPr>
        <w:t>ordre.</w:t>
      </w:r>
    </w:p>
    <w:p w:rsidR="00194671" w:rsidRPr="006861B3" w:rsidRDefault="00194671" w:rsidP="00F600BC">
      <w:pPr>
        <w:pStyle w:val="H1G"/>
        <w:rPr>
          <w:lang w:val="fr-FR"/>
        </w:rPr>
      </w:pPr>
      <w:bookmarkStart w:id="44" w:name="_Toc493525032"/>
      <w:r w:rsidRPr="006861B3">
        <w:rPr>
          <w:lang w:val="fr-FR"/>
        </w:rPr>
        <w:tab/>
      </w:r>
      <w:r w:rsidRPr="006861B3">
        <w:rPr>
          <w:lang w:val="fr-FR"/>
        </w:rPr>
        <w:tab/>
        <w:t>Article 22</w:t>
      </w:r>
      <w:r>
        <w:rPr>
          <w:lang w:val="fr-FR"/>
        </w:rPr>
        <w:t> :</w:t>
      </w:r>
      <w:r w:rsidRPr="006861B3">
        <w:rPr>
          <w:lang w:val="fr-FR"/>
        </w:rPr>
        <w:t xml:space="preserve"> </w:t>
      </w:r>
      <w:bookmarkEnd w:id="44"/>
      <w:r w:rsidR="00F600BC" w:rsidRPr="006861B3">
        <w:rPr>
          <w:lang w:val="fr-FR"/>
        </w:rPr>
        <w:t>D</w:t>
      </w:r>
      <w:r w:rsidRPr="006861B3">
        <w:rPr>
          <w:lang w:val="fr-FR"/>
        </w:rPr>
        <w:t>roit d</w:t>
      </w:r>
      <w:r w:rsidR="008D769A">
        <w:rPr>
          <w:lang w:val="fr-FR"/>
        </w:rPr>
        <w:t>’</w:t>
      </w:r>
      <w:r w:rsidRPr="006861B3">
        <w:rPr>
          <w:lang w:val="fr-FR"/>
        </w:rPr>
        <w:t>association</w:t>
      </w:r>
    </w:p>
    <w:p w:rsidR="00194671" w:rsidRPr="00E7155C" w:rsidRDefault="00194671" w:rsidP="00E7155C">
      <w:pPr>
        <w:pStyle w:val="SingleTxtG"/>
        <w:rPr>
          <w:rStyle w:val="Accentuation"/>
          <w:rFonts w:eastAsia="Calibri"/>
          <w:i w:val="0"/>
          <w:iCs w:val="0"/>
          <w:lang w:val="fr-FR"/>
        </w:rPr>
      </w:pPr>
      <w:r w:rsidRPr="00E7155C">
        <w:rPr>
          <w:rStyle w:val="Accentuation"/>
          <w:rFonts w:eastAsia="Calibri"/>
          <w:i w:val="0"/>
          <w:lang w:val="fr-FR"/>
        </w:rPr>
        <w:t>162.</w:t>
      </w:r>
      <w:r w:rsidRPr="00E7155C">
        <w:rPr>
          <w:rStyle w:val="Accentuation"/>
          <w:rFonts w:eastAsia="Calibri"/>
          <w:i w:val="0"/>
          <w:lang w:val="fr-FR"/>
        </w:rPr>
        <w:tab/>
        <w:t>Le droit d</w:t>
      </w:r>
      <w:r w:rsidR="008D769A" w:rsidRPr="00E7155C">
        <w:rPr>
          <w:rStyle w:val="Accentuation"/>
          <w:rFonts w:eastAsia="Calibri"/>
          <w:i w:val="0"/>
          <w:lang w:val="fr-FR"/>
        </w:rPr>
        <w:t>’</w:t>
      </w:r>
      <w:r w:rsidRPr="00E7155C">
        <w:rPr>
          <w:rStyle w:val="Accentuation"/>
          <w:rFonts w:eastAsia="Calibri"/>
          <w:i w:val="0"/>
          <w:lang w:val="fr-FR"/>
        </w:rPr>
        <w:t>association est prévu dans la Constitution et dans la loi</w:t>
      </w:r>
      <w:r w:rsidR="00E7155C">
        <w:rPr>
          <w:rStyle w:val="Accentuation"/>
          <w:i w:val="0"/>
          <w:lang w:val="fr-FR"/>
        </w:rPr>
        <w:t xml:space="preserve"> </w:t>
      </w:r>
      <w:r w:rsidR="00E7155C" w:rsidRPr="00E7155C">
        <w:rPr>
          <w:rStyle w:val="Accentuation"/>
          <w:rFonts w:eastAsia="MS Mincho"/>
          <w:i w:val="0"/>
          <w:lang w:val="fr-FR"/>
        </w:rPr>
        <w:t>n</w:t>
      </w:r>
      <w:r w:rsidR="00E7155C" w:rsidRPr="00E7155C">
        <w:rPr>
          <w:rStyle w:val="Accentuation"/>
          <w:rFonts w:eastAsia="MS Mincho"/>
          <w:i w:val="0"/>
          <w:vertAlign w:val="superscript"/>
          <w:lang w:val="fr-FR"/>
        </w:rPr>
        <w:t>o</w:t>
      </w:r>
      <w:r w:rsidR="00E7155C">
        <w:rPr>
          <w:rStyle w:val="Accentuation"/>
          <w:i w:val="0"/>
          <w:lang w:val="fr-FR"/>
        </w:rPr>
        <w:t> 6/12 du 18 </w:t>
      </w:r>
      <w:r w:rsidRPr="00E7155C">
        <w:rPr>
          <w:rStyle w:val="Accentuation"/>
          <w:i w:val="0"/>
          <w:lang w:val="fr-FR"/>
        </w:rPr>
        <w:t>janvier</w:t>
      </w:r>
      <w:r w:rsidR="008311E9">
        <w:rPr>
          <w:rStyle w:val="Accentuation"/>
          <w:rFonts w:eastAsia="Calibri"/>
          <w:i w:val="0"/>
          <w:lang w:val="fr-FR"/>
        </w:rPr>
        <w:t xml:space="preserve"> relative</w:t>
      </w:r>
      <w:r w:rsidRPr="00E7155C">
        <w:rPr>
          <w:rStyle w:val="Accentuation"/>
          <w:rFonts w:eastAsia="Calibri"/>
          <w:i w:val="0"/>
          <w:lang w:val="fr-FR"/>
        </w:rPr>
        <w:t xml:space="preserve"> aux associations privées, qui fixent les modes de constitution d</w:t>
      </w:r>
      <w:r w:rsidR="008D769A" w:rsidRPr="00E7155C">
        <w:rPr>
          <w:rStyle w:val="Accentuation"/>
          <w:rFonts w:eastAsia="Calibri"/>
          <w:i w:val="0"/>
          <w:lang w:val="fr-FR"/>
        </w:rPr>
        <w:t>’</w:t>
      </w:r>
      <w:r w:rsidRPr="00E7155C">
        <w:rPr>
          <w:rStyle w:val="Accentuation"/>
          <w:rFonts w:eastAsia="Calibri"/>
          <w:i w:val="0"/>
          <w:lang w:val="fr-FR"/>
        </w:rPr>
        <w:t>associations en Angola. Il existe actuellement en Angola 2</w:t>
      </w:r>
      <w:r w:rsidR="00E7155C">
        <w:rPr>
          <w:rStyle w:val="Accentuation"/>
          <w:rFonts w:eastAsia="Calibri"/>
          <w:i w:val="0"/>
          <w:lang w:val="fr-FR"/>
        </w:rPr>
        <w:t>52 organisations nationales, 60 </w:t>
      </w:r>
      <w:r w:rsidRPr="00E7155C">
        <w:rPr>
          <w:rStyle w:val="Accentuation"/>
          <w:rFonts w:eastAsia="Calibri"/>
          <w:i w:val="0"/>
          <w:lang w:val="fr-FR"/>
        </w:rPr>
        <w:t>or</w:t>
      </w:r>
      <w:r w:rsidR="00E7155C">
        <w:rPr>
          <w:rStyle w:val="Accentuation"/>
          <w:rFonts w:eastAsia="Calibri"/>
          <w:i w:val="0"/>
          <w:lang w:val="fr-FR"/>
        </w:rPr>
        <w:t>ganisations internationales, 10 fondations nationales et 5 </w:t>
      </w:r>
      <w:r w:rsidRPr="00E7155C">
        <w:rPr>
          <w:rStyle w:val="Accentuation"/>
          <w:rFonts w:eastAsia="Calibri"/>
          <w:i w:val="0"/>
          <w:lang w:val="fr-FR"/>
        </w:rPr>
        <w:t>fondations internationales.</w:t>
      </w:r>
    </w:p>
    <w:p w:rsidR="00194671" w:rsidRPr="00E7155C" w:rsidRDefault="00194671" w:rsidP="00E7155C">
      <w:pPr>
        <w:pStyle w:val="SingleTxtG"/>
        <w:rPr>
          <w:rStyle w:val="Accentuation"/>
          <w:rFonts w:eastAsia="Calibri"/>
          <w:i w:val="0"/>
          <w:iCs w:val="0"/>
          <w:lang w:val="fr-FR"/>
        </w:rPr>
      </w:pPr>
      <w:r w:rsidRPr="00E7155C">
        <w:rPr>
          <w:rStyle w:val="Accentuation"/>
          <w:rFonts w:eastAsia="Calibri"/>
          <w:i w:val="0"/>
          <w:lang w:val="fr-FR"/>
        </w:rPr>
        <w:t>163.</w:t>
      </w:r>
      <w:r w:rsidRPr="00E7155C">
        <w:rPr>
          <w:rStyle w:val="Accentuation"/>
          <w:rFonts w:eastAsia="Calibri"/>
          <w:i w:val="0"/>
          <w:lang w:val="fr-FR"/>
        </w:rPr>
        <w:tab/>
        <w:t>Parmi toutes les nouvelles lois adoptées, on peut citer le décret présidentiel</w:t>
      </w:r>
      <w:r w:rsidRPr="00E7155C">
        <w:rPr>
          <w:rStyle w:val="Accentuation"/>
          <w:i w:val="0"/>
          <w:lang w:val="fr-FR"/>
        </w:rPr>
        <w:t xml:space="preserve"> </w:t>
      </w:r>
      <w:r w:rsidR="00E7155C" w:rsidRPr="00E7155C">
        <w:rPr>
          <w:rStyle w:val="Accentuation"/>
          <w:rFonts w:eastAsia="MS Mincho"/>
          <w:i w:val="0"/>
          <w:lang w:val="fr-FR"/>
        </w:rPr>
        <w:t>n</w:t>
      </w:r>
      <w:r w:rsidR="00E7155C" w:rsidRPr="00E7155C">
        <w:rPr>
          <w:rStyle w:val="Accentuation"/>
          <w:rFonts w:eastAsia="MS Mincho"/>
          <w:i w:val="0"/>
          <w:vertAlign w:val="superscript"/>
          <w:lang w:val="fr-FR"/>
        </w:rPr>
        <w:t>o</w:t>
      </w:r>
      <w:r w:rsidR="00E7155C">
        <w:rPr>
          <w:rStyle w:val="Accentuation"/>
          <w:i w:val="0"/>
          <w:lang w:val="fr-FR"/>
        </w:rPr>
        <w:t> </w:t>
      </w:r>
      <w:r w:rsidRPr="00E7155C">
        <w:rPr>
          <w:rStyle w:val="Accentuation"/>
          <w:i w:val="0"/>
          <w:lang w:val="fr-FR"/>
        </w:rPr>
        <w:t>74/15 : il vient s</w:t>
      </w:r>
      <w:r w:rsidR="008D769A" w:rsidRPr="00E7155C">
        <w:rPr>
          <w:rStyle w:val="Accentuation"/>
          <w:i w:val="0"/>
          <w:lang w:val="fr-FR"/>
        </w:rPr>
        <w:t>’</w:t>
      </w:r>
      <w:r w:rsidRPr="00E7155C">
        <w:rPr>
          <w:rStyle w:val="Accentuation"/>
          <w:i w:val="0"/>
          <w:lang w:val="fr-FR"/>
        </w:rPr>
        <w:t>ajouter au cadre juridique réglementant l</w:t>
      </w:r>
      <w:r w:rsidR="008D769A" w:rsidRPr="00E7155C">
        <w:rPr>
          <w:rStyle w:val="Accentuation"/>
          <w:i w:val="0"/>
          <w:lang w:val="fr-FR"/>
        </w:rPr>
        <w:t>’</w:t>
      </w:r>
      <w:r w:rsidRPr="00E7155C">
        <w:rPr>
          <w:rStyle w:val="Accentuation"/>
          <w:i w:val="0"/>
          <w:lang w:val="fr-FR"/>
        </w:rPr>
        <w:t>activité et le fonctionnement des organisations non gouvernementales (ONG) qui opèrent en Angola, dans la perspective actuelle de développement économique, social, juridique et constitutionnel, afin d</w:t>
      </w:r>
      <w:r w:rsidR="008D769A" w:rsidRPr="00E7155C">
        <w:rPr>
          <w:rStyle w:val="Accentuation"/>
          <w:i w:val="0"/>
          <w:lang w:val="fr-FR"/>
        </w:rPr>
        <w:t>’</w:t>
      </w:r>
      <w:r w:rsidRPr="00E7155C">
        <w:rPr>
          <w:rStyle w:val="Accentuation"/>
          <w:i w:val="0"/>
          <w:lang w:val="fr-FR"/>
        </w:rPr>
        <w:t xml:space="preserve">assurer et de favoriser leur participation effective à la croissance durable des communautés bénéficiaires. </w:t>
      </w:r>
    </w:p>
    <w:p w:rsidR="00194671" w:rsidRPr="00E7155C" w:rsidRDefault="00194671" w:rsidP="00E7155C">
      <w:pPr>
        <w:pStyle w:val="SingleTxtG"/>
        <w:rPr>
          <w:rStyle w:val="Accentuation"/>
          <w:rFonts w:eastAsia="Calibri"/>
          <w:i w:val="0"/>
          <w:iCs w:val="0"/>
          <w:lang w:val="fr-FR"/>
        </w:rPr>
      </w:pPr>
      <w:r w:rsidRPr="00E7155C">
        <w:rPr>
          <w:rStyle w:val="Accentuation"/>
          <w:rFonts w:eastAsia="Calibri"/>
          <w:i w:val="0"/>
          <w:lang w:val="fr-FR"/>
        </w:rPr>
        <w:t>164.</w:t>
      </w:r>
      <w:r w:rsidRPr="00E7155C">
        <w:rPr>
          <w:rStyle w:val="Accentuation"/>
          <w:rFonts w:eastAsia="Calibri"/>
          <w:i w:val="0"/>
          <w:lang w:val="fr-FR"/>
        </w:rPr>
        <w:tab/>
        <w:t>Ce décret a été révoqué par l</w:t>
      </w:r>
      <w:r w:rsidR="008D769A" w:rsidRPr="00E7155C">
        <w:rPr>
          <w:rStyle w:val="Accentuation"/>
          <w:rFonts w:eastAsia="Calibri"/>
          <w:i w:val="0"/>
          <w:lang w:val="fr-FR"/>
        </w:rPr>
        <w:t>’</w:t>
      </w:r>
      <w:r w:rsidRPr="00E7155C">
        <w:rPr>
          <w:rStyle w:val="Accentuation"/>
          <w:rFonts w:eastAsia="Calibri"/>
          <w:i w:val="0"/>
          <w:lang w:val="fr-FR"/>
        </w:rPr>
        <w:t xml:space="preserve">arrêt </w:t>
      </w:r>
      <w:r w:rsidR="00E7155C" w:rsidRPr="00E7155C">
        <w:rPr>
          <w:rStyle w:val="Accentuation"/>
          <w:rFonts w:eastAsia="MS Mincho"/>
          <w:i w:val="0"/>
          <w:lang w:val="fr-FR"/>
        </w:rPr>
        <w:t>n</w:t>
      </w:r>
      <w:r w:rsidR="00E7155C" w:rsidRPr="00E7155C">
        <w:rPr>
          <w:rStyle w:val="Accentuation"/>
          <w:rFonts w:eastAsia="MS Mincho"/>
          <w:i w:val="0"/>
          <w:vertAlign w:val="superscript"/>
          <w:lang w:val="fr-FR"/>
        </w:rPr>
        <w:t>o</w:t>
      </w:r>
      <w:r w:rsidR="00E7155C" w:rsidRPr="00E7155C">
        <w:rPr>
          <w:rStyle w:val="Accentuation"/>
          <w:i w:val="0"/>
          <w:lang w:val="fr-FR"/>
        </w:rPr>
        <w:t> </w:t>
      </w:r>
      <w:r w:rsidRPr="00E7155C">
        <w:rPr>
          <w:lang w:val="fr-FR"/>
        </w:rPr>
        <w:t>447/17 du 13</w:t>
      </w:r>
      <w:r w:rsidR="00E7155C">
        <w:rPr>
          <w:lang w:val="fr-FR"/>
        </w:rPr>
        <w:t> </w:t>
      </w:r>
      <w:r w:rsidRPr="00E7155C">
        <w:rPr>
          <w:lang w:val="fr-FR"/>
        </w:rPr>
        <w:t>juillet, rendu par</w:t>
      </w:r>
      <w:r w:rsidRPr="00E7155C">
        <w:rPr>
          <w:rStyle w:val="Accentuation"/>
          <w:rFonts w:eastAsia="Calibri"/>
          <w:lang w:val="fr-FR"/>
        </w:rPr>
        <w:t xml:space="preserve"> </w:t>
      </w:r>
      <w:r w:rsidRPr="00E7155C">
        <w:rPr>
          <w:rStyle w:val="Accentuation"/>
          <w:rFonts w:eastAsia="Calibri"/>
          <w:i w:val="0"/>
          <w:lang w:val="fr-FR"/>
        </w:rPr>
        <w:t>la Cour constitutionnelle angolaise, à la suite d</w:t>
      </w:r>
      <w:r w:rsidR="008D769A" w:rsidRPr="00E7155C">
        <w:rPr>
          <w:rStyle w:val="Accentuation"/>
          <w:rFonts w:eastAsia="Calibri"/>
          <w:i w:val="0"/>
          <w:lang w:val="fr-FR"/>
        </w:rPr>
        <w:t>’</w:t>
      </w:r>
      <w:r w:rsidRPr="00E7155C">
        <w:rPr>
          <w:rStyle w:val="Accentuation"/>
          <w:rFonts w:eastAsia="Calibri"/>
          <w:i w:val="0"/>
          <w:lang w:val="fr-FR"/>
        </w:rPr>
        <w:t>une requête introduite par</w:t>
      </w:r>
      <w:r w:rsidRPr="00E7155C">
        <w:rPr>
          <w:i/>
          <w:lang w:val="fr-FR"/>
        </w:rPr>
        <w:t xml:space="preserve"> </w:t>
      </w:r>
      <w:r w:rsidRPr="00E7155C">
        <w:rPr>
          <w:lang w:val="fr-FR"/>
        </w:rPr>
        <w:t>l</w:t>
      </w:r>
      <w:r w:rsidR="008D769A" w:rsidRPr="00E7155C">
        <w:rPr>
          <w:lang w:val="fr-FR"/>
        </w:rPr>
        <w:t>’</w:t>
      </w:r>
      <w:r w:rsidR="004A341E" w:rsidRPr="00E7155C">
        <w:rPr>
          <w:lang w:val="fr-FR"/>
        </w:rPr>
        <w:t>ordre des avocats</w:t>
      </w:r>
      <w:r w:rsidRPr="00E7155C">
        <w:rPr>
          <w:lang w:val="fr-FR"/>
        </w:rPr>
        <w:t xml:space="preserve"> angolais.</w:t>
      </w:r>
      <w:r w:rsidRPr="00E7155C">
        <w:rPr>
          <w:i/>
          <w:lang w:val="fr-FR"/>
        </w:rPr>
        <w:t xml:space="preserve"> </w:t>
      </w:r>
      <w:r w:rsidRPr="00E7155C">
        <w:rPr>
          <w:rStyle w:val="Accentuation"/>
          <w:i w:val="0"/>
          <w:lang w:val="fr-FR"/>
        </w:rPr>
        <w:t>La Cour constitutionnelle a jugé inconstitutionnelle la procédure suivie pour son adoption.</w:t>
      </w:r>
    </w:p>
    <w:p w:rsidR="00194671" w:rsidRPr="00E7155C" w:rsidRDefault="00194671" w:rsidP="00E7155C">
      <w:pPr>
        <w:pStyle w:val="SingleTxtG"/>
        <w:rPr>
          <w:rStyle w:val="Accentuation"/>
          <w:rFonts w:eastAsia="Calibri"/>
          <w:i w:val="0"/>
          <w:iCs w:val="0"/>
          <w:lang w:val="fr-FR"/>
        </w:rPr>
      </w:pPr>
      <w:r w:rsidRPr="00E7155C">
        <w:rPr>
          <w:rStyle w:val="Accentuation"/>
          <w:rFonts w:eastAsia="Calibri"/>
          <w:i w:val="0"/>
          <w:lang w:val="fr-FR"/>
        </w:rPr>
        <w:t>165.</w:t>
      </w:r>
      <w:r w:rsidRPr="00E7155C">
        <w:rPr>
          <w:rStyle w:val="Accentuation"/>
          <w:rFonts w:eastAsia="Calibri"/>
          <w:i w:val="0"/>
          <w:lang w:val="fr-FR"/>
        </w:rPr>
        <w:tab/>
        <w:t xml:space="preserve">Le </w:t>
      </w:r>
      <w:r w:rsidR="007519C1" w:rsidRPr="00E7155C">
        <w:rPr>
          <w:rStyle w:val="Accentuation"/>
          <w:rFonts w:eastAsia="Calibri"/>
          <w:i w:val="0"/>
          <w:lang w:val="fr-FR"/>
        </w:rPr>
        <w:t>G</w:t>
      </w:r>
      <w:r w:rsidRPr="00E7155C">
        <w:rPr>
          <w:rStyle w:val="Accentuation"/>
          <w:rFonts w:eastAsia="Calibri"/>
          <w:i w:val="0"/>
          <w:lang w:val="fr-FR"/>
        </w:rPr>
        <w:t>ouvernement a œuvré au renforcement du dialogue avec les représentants de la société civile, par le biais notamment de rencontres bilatérales, de forums de consultation, de tables rondes, de conseils d</w:t>
      </w:r>
      <w:r w:rsidR="008D769A" w:rsidRPr="00E7155C">
        <w:rPr>
          <w:rStyle w:val="Accentuation"/>
          <w:rFonts w:eastAsia="Calibri"/>
          <w:i w:val="0"/>
          <w:lang w:val="fr-FR"/>
        </w:rPr>
        <w:t>’</w:t>
      </w:r>
      <w:r w:rsidRPr="00E7155C">
        <w:rPr>
          <w:rStyle w:val="Accentuation"/>
          <w:rFonts w:eastAsia="Calibri"/>
          <w:i w:val="0"/>
          <w:lang w:val="fr-FR"/>
        </w:rPr>
        <w:t xml:space="preserve">auscultation et de comités spécialisés. </w:t>
      </w:r>
    </w:p>
    <w:p w:rsidR="00194671" w:rsidRPr="006861B3" w:rsidRDefault="00194671" w:rsidP="00EE1E73">
      <w:pPr>
        <w:pStyle w:val="H1G"/>
        <w:rPr>
          <w:lang w:val="fr-FR"/>
        </w:rPr>
      </w:pPr>
      <w:bookmarkStart w:id="45" w:name="_Toc493525033"/>
      <w:r w:rsidRPr="006861B3">
        <w:rPr>
          <w:lang w:val="fr-FR"/>
        </w:rPr>
        <w:tab/>
      </w:r>
      <w:r w:rsidRPr="006861B3">
        <w:rPr>
          <w:lang w:val="fr-FR"/>
        </w:rPr>
        <w:tab/>
        <w:t>Article 23</w:t>
      </w:r>
      <w:r>
        <w:rPr>
          <w:lang w:val="fr-FR"/>
        </w:rPr>
        <w:t> :</w:t>
      </w:r>
      <w:r w:rsidRPr="006861B3">
        <w:rPr>
          <w:lang w:val="fr-FR"/>
        </w:rPr>
        <w:t xml:space="preserve"> </w:t>
      </w:r>
      <w:r w:rsidR="00EE1E73" w:rsidRPr="006861B3">
        <w:rPr>
          <w:lang w:val="fr-FR"/>
        </w:rPr>
        <w:t>P</w:t>
      </w:r>
      <w:r w:rsidRPr="006861B3">
        <w:rPr>
          <w:lang w:val="fr-FR"/>
        </w:rPr>
        <w:t xml:space="preserve">rotection des familles </w:t>
      </w:r>
      <w:bookmarkEnd w:id="45"/>
      <w:r w:rsidRPr="006861B3">
        <w:rPr>
          <w:lang w:val="fr-FR"/>
        </w:rPr>
        <w:t>et mariage</w:t>
      </w:r>
    </w:p>
    <w:p w:rsidR="00194671" w:rsidRPr="006861B3" w:rsidRDefault="00194671" w:rsidP="00EE1E73">
      <w:pPr>
        <w:pStyle w:val="H23G"/>
        <w:rPr>
          <w:lang w:val="fr-FR" w:eastAsia="pt-BR"/>
        </w:rPr>
      </w:pPr>
      <w:r w:rsidRPr="006861B3">
        <w:rPr>
          <w:color w:val="FF0000"/>
          <w:lang w:val="fr-FR"/>
        </w:rPr>
        <w:tab/>
      </w:r>
      <w:r w:rsidRPr="006861B3">
        <w:rPr>
          <w:lang w:val="fr-FR" w:eastAsia="pt-BR"/>
        </w:rPr>
        <w:t>i.</w:t>
      </w:r>
      <w:r w:rsidRPr="006861B3">
        <w:rPr>
          <w:lang w:val="fr-FR" w:eastAsia="pt-BR"/>
        </w:rPr>
        <w:tab/>
        <w:t>Mesures visant à interdire la polygamie et le mariage précoce</w:t>
      </w:r>
    </w:p>
    <w:p w:rsidR="00194671" w:rsidRPr="006861B3" w:rsidRDefault="00194671" w:rsidP="00EE1E73">
      <w:pPr>
        <w:pStyle w:val="SingleTxtG"/>
        <w:rPr>
          <w:lang w:val="fr-FR"/>
        </w:rPr>
      </w:pPr>
      <w:r w:rsidRPr="006861B3">
        <w:rPr>
          <w:lang w:val="fr-FR"/>
        </w:rPr>
        <w:t>166.</w:t>
      </w:r>
      <w:r w:rsidRPr="006861B3">
        <w:rPr>
          <w:lang w:val="fr-FR"/>
        </w:rPr>
        <w:tab/>
        <w:t>L</w:t>
      </w:r>
      <w:r w:rsidR="008D769A">
        <w:rPr>
          <w:lang w:val="fr-FR"/>
        </w:rPr>
        <w:t>’</w:t>
      </w:r>
      <w:r w:rsidRPr="006861B3">
        <w:rPr>
          <w:lang w:val="fr-FR"/>
        </w:rPr>
        <w:t>élimination des stéréotypes et des pratiques néfastes à l</w:t>
      </w:r>
      <w:r w:rsidR="008D769A">
        <w:rPr>
          <w:lang w:val="fr-FR"/>
        </w:rPr>
        <w:t>’</w:t>
      </w:r>
      <w:r w:rsidRPr="006861B3">
        <w:rPr>
          <w:lang w:val="fr-FR"/>
        </w:rPr>
        <w:t>égard des femmes s</w:t>
      </w:r>
      <w:r w:rsidR="008D769A">
        <w:rPr>
          <w:lang w:val="fr-FR"/>
        </w:rPr>
        <w:t>’</w:t>
      </w:r>
      <w:r w:rsidRPr="006861B3">
        <w:rPr>
          <w:lang w:val="fr-FR"/>
        </w:rPr>
        <w:t>inscrit principalement dans l</w:t>
      </w:r>
      <w:r w:rsidR="008D769A">
        <w:rPr>
          <w:lang w:val="fr-FR"/>
        </w:rPr>
        <w:t>’</w:t>
      </w:r>
      <w:r w:rsidRPr="006861B3">
        <w:rPr>
          <w:lang w:val="fr-FR"/>
        </w:rPr>
        <w:t>exécution de la Stratégie de plaidoyer et de mobilisation de ressources pour la mise en œuvre et le suivi du Plan national pour l</w:t>
      </w:r>
      <w:r w:rsidR="008D769A">
        <w:rPr>
          <w:lang w:val="fr-FR"/>
        </w:rPr>
        <w:t>’</w:t>
      </w:r>
      <w:r w:rsidRPr="006861B3">
        <w:rPr>
          <w:lang w:val="fr-FR"/>
        </w:rPr>
        <w:t>égalité des sexes, en se concentrant en priorité sur la violence familiale, qui présente un panorama extrêmement préoccupant, notamment en ce qui concerne les mariages précoces, la polygamie, le lévirat et les actes de violence contre les mineures et les femmes âgées considérées comme des sorcières.</w:t>
      </w:r>
    </w:p>
    <w:p w:rsidR="00194671" w:rsidRPr="006861B3" w:rsidRDefault="00194671" w:rsidP="00EE1E73">
      <w:pPr>
        <w:pStyle w:val="SingleTxtG"/>
        <w:rPr>
          <w:lang w:val="fr-FR"/>
        </w:rPr>
      </w:pPr>
      <w:r w:rsidRPr="006861B3">
        <w:rPr>
          <w:lang w:val="fr-FR"/>
        </w:rPr>
        <w:t>167.</w:t>
      </w:r>
      <w:r w:rsidRPr="006861B3">
        <w:rPr>
          <w:lang w:val="fr-FR"/>
        </w:rPr>
        <w:tab/>
        <w:t>C</w:t>
      </w:r>
      <w:r w:rsidR="008D769A">
        <w:rPr>
          <w:lang w:val="fr-FR"/>
        </w:rPr>
        <w:t>’</w:t>
      </w:r>
      <w:r w:rsidRPr="006861B3">
        <w:rPr>
          <w:lang w:val="fr-FR"/>
        </w:rPr>
        <w:t>est dans cette perspective que s</w:t>
      </w:r>
      <w:r w:rsidR="008D769A">
        <w:rPr>
          <w:lang w:val="fr-FR"/>
        </w:rPr>
        <w:t>’</w:t>
      </w:r>
      <w:r w:rsidRPr="006861B3">
        <w:rPr>
          <w:lang w:val="fr-FR"/>
        </w:rPr>
        <w:t>inscrit la nécessité d</w:t>
      </w:r>
      <w:r w:rsidR="008D769A">
        <w:rPr>
          <w:lang w:val="fr-FR"/>
        </w:rPr>
        <w:t>’</w:t>
      </w:r>
      <w:r w:rsidRPr="006861B3">
        <w:rPr>
          <w:lang w:val="fr-FR"/>
        </w:rPr>
        <w:t>adopter des dispositions juridiques spécifiques interdisant la polygamie, les mariages précoces, l</w:t>
      </w:r>
      <w:r w:rsidR="008D769A">
        <w:rPr>
          <w:lang w:val="fr-FR"/>
        </w:rPr>
        <w:t>’</w:t>
      </w:r>
      <w:r w:rsidRPr="006861B3">
        <w:rPr>
          <w:lang w:val="fr-FR"/>
        </w:rPr>
        <w:t>excision et le lévirat, en prévoyant des pénalités appropriées en cas de violation de ces dispositions</w:t>
      </w:r>
      <w:r>
        <w:rPr>
          <w:lang w:val="fr-FR"/>
        </w:rPr>
        <w:t> :</w:t>
      </w:r>
      <w:r w:rsidRPr="006861B3">
        <w:rPr>
          <w:lang w:val="fr-FR"/>
        </w:rPr>
        <w:t xml:space="preserve"> leur mise en œuvre dépend du résultat de l</w:t>
      </w:r>
      <w:r w:rsidR="008D769A">
        <w:rPr>
          <w:lang w:val="fr-FR"/>
        </w:rPr>
        <w:t>’</w:t>
      </w:r>
      <w:r w:rsidRPr="006861B3">
        <w:rPr>
          <w:lang w:val="fr-FR"/>
        </w:rPr>
        <w:t>analyse de la situation dans le pays et d</w:t>
      </w:r>
      <w:r w:rsidR="008D769A">
        <w:rPr>
          <w:lang w:val="fr-FR"/>
        </w:rPr>
        <w:t>’</w:t>
      </w:r>
      <w:r w:rsidRPr="006861B3">
        <w:rPr>
          <w:lang w:val="fr-FR"/>
        </w:rPr>
        <w:t>un consensus sur le projet d</w:t>
      </w:r>
      <w:r w:rsidR="008D769A">
        <w:rPr>
          <w:lang w:val="fr-FR"/>
        </w:rPr>
        <w:t>’</w:t>
      </w:r>
      <w:r w:rsidRPr="006861B3">
        <w:rPr>
          <w:lang w:val="fr-FR"/>
        </w:rPr>
        <w:t>une nouvelle codification des lois sur la famille, l</w:t>
      </w:r>
      <w:r w:rsidR="008D769A">
        <w:rPr>
          <w:lang w:val="fr-FR"/>
        </w:rPr>
        <w:t>’</w:t>
      </w:r>
      <w:r w:rsidRPr="006861B3">
        <w:rPr>
          <w:lang w:val="fr-FR"/>
        </w:rPr>
        <w:t>accent étant mis sur le Code de la famille (CF), qui fait actuellement l</w:t>
      </w:r>
      <w:r w:rsidR="008D769A">
        <w:rPr>
          <w:lang w:val="fr-FR"/>
        </w:rPr>
        <w:t>’</w:t>
      </w:r>
      <w:r w:rsidRPr="006861B3">
        <w:rPr>
          <w:lang w:val="fr-FR"/>
        </w:rPr>
        <w:t>objet d</w:t>
      </w:r>
      <w:r w:rsidR="008D769A">
        <w:rPr>
          <w:lang w:val="fr-FR"/>
        </w:rPr>
        <w:t>’</w:t>
      </w:r>
      <w:r w:rsidRPr="006861B3">
        <w:rPr>
          <w:lang w:val="fr-FR"/>
        </w:rPr>
        <w:t>une consultation publique.</w:t>
      </w:r>
    </w:p>
    <w:p w:rsidR="00194671" w:rsidRPr="006861B3" w:rsidRDefault="00194671" w:rsidP="00EE1E73">
      <w:pPr>
        <w:pStyle w:val="SingleTxtG"/>
        <w:rPr>
          <w:lang w:val="fr-FR"/>
        </w:rPr>
      </w:pPr>
      <w:r w:rsidRPr="006861B3">
        <w:rPr>
          <w:lang w:val="fr-FR"/>
        </w:rPr>
        <w:t>168.</w:t>
      </w:r>
      <w:r w:rsidRPr="006861B3">
        <w:rPr>
          <w:lang w:val="fr-FR"/>
        </w:rPr>
        <w:tab/>
        <w:t>L</w:t>
      </w:r>
      <w:r w:rsidR="008D769A">
        <w:rPr>
          <w:lang w:val="fr-FR"/>
        </w:rPr>
        <w:t>’</w:t>
      </w:r>
      <w:r w:rsidRPr="006861B3">
        <w:rPr>
          <w:lang w:val="fr-FR"/>
        </w:rPr>
        <w:t>article 35 de la Constitution réglemente le mariage en Angola. La loi réglemente également l</w:t>
      </w:r>
      <w:r w:rsidR="008D769A">
        <w:rPr>
          <w:lang w:val="fr-FR"/>
        </w:rPr>
        <w:t>’</w:t>
      </w:r>
      <w:r w:rsidRPr="006861B3">
        <w:rPr>
          <w:lang w:val="fr-FR"/>
        </w:rPr>
        <w:t>union de fait, en tant qu</w:t>
      </w:r>
      <w:r w:rsidR="008D769A">
        <w:rPr>
          <w:lang w:val="fr-FR"/>
        </w:rPr>
        <w:t>’</w:t>
      </w:r>
      <w:r w:rsidRPr="006861B3">
        <w:rPr>
          <w:lang w:val="fr-FR"/>
        </w:rPr>
        <w:t>union entre un homme et une femme pour une période de temps définie. Les hommes et les femmes sont égaux devant la loi.</w:t>
      </w:r>
    </w:p>
    <w:p w:rsidR="00194671" w:rsidRPr="006861B3" w:rsidRDefault="00194671" w:rsidP="00EE1E73">
      <w:pPr>
        <w:pStyle w:val="SingleTxtG"/>
        <w:rPr>
          <w:lang w:val="fr-FR"/>
        </w:rPr>
      </w:pPr>
      <w:r w:rsidRPr="006861B3">
        <w:rPr>
          <w:lang w:val="fr-FR"/>
        </w:rPr>
        <w:t>169.</w:t>
      </w:r>
      <w:r w:rsidRPr="006861B3">
        <w:rPr>
          <w:lang w:val="fr-FR"/>
        </w:rPr>
        <w:tab/>
        <w:t>D</w:t>
      </w:r>
      <w:r w:rsidR="008D769A">
        <w:rPr>
          <w:lang w:val="fr-FR"/>
        </w:rPr>
        <w:t>’</w:t>
      </w:r>
      <w:r w:rsidRPr="006861B3">
        <w:rPr>
          <w:lang w:val="fr-FR"/>
        </w:rPr>
        <w:t>après les données du recensement de 2014, les f</w:t>
      </w:r>
      <w:r w:rsidR="00EE1E73">
        <w:rPr>
          <w:lang w:val="fr-FR"/>
        </w:rPr>
        <w:t>amilles comptent en moyenne 4,6 </w:t>
      </w:r>
      <w:r w:rsidRPr="006861B3">
        <w:rPr>
          <w:lang w:val="fr-FR"/>
        </w:rPr>
        <w:t>personnes</w:t>
      </w:r>
      <w:r w:rsidR="005327A3">
        <w:rPr>
          <w:lang w:val="fr-FR"/>
        </w:rPr>
        <w:t> ;</w:t>
      </w:r>
      <w:r w:rsidRPr="006861B3">
        <w:rPr>
          <w:lang w:val="fr-FR"/>
        </w:rPr>
        <w:t xml:space="preserve"> 62</w:t>
      </w:r>
      <w:r w:rsidR="00EE1E73">
        <w:rPr>
          <w:lang w:val="fr-FR"/>
        </w:rPr>
        <w:t> </w:t>
      </w:r>
      <w:r w:rsidRPr="006861B3">
        <w:rPr>
          <w:lang w:val="fr-FR"/>
        </w:rPr>
        <w:t>% des familles nucléaires sont dirigées par des hommes et 38</w:t>
      </w:r>
      <w:r w:rsidR="00F07525">
        <w:rPr>
          <w:lang w:val="fr-FR"/>
        </w:rPr>
        <w:t> </w:t>
      </w:r>
      <w:r w:rsidRPr="006861B3">
        <w:rPr>
          <w:lang w:val="fr-FR"/>
        </w:rPr>
        <w:t>% par des femmes. La population compte 14,1</w:t>
      </w:r>
      <w:r w:rsidR="00EE1E73">
        <w:rPr>
          <w:lang w:val="fr-FR"/>
        </w:rPr>
        <w:t> </w:t>
      </w:r>
      <w:r w:rsidRPr="006861B3">
        <w:rPr>
          <w:lang w:val="fr-FR"/>
        </w:rPr>
        <w:t>% de personnes mariées, 3,5</w:t>
      </w:r>
      <w:r w:rsidR="00EE1E73">
        <w:rPr>
          <w:lang w:val="fr-FR"/>
        </w:rPr>
        <w:t> </w:t>
      </w:r>
      <w:r w:rsidRPr="006861B3">
        <w:rPr>
          <w:lang w:val="fr-FR"/>
        </w:rPr>
        <w:t>% de veufs/veuves et 2,9</w:t>
      </w:r>
      <w:r w:rsidR="00EE1E73">
        <w:rPr>
          <w:lang w:val="fr-FR"/>
        </w:rPr>
        <w:t> </w:t>
      </w:r>
      <w:r w:rsidRPr="006861B3">
        <w:rPr>
          <w:lang w:val="fr-FR"/>
        </w:rPr>
        <w:t>% de personnes séparées ou divorcées</w:t>
      </w:r>
      <w:r w:rsidR="005327A3">
        <w:rPr>
          <w:lang w:val="fr-FR"/>
        </w:rPr>
        <w:t> ;</w:t>
      </w:r>
      <w:r w:rsidRPr="006861B3">
        <w:rPr>
          <w:lang w:val="fr-FR"/>
        </w:rPr>
        <w:t xml:space="preserve"> ceux qui vivent en union de fait représentent 33,7</w:t>
      </w:r>
      <w:r w:rsidR="00EE1E73">
        <w:rPr>
          <w:lang w:val="fr-FR"/>
        </w:rPr>
        <w:t> </w:t>
      </w:r>
      <w:r w:rsidRPr="006861B3">
        <w:rPr>
          <w:lang w:val="fr-FR"/>
        </w:rPr>
        <w:t>% et les célibataires, 46</w:t>
      </w:r>
      <w:r w:rsidR="00EE1E73">
        <w:rPr>
          <w:lang w:val="fr-FR"/>
        </w:rPr>
        <w:t> </w:t>
      </w:r>
      <w:r w:rsidRPr="006861B3">
        <w:rPr>
          <w:lang w:val="fr-FR"/>
        </w:rPr>
        <w:t>%.</w:t>
      </w:r>
    </w:p>
    <w:p w:rsidR="00194671" w:rsidRPr="006861B3" w:rsidRDefault="00194671" w:rsidP="00EE1E73">
      <w:pPr>
        <w:pStyle w:val="Titre1"/>
        <w:spacing w:after="120"/>
        <w:rPr>
          <w:b/>
          <w:lang w:val="fr-FR"/>
        </w:rPr>
      </w:pPr>
      <w:bookmarkStart w:id="46" w:name="_Toc493527703"/>
      <w:r w:rsidRPr="00EE1E73">
        <w:rPr>
          <w:lang w:val="fr-FR"/>
        </w:rPr>
        <w:t>Figure 19</w:t>
      </w:r>
      <w:r w:rsidRPr="006861B3">
        <w:rPr>
          <w:b/>
          <w:lang w:val="fr-FR"/>
        </w:rPr>
        <w:br/>
      </w:r>
      <w:bookmarkEnd w:id="46"/>
      <w:r w:rsidRPr="006861B3">
        <w:rPr>
          <w:b/>
          <w:lang w:val="fr-FR"/>
        </w:rPr>
        <w:t>Indicateurs démographiques et sociaux du recensement de 2014</w:t>
      </w:r>
    </w:p>
    <w:tbl>
      <w:tblPr>
        <w:tblW w:w="7370" w:type="dxa"/>
        <w:tblInd w:w="1134" w:type="dxa"/>
        <w:tblLayout w:type="fixed"/>
        <w:tblCellMar>
          <w:left w:w="0" w:type="dxa"/>
          <w:right w:w="0" w:type="dxa"/>
        </w:tblCellMar>
        <w:tblLook w:val="04A0" w:firstRow="1" w:lastRow="0" w:firstColumn="1" w:lastColumn="0" w:noHBand="0" w:noVBand="1"/>
      </w:tblPr>
      <w:tblGrid>
        <w:gridCol w:w="2135"/>
        <w:gridCol w:w="1550"/>
        <w:gridCol w:w="2551"/>
        <w:gridCol w:w="1134"/>
      </w:tblGrid>
      <w:tr w:rsidR="00194671" w:rsidRPr="00EE1E73" w:rsidTr="00BE725B">
        <w:trPr>
          <w:tblHeader/>
        </w:trPr>
        <w:tc>
          <w:tcPr>
            <w:tcW w:w="3685" w:type="dxa"/>
            <w:gridSpan w:val="2"/>
            <w:tcBorders>
              <w:top w:val="single" w:sz="4" w:space="0" w:color="auto"/>
              <w:bottom w:val="single" w:sz="4" w:space="0" w:color="auto"/>
            </w:tcBorders>
            <w:shd w:val="clear" w:color="auto" w:fill="auto"/>
            <w:vAlign w:val="bottom"/>
          </w:tcPr>
          <w:p w:rsidR="00194671" w:rsidRPr="00EE1E73" w:rsidRDefault="00194671" w:rsidP="00AE1AFF">
            <w:pPr>
              <w:suppressAutoHyphens w:val="0"/>
              <w:spacing w:before="60" w:after="60" w:line="200" w:lineRule="exact"/>
              <w:jc w:val="center"/>
              <w:rPr>
                <w:i/>
                <w:sz w:val="16"/>
                <w:lang w:val="fr-FR"/>
              </w:rPr>
            </w:pPr>
            <w:r w:rsidRPr="00EE1E73">
              <w:rPr>
                <w:i/>
                <w:sz w:val="16"/>
                <w:lang w:val="fr-FR"/>
              </w:rPr>
              <w:t>Indicateurs</w:t>
            </w:r>
          </w:p>
        </w:tc>
        <w:tc>
          <w:tcPr>
            <w:tcW w:w="3685" w:type="dxa"/>
            <w:gridSpan w:val="2"/>
            <w:tcBorders>
              <w:top w:val="single" w:sz="4" w:space="0" w:color="auto"/>
              <w:bottom w:val="single" w:sz="4" w:space="0" w:color="auto"/>
            </w:tcBorders>
            <w:shd w:val="clear" w:color="auto" w:fill="auto"/>
            <w:vAlign w:val="bottom"/>
          </w:tcPr>
          <w:p w:rsidR="00194671" w:rsidRPr="00EE1E73" w:rsidRDefault="00194671" w:rsidP="00AE1AFF">
            <w:pPr>
              <w:suppressAutoHyphens w:val="0"/>
              <w:spacing w:before="60" w:after="60" w:line="200" w:lineRule="exact"/>
              <w:jc w:val="center"/>
              <w:rPr>
                <w:i/>
                <w:sz w:val="16"/>
                <w:lang w:val="fr-FR"/>
              </w:rPr>
            </w:pPr>
            <w:r w:rsidRPr="00EE1E73">
              <w:rPr>
                <w:i/>
                <w:sz w:val="16"/>
                <w:lang w:val="fr-FR"/>
              </w:rPr>
              <w:t>Indicateurs</w:t>
            </w:r>
          </w:p>
        </w:tc>
      </w:tr>
      <w:tr w:rsidR="00194671" w:rsidRPr="00EE1E73" w:rsidTr="00BE725B">
        <w:tc>
          <w:tcPr>
            <w:tcW w:w="2136" w:type="dxa"/>
            <w:tcBorders>
              <w:top w:val="single" w:sz="4" w:space="0" w:color="auto"/>
              <w:bottom w:val="single" w:sz="12" w:space="0" w:color="auto"/>
            </w:tcBorders>
            <w:shd w:val="clear" w:color="auto" w:fill="auto"/>
          </w:tcPr>
          <w:p w:rsidR="00194671" w:rsidRPr="00EE1E73" w:rsidRDefault="00194671" w:rsidP="00AE1AFF">
            <w:pPr>
              <w:suppressAutoHyphens w:val="0"/>
              <w:spacing w:before="60" w:after="60" w:line="200" w:lineRule="exact"/>
              <w:rPr>
                <w:i/>
                <w:sz w:val="16"/>
                <w:szCs w:val="16"/>
                <w:lang w:val="fr-FR"/>
              </w:rPr>
            </w:pPr>
            <w:r w:rsidRPr="00EE1E73">
              <w:rPr>
                <w:i/>
                <w:sz w:val="16"/>
                <w:szCs w:val="16"/>
                <w:lang w:val="fr-FR"/>
              </w:rPr>
              <w:t>Qualitatifs</w:t>
            </w:r>
          </w:p>
        </w:tc>
        <w:tc>
          <w:tcPr>
            <w:tcW w:w="1550" w:type="dxa"/>
            <w:tcBorders>
              <w:top w:val="single" w:sz="4" w:space="0" w:color="auto"/>
              <w:bottom w:val="single" w:sz="12" w:space="0" w:color="auto"/>
            </w:tcBorders>
            <w:shd w:val="clear" w:color="auto" w:fill="auto"/>
          </w:tcPr>
          <w:p w:rsidR="00194671" w:rsidRPr="00EE1E73" w:rsidRDefault="00194671" w:rsidP="00AE1AFF">
            <w:pPr>
              <w:suppressAutoHyphens w:val="0"/>
              <w:spacing w:before="60" w:after="60" w:line="200" w:lineRule="exact"/>
              <w:jc w:val="right"/>
              <w:rPr>
                <w:i/>
                <w:sz w:val="16"/>
                <w:szCs w:val="16"/>
                <w:lang w:val="fr-FR"/>
              </w:rPr>
            </w:pPr>
            <w:r w:rsidRPr="00EE1E73">
              <w:rPr>
                <w:i/>
                <w:sz w:val="16"/>
                <w:szCs w:val="16"/>
                <w:lang w:val="fr-FR"/>
              </w:rPr>
              <w:t>Quantitatifs</w:t>
            </w:r>
          </w:p>
        </w:tc>
        <w:tc>
          <w:tcPr>
            <w:tcW w:w="2551" w:type="dxa"/>
            <w:tcBorders>
              <w:top w:val="single" w:sz="4" w:space="0" w:color="auto"/>
              <w:bottom w:val="single" w:sz="12" w:space="0" w:color="auto"/>
            </w:tcBorders>
            <w:shd w:val="clear" w:color="auto" w:fill="auto"/>
            <w:tcMar>
              <w:left w:w="113" w:type="dxa"/>
            </w:tcMar>
            <w:vAlign w:val="bottom"/>
          </w:tcPr>
          <w:p w:rsidR="00194671" w:rsidRPr="00EE1E73" w:rsidRDefault="00194671" w:rsidP="00AE1AFF">
            <w:pPr>
              <w:suppressAutoHyphens w:val="0"/>
              <w:spacing w:before="60" w:after="60" w:line="200" w:lineRule="exact"/>
              <w:rPr>
                <w:i/>
                <w:sz w:val="16"/>
                <w:szCs w:val="16"/>
                <w:lang w:val="fr-FR"/>
              </w:rPr>
            </w:pPr>
            <w:r w:rsidRPr="00EE1E73">
              <w:rPr>
                <w:i/>
                <w:sz w:val="16"/>
                <w:szCs w:val="16"/>
                <w:lang w:val="fr-FR"/>
              </w:rPr>
              <w:t>Qualitatifs</w:t>
            </w:r>
          </w:p>
        </w:tc>
        <w:tc>
          <w:tcPr>
            <w:tcW w:w="1133" w:type="dxa"/>
            <w:tcBorders>
              <w:top w:val="single" w:sz="4" w:space="0" w:color="auto"/>
              <w:bottom w:val="single" w:sz="12" w:space="0" w:color="auto"/>
            </w:tcBorders>
            <w:shd w:val="clear" w:color="auto" w:fill="auto"/>
            <w:vAlign w:val="bottom"/>
          </w:tcPr>
          <w:p w:rsidR="00194671" w:rsidRPr="00EE1E73" w:rsidRDefault="00194671" w:rsidP="00AE1AFF">
            <w:pPr>
              <w:suppressAutoHyphens w:val="0"/>
              <w:spacing w:before="60" w:after="60" w:line="200" w:lineRule="exact"/>
              <w:jc w:val="right"/>
              <w:rPr>
                <w:i/>
                <w:sz w:val="16"/>
                <w:szCs w:val="16"/>
                <w:lang w:val="fr-FR"/>
              </w:rPr>
            </w:pPr>
            <w:r w:rsidRPr="00EE1E73">
              <w:rPr>
                <w:i/>
                <w:sz w:val="16"/>
                <w:szCs w:val="16"/>
                <w:lang w:val="fr-FR"/>
              </w:rPr>
              <w:t>Quantitatifs</w:t>
            </w:r>
          </w:p>
        </w:tc>
      </w:tr>
      <w:tr w:rsidR="00194671" w:rsidRPr="00EE1E73" w:rsidTr="00BE725B">
        <w:tc>
          <w:tcPr>
            <w:tcW w:w="2136" w:type="dxa"/>
            <w:tcBorders>
              <w:top w:val="single" w:sz="12" w:space="0" w:color="auto"/>
            </w:tcBorders>
            <w:shd w:val="clear" w:color="auto" w:fill="auto"/>
          </w:tcPr>
          <w:p w:rsidR="00194671" w:rsidRPr="00EE1E73" w:rsidRDefault="00194671" w:rsidP="00AE1AFF">
            <w:pPr>
              <w:suppressAutoHyphens w:val="0"/>
              <w:spacing w:before="40" w:after="40" w:line="200" w:lineRule="exact"/>
              <w:rPr>
                <w:sz w:val="18"/>
                <w:lang w:val="fr-FR"/>
              </w:rPr>
            </w:pPr>
            <w:r w:rsidRPr="00EE1E73">
              <w:rPr>
                <w:sz w:val="18"/>
                <w:lang w:val="fr-FR"/>
              </w:rPr>
              <w:t>Population totale</w:t>
            </w:r>
          </w:p>
        </w:tc>
        <w:tc>
          <w:tcPr>
            <w:tcW w:w="1550" w:type="dxa"/>
            <w:tcBorders>
              <w:top w:val="single" w:sz="12" w:space="0" w:color="auto"/>
            </w:tcBorders>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25 789 024</w:t>
            </w:r>
          </w:p>
        </w:tc>
        <w:tc>
          <w:tcPr>
            <w:tcW w:w="2551" w:type="dxa"/>
            <w:tcBorders>
              <w:top w:val="single" w:sz="12" w:space="0" w:color="auto"/>
            </w:tcBorders>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w:t>
            </w:r>
            <w:r w:rsidR="00194671" w:rsidRPr="00EE1E73">
              <w:rPr>
                <w:sz w:val="18"/>
                <w:lang w:val="fr-FR"/>
              </w:rPr>
              <w:t>de mariés</w:t>
            </w:r>
          </w:p>
        </w:tc>
        <w:tc>
          <w:tcPr>
            <w:tcW w:w="1133" w:type="dxa"/>
            <w:tcBorders>
              <w:top w:val="single" w:sz="12" w:space="0" w:color="auto"/>
            </w:tcBorders>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14,1</w:t>
            </w:r>
            <w:r w:rsidR="00EE1E73">
              <w:rPr>
                <w:sz w:val="18"/>
                <w:lang w:val="fr-FR"/>
              </w:rPr>
              <w:t> </w:t>
            </w:r>
            <w:r w:rsidRPr="00EE1E73">
              <w:rPr>
                <w:sz w:val="18"/>
                <w:lang w:val="fr-FR"/>
              </w:rPr>
              <w:t>%</w:t>
            </w:r>
          </w:p>
        </w:tc>
      </w:tr>
      <w:tr w:rsidR="00194671" w:rsidRPr="00EE1E73" w:rsidTr="00BE725B">
        <w:tc>
          <w:tcPr>
            <w:tcW w:w="2136" w:type="dxa"/>
            <w:shd w:val="clear" w:color="auto" w:fill="auto"/>
          </w:tcPr>
          <w:p w:rsidR="00194671" w:rsidRPr="00EE1E73" w:rsidRDefault="00EE1E73" w:rsidP="00AE1AFF">
            <w:pPr>
              <w:suppressAutoHyphens w:val="0"/>
              <w:spacing w:before="40" w:after="40" w:line="200" w:lineRule="exact"/>
              <w:rPr>
                <w:sz w:val="18"/>
                <w:lang w:val="fr-FR"/>
              </w:rPr>
            </w:pPr>
            <w:r>
              <w:rPr>
                <w:sz w:val="18"/>
                <w:lang w:val="fr-FR"/>
              </w:rPr>
              <w:t>Pourcentage</w:t>
            </w:r>
            <w:r w:rsidR="00194671" w:rsidRPr="00EE1E73">
              <w:rPr>
                <w:sz w:val="18"/>
                <w:lang w:val="fr-FR"/>
              </w:rPr>
              <w:t xml:space="preserve"> de femmes</w:t>
            </w:r>
          </w:p>
        </w:tc>
        <w:tc>
          <w:tcPr>
            <w:tcW w:w="1550" w:type="dxa"/>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52</w:t>
            </w:r>
            <w:r w:rsidR="00EE1E73">
              <w:rPr>
                <w:sz w:val="18"/>
                <w:lang w:val="fr-FR"/>
              </w:rPr>
              <w:t> </w:t>
            </w:r>
            <w:r w:rsidRPr="00EE1E73">
              <w:rPr>
                <w:sz w:val="18"/>
                <w:lang w:val="fr-FR"/>
              </w:rPr>
              <w:t>%</w:t>
            </w:r>
          </w:p>
        </w:tc>
        <w:tc>
          <w:tcPr>
            <w:tcW w:w="2551" w:type="dxa"/>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w:t>
            </w:r>
            <w:r w:rsidR="00194671" w:rsidRPr="00EE1E73">
              <w:rPr>
                <w:sz w:val="18"/>
                <w:lang w:val="fr-FR"/>
              </w:rPr>
              <w:t>de veufs/veuves</w:t>
            </w:r>
          </w:p>
        </w:tc>
        <w:tc>
          <w:tcPr>
            <w:tcW w:w="1133" w:type="dxa"/>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3,5</w:t>
            </w:r>
            <w:r w:rsidR="00EE1E73">
              <w:rPr>
                <w:sz w:val="18"/>
                <w:lang w:val="fr-FR"/>
              </w:rPr>
              <w:t> </w:t>
            </w:r>
            <w:r w:rsidRPr="00EE1E73">
              <w:rPr>
                <w:sz w:val="18"/>
                <w:lang w:val="fr-FR"/>
              </w:rPr>
              <w:t>%</w:t>
            </w:r>
          </w:p>
        </w:tc>
      </w:tr>
      <w:tr w:rsidR="00194671" w:rsidRPr="00EE1E73" w:rsidTr="00BE725B">
        <w:tc>
          <w:tcPr>
            <w:tcW w:w="2136" w:type="dxa"/>
            <w:shd w:val="clear" w:color="auto" w:fill="auto"/>
          </w:tcPr>
          <w:p w:rsidR="00194671" w:rsidRPr="00EE1E73" w:rsidRDefault="00EE1E73" w:rsidP="00AE1AFF">
            <w:pPr>
              <w:suppressAutoHyphens w:val="0"/>
              <w:spacing w:before="40" w:after="40" w:line="200" w:lineRule="exact"/>
              <w:rPr>
                <w:sz w:val="18"/>
                <w:lang w:val="fr-FR"/>
              </w:rPr>
            </w:pPr>
            <w:r>
              <w:rPr>
                <w:sz w:val="18"/>
                <w:lang w:val="fr-FR"/>
              </w:rPr>
              <w:t>Pourcentage</w:t>
            </w:r>
            <w:r w:rsidR="00194671" w:rsidRPr="00EE1E73">
              <w:rPr>
                <w:sz w:val="18"/>
                <w:lang w:val="fr-FR"/>
              </w:rPr>
              <w:t xml:space="preserve"> d</w:t>
            </w:r>
            <w:r w:rsidR="008D769A" w:rsidRPr="00EE1E73">
              <w:rPr>
                <w:sz w:val="18"/>
                <w:lang w:val="fr-FR"/>
              </w:rPr>
              <w:t>’</w:t>
            </w:r>
            <w:r w:rsidR="00194671" w:rsidRPr="00EE1E73">
              <w:rPr>
                <w:sz w:val="18"/>
                <w:lang w:val="fr-FR"/>
              </w:rPr>
              <w:t>hommes</w:t>
            </w:r>
          </w:p>
        </w:tc>
        <w:tc>
          <w:tcPr>
            <w:tcW w:w="1550" w:type="dxa"/>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48</w:t>
            </w:r>
            <w:r w:rsidR="00EE1E73">
              <w:rPr>
                <w:sz w:val="18"/>
                <w:lang w:val="fr-FR"/>
              </w:rPr>
              <w:t> </w:t>
            </w:r>
            <w:r w:rsidRPr="00EE1E73">
              <w:rPr>
                <w:sz w:val="18"/>
                <w:lang w:val="fr-FR"/>
              </w:rPr>
              <w:t>%</w:t>
            </w:r>
          </w:p>
        </w:tc>
        <w:tc>
          <w:tcPr>
            <w:tcW w:w="2551" w:type="dxa"/>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w:t>
            </w:r>
            <w:r w:rsidR="00194671" w:rsidRPr="00EE1E73">
              <w:rPr>
                <w:sz w:val="18"/>
                <w:lang w:val="fr-FR"/>
              </w:rPr>
              <w:t>de séparés</w:t>
            </w:r>
          </w:p>
        </w:tc>
        <w:tc>
          <w:tcPr>
            <w:tcW w:w="1133" w:type="dxa"/>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2,5</w:t>
            </w:r>
            <w:r w:rsidR="00EE1E73">
              <w:rPr>
                <w:sz w:val="18"/>
                <w:lang w:val="fr-FR"/>
              </w:rPr>
              <w:t> </w:t>
            </w:r>
            <w:r w:rsidRPr="00EE1E73">
              <w:rPr>
                <w:sz w:val="18"/>
                <w:lang w:val="fr-FR"/>
              </w:rPr>
              <w:t>%</w:t>
            </w:r>
          </w:p>
        </w:tc>
      </w:tr>
      <w:tr w:rsidR="00194671" w:rsidRPr="00EE1E73" w:rsidTr="00BE725B">
        <w:tc>
          <w:tcPr>
            <w:tcW w:w="2136" w:type="dxa"/>
            <w:shd w:val="clear" w:color="auto" w:fill="auto"/>
          </w:tcPr>
          <w:p w:rsidR="00194671" w:rsidRPr="00EE1E73" w:rsidRDefault="00194671" w:rsidP="00AE1AFF">
            <w:pPr>
              <w:suppressAutoHyphens w:val="0"/>
              <w:spacing w:before="40" w:after="40" w:line="200" w:lineRule="exact"/>
              <w:rPr>
                <w:sz w:val="18"/>
                <w:lang w:val="fr-FR"/>
              </w:rPr>
            </w:pPr>
            <w:r w:rsidRPr="00EE1E73">
              <w:rPr>
                <w:sz w:val="18"/>
                <w:lang w:val="fr-FR"/>
              </w:rPr>
              <w:t>Familles nucléaires</w:t>
            </w:r>
          </w:p>
        </w:tc>
        <w:tc>
          <w:tcPr>
            <w:tcW w:w="1550" w:type="dxa"/>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5 544 834</w:t>
            </w:r>
          </w:p>
        </w:tc>
        <w:tc>
          <w:tcPr>
            <w:tcW w:w="2551" w:type="dxa"/>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w:t>
            </w:r>
            <w:r w:rsidR="00194671" w:rsidRPr="00EE1E73">
              <w:rPr>
                <w:sz w:val="18"/>
                <w:lang w:val="fr-FR"/>
              </w:rPr>
              <w:t>de divorcés</w:t>
            </w:r>
          </w:p>
        </w:tc>
        <w:tc>
          <w:tcPr>
            <w:tcW w:w="1133" w:type="dxa"/>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0,4</w:t>
            </w:r>
            <w:r w:rsidR="00EE1E73">
              <w:rPr>
                <w:sz w:val="18"/>
                <w:lang w:val="fr-FR"/>
              </w:rPr>
              <w:t> </w:t>
            </w:r>
            <w:r w:rsidRPr="00EE1E73">
              <w:rPr>
                <w:sz w:val="18"/>
                <w:lang w:val="fr-FR"/>
              </w:rPr>
              <w:t>%</w:t>
            </w:r>
          </w:p>
        </w:tc>
      </w:tr>
      <w:tr w:rsidR="00194671" w:rsidRPr="00EE1E73" w:rsidTr="00BE725B">
        <w:tc>
          <w:tcPr>
            <w:tcW w:w="2136" w:type="dxa"/>
            <w:shd w:val="clear" w:color="auto" w:fill="auto"/>
          </w:tcPr>
          <w:p w:rsidR="00194671" w:rsidRPr="00EE1E73" w:rsidRDefault="00194671" w:rsidP="00AE1AFF">
            <w:pPr>
              <w:suppressAutoHyphens w:val="0"/>
              <w:spacing w:before="40" w:after="40" w:line="200" w:lineRule="exact"/>
              <w:rPr>
                <w:sz w:val="18"/>
                <w:lang w:val="fr-FR"/>
              </w:rPr>
            </w:pPr>
            <w:r w:rsidRPr="00EE1E73">
              <w:rPr>
                <w:sz w:val="18"/>
                <w:lang w:val="fr-FR"/>
              </w:rPr>
              <w:t>Moyenne des familles nucléaires</w:t>
            </w:r>
          </w:p>
        </w:tc>
        <w:tc>
          <w:tcPr>
            <w:tcW w:w="1550" w:type="dxa"/>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4,6</w:t>
            </w:r>
            <w:r w:rsidR="00EE1E73">
              <w:rPr>
                <w:sz w:val="18"/>
                <w:lang w:val="fr-FR"/>
              </w:rPr>
              <w:t> </w:t>
            </w:r>
            <w:r w:rsidRPr="00EE1E73">
              <w:rPr>
                <w:sz w:val="18"/>
                <w:lang w:val="fr-FR"/>
              </w:rPr>
              <w:t>%</w:t>
            </w:r>
          </w:p>
        </w:tc>
        <w:tc>
          <w:tcPr>
            <w:tcW w:w="2551" w:type="dxa"/>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w:t>
            </w:r>
            <w:r>
              <w:rPr>
                <w:sz w:val="18"/>
                <w:lang w:val="fr-FR"/>
              </w:rPr>
              <w:t>de familles ayant</w:t>
            </w:r>
            <w:r>
              <w:rPr>
                <w:sz w:val="18"/>
                <w:lang w:val="fr-FR"/>
              </w:rPr>
              <w:br/>
            </w:r>
            <w:r w:rsidR="00194671" w:rsidRPr="00EE1E73">
              <w:rPr>
                <w:sz w:val="18"/>
                <w:lang w:val="fr-FR"/>
              </w:rPr>
              <w:t>leur propre logement</w:t>
            </w:r>
          </w:p>
        </w:tc>
        <w:tc>
          <w:tcPr>
            <w:tcW w:w="1133" w:type="dxa"/>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76</w:t>
            </w:r>
            <w:r w:rsidR="00EE1E73">
              <w:rPr>
                <w:sz w:val="18"/>
                <w:lang w:val="fr-FR"/>
              </w:rPr>
              <w:t> </w:t>
            </w:r>
            <w:r w:rsidRPr="00EE1E73">
              <w:rPr>
                <w:sz w:val="18"/>
                <w:lang w:val="fr-FR"/>
              </w:rPr>
              <w:t>%</w:t>
            </w:r>
          </w:p>
        </w:tc>
      </w:tr>
      <w:tr w:rsidR="00194671" w:rsidRPr="00EE1E73" w:rsidTr="00BE725B">
        <w:tc>
          <w:tcPr>
            <w:tcW w:w="2136" w:type="dxa"/>
            <w:shd w:val="clear" w:color="auto" w:fill="auto"/>
          </w:tcPr>
          <w:p w:rsidR="00194671" w:rsidRPr="00EE1E73" w:rsidRDefault="00EE1E73" w:rsidP="00AE1AFF">
            <w:pPr>
              <w:suppressAutoHyphens w:val="0"/>
              <w:spacing w:before="40" w:after="40" w:line="200" w:lineRule="exact"/>
              <w:rPr>
                <w:sz w:val="18"/>
                <w:lang w:val="fr-FR"/>
              </w:rPr>
            </w:pPr>
            <w:r>
              <w:rPr>
                <w:sz w:val="18"/>
                <w:lang w:val="fr-FR"/>
              </w:rPr>
              <w:t>Pourcentage</w:t>
            </w:r>
            <w:r w:rsidR="00194671" w:rsidRPr="00EE1E73">
              <w:rPr>
                <w:sz w:val="18"/>
                <w:lang w:val="fr-FR"/>
              </w:rPr>
              <w:t xml:space="preserve"> de familles dirigées par un homme</w:t>
            </w:r>
          </w:p>
        </w:tc>
        <w:tc>
          <w:tcPr>
            <w:tcW w:w="1550" w:type="dxa"/>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62</w:t>
            </w:r>
            <w:r w:rsidR="00EE1E73">
              <w:rPr>
                <w:sz w:val="18"/>
                <w:lang w:val="fr-FR"/>
              </w:rPr>
              <w:t> </w:t>
            </w:r>
            <w:r w:rsidRPr="00EE1E73">
              <w:rPr>
                <w:sz w:val="18"/>
                <w:lang w:val="fr-FR"/>
              </w:rPr>
              <w:t>%</w:t>
            </w:r>
          </w:p>
        </w:tc>
        <w:tc>
          <w:tcPr>
            <w:tcW w:w="2551" w:type="dxa"/>
            <w:shd w:val="clear" w:color="auto" w:fill="auto"/>
            <w:tcMar>
              <w:left w:w="113" w:type="dxa"/>
            </w:tcMar>
            <w:vAlign w:val="bottom"/>
          </w:tcPr>
          <w:p w:rsidR="00194671" w:rsidRPr="00EE1E73" w:rsidRDefault="00EE1E73" w:rsidP="00AE1AFF">
            <w:pPr>
              <w:suppressAutoHyphens w:val="0"/>
              <w:spacing w:before="40" w:after="40" w:line="200" w:lineRule="exact"/>
              <w:rPr>
                <w:sz w:val="18"/>
                <w:lang w:val="fr-FR"/>
              </w:rPr>
            </w:pPr>
            <w:r>
              <w:rPr>
                <w:sz w:val="18"/>
                <w:lang w:val="fr-FR"/>
              </w:rPr>
              <w:t>Pourcentage</w:t>
            </w:r>
            <w:r w:rsidR="00BE725B">
              <w:rPr>
                <w:sz w:val="18"/>
                <w:lang w:val="fr-FR"/>
              </w:rPr>
              <w:t xml:space="preserve"> de familles louant</w:t>
            </w:r>
            <w:r w:rsidR="00BE725B">
              <w:rPr>
                <w:sz w:val="18"/>
                <w:lang w:val="fr-FR"/>
              </w:rPr>
              <w:br/>
            </w:r>
            <w:r w:rsidR="00194671" w:rsidRPr="00EE1E73">
              <w:rPr>
                <w:sz w:val="18"/>
                <w:lang w:val="fr-FR"/>
              </w:rPr>
              <w:t>leur logement</w:t>
            </w:r>
          </w:p>
        </w:tc>
        <w:tc>
          <w:tcPr>
            <w:tcW w:w="1133" w:type="dxa"/>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19</w:t>
            </w:r>
            <w:r w:rsidR="00EE1E73">
              <w:rPr>
                <w:sz w:val="18"/>
                <w:lang w:val="fr-FR"/>
              </w:rPr>
              <w:t> </w:t>
            </w:r>
            <w:r w:rsidRPr="00EE1E73">
              <w:rPr>
                <w:sz w:val="18"/>
                <w:lang w:val="fr-FR"/>
              </w:rPr>
              <w:t>%</w:t>
            </w:r>
          </w:p>
        </w:tc>
      </w:tr>
      <w:tr w:rsidR="00194671" w:rsidRPr="00EE1E73" w:rsidTr="00BE725B">
        <w:tc>
          <w:tcPr>
            <w:tcW w:w="2136" w:type="dxa"/>
            <w:tcBorders>
              <w:bottom w:val="single" w:sz="12" w:space="0" w:color="auto"/>
            </w:tcBorders>
            <w:shd w:val="clear" w:color="auto" w:fill="auto"/>
          </w:tcPr>
          <w:p w:rsidR="00194671" w:rsidRPr="00EE1E73" w:rsidRDefault="00EE1E73" w:rsidP="00AE1AFF">
            <w:pPr>
              <w:suppressAutoHyphens w:val="0"/>
              <w:spacing w:before="40" w:after="40" w:line="200" w:lineRule="exact"/>
              <w:rPr>
                <w:sz w:val="18"/>
                <w:lang w:val="fr-FR"/>
              </w:rPr>
            </w:pPr>
            <w:r>
              <w:rPr>
                <w:sz w:val="18"/>
                <w:lang w:val="fr-FR"/>
              </w:rPr>
              <w:t>Pourcentage</w:t>
            </w:r>
            <w:r w:rsidR="00194671" w:rsidRPr="00EE1E73">
              <w:rPr>
                <w:sz w:val="18"/>
                <w:lang w:val="fr-FR"/>
              </w:rPr>
              <w:t xml:space="preserve"> de familles dirigées par une femme</w:t>
            </w:r>
          </w:p>
        </w:tc>
        <w:tc>
          <w:tcPr>
            <w:tcW w:w="1550" w:type="dxa"/>
            <w:tcBorders>
              <w:bottom w:val="single" w:sz="12" w:space="0" w:color="auto"/>
            </w:tcBorders>
            <w:shd w:val="clear" w:color="auto" w:fill="auto"/>
          </w:tcPr>
          <w:p w:rsidR="00194671" w:rsidRPr="00EE1E73" w:rsidRDefault="00194671" w:rsidP="00AE1AFF">
            <w:pPr>
              <w:suppressAutoHyphens w:val="0"/>
              <w:spacing w:before="40" w:after="40" w:line="200" w:lineRule="exact"/>
              <w:jc w:val="right"/>
              <w:rPr>
                <w:sz w:val="18"/>
                <w:lang w:val="fr-FR"/>
              </w:rPr>
            </w:pPr>
            <w:r w:rsidRPr="00EE1E73">
              <w:rPr>
                <w:sz w:val="18"/>
                <w:lang w:val="fr-FR"/>
              </w:rPr>
              <w:t>38</w:t>
            </w:r>
            <w:r w:rsidR="00EE1E73">
              <w:rPr>
                <w:sz w:val="18"/>
                <w:lang w:val="fr-FR"/>
              </w:rPr>
              <w:t> </w:t>
            </w:r>
            <w:r w:rsidRPr="00EE1E73">
              <w:rPr>
                <w:sz w:val="18"/>
                <w:lang w:val="fr-FR"/>
              </w:rPr>
              <w:t>%</w:t>
            </w:r>
          </w:p>
        </w:tc>
        <w:tc>
          <w:tcPr>
            <w:tcW w:w="2551" w:type="dxa"/>
            <w:tcBorders>
              <w:bottom w:val="single" w:sz="12" w:space="0" w:color="auto"/>
            </w:tcBorders>
            <w:shd w:val="clear" w:color="auto" w:fill="auto"/>
            <w:tcMar>
              <w:left w:w="113" w:type="dxa"/>
            </w:tcMar>
            <w:vAlign w:val="bottom"/>
          </w:tcPr>
          <w:p w:rsidR="00194671" w:rsidRPr="00EE1E73" w:rsidRDefault="00194671" w:rsidP="00AE1AFF">
            <w:pPr>
              <w:suppressAutoHyphens w:val="0"/>
              <w:spacing w:before="40" w:after="40" w:line="200" w:lineRule="exact"/>
              <w:rPr>
                <w:sz w:val="18"/>
                <w:lang w:val="fr-FR"/>
              </w:rPr>
            </w:pPr>
            <w:r w:rsidRPr="00EE1E73">
              <w:rPr>
                <w:sz w:val="18"/>
                <w:lang w:val="fr-FR"/>
              </w:rPr>
              <w:t>Maison occupée</w:t>
            </w:r>
          </w:p>
        </w:tc>
        <w:tc>
          <w:tcPr>
            <w:tcW w:w="1133" w:type="dxa"/>
            <w:tcBorders>
              <w:bottom w:val="single" w:sz="12" w:space="0" w:color="auto"/>
            </w:tcBorders>
            <w:shd w:val="clear" w:color="auto" w:fill="auto"/>
            <w:vAlign w:val="bottom"/>
          </w:tcPr>
          <w:p w:rsidR="00194671" w:rsidRPr="00EE1E73" w:rsidRDefault="00194671" w:rsidP="00AE1AFF">
            <w:pPr>
              <w:suppressAutoHyphens w:val="0"/>
              <w:spacing w:before="40" w:after="40" w:line="200" w:lineRule="exact"/>
              <w:jc w:val="right"/>
              <w:rPr>
                <w:sz w:val="18"/>
                <w:lang w:val="fr-FR"/>
              </w:rPr>
            </w:pPr>
            <w:r w:rsidRPr="00EE1E73">
              <w:rPr>
                <w:sz w:val="18"/>
                <w:lang w:val="fr-FR"/>
              </w:rPr>
              <w:t>5</w:t>
            </w:r>
            <w:r w:rsidR="00EE1E73">
              <w:rPr>
                <w:sz w:val="18"/>
                <w:lang w:val="fr-FR"/>
              </w:rPr>
              <w:t> </w:t>
            </w:r>
            <w:r w:rsidRPr="00EE1E73">
              <w:rPr>
                <w:sz w:val="18"/>
                <w:lang w:val="fr-FR"/>
              </w:rPr>
              <w:t>%</w:t>
            </w:r>
          </w:p>
        </w:tc>
      </w:tr>
    </w:tbl>
    <w:p w:rsidR="00194671" w:rsidRPr="00BA03CE" w:rsidRDefault="00194671" w:rsidP="00FD745A">
      <w:pPr>
        <w:pStyle w:val="SingleTxtG"/>
        <w:spacing w:before="60"/>
        <w:ind w:firstLine="170"/>
        <w:rPr>
          <w:sz w:val="18"/>
          <w:szCs w:val="18"/>
          <w:lang w:val="fr-FR"/>
        </w:rPr>
      </w:pPr>
      <w:r w:rsidRPr="00BA03CE">
        <w:rPr>
          <w:i/>
          <w:sz w:val="18"/>
          <w:szCs w:val="18"/>
          <w:lang w:val="fr-FR"/>
        </w:rPr>
        <w:t>Source</w:t>
      </w:r>
      <w:r w:rsidRPr="00BA03CE">
        <w:rPr>
          <w:sz w:val="18"/>
          <w:szCs w:val="18"/>
          <w:lang w:val="fr-FR"/>
        </w:rPr>
        <w:t> : INE.</w:t>
      </w:r>
    </w:p>
    <w:p w:rsidR="00194671" w:rsidRPr="006861B3" w:rsidRDefault="00194671" w:rsidP="00BA03CE">
      <w:pPr>
        <w:pStyle w:val="SingleTxtG"/>
        <w:rPr>
          <w:highlight w:val="yellow"/>
          <w:lang w:val="fr-FR"/>
        </w:rPr>
      </w:pPr>
      <w:r w:rsidRPr="006861B3">
        <w:rPr>
          <w:lang w:val="fr-FR"/>
        </w:rPr>
        <w:t>170.</w:t>
      </w:r>
      <w:r w:rsidRPr="006861B3">
        <w:rPr>
          <w:lang w:val="fr-FR"/>
        </w:rPr>
        <w:tab/>
        <w:t>Selon l</w:t>
      </w:r>
      <w:r w:rsidR="008D769A">
        <w:rPr>
          <w:lang w:val="fr-FR"/>
        </w:rPr>
        <w:t>’</w:t>
      </w:r>
      <w:r w:rsidRPr="006861B3">
        <w:rPr>
          <w:lang w:val="fr-FR"/>
        </w:rPr>
        <w:t>article 24 du Code de la famille, l</w:t>
      </w:r>
      <w:r w:rsidR="008D769A">
        <w:rPr>
          <w:lang w:val="fr-FR"/>
        </w:rPr>
        <w:t>’</w:t>
      </w:r>
      <w:r w:rsidRPr="006861B3">
        <w:rPr>
          <w:lang w:val="fr-FR"/>
        </w:rPr>
        <w:t>âge légal m</w:t>
      </w:r>
      <w:r w:rsidR="00BA03CE">
        <w:rPr>
          <w:lang w:val="fr-FR"/>
        </w:rPr>
        <w:t>inimum du mariage est fixé à 18 </w:t>
      </w:r>
      <w:r w:rsidRPr="006861B3">
        <w:rPr>
          <w:lang w:val="fr-FR"/>
        </w:rPr>
        <w:t>ans. Excepti</w:t>
      </w:r>
      <w:r w:rsidR="00BA03CE">
        <w:rPr>
          <w:lang w:val="fr-FR"/>
        </w:rPr>
        <w:t>onnellement, un homme âgé de 16 ans et une femme âgée de 15 </w:t>
      </w:r>
      <w:r w:rsidRPr="006861B3">
        <w:rPr>
          <w:lang w:val="fr-FR"/>
        </w:rPr>
        <w:t>ans peuvent être autorisés à se marier si, compte tenu des circonstances et de l</w:t>
      </w:r>
      <w:r w:rsidR="008D769A">
        <w:rPr>
          <w:lang w:val="fr-FR"/>
        </w:rPr>
        <w:t>’</w:t>
      </w:r>
      <w:r w:rsidRPr="006861B3">
        <w:rPr>
          <w:lang w:val="fr-FR"/>
        </w:rPr>
        <w:t>intérêt des mineurs, le mariage représente la meilleure solution. L</w:t>
      </w:r>
      <w:r w:rsidR="008D769A">
        <w:rPr>
          <w:lang w:val="fr-FR"/>
        </w:rPr>
        <w:t>’</w:t>
      </w:r>
      <w:r w:rsidRPr="006861B3">
        <w:rPr>
          <w:lang w:val="fr-FR"/>
        </w:rPr>
        <w:t>autorisation est accordée par les parents, le tuteur ou le responsable du min</w:t>
      </w:r>
      <w:r w:rsidR="00BD3E29">
        <w:rPr>
          <w:lang w:val="fr-FR"/>
        </w:rPr>
        <w:t>eur ou, le cas échéant, par le t</w:t>
      </w:r>
      <w:r w:rsidRPr="006861B3">
        <w:rPr>
          <w:lang w:val="fr-FR"/>
        </w:rPr>
        <w:t>ribunal.</w:t>
      </w:r>
    </w:p>
    <w:p w:rsidR="00194671" w:rsidRPr="006861B3" w:rsidRDefault="00194671" w:rsidP="00BA03CE">
      <w:pPr>
        <w:pStyle w:val="SingleTxtG"/>
        <w:rPr>
          <w:highlight w:val="yellow"/>
          <w:lang w:val="fr-FR"/>
        </w:rPr>
      </w:pPr>
      <w:r w:rsidRPr="006861B3">
        <w:rPr>
          <w:lang w:val="fr-FR"/>
        </w:rPr>
        <w:t>171.</w:t>
      </w:r>
      <w:r w:rsidRPr="006861B3">
        <w:rPr>
          <w:lang w:val="fr-FR"/>
        </w:rPr>
        <w:tab/>
        <w:t>Que les enfants soient nés d</w:t>
      </w:r>
      <w:r w:rsidR="008D769A">
        <w:rPr>
          <w:lang w:val="fr-FR"/>
        </w:rPr>
        <w:t>’</w:t>
      </w:r>
      <w:r w:rsidRPr="006861B3">
        <w:rPr>
          <w:lang w:val="fr-FR"/>
        </w:rPr>
        <w:t>un couple marié ou non, ils sont reconnus sur un pied d</w:t>
      </w:r>
      <w:r w:rsidR="008D769A">
        <w:rPr>
          <w:lang w:val="fr-FR"/>
        </w:rPr>
        <w:t>’</w:t>
      </w:r>
      <w:r w:rsidRPr="006861B3">
        <w:rPr>
          <w:lang w:val="fr-FR"/>
        </w:rPr>
        <w:t>égalité en ce qui concerne leur filiation.</w:t>
      </w:r>
    </w:p>
    <w:p w:rsidR="00194671" w:rsidRPr="006861B3" w:rsidRDefault="00194671" w:rsidP="00BA03CE">
      <w:pPr>
        <w:pStyle w:val="SingleTxtG"/>
        <w:rPr>
          <w:highlight w:val="yellow"/>
          <w:lang w:val="fr-FR"/>
        </w:rPr>
      </w:pPr>
      <w:r w:rsidRPr="006861B3">
        <w:rPr>
          <w:lang w:val="fr-FR"/>
        </w:rPr>
        <w:t>172.</w:t>
      </w:r>
      <w:r w:rsidRPr="006861B3">
        <w:rPr>
          <w:lang w:val="fr-FR"/>
        </w:rPr>
        <w:tab/>
        <w:t xml:space="preserve">Le mariage forcé est considéré comme un crime au regard de la loi </w:t>
      </w:r>
      <w:r w:rsidR="00BA03CE" w:rsidRPr="00BA03CE">
        <w:rPr>
          <w:rFonts w:eastAsia="MS Mincho"/>
          <w:lang w:val="fr-FR"/>
        </w:rPr>
        <w:t>n</w:t>
      </w:r>
      <w:r w:rsidR="00BA03CE" w:rsidRPr="00BA03CE">
        <w:rPr>
          <w:rFonts w:eastAsia="MS Mincho"/>
          <w:vertAlign w:val="superscript"/>
          <w:lang w:val="fr-FR"/>
        </w:rPr>
        <w:t>o</w:t>
      </w:r>
      <w:r w:rsidR="00BA03CE">
        <w:rPr>
          <w:lang w:val="fr-FR"/>
        </w:rPr>
        <w:t> 25/11 du 14 </w:t>
      </w:r>
      <w:r w:rsidRPr="006861B3">
        <w:rPr>
          <w:lang w:val="fr-FR"/>
        </w:rPr>
        <w:t>juillet, contre la violence familiale.</w:t>
      </w:r>
    </w:p>
    <w:p w:rsidR="00194671" w:rsidRPr="006861B3" w:rsidRDefault="00194671" w:rsidP="00BA03CE">
      <w:pPr>
        <w:pStyle w:val="SingleTxtG"/>
        <w:rPr>
          <w:lang w:val="fr-FR"/>
        </w:rPr>
      </w:pPr>
      <w:r w:rsidRPr="006861B3">
        <w:rPr>
          <w:lang w:val="fr-FR"/>
        </w:rPr>
        <w:t>173.</w:t>
      </w:r>
      <w:r w:rsidRPr="006861B3">
        <w:rPr>
          <w:lang w:val="fr-FR"/>
        </w:rPr>
        <w:tab/>
        <w:t xml:space="preserve">Pour prévenir de telles pratiques, le </w:t>
      </w:r>
      <w:r w:rsidRPr="00397412">
        <w:rPr>
          <w:lang w:val="fr-FR"/>
        </w:rPr>
        <w:t>Ministère de la famille et de la promotion de la femme</w:t>
      </w:r>
      <w:r w:rsidRPr="00397412" w:rsidDel="00397412">
        <w:rPr>
          <w:lang w:val="fr-FR"/>
        </w:rPr>
        <w:t xml:space="preserve"> </w:t>
      </w:r>
      <w:r w:rsidR="00BA03CE">
        <w:rPr>
          <w:lang w:val="fr-FR"/>
        </w:rPr>
        <w:t>a lancé le 29 </w:t>
      </w:r>
      <w:r w:rsidRPr="006861B3">
        <w:rPr>
          <w:lang w:val="fr-FR"/>
        </w:rPr>
        <w:t>juillet 2015 une campagne nationale de lutte contre la grossesse et le mariage précoce en Angola. Des conférences de sensibilisation ont été organisées dans les écoles, des formations et des distributions de brochures informatives sur les causes et les conséquences de la grossesse précoce ont été proposées lors de rencontres de la jeunesse menées en collaboration avec le Ministère de la justice et des droits de l</w:t>
      </w:r>
      <w:r w:rsidR="008D769A">
        <w:rPr>
          <w:lang w:val="fr-FR"/>
        </w:rPr>
        <w:t>’</w:t>
      </w:r>
      <w:r w:rsidRPr="006861B3">
        <w:rPr>
          <w:lang w:val="fr-FR"/>
        </w:rPr>
        <w:t>homme et la société civile.</w:t>
      </w:r>
    </w:p>
    <w:p w:rsidR="00194671" w:rsidRPr="006861B3" w:rsidRDefault="00194671" w:rsidP="00BA03CE">
      <w:pPr>
        <w:pStyle w:val="SingleTxtG"/>
        <w:rPr>
          <w:lang w:val="fr-FR"/>
        </w:rPr>
      </w:pPr>
      <w:r w:rsidRPr="006861B3">
        <w:rPr>
          <w:lang w:val="fr-FR"/>
        </w:rPr>
        <w:t>174.</w:t>
      </w:r>
      <w:r w:rsidRPr="006861B3">
        <w:rPr>
          <w:lang w:val="fr-FR"/>
        </w:rPr>
        <w:tab/>
        <w:t>Une proposition de Stratégie nationale de prévention et de lutte contre la grossesse et le mariage précoces 2018-2022 est en cours d</w:t>
      </w:r>
      <w:r w:rsidR="008D769A">
        <w:rPr>
          <w:lang w:val="fr-FR"/>
        </w:rPr>
        <w:t>’</w:t>
      </w:r>
      <w:r w:rsidRPr="006861B3">
        <w:rPr>
          <w:lang w:val="fr-FR"/>
        </w:rPr>
        <w:t>approbation. Les institutions de l</w:t>
      </w:r>
      <w:r w:rsidR="008D769A">
        <w:rPr>
          <w:lang w:val="fr-FR"/>
        </w:rPr>
        <w:t>’</w:t>
      </w:r>
      <w:r w:rsidRPr="006861B3">
        <w:rPr>
          <w:lang w:val="fr-FR"/>
        </w:rPr>
        <w:t>État, la société civile, le secteur privé, les églises et autres parties prenantes définissent les actions à mener en priorité pour les droits des mineurs et des adolescents, afin de combattre ces pratiques.</w:t>
      </w:r>
    </w:p>
    <w:p w:rsidR="00194671" w:rsidRPr="006861B3" w:rsidRDefault="00194671" w:rsidP="00BA03CE">
      <w:pPr>
        <w:pStyle w:val="H1G"/>
        <w:rPr>
          <w:lang w:val="fr-FR"/>
        </w:rPr>
      </w:pPr>
      <w:bookmarkStart w:id="47" w:name="_Toc493525034"/>
      <w:r w:rsidRPr="006861B3">
        <w:rPr>
          <w:lang w:val="fr-FR"/>
        </w:rPr>
        <w:tab/>
      </w:r>
      <w:r w:rsidRPr="006861B3">
        <w:rPr>
          <w:lang w:val="fr-FR"/>
        </w:rPr>
        <w:tab/>
        <w:t>Article 24</w:t>
      </w:r>
      <w:r>
        <w:rPr>
          <w:lang w:val="fr-FR"/>
        </w:rPr>
        <w:t> :</w:t>
      </w:r>
      <w:r w:rsidRPr="006861B3">
        <w:rPr>
          <w:lang w:val="fr-FR"/>
        </w:rPr>
        <w:t xml:space="preserve"> </w:t>
      </w:r>
      <w:bookmarkEnd w:id="47"/>
      <w:r w:rsidR="00BA03CE" w:rsidRPr="006861B3">
        <w:rPr>
          <w:lang w:val="fr-FR"/>
        </w:rPr>
        <w:t>P</w:t>
      </w:r>
      <w:r w:rsidRPr="006861B3">
        <w:rPr>
          <w:lang w:val="fr-FR"/>
        </w:rPr>
        <w:t>rotection de l</w:t>
      </w:r>
      <w:r w:rsidR="008D769A">
        <w:rPr>
          <w:lang w:val="fr-FR"/>
        </w:rPr>
        <w:t>’</w:t>
      </w:r>
      <w:r w:rsidRPr="006861B3">
        <w:rPr>
          <w:lang w:val="fr-FR"/>
        </w:rPr>
        <w:t>enfance</w:t>
      </w:r>
    </w:p>
    <w:p w:rsidR="00194671" w:rsidRPr="006861B3" w:rsidRDefault="00194671" w:rsidP="00BA03CE">
      <w:pPr>
        <w:pStyle w:val="SingleTxtG"/>
        <w:rPr>
          <w:lang w:val="fr-FR"/>
        </w:rPr>
      </w:pPr>
      <w:r w:rsidRPr="006861B3">
        <w:rPr>
          <w:lang w:val="fr-FR"/>
        </w:rPr>
        <w:t>175.</w:t>
      </w:r>
      <w:r w:rsidRPr="006861B3">
        <w:rPr>
          <w:lang w:val="fr-FR"/>
        </w:rPr>
        <w:tab/>
        <w:t xml:space="preserve">Dans le domaine de la protection des mineurs, la loi </w:t>
      </w:r>
      <w:r w:rsidR="00BA03CE" w:rsidRPr="00BA03CE">
        <w:rPr>
          <w:rFonts w:eastAsia="MS Mincho"/>
          <w:lang w:val="fr-FR"/>
        </w:rPr>
        <w:t>n</w:t>
      </w:r>
      <w:r w:rsidR="00BA03CE" w:rsidRPr="00BA03CE">
        <w:rPr>
          <w:rFonts w:eastAsia="MS Mincho"/>
          <w:vertAlign w:val="superscript"/>
          <w:lang w:val="fr-FR"/>
        </w:rPr>
        <w:t>o</w:t>
      </w:r>
      <w:r w:rsidR="00BA03CE">
        <w:rPr>
          <w:lang w:val="fr-FR"/>
        </w:rPr>
        <w:t> </w:t>
      </w:r>
      <w:r w:rsidRPr="006861B3">
        <w:rPr>
          <w:lang w:val="fr-FR"/>
        </w:rPr>
        <w:t>25/12 sur la protection et le développement complet de l</w:t>
      </w:r>
      <w:r w:rsidR="008D769A">
        <w:rPr>
          <w:lang w:val="fr-FR"/>
        </w:rPr>
        <w:t>’</w:t>
      </w:r>
      <w:r w:rsidRPr="006861B3">
        <w:rPr>
          <w:lang w:val="fr-FR"/>
        </w:rPr>
        <w:t>enfant a été adoptée en vue de définir les règles et principes juridiques concernant la protection et le développement intégral des mineurs, de renforcer et d</w:t>
      </w:r>
      <w:r w:rsidR="008D769A">
        <w:rPr>
          <w:lang w:val="fr-FR"/>
        </w:rPr>
        <w:t>’</w:t>
      </w:r>
      <w:r w:rsidRPr="006861B3">
        <w:rPr>
          <w:lang w:val="fr-FR"/>
        </w:rPr>
        <w:t>harmoniser les instruments juridiques et institutionnels conçus pour garantir les droits de l</w:t>
      </w:r>
      <w:r w:rsidR="008D769A">
        <w:rPr>
          <w:lang w:val="fr-FR"/>
        </w:rPr>
        <w:t>’</w:t>
      </w:r>
      <w:r w:rsidRPr="006861B3">
        <w:rPr>
          <w:lang w:val="fr-FR"/>
        </w:rPr>
        <w:t>enfant et d</w:t>
      </w:r>
      <w:r w:rsidR="008D769A">
        <w:rPr>
          <w:lang w:val="fr-FR"/>
        </w:rPr>
        <w:t>’</w:t>
      </w:r>
      <w:r w:rsidRPr="006861B3">
        <w:rPr>
          <w:lang w:val="fr-FR"/>
        </w:rPr>
        <w:t>élargir et promouvoir les droits de l</w:t>
      </w:r>
      <w:r w:rsidR="008D769A">
        <w:rPr>
          <w:lang w:val="fr-FR"/>
        </w:rPr>
        <w:t>’</w:t>
      </w:r>
      <w:r w:rsidRPr="006861B3">
        <w:rPr>
          <w:lang w:val="fr-FR"/>
        </w:rPr>
        <w:t>enfant, tels qu</w:t>
      </w:r>
      <w:r w:rsidR="008D769A">
        <w:rPr>
          <w:lang w:val="fr-FR"/>
        </w:rPr>
        <w:t>’</w:t>
      </w:r>
      <w:r w:rsidRPr="006861B3">
        <w:rPr>
          <w:lang w:val="fr-FR"/>
        </w:rPr>
        <w:t>ils sont définis dans la Constitution, la Convention relative aux droits des mineurs, la Charte africaine des droits et du bien-être de l</w:t>
      </w:r>
      <w:r w:rsidR="008D769A">
        <w:rPr>
          <w:lang w:val="fr-FR"/>
        </w:rPr>
        <w:t>’</w:t>
      </w:r>
      <w:r w:rsidRPr="006861B3">
        <w:rPr>
          <w:lang w:val="fr-FR"/>
        </w:rPr>
        <w:t>enfant et toutes les autres lois applicables, en insistant notamment sur les aspects suivants</w:t>
      </w:r>
      <w:r>
        <w:rPr>
          <w:lang w:val="fr-FR"/>
        </w:rPr>
        <w:t> :</w:t>
      </w:r>
    </w:p>
    <w:p w:rsidR="00194671" w:rsidRPr="006861B3" w:rsidRDefault="00194671" w:rsidP="00BA03CE">
      <w:pPr>
        <w:pStyle w:val="SingleTxtG"/>
        <w:ind w:firstLine="567"/>
        <w:rPr>
          <w:lang w:val="fr-FR" w:eastAsia="pt-PT"/>
        </w:rPr>
      </w:pPr>
      <w:bookmarkStart w:id="48" w:name="_Toc337554843"/>
      <w:bookmarkEnd w:id="48"/>
      <w:r w:rsidRPr="006861B3">
        <w:rPr>
          <w:lang w:val="fr-FR" w:eastAsia="pt-PT"/>
        </w:rPr>
        <w:t>a)</w:t>
      </w:r>
      <w:r w:rsidRPr="006861B3">
        <w:rPr>
          <w:lang w:val="fr-FR" w:eastAsia="pt-PT"/>
        </w:rPr>
        <w:tab/>
      </w:r>
      <w:r w:rsidR="00BA03CE" w:rsidRPr="006861B3">
        <w:rPr>
          <w:lang w:val="fr-FR" w:eastAsia="pt-PT"/>
        </w:rPr>
        <w:t>L</w:t>
      </w:r>
      <w:r w:rsidRPr="006861B3">
        <w:rPr>
          <w:lang w:val="fr-FR" w:eastAsia="pt-PT"/>
        </w:rPr>
        <w:t>e droit à la vie et à la santé</w:t>
      </w:r>
      <w:r w:rsidR="005327A3">
        <w:rPr>
          <w:lang w:val="fr-FR" w:eastAsia="pt-PT"/>
        </w:rPr>
        <w:t> ;</w:t>
      </w:r>
    </w:p>
    <w:p w:rsidR="00194671" w:rsidRPr="006861B3" w:rsidRDefault="00194671" w:rsidP="00BA03CE">
      <w:pPr>
        <w:pStyle w:val="SingleTxtG"/>
        <w:ind w:firstLine="567"/>
        <w:rPr>
          <w:lang w:val="fr-FR" w:eastAsia="pt-PT"/>
        </w:rPr>
      </w:pPr>
      <w:r w:rsidRPr="006861B3">
        <w:rPr>
          <w:lang w:val="fr-FR" w:eastAsia="pt-PT"/>
        </w:rPr>
        <w:t>b)</w:t>
      </w:r>
      <w:r w:rsidRPr="006861B3">
        <w:rPr>
          <w:lang w:val="fr-FR" w:eastAsia="pt-PT"/>
        </w:rPr>
        <w:tab/>
      </w:r>
      <w:r w:rsidR="00BA03CE" w:rsidRPr="006861B3">
        <w:rPr>
          <w:lang w:val="fr-FR" w:eastAsia="pt-PT"/>
        </w:rPr>
        <w:t>L</w:t>
      </w:r>
      <w:r w:rsidRPr="006861B3">
        <w:rPr>
          <w:lang w:val="fr-FR" w:eastAsia="pt-PT"/>
        </w:rPr>
        <w:t>e droit à la vie familiale et communautaire</w:t>
      </w:r>
      <w:r w:rsidR="005327A3">
        <w:rPr>
          <w:lang w:val="fr-FR" w:eastAsia="pt-PT"/>
        </w:rPr>
        <w:t> ;</w:t>
      </w:r>
    </w:p>
    <w:p w:rsidR="00194671" w:rsidRPr="006861B3" w:rsidRDefault="00194671" w:rsidP="00BA03CE">
      <w:pPr>
        <w:pStyle w:val="SingleTxtG"/>
        <w:ind w:firstLine="567"/>
        <w:rPr>
          <w:lang w:val="fr-FR" w:eastAsia="pt-PT"/>
        </w:rPr>
      </w:pPr>
      <w:r w:rsidRPr="006861B3">
        <w:rPr>
          <w:lang w:val="fr-FR" w:eastAsia="pt-PT"/>
        </w:rPr>
        <w:t>c)</w:t>
      </w:r>
      <w:r w:rsidRPr="006861B3">
        <w:rPr>
          <w:lang w:val="fr-FR" w:eastAsia="pt-PT"/>
        </w:rPr>
        <w:tab/>
      </w:r>
      <w:r w:rsidR="00BA03CE" w:rsidRPr="006861B3">
        <w:rPr>
          <w:lang w:val="fr-FR" w:eastAsia="pt-PT"/>
        </w:rPr>
        <w:t>L</w:t>
      </w:r>
      <w:r w:rsidRPr="006861B3">
        <w:rPr>
          <w:lang w:val="fr-FR" w:eastAsia="pt-PT"/>
        </w:rPr>
        <w:t>es droits spéciaux de l</w:t>
      </w:r>
      <w:r w:rsidR="008D769A">
        <w:rPr>
          <w:lang w:val="fr-FR" w:eastAsia="pt-PT"/>
        </w:rPr>
        <w:t>’</w:t>
      </w:r>
      <w:r w:rsidRPr="006861B3">
        <w:rPr>
          <w:lang w:val="fr-FR" w:eastAsia="pt-PT"/>
        </w:rPr>
        <w:t>enfant</w:t>
      </w:r>
      <w:r w:rsidR="005327A3">
        <w:rPr>
          <w:lang w:val="fr-FR" w:eastAsia="pt-PT"/>
        </w:rPr>
        <w:t> ;</w:t>
      </w:r>
    </w:p>
    <w:p w:rsidR="00194671" w:rsidRPr="006861B3" w:rsidRDefault="00194671" w:rsidP="00BA03CE">
      <w:pPr>
        <w:pStyle w:val="SingleTxtG"/>
        <w:ind w:firstLine="567"/>
        <w:rPr>
          <w:lang w:val="fr-FR" w:eastAsia="pt-PT"/>
        </w:rPr>
      </w:pPr>
      <w:r w:rsidRPr="006861B3">
        <w:rPr>
          <w:lang w:val="fr-FR" w:eastAsia="pt-PT"/>
        </w:rPr>
        <w:t>d)</w:t>
      </w:r>
      <w:r w:rsidRPr="006861B3">
        <w:rPr>
          <w:lang w:val="fr-FR" w:eastAsia="pt-PT"/>
        </w:rPr>
        <w:tab/>
      </w:r>
      <w:r w:rsidR="00BA03CE" w:rsidRPr="006861B3">
        <w:rPr>
          <w:lang w:val="fr-FR" w:eastAsia="pt-PT"/>
        </w:rPr>
        <w:t>L</w:t>
      </w:r>
      <w:r w:rsidRPr="006861B3">
        <w:rPr>
          <w:lang w:val="fr-FR" w:eastAsia="pt-PT"/>
        </w:rPr>
        <w:t>es mesures de prise en charge de l</w:t>
      </w:r>
      <w:r w:rsidR="008D769A">
        <w:rPr>
          <w:lang w:val="fr-FR" w:eastAsia="pt-PT"/>
        </w:rPr>
        <w:t>’</w:t>
      </w:r>
      <w:r w:rsidRPr="006861B3">
        <w:rPr>
          <w:lang w:val="fr-FR" w:eastAsia="pt-PT"/>
        </w:rPr>
        <w:t>enfant</w:t>
      </w:r>
      <w:r w:rsidR="005327A3">
        <w:rPr>
          <w:lang w:val="fr-FR" w:eastAsia="pt-PT"/>
        </w:rPr>
        <w:t> ;</w:t>
      </w:r>
    </w:p>
    <w:p w:rsidR="00194671" w:rsidRPr="006861B3" w:rsidRDefault="00194671" w:rsidP="00BA03CE">
      <w:pPr>
        <w:pStyle w:val="SingleTxtG"/>
        <w:ind w:firstLine="567"/>
        <w:rPr>
          <w:lang w:val="fr-FR" w:eastAsia="pt-PT"/>
        </w:rPr>
      </w:pPr>
      <w:r w:rsidRPr="006861B3">
        <w:rPr>
          <w:lang w:val="fr-FR" w:eastAsia="pt-PT"/>
        </w:rPr>
        <w:t>e)</w:t>
      </w:r>
      <w:r w:rsidRPr="006861B3">
        <w:rPr>
          <w:lang w:val="fr-FR" w:eastAsia="pt-PT"/>
        </w:rPr>
        <w:tab/>
      </w:r>
      <w:r w:rsidR="00BA03CE" w:rsidRPr="006861B3">
        <w:rPr>
          <w:lang w:val="fr-FR" w:eastAsia="pt-PT"/>
        </w:rPr>
        <w:t>L</w:t>
      </w:r>
      <w:r w:rsidRPr="006861B3">
        <w:rPr>
          <w:lang w:val="fr-FR" w:eastAsia="pt-PT"/>
        </w:rPr>
        <w:t xml:space="preserve">es </w:t>
      </w:r>
      <w:r w:rsidRPr="006861B3">
        <w:rPr>
          <w:bCs/>
          <w:lang w:val="fr-FR" w:eastAsia="pt-PT"/>
        </w:rPr>
        <w:t>mesures de protection judiciaire des enfants</w:t>
      </w:r>
      <w:r w:rsidR="005327A3">
        <w:rPr>
          <w:bCs/>
          <w:lang w:val="fr-FR" w:eastAsia="pt-PT"/>
        </w:rPr>
        <w:t> ;</w:t>
      </w:r>
    </w:p>
    <w:p w:rsidR="00194671" w:rsidRPr="006861B3" w:rsidRDefault="00194671" w:rsidP="00BA03CE">
      <w:pPr>
        <w:pStyle w:val="SingleTxtG"/>
        <w:ind w:firstLine="567"/>
        <w:rPr>
          <w:lang w:val="fr-FR" w:eastAsia="pt-PT"/>
        </w:rPr>
      </w:pPr>
      <w:r w:rsidRPr="006861B3">
        <w:rPr>
          <w:lang w:val="fr-FR" w:eastAsia="pt-PT"/>
        </w:rPr>
        <w:t>f)</w:t>
      </w:r>
      <w:r w:rsidRPr="006861B3">
        <w:rPr>
          <w:lang w:val="fr-FR" w:eastAsia="pt-PT"/>
        </w:rPr>
        <w:tab/>
      </w:r>
      <w:r w:rsidR="00BA03CE" w:rsidRPr="006861B3">
        <w:rPr>
          <w:lang w:val="fr-FR" w:eastAsia="pt-PT"/>
        </w:rPr>
        <w:t>L</w:t>
      </w:r>
      <w:r w:rsidRPr="006861B3">
        <w:rPr>
          <w:lang w:val="fr-FR" w:eastAsia="pt-PT"/>
        </w:rPr>
        <w:t xml:space="preserve">e </w:t>
      </w:r>
      <w:r w:rsidRPr="006861B3">
        <w:rPr>
          <w:bCs/>
          <w:lang w:val="fr-FR" w:eastAsia="pt-PT"/>
        </w:rPr>
        <w:t>système de protection et de développement intégré de l</w:t>
      </w:r>
      <w:r w:rsidR="008D769A">
        <w:rPr>
          <w:bCs/>
          <w:lang w:val="fr-FR" w:eastAsia="pt-PT"/>
        </w:rPr>
        <w:t>’</w:t>
      </w:r>
      <w:r w:rsidRPr="006861B3">
        <w:rPr>
          <w:bCs/>
          <w:lang w:val="fr-FR" w:eastAsia="pt-PT"/>
        </w:rPr>
        <w:t>enfant.</w:t>
      </w:r>
    </w:p>
    <w:p w:rsidR="00194671" w:rsidRPr="006861B3" w:rsidRDefault="00194671" w:rsidP="00BA03CE">
      <w:pPr>
        <w:pStyle w:val="SingleTxtG"/>
        <w:rPr>
          <w:bCs/>
          <w:highlight w:val="yellow"/>
          <w:lang w:val="fr-FR" w:eastAsia="pt-PT"/>
        </w:rPr>
      </w:pPr>
      <w:r w:rsidRPr="006861B3">
        <w:rPr>
          <w:bCs/>
          <w:lang w:val="fr-FR" w:eastAsia="pt-PT"/>
        </w:rPr>
        <w:t>176.</w:t>
      </w:r>
      <w:r w:rsidRPr="006861B3">
        <w:rPr>
          <w:bCs/>
          <w:lang w:val="fr-FR" w:eastAsia="pt-PT"/>
        </w:rPr>
        <w:tab/>
        <w:t>le Conseil national de l</w:t>
      </w:r>
      <w:r w:rsidR="008D769A">
        <w:rPr>
          <w:bCs/>
          <w:lang w:val="fr-FR" w:eastAsia="pt-PT"/>
        </w:rPr>
        <w:t>’</w:t>
      </w:r>
      <w:r w:rsidRPr="006861B3">
        <w:rPr>
          <w:bCs/>
          <w:lang w:val="fr-FR" w:eastAsia="pt-PT"/>
        </w:rPr>
        <w:t>enfant est un organe de concertation, de suivi et d</w:t>
      </w:r>
      <w:r w:rsidR="008D769A">
        <w:rPr>
          <w:bCs/>
          <w:lang w:val="fr-FR" w:eastAsia="pt-PT"/>
        </w:rPr>
        <w:t>’</w:t>
      </w:r>
      <w:r w:rsidRPr="006861B3">
        <w:rPr>
          <w:bCs/>
          <w:lang w:val="fr-FR" w:eastAsia="pt-PT"/>
        </w:rPr>
        <w:t>évaluation concernant l</w:t>
      </w:r>
      <w:r w:rsidR="008D769A">
        <w:rPr>
          <w:bCs/>
          <w:lang w:val="fr-FR" w:eastAsia="pt-PT"/>
        </w:rPr>
        <w:t>’</w:t>
      </w:r>
      <w:r w:rsidRPr="006861B3">
        <w:rPr>
          <w:bCs/>
          <w:lang w:val="fr-FR" w:eastAsia="pt-PT"/>
        </w:rPr>
        <w:t>exécution des politiques de promotion et de défense des droits de l</w:t>
      </w:r>
      <w:r w:rsidR="008D769A">
        <w:rPr>
          <w:bCs/>
          <w:lang w:val="fr-FR" w:eastAsia="pt-PT"/>
        </w:rPr>
        <w:t>’</w:t>
      </w:r>
      <w:r w:rsidRPr="006861B3">
        <w:rPr>
          <w:bCs/>
          <w:lang w:val="fr-FR" w:eastAsia="pt-PT"/>
        </w:rPr>
        <w:t>enfant</w:t>
      </w:r>
      <w:r w:rsidR="005327A3">
        <w:rPr>
          <w:bCs/>
          <w:lang w:val="fr-FR" w:eastAsia="pt-PT"/>
        </w:rPr>
        <w:t> ;</w:t>
      </w:r>
      <w:r w:rsidRPr="006861B3">
        <w:rPr>
          <w:bCs/>
          <w:lang w:val="fr-FR" w:eastAsia="pt-PT"/>
        </w:rPr>
        <w:t xml:space="preserve"> il a été récemment modifié par le décret présidentiel </w:t>
      </w:r>
      <w:r w:rsidR="008D2D4A" w:rsidRPr="00BA03CE">
        <w:rPr>
          <w:rFonts w:eastAsia="MS Mincho"/>
          <w:lang w:val="fr-FR"/>
        </w:rPr>
        <w:t>n</w:t>
      </w:r>
      <w:r w:rsidR="008D2D4A" w:rsidRPr="00BA03CE">
        <w:rPr>
          <w:rFonts w:eastAsia="MS Mincho"/>
          <w:vertAlign w:val="superscript"/>
          <w:lang w:val="fr-FR"/>
        </w:rPr>
        <w:t>o</w:t>
      </w:r>
      <w:r w:rsidR="008D2D4A">
        <w:rPr>
          <w:lang w:val="fr-FR"/>
        </w:rPr>
        <w:t> </w:t>
      </w:r>
      <w:r w:rsidR="008D2D4A">
        <w:rPr>
          <w:bCs/>
          <w:lang w:val="fr-FR" w:eastAsia="pt-PT"/>
        </w:rPr>
        <w:t>137/16, du 17 </w:t>
      </w:r>
      <w:r w:rsidRPr="006861B3">
        <w:rPr>
          <w:bCs/>
          <w:lang w:val="fr-FR" w:eastAsia="pt-PT"/>
        </w:rPr>
        <w:t>juin, portant création du Conseil national d</w:t>
      </w:r>
      <w:r w:rsidR="008D769A">
        <w:rPr>
          <w:bCs/>
          <w:lang w:val="fr-FR" w:eastAsia="pt-PT"/>
        </w:rPr>
        <w:t>’</w:t>
      </w:r>
      <w:r w:rsidRPr="006861B3">
        <w:rPr>
          <w:bCs/>
          <w:lang w:val="fr-FR" w:eastAsia="pt-PT"/>
        </w:rPr>
        <w:t>action sociale pour la protection des personnes handicapées, des enfants et autres groupes vulnérables.</w:t>
      </w:r>
    </w:p>
    <w:p w:rsidR="00194671" w:rsidRPr="006861B3" w:rsidRDefault="00194671" w:rsidP="008D2D4A">
      <w:pPr>
        <w:pStyle w:val="H23G"/>
        <w:rPr>
          <w:lang w:val="fr-FR" w:eastAsia="pt-PT"/>
        </w:rPr>
      </w:pPr>
      <w:r w:rsidRPr="006861B3">
        <w:rPr>
          <w:lang w:val="fr-FR" w:eastAsia="pt-PT"/>
        </w:rPr>
        <w:tab/>
        <w:t>i.</w:t>
      </w:r>
      <w:r w:rsidRPr="006861B3">
        <w:rPr>
          <w:lang w:val="fr-FR" w:eastAsia="pt-PT"/>
        </w:rPr>
        <w:tab/>
        <w:t>Mesures efficaces pour protéger les mineurs accusés de sorcellerie</w:t>
      </w:r>
    </w:p>
    <w:p w:rsidR="00194671" w:rsidRPr="006861B3" w:rsidRDefault="00194671" w:rsidP="008D2D4A">
      <w:pPr>
        <w:pStyle w:val="SingleTxtG"/>
        <w:rPr>
          <w:lang w:val="fr-FR" w:eastAsia="pt-PT"/>
        </w:rPr>
      </w:pPr>
      <w:r w:rsidRPr="006861B3">
        <w:rPr>
          <w:lang w:val="fr-FR" w:eastAsia="pt-PT"/>
        </w:rPr>
        <w:t>177.</w:t>
      </w:r>
      <w:r w:rsidRPr="006861B3">
        <w:rPr>
          <w:lang w:val="fr-FR" w:eastAsia="pt-PT"/>
        </w:rPr>
        <w:tab/>
        <w:t>Pour traiter les cas de mineurs accusés de sorcellerie qui ont été signalés, la procédure suivie se fonde sur les plaintes reçues dans les antennes provinciales de l</w:t>
      </w:r>
      <w:r w:rsidR="008D769A">
        <w:rPr>
          <w:lang w:val="fr-FR" w:eastAsia="pt-PT"/>
        </w:rPr>
        <w:t>’</w:t>
      </w:r>
      <w:r w:rsidRPr="006861B3">
        <w:rPr>
          <w:lang w:val="fr-FR" w:eastAsia="pt-PT"/>
        </w:rPr>
        <w:t>Institut national des mineurs (INAC), qui instruit l</w:t>
      </w:r>
      <w:r w:rsidR="008D769A">
        <w:rPr>
          <w:lang w:val="fr-FR" w:eastAsia="pt-PT"/>
        </w:rPr>
        <w:t>’</w:t>
      </w:r>
      <w:r w:rsidRPr="006861B3">
        <w:rPr>
          <w:lang w:val="fr-FR" w:eastAsia="pt-PT"/>
        </w:rPr>
        <w:t>affaire et la transmet au Bureau du Procureur général.</w:t>
      </w:r>
    </w:p>
    <w:p w:rsidR="00194671" w:rsidRPr="006861B3" w:rsidRDefault="00194671" w:rsidP="008D2D4A">
      <w:pPr>
        <w:pStyle w:val="SingleTxtG"/>
        <w:rPr>
          <w:lang w:val="fr-FR" w:eastAsia="pt-PT"/>
        </w:rPr>
      </w:pPr>
      <w:r w:rsidRPr="006861B3">
        <w:rPr>
          <w:lang w:val="fr-FR" w:eastAsia="pt-PT"/>
        </w:rPr>
        <w:t>178.</w:t>
      </w:r>
      <w:r w:rsidRPr="006861B3">
        <w:rPr>
          <w:lang w:val="fr-FR" w:eastAsia="pt-PT"/>
        </w:rPr>
        <w:tab/>
        <w:t>À ce propos, l</w:t>
      </w:r>
      <w:r w:rsidR="008D769A">
        <w:rPr>
          <w:lang w:val="fr-FR" w:eastAsia="pt-PT"/>
        </w:rPr>
        <w:t>’</w:t>
      </w:r>
      <w:r w:rsidRPr="006861B3">
        <w:rPr>
          <w:lang w:val="fr-FR" w:eastAsia="pt-PT"/>
        </w:rPr>
        <w:t>INAC a initié en 2007 u</w:t>
      </w:r>
      <w:r w:rsidR="008D2D4A">
        <w:rPr>
          <w:lang w:val="fr-FR" w:eastAsia="pt-PT"/>
        </w:rPr>
        <w:t>n projet de recherche intitulé « </w:t>
      </w:r>
      <w:r w:rsidRPr="006861B3">
        <w:rPr>
          <w:lang w:val="fr-FR" w:eastAsia="pt-PT"/>
        </w:rPr>
        <w:t>Problématique des accusations de sorcellerie portées contre des mineurs</w:t>
      </w:r>
      <w:r w:rsidR="008D2D4A">
        <w:rPr>
          <w:lang w:val="fr-FR" w:eastAsia="pt-PT"/>
        </w:rPr>
        <w:t> »</w:t>
      </w:r>
      <w:r w:rsidRPr="006861B3">
        <w:rPr>
          <w:lang w:val="fr-FR" w:eastAsia="pt-PT"/>
        </w:rPr>
        <w:t>, dont l</w:t>
      </w:r>
      <w:r w:rsidR="008D769A">
        <w:rPr>
          <w:lang w:val="fr-FR" w:eastAsia="pt-PT"/>
        </w:rPr>
        <w:t>’</w:t>
      </w:r>
      <w:r w:rsidRPr="006861B3">
        <w:rPr>
          <w:lang w:val="fr-FR" w:eastAsia="pt-PT"/>
        </w:rPr>
        <w:t>achèvement est prévu pour 2020.</w:t>
      </w:r>
    </w:p>
    <w:p w:rsidR="00194671" w:rsidRPr="006861B3" w:rsidRDefault="00194671" w:rsidP="008D2D4A">
      <w:pPr>
        <w:pStyle w:val="SingleTxtG"/>
        <w:rPr>
          <w:highlight w:val="yellow"/>
          <w:lang w:val="fr-FR" w:eastAsia="pt-PT"/>
        </w:rPr>
      </w:pPr>
      <w:r w:rsidRPr="006861B3">
        <w:rPr>
          <w:lang w:val="fr-FR" w:eastAsia="pt-PT"/>
        </w:rPr>
        <w:t>179.</w:t>
      </w:r>
      <w:r w:rsidRPr="006861B3">
        <w:rPr>
          <w:lang w:val="fr-FR" w:eastAsia="pt-PT"/>
        </w:rPr>
        <w:tab/>
        <w:t>Résultats obtenus par le déploiement de la politique nationale de réduction de la pauvreté, par exemple, l</w:t>
      </w:r>
      <w:r w:rsidR="008D769A">
        <w:rPr>
          <w:lang w:val="fr-FR" w:eastAsia="pt-PT"/>
        </w:rPr>
        <w:t>’</w:t>
      </w:r>
      <w:r w:rsidRPr="006861B3">
        <w:rPr>
          <w:lang w:val="fr-FR" w:eastAsia="pt-PT"/>
        </w:rPr>
        <w:t>amélioration des conditions sociales, un accès plus large à l</w:t>
      </w:r>
      <w:r w:rsidR="008D769A">
        <w:rPr>
          <w:lang w:val="fr-FR" w:eastAsia="pt-PT"/>
        </w:rPr>
        <w:t>’</w:t>
      </w:r>
      <w:r w:rsidRPr="006861B3">
        <w:rPr>
          <w:lang w:val="fr-FR" w:eastAsia="pt-PT"/>
        </w:rPr>
        <w:t>assainissement, à l</w:t>
      </w:r>
      <w:r w:rsidR="008D769A">
        <w:rPr>
          <w:lang w:val="fr-FR" w:eastAsia="pt-PT"/>
        </w:rPr>
        <w:t>’</w:t>
      </w:r>
      <w:r w:rsidRPr="006861B3">
        <w:rPr>
          <w:lang w:val="fr-FR" w:eastAsia="pt-PT"/>
        </w:rPr>
        <w:t>éducation et à l</w:t>
      </w:r>
      <w:r w:rsidR="008D769A">
        <w:rPr>
          <w:lang w:val="fr-FR" w:eastAsia="pt-PT"/>
        </w:rPr>
        <w:t>’</w:t>
      </w:r>
      <w:r w:rsidRPr="006861B3">
        <w:rPr>
          <w:lang w:val="fr-FR" w:eastAsia="pt-PT"/>
        </w:rPr>
        <w:t xml:space="preserve">information. </w:t>
      </w:r>
    </w:p>
    <w:p w:rsidR="00194671" w:rsidRPr="006861B3" w:rsidRDefault="00194671" w:rsidP="008D2D4A">
      <w:pPr>
        <w:pStyle w:val="SingleTxtG"/>
        <w:rPr>
          <w:highlight w:val="yellow"/>
          <w:lang w:val="fr-FR" w:eastAsia="pt-PT"/>
        </w:rPr>
      </w:pPr>
      <w:r w:rsidRPr="006861B3">
        <w:rPr>
          <w:lang w:val="fr-FR" w:eastAsia="pt-PT"/>
        </w:rPr>
        <w:t>180.</w:t>
      </w:r>
      <w:r w:rsidRPr="006861B3">
        <w:rPr>
          <w:lang w:val="fr-FR" w:eastAsia="pt-PT"/>
        </w:rPr>
        <w:tab/>
        <w:t>Impact de l</w:t>
      </w:r>
      <w:r w:rsidR="008D769A">
        <w:rPr>
          <w:lang w:val="fr-FR" w:eastAsia="pt-PT"/>
        </w:rPr>
        <w:t>’</w:t>
      </w:r>
      <w:r w:rsidRPr="006861B3">
        <w:rPr>
          <w:lang w:val="fr-FR" w:eastAsia="pt-PT"/>
        </w:rPr>
        <w:t>augmentation du nombre de cours dispensés au niveau des diverses provinces du pays</w:t>
      </w:r>
      <w:r>
        <w:rPr>
          <w:lang w:val="fr-FR" w:eastAsia="pt-PT"/>
        </w:rPr>
        <w:t> :</w:t>
      </w:r>
      <w:r w:rsidRPr="006861B3">
        <w:rPr>
          <w:lang w:val="fr-FR" w:eastAsia="pt-PT"/>
        </w:rPr>
        <w:t xml:space="preserve"> formation professionnelle, technique, formation aux métiers artisanaux.</w:t>
      </w:r>
    </w:p>
    <w:p w:rsidR="00194671" w:rsidRPr="006861B3" w:rsidRDefault="00194671" w:rsidP="008D2D4A">
      <w:pPr>
        <w:pStyle w:val="SingleTxtG"/>
        <w:rPr>
          <w:lang w:val="fr-FR" w:eastAsia="pt-PT"/>
        </w:rPr>
      </w:pPr>
      <w:r w:rsidRPr="006861B3">
        <w:rPr>
          <w:lang w:val="fr-FR" w:eastAsia="pt-PT"/>
        </w:rPr>
        <w:t>181.</w:t>
      </w:r>
      <w:r w:rsidRPr="006861B3">
        <w:rPr>
          <w:lang w:val="fr-FR" w:eastAsia="pt-PT"/>
        </w:rPr>
        <w:tab/>
        <w:t>Les accusations de pratiques de sorcellerie portées contre des mineurs est aussi le sujet d</w:t>
      </w:r>
      <w:r w:rsidR="008D769A">
        <w:rPr>
          <w:lang w:val="fr-FR" w:eastAsia="pt-PT"/>
        </w:rPr>
        <w:t>’</w:t>
      </w:r>
      <w:r w:rsidRPr="006861B3">
        <w:rPr>
          <w:lang w:val="fr-FR" w:eastAsia="pt-PT"/>
        </w:rPr>
        <w:t>une étude consacrée à ce phénomène par UNICEG en Angola</w:t>
      </w:r>
      <w:r w:rsidR="005327A3">
        <w:rPr>
          <w:lang w:val="fr-FR" w:eastAsia="pt-PT"/>
        </w:rPr>
        <w:t> ;</w:t>
      </w:r>
      <w:r w:rsidRPr="006861B3">
        <w:rPr>
          <w:lang w:val="fr-FR" w:eastAsia="pt-PT"/>
        </w:rPr>
        <w:t xml:space="preserve"> les résultats de cette étude ont identifié les causes des accusations, les effets sur le mineur victime et l</w:t>
      </w:r>
      <w:r w:rsidR="008D769A">
        <w:rPr>
          <w:lang w:val="fr-FR" w:eastAsia="pt-PT"/>
        </w:rPr>
        <w:t>’</w:t>
      </w:r>
      <w:r w:rsidRPr="006861B3">
        <w:rPr>
          <w:lang w:val="fr-FR" w:eastAsia="pt-PT"/>
        </w:rPr>
        <w:t>impact social, facteurs qui ont déterminé l</w:t>
      </w:r>
      <w:r w:rsidR="008D769A">
        <w:rPr>
          <w:lang w:val="fr-FR" w:eastAsia="pt-PT"/>
        </w:rPr>
        <w:t>’</w:t>
      </w:r>
      <w:r w:rsidRPr="006861B3">
        <w:rPr>
          <w:lang w:val="fr-FR" w:eastAsia="pt-PT"/>
        </w:rPr>
        <w:t>adoption de mesures spécifiques et immédiates pour étouffer l</w:t>
      </w:r>
      <w:r w:rsidR="008D769A">
        <w:rPr>
          <w:lang w:val="fr-FR" w:eastAsia="pt-PT"/>
        </w:rPr>
        <w:t>’</w:t>
      </w:r>
      <w:r w:rsidRPr="006861B3">
        <w:rPr>
          <w:lang w:val="fr-FR" w:eastAsia="pt-PT"/>
        </w:rPr>
        <w:t>affaire sur place et, par la suite, d</w:t>
      </w:r>
      <w:r w:rsidR="008D769A">
        <w:rPr>
          <w:lang w:val="fr-FR" w:eastAsia="pt-PT"/>
        </w:rPr>
        <w:t>’</w:t>
      </w:r>
      <w:r w:rsidRPr="006861B3">
        <w:rPr>
          <w:lang w:val="fr-FR" w:eastAsia="pt-PT"/>
        </w:rPr>
        <w:t>autres mesures à inscrire dans la stratégie nationale de prévention et de lutte contre la violence à l</w:t>
      </w:r>
      <w:r w:rsidR="008D769A">
        <w:rPr>
          <w:lang w:val="fr-FR" w:eastAsia="pt-PT"/>
        </w:rPr>
        <w:t>’</w:t>
      </w:r>
      <w:r w:rsidR="008D2D4A">
        <w:rPr>
          <w:lang w:val="fr-FR" w:eastAsia="pt-PT"/>
        </w:rPr>
        <w:t>égard des mineurs −</w:t>
      </w:r>
      <w:r w:rsidRPr="006861B3">
        <w:rPr>
          <w:lang w:val="fr-FR" w:eastAsia="pt-PT"/>
        </w:rPr>
        <w:t xml:space="preserve"> d</w:t>
      </w:r>
      <w:r w:rsidR="008D769A">
        <w:rPr>
          <w:lang w:val="fr-FR" w:eastAsia="pt-PT"/>
        </w:rPr>
        <w:t>’</w:t>
      </w:r>
      <w:r w:rsidRPr="006861B3">
        <w:rPr>
          <w:lang w:val="fr-FR" w:eastAsia="pt-PT"/>
        </w:rPr>
        <w:t>autant que l</w:t>
      </w:r>
      <w:r w:rsidR="008D769A">
        <w:rPr>
          <w:lang w:val="fr-FR" w:eastAsia="pt-PT"/>
        </w:rPr>
        <w:t>’</w:t>
      </w:r>
      <w:r w:rsidRPr="006861B3">
        <w:rPr>
          <w:lang w:val="fr-FR" w:eastAsia="pt-PT"/>
        </w:rPr>
        <w:t>accusation n</w:t>
      </w:r>
      <w:r w:rsidR="008D769A">
        <w:rPr>
          <w:lang w:val="fr-FR" w:eastAsia="pt-PT"/>
        </w:rPr>
        <w:t>’</w:t>
      </w:r>
      <w:r w:rsidRPr="006861B3">
        <w:rPr>
          <w:lang w:val="fr-FR" w:eastAsia="pt-PT"/>
        </w:rPr>
        <w:t>est guère qu</w:t>
      </w:r>
      <w:r w:rsidR="008D769A">
        <w:rPr>
          <w:lang w:val="fr-FR" w:eastAsia="pt-PT"/>
        </w:rPr>
        <w:t>’</w:t>
      </w:r>
      <w:r w:rsidRPr="006861B3">
        <w:rPr>
          <w:lang w:val="fr-FR" w:eastAsia="pt-PT"/>
        </w:rPr>
        <w:t>un prétexte invoqué pour justifier les actes commis par les agents, actes qui s</w:t>
      </w:r>
      <w:r w:rsidR="008D769A">
        <w:rPr>
          <w:lang w:val="fr-FR" w:eastAsia="pt-PT"/>
        </w:rPr>
        <w:t>’</w:t>
      </w:r>
      <w:r w:rsidRPr="006861B3">
        <w:rPr>
          <w:lang w:val="fr-FR" w:eastAsia="pt-PT"/>
        </w:rPr>
        <w:t>inscrivent dans les catégories respectives de vi</w:t>
      </w:r>
      <w:r w:rsidR="008D2D4A">
        <w:rPr>
          <w:lang w:val="fr-FR" w:eastAsia="pt-PT"/>
        </w:rPr>
        <w:t>olence définies par les Nations </w:t>
      </w:r>
      <w:r w:rsidRPr="006861B3">
        <w:rPr>
          <w:lang w:val="fr-FR" w:eastAsia="pt-PT"/>
        </w:rPr>
        <w:t>Unies.</w:t>
      </w:r>
    </w:p>
    <w:p w:rsidR="00194671" w:rsidRPr="006861B3" w:rsidRDefault="00194671" w:rsidP="008D2D4A">
      <w:pPr>
        <w:pStyle w:val="SingleTxtG"/>
        <w:rPr>
          <w:lang w:val="fr-FR" w:eastAsia="pt-PT"/>
        </w:rPr>
      </w:pPr>
      <w:r w:rsidRPr="006861B3">
        <w:rPr>
          <w:lang w:val="fr-FR" w:eastAsia="pt-PT"/>
        </w:rPr>
        <w:t>182.</w:t>
      </w:r>
      <w:r w:rsidRPr="006861B3">
        <w:rPr>
          <w:lang w:val="fr-FR" w:eastAsia="pt-PT"/>
        </w:rPr>
        <w:tab/>
        <w:t>Aujourd</w:t>
      </w:r>
      <w:r w:rsidR="008D769A">
        <w:rPr>
          <w:lang w:val="fr-FR" w:eastAsia="pt-PT"/>
        </w:rPr>
        <w:t>’</w:t>
      </w:r>
      <w:r w:rsidRPr="006861B3">
        <w:rPr>
          <w:lang w:val="fr-FR" w:eastAsia="pt-PT"/>
        </w:rPr>
        <w:t>hui, on analyse les cas dans lesquels les mineurs sont accusés de sorcellerie pour identifier les responsables.</w:t>
      </w:r>
    </w:p>
    <w:p w:rsidR="00194671" w:rsidRPr="006861B3" w:rsidRDefault="00194671" w:rsidP="008D2D4A">
      <w:pPr>
        <w:pStyle w:val="H1G"/>
        <w:rPr>
          <w:lang w:val="fr-FR"/>
        </w:rPr>
      </w:pPr>
      <w:bookmarkStart w:id="49" w:name="_Toc493525035"/>
      <w:r w:rsidRPr="006861B3">
        <w:rPr>
          <w:lang w:val="fr-FR"/>
        </w:rPr>
        <w:tab/>
      </w:r>
      <w:r w:rsidRPr="006861B3">
        <w:rPr>
          <w:lang w:val="fr-FR"/>
        </w:rPr>
        <w:tab/>
        <w:t>Article 25</w:t>
      </w:r>
      <w:r>
        <w:rPr>
          <w:lang w:val="fr-FR"/>
        </w:rPr>
        <w:t> :</w:t>
      </w:r>
      <w:r w:rsidRPr="006861B3">
        <w:rPr>
          <w:lang w:val="fr-FR"/>
        </w:rPr>
        <w:t xml:space="preserve"> </w:t>
      </w:r>
      <w:bookmarkEnd w:id="49"/>
      <w:r w:rsidR="008D2D4A" w:rsidRPr="006861B3">
        <w:rPr>
          <w:lang w:val="fr-FR"/>
        </w:rPr>
        <w:t>D</w:t>
      </w:r>
      <w:r w:rsidRPr="006861B3">
        <w:rPr>
          <w:lang w:val="fr-FR"/>
        </w:rPr>
        <w:t>roit de participer aux affaires publiques</w:t>
      </w:r>
    </w:p>
    <w:p w:rsidR="00194671" w:rsidRPr="006861B3" w:rsidRDefault="00194671" w:rsidP="008D2D4A">
      <w:pPr>
        <w:pStyle w:val="SingleTxtG"/>
        <w:rPr>
          <w:lang w:val="fr-FR"/>
        </w:rPr>
      </w:pPr>
      <w:r w:rsidRPr="006861B3">
        <w:rPr>
          <w:lang w:val="fr-FR"/>
        </w:rPr>
        <w:t>183.</w:t>
      </w:r>
      <w:r w:rsidRPr="006861B3">
        <w:rPr>
          <w:lang w:val="fr-FR"/>
        </w:rPr>
        <w:tab/>
        <w:t>La Constitution an</w:t>
      </w:r>
      <w:r w:rsidR="008D2D4A">
        <w:rPr>
          <w:lang w:val="fr-FR"/>
        </w:rPr>
        <w:t>golaise déclare, en son article </w:t>
      </w:r>
      <w:r w:rsidRPr="006861B3">
        <w:rPr>
          <w:lang w:val="fr-FR"/>
        </w:rPr>
        <w:t>52, que tout citoyen a le droit de participer à la vie politique et à la gestion des affaires publiques, directement ou par l</w:t>
      </w:r>
      <w:r w:rsidR="008D769A">
        <w:rPr>
          <w:lang w:val="fr-FR"/>
        </w:rPr>
        <w:t>’</w:t>
      </w:r>
      <w:r w:rsidRPr="006861B3">
        <w:rPr>
          <w:lang w:val="fr-FR"/>
        </w:rPr>
        <w:t>entremise de représentants librement élus. L</w:t>
      </w:r>
      <w:r w:rsidR="008D769A">
        <w:rPr>
          <w:lang w:val="fr-FR"/>
        </w:rPr>
        <w:t>’</w:t>
      </w:r>
      <w:r w:rsidRPr="006861B3">
        <w:rPr>
          <w:lang w:val="fr-FR"/>
        </w:rPr>
        <w:t>Angola a connu des élections non concluantes en 1992, législatives en 2008 et générales en 2012. Les prochaines él</w:t>
      </w:r>
      <w:r w:rsidR="008D2D4A">
        <w:rPr>
          <w:lang w:val="fr-FR"/>
        </w:rPr>
        <w:t>ections sont prévues pour le 23 </w:t>
      </w:r>
      <w:r w:rsidRPr="006861B3">
        <w:rPr>
          <w:lang w:val="fr-FR"/>
        </w:rPr>
        <w:t>août 2017. Tout citoyen angolais âgé de plus de 18</w:t>
      </w:r>
      <w:r w:rsidR="008D2D4A">
        <w:rPr>
          <w:lang w:val="fr-FR"/>
        </w:rPr>
        <w:t> </w:t>
      </w:r>
      <w:r w:rsidRPr="006861B3">
        <w:rPr>
          <w:lang w:val="fr-FR"/>
        </w:rPr>
        <w:t>ans a le droit de voter et la loi électorale générale (</w:t>
      </w:r>
      <w:r w:rsidR="008D2D4A" w:rsidRPr="00BA03CE">
        <w:rPr>
          <w:rFonts w:eastAsia="MS Mincho"/>
          <w:lang w:val="fr-FR"/>
        </w:rPr>
        <w:t>n</w:t>
      </w:r>
      <w:r w:rsidR="008D2D4A" w:rsidRPr="00BA03CE">
        <w:rPr>
          <w:rFonts w:eastAsia="MS Mincho"/>
          <w:vertAlign w:val="superscript"/>
          <w:lang w:val="fr-FR"/>
        </w:rPr>
        <w:t>o</w:t>
      </w:r>
      <w:r w:rsidR="008D2D4A">
        <w:rPr>
          <w:lang w:val="fr-FR"/>
        </w:rPr>
        <w:t> </w:t>
      </w:r>
      <w:r w:rsidRPr="006861B3">
        <w:rPr>
          <w:lang w:val="fr-FR"/>
        </w:rPr>
        <w:t>36/11) réglemente l</w:t>
      </w:r>
      <w:r w:rsidR="008D769A">
        <w:rPr>
          <w:lang w:val="fr-FR"/>
        </w:rPr>
        <w:t>’</w:t>
      </w:r>
      <w:r w:rsidRPr="006861B3">
        <w:rPr>
          <w:lang w:val="fr-FR"/>
        </w:rPr>
        <w:t>exercice du droit de vote.</w:t>
      </w:r>
    </w:p>
    <w:p w:rsidR="00194671" w:rsidRPr="006861B3" w:rsidRDefault="00194671" w:rsidP="008D2D4A">
      <w:pPr>
        <w:pStyle w:val="H23G"/>
        <w:rPr>
          <w:lang w:val="fr-FR"/>
        </w:rPr>
      </w:pPr>
      <w:r w:rsidRPr="006861B3">
        <w:rPr>
          <w:rFonts w:eastAsia="Calibri"/>
          <w:lang w:val="fr-FR"/>
        </w:rPr>
        <w:tab/>
        <w:t>i.</w:t>
      </w:r>
      <w:r w:rsidRPr="006861B3">
        <w:rPr>
          <w:rFonts w:eastAsia="Calibri"/>
          <w:lang w:val="fr-FR"/>
        </w:rPr>
        <w:tab/>
      </w:r>
      <w:r w:rsidRPr="006861B3">
        <w:rPr>
          <w:lang w:val="fr-FR"/>
        </w:rPr>
        <w:t>Participation des femmes à la vie publique</w:t>
      </w:r>
    </w:p>
    <w:p w:rsidR="00194671" w:rsidRPr="006861B3" w:rsidRDefault="00194671" w:rsidP="008D2D4A">
      <w:pPr>
        <w:pStyle w:val="SingleTxtG"/>
        <w:rPr>
          <w:bCs/>
          <w:lang w:val="fr-FR" w:eastAsia="pt-PT"/>
        </w:rPr>
      </w:pPr>
      <w:r w:rsidRPr="006861B3">
        <w:rPr>
          <w:rFonts w:eastAsia="Calibri"/>
          <w:bCs/>
          <w:lang w:val="fr-FR" w:eastAsia="pt-PT"/>
        </w:rPr>
        <w:t>184.</w:t>
      </w:r>
      <w:r w:rsidRPr="006861B3">
        <w:rPr>
          <w:rFonts w:eastAsia="Calibri"/>
          <w:bCs/>
          <w:lang w:val="fr-FR" w:eastAsia="pt-PT"/>
        </w:rPr>
        <w:tab/>
      </w:r>
      <w:r w:rsidRPr="006861B3">
        <w:rPr>
          <w:lang w:val="fr-FR"/>
        </w:rPr>
        <w:t>En ce qui concerne la participation des femmes à la vie publique, des résultats extrêmement positifs ont été enregistrés (voir l</w:t>
      </w:r>
      <w:r w:rsidR="008D769A">
        <w:rPr>
          <w:lang w:val="fr-FR"/>
        </w:rPr>
        <w:t>’</w:t>
      </w:r>
      <w:r w:rsidR="008014C2">
        <w:rPr>
          <w:lang w:val="fr-FR"/>
        </w:rPr>
        <w:t xml:space="preserve">article </w:t>
      </w:r>
      <w:r w:rsidR="008014C2" w:rsidRPr="008014C2">
        <w:rPr>
          <w:rFonts w:eastAsia="MS Mincho"/>
          <w:lang w:val="fr-FR"/>
        </w:rPr>
        <w:t>n</w:t>
      </w:r>
      <w:r w:rsidR="008014C2" w:rsidRPr="008014C2">
        <w:rPr>
          <w:rFonts w:eastAsia="MS Mincho"/>
          <w:vertAlign w:val="superscript"/>
          <w:lang w:val="fr-FR"/>
        </w:rPr>
        <w:t>o</w:t>
      </w:r>
      <w:r w:rsidR="008014C2">
        <w:rPr>
          <w:lang w:val="fr-FR"/>
        </w:rPr>
        <w:t> </w:t>
      </w:r>
      <w:r w:rsidRPr="006861B3">
        <w:rPr>
          <w:lang w:val="fr-FR"/>
        </w:rPr>
        <w:t>3).</w:t>
      </w:r>
    </w:p>
    <w:p w:rsidR="00194671" w:rsidRPr="006861B3" w:rsidRDefault="00194671" w:rsidP="008D2D4A">
      <w:pPr>
        <w:pStyle w:val="H23G"/>
        <w:rPr>
          <w:lang w:val="fr-FR"/>
        </w:rPr>
      </w:pPr>
      <w:r w:rsidRPr="006861B3">
        <w:rPr>
          <w:rFonts w:eastAsia="Calibri"/>
          <w:lang w:val="fr-FR"/>
        </w:rPr>
        <w:tab/>
        <w:t>ii.</w:t>
      </w:r>
      <w:r w:rsidRPr="006861B3">
        <w:rPr>
          <w:rFonts w:eastAsia="Calibri"/>
          <w:lang w:val="fr-FR"/>
        </w:rPr>
        <w:tab/>
      </w:r>
      <w:r w:rsidRPr="006861B3">
        <w:rPr>
          <w:lang w:val="fr-FR"/>
        </w:rPr>
        <w:t>Mesures visant à garantir le droit d</w:t>
      </w:r>
      <w:r w:rsidR="008D769A">
        <w:rPr>
          <w:lang w:val="fr-FR"/>
        </w:rPr>
        <w:t>’</w:t>
      </w:r>
      <w:r w:rsidRPr="006861B3">
        <w:rPr>
          <w:lang w:val="fr-FR"/>
        </w:rPr>
        <w:t>accès au vote des personnes handicapées</w:t>
      </w:r>
    </w:p>
    <w:p w:rsidR="00194671" w:rsidRPr="006861B3" w:rsidRDefault="00194671" w:rsidP="008D2D4A">
      <w:pPr>
        <w:pStyle w:val="SingleTxtG"/>
        <w:rPr>
          <w:lang w:val="fr-FR" w:eastAsia="pt-PT"/>
        </w:rPr>
      </w:pPr>
      <w:r w:rsidRPr="006861B3">
        <w:rPr>
          <w:rFonts w:eastAsia="Calibri"/>
          <w:lang w:val="fr-FR" w:eastAsia="pt-PT"/>
        </w:rPr>
        <w:t>185.</w:t>
      </w:r>
      <w:r w:rsidRPr="006861B3">
        <w:rPr>
          <w:rFonts w:eastAsia="Calibri"/>
          <w:lang w:val="fr-FR" w:eastAsia="pt-PT"/>
        </w:rPr>
        <w:tab/>
      </w:r>
      <w:r w:rsidRPr="006861B3">
        <w:rPr>
          <w:lang w:val="fr-FR" w:eastAsia="pt-PT"/>
        </w:rPr>
        <w:t>S</w:t>
      </w:r>
      <w:r w:rsidR="008D769A">
        <w:rPr>
          <w:lang w:val="fr-FR" w:eastAsia="pt-PT"/>
        </w:rPr>
        <w:t>’</w:t>
      </w:r>
      <w:r w:rsidRPr="006861B3">
        <w:rPr>
          <w:lang w:val="fr-FR" w:eastAsia="pt-PT"/>
        </w:rPr>
        <w:t>agissant de garantir aux personnes handicapées la jouissance de leurs droits dans des conditions d</w:t>
      </w:r>
      <w:r w:rsidR="008D769A">
        <w:rPr>
          <w:lang w:val="fr-FR" w:eastAsia="pt-PT"/>
        </w:rPr>
        <w:t>’</w:t>
      </w:r>
      <w:r w:rsidRPr="006861B3">
        <w:rPr>
          <w:lang w:val="fr-FR" w:eastAsia="pt-PT"/>
        </w:rPr>
        <w:t>égalité avec les autres citoyens, le Gouvernement s</w:t>
      </w:r>
      <w:r w:rsidR="008D769A">
        <w:rPr>
          <w:lang w:val="fr-FR" w:eastAsia="pt-PT"/>
        </w:rPr>
        <w:t>’</w:t>
      </w:r>
      <w:r w:rsidRPr="006861B3">
        <w:rPr>
          <w:lang w:val="fr-FR" w:eastAsia="pt-PT"/>
        </w:rPr>
        <w:t>est engagé à leur assurer, entre autres, la possibilité de participer à la vie publique, directement ou par l</w:t>
      </w:r>
      <w:r w:rsidR="008D769A">
        <w:rPr>
          <w:lang w:val="fr-FR" w:eastAsia="pt-PT"/>
        </w:rPr>
        <w:t>’</w:t>
      </w:r>
      <w:r w:rsidRPr="006861B3">
        <w:rPr>
          <w:lang w:val="fr-FR" w:eastAsia="pt-PT"/>
        </w:rPr>
        <w:t>entremise de représentants librement élus, ce qui inclut le droit de voter et d</w:t>
      </w:r>
      <w:r w:rsidR="008D769A">
        <w:rPr>
          <w:lang w:val="fr-FR" w:eastAsia="pt-PT"/>
        </w:rPr>
        <w:t>’</w:t>
      </w:r>
      <w:r w:rsidRPr="006861B3">
        <w:rPr>
          <w:lang w:val="fr-FR" w:eastAsia="pt-PT"/>
        </w:rPr>
        <w:t>être élu, en tenant compte des limites imposées par leur type de handicap. Vont également dans ce sens les contenus d</w:t>
      </w:r>
      <w:r w:rsidR="008D769A">
        <w:rPr>
          <w:lang w:val="fr-FR" w:eastAsia="pt-PT"/>
        </w:rPr>
        <w:t>’</w:t>
      </w:r>
      <w:r w:rsidRPr="006861B3">
        <w:rPr>
          <w:lang w:val="fr-FR" w:eastAsia="pt-PT"/>
        </w:rPr>
        <w:t>un ensemble de règles figurant dans la Constitution</w:t>
      </w:r>
      <w:r>
        <w:rPr>
          <w:lang w:val="fr-FR" w:eastAsia="pt-PT"/>
        </w:rPr>
        <w:t> :</w:t>
      </w:r>
    </w:p>
    <w:p w:rsidR="00194671" w:rsidRPr="006861B3" w:rsidRDefault="00194671" w:rsidP="008D2D4A">
      <w:pPr>
        <w:pStyle w:val="SingleTxtG"/>
        <w:ind w:firstLine="567"/>
        <w:rPr>
          <w:lang w:val="fr-FR" w:eastAsia="pt-PT"/>
        </w:rPr>
      </w:pPr>
      <w:r w:rsidRPr="006861B3">
        <w:rPr>
          <w:lang w:val="fr-FR" w:eastAsia="pt-PT"/>
        </w:rPr>
        <w:t>a)</w:t>
      </w:r>
      <w:r w:rsidRPr="006861B3">
        <w:rPr>
          <w:lang w:val="fr-FR" w:eastAsia="pt-PT"/>
        </w:rPr>
        <w:tab/>
      </w:r>
      <w:r w:rsidR="008D2D4A" w:rsidRPr="006861B3">
        <w:rPr>
          <w:lang w:val="fr-FR" w:eastAsia="pt-PT"/>
        </w:rPr>
        <w:t>L</w:t>
      </w:r>
      <w:r w:rsidR="008D769A">
        <w:rPr>
          <w:lang w:val="fr-FR" w:eastAsia="pt-PT"/>
        </w:rPr>
        <w:t>’</w:t>
      </w:r>
      <w:r w:rsidRPr="006861B3">
        <w:rPr>
          <w:lang w:val="fr-FR" w:eastAsia="pt-PT"/>
        </w:rPr>
        <w:t>article 52 reconnaît à tous les citoyens sans discrimination le droit de participer à la vie politique et à la gestion des affaires publiques, le devoir d</w:t>
      </w:r>
      <w:r w:rsidR="008D769A">
        <w:rPr>
          <w:lang w:val="fr-FR" w:eastAsia="pt-PT"/>
        </w:rPr>
        <w:t>’</w:t>
      </w:r>
      <w:r w:rsidRPr="006861B3">
        <w:rPr>
          <w:lang w:val="fr-FR" w:eastAsia="pt-PT"/>
        </w:rPr>
        <w:t>obéir et de respecter les lois et d</w:t>
      </w:r>
      <w:r w:rsidR="008D769A">
        <w:rPr>
          <w:lang w:val="fr-FR" w:eastAsia="pt-PT"/>
        </w:rPr>
        <w:t>’</w:t>
      </w:r>
      <w:r w:rsidRPr="006861B3">
        <w:rPr>
          <w:lang w:val="fr-FR" w:eastAsia="pt-PT"/>
        </w:rPr>
        <w:t>obéir aux ordres des autorités légitimes, donnés aux termes de la Constitution et de la loi, et dans le respect des droits, libertés et garanties fondamentaux</w:t>
      </w:r>
      <w:r w:rsidR="005327A3">
        <w:rPr>
          <w:lang w:val="fr-FR" w:eastAsia="pt-PT"/>
        </w:rPr>
        <w:t> ;</w:t>
      </w:r>
    </w:p>
    <w:p w:rsidR="00194671" w:rsidRPr="006861B3" w:rsidRDefault="00194671" w:rsidP="008D2D4A">
      <w:pPr>
        <w:pStyle w:val="SingleTxtG"/>
        <w:ind w:firstLine="567"/>
        <w:rPr>
          <w:lang w:val="fr-FR" w:eastAsia="pt-PT"/>
        </w:rPr>
      </w:pPr>
      <w:r w:rsidRPr="006861B3">
        <w:rPr>
          <w:lang w:val="fr-FR" w:eastAsia="pt-PT"/>
        </w:rPr>
        <w:t>b)</w:t>
      </w:r>
      <w:r w:rsidRPr="006861B3">
        <w:rPr>
          <w:lang w:val="fr-FR" w:eastAsia="pt-PT"/>
        </w:rPr>
        <w:tab/>
      </w:r>
      <w:r w:rsidR="008D2D4A" w:rsidRPr="006861B3">
        <w:rPr>
          <w:lang w:val="fr-FR" w:eastAsia="pt-PT"/>
        </w:rPr>
        <w:t>L</w:t>
      </w:r>
      <w:r w:rsidR="008D769A">
        <w:rPr>
          <w:lang w:val="fr-FR" w:eastAsia="pt-PT"/>
        </w:rPr>
        <w:t>’</w:t>
      </w:r>
      <w:r w:rsidRPr="006861B3">
        <w:rPr>
          <w:lang w:val="fr-FR" w:eastAsia="pt-PT"/>
        </w:rPr>
        <w:t>article 53 établit le droit à l</w:t>
      </w:r>
      <w:r w:rsidR="008D769A">
        <w:rPr>
          <w:lang w:val="fr-FR" w:eastAsia="pt-PT"/>
        </w:rPr>
        <w:t>’</w:t>
      </w:r>
      <w:r w:rsidRPr="006861B3">
        <w:rPr>
          <w:lang w:val="fr-FR" w:eastAsia="pt-PT"/>
        </w:rPr>
        <w:t>admission aux fonctions publiques, en pleine égalité et liberté, aux termes de la Constitution et de la loi</w:t>
      </w:r>
      <w:r w:rsidR="005327A3">
        <w:rPr>
          <w:lang w:val="fr-FR" w:eastAsia="pt-PT"/>
        </w:rPr>
        <w:t> ;</w:t>
      </w:r>
      <w:r w:rsidRPr="006861B3">
        <w:rPr>
          <w:lang w:val="fr-FR" w:eastAsia="pt-PT"/>
        </w:rPr>
        <w:t xml:space="preserve"> il dispose que nul ne peut être lésé en ce qui concerne son affectation, son emploi, sa carrière professionnelle ou les avantages sociaux auxquels il a droit</w:t>
      </w:r>
      <w:r w:rsidR="005327A3">
        <w:rPr>
          <w:lang w:val="fr-FR" w:eastAsia="pt-PT"/>
        </w:rPr>
        <w:t> ;</w:t>
      </w:r>
    </w:p>
    <w:p w:rsidR="00194671" w:rsidRPr="006861B3" w:rsidRDefault="00194671" w:rsidP="008D2D4A">
      <w:pPr>
        <w:pStyle w:val="SingleTxtG"/>
        <w:ind w:firstLine="567"/>
        <w:rPr>
          <w:lang w:val="fr-FR"/>
        </w:rPr>
      </w:pPr>
      <w:r w:rsidRPr="006861B3">
        <w:rPr>
          <w:lang w:val="fr-FR"/>
        </w:rPr>
        <w:t>c)</w:t>
      </w:r>
      <w:r w:rsidRPr="006861B3">
        <w:rPr>
          <w:lang w:val="fr-FR"/>
        </w:rPr>
        <w:tab/>
      </w:r>
      <w:r w:rsidR="008D2D4A" w:rsidRPr="006861B3">
        <w:rPr>
          <w:lang w:val="fr-FR"/>
        </w:rPr>
        <w:t>L</w:t>
      </w:r>
      <w:r w:rsidR="008D769A">
        <w:rPr>
          <w:lang w:val="fr-FR"/>
        </w:rPr>
        <w:t>’</w:t>
      </w:r>
      <w:r w:rsidRPr="006861B3">
        <w:rPr>
          <w:lang w:val="fr-FR"/>
        </w:rPr>
        <w:t>article</w:t>
      </w:r>
      <w:r w:rsidR="008D2D4A">
        <w:rPr>
          <w:lang w:val="fr-FR"/>
        </w:rPr>
        <w:t> </w:t>
      </w:r>
      <w:r w:rsidRPr="006861B3">
        <w:rPr>
          <w:lang w:val="fr-FR"/>
        </w:rPr>
        <w:t>54 réglemente l</w:t>
      </w:r>
      <w:r w:rsidR="008D769A">
        <w:rPr>
          <w:lang w:val="fr-FR"/>
        </w:rPr>
        <w:t>’</w:t>
      </w:r>
      <w:r w:rsidRPr="006861B3">
        <w:rPr>
          <w:lang w:val="fr-FR"/>
        </w:rPr>
        <w:t>âge et la capacité du citoyen qui a le droit de voter et d</w:t>
      </w:r>
      <w:r w:rsidR="008D769A">
        <w:rPr>
          <w:lang w:val="fr-FR"/>
        </w:rPr>
        <w:t>’</w:t>
      </w:r>
      <w:r w:rsidRPr="006861B3">
        <w:rPr>
          <w:lang w:val="fr-FR"/>
        </w:rPr>
        <w:t>être élu à n</w:t>
      </w:r>
      <w:r w:rsidR="008D769A">
        <w:rPr>
          <w:lang w:val="fr-FR"/>
        </w:rPr>
        <w:t>’</w:t>
      </w:r>
      <w:r w:rsidRPr="006861B3">
        <w:rPr>
          <w:lang w:val="fr-FR"/>
        </w:rPr>
        <w:t>importe quel organe électif de l</w:t>
      </w:r>
      <w:r w:rsidR="008D769A">
        <w:rPr>
          <w:lang w:val="fr-FR"/>
        </w:rPr>
        <w:t>’</w:t>
      </w:r>
      <w:r w:rsidRPr="006861B3">
        <w:rPr>
          <w:lang w:val="fr-FR"/>
        </w:rPr>
        <w:t xml:space="preserve">État </w:t>
      </w:r>
      <w:r>
        <w:rPr>
          <w:lang w:val="fr-FR"/>
        </w:rPr>
        <w:t>ou</w:t>
      </w:r>
      <w:r w:rsidRPr="006861B3">
        <w:rPr>
          <w:lang w:val="fr-FR"/>
        </w:rPr>
        <w:t xml:space="preserve"> du pouvoir local</w:t>
      </w:r>
      <w:r>
        <w:rPr>
          <w:lang w:val="fr-FR"/>
        </w:rPr>
        <w:t>,</w:t>
      </w:r>
      <w:r w:rsidRPr="006861B3">
        <w:rPr>
          <w:lang w:val="fr-FR"/>
        </w:rPr>
        <w:t xml:space="preserve"> et </w:t>
      </w:r>
      <w:r>
        <w:rPr>
          <w:lang w:val="fr-FR"/>
        </w:rPr>
        <w:t xml:space="preserve">le droit </w:t>
      </w:r>
      <w:r w:rsidRPr="006861B3">
        <w:rPr>
          <w:lang w:val="fr-FR"/>
        </w:rPr>
        <w:t>d</w:t>
      </w:r>
      <w:r w:rsidR="008D769A">
        <w:rPr>
          <w:lang w:val="fr-FR"/>
        </w:rPr>
        <w:t>’</w:t>
      </w:r>
      <w:r w:rsidRPr="006861B3">
        <w:rPr>
          <w:lang w:val="fr-FR"/>
        </w:rPr>
        <w:t>exercer ses fonctions ou mandats.</w:t>
      </w:r>
    </w:p>
    <w:p w:rsidR="00194671" w:rsidRPr="006861B3" w:rsidRDefault="00194671" w:rsidP="008D2D4A">
      <w:pPr>
        <w:pStyle w:val="SingleTxtG"/>
        <w:rPr>
          <w:rFonts w:eastAsia="Calibri"/>
          <w:lang w:val="fr-FR"/>
        </w:rPr>
      </w:pPr>
      <w:r w:rsidRPr="006861B3">
        <w:rPr>
          <w:rFonts w:eastAsia="Calibri"/>
          <w:lang w:val="fr-FR"/>
        </w:rPr>
        <w:t>186.</w:t>
      </w:r>
      <w:r w:rsidRPr="006861B3">
        <w:rPr>
          <w:rFonts w:eastAsia="Calibri"/>
          <w:lang w:val="fr-FR"/>
        </w:rPr>
        <w:tab/>
        <w:t>Il n</w:t>
      </w:r>
      <w:r w:rsidR="008D769A">
        <w:rPr>
          <w:rFonts w:eastAsia="Calibri"/>
          <w:lang w:val="fr-FR"/>
        </w:rPr>
        <w:t>’</w:t>
      </w:r>
      <w:r w:rsidRPr="006861B3">
        <w:rPr>
          <w:rFonts w:eastAsia="Calibri"/>
          <w:lang w:val="fr-FR"/>
        </w:rPr>
        <w:t>y a pas de discrimination à l</w:t>
      </w:r>
      <w:r w:rsidR="008D769A">
        <w:rPr>
          <w:rFonts w:eastAsia="Calibri"/>
          <w:lang w:val="fr-FR"/>
        </w:rPr>
        <w:t>’</w:t>
      </w:r>
      <w:r w:rsidRPr="006861B3">
        <w:rPr>
          <w:rFonts w:eastAsia="Calibri"/>
          <w:lang w:val="fr-FR"/>
        </w:rPr>
        <w:t>égard des personnes handicapées ou de limitations à l</w:t>
      </w:r>
      <w:r w:rsidR="008D769A">
        <w:rPr>
          <w:rFonts w:eastAsia="Calibri"/>
          <w:lang w:val="fr-FR"/>
        </w:rPr>
        <w:t>’</w:t>
      </w:r>
      <w:r w:rsidRPr="006861B3">
        <w:rPr>
          <w:rFonts w:eastAsia="Calibri"/>
          <w:lang w:val="fr-FR"/>
        </w:rPr>
        <w:t>exercice du droit de vote, comme l</w:t>
      </w:r>
      <w:r w:rsidR="008D769A">
        <w:rPr>
          <w:rFonts w:eastAsia="Calibri"/>
          <w:lang w:val="fr-FR"/>
        </w:rPr>
        <w:t>’</w:t>
      </w:r>
      <w:r w:rsidRPr="006861B3">
        <w:rPr>
          <w:rFonts w:eastAsia="Calibri"/>
          <w:lang w:val="fr-FR"/>
        </w:rPr>
        <w:t>établit l</w:t>
      </w:r>
      <w:r w:rsidR="008D769A">
        <w:rPr>
          <w:rFonts w:eastAsia="Calibri"/>
          <w:lang w:val="fr-FR"/>
        </w:rPr>
        <w:t>’</w:t>
      </w:r>
      <w:r w:rsidRPr="006861B3">
        <w:rPr>
          <w:rFonts w:eastAsia="Calibri"/>
          <w:lang w:val="fr-FR"/>
        </w:rPr>
        <w:t>article</w:t>
      </w:r>
      <w:r w:rsidR="008D2D4A">
        <w:rPr>
          <w:rFonts w:eastAsia="Calibri"/>
          <w:lang w:val="fr-FR"/>
        </w:rPr>
        <w:t> </w:t>
      </w:r>
      <w:r w:rsidRPr="006861B3">
        <w:rPr>
          <w:rFonts w:eastAsia="Calibri"/>
          <w:lang w:val="fr-FR"/>
        </w:rPr>
        <w:t>9 de la loi organique sur les élections générales en Angola (loi</w:t>
      </w:r>
      <w:r w:rsidRPr="006861B3">
        <w:rPr>
          <w:lang w:val="fr-FR"/>
        </w:rPr>
        <w:t xml:space="preserve"> </w:t>
      </w:r>
      <w:r w:rsidR="008D2D4A" w:rsidRPr="00BA03CE">
        <w:rPr>
          <w:rFonts w:eastAsia="MS Mincho"/>
          <w:lang w:val="fr-FR"/>
        </w:rPr>
        <w:t>n</w:t>
      </w:r>
      <w:r w:rsidR="008D2D4A" w:rsidRPr="00BA03CE">
        <w:rPr>
          <w:rFonts w:eastAsia="MS Mincho"/>
          <w:vertAlign w:val="superscript"/>
          <w:lang w:val="fr-FR"/>
        </w:rPr>
        <w:t>o</w:t>
      </w:r>
      <w:r w:rsidR="008D2D4A">
        <w:rPr>
          <w:lang w:val="fr-FR"/>
        </w:rPr>
        <w:t> </w:t>
      </w:r>
      <w:r w:rsidRPr="006861B3">
        <w:rPr>
          <w:lang w:val="fr-FR"/>
        </w:rPr>
        <w:t>36/11 du 21</w:t>
      </w:r>
      <w:r w:rsidR="008014C2">
        <w:rPr>
          <w:lang w:val="fr-FR"/>
        </w:rPr>
        <w:t> </w:t>
      </w:r>
      <w:r w:rsidRPr="006861B3">
        <w:rPr>
          <w:lang w:val="fr-FR"/>
        </w:rPr>
        <w:t>décembre), aux termes duquel les restrictions en matière de droit de vote ne s</w:t>
      </w:r>
      <w:r w:rsidR="008D769A">
        <w:rPr>
          <w:lang w:val="fr-FR"/>
        </w:rPr>
        <w:t>’</w:t>
      </w:r>
      <w:r w:rsidRPr="006861B3">
        <w:rPr>
          <w:lang w:val="fr-FR"/>
        </w:rPr>
        <w:t>appliquent qu</w:t>
      </w:r>
      <w:r w:rsidR="008D769A">
        <w:rPr>
          <w:lang w:val="fr-FR"/>
        </w:rPr>
        <w:t>’</w:t>
      </w:r>
      <w:r w:rsidRPr="006861B3">
        <w:rPr>
          <w:lang w:val="fr-FR"/>
        </w:rPr>
        <w:t>aux personnes démentes, qu</w:t>
      </w:r>
      <w:r w:rsidR="008D769A">
        <w:rPr>
          <w:lang w:val="fr-FR"/>
        </w:rPr>
        <w:t>’</w:t>
      </w:r>
      <w:r w:rsidRPr="006861B3">
        <w:rPr>
          <w:lang w:val="fr-FR"/>
        </w:rPr>
        <w:t>elles soient internées en milieu hospitalier ou déclarées comme telles par certificat médical, c</w:t>
      </w:r>
      <w:r w:rsidR="008D769A">
        <w:rPr>
          <w:lang w:val="fr-FR"/>
        </w:rPr>
        <w:t>’</w:t>
      </w:r>
      <w:r w:rsidRPr="006861B3">
        <w:rPr>
          <w:lang w:val="fr-FR"/>
        </w:rPr>
        <w:t>est-à-dire que ces restrictions ne concernent qu</w:t>
      </w:r>
      <w:r w:rsidR="008D769A">
        <w:rPr>
          <w:lang w:val="fr-FR"/>
        </w:rPr>
        <w:t>’</w:t>
      </w:r>
      <w:r w:rsidRPr="006861B3">
        <w:rPr>
          <w:lang w:val="fr-FR"/>
        </w:rPr>
        <w:t>un groupe spécifique de personnes handicapées et non toutes</w:t>
      </w:r>
      <w:r w:rsidR="005327A3">
        <w:rPr>
          <w:lang w:val="fr-FR"/>
        </w:rPr>
        <w:t> ;</w:t>
      </w:r>
      <w:r w:rsidRPr="006861B3">
        <w:rPr>
          <w:lang w:val="fr-FR"/>
        </w:rPr>
        <w:t xml:space="preserve"> une loi générale sur l</w:t>
      </w:r>
      <w:r w:rsidR="008D769A">
        <w:rPr>
          <w:lang w:val="fr-FR"/>
        </w:rPr>
        <w:t>’</w:t>
      </w:r>
      <w:r w:rsidRPr="006861B3">
        <w:rPr>
          <w:lang w:val="fr-FR"/>
        </w:rPr>
        <w:t>égalité et la non-discrimination, applicable à tous les citoyens, est à l</w:t>
      </w:r>
      <w:r w:rsidR="008D769A">
        <w:rPr>
          <w:lang w:val="fr-FR"/>
        </w:rPr>
        <w:t>’</w:t>
      </w:r>
      <w:r w:rsidRPr="006861B3">
        <w:rPr>
          <w:lang w:val="fr-FR"/>
        </w:rPr>
        <w:t>étude et sera adoptée en temps utile, quand toutes les conditions seront réunies.</w:t>
      </w:r>
    </w:p>
    <w:p w:rsidR="00194671" w:rsidRPr="006861B3" w:rsidRDefault="00194671" w:rsidP="008D2D4A">
      <w:pPr>
        <w:pStyle w:val="SingleTxtG"/>
        <w:rPr>
          <w:lang w:val="fr-FR"/>
        </w:rPr>
      </w:pPr>
      <w:r w:rsidRPr="006861B3">
        <w:rPr>
          <w:rFonts w:eastAsia="Calibri"/>
          <w:lang w:val="fr-FR"/>
        </w:rPr>
        <w:t>187.</w:t>
      </w:r>
      <w:r w:rsidRPr="006861B3">
        <w:rPr>
          <w:rFonts w:eastAsia="Calibri"/>
          <w:lang w:val="fr-FR"/>
        </w:rPr>
        <w:tab/>
      </w:r>
      <w:r w:rsidRPr="006861B3">
        <w:rPr>
          <w:lang w:val="fr-FR"/>
        </w:rPr>
        <w:t xml:space="preserve">La loi </w:t>
      </w:r>
      <w:r w:rsidR="000E5E81" w:rsidRPr="000E5E81">
        <w:rPr>
          <w:rFonts w:eastAsia="MS Mincho"/>
          <w:lang w:val="fr-FR" w:eastAsia="pt-PT"/>
        </w:rPr>
        <w:t>n</w:t>
      </w:r>
      <w:r w:rsidR="000E5E81" w:rsidRPr="000E5E81">
        <w:rPr>
          <w:rFonts w:eastAsia="MS Mincho"/>
          <w:vertAlign w:val="superscript"/>
          <w:lang w:val="fr-FR" w:eastAsia="pt-PT"/>
        </w:rPr>
        <w:t>o</w:t>
      </w:r>
      <w:r w:rsidR="000E5E81">
        <w:rPr>
          <w:lang w:val="fr-FR" w:eastAsia="pt-PT"/>
        </w:rPr>
        <w:t> </w:t>
      </w:r>
      <w:r w:rsidRPr="006861B3">
        <w:rPr>
          <w:lang w:val="fr-FR" w:eastAsia="pt-PT"/>
        </w:rPr>
        <w:t>21/12 du 30</w:t>
      </w:r>
      <w:r w:rsidR="008D2D4A">
        <w:rPr>
          <w:lang w:val="fr-FR" w:eastAsia="pt-PT"/>
        </w:rPr>
        <w:t> </w:t>
      </w:r>
      <w:r w:rsidRPr="006861B3">
        <w:rPr>
          <w:lang w:val="fr-FR" w:eastAsia="pt-PT"/>
        </w:rPr>
        <w:t>juin, relative aux personnes handicapées, établit le régime juridique applicable à la prévention, l</w:t>
      </w:r>
      <w:r w:rsidR="008D769A">
        <w:rPr>
          <w:lang w:val="fr-FR" w:eastAsia="pt-PT"/>
        </w:rPr>
        <w:t>’</w:t>
      </w:r>
      <w:r w:rsidRPr="006861B3">
        <w:rPr>
          <w:lang w:val="fr-FR" w:eastAsia="pt-PT"/>
        </w:rPr>
        <w:t>adaptation et la réadaptation, s</w:t>
      </w:r>
      <w:r w:rsidR="008D769A">
        <w:rPr>
          <w:lang w:val="fr-FR" w:eastAsia="pt-PT"/>
        </w:rPr>
        <w:t>’</w:t>
      </w:r>
      <w:r w:rsidRPr="006861B3">
        <w:rPr>
          <w:lang w:val="fr-FR" w:eastAsia="pt-PT"/>
        </w:rPr>
        <w:t>agissant des personnes handicapées, ainsi qu</w:t>
      </w:r>
      <w:r w:rsidR="008D769A">
        <w:rPr>
          <w:lang w:val="fr-FR" w:eastAsia="pt-PT"/>
        </w:rPr>
        <w:t>’</w:t>
      </w:r>
      <w:r w:rsidRPr="006861B3">
        <w:rPr>
          <w:lang w:val="fr-FR" w:eastAsia="pt-PT"/>
        </w:rPr>
        <w:t>à leur inclusion au niveau social</w:t>
      </w:r>
      <w:r w:rsidR="005327A3">
        <w:rPr>
          <w:lang w:val="fr-FR" w:eastAsia="pt-PT"/>
        </w:rPr>
        <w:t> ;</w:t>
      </w:r>
      <w:r w:rsidRPr="006861B3">
        <w:rPr>
          <w:lang w:val="fr-FR" w:eastAsia="pt-PT"/>
        </w:rPr>
        <w:t xml:space="preserve"> la loi </w:t>
      </w:r>
      <w:r w:rsidR="008D2D4A" w:rsidRPr="00BA03CE">
        <w:rPr>
          <w:rFonts w:eastAsia="MS Mincho"/>
          <w:lang w:val="fr-FR"/>
        </w:rPr>
        <w:t>n</w:t>
      </w:r>
      <w:r w:rsidR="008D2D4A" w:rsidRPr="00BA03CE">
        <w:rPr>
          <w:rFonts w:eastAsia="MS Mincho"/>
          <w:vertAlign w:val="superscript"/>
          <w:lang w:val="fr-FR"/>
        </w:rPr>
        <w:t>o</w:t>
      </w:r>
      <w:r w:rsidR="008D2D4A">
        <w:rPr>
          <w:lang w:val="fr-FR"/>
        </w:rPr>
        <w:t> </w:t>
      </w:r>
      <w:r w:rsidR="008D2D4A">
        <w:rPr>
          <w:lang w:val="fr-FR" w:eastAsia="pt-PT"/>
        </w:rPr>
        <w:t>10/16 du 27 </w:t>
      </w:r>
      <w:r w:rsidRPr="006861B3">
        <w:rPr>
          <w:lang w:val="fr-FR" w:eastAsia="pt-PT"/>
        </w:rPr>
        <w:t>jui</w:t>
      </w:r>
      <w:r w:rsidR="00042047">
        <w:rPr>
          <w:lang w:val="fr-FR" w:eastAsia="pt-PT"/>
        </w:rPr>
        <w:t>llet</w:t>
      </w:r>
      <w:r w:rsidRPr="006861B3">
        <w:rPr>
          <w:lang w:val="fr-FR" w:eastAsia="pt-PT"/>
        </w:rPr>
        <w:t xml:space="preserve"> sur l</w:t>
      </w:r>
      <w:r w:rsidR="008D769A">
        <w:rPr>
          <w:lang w:val="fr-FR" w:eastAsia="pt-PT"/>
        </w:rPr>
        <w:t>’</w:t>
      </w:r>
      <w:r w:rsidRPr="006861B3">
        <w:rPr>
          <w:lang w:val="fr-FR" w:eastAsia="pt-PT"/>
        </w:rPr>
        <w:t>accessibilité renforce et améliore la participation des personnes handicapées dans tous les domaines, y compris leur participation à la gestion des affaires publiques (voir l</w:t>
      </w:r>
      <w:r w:rsidR="008D769A">
        <w:rPr>
          <w:lang w:val="fr-FR" w:eastAsia="pt-PT"/>
        </w:rPr>
        <w:t>’</w:t>
      </w:r>
      <w:r w:rsidR="008D2D4A">
        <w:rPr>
          <w:lang w:val="fr-FR" w:eastAsia="pt-PT"/>
        </w:rPr>
        <w:t>article </w:t>
      </w:r>
      <w:r w:rsidRPr="006861B3">
        <w:rPr>
          <w:lang w:val="fr-FR" w:eastAsia="pt-PT"/>
        </w:rPr>
        <w:t>2 du présent rapport).</w:t>
      </w:r>
    </w:p>
    <w:p w:rsidR="00194671" w:rsidRPr="006861B3" w:rsidRDefault="00194671" w:rsidP="008D2D4A">
      <w:pPr>
        <w:pStyle w:val="H1G"/>
        <w:rPr>
          <w:lang w:val="fr-FR"/>
        </w:rPr>
      </w:pPr>
      <w:bookmarkStart w:id="50" w:name="_Toc493525036"/>
      <w:r w:rsidRPr="006861B3">
        <w:rPr>
          <w:lang w:val="fr-FR"/>
        </w:rPr>
        <w:tab/>
      </w:r>
      <w:r w:rsidRPr="006861B3">
        <w:rPr>
          <w:lang w:val="fr-FR"/>
        </w:rPr>
        <w:tab/>
        <w:t>Article 26</w:t>
      </w:r>
      <w:r>
        <w:rPr>
          <w:lang w:val="fr-FR"/>
        </w:rPr>
        <w:t> :</w:t>
      </w:r>
      <w:r w:rsidRPr="006861B3">
        <w:rPr>
          <w:lang w:val="fr-FR"/>
        </w:rPr>
        <w:t xml:space="preserve"> </w:t>
      </w:r>
      <w:bookmarkEnd w:id="50"/>
      <w:r w:rsidR="008D2D4A" w:rsidRPr="006861B3">
        <w:rPr>
          <w:lang w:val="fr-FR"/>
        </w:rPr>
        <w:t>É</w:t>
      </w:r>
      <w:r w:rsidRPr="006861B3">
        <w:rPr>
          <w:lang w:val="fr-FR"/>
        </w:rPr>
        <w:t>galité devant la loi</w:t>
      </w:r>
    </w:p>
    <w:p w:rsidR="00194671" w:rsidRPr="006861B3" w:rsidRDefault="00194671" w:rsidP="008D2D4A">
      <w:pPr>
        <w:pStyle w:val="SingleTxtG"/>
        <w:rPr>
          <w:lang w:val="fr-FR"/>
        </w:rPr>
      </w:pPr>
      <w:r w:rsidRPr="006861B3">
        <w:rPr>
          <w:rFonts w:eastAsia="Calibri"/>
          <w:lang w:val="fr-FR"/>
        </w:rPr>
        <w:t>188.</w:t>
      </w:r>
      <w:r w:rsidRPr="006861B3">
        <w:rPr>
          <w:rFonts w:eastAsia="Calibri"/>
          <w:lang w:val="fr-FR"/>
        </w:rPr>
        <w:tab/>
      </w:r>
      <w:r w:rsidRPr="006861B3">
        <w:rPr>
          <w:lang w:val="fr-FR"/>
        </w:rPr>
        <w:t>La Constitution établit le principe d</w:t>
      </w:r>
      <w:r w:rsidR="008D769A">
        <w:rPr>
          <w:lang w:val="fr-FR"/>
        </w:rPr>
        <w:t>’</w:t>
      </w:r>
      <w:r w:rsidRPr="006861B3">
        <w:rPr>
          <w:lang w:val="fr-FR"/>
        </w:rPr>
        <w:t>égalité et de no</w:t>
      </w:r>
      <w:r w:rsidR="008014C2">
        <w:rPr>
          <w:lang w:val="fr-FR"/>
        </w:rPr>
        <w:t>n-discrimination en son article </w:t>
      </w:r>
      <w:r w:rsidRPr="006861B3">
        <w:rPr>
          <w:lang w:val="fr-FR"/>
        </w:rPr>
        <w:t xml:space="preserve">23, comme un de </w:t>
      </w:r>
      <w:r>
        <w:rPr>
          <w:lang w:val="fr-FR"/>
        </w:rPr>
        <w:t>s</w:t>
      </w:r>
      <w:r w:rsidRPr="006861B3">
        <w:rPr>
          <w:lang w:val="fr-FR"/>
        </w:rPr>
        <w:t>es droits fondamentaux. La législation nationale doit se conformer au principe d</w:t>
      </w:r>
      <w:r w:rsidR="008D769A">
        <w:rPr>
          <w:lang w:val="fr-FR"/>
        </w:rPr>
        <w:t>’</w:t>
      </w:r>
      <w:r w:rsidRPr="006861B3">
        <w:rPr>
          <w:lang w:val="fr-FR"/>
        </w:rPr>
        <w:t>égalité devant la loi sous peine d</w:t>
      </w:r>
      <w:r w:rsidR="008D769A">
        <w:rPr>
          <w:lang w:val="fr-FR"/>
        </w:rPr>
        <w:t>’</w:t>
      </w:r>
      <w:r w:rsidRPr="006861B3">
        <w:rPr>
          <w:lang w:val="fr-FR"/>
        </w:rPr>
        <w:t>être frappée d</w:t>
      </w:r>
      <w:r w:rsidR="008D769A">
        <w:rPr>
          <w:lang w:val="fr-FR"/>
        </w:rPr>
        <w:t>’</w:t>
      </w:r>
      <w:r w:rsidRPr="006861B3">
        <w:rPr>
          <w:lang w:val="fr-FR"/>
        </w:rPr>
        <w:t>inconstitutionnalité.</w:t>
      </w:r>
    </w:p>
    <w:p w:rsidR="00194671" w:rsidRPr="006861B3" w:rsidRDefault="00194671" w:rsidP="008D2D4A">
      <w:pPr>
        <w:pStyle w:val="H1G"/>
        <w:rPr>
          <w:lang w:val="fr-FR"/>
        </w:rPr>
      </w:pPr>
      <w:bookmarkStart w:id="51" w:name="_Toc493525037"/>
      <w:r w:rsidRPr="006861B3">
        <w:rPr>
          <w:lang w:val="fr-FR"/>
        </w:rPr>
        <w:tab/>
      </w:r>
      <w:r w:rsidRPr="006861B3">
        <w:rPr>
          <w:lang w:val="fr-FR"/>
        </w:rPr>
        <w:tab/>
        <w:t>Article 27</w:t>
      </w:r>
      <w:r>
        <w:rPr>
          <w:lang w:val="fr-FR"/>
        </w:rPr>
        <w:t> :</w:t>
      </w:r>
      <w:r w:rsidRPr="006861B3">
        <w:rPr>
          <w:lang w:val="fr-FR"/>
        </w:rPr>
        <w:t xml:space="preserve"> </w:t>
      </w:r>
      <w:bookmarkEnd w:id="51"/>
      <w:r w:rsidR="008D2D4A" w:rsidRPr="006861B3">
        <w:rPr>
          <w:lang w:val="fr-FR"/>
        </w:rPr>
        <w:t>D</w:t>
      </w:r>
      <w:r w:rsidRPr="006861B3">
        <w:rPr>
          <w:lang w:val="fr-FR"/>
        </w:rPr>
        <w:t>roits des minorités</w:t>
      </w:r>
    </w:p>
    <w:p w:rsidR="00194671" w:rsidRPr="006861B3" w:rsidRDefault="00194671" w:rsidP="008D2D4A">
      <w:pPr>
        <w:pStyle w:val="SingleTxtG"/>
        <w:rPr>
          <w:lang w:val="fr-FR"/>
        </w:rPr>
      </w:pPr>
      <w:r w:rsidRPr="006861B3">
        <w:rPr>
          <w:lang w:val="fr-FR"/>
        </w:rPr>
        <w:t>189.</w:t>
      </w:r>
      <w:r w:rsidRPr="006861B3">
        <w:rPr>
          <w:lang w:val="fr-FR"/>
        </w:rPr>
        <w:tab/>
        <w:t xml:space="preserve">Une des préoccupations actuelles du </w:t>
      </w:r>
      <w:r w:rsidR="00C30BB9" w:rsidRPr="006861B3">
        <w:rPr>
          <w:lang w:val="fr-FR"/>
        </w:rPr>
        <w:t>G</w:t>
      </w:r>
      <w:r w:rsidRPr="006861B3">
        <w:rPr>
          <w:lang w:val="fr-FR"/>
        </w:rPr>
        <w:t>ouvernement est d</w:t>
      </w:r>
      <w:r w:rsidR="008D769A">
        <w:rPr>
          <w:lang w:val="fr-FR"/>
        </w:rPr>
        <w:t>’</w:t>
      </w:r>
      <w:r w:rsidRPr="006861B3">
        <w:rPr>
          <w:lang w:val="fr-FR"/>
        </w:rPr>
        <w:t>éliminer progressivement les inégalités entre les zones urbaines et rurales, surtout dans les zones les moins développées du pays, en travaillant dans les territoires des minorités ethniques.</w:t>
      </w:r>
    </w:p>
    <w:p w:rsidR="00194671" w:rsidRPr="006861B3" w:rsidRDefault="00194671" w:rsidP="008D2D4A">
      <w:pPr>
        <w:pStyle w:val="SingleTxtG"/>
        <w:rPr>
          <w:lang w:val="fr-FR"/>
        </w:rPr>
      </w:pPr>
      <w:r w:rsidRPr="006861B3">
        <w:rPr>
          <w:lang w:val="fr-FR"/>
        </w:rPr>
        <w:t>190.</w:t>
      </w:r>
      <w:r w:rsidRPr="006861B3">
        <w:rPr>
          <w:lang w:val="fr-FR"/>
        </w:rPr>
        <w:tab/>
        <w:t>Certains programmes spéciaux dans les zones de transhumance semblent dus à la nécessité d</w:t>
      </w:r>
      <w:r w:rsidR="008D769A">
        <w:rPr>
          <w:lang w:val="fr-FR"/>
        </w:rPr>
        <w:t>’</w:t>
      </w:r>
      <w:r w:rsidRPr="006861B3">
        <w:rPr>
          <w:lang w:val="fr-FR"/>
        </w:rPr>
        <w:t xml:space="preserve">assurer aux enfants des populations nomades, dans les provinces de Namibe, Huíla et Cunene, un accès aux services sociaux, </w:t>
      </w:r>
      <w:r>
        <w:rPr>
          <w:lang w:val="fr-FR"/>
        </w:rPr>
        <w:t>notamm</w:t>
      </w:r>
      <w:r w:rsidRPr="006861B3">
        <w:rPr>
          <w:lang w:val="fr-FR"/>
        </w:rPr>
        <w:t xml:space="preserve">ent </w:t>
      </w:r>
      <w:r>
        <w:rPr>
          <w:lang w:val="fr-FR"/>
        </w:rPr>
        <w:t>aux</w:t>
      </w:r>
      <w:r w:rsidRPr="006861B3">
        <w:rPr>
          <w:lang w:val="fr-FR"/>
        </w:rPr>
        <w:t xml:space="preserve"> services d</w:t>
      </w:r>
      <w:r w:rsidR="008D769A">
        <w:rPr>
          <w:lang w:val="fr-FR"/>
        </w:rPr>
        <w:t>’</w:t>
      </w:r>
      <w:r w:rsidRPr="006861B3">
        <w:rPr>
          <w:lang w:val="fr-FR"/>
        </w:rPr>
        <w:t xml:space="preserve">éducation et de santé. Dans ce cadre, la direction provinciale du </w:t>
      </w:r>
      <w:r w:rsidR="00F26AED" w:rsidRPr="006861B3">
        <w:rPr>
          <w:lang w:val="fr-FR"/>
        </w:rPr>
        <w:t>M</w:t>
      </w:r>
      <w:r w:rsidRPr="006861B3">
        <w:rPr>
          <w:lang w:val="fr-FR"/>
        </w:rPr>
        <w:t>inistère de la culture et l</w:t>
      </w:r>
      <w:r w:rsidR="008D769A">
        <w:rPr>
          <w:lang w:val="fr-FR"/>
        </w:rPr>
        <w:t>’</w:t>
      </w:r>
      <w:r w:rsidRPr="006861B3">
        <w:rPr>
          <w:lang w:val="fr-FR"/>
        </w:rPr>
        <w:t>ONG MBAKATI développent un projet d</w:t>
      </w:r>
      <w:r w:rsidR="008D769A">
        <w:rPr>
          <w:lang w:val="fr-FR"/>
        </w:rPr>
        <w:t>’</w:t>
      </w:r>
      <w:r w:rsidRPr="006861B3">
        <w:rPr>
          <w:lang w:val="fr-FR"/>
        </w:rPr>
        <w:t xml:space="preserve">inventaire du patrimoine historico-culturel, aux termes de la loi </w:t>
      </w:r>
      <w:r w:rsidR="008D2D4A" w:rsidRPr="00BA03CE">
        <w:rPr>
          <w:rFonts w:eastAsia="MS Mincho"/>
          <w:lang w:val="fr-FR"/>
        </w:rPr>
        <w:t>n</w:t>
      </w:r>
      <w:r w:rsidR="008D2D4A" w:rsidRPr="00BA03CE">
        <w:rPr>
          <w:rFonts w:eastAsia="MS Mincho"/>
          <w:vertAlign w:val="superscript"/>
          <w:lang w:val="fr-FR"/>
        </w:rPr>
        <w:t>o</w:t>
      </w:r>
      <w:r w:rsidR="008D2D4A">
        <w:rPr>
          <w:lang w:val="fr-FR"/>
        </w:rPr>
        <w:t> 14/05 du 7 </w:t>
      </w:r>
      <w:r w:rsidRPr="006861B3">
        <w:rPr>
          <w:lang w:val="fr-FR"/>
        </w:rPr>
        <w:t xml:space="preserve">octobre. Dans la province de Huíla, des actions </w:t>
      </w:r>
      <w:r>
        <w:rPr>
          <w:lang w:val="fr-FR"/>
        </w:rPr>
        <w:t>de soutien</w:t>
      </w:r>
      <w:r w:rsidRPr="002B6288">
        <w:rPr>
          <w:lang w:val="fr-FR"/>
        </w:rPr>
        <w:t xml:space="preserve"> </w:t>
      </w:r>
      <w:r w:rsidRPr="006861B3">
        <w:rPr>
          <w:lang w:val="fr-FR"/>
        </w:rPr>
        <w:t xml:space="preserve">sont </w:t>
      </w:r>
      <w:r>
        <w:rPr>
          <w:lang w:val="fr-FR"/>
        </w:rPr>
        <w:t>organisées</w:t>
      </w:r>
      <w:r w:rsidRPr="006861B3">
        <w:rPr>
          <w:lang w:val="fr-FR"/>
        </w:rPr>
        <w:t xml:space="preserve"> </w:t>
      </w:r>
      <w:r>
        <w:rPr>
          <w:lang w:val="fr-FR"/>
        </w:rPr>
        <w:t xml:space="preserve">en faveur des </w:t>
      </w:r>
      <w:r w:rsidRPr="006861B3">
        <w:rPr>
          <w:lang w:val="fr-FR"/>
        </w:rPr>
        <w:t>familles de la communauté San qui en sont résident</w:t>
      </w:r>
      <w:r>
        <w:rPr>
          <w:lang w:val="fr-FR"/>
        </w:rPr>
        <w:t>e</w:t>
      </w:r>
      <w:r w:rsidRPr="006861B3">
        <w:rPr>
          <w:lang w:val="fr-FR"/>
        </w:rPr>
        <w:t xml:space="preserve">s, avec </w:t>
      </w:r>
      <w:r>
        <w:rPr>
          <w:lang w:val="fr-FR"/>
        </w:rPr>
        <w:t>la fourniture d</w:t>
      </w:r>
      <w:r w:rsidR="008D769A">
        <w:rPr>
          <w:lang w:val="fr-FR"/>
        </w:rPr>
        <w:t>’</w:t>
      </w:r>
      <w:r>
        <w:rPr>
          <w:lang w:val="fr-FR"/>
        </w:rPr>
        <w:t>articles</w:t>
      </w:r>
      <w:r w:rsidRPr="006861B3">
        <w:rPr>
          <w:lang w:val="fr-FR"/>
        </w:rPr>
        <w:t xml:space="preserve"> de première nécessité, compte tenu de la sécheresse qui </w:t>
      </w:r>
      <w:r>
        <w:rPr>
          <w:lang w:val="fr-FR"/>
        </w:rPr>
        <w:t>sévit dans</w:t>
      </w:r>
      <w:r w:rsidRPr="006861B3">
        <w:rPr>
          <w:lang w:val="fr-FR"/>
        </w:rPr>
        <w:t xml:space="preserve"> la région ces derniers temps</w:t>
      </w:r>
      <w:r>
        <w:rPr>
          <w:lang w:val="fr-FR"/>
        </w:rPr>
        <w:t>, leur situation étant d</w:t>
      </w:r>
      <w:r w:rsidR="008D769A">
        <w:rPr>
          <w:lang w:val="fr-FR"/>
        </w:rPr>
        <w:t>’</w:t>
      </w:r>
      <w:r>
        <w:rPr>
          <w:lang w:val="fr-FR"/>
        </w:rPr>
        <w:t xml:space="preserve">autant plus grave </w:t>
      </w:r>
      <w:r w:rsidRPr="006861B3">
        <w:rPr>
          <w:lang w:val="fr-FR"/>
        </w:rPr>
        <w:t>qu</w:t>
      </w:r>
      <w:r w:rsidR="008D769A">
        <w:rPr>
          <w:lang w:val="fr-FR"/>
        </w:rPr>
        <w:t>’</w:t>
      </w:r>
      <w:r w:rsidRPr="006861B3">
        <w:rPr>
          <w:lang w:val="fr-FR"/>
        </w:rPr>
        <w:t>il s</w:t>
      </w:r>
      <w:r w:rsidR="008D769A">
        <w:rPr>
          <w:lang w:val="fr-FR"/>
        </w:rPr>
        <w:t>’</w:t>
      </w:r>
      <w:r w:rsidRPr="006861B3">
        <w:rPr>
          <w:lang w:val="fr-FR"/>
        </w:rPr>
        <w:t>agit d</w:t>
      </w:r>
      <w:r w:rsidR="008D769A">
        <w:rPr>
          <w:lang w:val="fr-FR"/>
        </w:rPr>
        <w:t>’</w:t>
      </w:r>
      <w:r w:rsidRPr="006861B3">
        <w:rPr>
          <w:lang w:val="fr-FR"/>
        </w:rPr>
        <w:t>une population nomade.</w:t>
      </w:r>
    </w:p>
    <w:p w:rsidR="00194671" w:rsidRPr="006861B3" w:rsidRDefault="00194671" w:rsidP="008D2D4A">
      <w:pPr>
        <w:pStyle w:val="SingleTxtG"/>
        <w:rPr>
          <w:lang w:val="fr-FR"/>
        </w:rPr>
      </w:pPr>
      <w:r w:rsidRPr="006861B3">
        <w:rPr>
          <w:lang w:val="fr-FR"/>
        </w:rPr>
        <w:t>191.</w:t>
      </w:r>
      <w:r w:rsidRPr="006861B3">
        <w:rPr>
          <w:lang w:val="fr-FR"/>
        </w:rPr>
        <w:tab/>
        <w:t>La loi angolaise reconnaît la validité et la force juridique de la coutume, lorsqu</w:t>
      </w:r>
      <w:r w:rsidR="008D769A">
        <w:rPr>
          <w:lang w:val="fr-FR"/>
        </w:rPr>
        <w:t>’</w:t>
      </w:r>
      <w:r w:rsidRPr="006861B3">
        <w:rPr>
          <w:lang w:val="fr-FR"/>
        </w:rPr>
        <w:t>elle n</w:t>
      </w:r>
      <w:r w:rsidR="008D769A">
        <w:rPr>
          <w:lang w:val="fr-FR"/>
        </w:rPr>
        <w:t>’</w:t>
      </w:r>
      <w:r w:rsidRPr="006861B3">
        <w:rPr>
          <w:lang w:val="fr-FR"/>
        </w:rPr>
        <w:t>est pas contraire à la Constitution et qu</w:t>
      </w:r>
      <w:r w:rsidR="008D769A">
        <w:rPr>
          <w:lang w:val="fr-FR"/>
        </w:rPr>
        <w:t>’</w:t>
      </w:r>
      <w:r w:rsidRPr="006861B3">
        <w:rPr>
          <w:lang w:val="fr-FR"/>
        </w:rPr>
        <w:t>elle ne porte pas atteinte à la dignité de la personne. L</w:t>
      </w:r>
      <w:r w:rsidR="008D769A">
        <w:rPr>
          <w:lang w:val="fr-FR"/>
        </w:rPr>
        <w:t>’</w:t>
      </w:r>
      <w:r w:rsidRPr="006861B3">
        <w:rPr>
          <w:lang w:val="fr-FR"/>
        </w:rPr>
        <w:t>Angola étant un pays dont la population, outre les Angolais, se compose de diverses nationalités, race</w:t>
      </w:r>
      <w:r>
        <w:rPr>
          <w:lang w:val="fr-FR"/>
        </w:rPr>
        <w:t>s</w:t>
      </w:r>
      <w:r w:rsidRPr="006861B3">
        <w:rPr>
          <w:lang w:val="fr-FR"/>
        </w:rPr>
        <w:t xml:space="preserve"> et ethnies, aux cultures multiples en ce qui concerne les us et coutumes, les langues parlées, les formes de cohabitation, les professions et les rites religieux, cela justifie que la Constitution n</w:t>
      </w:r>
      <w:r w:rsidR="008D769A">
        <w:rPr>
          <w:lang w:val="fr-FR"/>
        </w:rPr>
        <w:t>’</w:t>
      </w:r>
      <w:r w:rsidRPr="006861B3">
        <w:rPr>
          <w:lang w:val="fr-FR"/>
        </w:rPr>
        <w:t>autorise pas de traitements différenciés, même pour les groupes appelés minorités ethniques. Les pratiques et actes contraires à ces dispositions portent atteinte au principe de l</w:t>
      </w:r>
      <w:r w:rsidR="008D769A">
        <w:rPr>
          <w:lang w:val="fr-FR"/>
        </w:rPr>
        <w:t>’</w:t>
      </w:r>
      <w:r w:rsidRPr="006861B3">
        <w:rPr>
          <w:lang w:val="fr-FR"/>
        </w:rPr>
        <w:t>égalité.</w:t>
      </w:r>
    </w:p>
    <w:p w:rsidR="00E85C42" w:rsidRDefault="00194671" w:rsidP="008D2D4A">
      <w:pPr>
        <w:pStyle w:val="SingleTxtG"/>
        <w:rPr>
          <w:lang w:val="fr-FR"/>
        </w:rPr>
      </w:pPr>
      <w:r w:rsidRPr="006861B3">
        <w:rPr>
          <w:lang w:val="fr-FR"/>
        </w:rPr>
        <w:t>192.</w:t>
      </w:r>
      <w:r w:rsidRPr="006861B3">
        <w:rPr>
          <w:lang w:val="fr-FR"/>
        </w:rPr>
        <w:tab/>
        <w:t>En termes de perspectives, la République de l</w:t>
      </w:r>
      <w:r w:rsidR="008D769A">
        <w:rPr>
          <w:lang w:val="fr-FR"/>
        </w:rPr>
        <w:t>’</w:t>
      </w:r>
      <w:r w:rsidRPr="006861B3">
        <w:rPr>
          <w:lang w:val="fr-FR"/>
        </w:rPr>
        <w:t>Angola s</w:t>
      </w:r>
      <w:r w:rsidR="008D769A">
        <w:rPr>
          <w:lang w:val="fr-FR"/>
        </w:rPr>
        <w:t>’</w:t>
      </w:r>
      <w:r w:rsidRPr="006861B3">
        <w:rPr>
          <w:lang w:val="fr-FR"/>
        </w:rPr>
        <w:t xml:space="preserve">engage à continuer de promouvoir les droits civils et politiques et à maintenir le dialogue avec les différents acteurs sociaux pour leur </w:t>
      </w:r>
      <w:r>
        <w:rPr>
          <w:lang w:val="fr-FR"/>
        </w:rPr>
        <w:t>donner effet.</w:t>
      </w:r>
      <w:r w:rsidRPr="006861B3">
        <w:rPr>
          <w:lang w:val="fr-FR"/>
        </w:rPr>
        <w:t xml:space="preserve"> Au cas où ces droits seraient violés, les mécanismes de protection des droits de l</w:t>
      </w:r>
      <w:r w:rsidR="008D769A">
        <w:rPr>
          <w:lang w:val="fr-FR"/>
        </w:rPr>
        <w:t>’</w:t>
      </w:r>
      <w:r w:rsidRPr="006861B3">
        <w:rPr>
          <w:lang w:val="fr-FR"/>
        </w:rPr>
        <w:t>homme seront renforcés afin de garantir pleinement les droits des citoyens.</w:t>
      </w:r>
    </w:p>
    <w:p w:rsidR="008D2D4A" w:rsidRPr="008D2D4A" w:rsidRDefault="008D2D4A" w:rsidP="008D2D4A">
      <w:pPr>
        <w:pStyle w:val="SingleTxtG"/>
        <w:spacing w:before="240" w:after="0"/>
        <w:jc w:val="center"/>
        <w:rPr>
          <w:u w:val="single"/>
        </w:rPr>
      </w:pPr>
      <w:r>
        <w:rPr>
          <w:u w:val="single"/>
        </w:rPr>
        <w:tab/>
      </w:r>
      <w:r>
        <w:rPr>
          <w:u w:val="single"/>
        </w:rPr>
        <w:tab/>
      </w:r>
      <w:r>
        <w:rPr>
          <w:u w:val="single"/>
        </w:rPr>
        <w:tab/>
      </w:r>
    </w:p>
    <w:sectPr w:rsidR="008D2D4A" w:rsidRPr="008D2D4A" w:rsidSect="008C2B68">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EB9" w:rsidRDefault="001C7EB9" w:rsidP="00F95C08">
      <w:pPr>
        <w:spacing w:line="240" w:lineRule="auto"/>
      </w:pPr>
    </w:p>
  </w:endnote>
  <w:endnote w:type="continuationSeparator" w:id="0">
    <w:p w:rsidR="001C7EB9" w:rsidRPr="00AC3823" w:rsidRDefault="001C7EB9" w:rsidP="00AC3823">
      <w:pPr>
        <w:pStyle w:val="Pieddepage"/>
      </w:pPr>
    </w:p>
  </w:endnote>
  <w:endnote w:type="continuationNotice" w:id="1">
    <w:p w:rsidR="001C7EB9" w:rsidRDefault="001C7E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EB9" w:rsidRPr="008C2B68" w:rsidRDefault="001C7EB9" w:rsidP="008C2B68">
    <w:pPr>
      <w:pStyle w:val="Pieddepage"/>
      <w:tabs>
        <w:tab w:val="right" w:pos="9638"/>
      </w:tabs>
    </w:pPr>
    <w:r w:rsidRPr="008C2B68">
      <w:rPr>
        <w:b/>
        <w:sz w:val="18"/>
      </w:rPr>
      <w:fldChar w:fldCharType="begin"/>
    </w:r>
    <w:r w:rsidRPr="008C2B68">
      <w:rPr>
        <w:b/>
        <w:sz w:val="18"/>
      </w:rPr>
      <w:instrText xml:space="preserve"> PAGE  \* MERGEFORMAT </w:instrText>
    </w:r>
    <w:r w:rsidRPr="008C2B68">
      <w:rPr>
        <w:b/>
        <w:sz w:val="18"/>
      </w:rPr>
      <w:fldChar w:fldCharType="separate"/>
    </w:r>
    <w:r w:rsidR="00E2165C">
      <w:rPr>
        <w:b/>
        <w:noProof/>
        <w:sz w:val="18"/>
      </w:rPr>
      <w:t>10</w:t>
    </w:r>
    <w:r w:rsidRPr="008C2B68">
      <w:rPr>
        <w:b/>
        <w:sz w:val="18"/>
      </w:rPr>
      <w:fldChar w:fldCharType="end"/>
    </w:r>
    <w:r>
      <w:rPr>
        <w:b/>
        <w:sz w:val="18"/>
      </w:rPr>
      <w:tab/>
    </w:r>
    <w:r>
      <w:t>GE.17-21059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EB9" w:rsidRPr="008C2B68" w:rsidRDefault="001C7EB9" w:rsidP="008C2B68">
    <w:pPr>
      <w:pStyle w:val="Pieddepage"/>
      <w:tabs>
        <w:tab w:val="right" w:pos="9638"/>
      </w:tabs>
      <w:rPr>
        <w:b/>
        <w:sz w:val="18"/>
      </w:rPr>
    </w:pPr>
    <w:r>
      <w:t>GE.17-21059</w:t>
    </w:r>
    <w:r>
      <w:tab/>
    </w:r>
    <w:r w:rsidRPr="008C2B68">
      <w:rPr>
        <w:b/>
        <w:sz w:val="18"/>
      </w:rPr>
      <w:fldChar w:fldCharType="begin"/>
    </w:r>
    <w:r w:rsidRPr="008C2B68">
      <w:rPr>
        <w:b/>
        <w:sz w:val="18"/>
      </w:rPr>
      <w:instrText xml:space="preserve"> PAGE  \* MERGEFORMAT </w:instrText>
    </w:r>
    <w:r w:rsidRPr="008C2B68">
      <w:rPr>
        <w:b/>
        <w:sz w:val="18"/>
      </w:rPr>
      <w:fldChar w:fldCharType="separate"/>
    </w:r>
    <w:r w:rsidR="00E2165C">
      <w:rPr>
        <w:b/>
        <w:noProof/>
        <w:sz w:val="18"/>
      </w:rPr>
      <w:t>11</w:t>
    </w:r>
    <w:r w:rsidRPr="008C2B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EB9" w:rsidRPr="008C2B68" w:rsidRDefault="001C7EB9" w:rsidP="008C2B6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17-21059</w:t>
    </w:r>
    <w:r w:rsidR="002F1CF1">
      <w:rPr>
        <w:sz w:val="20"/>
      </w:rPr>
      <w:t xml:space="preserve"> </w:t>
    </w:r>
    <w:r>
      <w:rPr>
        <w:sz w:val="20"/>
      </w:rPr>
      <w:t>(F)</w:t>
    </w:r>
    <w:r w:rsidR="002F1CF1">
      <w:rPr>
        <w:sz w:val="20"/>
      </w:rPr>
      <w:t xml:space="preserve">    </w:t>
    </w:r>
    <w:r>
      <w:rPr>
        <w:sz w:val="20"/>
      </w:rPr>
      <w:t>180418</w:t>
    </w:r>
    <w:r w:rsidR="000373AE">
      <w:rPr>
        <w:sz w:val="20"/>
      </w:rPr>
      <w:t xml:space="preserve">    23</w:t>
    </w:r>
    <w:r>
      <w:rPr>
        <w:sz w:val="20"/>
      </w:rPr>
      <w:t>0418</w:t>
    </w:r>
    <w:r>
      <w:rPr>
        <w:sz w:val="20"/>
      </w:rPr>
      <w:br/>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sidRPr="008C2B6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AG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EB9" w:rsidRPr="00AC3823" w:rsidRDefault="001C7EB9" w:rsidP="00AC3823">
      <w:pPr>
        <w:pStyle w:val="Pieddepage"/>
        <w:tabs>
          <w:tab w:val="right" w:pos="2155"/>
        </w:tabs>
        <w:spacing w:after="80" w:line="240" w:lineRule="atLeast"/>
        <w:ind w:left="680"/>
        <w:rPr>
          <w:u w:val="single"/>
        </w:rPr>
      </w:pPr>
      <w:r>
        <w:rPr>
          <w:u w:val="single"/>
        </w:rPr>
        <w:tab/>
      </w:r>
    </w:p>
  </w:footnote>
  <w:footnote w:type="continuationSeparator" w:id="0">
    <w:p w:rsidR="001C7EB9" w:rsidRPr="00AC3823" w:rsidRDefault="001C7EB9" w:rsidP="00AC3823">
      <w:pPr>
        <w:pStyle w:val="Pieddepage"/>
        <w:tabs>
          <w:tab w:val="right" w:pos="2155"/>
        </w:tabs>
        <w:spacing w:after="80" w:line="240" w:lineRule="atLeast"/>
        <w:ind w:left="680"/>
        <w:rPr>
          <w:u w:val="single"/>
        </w:rPr>
      </w:pPr>
      <w:r>
        <w:rPr>
          <w:u w:val="single"/>
        </w:rPr>
        <w:tab/>
      </w:r>
    </w:p>
  </w:footnote>
  <w:footnote w:type="continuationNotice" w:id="1">
    <w:p w:rsidR="001C7EB9" w:rsidRPr="00AC3823" w:rsidRDefault="001C7EB9">
      <w:pPr>
        <w:spacing w:line="240" w:lineRule="auto"/>
        <w:rPr>
          <w:sz w:val="2"/>
          <w:szCs w:val="2"/>
        </w:rPr>
      </w:pPr>
    </w:p>
  </w:footnote>
  <w:footnote w:id="2">
    <w:p w:rsidR="001C7EB9" w:rsidRDefault="001C7EB9" w:rsidP="00194671">
      <w:pPr>
        <w:pStyle w:val="Notedebasdepage"/>
        <w:rPr>
          <w:lang w:val="fr-FR"/>
        </w:rPr>
      </w:pPr>
      <w:r>
        <w:tab/>
      </w:r>
      <w:r w:rsidRPr="00DC37F7">
        <w:rPr>
          <w:sz w:val="20"/>
        </w:rPr>
        <w:t>*</w:t>
      </w:r>
      <w:r w:rsidRPr="00DC37F7">
        <w:rPr>
          <w:sz w:val="20"/>
        </w:rPr>
        <w:tab/>
      </w:r>
      <w:r w:rsidRPr="00DC37F7">
        <w:t>La version originale du présent document n</w:t>
      </w:r>
      <w:r>
        <w:t>’</w:t>
      </w:r>
      <w:r w:rsidRPr="00DC37F7">
        <w:t>a pas été revue par les services d</w:t>
      </w:r>
      <w:r>
        <w:t>’</w:t>
      </w:r>
      <w:r w:rsidRPr="00DC37F7">
        <w:t>édition.</w:t>
      </w:r>
    </w:p>
  </w:footnote>
  <w:footnote w:id="3">
    <w:p w:rsidR="001C7EB9" w:rsidRPr="00DC37F7" w:rsidRDefault="001C7EB9" w:rsidP="00194671">
      <w:pPr>
        <w:pStyle w:val="Notedebasdepage"/>
        <w:rPr>
          <w:lang w:eastAsia="pt-BR"/>
        </w:rPr>
      </w:pPr>
      <w:r w:rsidRPr="00DC37F7">
        <w:tab/>
      </w:r>
      <w:r w:rsidRPr="00886EF5">
        <w:rPr>
          <w:rStyle w:val="Appelnotedebasdep"/>
        </w:rPr>
        <w:footnoteRef/>
      </w:r>
      <w:r w:rsidRPr="00DC37F7">
        <w:t xml:space="preserve"> </w:t>
      </w:r>
      <w:r w:rsidRPr="00DC37F7">
        <w:tab/>
        <w:t>La République de l</w:t>
      </w:r>
      <w:r>
        <w:t>’</w:t>
      </w:r>
      <w:r w:rsidRPr="00DC37F7">
        <w:t>Angola est partie à la Convention des Nations Unies contre la corruption et membre de l</w:t>
      </w:r>
      <w:r>
        <w:t>’</w:t>
      </w:r>
      <w:r w:rsidRPr="00DC37F7">
        <w:t>Union africaine contre la corruption.</w:t>
      </w:r>
    </w:p>
  </w:footnote>
  <w:footnote w:id="4">
    <w:p w:rsidR="001C7EB9" w:rsidRPr="00DC37F7" w:rsidRDefault="001C7EB9" w:rsidP="00194671">
      <w:pPr>
        <w:pStyle w:val="Notedebasdepage"/>
      </w:pPr>
      <w:r w:rsidRPr="00DC37F7">
        <w:tab/>
      </w:r>
      <w:r w:rsidRPr="00886EF5">
        <w:rPr>
          <w:rStyle w:val="Appelnotedebasdep"/>
        </w:rPr>
        <w:footnoteRef/>
      </w:r>
      <w:r w:rsidRPr="00DC37F7">
        <w:t xml:space="preserve"> </w:t>
      </w:r>
      <w:r w:rsidRPr="00DC37F7">
        <w:tab/>
        <w:t>Il s</w:t>
      </w:r>
      <w:r>
        <w:t>’</w:t>
      </w:r>
      <w:r w:rsidRPr="00DC37F7">
        <w:t>agit d</w:t>
      </w:r>
      <w:r>
        <w:t>’</w:t>
      </w:r>
      <w:r w:rsidRPr="00DC37F7">
        <w:t>une institution représentative des diplômés en droit qui, conformément à leur statut et à d</w:t>
      </w:r>
      <w:r>
        <w:t>’</w:t>
      </w:r>
      <w:r w:rsidRPr="00DC37F7">
        <w:t>autres dispositions juridiques applicables, exercent la profession d</w:t>
      </w:r>
      <w:r>
        <w:t>’</w:t>
      </w:r>
      <w:r w:rsidRPr="00DC37F7">
        <w:t>avocat indépendamment des organes de l</w:t>
      </w:r>
      <w:r>
        <w:t>’</w:t>
      </w:r>
      <w:r w:rsidR="004678BD">
        <w:t>É</w:t>
      </w:r>
      <w:r w:rsidRPr="00DC37F7">
        <w:t>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EB9" w:rsidRPr="008C2B68" w:rsidRDefault="00E2165C">
    <w:pPr>
      <w:pStyle w:val="En-tte"/>
    </w:pPr>
    <w:r>
      <w:fldChar w:fldCharType="begin"/>
    </w:r>
    <w:r>
      <w:instrText xml:space="preserve"> TITLE  \* MERGEFORMAT </w:instrText>
    </w:r>
    <w:r>
      <w:fldChar w:fldCharType="separate"/>
    </w:r>
    <w:r>
      <w:t>CCPR/C/AGO/2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EB9" w:rsidRPr="008C2B68" w:rsidRDefault="00E2165C" w:rsidP="008C2B68">
    <w:pPr>
      <w:pStyle w:val="En-tte"/>
      <w:jc w:val="right"/>
    </w:pPr>
    <w:r>
      <w:fldChar w:fldCharType="begin"/>
    </w:r>
    <w:r>
      <w:instrText xml:space="preserve"> TITLE  \* MERGEFORMAT </w:instrText>
    </w:r>
    <w:r>
      <w:fldChar w:fldCharType="separate"/>
    </w:r>
    <w:r>
      <w:t>CCPR/C/AGO/2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33579"/>
    <w:multiLevelType w:val="hybridMultilevel"/>
    <w:tmpl w:val="B91E5958"/>
    <w:lvl w:ilvl="0" w:tplc="08EA53A8">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CA0891"/>
    <w:multiLevelType w:val="hybridMultilevel"/>
    <w:tmpl w:val="886872C6"/>
    <w:lvl w:ilvl="0" w:tplc="B24A478C">
      <w:start w:val="1"/>
      <w:numFmt w:val="upp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4C2155C"/>
    <w:multiLevelType w:val="hybridMultilevel"/>
    <w:tmpl w:val="C20846EC"/>
    <w:lvl w:ilvl="0" w:tplc="1C240C80">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52E604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64046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FEB41D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20"/>
  </w:num>
  <w:num w:numId="21">
    <w:abstractNumId w:val="15"/>
  </w:num>
  <w:num w:numId="22">
    <w:abstractNumId w:val="17"/>
  </w:num>
  <w:num w:numId="23">
    <w:abstractNumId w:val="14"/>
  </w:num>
  <w:num w:numId="24">
    <w:abstractNumId w:val="18"/>
  </w:num>
  <w:num w:numId="25">
    <w:abstractNumId w:val="12"/>
  </w:num>
  <w:num w:numId="26">
    <w:abstractNumId w:val="10"/>
  </w:num>
  <w:num w:numId="27">
    <w:abstractNumId w:val="13"/>
  </w:num>
  <w:num w:numId="28">
    <w:abstractNumId w:val="19"/>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8E0"/>
    <w:rsid w:val="00017F94"/>
    <w:rsid w:val="00023842"/>
    <w:rsid w:val="000334F9"/>
    <w:rsid w:val="0003455B"/>
    <w:rsid w:val="000373AE"/>
    <w:rsid w:val="00042047"/>
    <w:rsid w:val="000767C6"/>
    <w:rsid w:val="0007768E"/>
    <w:rsid w:val="0007796D"/>
    <w:rsid w:val="000A1603"/>
    <w:rsid w:val="000A6C59"/>
    <w:rsid w:val="000B7790"/>
    <w:rsid w:val="000C2225"/>
    <w:rsid w:val="000C5945"/>
    <w:rsid w:val="000D4BD9"/>
    <w:rsid w:val="000E5E81"/>
    <w:rsid w:val="0010203A"/>
    <w:rsid w:val="00111F2F"/>
    <w:rsid w:val="0014365E"/>
    <w:rsid w:val="0015314F"/>
    <w:rsid w:val="00176178"/>
    <w:rsid w:val="001851BD"/>
    <w:rsid w:val="00194671"/>
    <w:rsid w:val="001A211C"/>
    <w:rsid w:val="001B126B"/>
    <w:rsid w:val="001B379B"/>
    <w:rsid w:val="001B3957"/>
    <w:rsid w:val="001C72A2"/>
    <w:rsid w:val="001C7EB9"/>
    <w:rsid w:val="001E3405"/>
    <w:rsid w:val="001F525A"/>
    <w:rsid w:val="00223272"/>
    <w:rsid w:val="0024008A"/>
    <w:rsid w:val="0024779E"/>
    <w:rsid w:val="00253AAB"/>
    <w:rsid w:val="00285CE7"/>
    <w:rsid w:val="002A4619"/>
    <w:rsid w:val="002B4ACA"/>
    <w:rsid w:val="002B7BC7"/>
    <w:rsid w:val="002D3424"/>
    <w:rsid w:val="002E2D46"/>
    <w:rsid w:val="002F1CF1"/>
    <w:rsid w:val="002F22A5"/>
    <w:rsid w:val="002F2B8C"/>
    <w:rsid w:val="003151F4"/>
    <w:rsid w:val="0032225A"/>
    <w:rsid w:val="003402F1"/>
    <w:rsid w:val="00343005"/>
    <w:rsid w:val="00351332"/>
    <w:rsid w:val="00353C95"/>
    <w:rsid w:val="00375EAF"/>
    <w:rsid w:val="00385846"/>
    <w:rsid w:val="003A6E96"/>
    <w:rsid w:val="003C0580"/>
    <w:rsid w:val="003F6112"/>
    <w:rsid w:val="00403F3E"/>
    <w:rsid w:val="00404FA5"/>
    <w:rsid w:val="004061B7"/>
    <w:rsid w:val="004249C3"/>
    <w:rsid w:val="004325B4"/>
    <w:rsid w:val="004440E4"/>
    <w:rsid w:val="00446FE5"/>
    <w:rsid w:val="00452396"/>
    <w:rsid w:val="004678BD"/>
    <w:rsid w:val="00467AD2"/>
    <w:rsid w:val="004804CF"/>
    <w:rsid w:val="00483FCD"/>
    <w:rsid w:val="004A341E"/>
    <w:rsid w:val="004C11AE"/>
    <w:rsid w:val="004C153E"/>
    <w:rsid w:val="00526C45"/>
    <w:rsid w:val="005327A3"/>
    <w:rsid w:val="005505B7"/>
    <w:rsid w:val="00560568"/>
    <w:rsid w:val="00573BE5"/>
    <w:rsid w:val="005740F6"/>
    <w:rsid w:val="00586ED3"/>
    <w:rsid w:val="00596AA9"/>
    <w:rsid w:val="005A0DB4"/>
    <w:rsid w:val="005C603C"/>
    <w:rsid w:val="005E0953"/>
    <w:rsid w:val="005E3844"/>
    <w:rsid w:val="005E6071"/>
    <w:rsid w:val="0060232B"/>
    <w:rsid w:val="00607A13"/>
    <w:rsid w:val="00632793"/>
    <w:rsid w:val="00665B64"/>
    <w:rsid w:val="006A4B00"/>
    <w:rsid w:val="006B3EB8"/>
    <w:rsid w:val="006E205A"/>
    <w:rsid w:val="006F1EF3"/>
    <w:rsid w:val="006F7144"/>
    <w:rsid w:val="006F71EA"/>
    <w:rsid w:val="00704A60"/>
    <w:rsid w:val="0071601D"/>
    <w:rsid w:val="00731A78"/>
    <w:rsid w:val="007447A1"/>
    <w:rsid w:val="00744C6C"/>
    <w:rsid w:val="0075013C"/>
    <w:rsid w:val="007519C1"/>
    <w:rsid w:val="00777257"/>
    <w:rsid w:val="00785889"/>
    <w:rsid w:val="0078737E"/>
    <w:rsid w:val="00793E85"/>
    <w:rsid w:val="007A611C"/>
    <w:rsid w:val="007A62E6"/>
    <w:rsid w:val="007E2032"/>
    <w:rsid w:val="007F66A7"/>
    <w:rsid w:val="008014C2"/>
    <w:rsid w:val="0080499D"/>
    <w:rsid w:val="0080684C"/>
    <w:rsid w:val="008311E9"/>
    <w:rsid w:val="008560DB"/>
    <w:rsid w:val="00856D19"/>
    <w:rsid w:val="00871C75"/>
    <w:rsid w:val="008776DC"/>
    <w:rsid w:val="00886DDF"/>
    <w:rsid w:val="008A0110"/>
    <w:rsid w:val="008A41F3"/>
    <w:rsid w:val="008C16E1"/>
    <w:rsid w:val="008C2B68"/>
    <w:rsid w:val="008D0786"/>
    <w:rsid w:val="008D2D4A"/>
    <w:rsid w:val="008D769A"/>
    <w:rsid w:val="008F484E"/>
    <w:rsid w:val="00900CED"/>
    <w:rsid w:val="009247F8"/>
    <w:rsid w:val="00933CB4"/>
    <w:rsid w:val="009422DA"/>
    <w:rsid w:val="009705C8"/>
    <w:rsid w:val="009A14D8"/>
    <w:rsid w:val="009A4355"/>
    <w:rsid w:val="009B1E6C"/>
    <w:rsid w:val="009C38E0"/>
    <w:rsid w:val="009C41D2"/>
    <w:rsid w:val="009D0727"/>
    <w:rsid w:val="009E2C6A"/>
    <w:rsid w:val="00A0260F"/>
    <w:rsid w:val="00A532EA"/>
    <w:rsid w:val="00A9151D"/>
    <w:rsid w:val="00AA380E"/>
    <w:rsid w:val="00AA6A35"/>
    <w:rsid w:val="00AC3823"/>
    <w:rsid w:val="00AE1AFF"/>
    <w:rsid w:val="00AE323C"/>
    <w:rsid w:val="00AF79E5"/>
    <w:rsid w:val="00B00181"/>
    <w:rsid w:val="00B557DF"/>
    <w:rsid w:val="00B56081"/>
    <w:rsid w:val="00B76026"/>
    <w:rsid w:val="00B765F7"/>
    <w:rsid w:val="00BA03CE"/>
    <w:rsid w:val="00BA0CA9"/>
    <w:rsid w:val="00BB382E"/>
    <w:rsid w:val="00BC12A8"/>
    <w:rsid w:val="00BD3E29"/>
    <w:rsid w:val="00BE725B"/>
    <w:rsid w:val="00C01ACF"/>
    <w:rsid w:val="00C02897"/>
    <w:rsid w:val="00C14EBE"/>
    <w:rsid w:val="00C30BB9"/>
    <w:rsid w:val="00C41551"/>
    <w:rsid w:val="00C4156E"/>
    <w:rsid w:val="00CA00D9"/>
    <w:rsid w:val="00CA7BC4"/>
    <w:rsid w:val="00CF0D0C"/>
    <w:rsid w:val="00D03F67"/>
    <w:rsid w:val="00D05667"/>
    <w:rsid w:val="00D24A22"/>
    <w:rsid w:val="00D3439C"/>
    <w:rsid w:val="00D744E5"/>
    <w:rsid w:val="00D83177"/>
    <w:rsid w:val="00D903CB"/>
    <w:rsid w:val="00DB1831"/>
    <w:rsid w:val="00DD3BFD"/>
    <w:rsid w:val="00DE1A21"/>
    <w:rsid w:val="00DF6678"/>
    <w:rsid w:val="00E07E58"/>
    <w:rsid w:val="00E2165C"/>
    <w:rsid w:val="00E3318C"/>
    <w:rsid w:val="00E52489"/>
    <w:rsid w:val="00E647ED"/>
    <w:rsid w:val="00E7155C"/>
    <w:rsid w:val="00E71F8C"/>
    <w:rsid w:val="00E85C42"/>
    <w:rsid w:val="00E862D2"/>
    <w:rsid w:val="00EC30D5"/>
    <w:rsid w:val="00ED7AE5"/>
    <w:rsid w:val="00EE1BD4"/>
    <w:rsid w:val="00EE1E73"/>
    <w:rsid w:val="00F07525"/>
    <w:rsid w:val="00F12152"/>
    <w:rsid w:val="00F12803"/>
    <w:rsid w:val="00F16C20"/>
    <w:rsid w:val="00F23262"/>
    <w:rsid w:val="00F26AED"/>
    <w:rsid w:val="00F548EE"/>
    <w:rsid w:val="00F600BC"/>
    <w:rsid w:val="00F641AB"/>
    <w:rsid w:val="00F660DF"/>
    <w:rsid w:val="00F67DA6"/>
    <w:rsid w:val="00F9061F"/>
    <w:rsid w:val="00F95C08"/>
    <w:rsid w:val="00FA5916"/>
    <w:rsid w:val="00FD57A3"/>
    <w:rsid w:val="00FD74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9174BC"/>
  <w15:docId w15:val="{604F72AB-92CE-428C-AD1D-0C047E2F8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Footnotes refss,Style 10,ftref,16 Point,Superscript 6 Point,Footnote number,Endnote Text1,Rimando nota a pièdi pagina1,Footnote symbol,Знак сноски 1"/>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Accentuation">
    <w:name w:val="Emphasis"/>
    <w:basedOn w:val="Policepardfaut"/>
    <w:qFormat/>
    <w:rsid w:val="00194671"/>
    <w:rPr>
      <w:i/>
      <w:iCs/>
    </w:rPr>
  </w:style>
  <w:style w:type="character" w:customStyle="1" w:styleId="fwb1">
    <w:name w:val="fwb1"/>
    <w:rsid w:val="00194671"/>
    <w:rPr>
      <w:b/>
      <w:bCs/>
    </w:rPr>
  </w:style>
  <w:style w:type="paragraph" w:styleId="Rvision">
    <w:name w:val="Revision"/>
    <w:hidden/>
    <w:uiPriority w:val="99"/>
    <w:semiHidden/>
    <w:rsid w:val="00194671"/>
    <w:pPr>
      <w:spacing w:after="0" w:line="240" w:lineRule="auto"/>
    </w:pPr>
    <w:rPr>
      <w:rFonts w:ascii="Calibri" w:eastAsia="Calibri" w:hAnsi="Calibri"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rvicos.minjusdh.gov.ao/cms" TargetMode="External"/><Relationship Id="rId14" Type="http://schemas.openxmlformats.org/officeDocument/2006/relationships/chart" Target="charts/chart5.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Livro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embeddings/oleObject2.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embeddings/oleObject3.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oleObject" Target="../embeddings/oleObject4.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oleObject" Target="../embeddings/oleObject5.bin"/><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Folha1!$B$1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r>
                      <a:rPr lang="en-US"/>
                      <a:t>4 918</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E94-413C-A7BB-3D8B034A7EB5}"/>
                </c:ext>
              </c:extLst>
            </c:dLbl>
            <c:dLbl>
              <c:idx val="1"/>
              <c:tx>
                <c:rich>
                  <a:bodyPr/>
                  <a:lstStyle/>
                  <a:p>
                    <a:r>
                      <a:rPr lang="en-US"/>
                      <a:t>6 296</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94-413C-A7BB-3D8B034A7EB5}"/>
                </c:ext>
              </c:extLst>
            </c:dLbl>
            <c:dLbl>
              <c:idx val="2"/>
              <c:tx>
                <c:rich>
                  <a:bodyPr/>
                  <a:lstStyle/>
                  <a:p>
                    <a:r>
                      <a:rPr lang="en-US"/>
                      <a:t>9 423</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E94-413C-A7BB-3D8B034A7EB5}"/>
                </c:ext>
              </c:extLst>
            </c:dLbl>
            <c:dLbl>
              <c:idx val="3"/>
              <c:tx>
                <c:rich>
                  <a:bodyPr/>
                  <a:lstStyle/>
                  <a:p>
                    <a:r>
                      <a:rPr lang="en-US"/>
                      <a:t>16 237</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E94-413C-A7BB-3D8B034A7EB5}"/>
                </c:ext>
              </c:extLst>
            </c:dLbl>
            <c:dLbl>
              <c:idx val="4"/>
              <c:tx>
                <c:rich>
                  <a:bodyPr/>
                  <a:lstStyle/>
                  <a:p>
                    <a:r>
                      <a:rPr lang="en-US"/>
                      <a:t>25 414</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E94-413C-A7BB-3D8B034A7EB5}"/>
                </c:ext>
              </c:extLst>
            </c:dLbl>
            <c:dLbl>
              <c:idx val="5"/>
              <c:tx>
                <c:rich>
                  <a:bodyPr/>
                  <a:lstStyle/>
                  <a:p>
                    <a:r>
                      <a:rPr lang="en-US"/>
                      <a:t>62 288</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E94-413C-A7BB-3D8B034A7E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Folha1!$A$2:$A$7</c:f>
              <c:numCache>
                <c:formatCode>General</c:formatCode>
                <c:ptCount val="6"/>
                <c:pt idx="0">
                  <c:v>2011</c:v>
                </c:pt>
                <c:pt idx="1">
                  <c:v>2012</c:v>
                </c:pt>
                <c:pt idx="2">
                  <c:v>2013</c:v>
                </c:pt>
                <c:pt idx="3">
                  <c:v>2014</c:v>
                </c:pt>
                <c:pt idx="4">
                  <c:v>2015</c:v>
                </c:pt>
                <c:pt idx="5">
                  <c:v>2016</c:v>
                </c:pt>
              </c:numCache>
            </c:numRef>
          </c:cat>
          <c:val>
            <c:numRef>
              <c:f>Folha1!$B$2:$B$7</c:f>
              <c:numCache>
                <c:formatCode>General</c:formatCode>
                <c:ptCount val="6"/>
                <c:pt idx="0">
                  <c:v>4918</c:v>
                </c:pt>
                <c:pt idx="1">
                  <c:v>6296</c:v>
                </c:pt>
                <c:pt idx="2">
                  <c:v>9423</c:v>
                </c:pt>
                <c:pt idx="3">
                  <c:v>16237</c:v>
                </c:pt>
                <c:pt idx="4">
                  <c:v>25414</c:v>
                </c:pt>
                <c:pt idx="5">
                  <c:v>62288</c:v>
                </c:pt>
              </c:numCache>
            </c:numRef>
          </c:val>
          <c:extLst>
            <c:ext xmlns:c16="http://schemas.microsoft.com/office/drawing/2014/chart" uri="{C3380CC4-5D6E-409C-BE32-E72D297353CC}">
              <c16:uniqueId val="{00000000-D5ED-4596-886E-A8BE3D4EDAC2}"/>
            </c:ext>
          </c:extLst>
        </c:ser>
        <c:dLbls>
          <c:dLblPos val="inEnd"/>
          <c:showLegendKey val="0"/>
          <c:showVal val="1"/>
          <c:showCatName val="0"/>
          <c:showSerName val="0"/>
          <c:showPercent val="0"/>
          <c:showBubbleSize val="0"/>
        </c:dLbls>
        <c:gapWidth val="100"/>
        <c:overlap val="-24"/>
        <c:axId val="133644144"/>
        <c:axId val="204229360"/>
      </c:barChart>
      <c:catAx>
        <c:axId val="1336441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4229360"/>
        <c:crosses val="autoZero"/>
        <c:auto val="1"/>
        <c:lblAlgn val="ctr"/>
        <c:lblOffset val="100"/>
        <c:noMultiLvlLbl val="0"/>
      </c:catAx>
      <c:valAx>
        <c:axId val="204229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364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c:ext xmlns:c16="http://schemas.microsoft.com/office/drawing/2014/chart" uri="{C3380CC4-5D6E-409C-BE32-E72D297353CC}">
              <c16:uniqueId val="{00000000-84D6-4D33-BF37-4C98A07DF58D}"/>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c:ext xmlns:c16="http://schemas.microsoft.com/office/drawing/2014/chart" uri="{C3380CC4-5D6E-409C-BE32-E72D297353CC}">
              <c16:uniqueId val="{00000001-84D6-4D33-BF37-4C98A07DF58D}"/>
            </c:ext>
          </c:extLst>
        </c:ser>
        <c:dLbls>
          <c:dLblPos val="outEnd"/>
          <c:showLegendKey val="0"/>
          <c:showVal val="1"/>
          <c:showCatName val="0"/>
          <c:showSerName val="0"/>
          <c:showPercent val="0"/>
          <c:showBubbleSize val="0"/>
        </c:dLbls>
        <c:gapWidth val="219"/>
        <c:overlap val="-27"/>
        <c:axId val="204227792"/>
        <c:axId val="204227008"/>
      </c:barChart>
      <c:catAx>
        <c:axId val="204227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4227008"/>
        <c:crosses val="autoZero"/>
        <c:auto val="1"/>
        <c:lblAlgn val="ctr"/>
        <c:lblOffset val="100"/>
        <c:noMultiLvlLbl val="0"/>
      </c:catAx>
      <c:valAx>
        <c:axId val="204227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4227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687E-2"/>
                  <c:y val="0.11574074074074089"/>
                </c:manualLayout>
              </c:layout>
              <c:spPr/>
              <c:txPr>
                <a:bodyPr/>
                <a:lstStyle/>
                <a:p>
                  <a:pPr>
                    <a:defRPr b="1"/>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1F7-4CC6-B44A-BA19E91A070E}"/>
                </c:ext>
              </c:extLst>
            </c:dLbl>
            <c:dLbl>
              <c:idx val="1"/>
              <c:layout>
                <c:manualLayout>
                  <c:x val="2.2222222222222251E-2"/>
                  <c:y val="0.11111111111111113"/>
                </c:manualLayout>
              </c:layout>
              <c:spPr/>
              <c:txPr>
                <a:bodyPr/>
                <a:lstStyle/>
                <a:p>
                  <a:pPr>
                    <a:defRPr b="1"/>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1F7-4CC6-B44A-BA19E91A070E}"/>
                </c:ext>
              </c:extLst>
            </c:dLbl>
            <c:dLbl>
              <c:idx val="2"/>
              <c:layout>
                <c:manualLayout>
                  <c:x val="1.6666666666666687E-2"/>
                  <c:y val="0.12037037037037036"/>
                </c:manualLayout>
              </c:layout>
              <c:spPr/>
              <c:txPr>
                <a:bodyPr/>
                <a:lstStyle/>
                <a:p>
                  <a:pPr>
                    <a:defRPr b="1"/>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1F7-4CC6-B44A-BA19E91A070E}"/>
                </c:ext>
              </c:extLst>
            </c:dLbl>
            <c:spPr>
              <a:noFill/>
              <a:ln w="25429">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c:ext xmlns:c16="http://schemas.microsoft.com/office/drawing/2014/chart" uri="{C3380CC4-5D6E-409C-BE32-E72D297353CC}">
              <c16:uniqueId val="{00000003-71F7-4CC6-B44A-BA19E91A070E}"/>
            </c:ext>
          </c:extLst>
        </c:ser>
        <c:dLbls>
          <c:showLegendKey val="0"/>
          <c:showVal val="0"/>
          <c:showCatName val="0"/>
          <c:showSerName val="0"/>
          <c:showPercent val="0"/>
          <c:showBubbleSize val="0"/>
        </c:dLbls>
        <c:gapWidth val="150"/>
        <c:shape val="cylinder"/>
        <c:axId val="207068192"/>
        <c:axId val="207067800"/>
        <c:axId val="0"/>
      </c:bar3DChart>
      <c:catAx>
        <c:axId val="207068192"/>
        <c:scaling>
          <c:orientation val="minMax"/>
        </c:scaling>
        <c:delete val="0"/>
        <c:axPos val="b"/>
        <c:title>
          <c:tx>
            <c:rich>
              <a:bodyPr/>
              <a:lstStyle/>
              <a:p>
                <a:pPr>
                  <a:defRPr sz="996" b="1" i="0" u="none" strike="noStrike" baseline="0">
                    <a:solidFill>
                      <a:srgbClr val="000000"/>
                    </a:solidFill>
                    <a:latin typeface="Times New Roman"/>
                    <a:ea typeface="Times New Roman"/>
                    <a:cs typeface="Times New Roman"/>
                  </a:defRPr>
                </a:pPr>
                <a:r>
                  <a:rPr lang="en-GB"/>
                  <a:t>Année</a:t>
                </a:r>
              </a:p>
            </c:rich>
          </c:tx>
          <c:overlay val="0"/>
        </c:title>
        <c:numFmt formatCode="General" sourceLinked="1"/>
        <c:majorTickMark val="out"/>
        <c:minorTickMark val="none"/>
        <c:tickLblPos val="nextTo"/>
        <c:txPr>
          <a:bodyPr/>
          <a:lstStyle/>
          <a:p>
            <a:pPr>
              <a:defRPr sz="800" b="1"/>
            </a:pPr>
            <a:endParaRPr lang="fr-FR"/>
          </a:p>
        </c:txPr>
        <c:crossAx val="207067800"/>
        <c:crosses val="autoZero"/>
        <c:auto val="1"/>
        <c:lblAlgn val="ctr"/>
        <c:lblOffset val="100"/>
        <c:noMultiLvlLbl val="0"/>
      </c:catAx>
      <c:valAx>
        <c:axId val="207067800"/>
        <c:scaling>
          <c:orientation val="minMax"/>
        </c:scaling>
        <c:delete val="0"/>
        <c:axPos val="l"/>
        <c:majorGridlines/>
        <c:title>
          <c:tx>
            <c:rich>
              <a:bodyPr/>
              <a:lstStyle/>
              <a:p>
                <a:pPr>
                  <a:defRPr sz="996" b="1" i="0" u="none" strike="noStrike" baseline="0">
                    <a:solidFill>
                      <a:srgbClr val="000000"/>
                    </a:solidFill>
                    <a:latin typeface="Times New Roman"/>
                    <a:ea typeface="Times New Roman"/>
                    <a:cs typeface="Times New Roman"/>
                  </a:defRPr>
                </a:pPr>
                <a:r>
                  <a:rPr lang="en-GB" sz="996" b="1" i="0" u="none" strike="noStrike" baseline="0">
                    <a:effectLst/>
                  </a:rPr>
                  <a:t>Taux de MM pour 100 000 hab</a:t>
                </a:r>
                <a:r>
                  <a:rPr lang="en-GB"/>
                  <a:t>.</a:t>
                </a:r>
              </a:p>
            </c:rich>
          </c:tx>
          <c:overlay val="0"/>
        </c:title>
        <c:numFmt formatCode="General" sourceLinked="1"/>
        <c:majorTickMark val="out"/>
        <c:minorTickMark val="none"/>
        <c:tickLblPos val="nextTo"/>
        <c:txPr>
          <a:bodyPr/>
          <a:lstStyle/>
          <a:p>
            <a:pPr>
              <a:defRPr sz="800" b="1"/>
            </a:pPr>
            <a:endParaRPr lang="fr-FR"/>
          </a:p>
        </c:txPr>
        <c:crossAx val="207068192"/>
        <c:crosses val="autoZero"/>
        <c:crossBetween val="between"/>
      </c:valAx>
      <c:spPr>
        <a:noFill/>
        <a:ln w="25421">
          <a:no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dLbl>
              <c:idx val="0"/>
              <c:tx>
                <c:rich>
                  <a:bodyPr/>
                  <a:lstStyle/>
                  <a:p>
                    <a:r>
                      <a:rPr lang="en-US"/>
                      <a:t>28 434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D12-4DC7-8AEB-2C4216FAE162}"/>
                </c:ext>
              </c:extLst>
            </c:dLbl>
            <c:dLbl>
              <c:idx val="1"/>
              <c:tx>
                <c:rich>
                  <a:bodyPr/>
                  <a:lstStyle/>
                  <a:p>
                    <a:r>
                      <a:rPr lang="en-US"/>
                      <a:t>27 727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D12-4DC7-8AEB-2C4216FAE162}"/>
                </c:ext>
              </c:extLst>
            </c:dLbl>
            <c:dLbl>
              <c:idx val="2"/>
              <c:tx>
                <c:rich>
                  <a:bodyPr/>
                  <a:lstStyle/>
                  <a:p>
                    <a:r>
                      <a:rPr lang="en-US"/>
                      <a:t>8 862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D12-4DC7-8AEB-2C4216FAE162}"/>
                </c:ext>
              </c:extLst>
            </c:dLbl>
            <c:dLbl>
              <c:idx val="3"/>
              <c:tx>
                <c:rich>
                  <a:bodyPr/>
                  <a:lstStyle/>
                  <a:p>
                    <a:r>
                      <a:rPr lang="en-US"/>
                      <a:t>6 247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D12-4DC7-8AEB-2C4216FAE162}"/>
                </c:ext>
              </c:extLst>
            </c:dLbl>
            <c:dLbl>
              <c:idx val="4"/>
              <c:tx>
                <c:rich>
                  <a:bodyPr/>
                  <a:lstStyle/>
                  <a:p>
                    <a:r>
                      <a:rPr lang="en-US"/>
                      <a:t>71 003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D12-4DC7-8AEB-2C4216FAE162}"/>
                </c:ext>
              </c:extLst>
            </c:dLbl>
            <c:dLbl>
              <c:idx val="7"/>
              <c:tx>
                <c:rich>
                  <a:bodyPr/>
                  <a:lstStyle/>
                  <a:p>
                    <a:r>
                      <a:rPr lang="en-US"/>
                      <a:t>142 612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D12-4DC7-8AEB-2C4216FAE16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Folha7!$A$1:$A$8</c:f>
              <c:strCache>
                <c:ptCount val="8"/>
                <c:pt idx="0">
                  <c:v>Civil y Administrativo</c:v>
                </c:pt>
                <c:pt idx="1">
                  <c:v>Familia</c:v>
                </c:pt>
                <c:pt idx="2">
                  <c:v>Trabajo</c:v>
                </c:pt>
                <c:pt idx="3">
                  <c:v>Juzgado de Menores</c:v>
                </c:pt>
                <c:pt idx="4">
                  <c:v>Criminal</c:v>
                </c:pt>
                <c:pt idx="5">
                  <c:v>Cuestiones Marítimas</c:v>
                </c:pt>
                <c:pt idx="6">
                  <c:v>Contencioso Fiscal</c:v>
                </c:pt>
                <c:pt idx="7">
                  <c:v>Total</c:v>
                </c:pt>
              </c:strCache>
            </c:strRef>
          </c:cat>
          <c:val>
            <c:numRef>
              <c:f>Folha7!$B$1:$B$8</c:f>
              <c:numCache>
                <c:formatCode>General</c:formatCode>
                <c:ptCount val="8"/>
                <c:pt idx="0">
                  <c:v>28434</c:v>
                </c:pt>
                <c:pt idx="1">
                  <c:v>27727</c:v>
                </c:pt>
                <c:pt idx="2">
                  <c:v>8862</c:v>
                </c:pt>
                <c:pt idx="3">
                  <c:v>6247</c:v>
                </c:pt>
                <c:pt idx="4">
                  <c:v>71003</c:v>
                </c:pt>
                <c:pt idx="5">
                  <c:v>93</c:v>
                </c:pt>
                <c:pt idx="6">
                  <c:v>246</c:v>
                </c:pt>
                <c:pt idx="7">
                  <c:v>142612</c:v>
                </c:pt>
              </c:numCache>
            </c:numRef>
          </c:val>
          <c:extLst>
            <c:ext xmlns:c16="http://schemas.microsoft.com/office/drawing/2014/chart" uri="{C3380CC4-5D6E-409C-BE32-E72D297353CC}">
              <c16:uniqueId val="{00000006-9D12-4DC7-8AEB-2C4216FAE162}"/>
            </c:ext>
          </c:extLst>
        </c:ser>
        <c:dLbls>
          <c:dLblPos val="outEnd"/>
          <c:showLegendKey val="0"/>
          <c:showVal val="1"/>
          <c:showCatName val="0"/>
          <c:showSerName val="0"/>
          <c:showPercent val="0"/>
          <c:showBubbleSize val="0"/>
        </c:dLbls>
        <c:gapWidth val="80"/>
        <c:overlap val="25"/>
        <c:axId val="207068584"/>
        <c:axId val="207065056"/>
      </c:barChart>
      <c:catAx>
        <c:axId val="20706858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fr-FR"/>
          </a:p>
        </c:txPr>
        <c:crossAx val="207065056"/>
        <c:crosses val="autoZero"/>
        <c:auto val="0"/>
        <c:lblAlgn val="ctr"/>
        <c:lblOffset val="100"/>
        <c:noMultiLvlLbl val="0"/>
      </c:catAx>
      <c:valAx>
        <c:axId val="20706505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fr-FR"/>
          </a:p>
        </c:txPr>
        <c:crossAx val="20706858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marL="720000">
        <a:defRPr/>
      </a:pPr>
      <a:endParaRPr lang="fr-FR"/>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
          <c:y val="2.6041666666666668E-2"/>
          <c:w val="0.99091425326519023"/>
          <c:h val="0.52956487860892387"/>
        </c:manualLayout>
      </c:layout>
      <c:bar3DChart>
        <c:barDir val="col"/>
        <c:grouping val="clustered"/>
        <c:varyColors val="0"/>
        <c:ser>
          <c:idx val="0"/>
          <c:order val="0"/>
          <c:tx>
            <c:strRef>
              <c:f>Sheet1!$G$6</c:f>
              <c:strCache>
                <c:ptCount val="1"/>
                <c:pt idx="0">
                  <c:v>Processos</c:v>
                </c:pt>
              </c:strCache>
            </c:strRef>
          </c:tx>
          <c:invertIfNegative val="0"/>
          <c:dLbls>
            <c:dLbl>
              <c:idx val="0"/>
              <c:layout>
                <c:manualLayout>
                  <c:x val="9.9206333707296951E-3"/>
                  <c:y val="-1.10192837465564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607-449A-86DD-347679C8E227}"/>
                </c:ext>
              </c:extLst>
            </c:dLbl>
            <c:dLbl>
              <c:idx val="3"/>
              <c:layout>
                <c:manualLayout>
                  <c:x val="0"/>
                  <c:y val="-2.64026363433328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07-449A-86DD-347679C8E227}"/>
                </c:ext>
              </c:extLst>
            </c:dLbl>
            <c:dLbl>
              <c:idx val="4"/>
              <c:layout>
                <c:manualLayout>
                  <c:x val="5.9523800224378165E-3"/>
                  <c:y val="-2.26308311514281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607-449A-86DD-347679C8E227}"/>
                </c:ext>
              </c:extLst>
            </c:dLbl>
            <c:spPr>
              <a:noFill/>
              <a:ln>
                <a:noFill/>
              </a:ln>
              <a:effectLst/>
            </c:spPr>
            <c:txPr>
              <a:bodyPr rot="0" vert="horz"/>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Sheet1!$G$7:$G$11</c:f>
              <c:numCache>
                <c:formatCode>#,##0</c:formatCode>
                <c:ptCount val="5"/>
                <c:pt idx="0">
                  <c:v>58245</c:v>
                </c:pt>
                <c:pt idx="1">
                  <c:v>19648</c:v>
                </c:pt>
                <c:pt idx="2">
                  <c:v>39901</c:v>
                </c:pt>
                <c:pt idx="3">
                  <c:v>11015</c:v>
                </c:pt>
                <c:pt idx="4">
                  <c:v>13803</c:v>
                </c:pt>
              </c:numCache>
            </c:numRef>
          </c:val>
          <c:extLst>
            <c:ext xmlns:c16="http://schemas.microsoft.com/office/drawing/2014/chart" uri="{C3380CC4-5D6E-409C-BE32-E72D297353CC}">
              <c16:uniqueId val="{00000003-0607-449A-86DD-347679C8E227}"/>
            </c:ext>
          </c:extLst>
        </c:ser>
        <c:ser>
          <c:idx val="1"/>
          <c:order val="1"/>
          <c:tx>
            <c:strRef>
              <c:f>Sheet1!$H$6</c:f>
              <c:strCache>
                <c:ptCount val="1"/>
                <c:pt idx="0">
                  <c:v>Magistrados Judiciais</c:v>
                </c:pt>
              </c:strCache>
            </c:strRef>
          </c:tx>
          <c:invertIfNegative val="0"/>
          <c:dLbls>
            <c:dLbl>
              <c:idx val="0"/>
              <c:layout>
                <c:manualLayout>
                  <c:x val="1.6447526682674036E-2"/>
                  <c:y val="-3.92758413730706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07-449A-86DD-347679C8E227}"/>
                </c:ext>
              </c:extLst>
            </c:dLbl>
            <c:dLbl>
              <c:idx val="1"/>
              <c:layout>
                <c:manualLayout>
                  <c:x val="1.3888886719021573E-2"/>
                  <c:y val="-2.2927051473937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07-449A-86DD-347679C8E227}"/>
                </c:ext>
              </c:extLst>
            </c:dLbl>
            <c:dLbl>
              <c:idx val="2"/>
              <c:layout>
                <c:manualLayout>
                  <c:x val="1.5873013393167511E-2"/>
                  <c:y val="-2.26311793670419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607-449A-86DD-347679C8E227}"/>
                </c:ext>
              </c:extLst>
            </c:dLbl>
            <c:dLbl>
              <c:idx val="3"/>
              <c:layout>
                <c:manualLayout>
                  <c:x val="1.190460381442885E-2"/>
                  <c:y val="-3.017432738263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607-449A-86DD-347679C8E227}"/>
                </c:ext>
              </c:extLst>
            </c:dLbl>
            <c:dLbl>
              <c:idx val="4"/>
              <c:layout>
                <c:manualLayout>
                  <c:x val="1.1904760044875633E-2"/>
                  <c:y val="-3.3946246727142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607-449A-86DD-347679C8E227}"/>
                </c:ext>
              </c:extLst>
            </c:dLbl>
            <c:spPr>
              <a:noFill/>
              <a:ln>
                <a:noFill/>
              </a:ln>
              <a:effectLst/>
            </c:spPr>
            <c:txPr>
              <a:bodyPr rot="0" vert="horz"/>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Sheet1!$H$7:$H$11</c:f>
              <c:numCache>
                <c:formatCode>General</c:formatCode>
                <c:ptCount val="5"/>
                <c:pt idx="0">
                  <c:v>130</c:v>
                </c:pt>
                <c:pt idx="1">
                  <c:v>48</c:v>
                </c:pt>
                <c:pt idx="2">
                  <c:v>77</c:v>
                </c:pt>
                <c:pt idx="3">
                  <c:v>34</c:v>
                </c:pt>
                <c:pt idx="4">
                  <c:v>34</c:v>
                </c:pt>
              </c:numCache>
            </c:numRef>
          </c:val>
          <c:extLst>
            <c:ext xmlns:c16="http://schemas.microsoft.com/office/drawing/2014/chart" uri="{C3380CC4-5D6E-409C-BE32-E72D297353CC}">
              <c16:uniqueId val="{00000009-0607-449A-86DD-347679C8E227}"/>
            </c:ext>
          </c:extLst>
        </c:ser>
        <c:ser>
          <c:idx val="2"/>
          <c:order val="2"/>
          <c:tx>
            <c:strRef>
              <c:f>Sheet1!$I$6</c:f>
              <c:strCache>
                <c:ptCount val="1"/>
                <c:pt idx="0">
                  <c:v>Rácio de Magistrados Judiciais por processos </c:v>
                </c:pt>
              </c:strCache>
            </c:strRef>
          </c:tx>
          <c:invertIfNegative val="0"/>
          <c:dLbls>
            <c:dLbl>
              <c:idx val="0"/>
              <c:layout>
                <c:manualLayout>
                  <c:x val="1.5038162819085434E-2"/>
                  <c:y val="-7.1130221350317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607-449A-86DD-347679C8E227}"/>
                </c:ext>
              </c:extLst>
            </c:dLbl>
            <c:dLbl>
              <c:idx val="1"/>
              <c:layout>
                <c:manualLayout>
                  <c:x val="7.9364355435127681E-3"/>
                  <c:y val="-4.99346967294617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607-449A-86DD-347679C8E227}"/>
                </c:ext>
              </c:extLst>
            </c:dLbl>
            <c:dLbl>
              <c:idx val="2"/>
              <c:layout>
                <c:manualLayout>
                  <c:x val="2.29745983625982E-2"/>
                  <c:y val="-4.538407101842645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607-449A-86DD-347679C8E227}"/>
                </c:ext>
              </c:extLst>
            </c:dLbl>
            <c:dLbl>
              <c:idx val="3"/>
              <c:layout>
                <c:manualLayout>
                  <c:x val="7.9364355435127681E-3"/>
                  <c:y val="-4.99346967294617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607-449A-86DD-347679C8E227}"/>
                </c:ext>
              </c:extLst>
            </c:dLbl>
            <c:dLbl>
              <c:idx val="4"/>
              <c:layout>
                <c:manualLayout>
                  <c:x val="1.3888851627788435E-2"/>
                  <c:y val="-7.1130221350317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607-449A-86DD-347679C8E227}"/>
                </c:ext>
              </c:extLst>
            </c:dLbl>
            <c:spPr>
              <a:noFill/>
              <a:ln>
                <a:noFill/>
              </a:ln>
              <a:effectLst/>
            </c:spPr>
            <c:txPr>
              <a:bodyPr rot="0" vert="horz"/>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Sheet1!$I$7:$I$11</c:f>
              <c:numCache>
                <c:formatCode>General</c:formatCode>
                <c:ptCount val="5"/>
                <c:pt idx="0">
                  <c:v>448</c:v>
                </c:pt>
                <c:pt idx="1">
                  <c:v>409</c:v>
                </c:pt>
                <c:pt idx="2">
                  <c:v>518.20000000000005</c:v>
                </c:pt>
                <c:pt idx="3">
                  <c:v>324</c:v>
                </c:pt>
                <c:pt idx="4">
                  <c:v>406</c:v>
                </c:pt>
              </c:numCache>
            </c:numRef>
          </c:val>
          <c:extLst>
            <c:ext xmlns:c16="http://schemas.microsoft.com/office/drawing/2014/chart" uri="{C3380CC4-5D6E-409C-BE32-E72D297353CC}">
              <c16:uniqueId val="{0000000F-0607-449A-86DD-347679C8E227}"/>
            </c:ext>
          </c:extLst>
        </c:ser>
        <c:dLbls>
          <c:showLegendKey val="0"/>
          <c:showVal val="1"/>
          <c:showCatName val="0"/>
          <c:showSerName val="0"/>
          <c:showPercent val="0"/>
          <c:showBubbleSize val="0"/>
        </c:dLbls>
        <c:gapWidth val="75"/>
        <c:shape val="box"/>
        <c:axId val="207066232"/>
        <c:axId val="206841632"/>
        <c:axId val="0"/>
      </c:bar3DChart>
      <c:catAx>
        <c:axId val="207066232"/>
        <c:scaling>
          <c:orientation val="minMax"/>
        </c:scaling>
        <c:delete val="0"/>
        <c:axPos val="b"/>
        <c:numFmt formatCode="General" sourceLinked="0"/>
        <c:majorTickMark val="none"/>
        <c:minorTickMark val="none"/>
        <c:tickLblPos val="nextTo"/>
        <c:crossAx val="206841632"/>
        <c:crosses val="autoZero"/>
        <c:auto val="1"/>
        <c:lblAlgn val="ctr"/>
        <c:lblOffset val="100"/>
        <c:noMultiLvlLbl val="0"/>
      </c:catAx>
      <c:valAx>
        <c:axId val="206841632"/>
        <c:scaling>
          <c:orientation val="minMax"/>
        </c:scaling>
        <c:delete val="1"/>
        <c:axPos val="l"/>
        <c:numFmt formatCode="#,##0" sourceLinked="1"/>
        <c:majorTickMark val="none"/>
        <c:minorTickMark val="none"/>
        <c:tickLblPos val="nextTo"/>
        <c:crossAx val="207066232"/>
        <c:crosses val="autoZero"/>
        <c:crossBetween val="between"/>
      </c:valAx>
      <c:spPr>
        <a:noFill/>
        <a:ln w="25400">
          <a:noFill/>
        </a:ln>
      </c:spPr>
    </c:plotArea>
    <c:legend>
      <c:legendPos val="b"/>
      <c:overlay val="0"/>
    </c:legend>
    <c:plotVisOnly val="1"/>
    <c:dispBlanksAs val="gap"/>
    <c:showDLblsOverMax val="0"/>
  </c:chart>
  <c:spPr>
    <a:ln>
      <a:noFill/>
    </a:ln>
  </c:sp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dLbl>
              <c:idx val="0"/>
              <c:tx>
                <c:rich>
                  <a:bodyPr/>
                  <a:lstStyle/>
                  <a:p>
                    <a:r>
                      <a:rPr lang="en-US"/>
                      <a:t>43 %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E7D-4819-9C2C-54A580563290}"/>
                </c:ext>
              </c:extLst>
            </c:dLbl>
            <c:dLbl>
              <c:idx val="1"/>
              <c:tx>
                <c:rich>
                  <a:bodyPr/>
                  <a:lstStyle/>
                  <a:p>
                    <a:r>
                      <a:rPr lang="en-US"/>
                      <a:t>25 %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E7D-4819-9C2C-54A580563290}"/>
                </c:ext>
              </c:extLst>
            </c:dLbl>
            <c:dLbl>
              <c:idx val="2"/>
              <c:tx>
                <c:rich>
                  <a:bodyPr/>
                  <a:lstStyle/>
                  <a:p>
                    <a:r>
                      <a:rPr lang="en-US"/>
                      <a:t>7 %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E7D-4819-9C2C-54A580563290}"/>
                </c:ext>
              </c:extLst>
            </c:dLbl>
            <c:dLbl>
              <c:idx val="3"/>
              <c:tx>
                <c:rich>
                  <a:bodyPr/>
                  <a:lstStyle/>
                  <a:p>
                    <a:r>
                      <a:rPr lang="en-US"/>
                      <a:t>19 %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E7D-4819-9C2C-54A580563290}"/>
                </c:ext>
              </c:extLst>
            </c:dLbl>
            <c:dLbl>
              <c:idx val="4"/>
              <c:tx>
                <c:rich>
                  <a:bodyPr/>
                  <a:lstStyle/>
                  <a:p>
                    <a:r>
                      <a:rPr lang="en-US"/>
                      <a:t>6 %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E7D-4819-9C2C-54A58056329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Folha8!$A$1:$A$5</c:f>
              <c:strCache>
                <c:ptCount val="5"/>
                <c:pt idx="0">
                  <c:v>Familiar</c:v>
                </c:pt>
                <c:pt idx="1">
                  <c:v>Civiles</c:v>
                </c:pt>
                <c:pt idx="2">
                  <c:v>Real</c:v>
                </c:pt>
                <c:pt idx="3">
                  <c:v>Sucesoria</c:v>
                </c:pt>
                <c:pt idx="4">
                  <c:v>Laboral</c:v>
                </c:pt>
              </c:strCache>
            </c:strRef>
          </c:cat>
          <c:val>
            <c:numRef>
              <c:f>Folha8!$B$1:$B$5</c:f>
              <c:numCache>
                <c:formatCode>0%</c:formatCode>
                <c:ptCount val="5"/>
                <c:pt idx="0">
                  <c:v>0.43</c:v>
                </c:pt>
                <c:pt idx="1">
                  <c:v>0.25</c:v>
                </c:pt>
                <c:pt idx="2">
                  <c:v>7.0000000000000007E-2</c:v>
                </c:pt>
                <c:pt idx="3">
                  <c:v>0.19</c:v>
                </c:pt>
                <c:pt idx="4">
                  <c:v>0.06</c:v>
                </c:pt>
              </c:numCache>
            </c:numRef>
          </c:val>
          <c:extLst>
            <c:ext xmlns:c16="http://schemas.microsoft.com/office/drawing/2014/chart" uri="{C3380CC4-5D6E-409C-BE32-E72D297353CC}">
              <c16:uniqueId val="{00000000-EE7D-4819-9C2C-54A580563290}"/>
            </c:ext>
          </c:extLst>
        </c:ser>
        <c:dLbls>
          <c:dLblPos val="outEnd"/>
          <c:showLegendKey val="0"/>
          <c:showVal val="1"/>
          <c:showCatName val="0"/>
          <c:showSerName val="0"/>
          <c:showPercent val="0"/>
          <c:showBubbleSize val="0"/>
        </c:dLbls>
        <c:gapWidth val="80"/>
        <c:overlap val="25"/>
        <c:axId val="206842808"/>
        <c:axId val="206842024"/>
      </c:barChart>
      <c:catAx>
        <c:axId val="20684280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fr-FR"/>
          </a:p>
        </c:txPr>
        <c:crossAx val="206842024"/>
        <c:crosses val="autoZero"/>
        <c:auto val="1"/>
        <c:lblAlgn val="ctr"/>
        <c:lblOffset val="100"/>
        <c:noMultiLvlLbl val="0"/>
      </c:catAx>
      <c:valAx>
        <c:axId val="20684202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fr-FR"/>
          </a:p>
        </c:txPr>
        <c:crossAx val="20684280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Folha9!$A$1:$A$3</c:f>
              <c:strCache>
                <c:ptCount val="3"/>
                <c:pt idx="0">
                  <c:v>Billetes emitidos en el periodo 1976  a 1997 (21 años)</c:v>
                </c:pt>
                <c:pt idx="1">
                  <c:v>Billetes emitidos en el periodo 1998 a 2009 (12 años)</c:v>
                </c:pt>
                <c:pt idx="2">
                  <c:v>Billetes emitidos en el periodo 2010 a 2016 (7 años)</c:v>
                </c:pt>
              </c:strCache>
            </c:strRef>
          </c:cat>
          <c:val>
            <c:numRef>
              <c:f>Folha9!$B$1:$B$3</c:f>
              <c:numCache>
                <c:formatCode>#,##0</c:formatCode>
                <c:ptCount val="3"/>
                <c:pt idx="0">
                  <c:v>1500000</c:v>
                </c:pt>
                <c:pt idx="1">
                  <c:v>3658464</c:v>
                </c:pt>
                <c:pt idx="2">
                  <c:v>8000000</c:v>
                </c:pt>
              </c:numCache>
            </c:numRef>
          </c:val>
          <c:extLst>
            <c:ext xmlns:c16="http://schemas.microsoft.com/office/drawing/2014/chart" uri="{C3380CC4-5D6E-409C-BE32-E72D297353CC}">
              <c16:uniqueId val="{00000000-95F0-4B7F-9BAF-820C26258016}"/>
            </c:ext>
          </c:extLst>
        </c:ser>
        <c:dLbls>
          <c:dLblPos val="outEnd"/>
          <c:showLegendKey val="0"/>
          <c:showVal val="1"/>
          <c:showCatName val="0"/>
          <c:showSerName val="0"/>
          <c:showPercent val="0"/>
          <c:showBubbleSize val="0"/>
        </c:dLbls>
        <c:gapWidth val="219"/>
        <c:overlap val="-27"/>
        <c:axId val="207518784"/>
        <c:axId val="207520744"/>
      </c:barChart>
      <c:catAx>
        <c:axId val="207518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7520744"/>
        <c:crosses val="autoZero"/>
        <c:auto val="1"/>
        <c:lblAlgn val="ctr"/>
        <c:lblOffset val="100"/>
        <c:noMultiLvlLbl val="0"/>
      </c:catAx>
      <c:valAx>
        <c:axId val="207520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751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0.01596</cdr:x>
      <cdr:y>0.14939</cdr:y>
    </cdr:from>
    <cdr:to>
      <cdr:x>0.10188</cdr:x>
      <cdr:y>0.91475</cdr:y>
    </cdr:to>
    <cdr:sp macro="" textlink="">
      <cdr:nvSpPr>
        <cdr:cNvPr id="2" name="Zone de texte 1"/>
        <cdr:cNvSpPr txBox="1"/>
      </cdr:nvSpPr>
      <cdr:spPr>
        <a:xfrm xmlns:a="http://schemas.openxmlformats.org/drawingml/2006/main">
          <a:off x="72928" y="409516"/>
          <a:ext cx="392686" cy="2098071"/>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pPr>
            <a:lnSpc>
              <a:spcPts val="800"/>
            </a:lnSpc>
          </a:pPr>
          <a:r>
            <a:rPr lang="fr-CH" sz="800"/>
            <a:t>70 000</a:t>
          </a:r>
        </a:p>
        <a:p xmlns:a="http://schemas.openxmlformats.org/drawingml/2006/main">
          <a:pPr>
            <a:lnSpc>
              <a:spcPts val="800"/>
            </a:lnSpc>
          </a:pPr>
          <a:endParaRPr lang="fr-CH" sz="800"/>
        </a:p>
        <a:p xmlns:a="http://schemas.openxmlformats.org/drawingml/2006/main">
          <a:pPr>
            <a:lnSpc>
              <a:spcPts val="800"/>
            </a:lnSpc>
          </a:pPr>
          <a:endParaRPr lang="fr-CH" sz="800"/>
        </a:p>
        <a:p xmlns:a="http://schemas.openxmlformats.org/drawingml/2006/main">
          <a:pPr>
            <a:lnSpc>
              <a:spcPts val="800"/>
            </a:lnSpc>
          </a:pPr>
          <a:r>
            <a:rPr lang="fr-CH" sz="800"/>
            <a:t>60 000</a:t>
          </a:r>
        </a:p>
        <a:p xmlns:a="http://schemas.openxmlformats.org/drawingml/2006/main">
          <a:pPr>
            <a:lnSpc>
              <a:spcPts val="800"/>
            </a:lnSpc>
          </a:pPr>
          <a:endParaRPr lang="fr-CH" sz="800"/>
        </a:p>
        <a:p xmlns:a="http://schemas.openxmlformats.org/drawingml/2006/main">
          <a:pPr>
            <a:lnSpc>
              <a:spcPts val="800"/>
            </a:lnSpc>
          </a:pPr>
          <a:endParaRPr lang="fr-CH" sz="800"/>
        </a:p>
        <a:p xmlns:a="http://schemas.openxmlformats.org/drawingml/2006/main">
          <a:pPr>
            <a:lnSpc>
              <a:spcPts val="700"/>
            </a:lnSpc>
          </a:pPr>
          <a:r>
            <a:rPr lang="fr-CH" sz="800"/>
            <a:t>50 000</a:t>
          </a:r>
        </a:p>
        <a:p xmlns:a="http://schemas.openxmlformats.org/drawingml/2006/main">
          <a:pPr>
            <a:lnSpc>
              <a:spcPts val="800"/>
            </a:lnSpc>
          </a:pPr>
          <a:endParaRPr lang="fr-CH" sz="800"/>
        </a:p>
        <a:p xmlns:a="http://schemas.openxmlformats.org/drawingml/2006/main">
          <a:pPr>
            <a:lnSpc>
              <a:spcPts val="800"/>
            </a:lnSpc>
          </a:pPr>
          <a:endParaRPr lang="fr-CH" sz="800"/>
        </a:p>
        <a:p xmlns:a="http://schemas.openxmlformats.org/drawingml/2006/main">
          <a:pPr>
            <a:lnSpc>
              <a:spcPts val="500"/>
            </a:lnSpc>
          </a:pPr>
          <a:r>
            <a:rPr lang="fr-CH" sz="800"/>
            <a:t>40 000</a:t>
          </a:r>
        </a:p>
        <a:p xmlns:a="http://schemas.openxmlformats.org/drawingml/2006/main">
          <a:pPr>
            <a:lnSpc>
              <a:spcPts val="800"/>
            </a:lnSpc>
          </a:pPr>
          <a:endParaRPr lang="fr-CH" sz="800"/>
        </a:p>
        <a:p xmlns:a="http://schemas.openxmlformats.org/drawingml/2006/main">
          <a:pPr>
            <a:lnSpc>
              <a:spcPts val="800"/>
            </a:lnSpc>
          </a:pPr>
          <a:endParaRPr lang="fr-CH" sz="800"/>
        </a:p>
        <a:p xmlns:a="http://schemas.openxmlformats.org/drawingml/2006/main">
          <a:pPr>
            <a:lnSpc>
              <a:spcPts val="800"/>
            </a:lnSpc>
          </a:pPr>
          <a:r>
            <a:rPr lang="fr-CH" sz="800"/>
            <a:t>30 000</a:t>
          </a:r>
        </a:p>
        <a:p xmlns:a="http://schemas.openxmlformats.org/drawingml/2006/main">
          <a:pPr>
            <a:lnSpc>
              <a:spcPts val="600"/>
            </a:lnSpc>
          </a:pPr>
          <a:endParaRPr lang="fr-CH" sz="800"/>
        </a:p>
        <a:p xmlns:a="http://schemas.openxmlformats.org/drawingml/2006/main">
          <a:pPr>
            <a:lnSpc>
              <a:spcPts val="800"/>
            </a:lnSpc>
          </a:pPr>
          <a:endParaRPr lang="fr-CH" sz="800"/>
        </a:p>
        <a:p xmlns:a="http://schemas.openxmlformats.org/drawingml/2006/main">
          <a:pPr>
            <a:lnSpc>
              <a:spcPts val="800"/>
            </a:lnSpc>
          </a:pPr>
          <a:r>
            <a:rPr lang="fr-CH" sz="800"/>
            <a:t>20 000</a:t>
          </a:r>
        </a:p>
        <a:p xmlns:a="http://schemas.openxmlformats.org/drawingml/2006/main">
          <a:pPr>
            <a:lnSpc>
              <a:spcPts val="800"/>
            </a:lnSpc>
          </a:pPr>
          <a:endParaRPr lang="fr-CH" sz="800"/>
        </a:p>
        <a:p xmlns:a="http://schemas.openxmlformats.org/drawingml/2006/main">
          <a:pPr>
            <a:lnSpc>
              <a:spcPts val="800"/>
            </a:lnSpc>
          </a:pPr>
          <a:endParaRPr lang="fr-CH" sz="800"/>
        </a:p>
        <a:p xmlns:a="http://schemas.openxmlformats.org/drawingml/2006/main">
          <a:pPr>
            <a:lnSpc>
              <a:spcPts val="800"/>
            </a:lnSpc>
          </a:pPr>
          <a:r>
            <a:rPr lang="fr-CH" sz="800"/>
            <a:t>10 000</a:t>
          </a:r>
        </a:p>
        <a:p xmlns:a="http://schemas.openxmlformats.org/drawingml/2006/main">
          <a:pPr>
            <a:lnSpc>
              <a:spcPts val="800"/>
            </a:lnSpc>
          </a:pPr>
          <a:endParaRPr lang="fr-CH" sz="800"/>
        </a:p>
        <a:p xmlns:a="http://schemas.openxmlformats.org/drawingml/2006/main">
          <a:pPr>
            <a:lnSpc>
              <a:spcPts val="800"/>
            </a:lnSpc>
          </a:pPr>
          <a:r>
            <a:rPr lang="fr-CH" sz="800"/>
            <a:t>0</a:t>
          </a:r>
        </a:p>
        <a:p xmlns:a="http://schemas.openxmlformats.org/drawingml/2006/main">
          <a:endParaRPr lang="fr-CH" sz="800"/>
        </a:p>
        <a:p xmlns:a="http://schemas.openxmlformats.org/drawingml/2006/main">
          <a:endParaRPr lang="fr-CH" sz="800"/>
        </a:p>
      </cdr:txBody>
    </cdr:sp>
  </cdr:relSizeAnchor>
</c:userShapes>
</file>

<file path=word/drawings/drawing2.xml><?xml version="1.0" encoding="utf-8"?>
<c:userShapes xmlns:c="http://schemas.openxmlformats.org/drawingml/2006/chart">
  <cdr:relSizeAnchor xmlns:cdr="http://schemas.openxmlformats.org/drawingml/2006/chartDrawing">
    <cdr:from>
      <cdr:x>0.10802</cdr:x>
      <cdr:y>0.90247</cdr:y>
    </cdr:from>
    <cdr:to>
      <cdr:x>0.41244</cdr:x>
      <cdr:y>0.96386</cdr:y>
    </cdr:to>
    <cdr:sp macro="" textlink="">
      <cdr:nvSpPr>
        <cdr:cNvPr id="2" name="Zone de texte 1"/>
        <cdr:cNvSpPr txBox="1"/>
      </cdr:nvSpPr>
      <cdr:spPr>
        <a:xfrm xmlns:a="http://schemas.openxmlformats.org/drawingml/2006/main">
          <a:off x="493665" y="2473929"/>
          <a:ext cx="1391234" cy="168294"/>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900">
              <a:latin typeface="Times New Roman" panose="02020603050405020304" pitchFamily="18" charset="0"/>
              <a:cs typeface="Times New Roman" panose="02020603050405020304" pitchFamily="18" charset="0"/>
            </a:rPr>
            <a:t>Femmes mariées</a:t>
          </a:r>
        </a:p>
      </cdr:txBody>
    </cdr:sp>
  </cdr:relSizeAnchor>
  <cdr:relSizeAnchor xmlns:cdr="http://schemas.openxmlformats.org/drawingml/2006/chartDrawing">
    <cdr:from>
      <cdr:x>0.46407</cdr:x>
      <cdr:y>0.90872</cdr:y>
    </cdr:from>
    <cdr:to>
      <cdr:x>0.95254</cdr:x>
      <cdr:y>0.97011</cdr:y>
    </cdr:to>
    <cdr:sp macro="" textlink="">
      <cdr:nvSpPr>
        <cdr:cNvPr id="3" name="Zone de texte 1"/>
        <cdr:cNvSpPr txBox="1"/>
      </cdr:nvSpPr>
      <cdr:spPr>
        <a:xfrm xmlns:a="http://schemas.openxmlformats.org/drawingml/2006/main">
          <a:off x="2120823" y="2491070"/>
          <a:ext cx="2232394" cy="16829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900">
              <a:latin typeface="Times New Roman" panose="02020603050405020304" pitchFamily="18" charset="0"/>
              <a:cs typeface="Times New Roman" panose="02020603050405020304" pitchFamily="18" charset="0"/>
            </a:rPr>
            <a:t>Femmes non mariées mais sexuellement actives</a:t>
          </a:r>
        </a:p>
      </cdr:txBody>
    </cdr:sp>
  </cdr:relSizeAnchor>
  <cdr:relSizeAnchor xmlns:cdr="http://schemas.openxmlformats.org/drawingml/2006/chartDrawing">
    <cdr:from>
      <cdr:x>0.06267</cdr:x>
      <cdr:y>0.76342</cdr:y>
    </cdr:from>
    <cdr:to>
      <cdr:x>0.21604</cdr:x>
      <cdr:y>0.8554</cdr:y>
    </cdr:to>
    <cdr:sp macro="" textlink="">
      <cdr:nvSpPr>
        <cdr:cNvPr id="4" name="Zone de texte 1"/>
        <cdr:cNvSpPr txBox="1"/>
      </cdr:nvSpPr>
      <cdr:spPr>
        <a:xfrm xmlns:a="http://schemas.openxmlformats.org/drawingml/2006/main">
          <a:off x="286414" y="2092773"/>
          <a:ext cx="700913" cy="252130"/>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Une méthode quelconque</a:t>
          </a:r>
        </a:p>
      </cdr:txBody>
    </cdr:sp>
  </cdr:relSizeAnchor>
  <cdr:relSizeAnchor xmlns:cdr="http://schemas.openxmlformats.org/drawingml/2006/chartDrawing">
    <cdr:from>
      <cdr:x>0.21863</cdr:x>
      <cdr:y>0.76354</cdr:y>
    </cdr:from>
    <cdr:to>
      <cdr:x>0.372</cdr:x>
      <cdr:y>0.89428</cdr:y>
    </cdr:to>
    <cdr:sp macro="" textlink="">
      <cdr:nvSpPr>
        <cdr:cNvPr id="5" name="Zone de texte 1"/>
        <cdr:cNvSpPr txBox="1"/>
      </cdr:nvSpPr>
      <cdr:spPr>
        <a:xfrm xmlns:a="http://schemas.openxmlformats.org/drawingml/2006/main">
          <a:off x="999173" y="2093084"/>
          <a:ext cx="700913" cy="35840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Une méthode quelconque moderne</a:t>
          </a:r>
        </a:p>
      </cdr:txBody>
    </cdr:sp>
  </cdr:relSizeAnchor>
  <cdr:relSizeAnchor xmlns:cdr="http://schemas.openxmlformats.org/drawingml/2006/chartDrawing">
    <cdr:from>
      <cdr:x>0.38189</cdr:x>
      <cdr:y>0.75535</cdr:y>
    </cdr:from>
    <cdr:to>
      <cdr:x>0.50819</cdr:x>
      <cdr:y>0.84733</cdr:y>
    </cdr:to>
    <cdr:sp macro="" textlink="">
      <cdr:nvSpPr>
        <cdr:cNvPr id="6" name="Zone de texte 1"/>
        <cdr:cNvSpPr txBox="1"/>
      </cdr:nvSpPr>
      <cdr:spPr>
        <a:xfrm xmlns:a="http://schemas.openxmlformats.org/drawingml/2006/main">
          <a:off x="1745279" y="2070646"/>
          <a:ext cx="577186" cy="252130"/>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Piqûres</a:t>
          </a:r>
        </a:p>
      </cdr:txBody>
    </cdr:sp>
  </cdr:relSizeAnchor>
  <cdr:relSizeAnchor xmlns:cdr="http://schemas.openxmlformats.org/drawingml/2006/chartDrawing">
    <cdr:from>
      <cdr:x>0.53908</cdr:x>
      <cdr:y>0.75751</cdr:y>
    </cdr:from>
    <cdr:to>
      <cdr:x>0.66538</cdr:x>
      <cdr:y>0.84949</cdr:y>
    </cdr:to>
    <cdr:sp macro="" textlink="">
      <cdr:nvSpPr>
        <cdr:cNvPr id="7" name="Zone de texte 1"/>
        <cdr:cNvSpPr txBox="1"/>
      </cdr:nvSpPr>
      <cdr:spPr>
        <a:xfrm xmlns:a="http://schemas.openxmlformats.org/drawingml/2006/main">
          <a:off x="2463647" y="2076567"/>
          <a:ext cx="577186" cy="252130"/>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La pilule</a:t>
          </a:r>
        </a:p>
      </cdr:txBody>
    </cdr:sp>
  </cdr:relSizeAnchor>
  <cdr:relSizeAnchor xmlns:cdr="http://schemas.openxmlformats.org/drawingml/2006/chartDrawing">
    <cdr:from>
      <cdr:x>0.65324</cdr:x>
      <cdr:y>0.76161</cdr:y>
    </cdr:from>
    <cdr:to>
      <cdr:x>0.81138</cdr:x>
      <cdr:y>0.85949</cdr:y>
    </cdr:to>
    <cdr:sp macro="" textlink="">
      <cdr:nvSpPr>
        <cdr:cNvPr id="8" name="Zone de texte 1"/>
        <cdr:cNvSpPr txBox="1"/>
      </cdr:nvSpPr>
      <cdr:spPr>
        <a:xfrm xmlns:a="http://schemas.openxmlformats.org/drawingml/2006/main">
          <a:off x="2985360" y="2087787"/>
          <a:ext cx="722728" cy="26833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Préservatif masculin</a:t>
          </a:r>
        </a:p>
      </cdr:txBody>
    </cdr:sp>
  </cdr:relSizeAnchor>
  <cdr:relSizeAnchor xmlns:cdr="http://schemas.openxmlformats.org/drawingml/2006/chartDrawing">
    <cdr:from>
      <cdr:x>0.79808</cdr:x>
      <cdr:y>0.7657</cdr:y>
    </cdr:from>
    <cdr:to>
      <cdr:x>0.97832</cdr:x>
      <cdr:y>0.882</cdr:y>
    </cdr:to>
    <cdr:sp macro="" textlink="">
      <cdr:nvSpPr>
        <cdr:cNvPr id="9" name="Zone de texte 1"/>
        <cdr:cNvSpPr txBox="1"/>
      </cdr:nvSpPr>
      <cdr:spPr>
        <a:xfrm xmlns:a="http://schemas.openxmlformats.org/drawingml/2006/main">
          <a:off x="3647317" y="2099007"/>
          <a:ext cx="823705" cy="31882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Une méthode traditionnelle</a:t>
          </a:r>
        </a:p>
      </cdr:txBody>
    </cdr:sp>
  </cdr:relSizeAnchor>
</c:userShapes>
</file>

<file path=word/drawings/drawing3.xml><?xml version="1.0" encoding="utf-8"?>
<c:userShapes xmlns:c="http://schemas.openxmlformats.org/drawingml/2006/chart">
  <cdr:relSizeAnchor xmlns:cdr="http://schemas.openxmlformats.org/drawingml/2006/chartDrawing">
    <cdr:from>
      <cdr:x>0.02087</cdr:x>
      <cdr:y>0.01721</cdr:y>
    </cdr:from>
    <cdr:to>
      <cdr:x>0.10925</cdr:x>
      <cdr:y>0.07074</cdr:y>
    </cdr:to>
    <cdr:sp macro="" textlink="">
      <cdr:nvSpPr>
        <cdr:cNvPr id="2" name="Zone de texte 1"/>
        <cdr:cNvSpPr txBox="1"/>
      </cdr:nvSpPr>
      <cdr:spPr>
        <a:xfrm xmlns:a="http://schemas.openxmlformats.org/drawingml/2006/main">
          <a:off x="95367" y="50489"/>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pPr algn="r"/>
          <a:r>
            <a:rPr lang="fr-CH" sz="900">
              <a:solidFill>
                <a:schemeClr val="tx1"/>
              </a:solidFill>
            </a:rPr>
            <a:t>16 0000</a:t>
          </a:r>
        </a:p>
      </cdr:txBody>
    </cdr:sp>
  </cdr:relSizeAnchor>
  <cdr:relSizeAnchor xmlns:cdr="http://schemas.openxmlformats.org/drawingml/2006/chartDrawing">
    <cdr:from>
      <cdr:x>0.02094</cdr:x>
      <cdr:y>0.09378</cdr:y>
    </cdr:from>
    <cdr:to>
      <cdr:x>0.10932</cdr:x>
      <cdr:y>0.14731</cdr:y>
    </cdr:to>
    <cdr:sp macro="" textlink="">
      <cdr:nvSpPr>
        <cdr:cNvPr id="3" name="Zone de texte 1"/>
        <cdr:cNvSpPr txBox="1"/>
      </cdr:nvSpPr>
      <cdr:spPr>
        <a:xfrm xmlns:a="http://schemas.openxmlformats.org/drawingml/2006/main">
          <a:off x="95679" y="275193"/>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14 0000</a:t>
          </a:r>
        </a:p>
      </cdr:txBody>
    </cdr:sp>
  </cdr:relSizeAnchor>
  <cdr:relSizeAnchor xmlns:cdr="http://schemas.openxmlformats.org/drawingml/2006/chartDrawing">
    <cdr:from>
      <cdr:x>0.02216</cdr:x>
      <cdr:y>0.17217</cdr:y>
    </cdr:from>
    <cdr:to>
      <cdr:x>0.11054</cdr:x>
      <cdr:y>0.2257</cdr:y>
    </cdr:to>
    <cdr:sp macro="" textlink="">
      <cdr:nvSpPr>
        <cdr:cNvPr id="4" name="Zone de texte 1"/>
        <cdr:cNvSpPr txBox="1"/>
      </cdr:nvSpPr>
      <cdr:spPr>
        <a:xfrm xmlns:a="http://schemas.openxmlformats.org/drawingml/2006/main">
          <a:off x="101288" y="505196"/>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12 0000</a:t>
          </a:r>
        </a:p>
      </cdr:txBody>
    </cdr:sp>
  </cdr:relSizeAnchor>
  <cdr:relSizeAnchor xmlns:cdr="http://schemas.openxmlformats.org/drawingml/2006/chartDrawing">
    <cdr:from>
      <cdr:x>0.02339</cdr:x>
      <cdr:y>0.25437</cdr:y>
    </cdr:from>
    <cdr:to>
      <cdr:x>0.11177</cdr:x>
      <cdr:y>0.3079</cdr:y>
    </cdr:to>
    <cdr:sp macro="" textlink="">
      <cdr:nvSpPr>
        <cdr:cNvPr id="5" name="Zone de texte 1"/>
        <cdr:cNvSpPr txBox="1"/>
      </cdr:nvSpPr>
      <cdr:spPr>
        <a:xfrm xmlns:a="http://schemas.openxmlformats.org/drawingml/2006/main">
          <a:off x="106899" y="746418"/>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10 0000</a:t>
          </a:r>
        </a:p>
      </cdr:txBody>
    </cdr:sp>
  </cdr:relSizeAnchor>
  <cdr:relSizeAnchor xmlns:cdr="http://schemas.openxmlformats.org/drawingml/2006/chartDrawing">
    <cdr:from>
      <cdr:x>0.02462</cdr:x>
      <cdr:y>0.4054</cdr:y>
    </cdr:from>
    <cdr:to>
      <cdr:x>0.113</cdr:x>
      <cdr:y>0.45893</cdr:y>
    </cdr:to>
    <cdr:sp macro="" textlink="">
      <cdr:nvSpPr>
        <cdr:cNvPr id="6" name="Zone de texte 1"/>
        <cdr:cNvSpPr txBox="1"/>
      </cdr:nvSpPr>
      <cdr:spPr>
        <a:xfrm xmlns:a="http://schemas.openxmlformats.org/drawingml/2006/main">
          <a:off x="112508" y="1189594"/>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60 000</a:t>
          </a:r>
        </a:p>
      </cdr:txBody>
    </cdr:sp>
  </cdr:relSizeAnchor>
  <cdr:relSizeAnchor xmlns:cdr="http://schemas.openxmlformats.org/drawingml/2006/chartDrawing">
    <cdr:from>
      <cdr:x>0.02216</cdr:x>
      <cdr:y>0.32511</cdr:y>
    </cdr:from>
    <cdr:to>
      <cdr:x>0.11054</cdr:x>
      <cdr:y>0.37864</cdr:y>
    </cdr:to>
    <cdr:sp macro="" textlink="">
      <cdr:nvSpPr>
        <cdr:cNvPr id="7" name="Zone de texte 1"/>
        <cdr:cNvSpPr txBox="1"/>
      </cdr:nvSpPr>
      <cdr:spPr>
        <a:xfrm xmlns:a="http://schemas.openxmlformats.org/drawingml/2006/main">
          <a:off x="101288" y="953982"/>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80 000</a:t>
          </a:r>
        </a:p>
      </cdr:txBody>
    </cdr:sp>
  </cdr:relSizeAnchor>
  <cdr:relSizeAnchor xmlns:cdr="http://schemas.openxmlformats.org/drawingml/2006/chartDrawing">
    <cdr:from>
      <cdr:x>0.02585</cdr:x>
      <cdr:y>0.55835</cdr:y>
    </cdr:from>
    <cdr:to>
      <cdr:x>0.11423</cdr:x>
      <cdr:y>0.61188</cdr:y>
    </cdr:to>
    <cdr:sp macro="" textlink="">
      <cdr:nvSpPr>
        <cdr:cNvPr id="8" name="Zone de texte 1"/>
        <cdr:cNvSpPr txBox="1"/>
      </cdr:nvSpPr>
      <cdr:spPr>
        <a:xfrm xmlns:a="http://schemas.openxmlformats.org/drawingml/2006/main">
          <a:off x="118118" y="1638378"/>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20 000</a:t>
          </a:r>
        </a:p>
      </cdr:txBody>
    </cdr:sp>
  </cdr:relSizeAnchor>
  <cdr:relSizeAnchor xmlns:cdr="http://schemas.openxmlformats.org/drawingml/2006/chartDrawing">
    <cdr:from>
      <cdr:x>0.02462</cdr:x>
      <cdr:y>0.48379</cdr:y>
    </cdr:from>
    <cdr:to>
      <cdr:x>0.113</cdr:x>
      <cdr:y>0.53732</cdr:y>
    </cdr:to>
    <cdr:sp macro="" textlink="">
      <cdr:nvSpPr>
        <cdr:cNvPr id="9" name="Zone de texte 1"/>
        <cdr:cNvSpPr txBox="1"/>
      </cdr:nvSpPr>
      <cdr:spPr>
        <a:xfrm xmlns:a="http://schemas.openxmlformats.org/drawingml/2006/main">
          <a:off x="112508" y="1419596"/>
          <a:ext cx="403907" cy="15707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900">
              <a:solidFill>
                <a:schemeClr val="tx1"/>
              </a:solidFill>
            </a:rPr>
            <a:t>40 000</a:t>
          </a:r>
        </a:p>
      </cdr:txBody>
    </cdr:sp>
  </cdr:relSizeAnchor>
  <cdr:relSizeAnchor xmlns:cdr="http://schemas.openxmlformats.org/drawingml/2006/chartDrawing">
    <cdr:from>
      <cdr:x>0.08264</cdr:x>
      <cdr:y>0.63868</cdr:y>
    </cdr:from>
    <cdr:to>
      <cdr:x>0.11729</cdr:x>
      <cdr:y>0.99589</cdr:y>
    </cdr:to>
    <cdr:sp macro="" textlink="">
      <cdr:nvSpPr>
        <cdr:cNvPr id="11" name="Zone de texte 1"/>
        <cdr:cNvSpPr txBox="1"/>
      </cdr:nvSpPr>
      <cdr:spPr>
        <a:xfrm xmlns:a="http://schemas.openxmlformats.org/drawingml/2006/main" rot="18866031">
          <a:off x="-67240" y="2319008"/>
          <a:ext cx="1048184"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fr-CH" sz="600">
              <a:solidFill>
                <a:schemeClr val="tx1"/>
              </a:solidFill>
            </a:rPr>
            <a:t>Chambre</a:t>
          </a:r>
          <a:r>
            <a:rPr lang="fr-CH" sz="600" baseline="0">
              <a:solidFill>
                <a:schemeClr val="tx1"/>
              </a:solidFill>
            </a:rPr>
            <a:t> civile et administrative</a:t>
          </a:r>
          <a:endParaRPr lang="fr-CH" sz="600">
            <a:solidFill>
              <a:schemeClr val="tx1"/>
            </a:solidFill>
          </a:endParaRPr>
        </a:p>
      </cdr:txBody>
    </cdr:sp>
  </cdr:relSizeAnchor>
  <cdr:relSizeAnchor xmlns:cdr="http://schemas.openxmlformats.org/drawingml/2006/chartDrawing">
    <cdr:from>
      <cdr:x>0.23052</cdr:x>
      <cdr:y>0.67768</cdr:y>
    </cdr:from>
    <cdr:to>
      <cdr:x>0.26516</cdr:x>
      <cdr:y>0.87785</cdr:y>
    </cdr:to>
    <cdr:sp macro="" textlink="">
      <cdr:nvSpPr>
        <cdr:cNvPr id="12" name="Zone de texte 1"/>
        <cdr:cNvSpPr txBox="1"/>
      </cdr:nvSpPr>
      <cdr:spPr>
        <a:xfrm xmlns:a="http://schemas.openxmlformats.org/drawingml/2006/main" rot="18866031">
          <a:off x="838968" y="2203061"/>
          <a:ext cx="587363"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fr-CH" sz="600">
              <a:solidFill>
                <a:schemeClr val="tx1"/>
              </a:solidFill>
            </a:rPr>
            <a:t>Affaires familiales</a:t>
          </a:r>
        </a:p>
      </cdr:txBody>
    </cdr:sp>
  </cdr:relSizeAnchor>
  <cdr:relSizeAnchor xmlns:cdr="http://schemas.openxmlformats.org/drawingml/2006/chartDrawing">
    <cdr:from>
      <cdr:x>0.31894</cdr:x>
      <cdr:y>0.65173</cdr:y>
    </cdr:from>
    <cdr:to>
      <cdr:x>0.35359</cdr:x>
      <cdr:y>0.94641</cdr:y>
    </cdr:to>
    <cdr:sp macro="" textlink="">
      <cdr:nvSpPr>
        <cdr:cNvPr id="13" name="Zone de texte 1"/>
        <cdr:cNvSpPr txBox="1"/>
      </cdr:nvSpPr>
      <cdr:spPr>
        <a:xfrm xmlns:a="http://schemas.openxmlformats.org/drawingml/2006/main" rot="18866031">
          <a:off x="1104404" y="2265567"/>
          <a:ext cx="864715"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fr-CH" sz="600">
              <a:solidFill>
                <a:schemeClr val="tx1"/>
              </a:solidFill>
            </a:rPr>
            <a:t>Tribunal des prud'hommes</a:t>
          </a:r>
        </a:p>
      </cdr:txBody>
    </cdr:sp>
  </cdr:relSizeAnchor>
  <cdr:relSizeAnchor xmlns:cdr="http://schemas.openxmlformats.org/drawingml/2006/chartDrawing">
    <cdr:from>
      <cdr:x>0.40677</cdr:x>
      <cdr:y>0.64279</cdr:y>
    </cdr:from>
    <cdr:to>
      <cdr:x>0.44142</cdr:x>
      <cdr:y>1</cdr:y>
    </cdr:to>
    <cdr:sp macro="" textlink="">
      <cdr:nvSpPr>
        <cdr:cNvPr id="14" name="Zone de texte 1"/>
        <cdr:cNvSpPr txBox="1"/>
      </cdr:nvSpPr>
      <cdr:spPr>
        <a:xfrm xmlns:a="http://schemas.openxmlformats.org/drawingml/2006/main" rot="18866031">
          <a:off x="1414064" y="2359120"/>
          <a:ext cx="1048184"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fr-CH" sz="600">
              <a:solidFill>
                <a:schemeClr val="tx1"/>
              </a:solidFill>
            </a:rPr>
            <a:t>Section de justice pour mineurs</a:t>
          </a:r>
        </a:p>
      </cdr:txBody>
    </cdr:sp>
  </cdr:relSizeAnchor>
  <cdr:relSizeAnchor xmlns:cdr="http://schemas.openxmlformats.org/drawingml/2006/chartDrawing">
    <cdr:from>
      <cdr:x>0.54797</cdr:x>
      <cdr:y>0.66467</cdr:y>
    </cdr:from>
    <cdr:to>
      <cdr:x>0.58262</cdr:x>
      <cdr:y>0.86881</cdr:y>
    </cdr:to>
    <cdr:sp macro="" textlink="">
      <cdr:nvSpPr>
        <cdr:cNvPr id="15" name="Zone de texte 1"/>
        <cdr:cNvSpPr txBox="1"/>
      </cdr:nvSpPr>
      <cdr:spPr>
        <a:xfrm xmlns:a="http://schemas.openxmlformats.org/drawingml/2006/main" rot="18866031">
          <a:off x="2283944" y="2170697"/>
          <a:ext cx="598997"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fr-CH" sz="600">
              <a:solidFill>
                <a:schemeClr val="tx1"/>
              </a:solidFill>
            </a:rPr>
            <a:t>Chambre pénale</a:t>
          </a:r>
        </a:p>
      </cdr:txBody>
    </cdr:sp>
  </cdr:relSizeAnchor>
  <cdr:relSizeAnchor xmlns:cdr="http://schemas.openxmlformats.org/drawingml/2006/chartDrawing">
    <cdr:from>
      <cdr:x>0.60648</cdr:x>
      <cdr:y>0.63932</cdr:y>
    </cdr:from>
    <cdr:to>
      <cdr:x>0.63821</cdr:x>
      <cdr:y>0.99558</cdr:y>
    </cdr:to>
    <cdr:sp macro="" textlink="">
      <cdr:nvSpPr>
        <cdr:cNvPr id="16" name="Zone de texte 1"/>
        <cdr:cNvSpPr txBox="1"/>
      </cdr:nvSpPr>
      <cdr:spPr>
        <a:xfrm xmlns:a="http://schemas.openxmlformats.org/drawingml/2006/main" rot="18866031">
          <a:off x="2321472" y="2326146"/>
          <a:ext cx="1045409" cy="145053"/>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600">
              <a:solidFill>
                <a:schemeClr val="tx1"/>
              </a:solidFill>
            </a:rPr>
            <a:t>Affaires maritimes</a:t>
          </a:r>
        </a:p>
      </cdr:txBody>
    </cdr:sp>
  </cdr:relSizeAnchor>
  <cdr:relSizeAnchor xmlns:cdr="http://schemas.openxmlformats.org/drawingml/2006/chartDrawing">
    <cdr:from>
      <cdr:x>0.72101</cdr:x>
      <cdr:y>0.64279</cdr:y>
    </cdr:from>
    <cdr:to>
      <cdr:x>0.75566</cdr:x>
      <cdr:y>1</cdr:y>
    </cdr:to>
    <cdr:sp macro="" textlink="">
      <cdr:nvSpPr>
        <cdr:cNvPr id="17" name="Zone de texte 1"/>
        <cdr:cNvSpPr txBox="1"/>
      </cdr:nvSpPr>
      <cdr:spPr>
        <a:xfrm xmlns:a="http://schemas.openxmlformats.org/drawingml/2006/main" rot="18866031">
          <a:off x="2850176" y="2336679"/>
          <a:ext cx="1048184"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600">
              <a:solidFill>
                <a:schemeClr val="tx1"/>
              </a:solidFill>
            </a:rPr>
            <a:t>Contentieux</a:t>
          </a:r>
          <a:r>
            <a:rPr lang="fr-CH" sz="600" baseline="0">
              <a:solidFill>
                <a:schemeClr val="tx1"/>
              </a:solidFill>
            </a:rPr>
            <a:t> fiscal</a:t>
          </a:r>
          <a:endParaRPr lang="fr-CH" sz="600">
            <a:solidFill>
              <a:schemeClr val="tx1"/>
            </a:solidFill>
          </a:endParaRPr>
        </a:p>
      </cdr:txBody>
    </cdr:sp>
  </cdr:relSizeAnchor>
  <cdr:relSizeAnchor xmlns:cdr="http://schemas.openxmlformats.org/drawingml/2006/chartDrawing">
    <cdr:from>
      <cdr:x>0.88138</cdr:x>
      <cdr:y>0.67183</cdr:y>
    </cdr:from>
    <cdr:to>
      <cdr:x>0.91603</cdr:x>
      <cdr:y>0.8125</cdr:y>
    </cdr:to>
    <cdr:sp macro="" textlink="">
      <cdr:nvSpPr>
        <cdr:cNvPr id="18" name="Zone de texte 1"/>
        <cdr:cNvSpPr txBox="1"/>
      </cdr:nvSpPr>
      <cdr:spPr>
        <a:xfrm xmlns:a="http://schemas.openxmlformats.org/drawingml/2006/main" rot="18866031">
          <a:off x="3900802" y="2098597"/>
          <a:ext cx="412765"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fr-CH" sz="600">
              <a:solidFill>
                <a:schemeClr val="tx1"/>
              </a:solidFill>
            </a:rPr>
            <a:t>Total</a:t>
          </a:r>
        </a:p>
      </cdr:txBody>
    </cdr:sp>
  </cdr:relSizeAnchor>
  <cdr:relSizeAnchor xmlns:cdr="http://schemas.openxmlformats.org/drawingml/2006/chartDrawing">
    <cdr:from>
      <cdr:x>0.52342</cdr:x>
      <cdr:y>0.94088</cdr:y>
    </cdr:from>
    <cdr:to>
      <cdr:x>0.57693</cdr:x>
      <cdr:y>0.99485</cdr:y>
    </cdr:to>
    <cdr:sp macro="" textlink="">
      <cdr:nvSpPr>
        <cdr:cNvPr id="20" name="Zone de texte 1"/>
        <cdr:cNvSpPr txBox="1"/>
      </cdr:nvSpPr>
      <cdr:spPr>
        <a:xfrm xmlns:a="http://schemas.openxmlformats.org/drawingml/2006/main">
          <a:off x="2392074" y="2760866"/>
          <a:ext cx="244540" cy="1583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endParaRPr lang="fr-CH" sz="600">
            <a:solidFill>
              <a:schemeClr val="tx1"/>
            </a:solidFill>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0.09082</cdr:x>
      <cdr:y>0.89184</cdr:y>
    </cdr:from>
    <cdr:to>
      <cdr:x>0.20308</cdr:x>
      <cdr:y>0.95488</cdr:y>
    </cdr:to>
    <cdr:sp macro="" textlink="">
      <cdr:nvSpPr>
        <cdr:cNvPr id="2" name="Zone de texte 1"/>
        <cdr:cNvSpPr txBox="1"/>
      </cdr:nvSpPr>
      <cdr:spPr>
        <a:xfrm xmlns:a="http://schemas.openxmlformats.org/drawingml/2006/main">
          <a:off x="499273" y="2142950"/>
          <a:ext cx="617080" cy="15146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900"/>
            <a:t>Affaires</a:t>
          </a:r>
        </a:p>
      </cdr:txBody>
    </cdr:sp>
  </cdr:relSizeAnchor>
  <cdr:relSizeAnchor xmlns:cdr="http://schemas.openxmlformats.org/drawingml/2006/chartDrawing">
    <cdr:from>
      <cdr:x>0.23477</cdr:x>
      <cdr:y>0.89664</cdr:y>
    </cdr:from>
    <cdr:to>
      <cdr:x>0.45003</cdr:x>
      <cdr:y>0.95968</cdr:y>
    </cdr:to>
    <cdr:sp macro="" textlink="">
      <cdr:nvSpPr>
        <cdr:cNvPr id="3" name="Zone de texte 1"/>
        <cdr:cNvSpPr txBox="1"/>
      </cdr:nvSpPr>
      <cdr:spPr>
        <a:xfrm xmlns:a="http://schemas.openxmlformats.org/drawingml/2006/main">
          <a:off x="1290567" y="2154482"/>
          <a:ext cx="1183361" cy="15146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800">
              <a:latin typeface="Times New Roman" panose="02020603050405020304" pitchFamily="18" charset="0"/>
              <a:cs typeface="Times New Roman" panose="02020603050405020304" pitchFamily="18" charset="0"/>
            </a:rPr>
            <a:t>Magistrats</a:t>
          </a:r>
          <a:r>
            <a:rPr lang="fr-CH" sz="800" baseline="0">
              <a:latin typeface="Times New Roman" panose="02020603050405020304" pitchFamily="18" charset="0"/>
              <a:cs typeface="Times New Roman" panose="02020603050405020304" pitchFamily="18" charset="0"/>
            </a:rPr>
            <a:t> judiciaires</a:t>
          </a:r>
          <a:endParaRPr lang="fr-CH" sz="8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0.09088</cdr:x>
      <cdr:y>0.89664</cdr:y>
    </cdr:from>
    <cdr:to>
      <cdr:x>0.20313</cdr:x>
      <cdr:y>0.95968</cdr:y>
    </cdr:to>
    <cdr:sp macro="" textlink="">
      <cdr:nvSpPr>
        <cdr:cNvPr id="4" name="Zone de texte 1"/>
        <cdr:cNvSpPr txBox="1"/>
      </cdr:nvSpPr>
      <cdr:spPr>
        <a:xfrm xmlns:a="http://schemas.openxmlformats.org/drawingml/2006/main">
          <a:off x="499585" y="2154481"/>
          <a:ext cx="617080" cy="15146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800">
              <a:latin typeface="Times New Roman" panose="02020603050405020304" pitchFamily="18" charset="0"/>
              <a:cs typeface="Times New Roman" panose="02020603050405020304" pitchFamily="18" charset="0"/>
            </a:rPr>
            <a:t>Affaires</a:t>
          </a:r>
        </a:p>
      </cdr:txBody>
    </cdr:sp>
  </cdr:relSizeAnchor>
  <cdr:relSizeAnchor xmlns:cdr="http://schemas.openxmlformats.org/drawingml/2006/chartDrawing">
    <cdr:from>
      <cdr:x>0.48581</cdr:x>
      <cdr:y>0.89664</cdr:y>
    </cdr:from>
    <cdr:to>
      <cdr:x>0.93885</cdr:x>
      <cdr:y>0.95968</cdr:y>
    </cdr:to>
    <cdr:sp macro="" textlink="">
      <cdr:nvSpPr>
        <cdr:cNvPr id="5" name="Zone de texte 1"/>
        <cdr:cNvSpPr txBox="1"/>
      </cdr:nvSpPr>
      <cdr:spPr>
        <a:xfrm xmlns:a="http://schemas.openxmlformats.org/drawingml/2006/main">
          <a:off x="2670584" y="2154481"/>
          <a:ext cx="2490446" cy="151465"/>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800">
              <a:latin typeface="Times New Roman" panose="02020603050405020304" pitchFamily="18" charset="0"/>
              <a:cs typeface="Times New Roman" panose="02020603050405020304" pitchFamily="18" charset="0"/>
            </a:rPr>
            <a:t>Rapport entre le nombre de juges</a:t>
          </a:r>
          <a:r>
            <a:rPr lang="fr-CH" sz="800" baseline="0">
              <a:latin typeface="Times New Roman" panose="02020603050405020304" pitchFamily="18" charset="0"/>
              <a:cs typeface="Times New Roman" panose="02020603050405020304" pitchFamily="18" charset="0"/>
            </a:rPr>
            <a:t> et le nombre d'affaires</a:t>
          </a:r>
          <a:endParaRPr lang="fr-CH" sz="8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0.09286</cdr:x>
      <cdr:y>0.80312</cdr:y>
    </cdr:from>
    <cdr:to>
      <cdr:x>0.19695</cdr:x>
      <cdr:y>0.87316</cdr:y>
    </cdr:to>
    <cdr:sp macro="" textlink="">
      <cdr:nvSpPr>
        <cdr:cNvPr id="11" name="Zone de texte 10"/>
        <cdr:cNvSpPr txBox="1"/>
      </cdr:nvSpPr>
      <cdr:spPr>
        <a:xfrm xmlns:a="http://schemas.openxmlformats.org/drawingml/2006/main">
          <a:off x="510493" y="1929777"/>
          <a:ext cx="572201" cy="168294"/>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1100"/>
            <a:t>Région 1</a:t>
          </a:r>
        </a:p>
      </cdr:txBody>
    </cdr:sp>
  </cdr:relSizeAnchor>
  <cdr:relSizeAnchor xmlns:cdr="http://schemas.openxmlformats.org/drawingml/2006/chartDrawing">
    <cdr:from>
      <cdr:x>0.2664</cdr:x>
      <cdr:y>0.80092</cdr:y>
    </cdr:from>
    <cdr:to>
      <cdr:x>0.37049</cdr:x>
      <cdr:y>0.87096</cdr:y>
    </cdr:to>
    <cdr:sp macro="" textlink="">
      <cdr:nvSpPr>
        <cdr:cNvPr id="12" name="Zone de texte 1"/>
        <cdr:cNvSpPr txBox="1"/>
      </cdr:nvSpPr>
      <cdr:spPr>
        <a:xfrm xmlns:a="http://schemas.openxmlformats.org/drawingml/2006/main">
          <a:off x="1464473" y="1924479"/>
          <a:ext cx="572201" cy="16829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100"/>
            <a:t>Région 2</a:t>
          </a:r>
        </a:p>
      </cdr:txBody>
    </cdr:sp>
  </cdr:relSizeAnchor>
  <cdr:relSizeAnchor xmlns:cdr="http://schemas.openxmlformats.org/drawingml/2006/chartDrawing">
    <cdr:from>
      <cdr:x>0.43376</cdr:x>
      <cdr:y>0.80325</cdr:y>
    </cdr:from>
    <cdr:to>
      <cdr:x>0.53785</cdr:x>
      <cdr:y>0.87329</cdr:y>
    </cdr:to>
    <cdr:sp macro="" textlink="">
      <cdr:nvSpPr>
        <cdr:cNvPr id="13" name="Zone de texte 1"/>
        <cdr:cNvSpPr txBox="1"/>
      </cdr:nvSpPr>
      <cdr:spPr>
        <a:xfrm xmlns:a="http://schemas.openxmlformats.org/drawingml/2006/main">
          <a:off x="2384483" y="1930088"/>
          <a:ext cx="572201" cy="16829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100"/>
            <a:t>Région 3</a:t>
          </a:r>
        </a:p>
      </cdr:txBody>
    </cdr:sp>
  </cdr:relSizeAnchor>
  <cdr:relSizeAnchor xmlns:cdr="http://schemas.openxmlformats.org/drawingml/2006/chartDrawing">
    <cdr:from>
      <cdr:x>0.59704</cdr:x>
      <cdr:y>0.80325</cdr:y>
    </cdr:from>
    <cdr:to>
      <cdr:x>0.70113</cdr:x>
      <cdr:y>0.87329</cdr:y>
    </cdr:to>
    <cdr:sp macro="" textlink="">
      <cdr:nvSpPr>
        <cdr:cNvPr id="14" name="Zone de texte 1"/>
        <cdr:cNvSpPr txBox="1"/>
      </cdr:nvSpPr>
      <cdr:spPr>
        <a:xfrm xmlns:a="http://schemas.openxmlformats.org/drawingml/2006/main">
          <a:off x="3282054" y="1930089"/>
          <a:ext cx="572201" cy="16829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100"/>
            <a:t>Région 4</a:t>
          </a:r>
        </a:p>
      </cdr:txBody>
    </cdr:sp>
  </cdr:relSizeAnchor>
  <cdr:relSizeAnchor xmlns:cdr="http://schemas.openxmlformats.org/drawingml/2006/chartDrawing">
    <cdr:from>
      <cdr:x>0.7644</cdr:x>
      <cdr:y>0.80559</cdr:y>
    </cdr:from>
    <cdr:to>
      <cdr:x>0.86849</cdr:x>
      <cdr:y>0.87563</cdr:y>
    </cdr:to>
    <cdr:sp macro="" textlink="">
      <cdr:nvSpPr>
        <cdr:cNvPr id="15" name="Zone de texte 1"/>
        <cdr:cNvSpPr txBox="1"/>
      </cdr:nvSpPr>
      <cdr:spPr>
        <a:xfrm xmlns:a="http://schemas.openxmlformats.org/drawingml/2006/main">
          <a:off x="4202063" y="1935699"/>
          <a:ext cx="572201" cy="168294"/>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100"/>
            <a:t>Région 5</a:t>
          </a:r>
        </a:p>
      </cdr:txBody>
    </cdr:sp>
  </cdr:relSizeAnchor>
</c:userShapes>
</file>

<file path=word/drawings/drawing5.xml><?xml version="1.0" encoding="utf-8"?>
<c:userShapes xmlns:c="http://schemas.openxmlformats.org/drawingml/2006/chart">
  <cdr:relSizeAnchor xmlns:cdr="http://schemas.openxmlformats.org/drawingml/2006/chartDrawing">
    <cdr:from>
      <cdr:x>0.08224</cdr:x>
      <cdr:y>0.91814</cdr:y>
    </cdr:from>
    <cdr:to>
      <cdr:x>0.25778</cdr:x>
      <cdr:y>0.98158</cdr:y>
    </cdr:to>
    <cdr:sp macro="" textlink="">
      <cdr:nvSpPr>
        <cdr:cNvPr id="2" name="Zone de texte 1"/>
        <cdr:cNvSpPr txBox="1"/>
      </cdr:nvSpPr>
      <cdr:spPr>
        <a:xfrm xmlns:a="http://schemas.openxmlformats.org/drawingml/2006/main">
          <a:off x="375856" y="2516903"/>
          <a:ext cx="802205" cy="17390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800">
              <a:latin typeface="Times New Roman" panose="02020603050405020304" pitchFamily="18" charset="0"/>
              <a:cs typeface="Times New Roman" panose="02020603050405020304" pitchFamily="18" charset="0"/>
            </a:rPr>
            <a:t>Affaires familiales</a:t>
          </a:r>
        </a:p>
      </cdr:txBody>
    </cdr:sp>
  </cdr:relSizeAnchor>
  <cdr:relSizeAnchor xmlns:cdr="http://schemas.openxmlformats.org/drawingml/2006/chartDrawing">
    <cdr:from>
      <cdr:x>0.29951</cdr:x>
      <cdr:y>0.91814</cdr:y>
    </cdr:from>
    <cdr:to>
      <cdr:x>0.41981</cdr:x>
      <cdr:y>0.96386</cdr:y>
    </cdr:to>
    <cdr:sp macro="" textlink="">
      <cdr:nvSpPr>
        <cdr:cNvPr id="3" name="Zone de texte 1"/>
        <cdr:cNvSpPr txBox="1"/>
      </cdr:nvSpPr>
      <cdr:spPr>
        <a:xfrm xmlns:a="http://schemas.openxmlformats.org/drawingml/2006/main">
          <a:off x="1368795" y="2516903"/>
          <a:ext cx="549762" cy="125322"/>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Droit civil</a:t>
          </a:r>
        </a:p>
      </cdr:txBody>
    </cdr:sp>
  </cdr:relSizeAnchor>
  <cdr:relSizeAnchor xmlns:cdr="http://schemas.openxmlformats.org/drawingml/2006/chartDrawing">
    <cdr:from>
      <cdr:x>0.46406</cdr:x>
      <cdr:y>0.91814</cdr:y>
    </cdr:from>
    <cdr:to>
      <cdr:x>0.6248</cdr:x>
      <cdr:y>0.9693</cdr:y>
    </cdr:to>
    <cdr:sp macro="" textlink="">
      <cdr:nvSpPr>
        <cdr:cNvPr id="4" name="Zone de texte 1"/>
        <cdr:cNvSpPr txBox="1"/>
      </cdr:nvSpPr>
      <cdr:spPr>
        <a:xfrm xmlns:a="http://schemas.openxmlformats.org/drawingml/2006/main">
          <a:off x="2120821" y="2516903"/>
          <a:ext cx="734575" cy="140246"/>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Droit de</a:t>
          </a:r>
          <a:r>
            <a:rPr lang="fr-CH" sz="800" baseline="0">
              <a:latin typeface="Times New Roman" panose="02020603050405020304" pitchFamily="18" charset="0"/>
              <a:cs typeface="Times New Roman" panose="02020603050405020304" pitchFamily="18" charset="0"/>
            </a:rPr>
            <a:t> propriété</a:t>
          </a:r>
          <a:endParaRPr lang="fr-CH" sz="8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0.65433</cdr:x>
      <cdr:y>0.91814</cdr:y>
    </cdr:from>
    <cdr:to>
      <cdr:x>0.77462</cdr:x>
      <cdr:y>0.96386</cdr:y>
    </cdr:to>
    <cdr:sp macro="" textlink="">
      <cdr:nvSpPr>
        <cdr:cNvPr id="5" name="Zone de texte 1"/>
        <cdr:cNvSpPr txBox="1"/>
      </cdr:nvSpPr>
      <cdr:spPr>
        <a:xfrm xmlns:a="http://schemas.openxmlformats.org/drawingml/2006/main">
          <a:off x="2990343" y="2516903"/>
          <a:ext cx="549762" cy="125322"/>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Succession</a:t>
          </a:r>
        </a:p>
      </cdr:txBody>
    </cdr:sp>
  </cdr:relSizeAnchor>
  <cdr:relSizeAnchor xmlns:cdr="http://schemas.openxmlformats.org/drawingml/2006/chartDrawing">
    <cdr:from>
      <cdr:x>0.81759</cdr:x>
      <cdr:y>0.91814</cdr:y>
    </cdr:from>
    <cdr:to>
      <cdr:x>0.955</cdr:x>
      <cdr:y>0.96989</cdr:y>
    </cdr:to>
    <cdr:sp macro="" textlink="">
      <cdr:nvSpPr>
        <cdr:cNvPr id="6" name="Zone de texte 1"/>
        <cdr:cNvSpPr txBox="1"/>
      </cdr:nvSpPr>
      <cdr:spPr>
        <a:xfrm xmlns:a="http://schemas.openxmlformats.org/drawingml/2006/main">
          <a:off x="3736449" y="2516903"/>
          <a:ext cx="627988" cy="141838"/>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fr-CH" sz="800">
              <a:latin typeface="Times New Roman" panose="02020603050405020304" pitchFamily="18" charset="0"/>
              <a:cs typeface="Times New Roman" panose="02020603050405020304" pitchFamily="18" charset="0"/>
            </a:rPr>
            <a:t>Droit du travail</a:t>
          </a:r>
        </a:p>
      </cdr:txBody>
    </cdr:sp>
  </cdr:relSizeAnchor>
  <cdr:relSizeAnchor xmlns:cdr="http://schemas.openxmlformats.org/drawingml/2006/chartDrawing">
    <cdr:from>
      <cdr:x>0.00859</cdr:x>
      <cdr:y>0.0307</cdr:y>
    </cdr:from>
    <cdr:to>
      <cdr:x>0.06874</cdr:x>
      <cdr:y>0.93112</cdr:y>
    </cdr:to>
    <cdr:sp macro="" textlink="">
      <cdr:nvSpPr>
        <cdr:cNvPr id="7" name="Zone de texte 6"/>
        <cdr:cNvSpPr txBox="1"/>
      </cdr:nvSpPr>
      <cdr:spPr>
        <a:xfrm xmlns:a="http://schemas.openxmlformats.org/drawingml/2006/main">
          <a:off x="39268" y="84147"/>
          <a:ext cx="274881" cy="2468319"/>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pPr>
            <a:lnSpc>
              <a:spcPts val="900"/>
            </a:lnSpc>
            <a:spcAft>
              <a:spcPts val="0"/>
            </a:spcAft>
          </a:pPr>
          <a:r>
            <a:rPr lang="fr-CH" sz="900">
              <a:latin typeface="Times New Roman" panose="02020603050405020304" pitchFamily="18" charset="0"/>
              <a:cs typeface="Times New Roman" panose="02020603050405020304" pitchFamily="18" charset="0"/>
            </a:rPr>
            <a:t>50</a:t>
          </a:r>
          <a:r>
            <a:rPr lang="fr-CH" sz="900" baseline="0">
              <a:latin typeface="Times New Roman" panose="02020603050405020304" pitchFamily="18" charset="0"/>
              <a:cs typeface="Times New Roman" panose="02020603050405020304" pitchFamily="18" charset="0"/>
            </a:rPr>
            <a:t>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45 %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40 %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35 %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30 %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25 %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20 %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15 %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10 %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5 %</a:t>
          </a:r>
        </a:p>
        <a:p xmlns:a="http://schemas.openxmlformats.org/drawingml/2006/main">
          <a:pPr>
            <a:lnSpc>
              <a:spcPts val="900"/>
            </a:lnSpc>
            <a:spcAft>
              <a:spcPts val="0"/>
            </a:spcAft>
          </a:pPr>
          <a:endParaRPr lang="fr-CH" sz="900" baseline="0">
            <a:latin typeface="Times New Roman" panose="02020603050405020304" pitchFamily="18" charset="0"/>
            <a:cs typeface="Times New Roman" panose="02020603050405020304" pitchFamily="18" charset="0"/>
          </a:endParaRPr>
        </a:p>
        <a:p xmlns:a="http://schemas.openxmlformats.org/drawingml/2006/main">
          <a:pPr>
            <a:lnSpc>
              <a:spcPts val="900"/>
            </a:lnSpc>
            <a:spcAft>
              <a:spcPts val="0"/>
            </a:spcAft>
          </a:pPr>
          <a:r>
            <a:rPr lang="fr-CH" sz="900" baseline="0">
              <a:latin typeface="Times New Roman" panose="02020603050405020304" pitchFamily="18" charset="0"/>
              <a:cs typeface="Times New Roman" panose="02020603050405020304" pitchFamily="18" charset="0"/>
            </a:rPr>
            <a:t>0 %</a:t>
          </a:r>
          <a:endParaRPr lang="fr-CH" sz="900">
            <a:latin typeface="Times New Roman" panose="02020603050405020304" pitchFamily="18" charset="0"/>
            <a:cs typeface="Times New Roman" panose="02020603050405020304" pitchFamily="18"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0.14607</cdr:x>
      <cdr:y>0.80219</cdr:y>
    </cdr:from>
    <cdr:to>
      <cdr:x>0.40262</cdr:x>
      <cdr:y>0.99046</cdr:y>
    </cdr:to>
    <cdr:sp macro="" textlink="">
      <cdr:nvSpPr>
        <cdr:cNvPr id="2" name="Zone de texte 1"/>
        <cdr:cNvSpPr txBox="1"/>
      </cdr:nvSpPr>
      <cdr:spPr>
        <a:xfrm xmlns:a="http://schemas.openxmlformats.org/drawingml/2006/main">
          <a:off x="667568" y="2199048"/>
          <a:ext cx="1172451" cy="516103"/>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800">
              <a:latin typeface="Times New Roman" panose="02020603050405020304" pitchFamily="18" charset="0"/>
              <a:cs typeface="Times New Roman" panose="02020603050405020304" pitchFamily="18" charset="0"/>
            </a:rPr>
            <a:t>Cartes délivrées pendant</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la période 1976-1997</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(vingt et un ans)</a:t>
          </a:r>
          <a:endParaRPr lang="fr-CH" sz="8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0.42601</cdr:x>
      <cdr:y>0.80354</cdr:y>
    </cdr:from>
    <cdr:to>
      <cdr:x>0.68256</cdr:x>
      <cdr:y>0.99181</cdr:y>
    </cdr:to>
    <cdr:sp macro="" textlink="">
      <cdr:nvSpPr>
        <cdr:cNvPr id="3" name="Zone de texte 1"/>
        <cdr:cNvSpPr txBox="1"/>
      </cdr:nvSpPr>
      <cdr:spPr>
        <a:xfrm xmlns:a="http://schemas.openxmlformats.org/drawingml/2006/main">
          <a:off x="1946917" y="2202753"/>
          <a:ext cx="1172451" cy="516103"/>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800">
              <a:latin typeface="Times New Roman" panose="02020603050405020304" pitchFamily="18" charset="0"/>
              <a:cs typeface="Times New Roman" panose="02020603050405020304" pitchFamily="18" charset="0"/>
            </a:rPr>
            <a:t>Cartes délivrées pendant</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la période 1998-2009</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(douze ans)</a:t>
          </a:r>
          <a:endParaRPr lang="fr-CH" sz="8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0.71202</cdr:x>
      <cdr:y>0.80968</cdr:y>
    </cdr:from>
    <cdr:to>
      <cdr:x>0.96857</cdr:x>
      <cdr:y>0.99795</cdr:y>
    </cdr:to>
    <cdr:sp macro="" textlink="">
      <cdr:nvSpPr>
        <cdr:cNvPr id="4" name="Zone de texte 1"/>
        <cdr:cNvSpPr txBox="1"/>
      </cdr:nvSpPr>
      <cdr:spPr>
        <a:xfrm xmlns:a="http://schemas.openxmlformats.org/drawingml/2006/main">
          <a:off x="3254004" y="2219582"/>
          <a:ext cx="1172451" cy="516103"/>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800">
              <a:latin typeface="Times New Roman" panose="02020603050405020304" pitchFamily="18" charset="0"/>
              <a:cs typeface="Times New Roman" panose="02020603050405020304" pitchFamily="18" charset="0"/>
            </a:rPr>
            <a:t>Cartes délivrées pendant</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la période 2010-2016</a:t>
          </a:r>
          <a:br>
            <a:rPr lang="fr-CH" sz="800" baseline="0">
              <a:latin typeface="Times New Roman" panose="02020603050405020304" pitchFamily="18" charset="0"/>
              <a:cs typeface="Times New Roman" panose="02020603050405020304" pitchFamily="18" charset="0"/>
            </a:rPr>
          </a:br>
          <a:r>
            <a:rPr lang="fr-CH" sz="800" baseline="0">
              <a:latin typeface="Times New Roman" panose="02020603050405020304" pitchFamily="18" charset="0"/>
              <a:cs typeface="Times New Roman" panose="02020603050405020304" pitchFamily="18" charset="0"/>
            </a:rPr>
            <a:t>(sept ans)</a:t>
          </a:r>
          <a:endParaRPr lang="fr-CH" sz="80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ABBEB-FD40-490A-8834-947D68B4E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33</Pages>
  <Words>15652</Words>
  <Characters>86089</Characters>
  <Application>Microsoft Office Word</Application>
  <DocSecurity>0</DocSecurity>
  <Lines>717</Lines>
  <Paragraphs>203</Paragraphs>
  <ScaleCrop>false</ScaleCrop>
  <HeadingPairs>
    <vt:vector size="2" baseType="variant">
      <vt:variant>
        <vt:lpstr>Titre</vt:lpstr>
      </vt:variant>
      <vt:variant>
        <vt:i4>1</vt:i4>
      </vt:variant>
    </vt:vector>
  </HeadingPairs>
  <TitlesOfParts>
    <vt:vector size="1" baseType="lpstr">
      <vt:lpstr>CCPR/C/AGO/2</vt:lpstr>
    </vt:vector>
  </TitlesOfParts>
  <Company>DCM</Company>
  <LinksUpToDate>false</LinksUpToDate>
  <CharactersWithSpaces>101538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CCPR/C/AGO/2</dc:title>
  <dc:subject/>
  <dc:creator>Sylvie LAMY</dc:creator>
  <cp:keywords/>
  <cp:lastModifiedBy>Sylvie Lamy</cp:lastModifiedBy>
  <cp:revision>3</cp:revision>
  <cp:lastPrinted>2018-04-23T14:40:00Z</cp:lastPrinted>
  <dcterms:created xsi:type="dcterms:W3CDTF">2018-04-23T14:40:00Z</dcterms:created>
  <dcterms:modified xsi:type="dcterms:W3CDTF">2018-04-23T14:40:00Z</dcterms:modified>
</cp:coreProperties>
</file>