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420"/>
        <w:gridCol w:w="2120"/>
        <w:gridCol w:w="2819"/>
      </w:tblGrid>
      <w:tr w:rsidR="007511D7" w:rsidRPr="00D65A62" w:rsidTr="002B43B0">
        <w:trPr>
          <w:cnfStyle w:val="100000000000" w:firstRow="1" w:lastRow="0" w:firstColumn="0" w:lastColumn="0" w:oddVBand="0" w:evenVBand="0" w:oddHBand="0" w:evenHBand="0" w:firstRowFirstColumn="0" w:firstRowLastColumn="0" w:lastRowFirstColumn="0" w:lastRowLastColumn="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w:t>
            </w:r>
            <w:r>
              <w:rPr>
                <w:sz w:val="28"/>
              </w:rPr>
              <w:t>а</w:t>
            </w:r>
            <w:r>
              <w:rPr>
                <w:sz w:val="28"/>
              </w:rPr>
              <w:t>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r w:rsidRPr="002F7307">
              <w:rPr>
                <w:sz w:val="40"/>
                <w:szCs w:val="40"/>
                <w:lang w:val="en-US"/>
              </w:rPr>
              <w:t>CERD</w:t>
            </w:r>
            <w:r w:rsidRPr="00D65A62">
              <w:rPr>
                <w:sz w:val="20"/>
                <w:lang w:val="en-US"/>
              </w:rPr>
              <w:t>/</w:t>
            </w:r>
            <w:fldSimple w:instr=" FILLIN  &quot;Введите часть символа после CERD/&quot;  \* MERGEFORMAT ">
              <w:r w:rsidR="009B3C4E">
                <w:t>C/SR.1957</w:t>
              </w:r>
            </w:fldSimple>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r w:rsidRPr="00D65A62">
              <w:rPr>
                <w:sz w:val="20"/>
                <w:lang w:val="en-US"/>
              </w:rPr>
              <w:t>Distr</w:t>
            </w:r>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7511D7" w:rsidP="002B43B0">
            <w:pPr>
              <w:spacing w:before="0" w:after="0"/>
              <w:rPr>
                <w:sz w:val="20"/>
                <w:lang w:val="en-US"/>
              </w:rPr>
            </w:pPr>
            <w:r w:rsidRPr="00D65A62">
              <w:rPr>
                <w:sz w:val="20"/>
                <w:lang w:val="en-US"/>
              </w:rPr>
              <w:fldChar w:fldCharType="begin"/>
            </w:r>
            <w:r w:rsidRPr="00D65A62">
              <w:rPr>
                <w:sz w:val="20"/>
                <w:lang w:val="en-US"/>
              </w:rPr>
              <w:instrText xml:space="preserve"> FILLIN  "Введите дату документа" \* MERGEFORMAT </w:instrText>
            </w:r>
            <w:r w:rsidR="009B3C4E">
              <w:rPr>
                <w:sz w:val="20"/>
                <w:lang w:val="en-US"/>
              </w:rPr>
              <w:fldChar w:fldCharType="separate"/>
            </w:r>
            <w:r w:rsidR="009B3C4E">
              <w:rPr>
                <w:sz w:val="20"/>
                <w:lang w:val="en-US"/>
              </w:rPr>
              <w:t>27 April 2010</w:t>
            </w:r>
            <w:r w:rsidRPr="00D65A62">
              <w:rPr>
                <w:sz w:val="20"/>
                <w:lang w:val="en-US"/>
              </w:rPr>
              <w:fldChar w:fldCharType="end"/>
            </w:r>
          </w:p>
          <w:p w:rsidR="007511D7" w:rsidRPr="00D65A62" w:rsidRDefault="007511D7" w:rsidP="002B43B0">
            <w:pPr>
              <w:spacing w:before="0" w:after="0"/>
              <w:rPr>
                <w:sz w:val="20"/>
              </w:rPr>
            </w:pPr>
            <w:r w:rsidRPr="00D65A62">
              <w:rPr>
                <w:sz w:val="20"/>
                <w:lang w:val="en-US"/>
              </w:rPr>
              <w:t>Russian</w:t>
            </w:r>
          </w:p>
          <w:p w:rsidR="007511D7" w:rsidRPr="00D65A62" w:rsidRDefault="007511D7" w:rsidP="002B43B0">
            <w:pPr>
              <w:spacing w:before="0" w:after="0"/>
              <w:rPr>
                <w:sz w:val="20"/>
              </w:rPr>
            </w:pPr>
            <w:r w:rsidRPr="00D65A62">
              <w:rPr>
                <w:sz w:val="20"/>
                <w:lang w:val="en-US"/>
              </w:rPr>
              <w:t>Original</w:t>
            </w:r>
            <w:r w:rsidRPr="00D65A62">
              <w:rPr>
                <w:sz w:val="20"/>
              </w:rPr>
              <w:t xml:space="preserve">: </w:t>
            </w:r>
            <w:bookmarkStart w:id="1" w:name="ПолеСоСписком2"/>
            <w:r w:rsidR="000056BE">
              <w:rPr>
                <w:sz w:val="20"/>
              </w:rPr>
              <w:fldChar w:fldCharType="begin">
                <w:ffData>
                  <w:name w:val="ПолеСоСписком2"/>
                  <w:enabled/>
                  <w:calcOnExit w:val="0"/>
                  <w:ddList>
                    <w:listEntry w:val="French"/>
                    <w:listEntry w:val="English"/>
                    <w:listEntry w:val="Spanish"/>
                    <w:listEntry w:val="Arabic"/>
                    <w:listEntry w:val="Chinese"/>
                    <w:listEntry w:val="English/French"/>
                    <w:listEntry w:val="English and French"/>
                  </w:ddList>
                </w:ffData>
              </w:fldChar>
            </w:r>
            <w:r w:rsidR="000056BE">
              <w:rPr>
                <w:sz w:val="20"/>
              </w:rPr>
              <w:instrText xml:space="preserve"> FORMDROPDOWN </w:instrText>
            </w:r>
            <w:r w:rsidR="00465E90" w:rsidRPr="000056BE">
              <w:rPr>
                <w:sz w:val="20"/>
              </w:rPr>
            </w:r>
            <w:r w:rsidR="000056BE">
              <w:rPr>
                <w:sz w:val="20"/>
              </w:rPr>
              <w:fldChar w:fldCharType="end"/>
            </w:r>
            <w:bookmarkEnd w:id="1"/>
          </w:p>
          <w:p w:rsidR="007511D7" w:rsidRPr="00635870" w:rsidRDefault="007511D7" w:rsidP="002B43B0"/>
        </w:tc>
      </w:tr>
    </w:tbl>
    <w:p w:rsidR="007511D7" w:rsidRDefault="00837E57" w:rsidP="009B3C4E">
      <w:pPr>
        <w:spacing w:before="120"/>
        <w:rPr>
          <w:b/>
          <w:sz w:val="24"/>
          <w:szCs w:val="24"/>
        </w:rPr>
      </w:pPr>
      <w:r>
        <w:rPr>
          <w:b/>
          <w:sz w:val="24"/>
          <w:szCs w:val="24"/>
        </w:rPr>
        <w:t>Комитет по ликвидации расовой дискриминации</w:t>
      </w:r>
    </w:p>
    <w:p w:rsidR="00837E57" w:rsidRDefault="00837E57" w:rsidP="009B3ECF">
      <w:pPr>
        <w:rPr>
          <w:b/>
          <w:sz w:val="24"/>
          <w:szCs w:val="24"/>
        </w:rPr>
      </w:pPr>
      <w:r>
        <w:rPr>
          <w:b/>
          <w:sz w:val="24"/>
          <w:szCs w:val="24"/>
        </w:rPr>
        <w:t>Семьдесят пятая сессия</w:t>
      </w:r>
    </w:p>
    <w:p w:rsidR="009B3ECF" w:rsidRPr="00142975" w:rsidRDefault="009B3ECF" w:rsidP="009B3C4E">
      <w:pPr>
        <w:spacing w:before="120"/>
        <w:rPr>
          <w:b/>
        </w:rPr>
      </w:pPr>
      <w:r w:rsidRPr="00142975">
        <w:rPr>
          <w:b/>
        </w:rPr>
        <w:t>Краткий отчет о 1957-м заседании,</w:t>
      </w:r>
    </w:p>
    <w:p w:rsidR="009B3ECF" w:rsidRPr="00142975" w:rsidRDefault="009B3ECF" w:rsidP="009B3ECF">
      <w:r w:rsidRPr="00142975">
        <w:t>состоявшемся во Дворце Вильсона в Женеве</w:t>
      </w:r>
    </w:p>
    <w:p w:rsidR="009B3ECF" w:rsidRPr="00142975" w:rsidRDefault="009B3ECF" w:rsidP="009B3ECF">
      <w:r w:rsidRPr="00142975">
        <w:t>в среду, 19 августа 2009 года, в 10 ч. 00 м.</w:t>
      </w:r>
    </w:p>
    <w:p w:rsidR="009B3ECF" w:rsidRPr="00142975" w:rsidRDefault="000A68A6" w:rsidP="009B3ECF">
      <w:pPr>
        <w:spacing w:before="120"/>
        <w:rPr>
          <w:i/>
        </w:rPr>
      </w:pPr>
      <w:r w:rsidRPr="00142975">
        <w:rPr>
          <w:i/>
        </w:rPr>
        <w:t>Председатель:</w:t>
      </w:r>
      <w:r w:rsidR="001D144E">
        <w:rPr>
          <w:i/>
          <w:lang w:val="en-US"/>
        </w:rPr>
        <w:t xml:space="preserve"> </w:t>
      </w:r>
      <w:r w:rsidRPr="00142975">
        <w:t>г-жа Дах</w:t>
      </w:r>
    </w:p>
    <w:p w:rsidR="000A68A6" w:rsidRDefault="000A68A6" w:rsidP="000A68A6">
      <w:pPr>
        <w:suppressAutoHyphens/>
        <w:spacing w:before="360" w:after="240"/>
        <w:rPr>
          <w:sz w:val="28"/>
          <w:szCs w:val="24"/>
        </w:rPr>
      </w:pPr>
      <w:r>
        <w:rPr>
          <w:sz w:val="28"/>
          <w:szCs w:val="24"/>
        </w:rPr>
        <w:t>Содержание</w:t>
      </w:r>
    </w:p>
    <w:p w:rsidR="000A68A6" w:rsidRDefault="008250F4" w:rsidP="000A68A6">
      <w:pPr>
        <w:tabs>
          <w:tab w:val="right" w:pos="850"/>
          <w:tab w:val="left" w:pos="1134"/>
          <w:tab w:val="left" w:pos="1559"/>
          <w:tab w:val="left" w:pos="1984"/>
          <w:tab w:val="left" w:leader="dot" w:pos="8787"/>
          <w:tab w:val="right" w:pos="9638"/>
        </w:tabs>
        <w:suppressAutoHyphens/>
        <w:spacing w:after="120"/>
        <w:rPr>
          <w:szCs w:val="24"/>
        </w:rPr>
      </w:pPr>
      <w:r>
        <w:rPr>
          <w:szCs w:val="24"/>
        </w:rPr>
        <w:tab/>
      </w:r>
      <w:r>
        <w:rPr>
          <w:szCs w:val="24"/>
        </w:rPr>
        <w:tab/>
        <w:t>Минута молчания</w:t>
      </w:r>
    </w:p>
    <w:p w:rsidR="008250F4" w:rsidRDefault="008250F4" w:rsidP="008250F4">
      <w:pPr>
        <w:tabs>
          <w:tab w:val="right" w:pos="850"/>
          <w:tab w:val="left" w:pos="1134"/>
          <w:tab w:val="left" w:pos="1559"/>
          <w:tab w:val="left" w:pos="1984"/>
          <w:tab w:val="left" w:leader="dot" w:pos="8787"/>
          <w:tab w:val="right" w:pos="9638"/>
        </w:tabs>
        <w:suppressAutoHyphens/>
        <w:spacing w:after="120"/>
        <w:ind w:left="1134" w:hanging="1134"/>
        <w:rPr>
          <w:i/>
          <w:szCs w:val="24"/>
        </w:rPr>
      </w:pPr>
      <w:r>
        <w:rPr>
          <w:szCs w:val="24"/>
        </w:rPr>
        <w:tab/>
      </w:r>
      <w:r>
        <w:rPr>
          <w:szCs w:val="24"/>
        </w:rPr>
        <w:tab/>
        <w:t xml:space="preserve">Рассмотрение докладов, замечаний и информации, представляемых государствами-участниками в соответствии со статьей 9 Конвенции </w:t>
      </w:r>
      <w:r>
        <w:rPr>
          <w:i/>
          <w:szCs w:val="24"/>
        </w:rPr>
        <w:t>(продолжение)</w:t>
      </w:r>
    </w:p>
    <w:p w:rsidR="00A82009" w:rsidRDefault="008250F4" w:rsidP="008250F4">
      <w:pPr>
        <w:tabs>
          <w:tab w:val="right" w:pos="850"/>
          <w:tab w:val="left" w:pos="1134"/>
          <w:tab w:val="left" w:pos="1559"/>
          <w:tab w:val="left" w:pos="1984"/>
          <w:tab w:val="left" w:leader="dot" w:pos="8787"/>
          <w:tab w:val="right" w:pos="9638"/>
        </w:tabs>
        <w:suppressAutoHyphens/>
        <w:spacing w:after="120"/>
        <w:ind w:left="1134" w:hanging="1134"/>
      </w:pPr>
      <w:r>
        <w:rPr>
          <w:i/>
          <w:szCs w:val="24"/>
        </w:rPr>
        <w:tab/>
      </w:r>
      <w:r>
        <w:rPr>
          <w:i/>
          <w:szCs w:val="24"/>
        </w:rPr>
        <w:tab/>
      </w:r>
      <w:r>
        <w:rPr>
          <w:i/>
          <w:szCs w:val="24"/>
        </w:rPr>
        <w:tab/>
        <w:t>Пятнадцатый−двадцатый периодические доклады Филиппин</w:t>
      </w:r>
      <w:r w:rsidR="00A06884">
        <w:rPr>
          <w:i/>
          <w:szCs w:val="24"/>
        </w:rPr>
        <w:t xml:space="preserve"> </w:t>
      </w:r>
      <w:r w:rsidR="00A06884">
        <w:t>(продолжение)</w:t>
      </w:r>
    </w:p>
    <w:p w:rsidR="000B301E" w:rsidRPr="00142975" w:rsidRDefault="001D144E" w:rsidP="000B301E">
      <w:pPr>
        <w:pStyle w:val="SingleTxtGR"/>
        <w:rPr>
          <w:i/>
        </w:rPr>
      </w:pPr>
      <w:r>
        <w:br w:type="page"/>
      </w:r>
      <w:r w:rsidR="000B301E" w:rsidRPr="00142975">
        <w:rPr>
          <w:i/>
        </w:rPr>
        <w:t>Заседание открывается в 10 ч. 15 м.</w:t>
      </w:r>
    </w:p>
    <w:p w:rsidR="000B301E" w:rsidRPr="000B301E" w:rsidRDefault="000B301E" w:rsidP="000B301E">
      <w:pPr>
        <w:pStyle w:val="H23GR"/>
      </w:pPr>
      <w:r w:rsidRPr="000B301E">
        <w:tab/>
      </w:r>
      <w:r w:rsidRPr="001D144E">
        <w:tab/>
      </w:r>
      <w:r w:rsidRPr="000B301E">
        <w:t>Минута молчания</w:t>
      </w:r>
    </w:p>
    <w:p w:rsidR="000B301E" w:rsidRPr="000B301E" w:rsidRDefault="000B301E" w:rsidP="000B301E">
      <w:pPr>
        <w:pStyle w:val="SingleTxtGR"/>
      </w:pPr>
      <w:r w:rsidRPr="000B301E">
        <w:t>1.</w:t>
      </w:r>
      <w:r w:rsidRPr="000B301E">
        <w:tab/>
      </w:r>
      <w:r w:rsidRPr="000B301E">
        <w:rPr>
          <w:b/>
        </w:rPr>
        <w:t>Председатель</w:t>
      </w:r>
      <w:r w:rsidRPr="000B301E">
        <w:t xml:space="preserve"> сообщает, что в настоящее время в другом зале Дворца Вильсона проводится церемония в память сотрудников Организации Объед</w:t>
      </w:r>
      <w:r w:rsidRPr="000B301E">
        <w:t>и</w:t>
      </w:r>
      <w:r w:rsidRPr="000B301E">
        <w:t xml:space="preserve">ненных Наций, погибших в </w:t>
      </w:r>
      <w:r>
        <w:t>результате</w:t>
      </w:r>
      <w:r w:rsidRPr="000B301E">
        <w:t xml:space="preserve"> террористического акта, совершенного 19 августа 2003 года в Багдаде, в частности бывшего Верховного комиссара О</w:t>
      </w:r>
      <w:r w:rsidRPr="000B301E">
        <w:t>р</w:t>
      </w:r>
      <w:r w:rsidRPr="000B301E">
        <w:t>ганизации Объединенных Наций по правам человека г-на Серхио Виеир</w:t>
      </w:r>
      <w:r>
        <w:t>ы</w:t>
      </w:r>
      <w:r w:rsidRPr="000B301E">
        <w:t xml:space="preserve"> де Мелло. Председатель предлагает собравшимся присоединиться к этой церем</w:t>
      </w:r>
      <w:r w:rsidRPr="000B301E">
        <w:t>о</w:t>
      </w:r>
      <w:r w:rsidRPr="000B301E">
        <w:t>нии, почтив память погибших минутой молчания.</w:t>
      </w:r>
    </w:p>
    <w:p w:rsidR="000B301E" w:rsidRPr="000B301E" w:rsidRDefault="000B301E" w:rsidP="000B301E">
      <w:pPr>
        <w:pStyle w:val="SingleTxtGR"/>
      </w:pPr>
      <w:r w:rsidRPr="000B301E">
        <w:t>2.</w:t>
      </w:r>
      <w:r w:rsidRPr="000B301E">
        <w:tab/>
        <w:t>По предложению Председателя члены Комитета соблюдают минуту мо</w:t>
      </w:r>
      <w:r w:rsidRPr="000B301E">
        <w:t>л</w:t>
      </w:r>
      <w:r w:rsidRPr="000B301E">
        <w:t>чания в память г-на Серхио Виеир</w:t>
      </w:r>
      <w:r>
        <w:t>ы</w:t>
      </w:r>
      <w:r w:rsidRPr="000B301E">
        <w:t xml:space="preserve"> де Мелло и других сотрудников Организ</w:t>
      </w:r>
      <w:r w:rsidRPr="000B301E">
        <w:t>а</w:t>
      </w:r>
      <w:r w:rsidRPr="000B301E">
        <w:t>ции Объединенных Наций, погибших в Багдаде 19 августа 2003 года.</w:t>
      </w:r>
    </w:p>
    <w:p w:rsidR="000B301E" w:rsidRPr="000B301E" w:rsidRDefault="00D7294A" w:rsidP="00D7294A">
      <w:pPr>
        <w:pStyle w:val="H23GR"/>
      </w:pPr>
      <w:r>
        <w:tab/>
      </w:r>
      <w:r>
        <w:tab/>
      </w:r>
      <w:r w:rsidR="000B301E" w:rsidRPr="000B301E">
        <w:t xml:space="preserve">Рассмотрение докладов, замечаний и информации, представляемых государствами-участниками в соответствии со статьей 9 Конвенции </w:t>
      </w:r>
      <w:r w:rsidR="000B301E" w:rsidRPr="00142975">
        <w:rPr>
          <w:b w:val="0"/>
        </w:rPr>
        <w:t>(пункт</w:t>
      </w:r>
      <w:r w:rsidR="001D144E">
        <w:rPr>
          <w:b w:val="0"/>
          <w:lang w:val="en-US"/>
        </w:rPr>
        <w:t> </w:t>
      </w:r>
      <w:r w:rsidR="000B301E" w:rsidRPr="00142975">
        <w:rPr>
          <w:b w:val="0"/>
        </w:rPr>
        <w:t>5 повестки дня) (</w:t>
      </w:r>
      <w:r w:rsidR="000B301E" w:rsidRPr="00142975">
        <w:rPr>
          <w:b w:val="0"/>
          <w:i/>
        </w:rPr>
        <w:t>продолжение</w:t>
      </w:r>
      <w:r w:rsidR="000B301E" w:rsidRPr="00142975">
        <w:rPr>
          <w:b w:val="0"/>
        </w:rPr>
        <w:t>)</w:t>
      </w:r>
    </w:p>
    <w:p w:rsidR="000B301E" w:rsidRPr="000B301E" w:rsidRDefault="000B301E" w:rsidP="000B301E">
      <w:pPr>
        <w:pStyle w:val="SingleTxtGR"/>
      </w:pPr>
      <w:r w:rsidRPr="000B301E">
        <w:rPr>
          <w:i/>
        </w:rPr>
        <w:t>Пятнадцатый−двадцатый периодически</w:t>
      </w:r>
      <w:r w:rsidR="00142975" w:rsidRPr="00142975">
        <w:rPr>
          <w:i/>
        </w:rPr>
        <w:t>е</w:t>
      </w:r>
      <w:r w:rsidRPr="000B301E">
        <w:rPr>
          <w:i/>
        </w:rPr>
        <w:t xml:space="preserve"> доклады Фили</w:t>
      </w:r>
      <w:r w:rsidRPr="000B301E">
        <w:rPr>
          <w:i/>
        </w:rPr>
        <w:t>п</w:t>
      </w:r>
      <w:r w:rsidRPr="000B301E">
        <w:rPr>
          <w:i/>
        </w:rPr>
        <w:t>пин</w:t>
      </w:r>
      <w:r w:rsidR="00D7294A">
        <w:rPr>
          <w:i/>
        </w:rPr>
        <w:t xml:space="preserve"> </w:t>
      </w:r>
      <w:r w:rsidRPr="000B301E">
        <w:t>(CERD/C/PHL/20; HRI/CORE/1/ADD.37; CERD/C/PHL/Q/20; письменные отв</w:t>
      </w:r>
      <w:r w:rsidRPr="000B301E">
        <w:t>е</w:t>
      </w:r>
      <w:r w:rsidRPr="000B301E">
        <w:t>ты на перечень по</w:t>
      </w:r>
      <w:r w:rsidRPr="000B301E">
        <w:t>д</w:t>
      </w:r>
      <w:r w:rsidRPr="000B301E">
        <w:t>лежащих обсуждению вопросов, документ без условного обозначени</w:t>
      </w:r>
      <w:r w:rsidR="00D7294A">
        <w:t>я</w:t>
      </w:r>
      <w:r w:rsidRPr="000B301E">
        <w:t>, распространенный на заседании только на английском языке</w:t>
      </w:r>
      <w:r w:rsidR="00D7294A">
        <w:t>)</w:t>
      </w:r>
      <w:r w:rsidRPr="000B301E">
        <w:t xml:space="preserve"> </w:t>
      </w:r>
      <w:r w:rsidRPr="000B301E">
        <w:rPr>
          <w:i/>
        </w:rPr>
        <w:t>(пр</w:t>
      </w:r>
      <w:r w:rsidRPr="000B301E">
        <w:rPr>
          <w:i/>
        </w:rPr>
        <w:t>о</w:t>
      </w:r>
      <w:r w:rsidRPr="000B301E">
        <w:rPr>
          <w:i/>
        </w:rPr>
        <w:t>должение)</w:t>
      </w:r>
      <w:r w:rsidRPr="000B301E">
        <w:t>.</w:t>
      </w:r>
    </w:p>
    <w:p w:rsidR="000B301E" w:rsidRPr="000B301E" w:rsidRDefault="000B301E" w:rsidP="000B301E">
      <w:pPr>
        <w:pStyle w:val="SingleTxtGR"/>
        <w:rPr>
          <w:i/>
        </w:rPr>
      </w:pPr>
      <w:r w:rsidRPr="000B301E">
        <w:t>3.</w:t>
      </w:r>
      <w:r w:rsidRPr="000B301E">
        <w:tab/>
      </w:r>
      <w:r w:rsidRPr="000B301E">
        <w:rPr>
          <w:i/>
        </w:rPr>
        <w:t>По приглашению Председателя делегация Филиппин занимает места за столом Комитета.</w:t>
      </w:r>
    </w:p>
    <w:p w:rsidR="000B301E" w:rsidRPr="000B301E" w:rsidRDefault="000B301E" w:rsidP="000B301E">
      <w:pPr>
        <w:pStyle w:val="SingleTxtGR"/>
      </w:pPr>
      <w:r w:rsidRPr="000B301E">
        <w:t>4.</w:t>
      </w:r>
      <w:r w:rsidRPr="000B301E">
        <w:tab/>
      </w:r>
      <w:r w:rsidRPr="000B301E">
        <w:rPr>
          <w:b/>
        </w:rPr>
        <w:t>Председатель</w:t>
      </w:r>
      <w:r w:rsidRPr="000B301E">
        <w:t xml:space="preserve"> говорит, что с согласия делегации Филиппин она предо</w:t>
      </w:r>
      <w:r w:rsidRPr="000B301E">
        <w:t>с</w:t>
      </w:r>
      <w:r w:rsidRPr="000B301E">
        <w:t xml:space="preserve">тавляет слово представителю </w:t>
      </w:r>
      <w:r w:rsidR="005C20B9">
        <w:t>Филиппинской к</w:t>
      </w:r>
      <w:r w:rsidRPr="000B301E">
        <w:t>омиссии по правам человека</w:t>
      </w:r>
      <w:r w:rsidR="00D7294A">
        <w:t xml:space="preserve"> </w:t>
      </w:r>
      <w:r w:rsidR="00D7294A" w:rsidRPr="000B301E">
        <w:t>г</w:t>
      </w:r>
      <w:r w:rsidR="005C20B9">
        <w:noBreakHyphen/>
      </w:r>
      <w:r w:rsidR="00D7294A" w:rsidRPr="000B301E">
        <w:t>же</w:t>
      </w:r>
      <w:r w:rsidR="005C20B9">
        <w:t> </w:t>
      </w:r>
      <w:r w:rsidR="00D7294A" w:rsidRPr="000B301E">
        <w:t>Куисумбинг</w:t>
      </w:r>
      <w:r w:rsidRPr="000B301E">
        <w:t>, которая подготовила информацию для Комитета. Затем дел</w:t>
      </w:r>
      <w:r w:rsidRPr="000B301E">
        <w:t>е</w:t>
      </w:r>
      <w:r w:rsidRPr="000B301E">
        <w:t>гация Филиппин ответит на вопросы, заданные членам</w:t>
      </w:r>
      <w:r w:rsidR="005C20B9">
        <w:t>и</w:t>
      </w:r>
      <w:r w:rsidRPr="000B301E">
        <w:t xml:space="preserve"> Комитета на предыд</w:t>
      </w:r>
      <w:r w:rsidRPr="000B301E">
        <w:t>у</w:t>
      </w:r>
      <w:r w:rsidRPr="000B301E">
        <w:t xml:space="preserve">щем заседании.  </w:t>
      </w:r>
    </w:p>
    <w:p w:rsidR="000B301E" w:rsidRPr="000B301E" w:rsidRDefault="000B301E" w:rsidP="000B301E">
      <w:pPr>
        <w:pStyle w:val="SingleTxtGR"/>
      </w:pPr>
      <w:r w:rsidRPr="000B301E">
        <w:t>5.</w:t>
      </w:r>
      <w:r w:rsidRPr="000B301E">
        <w:tab/>
      </w:r>
      <w:r w:rsidRPr="000B301E">
        <w:rPr>
          <w:b/>
        </w:rPr>
        <w:t xml:space="preserve">Г-жа Куисумбинг </w:t>
      </w:r>
      <w:r w:rsidRPr="000B301E">
        <w:t>(</w:t>
      </w:r>
      <w:r w:rsidR="005C20B9">
        <w:t>Филиппинская к</w:t>
      </w:r>
      <w:r w:rsidRPr="000B301E">
        <w:t>омиссия по правам человека) благ</w:t>
      </w:r>
      <w:r w:rsidRPr="000B301E">
        <w:t>о</w:t>
      </w:r>
      <w:r w:rsidRPr="000B301E">
        <w:t>дарит членов Комитета и делегацию Филиппин за предоставл</w:t>
      </w:r>
      <w:r w:rsidR="005C20B9">
        <w:t>енную</w:t>
      </w:r>
      <w:r w:rsidRPr="000B301E">
        <w:t xml:space="preserve"> ей возмо</w:t>
      </w:r>
      <w:r w:rsidRPr="000B301E">
        <w:t>ж</w:t>
      </w:r>
      <w:r w:rsidRPr="000B301E">
        <w:t>ност</w:t>
      </w:r>
      <w:r w:rsidR="005C20B9">
        <w:t>ь</w:t>
      </w:r>
      <w:r w:rsidRPr="000B301E">
        <w:t xml:space="preserve"> выступить в рамках рассмотрения периодического доклада ее страны. Комиссия по правам человека Филиппин является независимым органом, пол</w:t>
      </w:r>
      <w:r w:rsidRPr="000B301E">
        <w:t>ь</w:t>
      </w:r>
      <w:r w:rsidRPr="000B301E">
        <w:t>зующимся свободой слова, что не мешает ей поддерживать конструктивные о</w:t>
      </w:r>
      <w:r w:rsidRPr="000B301E">
        <w:t>т</w:t>
      </w:r>
      <w:r w:rsidRPr="000B301E">
        <w:t>ношения с филиппинским правительством.</w:t>
      </w:r>
    </w:p>
    <w:p w:rsidR="000B301E" w:rsidRPr="000B301E" w:rsidRDefault="000B301E" w:rsidP="000B301E">
      <w:pPr>
        <w:pStyle w:val="SingleTxtGR"/>
      </w:pPr>
      <w:r w:rsidRPr="000B301E">
        <w:t>6.</w:t>
      </w:r>
      <w:r w:rsidRPr="000B301E">
        <w:tab/>
        <w:t>Г-жа Куисумбинг подчеркивает, что</w:t>
      </w:r>
      <w:r w:rsidR="000056BE">
        <w:t>,</w:t>
      </w:r>
      <w:r w:rsidRPr="000B301E">
        <w:t xml:space="preserve"> даже если на Филиппинах знач</w:t>
      </w:r>
      <w:r w:rsidRPr="000B301E">
        <w:t>и</w:t>
      </w:r>
      <w:r w:rsidRPr="000B301E">
        <w:t>тельную часть уязвимых этнических групп составляют коренные жители, др</w:t>
      </w:r>
      <w:r w:rsidRPr="000B301E">
        <w:t>у</w:t>
      </w:r>
      <w:r w:rsidRPr="000B301E">
        <w:t>гие меньшинства в стране также нуждаются в защите от дискриминации в соо</w:t>
      </w:r>
      <w:r w:rsidRPr="000B301E">
        <w:t>т</w:t>
      </w:r>
      <w:r w:rsidRPr="000B301E">
        <w:t>ветствии с положениями Конвенции. На Филиппинах нет доминирующей рас</w:t>
      </w:r>
      <w:r w:rsidRPr="000B301E">
        <w:t>о</w:t>
      </w:r>
      <w:r w:rsidRPr="000B301E">
        <w:t>вой группы, поскольку большинство населения является продуктом многовек</w:t>
      </w:r>
      <w:r w:rsidRPr="000B301E">
        <w:t>о</w:t>
      </w:r>
      <w:r w:rsidRPr="000B301E">
        <w:t>вого смешения лиц индо-малайского происхождения, коренных жителей</w:t>
      </w:r>
      <w:r w:rsidR="005C20B9">
        <w:t>,</w:t>
      </w:r>
      <w:r w:rsidRPr="000B301E">
        <w:t xml:space="preserve"> к</w:t>
      </w:r>
      <w:r w:rsidRPr="000B301E">
        <w:t>и</w:t>
      </w:r>
      <w:r w:rsidRPr="000B301E">
        <w:t>тайцев и выходцев из Европы. Одним из районов страны, который заслуживает особого внимания с точки зрения осуществления Конвенции, является Авт</w:t>
      </w:r>
      <w:r w:rsidRPr="000B301E">
        <w:t>о</w:t>
      </w:r>
      <w:r w:rsidRPr="000B301E">
        <w:t>номный р</w:t>
      </w:r>
      <w:r w:rsidR="005C20B9">
        <w:t>ай</w:t>
      </w:r>
      <w:r w:rsidRPr="000B301E">
        <w:t xml:space="preserve">он мусульманского Минданао, который был создан </w:t>
      </w:r>
      <w:r w:rsidR="005C20B9">
        <w:t>после</w:t>
      </w:r>
      <w:r w:rsidRPr="000B301E">
        <w:t xml:space="preserve"> десятил</w:t>
      </w:r>
      <w:r w:rsidRPr="000B301E">
        <w:t>е</w:t>
      </w:r>
      <w:r w:rsidRPr="000B301E">
        <w:t>ти</w:t>
      </w:r>
      <w:r w:rsidR="005C20B9">
        <w:t>й</w:t>
      </w:r>
      <w:r w:rsidRPr="000B301E">
        <w:t xml:space="preserve"> вооруженных конфликтов и </w:t>
      </w:r>
      <w:r w:rsidR="005C20B9">
        <w:t>в котором</w:t>
      </w:r>
      <w:r w:rsidRPr="000B301E">
        <w:t xml:space="preserve"> большинство коренного и некоренн</w:t>
      </w:r>
      <w:r w:rsidRPr="000B301E">
        <w:t>о</w:t>
      </w:r>
      <w:r w:rsidRPr="000B301E">
        <w:t xml:space="preserve">го населения составляют мусульмане. </w:t>
      </w:r>
    </w:p>
    <w:p w:rsidR="000B301E" w:rsidRPr="000B301E" w:rsidRDefault="000B301E" w:rsidP="000B301E">
      <w:pPr>
        <w:pStyle w:val="SingleTxtGR"/>
      </w:pPr>
      <w:r w:rsidRPr="000B301E">
        <w:t>7.</w:t>
      </w:r>
      <w:r w:rsidRPr="000B301E">
        <w:tab/>
      </w:r>
      <w:r w:rsidR="005C20B9">
        <w:t>Филиппинская к</w:t>
      </w:r>
      <w:r w:rsidRPr="000B301E">
        <w:t>омиссия по правам человека была учреждена в соотве</w:t>
      </w:r>
      <w:r w:rsidRPr="000B301E">
        <w:t>т</w:t>
      </w:r>
      <w:r w:rsidRPr="000B301E">
        <w:t>ствии с Конституцией, и она уполномочена поощрять права человека и набл</w:t>
      </w:r>
      <w:r w:rsidRPr="000B301E">
        <w:t>ю</w:t>
      </w:r>
      <w:r w:rsidRPr="000B301E">
        <w:t xml:space="preserve">дать, в частности, за </w:t>
      </w:r>
      <w:r w:rsidR="00992C7B">
        <w:t xml:space="preserve">соблюдением </w:t>
      </w:r>
      <w:r w:rsidRPr="000B301E">
        <w:t>положений о запрещении расовой дискрим</w:t>
      </w:r>
      <w:r w:rsidRPr="000B301E">
        <w:t>и</w:t>
      </w:r>
      <w:r w:rsidRPr="000B301E">
        <w:t>нации. Комиссия полномочна рассматривать жалобы на нарушени</w:t>
      </w:r>
      <w:r w:rsidR="00992C7B">
        <w:t>я</w:t>
      </w:r>
      <w:r w:rsidRPr="000B301E">
        <w:t xml:space="preserve"> гражда</w:t>
      </w:r>
      <w:r w:rsidRPr="000B301E">
        <w:t>н</w:t>
      </w:r>
      <w:r w:rsidRPr="000B301E">
        <w:t>ских и политических прав и в надлежащих случаях формулир</w:t>
      </w:r>
      <w:r w:rsidR="00992C7B">
        <w:t>овать</w:t>
      </w:r>
      <w:r w:rsidRPr="000B301E">
        <w:t xml:space="preserve"> рекоменд</w:t>
      </w:r>
      <w:r w:rsidRPr="000B301E">
        <w:t>а</w:t>
      </w:r>
      <w:r w:rsidRPr="000B301E">
        <w:t>ции для компетентных судебных органов. Кроме того, она готовит рекоменд</w:t>
      </w:r>
      <w:r w:rsidRPr="000B301E">
        <w:t>а</w:t>
      </w:r>
      <w:r w:rsidRPr="000B301E">
        <w:t>ции относительно государственной политики и программ и принимает акти</w:t>
      </w:r>
      <w:r w:rsidRPr="000B301E">
        <w:t>в</w:t>
      </w:r>
      <w:r w:rsidRPr="000B301E">
        <w:t>ное участие в рассмотрении законопроектов, с тем чтобы они соответствовали но</w:t>
      </w:r>
      <w:r w:rsidRPr="000B301E">
        <w:t>р</w:t>
      </w:r>
      <w:r w:rsidRPr="000B301E">
        <w:t>мам и договорам о правах человека. Комиссия организует семинары, рабочие совещания и учебные мероприятия, доступные для всех слоев общества. Так, она организовала для членов Национальной комиссии по делам коренных нар</w:t>
      </w:r>
      <w:r w:rsidRPr="000B301E">
        <w:t>о</w:t>
      </w:r>
      <w:r w:rsidRPr="000B301E">
        <w:t>дов учебны</w:t>
      </w:r>
      <w:r w:rsidR="00992C7B">
        <w:t>е</w:t>
      </w:r>
      <w:r w:rsidRPr="000B301E">
        <w:t xml:space="preserve"> курс</w:t>
      </w:r>
      <w:r w:rsidR="00992C7B">
        <w:t>ы</w:t>
      </w:r>
      <w:r w:rsidRPr="000B301E">
        <w:t>, которы</w:t>
      </w:r>
      <w:r w:rsidR="00992C7B">
        <w:t>е</w:t>
      </w:r>
      <w:r w:rsidRPr="000B301E">
        <w:t xml:space="preserve"> помог</w:t>
      </w:r>
      <w:r w:rsidR="00992C7B">
        <w:t>ли</w:t>
      </w:r>
      <w:r w:rsidRPr="000B301E">
        <w:t xml:space="preserve"> им в подготовке рассматриваемого пери</w:t>
      </w:r>
      <w:r w:rsidRPr="000B301E">
        <w:t>о</w:t>
      </w:r>
      <w:r w:rsidRPr="000B301E">
        <w:t xml:space="preserve">дического доклада. В настоящее время Комиссия по правам человека и </w:t>
      </w:r>
      <w:r w:rsidR="00CD50DF">
        <w:t>Н</w:t>
      </w:r>
      <w:r w:rsidR="00992C7B">
        <w:t>овоз</w:t>
      </w:r>
      <w:r w:rsidRPr="000B301E">
        <w:t>е</w:t>
      </w:r>
      <w:r w:rsidR="00992C7B">
        <w:t>ландская</w:t>
      </w:r>
      <w:r w:rsidRPr="000B301E">
        <w:t xml:space="preserve"> комиссия по правам человека осуществляют совместный проект, с тем чтобы помочь </w:t>
      </w:r>
      <w:r w:rsidR="00CD50DF">
        <w:t xml:space="preserve">коренным </w:t>
      </w:r>
      <w:r w:rsidRPr="000B301E">
        <w:t>меньшинствам взять и</w:t>
      </w:r>
      <w:r w:rsidR="00CD50DF">
        <w:t>х</w:t>
      </w:r>
      <w:r w:rsidRPr="000B301E">
        <w:t xml:space="preserve"> судьбу в свои руки.</w:t>
      </w:r>
    </w:p>
    <w:p w:rsidR="000B301E" w:rsidRPr="000B301E" w:rsidRDefault="000B301E" w:rsidP="000B301E">
      <w:pPr>
        <w:pStyle w:val="SingleTxtGR"/>
      </w:pPr>
      <w:r w:rsidRPr="000B301E">
        <w:t>8.</w:t>
      </w:r>
      <w:r w:rsidRPr="000B301E">
        <w:tab/>
        <w:t xml:space="preserve">В 2005 году в рамках проекта </w:t>
      </w:r>
      <w:r w:rsidR="00CD50DF">
        <w:t>"</w:t>
      </w:r>
      <w:r w:rsidRPr="000B301E">
        <w:t>Метагора</w:t>
      </w:r>
      <w:r w:rsidR="00CD50DF">
        <w:t>"</w:t>
      </w:r>
      <w:r w:rsidRPr="000B301E">
        <w:t xml:space="preserve"> Организации экономического сотрудничества и развития (ОЭСР) Комиссия по правам человека инициировала экспериментальное исследование, чтобы определить, знают ли </w:t>
      </w:r>
      <w:r w:rsidR="00CD50DF">
        <w:t xml:space="preserve">коренные </w:t>
      </w:r>
      <w:r w:rsidRPr="000B301E">
        <w:t>мен</w:t>
      </w:r>
      <w:r w:rsidRPr="000B301E">
        <w:t>ь</w:t>
      </w:r>
      <w:r w:rsidRPr="000B301E">
        <w:t>шинства</w:t>
      </w:r>
      <w:r w:rsidR="00CD50DF">
        <w:t xml:space="preserve"> </w:t>
      </w:r>
      <w:r w:rsidRPr="000B301E">
        <w:t>о том, что они могут отстаивать свои земельные и другие основные права, а также имеют доступ к базовым услугам. Это исследование, которое было осуществлено в сотрудничестве с представителями Национальной коми</w:t>
      </w:r>
      <w:r w:rsidRPr="000B301E">
        <w:t>с</w:t>
      </w:r>
      <w:r w:rsidRPr="000B301E">
        <w:t xml:space="preserve">сии по делам коренных народов, Национального статистического управления и трех </w:t>
      </w:r>
      <w:r w:rsidR="00CD50DF">
        <w:t xml:space="preserve">коренных </w:t>
      </w:r>
      <w:r w:rsidRPr="000B301E">
        <w:t>меньшинств с севера страны, показало, что члены охваченных исследованием общин в целом хорошо информированы об их правах, в частн</w:t>
      </w:r>
      <w:r w:rsidRPr="000B301E">
        <w:t>о</w:t>
      </w:r>
      <w:r w:rsidRPr="000B301E">
        <w:t>сти о возможности запрашивать помощь у Национальной комиссии по делам коренных народов в случа</w:t>
      </w:r>
      <w:r w:rsidR="00CD50DF">
        <w:t>ях</w:t>
      </w:r>
      <w:r w:rsidRPr="000B301E">
        <w:t xml:space="preserve"> возникновения споров относительно их прав на </w:t>
      </w:r>
      <w:r w:rsidR="00CD50DF">
        <w:t xml:space="preserve">исконные </w:t>
      </w:r>
      <w:r w:rsidRPr="000B301E">
        <w:t xml:space="preserve">земли предков. </w:t>
      </w:r>
    </w:p>
    <w:p w:rsidR="000B301E" w:rsidRPr="000B301E" w:rsidRDefault="000B301E" w:rsidP="000B301E">
      <w:pPr>
        <w:pStyle w:val="SingleTxtGR"/>
      </w:pPr>
      <w:r w:rsidRPr="000B301E">
        <w:t>9.</w:t>
      </w:r>
      <w:r w:rsidRPr="000B301E">
        <w:tab/>
      </w:r>
      <w:r w:rsidR="00CD50DF">
        <w:t>К</w:t>
      </w:r>
      <w:r w:rsidRPr="000B301E">
        <w:t>омиссия по правам человека не разделяет мнение филиппинского пр</w:t>
      </w:r>
      <w:r w:rsidRPr="000B301E">
        <w:t>а</w:t>
      </w:r>
      <w:r w:rsidRPr="000B301E">
        <w:t>вительства о том, что наличие в национальном законодательстве Закона 1997</w:t>
      </w:r>
      <w:r w:rsidR="0041435E">
        <w:t> </w:t>
      </w:r>
      <w:r w:rsidRPr="000B301E">
        <w:t>года о правах коренных народов делает излишним присоединение Фили</w:t>
      </w:r>
      <w:r w:rsidRPr="000B301E">
        <w:t>п</w:t>
      </w:r>
      <w:r w:rsidRPr="000B301E">
        <w:t>пин к принятой Междунар</w:t>
      </w:r>
      <w:r w:rsidR="001D144E">
        <w:t>о</w:t>
      </w:r>
      <w:r w:rsidRPr="000B301E">
        <w:t>дной организаци</w:t>
      </w:r>
      <w:r w:rsidR="00CD50DF">
        <w:t>ей</w:t>
      </w:r>
      <w:r w:rsidRPr="000B301E">
        <w:t xml:space="preserve"> труда (МОТ) Конвенции № 169 о коренных народах и народах, ведущих племенной образ жизни. Недавно она подписала с Национальной комиссией по делам коренных народов меморандум о согласии в целях обсуждения выполнения положений этого документа с соо</w:t>
      </w:r>
      <w:r w:rsidRPr="000B301E">
        <w:t>т</w:t>
      </w:r>
      <w:r w:rsidRPr="000B301E">
        <w:t>ветствующими государственными органами для его последующей ратификации Сенатом до конца 2009 года. И наконец, г-жа Куинсумбинг подчеркивает, что Междунаро</w:t>
      </w:r>
      <w:r w:rsidRPr="000B301E">
        <w:t>д</w:t>
      </w:r>
      <w:r w:rsidRPr="000B301E">
        <w:t xml:space="preserve">ная конвенция о защите прав всех трудящихся-мигрантов и членов их семей, к которой присоединились Филиппины, имеет важнейшее значение для борьбы против расовой дискриминации и что было бы желательно, чтобы </w:t>
      </w:r>
      <w:r w:rsidR="00A33BBA">
        <w:t>еще</w:t>
      </w:r>
      <w:r w:rsidRPr="000B301E">
        <w:t xml:space="preserve"> не по</w:t>
      </w:r>
      <w:r w:rsidRPr="000B301E">
        <w:t>д</w:t>
      </w:r>
      <w:r w:rsidRPr="000B301E">
        <w:t>писавшие ее развитые страны сделали это.</w:t>
      </w:r>
    </w:p>
    <w:p w:rsidR="000B301E" w:rsidRPr="000B301E" w:rsidRDefault="000B301E" w:rsidP="000B301E">
      <w:pPr>
        <w:pStyle w:val="SingleTxtGR"/>
      </w:pPr>
      <w:r w:rsidRPr="000B301E">
        <w:t>10.</w:t>
      </w:r>
      <w:r w:rsidRPr="000B301E">
        <w:tab/>
        <w:t>Кроме того, г-жа Куисумбинг сообщает, что государственным органом, уполномоченным наблюдать за осуществлением Конвенции и, следовательно, готовить доклады для Комитета, является Национальная комиссия по делам к</w:t>
      </w:r>
      <w:r w:rsidRPr="000B301E">
        <w:t>о</w:t>
      </w:r>
      <w:r w:rsidRPr="000B301E">
        <w:t xml:space="preserve">ренных народов. В то же время на Филиппинах назначен </w:t>
      </w:r>
      <w:r w:rsidR="00A33BBA">
        <w:t>Омбудсмен</w:t>
      </w:r>
      <w:r w:rsidRPr="000B301E">
        <w:t>, который, в частности, уполномочен возбуждать расследовани</w:t>
      </w:r>
      <w:r w:rsidR="00A33BBA">
        <w:t>я</w:t>
      </w:r>
      <w:r w:rsidRPr="000B301E">
        <w:t xml:space="preserve"> по </w:t>
      </w:r>
      <w:r w:rsidR="00A33BBA">
        <w:t>любым</w:t>
      </w:r>
      <w:r w:rsidRPr="000B301E">
        <w:t xml:space="preserve"> противозако</w:t>
      </w:r>
      <w:r w:rsidRPr="000B301E">
        <w:t>н</w:t>
      </w:r>
      <w:r w:rsidRPr="000B301E">
        <w:t>ным, неправомочным или несправедливым актам, совершенным государстве</w:t>
      </w:r>
      <w:r w:rsidRPr="000B301E">
        <w:t>н</w:t>
      </w:r>
      <w:r w:rsidRPr="000B301E">
        <w:t>ными служащими</w:t>
      </w:r>
      <w:r w:rsidR="00A33BBA">
        <w:t>,</w:t>
      </w:r>
      <w:r w:rsidRPr="000B301E">
        <w:t xml:space="preserve"> и предписывать соответствующим инстанциям принятие мер во исполнение положений законодательства, включая меры в отношении прав человека. Подчеркивая широту этих полномочий и значительную свободу де</w:t>
      </w:r>
      <w:r w:rsidRPr="000B301E">
        <w:t>й</w:t>
      </w:r>
      <w:r w:rsidRPr="000B301E">
        <w:t xml:space="preserve">ствий </w:t>
      </w:r>
      <w:r w:rsidR="00A33BBA">
        <w:t>Омбудсмена</w:t>
      </w:r>
      <w:r w:rsidRPr="000B301E">
        <w:t xml:space="preserve">, г-жа Куисумбинг сожалеет о том, что </w:t>
      </w:r>
      <w:r w:rsidR="00A33BBA">
        <w:t>он</w:t>
      </w:r>
      <w:r w:rsidRPr="000B301E">
        <w:t xml:space="preserve"> использует лишь незначительную часть своих полномочий, сосредоточившись исключительно на борьбе с коррупцией. И наконец, г-жа Куисумбинг отмечает, что </w:t>
      </w:r>
      <w:r w:rsidR="00A33BBA">
        <w:t>Омбудсмен</w:t>
      </w:r>
      <w:r w:rsidRPr="000B301E">
        <w:t xml:space="preserve"> не уполномочен получать жалобы от частных лиц.</w:t>
      </w:r>
    </w:p>
    <w:p w:rsidR="000B301E" w:rsidRPr="000B301E" w:rsidRDefault="000B301E" w:rsidP="000B301E">
      <w:pPr>
        <w:pStyle w:val="SingleTxtGR"/>
      </w:pPr>
      <w:r w:rsidRPr="000B301E">
        <w:t>11.</w:t>
      </w:r>
      <w:r w:rsidRPr="000B301E">
        <w:tab/>
      </w:r>
      <w:r w:rsidR="00A33BBA">
        <w:t>Г</w:t>
      </w:r>
      <w:r w:rsidRPr="000B301E">
        <w:t xml:space="preserve">-жа Куисумбинг </w:t>
      </w:r>
      <w:r w:rsidR="00A33BBA">
        <w:t xml:space="preserve">также </w:t>
      </w:r>
      <w:r w:rsidRPr="000B301E">
        <w:t>сообщает, что в 2008 году был принят Закон №</w:t>
      </w:r>
      <w:r w:rsidR="0041435E">
        <w:t> </w:t>
      </w:r>
      <w:r w:rsidRPr="000B301E">
        <w:t xml:space="preserve">241 об автономии мусульманского Минданао. До настоящего времени этот </w:t>
      </w:r>
      <w:r w:rsidR="00A33BBA">
        <w:t>З</w:t>
      </w:r>
      <w:r w:rsidRPr="000B301E">
        <w:t>акон, направленный на закрепление, защиту и поощрение прав, институтов и норм обычного права коренн</w:t>
      </w:r>
      <w:r w:rsidR="008610B7">
        <w:t>ого населения</w:t>
      </w:r>
      <w:r w:rsidRPr="000B301E">
        <w:t xml:space="preserve"> Автономного р</w:t>
      </w:r>
      <w:r w:rsidR="008610B7">
        <w:t>айона</w:t>
      </w:r>
      <w:r w:rsidRPr="000B301E">
        <w:t xml:space="preserve"> мусульманск</w:t>
      </w:r>
      <w:r w:rsidRPr="000B301E">
        <w:t>о</w:t>
      </w:r>
      <w:r w:rsidRPr="000B301E">
        <w:t>го Минданао</w:t>
      </w:r>
      <w:r w:rsidR="008610B7">
        <w:t>,</w:t>
      </w:r>
      <w:r w:rsidRPr="000B301E">
        <w:t xml:space="preserve"> применялся весьма редко. С сентября 2008 года </w:t>
      </w:r>
      <w:r w:rsidR="008610B7">
        <w:t xml:space="preserve">также </w:t>
      </w:r>
      <w:r w:rsidRPr="000B301E">
        <w:t>ожидает принятия Сенатом законопроект, направленный на запрещение расового или религиозного профилирования членов общин коренных жителей, но, п</w:t>
      </w:r>
      <w:r w:rsidRPr="000B301E">
        <w:t>о</w:t>
      </w:r>
      <w:r w:rsidRPr="000B301E">
        <w:t>скольку этот вопрос не считается приоритетным, законопроект не будет, во</w:t>
      </w:r>
      <w:r w:rsidRPr="000B301E">
        <w:t>з</w:t>
      </w:r>
      <w:r w:rsidRPr="000B301E">
        <w:t xml:space="preserve">можно, принят в ближайшем будущем. Помимо этого, </w:t>
      </w:r>
      <w:r w:rsidR="008610B7">
        <w:t>включенное в</w:t>
      </w:r>
      <w:r w:rsidRPr="000B301E">
        <w:t xml:space="preserve"> данн</w:t>
      </w:r>
      <w:r w:rsidR="008610B7">
        <w:t>ый</w:t>
      </w:r>
      <w:r w:rsidRPr="000B301E">
        <w:t xml:space="preserve"> проект о</w:t>
      </w:r>
      <w:r w:rsidRPr="000B301E">
        <w:t>п</w:t>
      </w:r>
      <w:r w:rsidRPr="000B301E">
        <w:t xml:space="preserve">ределение расового профилирования не полностью </w:t>
      </w:r>
      <w:r w:rsidR="008610B7" w:rsidRPr="000B301E">
        <w:t>соответствует</w:t>
      </w:r>
      <w:r w:rsidR="00A84708" w:rsidRPr="00A84708">
        <w:t xml:space="preserve"> </w:t>
      </w:r>
      <w:r w:rsidRPr="000B301E">
        <w:t>определению р</w:t>
      </w:r>
      <w:r w:rsidRPr="000B301E">
        <w:t>а</w:t>
      </w:r>
      <w:r w:rsidRPr="000B301E">
        <w:t>совой дискриминации, содержащемуся в статье 1 Конвенции.</w:t>
      </w:r>
    </w:p>
    <w:p w:rsidR="000B301E" w:rsidRPr="000B301E" w:rsidRDefault="000B301E" w:rsidP="000B301E">
      <w:pPr>
        <w:pStyle w:val="SingleTxtGR"/>
      </w:pPr>
      <w:r w:rsidRPr="000B301E">
        <w:t>12.</w:t>
      </w:r>
      <w:r w:rsidRPr="000B301E">
        <w:tab/>
        <w:t>Г-жа Куисумбинг также подчеркивает необходимо</w:t>
      </w:r>
      <w:r w:rsidR="008610B7">
        <w:t>сть</w:t>
      </w:r>
      <w:r w:rsidRPr="000B301E">
        <w:t xml:space="preserve"> </w:t>
      </w:r>
      <w:r w:rsidR="008610B7">
        <w:t xml:space="preserve">сбора </w:t>
      </w:r>
      <w:r w:rsidRPr="000B301E">
        <w:t>надежны</w:t>
      </w:r>
      <w:r w:rsidR="008610B7">
        <w:t>х</w:t>
      </w:r>
      <w:r w:rsidRPr="000B301E">
        <w:t xml:space="preserve"> и подробны</w:t>
      </w:r>
      <w:r w:rsidR="008610B7">
        <w:t>х</w:t>
      </w:r>
      <w:r w:rsidRPr="000B301E">
        <w:t xml:space="preserve"> данны</w:t>
      </w:r>
      <w:r w:rsidR="008610B7">
        <w:t>х</w:t>
      </w:r>
      <w:r w:rsidRPr="000B301E">
        <w:t xml:space="preserve"> о всем населении Филиппин для определения масштабов проявлений расизма и для оценки эффективности государственной п</w:t>
      </w:r>
      <w:r w:rsidRPr="000B301E">
        <w:t>о</w:t>
      </w:r>
      <w:r w:rsidRPr="000B301E">
        <w:t>литики и программ. Национальное статистическое управление и Национал</w:t>
      </w:r>
      <w:r w:rsidRPr="000B301E">
        <w:t>ь</w:t>
      </w:r>
      <w:r w:rsidRPr="000B301E">
        <w:t>ная комиссия по делам коренных народов запланировали включение вопросов о р</w:t>
      </w:r>
      <w:r w:rsidRPr="000B301E">
        <w:t>а</w:t>
      </w:r>
      <w:r w:rsidRPr="000B301E">
        <w:t>совом или этническом происхождении в б</w:t>
      </w:r>
      <w:r w:rsidR="008610B7">
        <w:t>ланки</w:t>
      </w:r>
      <w:r w:rsidRPr="000B301E">
        <w:t xml:space="preserve"> следующей переписи населения, которая должна быть проведена в 2010 году.</w:t>
      </w:r>
    </w:p>
    <w:p w:rsidR="00F90AF9" w:rsidRDefault="00F90AF9" w:rsidP="00877C16">
      <w:pPr>
        <w:pStyle w:val="SingleTxtGR"/>
      </w:pPr>
      <w:r>
        <w:t>13.</w:t>
      </w:r>
      <w:r>
        <w:tab/>
        <w:t>Касаясь осуществления экономических, социальных и культурных прав всеми лицами без каких-либо различий, основанных на признаках расы или принадлежности к той или иной этнической группе, г-жа Куисумбинг говорит, что до сих пор Комиссия по правам человека не получала сообщений о каких-либо случаях, когда кому-либо было отказано в доступе к основным услугам по признаку расы или этнического происхождения. Ограничение доступа к этим услугам является актуальной проблемой для всех жителей отдаленных районов независимо от их этнического происхождения и обусловлено, соответственно, географическими факторами, а не дискриминационной политикой. Однако, по мнению К</w:t>
      </w:r>
      <w:r>
        <w:t>о</w:t>
      </w:r>
      <w:r>
        <w:t>миссии по правам человека, филиппинское правительство могло бы приложить более активные усилия для выполнения положений пункта 2 ст</w:t>
      </w:r>
      <w:r>
        <w:t>а</w:t>
      </w:r>
      <w:r>
        <w:t>тьи 2 Конвенции в отношении некоторых меньшинств. Нищета и географич</w:t>
      </w:r>
      <w:r>
        <w:t>е</w:t>
      </w:r>
      <w:r>
        <w:t>ская изоляция, а не признак расы или принадлежность к той или иной этнич</w:t>
      </w:r>
      <w:r>
        <w:t>е</w:t>
      </w:r>
      <w:r>
        <w:t>ской группе являются основными препятствиями для осуществления избир</w:t>
      </w:r>
      <w:r>
        <w:t>а</w:t>
      </w:r>
      <w:r>
        <w:t>тельных прав и для доступа к органам правосудия. В то же время в сфере пр</w:t>
      </w:r>
      <w:r>
        <w:t>а</w:t>
      </w:r>
      <w:r>
        <w:t>восудия правительство Филиппин могло бы принять меры, предоставив в ра</w:t>
      </w:r>
      <w:r>
        <w:t>с</w:t>
      </w:r>
      <w:r>
        <w:t>поряжение граждан большее число переводчиков, владеющих неофициальными языками, в частн</w:t>
      </w:r>
      <w:r>
        <w:t>о</w:t>
      </w:r>
      <w:r>
        <w:t>сти языками коренных жителей.</w:t>
      </w:r>
    </w:p>
    <w:p w:rsidR="00F90AF9" w:rsidRDefault="00F90AF9" w:rsidP="00877C16">
      <w:pPr>
        <w:pStyle w:val="SingleTxtGR"/>
      </w:pPr>
      <w:r>
        <w:t>14.</w:t>
      </w:r>
      <w:r>
        <w:tab/>
        <w:t>Представитель Комиссии по правам человека Филиппин говорит, что в ее стране нет расистских организаций, но приблизительно 20 лет назад возникла вызывающая беспокойство практика − похищение китайцев и филиппинцев к</w:t>
      </w:r>
      <w:r>
        <w:t>и</w:t>
      </w:r>
      <w:r>
        <w:t>тайского происхождения в целях получения выкупа. Выбор членов этого мен</w:t>
      </w:r>
      <w:r>
        <w:t>ь</w:t>
      </w:r>
      <w:r>
        <w:t>шинства объясняется, в час</w:t>
      </w:r>
      <w:r>
        <w:t>т</w:t>
      </w:r>
      <w:r>
        <w:t>ности, тем, что китайцы, как правило, хранят в банке значительные денежные средства, обычно не обращаются в полицию в случае возникновения проблем, у них крепкие с</w:t>
      </w:r>
      <w:r>
        <w:t>е</w:t>
      </w:r>
      <w:r>
        <w:t>мейные связи и они солидарны между собой. Даже если ответственность за такие п</w:t>
      </w:r>
      <w:r>
        <w:t>о</w:t>
      </w:r>
      <w:r>
        <w:t>хищения нельзя возлагать на расистские группы или организации, эти акты подпадают под действие п</w:t>
      </w:r>
      <w:r>
        <w:t>о</w:t>
      </w:r>
      <w:r>
        <w:t>ложений Конвенции, поскольку жертвами становятся представители одного конкретного национального меньшинства. Комиссия по правам человека пол</w:t>
      </w:r>
      <w:r>
        <w:t>а</w:t>
      </w:r>
      <w:r>
        <w:t>гает, что филиппинскому правительству следует активнее вести борьбу против этой практ</w:t>
      </w:r>
      <w:r>
        <w:t>и</w:t>
      </w:r>
      <w:r>
        <w:t>ки.</w:t>
      </w:r>
    </w:p>
    <w:p w:rsidR="00F90AF9" w:rsidRDefault="00F90AF9" w:rsidP="00877C16">
      <w:pPr>
        <w:pStyle w:val="SingleTxtGR"/>
      </w:pPr>
      <w:r>
        <w:t>15.</w:t>
      </w:r>
      <w:r>
        <w:tab/>
        <w:t>Кроме того, г-жа Куисумбинг сообщает, что большинство внебрачных д</w:t>
      </w:r>
      <w:r>
        <w:t>е</w:t>
      </w:r>
      <w:r>
        <w:t>тей, родившихся от филиппинских женщин и расквартированных на Филипп</w:t>
      </w:r>
      <w:r>
        <w:t>и</w:t>
      </w:r>
      <w:r>
        <w:t>нах военнослужащих Соединенных Штатов, отвергаются общинами их мат</w:t>
      </w:r>
      <w:r>
        <w:t>е</w:t>
      </w:r>
      <w:r>
        <w:t>рей, ибо они, как правило, не признаются их отцами, поскольку их матери з</w:t>
      </w:r>
      <w:r>
        <w:t>а</w:t>
      </w:r>
      <w:r>
        <w:t>нимаются проституцией или поскольку они родились в результате изнасилов</w:t>
      </w:r>
      <w:r>
        <w:t>а</w:t>
      </w:r>
      <w:r>
        <w:t>ний. Особенно тяжело положение незаконнорожденных детей женщин из меньши</w:t>
      </w:r>
      <w:r>
        <w:t>н</w:t>
      </w:r>
      <w:r>
        <w:t>ства аэта, которое живет в центральной провинции Лусон, неподалеку от бы</w:t>
      </w:r>
      <w:r>
        <w:t>в</w:t>
      </w:r>
      <w:r>
        <w:t>ших военных американских баз Субик и Кларк.</w:t>
      </w:r>
    </w:p>
    <w:p w:rsidR="00F90AF9" w:rsidRDefault="00F90AF9" w:rsidP="00877C16">
      <w:pPr>
        <w:pStyle w:val="SingleTxtGR"/>
      </w:pPr>
      <w:r>
        <w:t>16.</w:t>
      </w:r>
      <w:r>
        <w:tab/>
        <w:t>Касаясь внесудебных казней, пыток и исчезновений членов коренных меньшинств во время внутренних конфликтов, разоривших страну (ответстве</w:t>
      </w:r>
      <w:r>
        <w:t>н</w:t>
      </w:r>
      <w:r>
        <w:t>ность за которые возлагается как на Филиппинские вооруженные силы, так и на группы повстанцев из числа коммунистов и мусульман), г-жа Куисумбинг поя</w:t>
      </w:r>
      <w:r>
        <w:t>с</w:t>
      </w:r>
      <w:r>
        <w:t>няет, что, поскольку боевые действия имели место в провинциях, где живут к</w:t>
      </w:r>
      <w:r>
        <w:t>о</w:t>
      </w:r>
      <w:r>
        <w:t>ренные народы, эти народы оказались как бы между двух огней. Так, мятежн</w:t>
      </w:r>
      <w:r>
        <w:t>и</w:t>
      </w:r>
      <w:r>
        <w:t>ки собирали налоги, силой мобилизовали молодых коренных жителей и убив</w:t>
      </w:r>
      <w:r>
        <w:t>а</w:t>
      </w:r>
      <w:r>
        <w:t>ли тех их них, кто не хотел с ними сотрудничать. Лишь в автономных районах Кордильер Комиссия по правам человека зарегистрировала с 1999 года 17 н</w:t>
      </w:r>
      <w:r>
        <w:t>а</w:t>
      </w:r>
      <w:r>
        <w:t>рушений. Она инициировала несколько расследований, в частности по факту исчезновения в сентябре 2008 года Джеймса Балао, активиста из меньшинств ибалои-канканаей, местонахождение которого до сих пор неизвестно. Коми</w:t>
      </w:r>
      <w:r>
        <w:t>с</w:t>
      </w:r>
      <w:r>
        <w:t>сия Мело, учрежденная в 2006 году для расследования случаев внесуде</w:t>
      </w:r>
      <w:r>
        <w:t>б</w:t>
      </w:r>
      <w:r>
        <w:t>ных казней и насильственных исчезновений, происшедших во время конфликта, разработ</w:t>
      </w:r>
      <w:r>
        <w:t>а</w:t>
      </w:r>
      <w:r>
        <w:t>ла целый ряд рекомендаций, которые были опубликованы незадолго до посещ</w:t>
      </w:r>
      <w:r>
        <w:t>е</w:t>
      </w:r>
      <w:r>
        <w:t>ния Филиппин Специальным докладчиком по вопросу о внесудебных казнях, казнях без надлежащего судебного разбирательства или произвольных казнях г−ном Филипом Алстоном. Во исполнение этих рекомендаций созданы спец</w:t>
      </w:r>
      <w:r>
        <w:t>и</w:t>
      </w:r>
      <w:r>
        <w:t>альные суды, группы прокуроров и компетентных следователей и выделены 20 млн. песо (т.е. более 500 000 долл. США) на наращивание потенциала К</w:t>
      </w:r>
      <w:r>
        <w:t>о</w:t>
      </w:r>
      <w:r>
        <w:t>миссии по правам человека. Сотрудники Комиссии прошли орган</w:t>
      </w:r>
      <w:r>
        <w:t>и</w:t>
      </w:r>
      <w:r>
        <w:t>зованную группой судмедэкспертов из Перу подготовку, в ходе которой они ознаком</w:t>
      </w:r>
      <w:r>
        <w:t>и</w:t>
      </w:r>
      <w:r>
        <w:t>лись с несложными и доступными методами проведения судебных медицинских эк</w:t>
      </w:r>
      <w:r>
        <w:t>с</w:t>
      </w:r>
      <w:r>
        <w:t>пертиз. Г-жа Куисумбинг сообщает, что некоторые специальные группы, учр</w:t>
      </w:r>
      <w:r>
        <w:t>е</w:t>
      </w:r>
      <w:r>
        <w:t>жденные по рекомендации Комиссии Мело, были эффективны, а другие - не д</w:t>
      </w:r>
      <w:r>
        <w:t>о</w:t>
      </w:r>
      <w:r>
        <w:t>бились никаких результатов. Проблемы, в частности на уровне проведения ра</w:t>
      </w:r>
      <w:r>
        <w:t>с</w:t>
      </w:r>
      <w:r>
        <w:t>следований и поиска доказ</w:t>
      </w:r>
      <w:r>
        <w:t>а</w:t>
      </w:r>
      <w:r>
        <w:t>тельств, сохраняются.</w:t>
      </w:r>
    </w:p>
    <w:p w:rsidR="00F90AF9" w:rsidRDefault="00F90AF9" w:rsidP="00877C16">
      <w:pPr>
        <w:pStyle w:val="SingleTxtGR"/>
      </w:pPr>
      <w:r>
        <w:t>17.</w:t>
      </w:r>
      <w:r>
        <w:tab/>
        <w:t>Касаясь других последствий внутренних конфликтов для коренных нар</w:t>
      </w:r>
      <w:r>
        <w:t>о</w:t>
      </w:r>
      <w:r>
        <w:t>дов и меньшинств, г-жа Куисумбинг отмечает, что многие коренные жители были перемещены внутри страны. Так, в провинции Южный Ланао более 200 коренных жителей были вынуждены покинуть свои дома вследствие нап</w:t>
      </w:r>
      <w:r>
        <w:t>а</w:t>
      </w:r>
      <w:r>
        <w:t>дений на них, начавшихся летом 2008 года, и большинство этих лиц нах</w:t>
      </w:r>
      <w:r>
        <w:t>о</w:t>
      </w:r>
      <w:r>
        <w:t>дятся в центрах для эвакуированных. В июле 2009 года более 1 500 членов меньшинс</w:t>
      </w:r>
      <w:r>
        <w:t>т</w:t>
      </w:r>
      <w:r>
        <w:t>ва манобо были вынуждены покинуть свою деревню, поскольку они оказ</w:t>
      </w:r>
      <w:r>
        <w:t>а</w:t>
      </w:r>
      <w:r>
        <w:t>лись под перекрестным огнем солдат национальной армии и групп мятежников. В то же время условия в центрах по приему эвакуированных оставляют желать лу</w:t>
      </w:r>
      <w:r>
        <w:t>ч</w:t>
      </w:r>
      <w:r>
        <w:t>шего: крайне не хватает продуктов питания, коренные жители не отделены от других лиц, а мужчины − от женщин, что противоречит культуре, рел</w:t>
      </w:r>
      <w:r>
        <w:t>и</w:t>
      </w:r>
      <w:r>
        <w:t xml:space="preserve">гиозным обычаям и традициям коренных жителей. </w:t>
      </w:r>
    </w:p>
    <w:p w:rsidR="00F90AF9" w:rsidRDefault="00F90AF9" w:rsidP="00877C16">
      <w:pPr>
        <w:pStyle w:val="SingleTxtGR"/>
      </w:pPr>
      <w:r>
        <w:t>18.</w:t>
      </w:r>
      <w:r>
        <w:tab/>
        <w:t>В Автономном районе мусульманского Минданао сложилась крайне сложная с</w:t>
      </w:r>
      <w:r>
        <w:t>и</w:t>
      </w:r>
      <w:r>
        <w:t>туация в том, что касается, в частности, участия и представительства коренных народов. В этом районе был создан консультативный орган по делам коренных народов, которому было поручено формулировать рекомендации по проектам Национальной комиссии по делам коренных народов и оказывать п</w:t>
      </w:r>
      <w:r>
        <w:t>о</w:t>
      </w:r>
      <w:r>
        <w:t>мощь желающим в урегулировании их споров на основе норм обычн</w:t>
      </w:r>
      <w:r>
        <w:t>о</w:t>
      </w:r>
      <w:r>
        <w:t>го права. Однако после своего создания в 2004 году этот орган так и не начал действ</w:t>
      </w:r>
      <w:r>
        <w:t>о</w:t>
      </w:r>
      <w:r>
        <w:t>вать.</w:t>
      </w:r>
    </w:p>
    <w:p w:rsidR="00F90AF9" w:rsidRDefault="00F90AF9" w:rsidP="00877C16">
      <w:pPr>
        <w:pStyle w:val="SingleTxtGR"/>
      </w:pPr>
      <w:r>
        <w:t>19.</w:t>
      </w:r>
      <w:r>
        <w:tab/>
        <w:t>Касаясь вопроса о насилии в отношении женщин, г-жа Куисумбинг с</w:t>
      </w:r>
      <w:r>
        <w:t>о</w:t>
      </w:r>
      <w:r>
        <w:t>общает, что на юге страны семейные споры и посягательства на личную непр</w:t>
      </w:r>
      <w:r>
        <w:t>и</w:t>
      </w:r>
      <w:r>
        <w:t>косновенность рег</w:t>
      </w:r>
      <w:r>
        <w:t>у</w:t>
      </w:r>
      <w:r>
        <w:t>лируются, как правило, на основе норм обычного права или шариата. Так, например, в соответствии с нормами шариата лицо, совершившее изнасилование, может искупить свою вину, выплатив жертве определенную сумму денег. В то же время в Лусоне население использует, как правило, общ</w:t>
      </w:r>
      <w:r>
        <w:t>е</w:t>
      </w:r>
      <w:r>
        <w:t>принятые нормы письменного права. Комиссия по правам человека считает н</w:t>
      </w:r>
      <w:r>
        <w:t>е</w:t>
      </w:r>
      <w:r>
        <w:t>обходимым согласовать некоторые нормы шариата с положениями междун</w:t>
      </w:r>
      <w:r>
        <w:t>а</w:t>
      </w:r>
      <w:r>
        <w:t>родного права прав человека.</w:t>
      </w:r>
    </w:p>
    <w:p w:rsidR="00F90AF9" w:rsidRDefault="00F90AF9" w:rsidP="00877C16">
      <w:pPr>
        <w:pStyle w:val="SingleTxtGR"/>
      </w:pPr>
      <w:r>
        <w:t>20.</w:t>
      </w:r>
      <w:r>
        <w:tab/>
        <w:t>Перемещения коренных народов обусловлены не только вооруженными конфли</w:t>
      </w:r>
      <w:r>
        <w:t>к</w:t>
      </w:r>
      <w:r>
        <w:t>тами, но и горнодобывающей деятельностью частных компаний и строительством плотин. Ряд исконных земель и участков богаты природными ресурсами и, соответственно, являются лакомым куском для коммерческой де</w:t>
      </w:r>
      <w:r>
        <w:t>я</w:t>
      </w:r>
      <w:r>
        <w:t>тельности. Комиссия по правам чел</w:t>
      </w:r>
      <w:r>
        <w:t>о</w:t>
      </w:r>
      <w:r>
        <w:t>века действительно получила информацию о том, что частные компании приступают к горнодобывающим работам, не пр</w:t>
      </w:r>
      <w:r>
        <w:t>о</w:t>
      </w:r>
      <w:r>
        <w:t>ведя предварительно консультаций с коренными общинами. Комиссия отмет</w:t>
      </w:r>
      <w:r>
        <w:t>и</w:t>
      </w:r>
      <w:r>
        <w:t>ла, что определенное число коренных жителей, как правило, недовольны пр</w:t>
      </w:r>
      <w:r>
        <w:t>о</w:t>
      </w:r>
      <w:r>
        <w:t>цедурой получения их согласия. Как свидетельствует накопленный опыт, с</w:t>
      </w:r>
      <w:r>
        <w:t>о</w:t>
      </w:r>
      <w:r>
        <w:t>вершаются нарушения права коренных народов на землю, поскольку они не п</w:t>
      </w:r>
      <w:r>
        <w:t>о</w:t>
      </w:r>
      <w:r>
        <w:t>лучают достаточной информации и не представлены в компетентных инстанц</w:t>
      </w:r>
      <w:r>
        <w:t>и</w:t>
      </w:r>
      <w:r>
        <w:t>ях. В то же время они становятся жертвами запугиваний и притеснений либо лишаются своей собственности как раз потому, что процедура пол</w:t>
      </w:r>
      <w:r>
        <w:t>у</w:t>
      </w:r>
      <w:r>
        <w:t>чения их осознанного, свободного и предварительного согласия не соблюдается. Коми</w:t>
      </w:r>
      <w:r>
        <w:t>с</w:t>
      </w:r>
      <w:r>
        <w:t>сия по-прежнему убеждена в необходимости продолжения консультаций в ц</w:t>
      </w:r>
      <w:r>
        <w:t>е</w:t>
      </w:r>
      <w:r>
        <w:t>лях соблюдения принципа участия, который имеет важнейшее значение для обесп</w:t>
      </w:r>
      <w:r>
        <w:t>е</w:t>
      </w:r>
      <w:r>
        <w:t>чения уважения прав коренных народов.</w:t>
      </w:r>
    </w:p>
    <w:p w:rsidR="006A161F" w:rsidRDefault="00F90AF9" w:rsidP="00877C16">
      <w:pPr>
        <w:pStyle w:val="SingleTxtGR"/>
      </w:pPr>
      <w:r>
        <w:t>21.</w:t>
      </w:r>
      <w:r>
        <w:tab/>
        <w:t>Что касается конфликта между племенем субанен и горнодобывающей компанией "Торонто венчерс инк." (ТВИ), то существует несколько версий с</w:t>
      </w:r>
      <w:r>
        <w:t>о</w:t>
      </w:r>
      <w:r>
        <w:t>бытий. Кроме того, ситуацию усугубляет тот факт, что члены этого племени встали на сторону ТВИ, хотя и неизвестно, являются ли данные лица действ</w:t>
      </w:r>
      <w:r>
        <w:t>и</w:t>
      </w:r>
      <w:r>
        <w:t>тельно членами общины субанен.</w:t>
      </w:r>
      <w:r w:rsidR="006A161F">
        <w:t xml:space="preserve"> Действительно, в феврале 2004 года традиц</w:t>
      </w:r>
      <w:r w:rsidR="006A161F">
        <w:t>и</w:t>
      </w:r>
      <w:r w:rsidR="006A161F">
        <w:t>онный судебный орган племени под названием "Гокум" обнародовал свое реш</w:t>
      </w:r>
      <w:r w:rsidR="006A161F">
        <w:t>е</w:t>
      </w:r>
      <w:r w:rsidR="006A161F">
        <w:t>ние о том, что лица, не возр</w:t>
      </w:r>
      <w:r w:rsidR="006A161F">
        <w:t>а</w:t>
      </w:r>
      <w:r w:rsidR="006A161F">
        <w:t>жавшие против проекта горных работ, не входят в состав общины. Сложно о</w:t>
      </w:r>
      <w:r w:rsidR="006A161F">
        <w:t>п</w:t>
      </w:r>
      <w:r w:rsidR="006A161F">
        <w:t>ределить, какой государственный орган компетентен оценивать решения Гокума и пересматривать решения, принятые традицио</w:t>
      </w:r>
      <w:r w:rsidR="006A161F">
        <w:t>н</w:t>
      </w:r>
      <w:r w:rsidR="006A161F">
        <w:t>ными судебными органами. Этот случай свидетельствует о наличии целого ряда изъянов в институциональной и суде</w:t>
      </w:r>
      <w:r w:rsidR="006A161F">
        <w:t>б</w:t>
      </w:r>
      <w:r w:rsidR="006A161F">
        <w:t>ной системе.</w:t>
      </w:r>
    </w:p>
    <w:p w:rsidR="006A161F" w:rsidRDefault="006A161F" w:rsidP="00877C16">
      <w:pPr>
        <w:pStyle w:val="SingleTxtGR"/>
      </w:pPr>
      <w:r>
        <w:t>22.</w:t>
      </w:r>
      <w:r>
        <w:tab/>
        <w:t>В мае 2002 года Комиссия по правам человека направила на места спец</w:t>
      </w:r>
      <w:r>
        <w:t>и</w:t>
      </w:r>
      <w:r>
        <w:t>альные группы для сбора информации среди членов племени субанен. Речь шла о целом ряде основополагающих прав, в частности о праве коренных народов на самоопределение и на земли их предков. Комиссия пол</w:t>
      </w:r>
      <w:r>
        <w:t>у</w:t>
      </w:r>
      <w:r>
        <w:t>чила информацию о том, что некая группа военных, обеспечивавшая безопасность ТВИ, прибегала к запугиваниям и насилию, чтобы заставить замолчать противников проекта. К</w:t>
      </w:r>
      <w:r>
        <w:t>о</w:t>
      </w:r>
      <w:r>
        <w:t>миссия расследовала эти случаи и подала соответствующую жалобу, однако истцы отозвали свои претензии или инициировали закрытие дела. Этот случай рассматривался также Сенатом в 2005 и 2008 годах. Не было принято никакого закона, чтобы восполнить пробелы в законодательстве. Комиссия подчеркивает, что не было осуществлено никакого судебного или административного урег</w:t>
      </w:r>
      <w:r>
        <w:t>у</w:t>
      </w:r>
      <w:r>
        <w:t>лирования данного спора и что усилия, направленные на нахождение оконч</w:t>
      </w:r>
      <w:r>
        <w:t>а</w:t>
      </w:r>
      <w:r>
        <w:t>тельного решения, по всей видимости, застопорились. ТВИ продолжает свою горнодобывающую деятельность, а ее служба безопасности продолжает дейс</w:t>
      </w:r>
      <w:r>
        <w:t>т</w:t>
      </w:r>
      <w:r>
        <w:t>вовать упомянутым выше образом. Комиссия будет внимательно следить за ра</w:t>
      </w:r>
      <w:r>
        <w:t>з</w:t>
      </w:r>
      <w:r>
        <w:t>витием с</w:t>
      </w:r>
      <w:r>
        <w:t>и</w:t>
      </w:r>
      <w:r>
        <w:t>туации.</w:t>
      </w:r>
    </w:p>
    <w:p w:rsidR="006A161F" w:rsidRDefault="006A161F" w:rsidP="00877C16">
      <w:pPr>
        <w:pStyle w:val="SingleTxtGR"/>
      </w:pPr>
      <w:r>
        <w:t>23.</w:t>
      </w:r>
      <w:r>
        <w:tab/>
        <w:t>В заключение г-жа Куисумбинг говорит, что все слои филиппинского о</w:t>
      </w:r>
      <w:r>
        <w:t>б</w:t>
      </w:r>
      <w:r>
        <w:t>щества должны осознать необходимость использования при любых обстоятел</w:t>
      </w:r>
      <w:r>
        <w:t>ь</w:t>
      </w:r>
      <w:r>
        <w:t>ствах внутренних средств правовой защиты, предусмотренных в междунаро</w:t>
      </w:r>
      <w:r>
        <w:t>д</w:t>
      </w:r>
      <w:r>
        <w:t>ных документах по правам человека, которые действуют на Филиппинах. Хотя стороны не всегда доверяют администрации или механизму предоставления компенсации, когда они считают себя ущемленными или подвергающимися опасности, они должны обязательно подавать жалобы, в частности в Комиссию по правам человека и в Управление О</w:t>
      </w:r>
      <w:r>
        <w:t>м</w:t>
      </w:r>
      <w:r>
        <w:t>будсмена.</w:t>
      </w:r>
    </w:p>
    <w:p w:rsidR="006A161F" w:rsidRDefault="006A161F" w:rsidP="00877C16">
      <w:pPr>
        <w:pStyle w:val="SingleTxtGR"/>
      </w:pPr>
      <w:r>
        <w:t>24.</w:t>
      </w:r>
      <w:r>
        <w:tab/>
      </w:r>
      <w:r>
        <w:rPr>
          <w:b/>
        </w:rPr>
        <w:t>Г-н Лепатан</w:t>
      </w:r>
      <w:r>
        <w:t xml:space="preserve"> (Филиппины) говорит, что его страна планирует ратифиц</w:t>
      </w:r>
      <w:r>
        <w:t>и</w:t>
      </w:r>
      <w:r>
        <w:t>ровать принятую Международной организацией труда (МОТ) Конвенцию № 169 о коренных народах и народах, ведущих племенной образ жизни. Что кас</w:t>
      </w:r>
      <w:r>
        <w:t>а</w:t>
      </w:r>
      <w:r>
        <w:t>ется 70 коренных языков и 110 зарегистрированных групп коренных жителей, то установить какую-либо взаимосвязь невозможно, поскольку в зависимости от районов члены одной и той же группы могут говорить на разных языках. У Филиппин нет никаких планов вносить поправки в Закон 1997 года о правах к</w:t>
      </w:r>
      <w:r>
        <w:t>о</w:t>
      </w:r>
      <w:r>
        <w:t>ренных народов, который вписывается в рамки позитивных мер в интересах п</w:t>
      </w:r>
      <w:r>
        <w:t>о</w:t>
      </w:r>
      <w:r>
        <w:t>ощрения и защиты основных прав малочисленных коренных народностей. Ф</w:t>
      </w:r>
      <w:r>
        <w:t>и</w:t>
      </w:r>
      <w:r>
        <w:t>липпины пока не анализировали преимущества, которые могли бы в</w:t>
      </w:r>
      <w:r>
        <w:t>ы</w:t>
      </w:r>
      <w:r>
        <w:t>текать из сбора данных в разбивке по признакам этнического или иного происхождения. П</w:t>
      </w:r>
      <w:r>
        <w:t>е</w:t>
      </w:r>
      <w:r>
        <w:t>реписи населения уже связаны с весьма серьезными финансовыми затратами для государства. Как бы то ни было, компетентные статистические службы ст</w:t>
      </w:r>
      <w:r>
        <w:t>а</w:t>
      </w:r>
      <w:r>
        <w:t>раются соблюдать руководящие принципы, сформулированные Отделом стат</w:t>
      </w:r>
      <w:r>
        <w:t>и</w:t>
      </w:r>
      <w:r>
        <w:t>стики Организации Объединенных Наций. Члены Комитета, желающие пол</w:t>
      </w:r>
      <w:r>
        <w:t>у</w:t>
      </w:r>
      <w:r>
        <w:t>чить более подробные статистические данные, могут найти их на вебсайте Н</w:t>
      </w:r>
      <w:r>
        <w:t>а</w:t>
      </w:r>
      <w:r>
        <w:t>ционального управления ст</w:t>
      </w:r>
      <w:r>
        <w:t>а</w:t>
      </w:r>
      <w:r>
        <w:t>тистики и переписи населения.</w:t>
      </w:r>
    </w:p>
    <w:p w:rsidR="006A161F" w:rsidRDefault="006A161F" w:rsidP="00877C16">
      <w:pPr>
        <w:pStyle w:val="SingleTxtGR"/>
      </w:pPr>
      <w:r>
        <w:t>25.</w:t>
      </w:r>
      <w:r>
        <w:tab/>
      </w:r>
      <w:r>
        <w:rPr>
          <w:b/>
        </w:rPr>
        <w:t>Г-жа Вентуранса</w:t>
      </w:r>
      <w:r>
        <w:t xml:space="preserve"> (Филиппины) говорит, что в соответствии с пунктом 2 статьи 2 Конституции Конвенция автоматически является частью национальн</w:t>
      </w:r>
      <w:r>
        <w:t>о</w:t>
      </w:r>
      <w:r>
        <w:t>го законодательства Филиппин и соответственно для обеспечения применения международных договоров о правах человека никакой дополнительный з</w:t>
      </w:r>
      <w:r>
        <w:t>а</w:t>
      </w:r>
      <w:r>
        <w:t>кон не требуется. Конституция и национальное законодательство обеспечивают защ</w:t>
      </w:r>
      <w:r>
        <w:t>и</w:t>
      </w:r>
      <w:r>
        <w:t>ту всех общепризнанных международных принципов. Так, в законодательстве ясно признается принцип равенства всех перед законом.</w:t>
      </w:r>
    </w:p>
    <w:p w:rsidR="006A161F" w:rsidRDefault="006A161F" w:rsidP="00877C16">
      <w:pPr>
        <w:pStyle w:val="SingleTxtGR"/>
      </w:pPr>
      <w:r>
        <w:t>26.</w:t>
      </w:r>
      <w:r>
        <w:tab/>
        <w:t>Что касается сферы труда, то статья 135 Трудового кодекса закрепляет принцип равного вознаграждения за труд равной ценности и однозначно запр</w:t>
      </w:r>
      <w:r>
        <w:t>е</w:t>
      </w:r>
      <w:r>
        <w:t>щает дискриминацию при найме на работу и на рабочих местах. Верховный суд также неоднократно ссылался на эти основополагающие принципы в своих р</w:t>
      </w:r>
      <w:r>
        <w:t>е</w:t>
      </w:r>
      <w:r>
        <w:t>шениях. Филиппины отнюдь не считают, что стране не принес бы никакой пользы рамочный закон о борьбе с расовой дискриминацией. К тому же соо</w:t>
      </w:r>
      <w:r>
        <w:t>т</w:t>
      </w:r>
      <w:r>
        <w:t>ветствующий законопроект был внесен в Палату представителей. Однако, как это уже отмечалось, Филиппины считают себя связанными международными принципами о запрещении дискриминации, и говорить о нехватке зак</w:t>
      </w:r>
      <w:r>
        <w:t>о</w:t>
      </w:r>
      <w:r>
        <w:t>нов, ясно запрещающих расовую дискриминацию, нельзя.</w:t>
      </w:r>
    </w:p>
    <w:p w:rsidR="006A161F" w:rsidRDefault="006A161F" w:rsidP="00877C16">
      <w:pPr>
        <w:pStyle w:val="SingleTxtGR"/>
      </w:pPr>
      <w:r>
        <w:t>27.</w:t>
      </w:r>
      <w:r>
        <w:tab/>
      </w:r>
      <w:r>
        <w:rPr>
          <w:b/>
        </w:rPr>
        <w:t>Г-н Халабасо</w:t>
      </w:r>
      <w:r>
        <w:t xml:space="preserve"> (Филиппины) говорит, что мирные переговоры между пр</w:t>
      </w:r>
      <w:r>
        <w:t>а</w:t>
      </w:r>
      <w:r>
        <w:t>вительством Филиппин и Коммунистическим фронтом застопорились в 2004 году. Однако в 2009 году обе стороны договорились возобновить переговоры, и правительство Филиппин постановило прекратить наступательную операцию армии против коммунистических мятежников. Кроме того, оно решило позв</w:t>
      </w:r>
      <w:r>
        <w:t>о</w:t>
      </w:r>
      <w:r>
        <w:t>лить мятежникам свободно перемещаться на территории страны при условии, что они обязуются принять участие в мирных переговорах. Находящиеся в ст</w:t>
      </w:r>
      <w:r>
        <w:t>а</w:t>
      </w:r>
      <w:r>
        <w:t>дии подготовки официальные встречи должны состояться в конце августа. В</w:t>
      </w:r>
      <w:r>
        <w:t>о</w:t>
      </w:r>
      <w:r>
        <w:t>зобновились также переговоры между правительством Филиппин и Фронтом исламского освобождения Моро. В июле 2009 года правительство объявило о прекращении наступательных операций армии против Фронта исламского о</w:t>
      </w:r>
      <w:r>
        <w:t>с</w:t>
      </w:r>
      <w:r>
        <w:t>вобождения, и обе стороны возобновили официальные контакты. Они также д</w:t>
      </w:r>
      <w:r>
        <w:t>о</w:t>
      </w:r>
      <w:r>
        <w:t>говорились как можно эффективнее обеспечивать защиту мирного населения в районах, затронутых конфликтами. Что касается участия детей в вооруженных конфликтах, то делегация Филиппин не располагает никакими официальными данными, но в нескольких докладах действительно утверждается, что воор</w:t>
      </w:r>
      <w:r>
        <w:t>у</w:t>
      </w:r>
      <w:r>
        <w:t>женные группы вербовали в свои ряды детей, принадлежащих к коренным н</w:t>
      </w:r>
      <w:r>
        <w:t>а</w:t>
      </w:r>
      <w:r>
        <w:t>родам. При поддержке ЮНИСЕФ был создан механизм для контроля и сбора информации по данному вопросу.</w:t>
      </w:r>
    </w:p>
    <w:p w:rsidR="006A161F" w:rsidRDefault="006A161F" w:rsidP="00877C16">
      <w:pPr>
        <w:pStyle w:val="SingleTxtGR"/>
      </w:pPr>
      <w:r>
        <w:t>28.</w:t>
      </w:r>
      <w:r>
        <w:tab/>
        <w:t>Касаясь мер, принимаемых Филиппинами для улучшения качества жизни гражданского населения, затронутого вооруженными конфликтами, г-н Халаб</w:t>
      </w:r>
      <w:r>
        <w:t>а</w:t>
      </w:r>
      <w:r>
        <w:t>со сообщает, что правительство выступило с инициативами в интересах более 30 общин в районах, где проживают преимущественно коренные народы. В с</w:t>
      </w:r>
      <w:r>
        <w:t>о</w:t>
      </w:r>
      <w:r>
        <w:t>ответствии с их мандатом, который заключается, в частности, в защите фили</w:t>
      </w:r>
      <w:r>
        <w:t>п</w:t>
      </w:r>
      <w:r>
        <w:t>пинского н</w:t>
      </w:r>
      <w:r>
        <w:t>а</w:t>
      </w:r>
      <w:r>
        <w:t>селения, вооруженные силы Филиппин (</w:t>
      </w:r>
      <w:r>
        <w:rPr>
          <w:lang w:val="en-US"/>
        </w:rPr>
        <w:t>CERD</w:t>
      </w:r>
      <w:r w:rsidRPr="00221628">
        <w:t>/</w:t>
      </w:r>
      <w:r>
        <w:rPr>
          <w:lang w:val="en-US"/>
        </w:rPr>
        <w:t>C</w:t>
      </w:r>
      <w:r w:rsidRPr="00221628">
        <w:t>/</w:t>
      </w:r>
      <w:r>
        <w:rPr>
          <w:lang w:val="en-US"/>
        </w:rPr>
        <w:t>PHL</w:t>
      </w:r>
      <w:r w:rsidRPr="00221628">
        <w:t>/20</w:t>
      </w:r>
      <w:r>
        <w:t>, пункт 70) также оказывают в пострадавших районах помощь, в частности в рамках орг</w:t>
      </w:r>
      <w:r>
        <w:t>а</w:t>
      </w:r>
      <w:r>
        <w:t>низации школьного о</w:t>
      </w:r>
      <w:r>
        <w:t>б</w:t>
      </w:r>
      <w:r>
        <w:t>разования и снабжения продовольствием.</w:t>
      </w:r>
    </w:p>
    <w:p w:rsidR="006A161F" w:rsidRDefault="006A161F" w:rsidP="00877C16">
      <w:pPr>
        <w:pStyle w:val="SingleTxtGR"/>
      </w:pPr>
      <w:r>
        <w:t>29.</w:t>
      </w:r>
      <w:r>
        <w:tab/>
        <w:t>Касаясь присутствия солдат в коренных общинах, г-н Халабасо поясняет, что правительство, призванное в соответствии с положениями Конституции з</w:t>
      </w:r>
      <w:r>
        <w:t>а</w:t>
      </w:r>
      <w:r>
        <w:t>щищать суверенитет государства и целостность национальной территории, де</w:t>
      </w:r>
      <w:r>
        <w:t>й</w:t>
      </w:r>
      <w:r>
        <w:t>ствительно, осуществляет операции в районах, где живут коренные общины, поскольку повстанцы зачастую пользуются их уязвимостью. Присутствие во</w:t>
      </w:r>
      <w:r>
        <w:t>о</w:t>
      </w:r>
      <w:r>
        <w:t>руженных сил Филиппин в этих районах направлено на то, чтобы помешать вооруженным группам повстанцев вербовать в свои ряды членов коренных о</w:t>
      </w:r>
      <w:r>
        <w:t>б</w:t>
      </w:r>
      <w:r>
        <w:t>щин.</w:t>
      </w:r>
    </w:p>
    <w:p w:rsidR="006A161F" w:rsidRDefault="006A161F" w:rsidP="00877C16">
      <w:pPr>
        <w:pStyle w:val="SingleTxtGR"/>
      </w:pPr>
      <w:r>
        <w:t>30.</w:t>
      </w:r>
      <w:r>
        <w:tab/>
        <w:t>В целях обеспечения соблюдения положений статьи 7 Конвенции на Ф</w:t>
      </w:r>
      <w:r>
        <w:t>и</w:t>
      </w:r>
      <w:r>
        <w:t>липпинах были приняты меры в контексте образования в области прав челов</w:t>
      </w:r>
      <w:r>
        <w:t>е</w:t>
      </w:r>
      <w:r>
        <w:t>ка, с тем чтобы сотрудники полиции и военнослужащие прошли подготовку по принц</w:t>
      </w:r>
      <w:r>
        <w:t>и</w:t>
      </w:r>
      <w:r>
        <w:t>пам международного гуманитарного права и прав человека. Кроме того, в июне 2007 года в структуре Национальной полиции Филиппин было создано Управление по правам человека (там же, пункт 154), что стало важным дост</w:t>
      </w:r>
      <w:r>
        <w:t>и</w:t>
      </w:r>
      <w:r>
        <w:t>жением с точки зрения защиты гражданского населения общин, затронутых вооруженными конфликтами. По всей стране были также назначены сотрудники уголовной полиции, уполномоченные получать жалобы на нарушения прав ч</w:t>
      </w:r>
      <w:r>
        <w:t>е</w:t>
      </w:r>
      <w:r>
        <w:t>ловека и конкретно на нарушения прав детей.</w:t>
      </w:r>
    </w:p>
    <w:p w:rsidR="00106D1B" w:rsidRDefault="006A161F" w:rsidP="00877C16">
      <w:pPr>
        <w:pStyle w:val="SingleTxtGR"/>
      </w:pPr>
      <w:r>
        <w:t>31.</w:t>
      </w:r>
      <w:r>
        <w:tab/>
        <w:t>Что касается количества лиц, перемещенных в мусульманском районе Минданао (там же, пункт 159), то г-н Халабасо полагает, что цифра в 3 млн. ч</w:t>
      </w:r>
      <w:r>
        <w:t>е</w:t>
      </w:r>
      <w:r>
        <w:t>ловек преувеличена, и он хотел бы узнать, как была получена эта цифра. Он п</w:t>
      </w:r>
      <w:r>
        <w:t>о</w:t>
      </w:r>
      <w:r>
        <w:t>ясняет, что в период между 2000 и 2008 годами правительство Филиппин с</w:t>
      </w:r>
      <w:r>
        <w:t>о</w:t>
      </w:r>
      <w:r>
        <w:t>блюдало заключенное с Национально-освободительным фронтом Моро (НОФМ) соглашение о прекращении огня. В начале 2008 года в районе Минд</w:t>
      </w:r>
      <w:r>
        <w:t>а</w:t>
      </w:r>
      <w:r>
        <w:t>нао больше не проводилось практически никаких военных операций и соотве</w:t>
      </w:r>
      <w:r>
        <w:t>т</w:t>
      </w:r>
      <w:r>
        <w:t>ственно мало</w:t>
      </w:r>
      <w:r w:rsidR="00177E25">
        <w:t xml:space="preserve"> </w:t>
      </w:r>
      <w:r>
        <w:t>вероятно, чтобы более половины населения этого района было перемещено в указанный период.</w:t>
      </w:r>
      <w:r w:rsidR="00106D1B">
        <w:t xml:space="preserve"> Нарушение соглашения о прекращении огня в 2008 году действительно спровоцировало перемещение лиц, но, согласно со</w:t>
      </w:r>
      <w:r w:rsidR="00106D1B">
        <w:t>б</w:t>
      </w:r>
      <w:r w:rsidR="00106D1B">
        <w:t>ранным филиппинскими властями на этот счет данным, речь идет о значител</w:t>
      </w:r>
      <w:r w:rsidR="00106D1B">
        <w:t>ь</w:t>
      </w:r>
      <w:r w:rsidR="00106D1B">
        <w:t>но более низком числе перемещенных, чем 3 млн., названны</w:t>
      </w:r>
      <w:r w:rsidR="006817D4">
        <w:t>х</w:t>
      </w:r>
      <w:r w:rsidR="00106D1B">
        <w:t xml:space="preserve"> некоторыми и</w:t>
      </w:r>
      <w:r w:rsidR="00106D1B">
        <w:t>с</w:t>
      </w:r>
      <w:r w:rsidR="00106D1B">
        <w:t>точниками. Правительство приняло в этом районе меры для обеспечения во</w:t>
      </w:r>
      <w:r w:rsidR="00106D1B">
        <w:t>з</w:t>
      </w:r>
      <w:r w:rsidR="00106D1B">
        <w:t>вращения соответствующего населения, создав, в частности, специальную группу, которой было поручено осуществлять программу по организации во</w:t>
      </w:r>
      <w:r w:rsidR="00106D1B">
        <w:t>з</w:t>
      </w:r>
      <w:r w:rsidR="00106D1B">
        <w:t>вращения и расселения лиц, перемещенных в районе Минданао.</w:t>
      </w:r>
    </w:p>
    <w:p w:rsidR="00106D1B" w:rsidRDefault="00106D1B" w:rsidP="00877C16">
      <w:pPr>
        <w:pStyle w:val="SingleTxtGR"/>
      </w:pPr>
      <w:r>
        <w:t>32.</w:t>
      </w:r>
      <w:r>
        <w:tab/>
      </w:r>
      <w:r>
        <w:rPr>
          <w:b/>
        </w:rPr>
        <w:t xml:space="preserve">Г-н Сангки </w:t>
      </w:r>
      <w:r>
        <w:t>(Филиппины) говорит, что нормы шариата, исламского рел</w:t>
      </w:r>
      <w:r>
        <w:t>и</w:t>
      </w:r>
      <w:r>
        <w:t>гиозного закона, применяют пять судебных органов на районном уровне и 51 орган − на более низком уровне. Он уточняет, что нормы шариата применяются лишь к мусульманам и что отношения между членами коренных общин регул</w:t>
      </w:r>
      <w:r>
        <w:t>и</w:t>
      </w:r>
      <w:r>
        <w:t>руются нормами обычного пр</w:t>
      </w:r>
      <w:r>
        <w:t>а</w:t>
      </w:r>
      <w:r>
        <w:t>ва. В случае возникновения коллизий между нормами шариата и обычного права, приоритет имеет национальное законод</w:t>
      </w:r>
      <w:r>
        <w:t>а</w:t>
      </w:r>
      <w:r>
        <w:t>тельство, как и в случае коллизий между исламским религиозным правом и н</w:t>
      </w:r>
      <w:r>
        <w:t>а</w:t>
      </w:r>
      <w:r>
        <w:t>циональным законодательством. Одна из причин, по которым шариатские с</w:t>
      </w:r>
      <w:r>
        <w:t>у</w:t>
      </w:r>
      <w:r>
        <w:t>дебные органы еще не начали действовать в полную силу, обусловлена нехва</w:t>
      </w:r>
      <w:r>
        <w:t>т</w:t>
      </w:r>
      <w:r>
        <w:t>кой юристов, специализирующихся на исламском праве.</w:t>
      </w:r>
    </w:p>
    <w:p w:rsidR="00106D1B" w:rsidRDefault="00106D1B" w:rsidP="00877C16">
      <w:pPr>
        <w:pStyle w:val="SingleTxtGR"/>
      </w:pPr>
      <w:r>
        <w:t>33.</w:t>
      </w:r>
      <w:r>
        <w:tab/>
      </w:r>
      <w:r>
        <w:rPr>
          <w:b/>
        </w:rPr>
        <w:t>Г-жа Басилио</w:t>
      </w:r>
      <w:r>
        <w:t xml:space="preserve"> (Филиппины) поясняет, что в соответствии с "королевской клаузулой" все относящиеся к государственной сфере земли, на которых осущ</w:t>
      </w:r>
      <w:r>
        <w:t>е</w:t>
      </w:r>
      <w:r>
        <w:t>ствляется сельскохозяйственная, горнодобывающая и лесохозяйственная де</w:t>
      </w:r>
      <w:r>
        <w:t>я</w:t>
      </w:r>
      <w:r>
        <w:t>тельность, а также все иные природные ресурсы Филиппин принадлежат гос</w:t>
      </w:r>
      <w:r>
        <w:t>у</w:t>
      </w:r>
      <w:r>
        <w:t>дарству, которое ими управляет в интересах филиппинского народа. Это озн</w:t>
      </w:r>
      <w:r>
        <w:t>а</w:t>
      </w:r>
      <w:r>
        <w:t>чает, что государство может заключать с частными фирмами соглашения об о</w:t>
      </w:r>
      <w:r>
        <w:t>с</w:t>
      </w:r>
      <w:r>
        <w:t>воении исконных земель коренных народов. В то же время нельзя утверждать, что законодательство об использовании и освоении природных и водных ресу</w:t>
      </w:r>
      <w:r>
        <w:t>р</w:t>
      </w:r>
      <w:r>
        <w:t>сов Филиппин не будет меняться с учетом экономического развития страны и научно обоснованных потребностей.</w:t>
      </w:r>
    </w:p>
    <w:p w:rsidR="00106D1B" w:rsidRDefault="00106D1B" w:rsidP="00877C16">
      <w:pPr>
        <w:pStyle w:val="SingleTxtGR"/>
      </w:pPr>
      <w:r>
        <w:t>34.</w:t>
      </w:r>
      <w:r>
        <w:tab/>
        <w:t>Хотя права коренных народов на природные ресурсы признаются закон</w:t>
      </w:r>
      <w:r>
        <w:t>о</w:t>
      </w:r>
      <w:r>
        <w:t>дательством, государство тем не менее вправе осуществлять определенную де</w:t>
      </w:r>
      <w:r>
        <w:t>я</w:t>
      </w:r>
      <w:r>
        <w:t>тельность на исконных землях и территориях, где проживают коренные нар</w:t>
      </w:r>
      <w:r>
        <w:t>о</w:t>
      </w:r>
      <w:r>
        <w:t>ды, поскольку в соответствии с Конституцией природные ресурсы на этих террит</w:t>
      </w:r>
      <w:r>
        <w:t>о</w:t>
      </w:r>
      <w:r>
        <w:t>риях принадлежат государству. Конечно же, перед заключением соглашений о партнерстве государственного и частного секторов на предмет освоения пр</w:t>
      </w:r>
      <w:r>
        <w:t>и</w:t>
      </w:r>
      <w:r>
        <w:t>родных ресурсов исконных территорий неизменно проводятся консультации с заинтересованными общинами. Согласно статье 35 Закона о правах коренных народов "доступ к биологическим и генетическим ресурсам и к знаниям коре</w:t>
      </w:r>
      <w:r>
        <w:t>н</w:t>
      </w:r>
      <w:r>
        <w:t>ных народов, касающимся сохранения, использования и развития этих ресу</w:t>
      </w:r>
      <w:r>
        <w:t>р</w:t>
      </w:r>
      <w:r>
        <w:t>сов на исконных землях и территориях коренных народов и коренных культурных общин, разрешается только при наличии свободного, предварительного и осо</w:t>
      </w:r>
      <w:r>
        <w:t>з</w:t>
      </w:r>
      <w:r>
        <w:t>нанного согласия таких общин, полученного в соответствии с нормами обычн</w:t>
      </w:r>
      <w:r>
        <w:t>о</w:t>
      </w:r>
      <w:r>
        <w:t>го пр</w:t>
      </w:r>
      <w:r>
        <w:t>а</w:t>
      </w:r>
      <w:r>
        <w:t>ва" (там же, пункт 206).</w:t>
      </w:r>
    </w:p>
    <w:p w:rsidR="00106D1B" w:rsidRDefault="00106D1B" w:rsidP="00877C16">
      <w:pPr>
        <w:pStyle w:val="SingleTxtGR"/>
      </w:pPr>
      <w:r>
        <w:t>35.</w:t>
      </w:r>
      <w:r>
        <w:tab/>
      </w:r>
      <w:r>
        <w:rPr>
          <w:b/>
        </w:rPr>
        <w:t>Г-жа Коагас</w:t>
      </w:r>
      <w:r>
        <w:t xml:space="preserve"> (Филиппины) поясняет, что для того, чтобы земли, где ж</w:t>
      </w:r>
      <w:r>
        <w:t>и</w:t>
      </w:r>
      <w:r>
        <w:t>вут коренные общины, были признаны относящимися к их исконным террит</w:t>
      </w:r>
      <w:r>
        <w:t>о</w:t>
      </w:r>
      <w:r>
        <w:t>риям, эти общины должны представить соответствующие доказательства, кот</w:t>
      </w:r>
      <w:r>
        <w:t>о</w:t>
      </w:r>
      <w:r>
        <w:t>рые могут включать свидетельства старейшин, данные о возможных соглаш</w:t>
      </w:r>
      <w:r>
        <w:t>е</w:t>
      </w:r>
      <w:r>
        <w:t>ниях относительно разграничения территорий, антропологические сведения и резул</w:t>
      </w:r>
      <w:r>
        <w:t>ь</w:t>
      </w:r>
      <w:r>
        <w:t>таты генеалогических исследований. Бремя представления доказательств в поддержку своих притязаний всегда возлагается на соответствующие коре</w:t>
      </w:r>
      <w:r>
        <w:t>н</w:t>
      </w:r>
      <w:r>
        <w:t>ные общины. Национальная комиссия по делам коренных народов лишь упо</w:t>
      </w:r>
      <w:r>
        <w:t>л</w:t>
      </w:r>
      <w:r>
        <w:t>номочена определять обоснованность просьб о классификации определенных участков как исконных земель. Затянутость процедуры признания исконных территорий обусловлена в большинстве случаев неявкой представителей коре</w:t>
      </w:r>
      <w:r>
        <w:t>н</w:t>
      </w:r>
      <w:r>
        <w:t xml:space="preserve">ных общин. </w:t>
      </w:r>
    </w:p>
    <w:p w:rsidR="00106D1B" w:rsidRDefault="00106D1B" w:rsidP="00877C16">
      <w:pPr>
        <w:pStyle w:val="SingleTxtGR"/>
      </w:pPr>
      <w:r>
        <w:t>36.</w:t>
      </w:r>
      <w:r>
        <w:tab/>
      </w:r>
      <w:r>
        <w:rPr>
          <w:b/>
        </w:rPr>
        <w:t>Г-н Вандаг</w:t>
      </w:r>
      <w:r>
        <w:t xml:space="preserve"> (Филиппины) поясняет, что понятие "свободного, предвар</w:t>
      </w:r>
      <w:r>
        <w:t>и</w:t>
      </w:r>
      <w:r>
        <w:t>тельно в</w:t>
      </w:r>
      <w:r>
        <w:t>ы</w:t>
      </w:r>
      <w:r>
        <w:t>раженного и осознанного согласия" (там же, пункт 108) означает, что все соответствующие члены коренных народов и коренных культурных общин должны, в соответствии с нормами их обычного права и традиционной практ</w:t>
      </w:r>
      <w:r>
        <w:t>и</w:t>
      </w:r>
      <w:r>
        <w:t>кой, дать согласие на осуществление любых проектов по освоению или испол</w:t>
      </w:r>
      <w:r>
        <w:t>ь</w:t>
      </w:r>
      <w:r>
        <w:t>зованию природных ресурсов, находящихся на их территории. Это согласие оформляется в виде меморандума о договоренности, где излагаются намерения сторон, а также условия и льготы, по которым достигнуто согласие. В соотве</w:t>
      </w:r>
      <w:r>
        <w:t>т</w:t>
      </w:r>
      <w:r>
        <w:t>ствии с Законом о правах коренных народов никакое министерство или иной государственный орган не может выдавать, продлевать или предоставлять к</w:t>
      </w:r>
      <w:r>
        <w:t>а</w:t>
      </w:r>
      <w:r>
        <w:t>кие-либо концессии, лицензии или аренду в целях освоения и/или использов</w:t>
      </w:r>
      <w:r>
        <w:t>а</w:t>
      </w:r>
      <w:r>
        <w:t>ния природных ресурсов, находящихся на исконных землях и территориях, не получив предварительно сертификата о том, что район, затрагиваемый прое</w:t>
      </w:r>
      <w:r>
        <w:t>к</w:t>
      </w:r>
      <w:r>
        <w:t>том развития, не относится к исконной территории коренных народов и общин с коренной кул</w:t>
      </w:r>
      <w:r>
        <w:t>ь</w:t>
      </w:r>
      <w:r>
        <w:t xml:space="preserve">турой. </w:t>
      </w:r>
    </w:p>
    <w:p w:rsidR="00106D1B" w:rsidRDefault="00106D1B" w:rsidP="00877C16">
      <w:pPr>
        <w:pStyle w:val="SingleTxtGR"/>
      </w:pPr>
      <w:r>
        <w:t>37.</w:t>
      </w:r>
      <w:r>
        <w:tab/>
        <w:t>Кроме того, не может быть выдано никакого разрешения без получения в письменном виде свободного, предварительно выраженного и осознанного с</w:t>
      </w:r>
      <w:r>
        <w:t>о</w:t>
      </w:r>
      <w:r>
        <w:t>гласия соответствующих коренных народов. Предоставление такого согласия является для них основным механизмом, гарантирующим защиту их прав, и</w:t>
      </w:r>
      <w:r>
        <w:t>н</w:t>
      </w:r>
      <w:r>
        <w:t>тересов и благосостояния, а также справедливых льгот, когда проекты развития осуществляются на их исконных землях и те</w:t>
      </w:r>
      <w:r>
        <w:t>р</w:t>
      </w:r>
      <w:r>
        <w:t>риториях.</w:t>
      </w:r>
    </w:p>
    <w:p w:rsidR="00106D1B" w:rsidRDefault="00106D1B" w:rsidP="00877C16">
      <w:pPr>
        <w:pStyle w:val="SingleTxtGR"/>
      </w:pPr>
      <w:r>
        <w:t>38.</w:t>
      </w:r>
      <w:r>
        <w:tab/>
        <w:t>Официально согласие заинтересованной коренной общины дают ее чл</w:t>
      </w:r>
      <w:r>
        <w:t>е</w:t>
      </w:r>
      <w:r>
        <w:t>ны. Наци</w:t>
      </w:r>
      <w:r>
        <w:t>о</w:t>
      </w:r>
      <w:r>
        <w:t xml:space="preserve">нальная комиссия по делам коренных народов лишь удостоверяет, что соответствующая община действительно дала свое свободное, предварительно выраженное и осознанное согласие на осуществление проекта освоения или использования природных ресурсов, находящихся на землях, где эта община проживает. </w:t>
      </w:r>
    </w:p>
    <w:p w:rsidR="00106D1B" w:rsidRDefault="00106D1B" w:rsidP="00877C16">
      <w:pPr>
        <w:pStyle w:val="SingleTxtGR"/>
      </w:pPr>
      <w:r>
        <w:t>39.</w:t>
      </w:r>
      <w:r>
        <w:tab/>
      </w:r>
      <w:r>
        <w:rPr>
          <w:b/>
        </w:rPr>
        <w:t xml:space="preserve">Г-н Инсайн </w:t>
      </w:r>
      <w:r>
        <w:t>(Филиппины) поясняет, что город Багио, который является также заповедной территорией, управляется исключительно в соответствии с положениями разработанной в 1909 году в Багио Хартией, а не положениями Закона о правах коренных народов. Согласно упомянутой Хартии исконные земли, находящиеся на территории заповедного Багио, являются неотъемлем</w:t>
      </w:r>
      <w:r>
        <w:t>ы</w:t>
      </w:r>
      <w:r>
        <w:t>ми и не могут быть отнесены к государственной сфере. Кроме того, Верховный суд Филиппин подтвердил, что положения Закона о коренных народах в отн</w:t>
      </w:r>
      <w:r>
        <w:t>о</w:t>
      </w:r>
      <w:r>
        <w:t>шении Багио не действуют.</w:t>
      </w:r>
    </w:p>
    <w:p w:rsidR="00106D1B" w:rsidRDefault="00106D1B" w:rsidP="00877C16">
      <w:pPr>
        <w:pStyle w:val="SingleTxtGR"/>
      </w:pPr>
      <w:r>
        <w:t>40.</w:t>
      </w:r>
      <w:r>
        <w:tab/>
      </w:r>
      <w:r>
        <w:rPr>
          <w:b/>
        </w:rPr>
        <w:t>Г-н Куиламан</w:t>
      </w:r>
      <w:r>
        <w:t xml:space="preserve"> (Филиппины) говорит, что в сотрудничестве с Национал</w:t>
      </w:r>
      <w:r>
        <w:t>ь</w:t>
      </w:r>
      <w:r>
        <w:t>ной комиссией по правам коренных народов и с другими организациями, ос</w:t>
      </w:r>
      <w:r>
        <w:t>у</w:t>
      </w:r>
      <w:r>
        <w:t>ществляющими деятельность в интересах этих народов, Министерство образ</w:t>
      </w:r>
      <w:r>
        <w:t>о</w:t>
      </w:r>
      <w:r>
        <w:t>вания разработало специально для коренных народов программу пара</w:t>
      </w:r>
      <w:r>
        <w:t>л</w:t>
      </w:r>
      <w:r>
        <w:t>лельного обучения. Эта программа по обучению грамоте направлена на то, чт</w:t>
      </w:r>
      <w:r>
        <w:t>о</w:t>
      </w:r>
      <w:r>
        <w:t>бы дети из различных коренных общин, желающие учиться в начальной или даже в сре</w:t>
      </w:r>
      <w:r>
        <w:t>д</w:t>
      </w:r>
      <w:r>
        <w:t>ней школе, получили необходимые основополагающие знания. Затем каждая группа населения может адаптировать эту программу с учетом ее собственных потребностей. Кроме того, базовая программа может служить ориентиром для организаций, которые занимаются вопросами образования для детей из числа коренных ж</w:t>
      </w:r>
      <w:r>
        <w:t>и</w:t>
      </w:r>
      <w:r>
        <w:t xml:space="preserve">телей. </w:t>
      </w:r>
    </w:p>
    <w:p w:rsidR="00106D1B" w:rsidRDefault="00106D1B" w:rsidP="00877C16">
      <w:pPr>
        <w:pStyle w:val="SingleTxtGR"/>
      </w:pPr>
      <w:r>
        <w:t>41.</w:t>
      </w:r>
      <w:r>
        <w:tab/>
        <w:t>Касаясь конфликтной ситуации в городе Сиокон, расположенном в пр</w:t>
      </w:r>
      <w:r>
        <w:t>о</w:t>
      </w:r>
      <w:r>
        <w:t>винции Северная Замбоанга, г-н Куиламан говорит, что, согласно информации от находящихся на месте лиц, различные оспаривающие власть субаненские лидеры будут заслушаны в целях последовательного урегулирования их спора на основе норм обычного права, а также механизмов, созданных в соответс</w:t>
      </w:r>
      <w:r>
        <w:t>т</w:t>
      </w:r>
      <w:r>
        <w:t>вии с Планом охраны и устойчивого развития исконных территорий. Поэтому мо</w:t>
      </w:r>
      <w:r>
        <w:t>ж</w:t>
      </w:r>
      <w:r>
        <w:t>но над</w:t>
      </w:r>
      <w:r>
        <w:t>е</w:t>
      </w:r>
      <w:r>
        <w:t>яться на то, что в этой общине восстановится мир и она снова будет процветать.</w:t>
      </w:r>
    </w:p>
    <w:p w:rsidR="004C2E5B" w:rsidRDefault="00106D1B" w:rsidP="00877C16">
      <w:pPr>
        <w:pStyle w:val="SingleTxtGR"/>
      </w:pPr>
      <w:r>
        <w:t>42.</w:t>
      </w:r>
      <w:r>
        <w:tab/>
        <w:t>Консультативными органами коренных народов являются независимые советы, которые действуют на провинциальном, региональном и общенаци</w:t>
      </w:r>
      <w:r>
        <w:t>о</w:t>
      </w:r>
      <w:r>
        <w:t>нальном уровнях. В их состав входят представители традиционных лидеров, старейшин, женщин и молодежи от каждой исконной территории и каждой к</w:t>
      </w:r>
      <w:r>
        <w:t>о</w:t>
      </w:r>
      <w:r>
        <w:t>ренной общины, принужденной к перемещению и обустройству на новом ме</w:t>
      </w:r>
      <w:r>
        <w:t>с</w:t>
      </w:r>
      <w:r>
        <w:t>те, а также от каждой организации и племе</w:t>
      </w:r>
      <w:r>
        <w:t>н</w:t>
      </w:r>
      <w:r>
        <w:t>ного совета коренных народов. Они правомочны формулировать рекомендации для Национальной комиссии по пр</w:t>
      </w:r>
      <w:r>
        <w:t>а</w:t>
      </w:r>
      <w:r>
        <w:t>вам коренных народов, предлагать ей программы и другие проекты, контрол</w:t>
      </w:r>
      <w:r>
        <w:t>и</w:t>
      </w:r>
      <w:r>
        <w:t>ровать выполнение программ, осуществляемых государственными органами в интересах коренных народов, и содействовать урегулированию споров на осн</w:t>
      </w:r>
      <w:r>
        <w:t>о</w:t>
      </w:r>
      <w:r>
        <w:t xml:space="preserve">ве норм обычного права. </w:t>
      </w:r>
      <w:r w:rsidR="004C2E5B">
        <w:t>Уже были созданы 63 консультативных органа в пр</w:t>
      </w:r>
      <w:r w:rsidR="004C2E5B">
        <w:t>о</w:t>
      </w:r>
      <w:r w:rsidR="004C2E5B">
        <w:t>винциях и три консультативных органа в муниципалитетах; предстоит еще у</w:t>
      </w:r>
      <w:r w:rsidR="004C2E5B">
        <w:t>ч</w:t>
      </w:r>
      <w:r w:rsidR="004C2E5B">
        <w:t>редить восемь консультативных этнографических органов в регионах и один общенациональный ко</w:t>
      </w:r>
      <w:r w:rsidR="004C2E5B">
        <w:t>н</w:t>
      </w:r>
      <w:r w:rsidR="004C2E5B">
        <w:t xml:space="preserve">сультативный орган. </w:t>
      </w:r>
    </w:p>
    <w:p w:rsidR="004C2E5B" w:rsidRDefault="004C2E5B" w:rsidP="00877C16">
      <w:pPr>
        <w:pStyle w:val="SingleTxtGR"/>
      </w:pPr>
      <w:r>
        <w:t>43.</w:t>
      </w:r>
      <w:r>
        <w:tab/>
        <w:t>Консультативные органы в провинциях зачастую играют ключевую роль в урег</w:t>
      </w:r>
      <w:r>
        <w:t>у</w:t>
      </w:r>
      <w:r>
        <w:t>лировании споров, тем более что мудрость и рассудительность их членов внушают уважение и обеспечивают доверие со стороны общин, интересы кот</w:t>
      </w:r>
      <w:r>
        <w:t>о</w:t>
      </w:r>
      <w:r>
        <w:t>рых они отстаивают. Одним из их наиболее значимых достижений стало внес</w:t>
      </w:r>
      <w:r>
        <w:t>е</w:t>
      </w:r>
      <w:r>
        <w:t>ние изменений в Конст</w:t>
      </w:r>
      <w:r>
        <w:t>и</w:t>
      </w:r>
      <w:r>
        <w:t>туцию, с тем чтобы иностранные инвесторы получили доступ к исконным территориям, государственным и частным землям. Кроме того, они добились того, чтобы представители коренных народов вошли в с</w:t>
      </w:r>
      <w:r>
        <w:t>о</w:t>
      </w:r>
      <w:r>
        <w:t>став законодательных советов местного уро</w:t>
      </w:r>
      <w:r>
        <w:t>в</w:t>
      </w:r>
      <w:r>
        <w:t xml:space="preserve">ня. </w:t>
      </w:r>
    </w:p>
    <w:p w:rsidR="004C2E5B" w:rsidRDefault="004C2E5B" w:rsidP="00877C16">
      <w:pPr>
        <w:pStyle w:val="SingleTxtGR"/>
      </w:pPr>
      <w:r>
        <w:t>44.</w:t>
      </w:r>
      <w:r>
        <w:tab/>
      </w:r>
      <w:r>
        <w:rPr>
          <w:b/>
        </w:rPr>
        <w:t>Г-н Кали Цай</w:t>
      </w:r>
      <w:r>
        <w:t xml:space="preserve"> упоминает о военной операции, от которой пострадала община ифугао, чьи дома были разрушены. Согласно имеющейся в распоряж</w:t>
      </w:r>
      <w:r>
        <w:t>е</w:t>
      </w:r>
      <w:r>
        <w:t>нии Комитета информации, по</w:t>
      </w:r>
      <w:r w:rsidRPr="00B62134">
        <w:t xml:space="preserve"> </w:t>
      </w:r>
      <w:r>
        <w:t>поданным жертвами жалобам не было принято никаких мер, и большинство из них не получили никакой компенсации. В янв</w:t>
      </w:r>
      <w:r>
        <w:t>а</w:t>
      </w:r>
      <w:r>
        <w:t>ре 2007 года правительство Филиппин окончательно отклонило претензии к</w:t>
      </w:r>
      <w:r>
        <w:t>о</w:t>
      </w:r>
      <w:r>
        <w:t>ренных жителей, возбудив судебный иск против членов соответствующих о</w:t>
      </w:r>
      <w:r>
        <w:t>б</w:t>
      </w:r>
      <w:r>
        <w:t>щин, сославшись на то, что они якобы незаконно расселились на занимаемых ими землях. Опасаясь судебных преследований, значительное число постр</w:t>
      </w:r>
      <w:r>
        <w:t>а</w:t>
      </w:r>
      <w:r>
        <w:t>давших коренных жителей предпочло продать свои земли. Остальные пожал</w:t>
      </w:r>
      <w:r>
        <w:t>о</w:t>
      </w:r>
      <w:r>
        <w:t>вались в местные, муниципальные и провинциальные органы власти, но не п</w:t>
      </w:r>
      <w:r>
        <w:t>о</w:t>
      </w:r>
      <w:r>
        <w:t xml:space="preserve">лучили никакого ответа. Хотелось бы получить дополнительную информацию на этот счет. </w:t>
      </w:r>
    </w:p>
    <w:p w:rsidR="004C2E5B" w:rsidRDefault="004C2E5B" w:rsidP="00877C16">
      <w:pPr>
        <w:pStyle w:val="SingleTxtGR"/>
      </w:pPr>
      <w:r>
        <w:t>45.</w:t>
      </w:r>
      <w:r>
        <w:tab/>
      </w:r>
      <w:r>
        <w:rPr>
          <w:b/>
        </w:rPr>
        <w:t>Г-н Лахири</w:t>
      </w:r>
      <w:r>
        <w:t xml:space="preserve"> отмечает, что на протяжении более 30 лет социально-экономические показатели государства-участника лучше, чем в других азиа</w:t>
      </w:r>
      <w:r>
        <w:t>т</w:t>
      </w:r>
      <w:r>
        <w:t>ских странах, что всегда позитивно влияет на защиту и поощрение прав челов</w:t>
      </w:r>
      <w:r>
        <w:t>е</w:t>
      </w:r>
      <w:r>
        <w:t>ка. Он с удовлетворением констатирует, что на Филиппинах практически до</w:t>
      </w:r>
      <w:r>
        <w:t>с</w:t>
      </w:r>
      <w:r>
        <w:t>тигнута всеобщая грамотность. Вместе с тем г-н Лахири сожалеет о том, что государство-участник не собирает данные в разбивке по группам населения, ссылаясь на то, что это связано с большими расходами, и это не позволяет ему сравнивать положение коренных народов с положением населения в целом и оценивать последствия мер, принимаемых в интересах этих общин. Было бы весьма полезно собирать дезагрегированные статистические данные о мусул</w:t>
      </w:r>
      <w:r>
        <w:t>ь</w:t>
      </w:r>
      <w:r>
        <w:t>манах, в частности об их экономическом и социальном положении, а также об уровне образов</w:t>
      </w:r>
      <w:r>
        <w:t>а</w:t>
      </w:r>
      <w:r>
        <w:t xml:space="preserve">ния, здоровья и доходов. </w:t>
      </w:r>
    </w:p>
    <w:p w:rsidR="004C2E5B" w:rsidRDefault="004C2E5B" w:rsidP="00877C16">
      <w:pPr>
        <w:pStyle w:val="SingleTxtGR"/>
      </w:pPr>
      <w:r>
        <w:t>46.</w:t>
      </w:r>
      <w:r>
        <w:tab/>
        <w:t>И наконец, касаясь расизма в государстве-участнике, г-н Лахири сообщ</w:t>
      </w:r>
      <w:r>
        <w:t>а</w:t>
      </w:r>
      <w:r>
        <w:t xml:space="preserve">ет, что как член Комитета по ликвидации расовой дискриминации он не может согласиться с тем, что цвет кожи систематически ассоциируется с какой-либо социально-экономической группой. </w:t>
      </w:r>
    </w:p>
    <w:p w:rsidR="004C2E5B" w:rsidRDefault="004C2E5B" w:rsidP="00877C16">
      <w:pPr>
        <w:pStyle w:val="SingleTxtGR"/>
      </w:pPr>
      <w:r>
        <w:t>47.</w:t>
      </w:r>
      <w:r>
        <w:tab/>
      </w:r>
      <w:r>
        <w:rPr>
          <w:b/>
        </w:rPr>
        <w:t>Г-н Проспер</w:t>
      </w:r>
      <w:r>
        <w:t xml:space="preserve"> приветствует стремление государства-участника защищать мирное население и прилагать усилия в интересах мира. Он хотел бы узнать, в какой мере военнослужащие, виновные в актах насилия в отношении мирного населения, привлек</w:t>
      </w:r>
      <w:r>
        <w:t>а</w:t>
      </w:r>
      <w:r>
        <w:t>ются к судебной ответственности за свои действия, что, по его мнению, является единственным средством защиты уязвимых групп нас</w:t>
      </w:r>
      <w:r>
        <w:t>е</w:t>
      </w:r>
      <w:r>
        <w:t xml:space="preserve">ления. </w:t>
      </w:r>
    </w:p>
    <w:p w:rsidR="004C2E5B" w:rsidRDefault="004C2E5B" w:rsidP="00877C16">
      <w:pPr>
        <w:pStyle w:val="SingleTxtGR"/>
      </w:pPr>
      <w:r>
        <w:t>48.</w:t>
      </w:r>
      <w:r>
        <w:tab/>
      </w:r>
      <w:r>
        <w:rPr>
          <w:b/>
        </w:rPr>
        <w:t>Г-н Сисилианос</w:t>
      </w:r>
      <w:r>
        <w:t xml:space="preserve"> отмечает, что не все статьи Конвенции имеют прямое применение во внутригосударственном законодательстве и что некоторые из них, как, например, статьи 2 или 4, предписывают государству-участнику пр</w:t>
      </w:r>
      <w:r>
        <w:t>и</w:t>
      </w:r>
      <w:r>
        <w:t>нятие специального з</w:t>
      </w:r>
      <w:r>
        <w:t>а</w:t>
      </w:r>
      <w:r>
        <w:t>кона об их осуществлении. Поэтому государству-участнику следует принять конкретное законодательство, с тем чтобы все п</w:t>
      </w:r>
      <w:r>
        <w:t>о</w:t>
      </w:r>
      <w:r>
        <w:t xml:space="preserve">ложения Конвенции осуществлялись в полной мере. </w:t>
      </w:r>
    </w:p>
    <w:p w:rsidR="004C2E5B" w:rsidRDefault="004C2E5B" w:rsidP="00877C16">
      <w:pPr>
        <w:pStyle w:val="SingleTxtGR"/>
      </w:pPr>
      <w:r>
        <w:t>49.</w:t>
      </w:r>
      <w:r>
        <w:tab/>
        <w:t>Обращаясь к представителю Национальной комиссии по правам челов</w:t>
      </w:r>
      <w:r>
        <w:t>е</w:t>
      </w:r>
      <w:r>
        <w:t>ка,</w:t>
      </w:r>
      <w:r w:rsidRPr="003F1BB1">
        <w:t xml:space="preserve"> </w:t>
      </w:r>
      <w:r>
        <w:t>г-н Сисилианос сообщает, что накануне Комитет утвердил несколько тип</w:t>
      </w:r>
      <w:r>
        <w:t>о</w:t>
      </w:r>
      <w:r>
        <w:t>вых пунктов, по</w:t>
      </w:r>
      <w:r>
        <w:t>д</w:t>
      </w:r>
      <w:r>
        <w:t>лежащих включению в заключительные замечания, которые он формулирует после рассмотрения докладов государств-участников, и в одном из этих пунктов государствам-участникам, еще не сделавшим этого, предлаг</w:t>
      </w:r>
      <w:r>
        <w:t>а</w:t>
      </w:r>
      <w:r>
        <w:t>ется ратифицировать Международную конвенцию о защите прав всех труд</w:t>
      </w:r>
      <w:r>
        <w:t>я</w:t>
      </w:r>
      <w:r>
        <w:t xml:space="preserve">щихся-мигрантов и членов их семей. </w:t>
      </w:r>
    </w:p>
    <w:p w:rsidR="004C2E5B" w:rsidRDefault="004C2E5B" w:rsidP="00877C16">
      <w:pPr>
        <w:pStyle w:val="SingleTxtGR"/>
      </w:pPr>
      <w:r>
        <w:t>50.</w:t>
      </w:r>
      <w:r>
        <w:tab/>
      </w:r>
      <w:r>
        <w:rPr>
          <w:b/>
        </w:rPr>
        <w:t>Г-н Дьякону</w:t>
      </w:r>
      <w:r>
        <w:t xml:space="preserve"> сожалеет о том, что нет положения, в том числе в Трудовом кодексе, которое ясно запрещало бы расовую дискриминацию в государстве-участнике. </w:t>
      </w:r>
    </w:p>
    <w:p w:rsidR="004C2E5B" w:rsidRDefault="004C2E5B" w:rsidP="00877C16">
      <w:pPr>
        <w:pStyle w:val="SingleTxtGR"/>
      </w:pPr>
      <w:r>
        <w:t>51.</w:t>
      </w:r>
      <w:r>
        <w:tab/>
      </w:r>
      <w:r>
        <w:rPr>
          <w:b/>
        </w:rPr>
        <w:t>Г-н Торнберри</w:t>
      </w:r>
      <w:r>
        <w:t>, отмечая, что делегация Филиппин правильно решила подробно рассказать о положении коренных народов в государстве-участнике, напоминает, одн</w:t>
      </w:r>
      <w:r>
        <w:t>а</w:t>
      </w:r>
      <w:r>
        <w:t>ко, о том, что в связи с осуществлением Конвенции могут быть затронуты и другие группы населения, в частности неграждане, труд</w:t>
      </w:r>
      <w:r>
        <w:t>я</w:t>
      </w:r>
      <w:r>
        <w:t>щиеся-мигранты, лица, не являющиеся ни мусульманами, ни коренными жит</w:t>
      </w:r>
      <w:r>
        <w:t>е</w:t>
      </w:r>
      <w:r>
        <w:t>лями, и что также было бы полезно посвятить им часть ан</w:t>
      </w:r>
      <w:r>
        <w:t>а</w:t>
      </w:r>
      <w:r>
        <w:t xml:space="preserve">лиза. </w:t>
      </w:r>
    </w:p>
    <w:p w:rsidR="004C2E5B" w:rsidRDefault="004C2E5B" w:rsidP="00877C16">
      <w:pPr>
        <w:pStyle w:val="SingleTxtGR"/>
      </w:pPr>
      <w:r>
        <w:t>52.</w:t>
      </w:r>
      <w:r>
        <w:tab/>
        <w:t>Комитет констатировал, что в государстве-участнике прошло обсуждение вопроса о возможном присоединении к принятой МОТ Конвенции № 169 о к</w:t>
      </w:r>
      <w:r>
        <w:t>о</w:t>
      </w:r>
      <w:r>
        <w:t>ренных народах и народах, ведущих племенной образ жизни, и что в настоящее время Конгресс рассматривает законопроект о запрещении расового и религ</w:t>
      </w:r>
      <w:r>
        <w:t>и</w:t>
      </w:r>
      <w:r>
        <w:t>озного профилирования. Госуда</w:t>
      </w:r>
      <w:r>
        <w:t>р</w:t>
      </w:r>
      <w:r>
        <w:t>ство-участник могло бы, между тем, сообщить, на какой стадии находится этот закон</w:t>
      </w:r>
      <w:r>
        <w:t>о</w:t>
      </w:r>
      <w:r>
        <w:t xml:space="preserve">проект, в его следующем периодическом докладе. </w:t>
      </w:r>
    </w:p>
    <w:p w:rsidR="004C2E5B" w:rsidRDefault="004C2E5B" w:rsidP="00877C16">
      <w:pPr>
        <w:pStyle w:val="SingleTxtGR"/>
      </w:pPr>
      <w:r>
        <w:t>53.</w:t>
      </w:r>
      <w:r>
        <w:tab/>
        <w:t>Г-н Торнберри говорит, что Комитет, вероятно, отметит в своих заключ</w:t>
      </w:r>
      <w:r>
        <w:t>и</w:t>
      </w:r>
      <w:r>
        <w:t>тельных замечаниях по Филиппинам, что он сожалеет о том, что различные н</w:t>
      </w:r>
      <w:r>
        <w:t>а</w:t>
      </w:r>
      <w:r>
        <w:t>циональные законы зачастую</w:t>
      </w:r>
      <w:r w:rsidRPr="005A126C">
        <w:t xml:space="preserve"> </w:t>
      </w:r>
      <w:r>
        <w:t>противоречат друг другу, а иногда и не соответс</w:t>
      </w:r>
      <w:r>
        <w:t>т</w:t>
      </w:r>
      <w:r>
        <w:t>вуют положениям Закона о правах коренных народов, принятие которого он, в то же время, будет приветствовать. Г-н Тор</w:t>
      </w:r>
      <w:r>
        <w:t>н</w:t>
      </w:r>
      <w:r>
        <w:t>берри напоминает государству-участнику также о том, что следует проводить различие между предоставлен</w:t>
      </w:r>
      <w:r>
        <w:t>и</w:t>
      </w:r>
      <w:r>
        <w:t xml:space="preserve">ем постоянных прав некоторым категориям лиц и принятием специальных мер защиты. </w:t>
      </w:r>
    </w:p>
    <w:p w:rsidR="004C2E5B" w:rsidRDefault="004C2E5B" w:rsidP="00877C16">
      <w:pPr>
        <w:pStyle w:val="SingleTxtGR"/>
        <w:rPr>
          <w:lang w:val="en-US"/>
        </w:rPr>
      </w:pPr>
      <w:r>
        <w:t>54.</w:t>
      </w:r>
      <w:r>
        <w:tab/>
        <w:t>Что касается положения племени субанен в Сиоконе (провинция Севе</w:t>
      </w:r>
      <w:r>
        <w:t>р</w:t>
      </w:r>
      <w:r>
        <w:t>ная Замбоанга), то Комитет констатировал определенный оптимизм делегации по данному вопросу, и он надеется на то, что ситуация будет в ближайшее вр</w:t>
      </w:r>
      <w:r>
        <w:t>е</w:t>
      </w:r>
      <w:r>
        <w:t xml:space="preserve">мя успешно урегулирована. </w:t>
      </w:r>
    </w:p>
    <w:p w:rsidR="004C2E5B" w:rsidRDefault="004C2E5B" w:rsidP="00877C16">
      <w:pPr>
        <w:pStyle w:val="SingleTxtGR"/>
      </w:pPr>
      <w:r w:rsidRPr="00867747">
        <w:t>55</w:t>
      </w:r>
      <w:r>
        <w:t>.</w:t>
      </w:r>
      <w:r w:rsidRPr="00867747">
        <w:tab/>
      </w:r>
      <w:r>
        <w:t>И наконец, Комитет мог бы приветствовать улучшение положения во многих областях, отметив трудности, препятствующие осуществлению Конве</w:t>
      </w:r>
      <w:r>
        <w:t>н</w:t>
      </w:r>
      <w:r>
        <w:t>ции, в частности финансовые проблемы, с которыми сталкивается страна, и продо</w:t>
      </w:r>
      <w:r>
        <w:t>л</w:t>
      </w:r>
      <w:r>
        <w:t>жающийся на ее территории</w:t>
      </w:r>
      <w:r w:rsidRPr="00131B65">
        <w:t xml:space="preserve"> </w:t>
      </w:r>
      <w:r>
        <w:t xml:space="preserve">конфликт. </w:t>
      </w:r>
    </w:p>
    <w:p w:rsidR="004C2E5B" w:rsidRDefault="004C2E5B" w:rsidP="00877C16">
      <w:pPr>
        <w:pStyle w:val="SingleTxtGR"/>
      </w:pPr>
      <w:r>
        <w:t>56.</w:t>
      </w:r>
      <w:r>
        <w:tab/>
      </w:r>
      <w:r w:rsidRPr="005148CE">
        <w:rPr>
          <w:b/>
        </w:rPr>
        <w:t>Председатель</w:t>
      </w:r>
      <w:r>
        <w:rPr>
          <w:b/>
        </w:rPr>
        <w:t>,</w:t>
      </w:r>
      <w:r>
        <w:t xml:space="preserve"> с удовлетворением отмечая весьма плодотворный и инт</w:t>
      </w:r>
      <w:r>
        <w:t>е</w:t>
      </w:r>
      <w:r>
        <w:t xml:space="preserve">ресный диалог, проведенный с делегацией Филиппин, выражает надежду на то, что государство-участник будет и дальше идти по пути поощрения и защиты прав человека. </w:t>
      </w:r>
    </w:p>
    <w:p w:rsidR="004C2E5B" w:rsidRDefault="004C2E5B" w:rsidP="00877C16">
      <w:pPr>
        <w:pStyle w:val="SingleTxtGR"/>
      </w:pPr>
      <w:r>
        <w:t>57.</w:t>
      </w:r>
      <w:r>
        <w:tab/>
      </w:r>
      <w:r>
        <w:rPr>
          <w:b/>
        </w:rPr>
        <w:t>Г-н Инсайн</w:t>
      </w:r>
      <w:r>
        <w:t xml:space="preserve"> (Филиппины) говорит, что делегация его страны постаралась пре</w:t>
      </w:r>
      <w:r>
        <w:t>д</w:t>
      </w:r>
      <w:r>
        <w:t>ставить как можно более объективную информацию об осуществлении на Филиппинах прав, закрепленных в Конвенции, и продемонстрировать стремл</w:t>
      </w:r>
      <w:r>
        <w:t>е</w:t>
      </w:r>
      <w:r>
        <w:t>ние филиппинского правительства продолжать</w:t>
      </w:r>
      <w:r w:rsidRPr="006A0511">
        <w:t xml:space="preserve"> </w:t>
      </w:r>
      <w:r>
        <w:t>под руководством Президента Республики г-на Макапагаля-Арройо поощрять и защищать права всех, включая лиц, принадлежащих к коренным народам. Он напоминает, что филиппинское общество является многоэтническим и многокультурным (испытавшим влияние нескольких культур − во</w:t>
      </w:r>
      <w:r>
        <w:t>с</w:t>
      </w:r>
      <w:r>
        <w:t>точной и западной, коренных жителей и иностранцев) и что оно отстаивает идеалы разнообразия, равенства, социальной справедл</w:t>
      </w:r>
      <w:r>
        <w:t>и</w:t>
      </w:r>
      <w:r>
        <w:t xml:space="preserve">вости и национального единства. </w:t>
      </w:r>
    </w:p>
    <w:p w:rsidR="004C2E5B" w:rsidRDefault="004C2E5B" w:rsidP="00877C16">
      <w:pPr>
        <w:pStyle w:val="SingleTxtGR"/>
      </w:pPr>
      <w:r>
        <w:t>58.</w:t>
      </w:r>
      <w:r>
        <w:tab/>
        <w:t>Г-н Инсайн заверяет членов Комитета в том, что филиппинское прав</w:t>
      </w:r>
      <w:r>
        <w:t>и</w:t>
      </w:r>
      <w:r>
        <w:t>тельство уделит все необходимое внимание заключительным замечаниям, кот</w:t>
      </w:r>
      <w:r>
        <w:t>о</w:t>
      </w:r>
      <w:r>
        <w:t>рые Комитет ему направит, и будет опираться на них при разработке своих б</w:t>
      </w:r>
      <w:r>
        <w:t>у</w:t>
      </w:r>
      <w:r>
        <w:t>дущих программ и политики, а также при выполнении его обязательств, выт</w:t>
      </w:r>
      <w:r>
        <w:t>е</w:t>
      </w:r>
      <w:r>
        <w:t xml:space="preserve">кающих из Конвенции. </w:t>
      </w:r>
    </w:p>
    <w:p w:rsidR="004C2E5B" w:rsidRDefault="004C2E5B" w:rsidP="00877C16">
      <w:pPr>
        <w:pStyle w:val="SingleTxtGR"/>
      </w:pPr>
      <w:r>
        <w:t>59.</w:t>
      </w:r>
      <w:r>
        <w:tab/>
        <w:t>И наконец, Филиппины будут по-прежнему поддерживать деятельность, провод</w:t>
      </w:r>
      <w:r>
        <w:t>и</w:t>
      </w:r>
      <w:r>
        <w:t xml:space="preserve">мую Комитетом во всем мире в целях борьбы с расизмом, ксенофобией и связанной с ними нетерпимостью. </w:t>
      </w:r>
    </w:p>
    <w:p w:rsidR="004C2E5B" w:rsidRDefault="004C2E5B" w:rsidP="00877C16">
      <w:pPr>
        <w:pStyle w:val="SingleTxtGR"/>
        <w:rPr>
          <w:i/>
        </w:rPr>
      </w:pPr>
      <w:r>
        <w:t>60.</w:t>
      </w:r>
      <w:r>
        <w:tab/>
      </w:r>
      <w:r>
        <w:rPr>
          <w:i/>
        </w:rPr>
        <w:t>Делегация Филиппин покидает места за столом Комитета.</w:t>
      </w:r>
    </w:p>
    <w:p w:rsidR="00B828CD" w:rsidRPr="00A06884" w:rsidRDefault="004C2E5B" w:rsidP="000B301E">
      <w:pPr>
        <w:pStyle w:val="SingleTxtGR"/>
      </w:pPr>
      <w:r>
        <w:rPr>
          <w:i/>
        </w:rPr>
        <w:t>Заседание закрывается в 13 ч. 10 м.</w:t>
      </w:r>
    </w:p>
    <w:sectPr w:rsidR="00B828CD" w:rsidRPr="00A06884" w:rsidSect="007511D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731C" w:rsidRDefault="006D731C">
      <w:r>
        <w:rPr>
          <w:lang w:val="en-US"/>
        </w:rPr>
        <w:tab/>
      </w:r>
      <w:r>
        <w:separator/>
      </w:r>
    </w:p>
  </w:endnote>
  <w:endnote w:type="continuationSeparator" w:id="0">
    <w:p w:rsidR="006D731C" w:rsidRDefault="006D73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708" w:rsidRPr="009A6F4A" w:rsidRDefault="00A84708">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BD6F53">
      <w:rPr>
        <w:rStyle w:val="PageNumber"/>
        <w:noProof/>
      </w:rPr>
      <w:t>12</w:t>
    </w:r>
    <w:r>
      <w:rPr>
        <w:rStyle w:val="PageNumber"/>
      </w:rPr>
      <w:fldChar w:fldCharType="end"/>
    </w:r>
    <w:r>
      <w:rPr>
        <w:lang w:val="en-US"/>
      </w:rPr>
      <w:tab/>
      <w:t>GE.09-44426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708" w:rsidRPr="009A6F4A" w:rsidRDefault="00A84708">
    <w:pPr>
      <w:pStyle w:val="Footer"/>
      <w:rPr>
        <w:lang w:val="en-US"/>
      </w:rPr>
    </w:pPr>
    <w:r>
      <w:rPr>
        <w:lang w:val="en-US"/>
      </w:rPr>
      <w:t>GE.09-</w:t>
    </w:r>
    <w:r w:rsidR="00F86624">
      <w:rPr>
        <w:lang w:val="en-US"/>
      </w:rPr>
      <w:t>44426</w:t>
    </w:r>
    <w:r>
      <w:rPr>
        <w:lang w:val="en-US"/>
      </w:rPr>
      <w:tab/>
    </w:r>
    <w:r>
      <w:rPr>
        <w:rStyle w:val="PageNumber"/>
      </w:rPr>
      <w:fldChar w:fldCharType="begin"/>
    </w:r>
    <w:r>
      <w:rPr>
        <w:rStyle w:val="PageNumber"/>
      </w:rPr>
      <w:instrText xml:space="preserve"> PAGE </w:instrText>
    </w:r>
    <w:r>
      <w:rPr>
        <w:rStyle w:val="PageNumber"/>
      </w:rPr>
      <w:fldChar w:fldCharType="separate"/>
    </w:r>
    <w:r w:rsidR="00BD6F53">
      <w:rPr>
        <w:rStyle w:val="PageNumber"/>
        <w:noProof/>
      </w:rPr>
      <w:t>13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708" w:rsidRDefault="00A84708">
    <w:pPr>
      <w:pStyle w:val="Footer"/>
      <w:rPr>
        <w:sz w:val="20"/>
        <w:lang w:val="ru-RU"/>
      </w:rPr>
    </w:pPr>
    <w:r>
      <w:rPr>
        <w:sz w:val="20"/>
        <w:lang w:val="ru-RU"/>
      </w:rPr>
      <w:t>________________________________________________________________________________________________</w:t>
    </w:r>
  </w:p>
  <w:p w:rsidR="00A84708" w:rsidRPr="00451A47" w:rsidRDefault="00A84708" w:rsidP="00A82009">
    <w:pPr>
      <w:pStyle w:val="SingleTxtGR"/>
      <w:spacing w:before="120" w:line="220" w:lineRule="atLeast"/>
      <w:rPr>
        <w:sz w:val="18"/>
        <w:szCs w:val="18"/>
      </w:rPr>
    </w:pPr>
    <w:r w:rsidRPr="00451A47">
      <w:rPr>
        <w:sz w:val="18"/>
        <w:szCs w:val="18"/>
      </w:rPr>
      <w:t>В настоящий отчет могут вноситься поправки.</w:t>
    </w:r>
  </w:p>
  <w:p w:rsidR="00A84708" w:rsidRPr="00451A47" w:rsidRDefault="00A84708" w:rsidP="00A82009">
    <w:pPr>
      <w:pStyle w:val="SingleTxtGR"/>
      <w:spacing w:line="220" w:lineRule="atLeast"/>
      <w:rPr>
        <w:sz w:val="18"/>
        <w:szCs w:val="18"/>
      </w:rPr>
    </w:pPr>
    <w:r w:rsidRPr="00451A47">
      <w:rPr>
        <w:sz w:val="18"/>
        <w:szCs w:val="18"/>
      </w:rPr>
      <w:t>Поправки должны представляться на одном из рабочих языков. Они должны быть изл</w:t>
    </w:r>
    <w:r w:rsidRPr="00451A47">
      <w:rPr>
        <w:sz w:val="18"/>
        <w:szCs w:val="18"/>
      </w:rPr>
      <w:t>о</w:t>
    </w:r>
    <w:r w:rsidRPr="00451A47">
      <w:rPr>
        <w:sz w:val="18"/>
        <w:szCs w:val="18"/>
      </w:rPr>
      <w:t>жены в пояснительной записке, а также внесены в один из экземпляров отчета. Попра</w:t>
    </w:r>
    <w:r w:rsidRPr="00451A47">
      <w:rPr>
        <w:sz w:val="18"/>
        <w:szCs w:val="18"/>
      </w:rPr>
      <w:t>в</w:t>
    </w:r>
    <w:r w:rsidRPr="00451A47">
      <w:rPr>
        <w:sz w:val="18"/>
        <w:szCs w:val="18"/>
      </w:rPr>
      <w:t xml:space="preserve">ки следует направлять </w:t>
    </w:r>
    <w:r w:rsidRPr="00451A47">
      <w:rPr>
        <w:i/>
        <w:sz w:val="18"/>
        <w:szCs w:val="18"/>
      </w:rPr>
      <w:t>в течение одной недели с момента выпуска настоящего док</w:t>
    </w:r>
    <w:r w:rsidRPr="00451A47">
      <w:rPr>
        <w:i/>
        <w:sz w:val="18"/>
        <w:szCs w:val="18"/>
      </w:rPr>
      <w:t>у</w:t>
    </w:r>
    <w:r w:rsidRPr="00451A47">
      <w:rPr>
        <w:i/>
        <w:sz w:val="18"/>
        <w:szCs w:val="18"/>
      </w:rPr>
      <w:t>мента</w:t>
    </w:r>
    <w:r w:rsidRPr="00451A47">
      <w:rPr>
        <w:sz w:val="18"/>
        <w:szCs w:val="18"/>
      </w:rPr>
      <w:t xml:space="preserve"> в Группу издания официальных документов, комната E.4108, Дворец Наций, Ж</w:t>
    </w:r>
    <w:r w:rsidRPr="00451A47">
      <w:rPr>
        <w:sz w:val="18"/>
        <w:szCs w:val="18"/>
      </w:rPr>
      <w:t>е</w:t>
    </w:r>
    <w:r w:rsidRPr="00451A47">
      <w:rPr>
        <w:sz w:val="18"/>
        <w:szCs w:val="18"/>
      </w:rPr>
      <w:t>нева.</w:t>
    </w:r>
  </w:p>
  <w:p w:rsidR="00A84708" w:rsidRPr="00451A47" w:rsidRDefault="00A84708" w:rsidP="00A82009">
    <w:pPr>
      <w:pStyle w:val="SingleTxtGR"/>
      <w:spacing w:line="220" w:lineRule="atLeast"/>
      <w:rPr>
        <w:sz w:val="18"/>
        <w:szCs w:val="18"/>
      </w:rPr>
    </w:pPr>
    <w:r w:rsidRPr="00451A47">
      <w:rPr>
        <w:sz w:val="18"/>
        <w:szCs w:val="18"/>
      </w:rPr>
      <w:t>Любые поправки к отчетам об открытых заседаниях Комитета на данной сессии будут сведены в единое исправление, которое будет издано вскоре после око</w:t>
    </w:r>
    <w:r w:rsidRPr="00451A47">
      <w:rPr>
        <w:sz w:val="18"/>
        <w:szCs w:val="18"/>
      </w:rPr>
      <w:t>н</w:t>
    </w:r>
    <w:r w:rsidRPr="00451A47">
      <w:rPr>
        <w:sz w:val="18"/>
        <w:szCs w:val="18"/>
      </w:rPr>
      <w:t xml:space="preserve">чания сессии. </w:t>
    </w:r>
  </w:p>
  <w:p w:rsidR="00A84708" w:rsidRDefault="00A84708" w:rsidP="00A82009">
    <w:pPr>
      <w:pStyle w:val="Footer"/>
      <w:rPr>
        <w:sz w:val="20"/>
        <w:lang w:val="ru-RU"/>
      </w:rPr>
    </w:pPr>
  </w:p>
  <w:p w:rsidR="00A84708" w:rsidRDefault="00A84708" w:rsidP="00A06884">
    <w:pPr>
      <w:pStyle w:val="Footer"/>
      <w:spacing w:before="120"/>
      <w:rPr>
        <w:sz w:val="20"/>
        <w:lang w:val="ru-RU"/>
      </w:rPr>
    </w:pPr>
  </w:p>
  <w:p w:rsidR="00A84708" w:rsidRPr="009A6F4A" w:rsidRDefault="00A84708">
    <w:pPr>
      <w:pStyle w:val="Footer"/>
      <w:rPr>
        <w:sz w:val="20"/>
        <w:lang w:val="en-US"/>
      </w:rPr>
    </w:pPr>
    <w:r>
      <w:rPr>
        <w:sz w:val="20"/>
        <w:lang w:val="en-US"/>
      </w:rPr>
      <w:t>GE.0</w:t>
    </w:r>
    <w:r>
      <w:rPr>
        <w:sz w:val="20"/>
        <w:lang w:val="ru-RU"/>
      </w:rPr>
      <w:t>9</w:t>
    </w:r>
    <w:r>
      <w:rPr>
        <w:sz w:val="20"/>
        <w:lang w:val="en-US"/>
      </w:rPr>
      <w:t>-</w:t>
    </w:r>
    <w:r>
      <w:rPr>
        <w:sz w:val="20"/>
        <w:lang w:val="ru-RU"/>
      </w:rPr>
      <w:t>44426</w:t>
    </w:r>
    <w:r>
      <w:rPr>
        <w:sz w:val="20"/>
        <w:lang w:val="en-US"/>
      </w:rPr>
      <w:t xml:space="preserve">  (R)   2</w:t>
    </w:r>
    <w:r w:rsidR="001D144E">
      <w:rPr>
        <w:sz w:val="20"/>
        <w:lang w:val="en-US"/>
      </w:rPr>
      <w:t>6</w:t>
    </w:r>
    <w:r>
      <w:rPr>
        <w:sz w:val="20"/>
        <w:lang w:val="en-US"/>
      </w:rPr>
      <w:t xml:space="preserve">0410    270410 </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731C" w:rsidRPr="00F71F63" w:rsidRDefault="006D731C"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6D731C" w:rsidRPr="00F71F63" w:rsidRDefault="006D731C" w:rsidP="00635E86">
      <w:pPr>
        <w:tabs>
          <w:tab w:val="right" w:pos="2155"/>
        </w:tabs>
        <w:spacing w:after="80" w:line="240" w:lineRule="auto"/>
        <w:rPr>
          <w:u w:val="single"/>
          <w:lang w:val="en-US"/>
        </w:rPr>
      </w:pPr>
      <w:r w:rsidRPr="00F71F63">
        <w:rPr>
          <w:u w:val="single"/>
          <w:lang w:val="en-US"/>
        </w:rPr>
        <w:tab/>
      </w:r>
    </w:p>
    <w:p w:rsidR="006D731C" w:rsidRPr="00635E86" w:rsidRDefault="006D731C"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708" w:rsidRPr="005A734F" w:rsidRDefault="00A84708">
    <w:pPr>
      <w:pStyle w:val="Header"/>
      <w:rPr>
        <w:lang w:val="en-US"/>
      </w:rPr>
    </w:pPr>
    <w:r>
      <w:rPr>
        <w:lang w:val="en-US"/>
      </w:rPr>
      <w:t>CERD/C/SR.1957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708" w:rsidRPr="009A6F4A" w:rsidRDefault="00A84708">
    <w:pPr>
      <w:pStyle w:val="Header"/>
      <w:rPr>
        <w:lang w:val="en-US"/>
      </w:rPr>
    </w:pPr>
    <w:r>
      <w:rPr>
        <w:lang w:val="en-US"/>
      </w:rPr>
      <w:tab/>
      <w:t>CERD/C/SR.1957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activeWritingStyle w:appName="MSWord" w:lang="en-US" w:vendorID="64" w:dllVersion="131078" w:nlCheck="1" w:checkStyle="1"/>
  <w:activeWritingStyle w:appName="MSWord" w:lang="en-GB"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3C4E"/>
    <w:rsid w:val="000033D8"/>
    <w:rsid w:val="000056BE"/>
    <w:rsid w:val="00005C1C"/>
    <w:rsid w:val="00016553"/>
    <w:rsid w:val="000233B3"/>
    <w:rsid w:val="00023E9E"/>
    <w:rsid w:val="00026B0C"/>
    <w:rsid w:val="0003638E"/>
    <w:rsid w:val="00036FF2"/>
    <w:rsid w:val="0004010A"/>
    <w:rsid w:val="00043D88"/>
    <w:rsid w:val="00046E4D"/>
    <w:rsid w:val="0006401A"/>
    <w:rsid w:val="00072C27"/>
    <w:rsid w:val="00086182"/>
    <w:rsid w:val="00090891"/>
    <w:rsid w:val="00092E62"/>
    <w:rsid w:val="00097975"/>
    <w:rsid w:val="000A3DDF"/>
    <w:rsid w:val="000A60A0"/>
    <w:rsid w:val="000A68A6"/>
    <w:rsid w:val="000B301E"/>
    <w:rsid w:val="000C3688"/>
    <w:rsid w:val="000D6863"/>
    <w:rsid w:val="00106D1B"/>
    <w:rsid w:val="00117AEE"/>
    <w:rsid w:val="00141BB6"/>
    <w:rsid w:val="00142975"/>
    <w:rsid w:val="001463F7"/>
    <w:rsid w:val="0015769C"/>
    <w:rsid w:val="00177E25"/>
    <w:rsid w:val="00180752"/>
    <w:rsid w:val="00185076"/>
    <w:rsid w:val="0018543C"/>
    <w:rsid w:val="00190231"/>
    <w:rsid w:val="00192ABD"/>
    <w:rsid w:val="001A75D5"/>
    <w:rsid w:val="001A7D40"/>
    <w:rsid w:val="001D07F7"/>
    <w:rsid w:val="001D144E"/>
    <w:rsid w:val="001D7B8F"/>
    <w:rsid w:val="001E48EE"/>
    <w:rsid w:val="001F2D04"/>
    <w:rsid w:val="0020059C"/>
    <w:rsid w:val="002019BD"/>
    <w:rsid w:val="00232D42"/>
    <w:rsid w:val="00237334"/>
    <w:rsid w:val="002444F4"/>
    <w:rsid w:val="002629A0"/>
    <w:rsid w:val="0028492B"/>
    <w:rsid w:val="00291C8F"/>
    <w:rsid w:val="00295F5F"/>
    <w:rsid w:val="002B43B0"/>
    <w:rsid w:val="002C5036"/>
    <w:rsid w:val="002C6A71"/>
    <w:rsid w:val="002C6D5F"/>
    <w:rsid w:val="002D15EA"/>
    <w:rsid w:val="002D6C07"/>
    <w:rsid w:val="002E0CE6"/>
    <w:rsid w:val="002E1163"/>
    <w:rsid w:val="002E43F3"/>
    <w:rsid w:val="003215F5"/>
    <w:rsid w:val="00332891"/>
    <w:rsid w:val="00356BB2"/>
    <w:rsid w:val="00360477"/>
    <w:rsid w:val="00367FC9"/>
    <w:rsid w:val="003711A1"/>
    <w:rsid w:val="00372123"/>
    <w:rsid w:val="00386581"/>
    <w:rsid w:val="00387100"/>
    <w:rsid w:val="003951D3"/>
    <w:rsid w:val="003978C6"/>
    <w:rsid w:val="003A12C7"/>
    <w:rsid w:val="003B40A9"/>
    <w:rsid w:val="003C016E"/>
    <w:rsid w:val="003D5EBD"/>
    <w:rsid w:val="00401CE0"/>
    <w:rsid w:val="00403234"/>
    <w:rsid w:val="00403B9F"/>
    <w:rsid w:val="00407AC3"/>
    <w:rsid w:val="0041435E"/>
    <w:rsid w:val="00414586"/>
    <w:rsid w:val="00415059"/>
    <w:rsid w:val="00424FDD"/>
    <w:rsid w:val="0043033D"/>
    <w:rsid w:val="00435FE4"/>
    <w:rsid w:val="00457634"/>
    <w:rsid w:val="00465E90"/>
    <w:rsid w:val="00474F42"/>
    <w:rsid w:val="0048244D"/>
    <w:rsid w:val="004A0DE8"/>
    <w:rsid w:val="004A4CB7"/>
    <w:rsid w:val="004A57B5"/>
    <w:rsid w:val="004B19DA"/>
    <w:rsid w:val="004B77A8"/>
    <w:rsid w:val="004C2A53"/>
    <w:rsid w:val="004C2E5B"/>
    <w:rsid w:val="004C3B35"/>
    <w:rsid w:val="004C43EC"/>
    <w:rsid w:val="004E6729"/>
    <w:rsid w:val="004F0E47"/>
    <w:rsid w:val="0051339C"/>
    <w:rsid w:val="0051412F"/>
    <w:rsid w:val="00522B6F"/>
    <w:rsid w:val="0052430E"/>
    <w:rsid w:val="005276AD"/>
    <w:rsid w:val="00540A9A"/>
    <w:rsid w:val="00543522"/>
    <w:rsid w:val="00545680"/>
    <w:rsid w:val="0056618E"/>
    <w:rsid w:val="005731A7"/>
    <w:rsid w:val="00576F59"/>
    <w:rsid w:val="00577A34"/>
    <w:rsid w:val="00580AAD"/>
    <w:rsid w:val="00581786"/>
    <w:rsid w:val="00593A04"/>
    <w:rsid w:val="005A6D5A"/>
    <w:rsid w:val="005B1B28"/>
    <w:rsid w:val="005B7D51"/>
    <w:rsid w:val="005B7F35"/>
    <w:rsid w:val="005C2081"/>
    <w:rsid w:val="005C20B9"/>
    <w:rsid w:val="005C678A"/>
    <w:rsid w:val="005D346D"/>
    <w:rsid w:val="005E74AB"/>
    <w:rsid w:val="00606A3E"/>
    <w:rsid w:val="006115AA"/>
    <w:rsid w:val="006120AE"/>
    <w:rsid w:val="00635E86"/>
    <w:rsid w:val="00636A37"/>
    <w:rsid w:val="006501A5"/>
    <w:rsid w:val="006567B2"/>
    <w:rsid w:val="00662ADE"/>
    <w:rsid w:val="00664106"/>
    <w:rsid w:val="006756F1"/>
    <w:rsid w:val="00677773"/>
    <w:rsid w:val="006805FC"/>
    <w:rsid w:val="006817D4"/>
    <w:rsid w:val="006926C7"/>
    <w:rsid w:val="00694C37"/>
    <w:rsid w:val="006A161F"/>
    <w:rsid w:val="006A1BEB"/>
    <w:rsid w:val="006A401C"/>
    <w:rsid w:val="006A7C6E"/>
    <w:rsid w:val="006B23D9"/>
    <w:rsid w:val="006C1814"/>
    <w:rsid w:val="006C2F45"/>
    <w:rsid w:val="006C361A"/>
    <w:rsid w:val="006C5657"/>
    <w:rsid w:val="006D5E4E"/>
    <w:rsid w:val="006D731C"/>
    <w:rsid w:val="006E6860"/>
    <w:rsid w:val="006E7183"/>
    <w:rsid w:val="006F5FBF"/>
    <w:rsid w:val="0070327E"/>
    <w:rsid w:val="00707B5F"/>
    <w:rsid w:val="00735602"/>
    <w:rsid w:val="007511D7"/>
    <w:rsid w:val="0075279B"/>
    <w:rsid w:val="00753748"/>
    <w:rsid w:val="00762446"/>
    <w:rsid w:val="00766934"/>
    <w:rsid w:val="00781ACB"/>
    <w:rsid w:val="007A79EB"/>
    <w:rsid w:val="007B5B3D"/>
    <w:rsid w:val="007D4CA0"/>
    <w:rsid w:val="007D7A23"/>
    <w:rsid w:val="007E38C3"/>
    <w:rsid w:val="007E549E"/>
    <w:rsid w:val="007E71C9"/>
    <w:rsid w:val="007F7553"/>
    <w:rsid w:val="0080755E"/>
    <w:rsid w:val="008120D4"/>
    <w:rsid w:val="008139A5"/>
    <w:rsid w:val="00817F73"/>
    <w:rsid w:val="0082228E"/>
    <w:rsid w:val="008250F4"/>
    <w:rsid w:val="00830402"/>
    <w:rsid w:val="008305D7"/>
    <w:rsid w:val="00834887"/>
    <w:rsid w:val="00837E57"/>
    <w:rsid w:val="00842FED"/>
    <w:rsid w:val="008455CF"/>
    <w:rsid w:val="00847689"/>
    <w:rsid w:val="008610B7"/>
    <w:rsid w:val="00861C52"/>
    <w:rsid w:val="008727A1"/>
    <w:rsid w:val="00877C16"/>
    <w:rsid w:val="00886B0F"/>
    <w:rsid w:val="00891C08"/>
    <w:rsid w:val="008A3879"/>
    <w:rsid w:val="008A5FA8"/>
    <w:rsid w:val="008A7575"/>
    <w:rsid w:val="008B5F47"/>
    <w:rsid w:val="008C7B87"/>
    <w:rsid w:val="008D6A7A"/>
    <w:rsid w:val="008E3E87"/>
    <w:rsid w:val="008E7F13"/>
    <w:rsid w:val="008F3185"/>
    <w:rsid w:val="00915B0A"/>
    <w:rsid w:val="00926904"/>
    <w:rsid w:val="009372F0"/>
    <w:rsid w:val="00955022"/>
    <w:rsid w:val="00957B4D"/>
    <w:rsid w:val="00964EEA"/>
    <w:rsid w:val="00980C86"/>
    <w:rsid w:val="00992C7B"/>
    <w:rsid w:val="009B1D9B"/>
    <w:rsid w:val="009B3C4E"/>
    <w:rsid w:val="009B3ECF"/>
    <w:rsid w:val="009B4074"/>
    <w:rsid w:val="009C30BB"/>
    <w:rsid w:val="009C60BE"/>
    <w:rsid w:val="009E6279"/>
    <w:rsid w:val="009F00A6"/>
    <w:rsid w:val="009F56A7"/>
    <w:rsid w:val="009F5B05"/>
    <w:rsid w:val="00A026CA"/>
    <w:rsid w:val="00A06884"/>
    <w:rsid w:val="00A07232"/>
    <w:rsid w:val="00A14800"/>
    <w:rsid w:val="00A156DE"/>
    <w:rsid w:val="00A157ED"/>
    <w:rsid w:val="00A2446A"/>
    <w:rsid w:val="00A33BBA"/>
    <w:rsid w:val="00A4025D"/>
    <w:rsid w:val="00A800D1"/>
    <w:rsid w:val="00A82009"/>
    <w:rsid w:val="00A84708"/>
    <w:rsid w:val="00A92699"/>
    <w:rsid w:val="00AA042E"/>
    <w:rsid w:val="00AB5BF0"/>
    <w:rsid w:val="00AC1C95"/>
    <w:rsid w:val="00AC2CCB"/>
    <w:rsid w:val="00AC443A"/>
    <w:rsid w:val="00AE60E2"/>
    <w:rsid w:val="00B0169F"/>
    <w:rsid w:val="00B05F21"/>
    <w:rsid w:val="00B14EA9"/>
    <w:rsid w:val="00B26D4F"/>
    <w:rsid w:val="00B30A3C"/>
    <w:rsid w:val="00B81305"/>
    <w:rsid w:val="00B828CD"/>
    <w:rsid w:val="00BB17DC"/>
    <w:rsid w:val="00BB1AF9"/>
    <w:rsid w:val="00BB4C4A"/>
    <w:rsid w:val="00BD3CAE"/>
    <w:rsid w:val="00BD5F3C"/>
    <w:rsid w:val="00BD6F53"/>
    <w:rsid w:val="00C07C0F"/>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D50DF"/>
    <w:rsid w:val="00CE3D6F"/>
    <w:rsid w:val="00CE79A5"/>
    <w:rsid w:val="00CF0042"/>
    <w:rsid w:val="00CF262F"/>
    <w:rsid w:val="00D025D5"/>
    <w:rsid w:val="00D26B13"/>
    <w:rsid w:val="00D26CC1"/>
    <w:rsid w:val="00D30662"/>
    <w:rsid w:val="00D32A0B"/>
    <w:rsid w:val="00D6236B"/>
    <w:rsid w:val="00D7294A"/>
    <w:rsid w:val="00D809D1"/>
    <w:rsid w:val="00D84ECF"/>
    <w:rsid w:val="00DA2851"/>
    <w:rsid w:val="00DA2B7C"/>
    <w:rsid w:val="00DA5686"/>
    <w:rsid w:val="00DB2FC0"/>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C0044"/>
    <w:rsid w:val="00EC6B9F"/>
    <w:rsid w:val="00EC7BDE"/>
    <w:rsid w:val="00EE516D"/>
    <w:rsid w:val="00EF4D1B"/>
    <w:rsid w:val="00EF7295"/>
    <w:rsid w:val="00F069D1"/>
    <w:rsid w:val="00F1503D"/>
    <w:rsid w:val="00F22712"/>
    <w:rsid w:val="00F275F5"/>
    <w:rsid w:val="00F33188"/>
    <w:rsid w:val="00F35BDE"/>
    <w:rsid w:val="00F52A0E"/>
    <w:rsid w:val="00F622A8"/>
    <w:rsid w:val="00F71F63"/>
    <w:rsid w:val="00F86624"/>
    <w:rsid w:val="00F87506"/>
    <w:rsid w:val="00F90AF9"/>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13</Pages>
  <Words>5993</Words>
  <Characters>34165</Characters>
  <Application>Microsoft Office Word</Application>
  <DocSecurity>4</DocSecurity>
  <Lines>284</Lines>
  <Paragraphs>80</Paragraphs>
  <ScaleCrop>false</ScaleCrop>
  <HeadingPairs>
    <vt:vector size="2" baseType="variant">
      <vt:variant>
        <vt:lpstr>Название</vt:lpstr>
      </vt:variant>
      <vt:variant>
        <vt:i4>1</vt:i4>
      </vt:variant>
    </vt:vector>
  </HeadingPairs>
  <TitlesOfParts>
    <vt:vector size="1" baseType="lpstr">
      <vt:lpstr>0944426</vt:lpstr>
    </vt:vector>
  </TitlesOfParts>
  <Company>CSD</Company>
  <LinksUpToDate>false</LinksUpToDate>
  <CharactersWithSpaces>40078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0944426</dc:title>
  <dc:subject>Likholetov</dc:subject>
  <dc:creator>Chvets</dc:creator>
  <cp:keywords/>
  <dc:description/>
  <cp:lastModifiedBy>Tatiana Chvets</cp:lastModifiedBy>
  <cp:revision>2</cp:revision>
  <cp:lastPrinted>2010-04-27T09:36:00Z</cp:lastPrinted>
  <dcterms:created xsi:type="dcterms:W3CDTF">2010-04-27T12:14:00Z</dcterms:created>
  <dcterms:modified xsi:type="dcterms:W3CDTF">2010-04-27T12:14:00Z</dcterms:modified>
</cp:coreProperties>
</file>