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A35520"/>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A35520" w:rsidP="00A35520">
            <w:pPr>
              <w:jc w:val="right"/>
            </w:pPr>
            <w:r w:rsidRPr="00A35520">
              <w:rPr>
                <w:sz w:val="40"/>
              </w:rPr>
              <w:t>CERD</w:t>
            </w:r>
            <w:r>
              <w:t>/C/ZAF/Q/4-8</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sidR="00A35520">
              <w:rPr>
                <w:b/>
                <w:sz w:val="34"/>
                <w:szCs w:val="34"/>
              </w:rPr>
              <w:t xml:space="preserve"> </w:t>
            </w:r>
            <w:r>
              <w:rPr>
                <w:b/>
                <w:sz w:val="34"/>
                <w:szCs w:val="34"/>
              </w:rPr>
              <w:br/>
              <w:t>l’élimination de toutes les formes</w:t>
            </w:r>
            <w:r w:rsidR="00A35520">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C0149" w:rsidRDefault="00A35520" w:rsidP="001D3199">
            <w:pPr>
              <w:spacing w:before="240"/>
            </w:pPr>
            <w:r>
              <w:t>Distr. générale</w:t>
            </w:r>
          </w:p>
          <w:p w:rsidR="00A35520" w:rsidRDefault="00A35520" w:rsidP="00A35520">
            <w:pPr>
              <w:spacing w:line="240" w:lineRule="exact"/>
            </w:pPr>
            <w:r>
              <w:t>14 juin 2016</w:t>
            </w:r>
          </w:p>
          <w:p w:rsidR="00A35520" w:rsidRDefault="00A35520" w:rsidP="00A35520">
            <w:pPr>
              <w:spacing w:line="240" w:lineRule="exact"/>
            </w:pPr>
            <w:r>
              <w:t>Français</w:t>
            </w:r>
          </w:p>
          <w:p w:rsidR="00A35520" w:rsidRDefault="00A35520" w:rsidP="00A35520">
            <w:pPr>
              <w:spacing w:line="240" w:lineRule="exact"/>
            </w:pPr>
            <w:r>
              <w:t>Original : anglais</w:t>
            </w:r>
          </w:p>
          <w:p w:rsidR="00436EAB" w:rsidRPr="00DB58B5" w:rsidRDefault="00436EAB" w:rsidP="00A35520">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436EAB" w:rsidRPr="001720CA" w:rsidRDefault="00436EAB" w:rsidP="00780585">
      <w:pPr>
        <w:rPr>
          <w:b/>
          <w:lang w:val="fr-FR"/>
        </w:rPr>
      </w:pPr>
      <w:r>
        <w:rPr>
          <w:b/>
          <w:lang w:val="fr-FR"/>
        </w:rPr>
        <w:t>Dix-neuvième session</w:t>
      </w:r>
    </w:p>
    <w:p w:rsidR="00436EAB" w:rsidRPr="001720CA" w:rsidRDefault="00436EAB" w:rsidP="00780585">
      <w:pPr>
        <w:rPr>
          <w:lang w:val="fr-FR"/>
        </w:rPr>
      </w:pPr>
      <w:r>
        <w:rPr>
          <w:lang w:val="fr-FR"/>
        </w:rPr>
        <w:t>2-26 ao</w:t>
      </w:r>
      <w:bookmarkStart w:id="0" w:name="_GoBack"/>
      <w:bookmarkEnd w:id="0"/>
      <w:r>
        <w:rPr>
          <w:lang w:val="fr-FR"/>
        </w:rPr>
        <w:t>ût 2016</w:t>
      </w:r>
    </w:p>
    <w:p w:rsidR="00436EAB" w:rsidRPr="001720CA" w:rsidRDefault="00436EAB" w:rsidP="00780585">
      <w:pPr>
        <w:rPr>
          <w:lang w:val="fr-FR"/>
        </w:rPr>
      </w:pPr>
      <w:r w:rsidRPr="001720CA">
        <w:rPr>
          <w:lang w:val="fr-FR"/>
        </w:rPr>
        <w:t>Point</w:t>
      </w:r>
      <w:r>
        <w:rPr>
          <w:lang w:val="fr-FR"/>
        </w:rPr>
        <w:t> 4</w:t>
      </w:r>
      <w:r w:rsidRPr="001720CA">
        <w:rPr>
          <w:lang w:val="fr-FR"/>
        </w:rPr>
        <w:t xml:space="preserve"> de l’ordre du jour provisoire</w:t>
      </w:r>
    </w:p>
    <w:p w:rsidR="00436EAB" w:rsidRPr="001720CA" w:rsidRDefault="00436EAB" w:rsidP="00780585">
      <w:pPr>
        <w:rPr>
          <w:b/>
          <w:lang w:val="fr-FR"/>
        </w:rPr>
      </w:pPr>
      <w:r w:rsidRPr="001720CA">
        <w:rPr>
          <w:b/>
          <w:lang w:val="fr-FR"/>
        </w:rPr>
        <w:t xml:space="preserve">Examen des rapports, observations et renseignements soumis </w:t>
      </w:r>
      <w:r w:rsidRPr="001720CA">
        <w:rPr>
          <w:b/>
          <w:lang w:val="fr-FR"/>
        </w:rPr>
        <w:br/>
        <w:t>par les États part</w:t>
      </w:r>
      <w:r>
        <w:rPr>
          <w:b/>
          <w:lang w:val="fr-FR"/>
        </w:rPr>
        <w:t>ies en application de l’article </w:t>
      </w:r>
      <w:r w:rsidRPr="001720CA">
        <w:rPr>
          <w:b/>
          <w:lang w:val="fr-FR"/>
        </w:rPr>
        <w:t>9 de la Convention</w:t>
      </w:r>
    </w:p>
    <w:p w:rsidR="00436EAB" w:rsidRPr="001720CA" w:rsidRDefault="00436EAB" w:rsidP="00780585">
      <w:pPr>
        <w:pStyle w:val="HChG"/>
        <w:rPr>
          <w:lang w:val="fr-FR"/>
        </w:rPr>
      </w:pPr>
      <w:r w:rsidRPr="001720CA">
        <w:rPr>
          <w:lang w:val="fr-FR"/>
        </w:rPr>
        <w:tab/>
      </w:r>
      <w:r w:rsidRPr="001720CA">
        <w:rPr>
          <w:lang w:val="fr-FR"/>
        </w:rPr>
        <w:tab/>
        <w:t>Liste de thèmes concernant le</w:t>
      </w:r>
      <w:r>
        <w:rPr>
          <w:lang w:val="fr-FR"/>
        </w:rPr>
        <w:t xml:space="preserve">s quatrième à huitième </w:t>
      </w:r>
      <w:r w:rsidRPr="001720CA">
        <w:rPr>
          <w:lang w:val="fr-FR"/>
        </w:rPr>
        <w:t>rapport</w:t>
      </w:r>
      <w:r>
        <w:rPr>
          <w:lang w:val="fr-FR"/>
        </w:rPr>
        <w:t>s</w:t>
      </w:r>
      <w:r w:rsidRPr="001720CA">
        <w:rPr>
          <w:lang w:val="fr-FR"/>
        </w:rPr>
        <w:t xml:space="preserve"> périodique</w:t>
      </w:r>
      <w:r>
        <w:rPr>
          <w:lang w:val="fr-FR"/>
        </w:rPr>
        <w:t xml:space="preserve"> de l’Afrique du Sud</w:t>
      </w:r>
    </w:p>
    <w:p w:rsidR="00436EAB" w:rsidRPr="00876A0B" w:rsidRDefault="00436EAB" w:rsidP="00780585">
      <w:pPr>
        <w:pStyle w:val="H1G"/>
        <w:rPr>
          <w:lang w:val="fr-FR"/>
        </w:rPr>
      </w:pPr>
      <w:r w:rsidRPr="00876A0B">
        <w:rPr>
          <w:lang w:val="fr-FR"/>
        </w:rPr>
        <w:tab/>
      </w:r>
      <w:r w:rsidRPr="00876A0B">
        <w:rPr>
          <w:lang w:val="fr-FR"/>
        </w:rPr>
        <w:tab/>
      </w:r>
      <w:r>
        <w:rPr>
          <w:lang w:val="fr-FR"/>
        </w:rPr>
        <w:t xml:space="preserve">Note du </w:t>
      </w:r>
      <w:r w:rsidR="00011CFE">
        <w:rPr>
          <w:lang w:val="fr-FR"/>
        </w:rPr>
        <w:t>R</w:t>
      </w:r>
      <w:r w:rsidRPr="00550D40">
        <w:rPr>
          <w:lang w:val="fr-FR"/>
        </w:rPr>
        <w:t xml:space="preserve">apporteur </w:t>
      </w:r>
      <w:r w:rsidRPr="00011CFE">
        <w:rPr>
          <w:lang w:val="fr-FR"/>
        </w:rPr>
        <w:t>de pays</w:t>
      </w:r>
    </w:p>
    <w:p w:rsidR="00984B29" w:rsidRDefault="00011CFE" w:rsidP="00011CFE">
      <w:pPr>
        <w:pStyle w:val="ParNoG"/>
      </w:pPr>
      <w:r w:rsidRPr="00011CFE">
        <w:rPr>
          <w:lang w:val="fr-FR"/>
        </w:rPr>
        <w:t>À sa soixante-seizième session, le Comité pour l’élimination de la discrimination raciale a décidé (A/65/18, par. 85) que le Rapporteur de pays ferait parvenir à l’État partie concerné une courte liste de thèmes en vue de guider et de structurer le dialogue entre la délégation de l’État partie et le Comité pendant l’examen du rapport de l’État partie. On</w:t>
      </w:r>
      <w:r w:rsidR="007B3B2A">
        <w:rPr>
          <w:lang w:val="fr-FR"/>
        </w:rPr>
        <w:t> </w:t>
      </w:r>
      <w:r w:rsidRPr="00011CFE">
        <w:rPr>
          <w:lang w:val="fr-FR"/>
        </w:rPr>
        <w:t>trouvera ci-après une liste de thèmes non exhaustive, d’autres questions pouvant être traitées au cours du dialogue. Cette liste n’appelle pas de réponses écrites.</w:t>
      </w:r>
    </w:p>
    <w:p w:rsidR="00550D40" w:rsidRPr="0074709E" w:rsidRDefault="0074709E" w:rsidP="0074709E">
      <w:pPr>
        <w:pStyle w:val="H23G"/>
        <w:rPr>
          <w:lang w:val="fr-FR"/>
        </w:rPr>
      </w:pPr>
      <w:r>
        <w:rPr>
          <w:lang w:val="fr-FR"/>
        </w:rPr>
        <w:tab/>
      </w:r>
      <w:r>
        <w:rPr>
          <w:lang w:val="fr-FR"/>
        </w:rPr>
        <w:tab/>
      </w:r>
      <w:r w:rsidR="003053D0" w:rsidRPr="0074709E">
        <w:rPr>
          <w:lang w:val="fr-FR"/>
        </w:rPr>
        <w:t>La Convention dans le droit interne et le cadre institutionnel et politique de sa mise</w:t>
      </w:r>
      <w:r>
        <w:rPr>
          <w:lang w:val="fr-FR"/>
        </w:rPr>
        <w:t xml:space="preserve"> </w:t>
      </w:r>
      <w:r w:rsidR="00B37C3C">
        <w:rPr>
          <w:lang w:val="fr-FR"/>
        </w:rPr>
        <w:br/>
      </w:r>
      <w:r w:rsidR="003053D0" w:rsidRPr="0074709E">
        <w:rPr>
          <w:lang w:val="fr-FR"/>
        </w:rPr>
        <w:t>en œuvre (art. 2, 4, 6 et 7)</w:t>
      </w:r>
    </w:p>
    <w:p w:rsidR="00550D40" w:rsidRPr="0074709E" w:rsidRDefault="003053D0" w:rsidP="008B34E1">
      <w:pPr>
        <w:pStyle w:val="ParNoG"/>
        <w:rPr>
          <w:lang w:val="fr-FR"/>
        </w:rPr>
      </w:pPr>
      <w:r w:rsidRPr="0074709E">
        <w:rPr>
          <w:lang w:val="fr-FR"/>
        </w:rPr>
        <w:t>Informations actualisées sur les progrès accomplis en ce qui concerne la mise en conformité de la législation nationale avec la Convention, et l</w:t>
      </w:r>
      <w:r w:rsidR="0074709E" w:rsidRPr="0074709E">
        <w:rPr>
          <w:lang w:val="fr-FR"/>
        </w:rPr>
        <w:t>’</w:t>
      </w:r>
      <w:r w:rsidRPr="0074709E">
        <w:rPr>
          <w:lang w:val="fr-FR"/>
        </w:rPr>
        <w:t>élimination des effets directs et indirects des anciennes lois et politiques d</w:t>
      </w:r>
      <w:r w:rsidR="0074709E" w:rsidRPr="0074709E">
        <w:rPr>
          <w:lang w:val="fr-FR"/>
        </w:rPr>
        <w:t>’</w:t>
      </w:r>
      <w:r w:rsidR="0074709E">
        <w:rPr>
          <w:lang w:val="fr-FR"/>
        </w:rPr>
        <w:t>apartheid (CERD/C/ZAF/4-8, par. </w:t>
      </w:r>
      <w:r w:rsidRPr="0074709E">
        <w:rPr>
          <w:lang w:val="fr-FR"/>
        </w:rPr>
        <w:t>53).</w:t>
      </w:r>
    </w:p>
    <w:p w:rsidR="00550D40" w:rsidRPr="0074709E" w:rsidRDefault="003053D0" w:rsidP="008B34E1">
      <w:pPr>
        <w:pStyle w:val="ParNoG"/>
        <w:rPr>
          <w:lang w:val="fr-FR"/>
        </w:rPr>
      </w:pPr>
      <w:r w:rsidRPr="0074709E">
        <w:rPr>
          <w:lang w:val="fr-FR"/>
        </w:rPr>
        <w:t>Informations actualisées et données statistiques ventilées sur les effets des diverses mesures spéciales tendant à assurer la promotion des groupes raciaux ou ethniques qui ont</w:t>
      </w:r>
      <w:r w:rsidR="00313F58">
        <w:rPr>
          <w:lang w:val="fr-FR"/>
        </w:rPr>
        <w:t xml:space="preserve"> été</w:t>
      </w:r>
      <w:r w:rsidRPr="0074709E">
        <w:rPr>
          <w:lang w:val="fr-FR"/>
        </w:rPr>
        <w:t xml:space="preserve"> victimes de la discrimination</w:t>
      </w:r>
      <w:r w:rsidR="0074709E">
        <w:rPr>
          <w:lang w:val="fr-FR"/>
        </w:rPr>
        <w:t xml:space="preserve"> (CERD/C/ZAF/4-8, par. </w:t>
      </w:r>
      <w:r w:rsidRPr="0074709E">
        <w:rPr>
          <w:lang w:val="fr-FR"/>
        </w:rPr>
        <w:t>33 à 39).</w:t>
      </w:r>
    </w:p>
    <w:p w:rsidR="00550D40" w:rsidRPr="0074709E" w:rsidRDefault="003053D0" w:rsidP="008B34E1">
      <w:pPr>
        <w:pStyle w:val="ParNoG"/>
        <w:rPr>
          <w:lang w:val="fr-FR"/>
        </w:rPr>
      </w:pPr>
      <w:r w:rsidRPr="0074709E">
        <w:rPr>
          <w:lang w:val="fr-FR"/>
        </w:rPr>
        <w:t>Progrès réalisés dans l</w:t>
      </w:r>
      <w:r w:rsidR="0074709E" w:rsidRPr="0074709E">
        <w:rPr>
          <w:lang w:val="fr-FR"/>
        </w:rPr>
        <w:t>’</w:t>
      </w:r>
      <w:r w:rsidRPr="0074709E">
        <w:rPr>
          <w:lang w:val="fr-FR"/>
        </w:rPr>
        <w:t>élaboration et l</w:t>
      </w:r>
      <w:r w:rsidR="0074709E" w:rsidRPr="0074709E">
        <w:rPr>
          <w:lang w:val="fr-FR"/>
        </w:rPr>
        <w:t>’</w:t>
      </w:r>
      <w:r w:rsidRPr="0074709E">
        <w:rPr>
          <w:lang w:val="fr-FR"/>
        </w:rPr>
        <w:t>adoption du plan d</w:t>
      </w:r>
      <w:r w:rsidR="0074709E" w:rsidRPr="0074709E">
        <w:rPr>
          <w:lang w:val="fr-FR"/>
        </w:rPr>
        <w:t>’</w:t>
      </w:r>
      <w:r w:rsidRPr="0074709E">
        <w:rPr>
          <w:lang w:val="fr-FR"/>
        </w:rPr>
        <w:t>action national de lutte contre le racisme, la discrimination raciale, la xénophobie et l</w:t>
      </w:r>
      <w:r w:rsidR="0074709E" w:rsidRPr="0074709E">
        <w:rPr>
          <w:lang w:val="fr-FR"/>
        </w:rPr>
        <w:t>’</w:t>
      </w:r>
      <w:r w:rsidRPr="0074709E">
        <w:rPr>
          <w:lang w:val="fr-FR"/>
        </w:rPr>
        <w:t>intolérance qui y est associée, conformément à la Déclaration et au Programme d</w:t>
      </w:r>
      <w:r w:rsidR="0074709E" w:rsidRPr="0074709E">
        <w:rPr>
          <w:lang w:val="fr-FR"/>
        </w:rPr>
        <w:t>’</w:t>
      </w:r>
      <w:r w:rsidRPr="0074709E">
        <w:rPr>
          <w:lang w:val="fr-FR"/>
        </w:rPr>
        <w:t xml:space="preserve">action de Durban </w:t>
      </w:r>
      <w:r w:rsidR="0074709E">
        <w:rPr>
          <w:lang w:val="fr-FR"/>
        </w:rPr>
        <w:t>(CERD/C/</w:t>
      </w:r>
      <w:r w:rsidR="00B37C3C">
        <w:rPr>
          <w:lang w:val="fr-FR"/>
        </w:rPr>
        <w:br/>
      </w:r>
      <w:r w:rsidR="0074709E">
        <w:rPr>
          <w:lang w:val="fr-FR"/>
        </w:rPr>
        <w:t>ZAF/4-8, par. </w:t>
      </w:r>
      <w:r w:rsidRPr="0074709E">
        <w:rPr>
          <w:lang w:val="fr-FR"/>
        </w:rPr>
        <w:t>105, 106, 128 et 205).</w:t>
      </w:r>
    </w:p>
    <w:p w:rsidR="00550D40" w:rsidRPr="00B37C3C" w:rsidRDefault="003053D0" w:rsidP="008B34E1">
      <w:pPr>
        <w:pStyle w:val="ParNoG"/>
        <w:rPr>
          <w:spacing w:val="-1"/>
          <w:lang w:val="fr-FR"/>
        </w:rPr>
      </w:pPr>
      <w:r w:rsidRPr="00B37C3C">
        <w:rPr>
          <w:spacing w:val="-1"/>
          <w:lang w:val="fr-FR"/>
        </w:rPr>
        <w:t>Informations sur le contenu et l</w:t>
      </w:r>
      <w:r w:rsidR="0074709E" w:rsidRPr="00B37C3C">
        <w:rPr>
          <w:spacing w:val="-1"/>
          <w:lang w:val="fr-FR"/>
        </w:rPr>
        <w:t>’</w:t>
      </w:r>
      <w:r w:rsidRPr="00B37C3C">
        <w:rPr>
          <w:spacing w:val="-1"/>
          <w:lang w:val="fr-FR"/>
        </w:rPr>
        <w:t>adoption du projet de loi sur l</w:t>
      </w:r>
      <w:r w:rsidR="0074709E" w:rsidRPr="00B37C3C">
        <w:rPr>
          <w:spacing w:val="-1"/>
          <w:lang w:val="fr-FR"/>
        </w:rPr>
        <w:t>’</w:t>
      </w:r>
      <w:r w:rsidRPr="00B37C3C">
        <w:rPr>
          <w:spacing w:val="-1"/>
          <w:lang w:val="fr-FR"/>
        </w:rPr>
        <w:t>interdiction des propos haineux</w:t>
      </w:r>
      <w:r w:rsidR="0074709E" w:rsidRPr="00B37C3C">
        <w:rPr>
          <w:spacing w:val="-1"/>
          <w:lang w:val="fr-FR"/>
        </w:rPr>
        <w:t xml:space="preserve"> (CERD/C/ZAF/4-8, par. </w:t>
      </w:r>
      <w:r w:rsidRPr="00B37C3C">
        <w:rPr>
          <w:spacing w:val="-1"/>
          <w:lang w:val="fr-FR"/>
        </w:rPr>
        <w:t xml:space="preserve">84 et 111) et informations actualisées sur les mesures prises pour lutter contre les crimes de haine, les propos haineux et la propagande raciale, notamment les déclarations attribuées à des personnalités politiques et publiques dans les </w:t>
      </w:r>
      <w:r w:rsidRPr="00B37C3C">
        <w:rPr>
          <w:lang w:val="fr-FR"/>
        </w:rPr>
        <w:t xml:space="preserve">médias et sur </w:t>
      </w:r>
      <w:r w:rsidR="0074709E" w:rsidRPr="00B37C3C">
        <w:rPr>
          <w:lang w:val="fr-FR"/>
        </w:rPr>
        <w:t>Internet (CERD/C/ZAF/CO/3, par. </w:t>
      </w:r>
      <w:r w:rsidRPr="00B37C3C">
        <w:rPr>
          <w:lang w:val="fr-FR"/>
        </w:rPr>
        <w:t>14</w:t>
      </w:r>
      <w:r w:rsidR="0074709E" w:rsidRPr="00B37C3C">
        <w:rPr>
          <w:lang w:val="fr-FR"/>
        </w:rPr>
        <w:t> </w:t>
      </w:r>
      <w:r w:rsidRPr="00B37C3C">
        <w:rPr>
          <w:lang w:val="fr-FR"/>
        </w:rPr>
        <w:t>; CERD/C/ZAF/4-8, par.</w:t>
      </w:r>
      <w:r w:rsidR="0074709E" w:rsidRPr="00B37C3C">
        <w:rPr>
          <w:lang w:val="fr-FR"/>
        </w:rPr>
        <w:t> </w:t>
      </w:r>
      <w:r w:rsidRPr="00B37C3C">
        <w:rPr>
          <w:lang w:val="fr-FR"/>
        </w:rPr>
        <w:t>108 à 110).</w:t>
      </w:r>
    </w:p>
    <w:p w:rsidR="00550D40" w:rsidRPr="00B37C3C" w:rsidRDefault="003053D0" w:rsidP="008B34E1">
      <w:pPr>
        <w:pStyle w:val="ParNoG"/>
        <w:rPr>
          <w:spacing w:val="-1"/>
          <w:lang w:val="fr-FR"/>
        </w:rPr>
      </w:pPr>
      <w:r w:rsidRPr="00B37C3C">
        <w:rPr>
          <w:spacing w:val="-1"/>
          <w:lang w:val="fr-FR"/>
        </w:rPr>
        <w:lastRenderedPageBreak/>
        <w:t>Données statistiques ventilées et informations sur les plaintes pour discrimination raciale, y</w:t>
      </w:r>
      <w:r w:rsidR="0074709E" w:rsidRPr="00B37C3C">
        <w:rPr>
          <w:spacing w:val="-1"/>
          <w:lang w:val="fr-FR"/>
        </w:rPr>
        <w:t> </w:t>
      </w:r>
      <w:r w:rsidRPr="00B37C3C">
        <w:rPr>
          <w:spacing w:val="-1"/>
          <w:lang w:val="fr-FR"/>
        </w:rPr>
        <w:t>compris sur les enquêtes relatives à ces plaintes et sur les poursuites et les condamnations des auteurs de ces infractions par les tribunaux nationaux et d</w:t>
      </w:r>
      <w:r w:rsidR="0074709E" w:rsidRPr="00B37C3C">
        <w:rPr>
          <w:spacing w:val="-1"/>
          <w:lang w:val="fr-FR"/>
        </w:rPr>
        <w:t>’</w:t>
      </w:r>
      <w:r w:rsidRPr="00B37C3C">
        <w:rPr>
          <w:spacing w:val="-1"/>
          <w:lang w:val="fr-FR"/>
        </w:rPr>
        <w:t xml:space="preserve">autres organes </w:t>
      </w:r>
      <w:r w:rsidRPr="00B37C3C">
        <w:rPr>
          <w:lang w:val="fr-FR"/>
        </w:rPr>
        <w:t>co</w:t>
      </w:r>
      <w:r w:rsidR="0074709E" w:rsidRPr="00B37C3C">
        <w:rPr>
          <w:lang w:val="fr-FR"/>
        </w:rPr>
        <w:t>mpétents (CERD/C/ZAF/CO/3, par. </w:t>
      </w:r>
      <w:r w:rsidRPr="00B37C3C">
        <w:rPr>
          <w:lang w:val="fr-FR"/>
        </w:rPr>
        <w:t>25</w:t>
      </w:r>
      <w:r w:rsidR="0074709E" w:rsidRPr="00B37C3C">
        <w:rPr>
          <w:lang w:val="fr-FR"/>
        </w:rPr>
        <w:t> </w:t>
      </w:r>
      <w:r w:rsidRPr="00B37C3C">
        <w:rPr>
          <w:lang w:val="fr-FR"/>
        </w:rPr>
        <w:t>; CERD/C/ZAF/4-8, par.</w:t>
      </w:r>
      <w:r w:rsidR="0074709E" w:rsidRPr="00B37C3C">
        <w:rPr>
          <w:lang w:val="fr-FR"/>
        </w:rPr>
        <w:t> </w:t>
      </w:r>
      <w:r w:rsidRPr="00B37C3C">
        <w:rPr>
          <w:lang w:val="fr-FR"/>
        </w:rPr>
        <w:t>85, 107, 114 et 130).</w:t>
      </w:r>
    </w:p>
    <w:p w:rsidR="00550D40" w:rsidRPr="0074709E" w:rsidRDefault="003053D0" w:rsidP="008B34E1">
      <w:pPr>
        <w:pStyle w:val="ParNoG"/>
        <w:rPr>
          <w:lang w:val="fr-FR"/>
        </w:rPr>
      </w:pPr>
      <w:r w:rsidRPr="0074709E">
        <w:rPr>
          <w:lang w:val="fr-FR"/>
        </w:rPr>
        <w:t>Informations sur la formation</w:t>
      </w:r>
      <w:r w:rsidR="00313F58">
        <w:rPr>
          <w:lang w:val="fr-FR"/>
        </w:rPr>
        <w:t xml:space="preserve"> des juges, agents de police et</w:t>
      </w:r>
      <w:r w:rsidRPr="0074709E">
        <w:rPr>
          <w:lang w:val="fr-FR"/>
        </w:rPr>
        <w:t xml:space="preserve"> autres responsables de l</w:t>
      </w:r>
      <w:r w:rsidR="0074709E" w:rsidRPr="0074709E">
        <w:rPr>
          <w:lang w:val="fr-FR"/>
        </w:rPr>
        <w:t>’</w:t>
      </w:r>
      <w:r w:rsidRPr="0074709E">
        <w:rPr>
          <w:lang w:val="fr-FR"/>
        </w:rPr>
        <w:t>application des lois dans le domaine des droits de l</w:t>
      </w:r>
      <w:r w:rsidR="0074709E" w:rsidRPr="0074709E">
        <w:rPr>
          <w:lang w:val="fr-FR"/>
        </w:rPr>
        <w:t>’</w:t>
      </w:r>
      <w:r w:rsidRPr="0074709E">
        <w:rPr>
          <w:lang w:val="fr-FR"/>
        </w:rPr>
        <w:t>homme, en particulier des droits énoncés dans la Convention, et sur les effets de cette formation sur l</w:t>
      </w:r>
      <w:r w:rsidR="0074709E" w:rsidRPr="0074709E">
        <w:rPr>
          <w:lang w:val="fr-FR"/>
        </w:rPr>
        <w:t>’</w:t>
      </w:r>
      <w:r w:rsidRPr="0074709E">
        <w:rPr>
          <w:lang w:val="fr-FR"/>
        </w:rPr>
        <w:t>élimination de la discrimination</w:t>
      </w:r>
      <w:r w:rsidR="0074709E">
        <w:rPr>
          <w:lang w:val="fr-FR"/>
        </w:rPr>
        <w:t xml:space="preserve"> raciale (CERD/C/ZAF/CO/3, par. </w:t>
      </w:r>
      <w:r w:rsidRPr="0074709E">
        <w:rPr>
          <w:lang w:val="fr-FR"/>
        </w:rPr>
        <w:t>23</w:t>
      </w:r>
      <w:r w:rsidR="0074709E">
        <w:rPr>
          <w:lang w:val="fr-FR"/>
        </w:rPr>
        <w:t> </w:t>
      </w:r>
      <w:r w:rsidRPr="0074709E">
        <w:rPr>
          <w:lang w:val="fr-FR"/>
        </w:rPr>
        <w:t>; CERD/C/ZAF/4-8, par.</w:t>
      </w:r>
      <w:r w:rsidR="0074709E">
        <w:rPr>
          <w:lang w:val="fr-FR"/>
        </w:rPr>
        <w:t> </w:t>
      </w:r>
      <w:r w:rsidRPr="0074709E">
        <w:rPr>
          <w:lang w:val="fr-FR"/>
        </w:rPr>
        <w:t>25 et 45).</w:t>
      </w:r>
    </w:p>
    <w:p w:rsidR="00550D40" w:rsidRPr="0074709E" w:rsidRDefault="0074709E" w:rsidP="0074709E">
      <w:pPr>
        <w:pStyle w:val="H23G"/>
        <w:rPr>
          <w:lang w:val="fr-FR"/>
        </w:rPr>
      </w:pPr>
      <w:r>
        <w:rPr>
          <w:lang w:val="fr-FR"/>
        </w:rPr>
        <w:tab/>
      </w:r>
      <w:r>
        <w:rPr>
          <w:lang w:val="fr-FR"/>
        </w:rPr>
        <w:tab/>
      </w:r>
      <w:r w:rsidR="003053D0" w:rsidRPr="0074709E">
        <w:rPr>
          <w:lang w:val="fr-FR"/>
        </w:rPr>
        <w:t>Condamnation de la ségrégation raciale et de l</w:t>
      </w:r>
      <w:r w:rsidRPr="0074709E">
        <w:rPr>
          <w:lang w:val="fr-FR"/>
        </w:rPr>
        <w:t>’</w:t>
      </w:r>
      <w:r w:rsidR="003053D0" w:rsidRPr="0074709E">
        <w:rPr>
          <w:lang w:val="fr-FR"/>
        </w:rPr>
        <w:t>apartheid (art. 3)</w:t>
      </w:r>
    </w:p>
    <w:p w:rsidR="00550D40" w:rsidRPr="0074709E" w:rsidRDefault="003053D0" w:rsidP="008B34E1">
      <w:pPr>
        <w:pStyle w:val="ParNoG"/>
        <w:rPr>
          <w:lang w:val="fr-FR"/>
        </w:rPr>
      </w:pPr>
      <w:r w:rsidRPr="0074709E">
        <w:rPr>
          <w:lang w:val="fr-FR"/>
        </w:rPr>
        <w:t>Informations actualisées sur l</w:t>
      </w:r>
      <w:r w:rsidR="0074709E" w:rsidRPr="0074709E">
        <w:rPr>
          <w:lang w:val="fr-FR"/>
        </w:rPr>
        <w:t>’</w:t>
      </w:r>
      <w:r w:rsidRPr="0074709E">
        <w:rPr>
          <w:lang w:val="fr-FR"/>
        </w:rPr>
        <w:t>avancement des travaux de la Commission vérité et réconciliation, en particulier en ce qui concerne les réparations définitives</w:t>
      </w:r>
      <w:r w:rsidR="0074709E">
        <w:rPr>
          <w:lang w:val="fr-FR"/>
        </w:rPr>
        <w:t xml:space="preserve"> (CERD/C/</w:t>
      </w:r>
      <w:r w:rsidR="00B37C3C">
        <w:rPr>
          <w:lang w:val="fr-FR"/>
        </w:rPr>
        <w:br/>
      </w:r>
      <w:r w:rsidR="0074709E">
        <w:rPr>
          <w:lang w:val="fr-FR"/>
        </w:rPr>
        <w:t>ZAF/4-8, par. </w:t>
      </w:r>
      <w:r w:rsidRPr="0074709E">
        <w:rPr>
          <w:lang w:val="fr-FR"/>
        </w:rPr>
        <w:t>96 à 98).</w:t>
      </w:r>
    </w:p>
    <w:p w:rsidR="00550D40" w:rsidRPr="0074709E" w:rsidRDefault="003053D0" w:rsidP="008B34E1">
      <w:pPr>
        <w:pStyle w:val="ParNoG"/>
        <w:rPr>
          <w:lang w:val="fr-FR"/>
        </w:rPr>
      </w:pPr>
      <w:r w:rsidRPr="0074709E">
        <w:rPr>
          <w:lang w:val="fr-FR"/>
        </w:rPr>
        <w:t>Informations actualisées sur les progrès réalisés grâce aux mesures de lutte contre la ségrégation qui ont été adoptées en matière de santé, d</w:t>
      </w:r>
      <w:r w:rsidR="0074709E" w:rsidRPr="0074709E">
        <w:rPr>
          <w:lang w:val="fr-FR"/>
        </w:rPr>
        <w:t>’</w:t>
      </w:r>
      <w:r w:rsidRPr="0074709E">
        <w:rPr>
          <w:lang w:val="fr-FR"/>
        </w:rPr>
        <w:t>éducation et de logement (CERD/C/</w:t>
      </w:r>
      <w:r w:rsidR="00B37C3C">
        <w:rPr>
          <w:lang w:val="fr-FR"/>
        </w:rPr>
        <w:br/>
      </w:r>
      <w:r w:rsidRPr="0074709E">
        <w:rPr>
          <w:lang w:val="fr-FR"/>
        </w:rPr>
        <w:t>ZAF/4-8, par.</w:t>
      </w:r>
      <w:r w:rsidR="0074709E">
        <w:rPr>
          <w:lang w:val="fr-FR"/>
        </w:rPr>
        <w:t> </w:t>
      </w:r>
      <w:r w:rsidRPr="0074709E">
        <w:rPr>
          <w:lang w:val="fr-FR"/>
        </w:rPr>
        <w:t>99 et 100).</w:t>
      </w:r>
    </w:p>
    <w:p w:rsidR="00550D40" w:rsidRPr="0074709E" w:rsidRDefault="0074709E" w:rsidP="0074709E">
      <w:pPr>
        <w:pStyle w:val="H23G"/>
        <w:rPr>
          <w:lang w:val="fr-FR"/>
        </w:rPr>
      </w:pPr>
      <w:r>
        <w:rPr>
          <w:lang w:val="fr-FR"/>
        </w:rPr>
        <w:tab/>
      </w:r>
      <w:r>
        <w:rPr>
          <w:lang w:val="fr-FR"/>
        </w:rPr>
        <w:tab/>
      </w:r>
      <w:r w:rsidR="003053D0" w:rsidRPr="0074709E">
        <w:rPr>
          <w:lang w:val="fr-FR"/>
        </w:rPr>
        <w:t xml:space="preserve">Situation des femmes et des filles noires ou appartenant </w:t>
      </w:r>
      <w:r>
        <w:rPr>
          <w:lang w:val="fr-FR"/>
        </w:rPr>
        <w:t>à des minorités ethniques (art. </w:t>
      </w:r>
      <w:r w:rsidR="003053D0" w:rsidRPr="0074709E">
        <w:rPr>
          <w:lang w:val="fr-FR"/>
        </w:rPr>
        <w:t>2 à 7)</w:t>
      </w:r>
    </w:p>
    <w:p w:rsidR="00550D40" w:rsidRPr="0074709E" w:rsidRDefault="003053D0" w:rsidP="008B34E1">
      <w:pPr>
        <w:pStyle w:val="ParNoG"/>
        <w:rPr>
          <w:lang w:val="fr-FR"/>
        </w:rPr>
      </w:pPr>
      <w:r w:rsidRPr="0074709E">
        <w:rPr>
          <w:lang w:val="fr-FR"/>
        </w:rPr>
        <w:t>Informations actualisées sur l</w:t>
      </w:r>
      <w:r w:rsidR="0074709E" w:rsidRPr="0074709E">
        <w:rPr>
          <w:lang w:val="fr-FR"/>
        </w:rPr>
        <w:t>’</w:t>
      </w:r>
      <w:r w:rsidRPr="0074709E">
        <w:rPr>
          <w:lang w:val="fr-FR"/>
        </w:rPr>
        <w:t>accès des femmes et des filles noires ou appartenant à</w:t>
      </w:r>
      <w:r w:rsidR="00B37C3C">
        <w:rPr>
          <w:lang w:val="fr-FR"/>
        </w:rPr>
        <w:t> </w:t>
      </w:r>
      <w:r w:rsidRPr="0074709E">
        <w:rPr>
          <w:lang w:val="fr-FR"/>
        </w:rPr>
        <w:t>des minorités ethniques</w:t>
      </w:r>
      <w:r w:rsidRPr="0074709E">
        <w:rPr>
          <w:b/>
          <w:lang w:val="fr-FR"/>
        </w:rPr>
        <w:t xml:space="preserve"> </w:t>
      </w:r>
      <w:r w:rsidRPr="0074709E">
        <w:rPr>
          <w:lang w:val="fr-FR"/>
        </w:rPr>
        <w:t>aux droits fonciers, à l</w:t>
      </w:r>
      <w:r w:rsidR="0074709E" w:rsidRPr="0074709E">
        <w:rPr>
          <w:lang w:val="fr-FR"/>
        </w:rPr>
        <w:t>’</w:t>
      </w:r>
      <w:r w:rsidRPr="0074709E">
        <w:rPr>
          <w:lang w:val="fr-FR"/>
        </w:rPr>
        <w:t>éducation, aux soins de santé et aux</w:t>
      </w:r>
      <w:r w:rsidR="00B37C3C">
        <w:rPr>
          <w:lang w:val="fr-FR"/>
        </w:rPr>
        <w:t> </w:t>
      </w:r>
      <w:r w:rsidRPr="0074709E">
        <w:rPr>
          <w:lang w:val="fr-FR"/>
        </w:rPr>
        <w:t>possibilités d</w:t>
      </w:r>
      <w:r w:rsidR="0074709E" w:rsidRPr="0074709E">
        <w:rPr>
          <w:lang w:val="fr-FR"/>
        </w:rPr>
        <w:t>’</w:t>
      </w:r>
      <w:r w:rsidRPr="0074709E">
        <w:rPr>
          <w:lang w:val="fr-FR"/>
        </w:rPr>
        <w:t>emploi dans des conditions d</w:t>
      </w:r>
      <w:r w:rsidR="0074709E" w:rsidRPr="0074709E">
        <w:rPr>
          <w:lang w:val="fr-FR"/>
        </w:rPr>
        <w:t>’</w:t>
      </w:r>
      <w:r w:rsidRPr="0074709E">
        <w:rPr>
          <w:lang w:val="fr-FR"/>
        </w:rPr>
        <w:t xml:space="preserve">égalité </w:t>
      </w:r>
      <w:r w:rsidR="0074709E">
        <w:rPr>
          <w:lang w:val="fr-FR"/>
        </w:rPr>
        <w:t>(CERD/C/ZAF/4-8, par. </w:t>
      </w:r>
      <w:r w:rsidRPr="0074709E">
        <w:rPr>
          <w:lang w:val="fr-FR"/>
        </w:rPr>
        <w:t>146, 150, 153 et 156).</w:t>
      </w:r>
    </w:p>
    <w:p w:rsidR="00550D40" w:rsidRPr="0074709E" w:rsidRDefault="003053D0" w:rsidP="008B34E1">
      <w:pPr>
        <w:pStyle w:val="ParNoG"/>
        <w:rPr>
          <w:lang w:val="fr-FR"/>
        </w:rPr>
      </w:pPr>
      <w:r w:rsidRPr="0074709E">
        <w:rPr>
          <w:lang w:val="fr-FR"/>
        </w:rPr>
        <w:t>Informations actualisées sur les efforts visant à combattre les pratiques traditionnelles préjudiciables, telles que le viol de mineurs ou le mariage forcé des enfants (</w:t>
      </w:r>
      <w:r w:rsidRPr="0074709E">
        <w:rPr>
          <w:i/>
          <w:lang w:val="fr-FR"/>
        </w:rPr>
        <w:t>Ukuthwala</w:t>
      </w:r>
      <w:r w:rsidRPr="0074709E">
        <w:rPr>
          <w:lang w:val="fr-FR"/>
        </w:rPr>
        <w:t xml:space="preserve">), qui touchent les femmes et les filles, en particulier celles appartenant à certaines communautés </w:t>
      </w:r>
      <w:r w:rsidR="0074709E">
        <w:rPr>
          <w:lang w:val="fr-FR"/>
        </w:rPr>
        <w:t>ethniques (CERD/C/ZAF/4-8, par. </w:t>
      </w:r>
      <w:r w:rsidRPr="0074709E">
        <w:rPr>
          <w:lang w:val="fr-FR"/>
        </w:rPr>
        <w:t>136 à 145)</w:t>
      </w:r>
      <w:r w:rsidR="0074709E">
        <w:rPr>
          <w:lang w:val="fr-FR"/>
        </w:rPr>
        <w:t> </w:t>
      </w:r>
      <w:r w:rsidRPr="0074709E">
        <w:rPr>
          <w:lang w:val="fr-FR"/>
        </w:rPr>
        <w:t xml:space="preserve">; et informations actualisées sur les enquêtes menées et la révision éventuelle des dispositions concernées par la Commission sud-africaine de réforme législative et le Ministère des femmes, des enfants et des personnes handicapées </w:t>
      </w:r>
      <w:r w:rsidR="0074709E">
        <w:rPr>
          <w:lang w:val="fr-FR"/>
        </w:rPr>
        <w:t>(CERD/C/ZAF/4-8, par. </w:t>
      </w:r>
      <w:r w:rsidRPr="0074709E">
        <w:rPr>
          <w:lang w:val="fr-FR"/>
        </w:rPr>
        <w:t>141).</w:t>
      </w:r>
    </w:p>
    <w:p w:rsidR="00550D40" w:rsidRPr="0074709E" w:rsidRDefault="0074709E" w:rsidP="0074709E">
      <w:pPr>
        <w:pStyle w:val="H23G"/>
        <w:rPr>
          <w:lang w:val="fr-FR"/>
        </w:rPr>
      </w:pPr>
      <w:r>
        <w:rPr>
          <w:lang w:val="fr-FR"/>
        </w:rPr>
        <w:tab/>
      </w:r>
      <w:r>
        <w:rPr>
          <w:lang w:val="fr-FR"/>
        </w:rPr>
        <w:tab/>
      </w:r>
      <w:r w:rsidR="003053D0" w:rsidRPr="0074709E">
        <w:rPr>
          <w:lang w:val="fr-FR"/>
        </w:rPr>
        <w:t xml:space="preserve">Situation des peuples autochtones </w:t>
      </w:r>
      <w:r>
        <w:rPr>
          <w:lang w:val="fr-FR"/>
        </w:rPr>
        <w:t>(art. </w:t>
      </w:r>
      <w:r w:rsidR="003053D0" w:rsidRPr="0074709E">
        <w:rPr>
          <w:lang w:val="fr-FR"/>
        </w:rPr>
        <w:t xml:space="preserve">2 et 5) </w:t>
      </w:r>
    </w:p>
    <w:p w:rsidR="00550D40" w:rsidRPr="0074709E" w:rsidRDefault="003053D0" w:rsidP="008B34E1">
      <w:pPr>
        <w:pStyle w:val="ParNoG"/>
        <w:rPr>
          <w:lang w:val="fr-FR"/>
        </w:rPr>
      </w:pPr>
      <w:r w:rsidRPr="0074709E">
        <w:rPr>
          <w:lang w:val="fr-FR"/>
        </w:rPr>
        <w:t>Données démographiques ventilées et actualisées sur le nombre de peuples autochtones présents dans l</w:t>
      </w:r>
      <w:r w:rsidR="0074709E" w:rsidRPr="0074709E">
        <w:rPr>
          <w:lang w:val="fr-FR"/>
        </w:rPr>
        <w:t>’</w:t>
      </w:r>
      <w:r w:rsidRPr="0074709E">
        <w:rPr>
          <w:lang w:val="fr-FR"/>
        </w:rPr>
        <w:t>Ét</w:t>
      </w:r>
      <w:r w:rsidR="0074709E">
        <w:rPr>
          <w:lang w:val="fr-FR"/>
        </w:rPr>
        <w:t>at partie (CERD/C/ZAF/4-8, par. </w:t>
      </w:r>
      <w:r w:rsidRPr="0074709E">
        <w:rPr>
          <w:lang w:val="fr-FR"/>
        </w:rPr>
        <w:t>16).</w:t>
      </w:r>
    </w:p>
    <w:p w:rsidR="00550D40" w:rsidRPr="00B37C3C" w:rsidRDefault="003053D0" w:rsidP="008B34E1">
      <w:pPr>
        <w:pStyle w:val="ParNoG"/>
        <w:rPr>
          <w:spacing w:val="-1"/>
          <w:lang w:val="fr-FR"/>
        </w:rPr>
      </w:pPr>
      <w:r w:rsidRPr="00B37C3C">
        <w:rPr>
          <w:spacing w:val="-1"/>
          <w:lang w:val="fr-FR"/>
        </w:rPr>
        <w:t>Informations sur les mesures spéciales qui concernent expressément la situation des peuples autochtones, notamment l</w:t>
      </w:r>
      <w:r w:rsidR="0074709E" w:rsidRPr="00B37C3C">
        <w:rPr>
          <w:spacing w:val="-1"/>
          <w:lang w:val="fr-FR"/>
        </w:rPr>
        <w:t>’</w:t>
      </w:r>
      <w:r w:rsidRPr="00B37C3C">
        <w:rPr>
          <w:spacing w:val="-1"/>
          <w:lang w:val="fr-FR"/>
        </w:rPr>
        <w:t>accès aux services, aux droits fonciers et la participation à la vie politique et publique (CERD/C/ZAF/CO/3, par.</w:t>
      </w:r>
      <w:r w:rsidR="0074709E" w:rsidRPr="00B37C3C">
        <w:rPr>
          <w:spacing w:val="-1"/>
          <w:lang w:val="fr-FR"/>
        </w:rPr>
        <w:t> </w:t>
      </w:r>
      <w:r w:rsidRPr="00B37C3C">
        <w:rPr>
          <w:spacing w:val="-1"/>
          <w:lang w:val="fr-FR"/>
        </w:rPr>
        <w:t>19</w:t>
      </w:r>
      <w:r w:rsidR="0074709E" w:rsidRPr="00B37C3C">
        <w:rPr>
          <w:spacing w:val="-1"/>
          <w:lang w:val="fr-FR"/>
        </w:rPr>
        <w:t> ; CERD/C/ZAF/4-8, par. </w:t>
      </w:r>
      <w:r w:rsidRPr="00B37C3C">
        <w:rPr>
          <w:spacing w:val="-1"/>
          <w:lang w:val="fr-FR"/>
        </w:rPr>
        <w:t>67 à 71).</w:t>
      </w:r>
    </w:p>
    <w:p w:rsidR="00550D40" w:rsidRPr="0074709E" w:rsidRDefault="003053D0" w:rsidP="008B34E1">
      <w:pPr>
        <w:pStyle w:val="ParNoG"/>
        <w:rPr>
          <w:lang w:val="fr-FR"/>
        </w:rPr>
      </w:pPr>
      <w:r w:rsidRPr="0074709E">
        <w:rPr>
          <w:lang w:val="fr-FR"/>
        </w:rPr>
        <w:t>Informations sur l</w:t>
      </w:r>
      <w:r w:rsidR="0074709E" w:rsidRPr="0074709E">
        <w:rPr>
          <w:lang w:val="fr-FR"/>
        </w:rPr>
        <w:t>’</w:t>
      </w:r>
      <w:r w:rsidRPr="0074709E">
        <w:rPr>
          <w:lang w:val="fr-FR"/>
        </w:rPr>
        <w:t>accès des peuples autochtones aux services de base, au logement, aux soins de santé et à l</w:t>
      </w:r>
      <w:r w:rsidR="0074709E" w:rsidRPr="0074709E">
        <w:rPr>
          <w:lang w:val="fr-FR"/>
        </w:rPr>
        <w:t>’</w:t>
      </w:r>
      <w:r w:rsidRPr="0074709E">
        <w:rPr>
          <w:lang w:val="fr-FR"/>
        </w:rPr>
        <w:t>éducation, ainsi que sur la reconnaissance des autorités traditionnelles, et données sur la participation des peuples autochtones aux affaires politiques et publiques (CERD/C/ZAF/4-8, par.</w:t>
      </w:r>
      <w:r w:rsidR="0074709E">
        <w:rPr>
          <w:lang w:val="fr-FR"/>
        </w:rPr>
        <w:t> </w:t>
      </w:r>
      <w:r w:rsidRPr="0074709E">
        <w:rPr>
          <w:lang w:val="fr-FR"/>
        </w:rPr>
        <w:t>68).</w:t>
      </w:r>
    </w:p>
    <w:p w:rsidR="00550D40" w:rsidRPr="0074709E" w:rsidRDefault="0074709E" w:rsidP="0074709E">
      <w:pPr>
        <w:pStyle w:val="H23G"/>
        <w:rPr>
          <w:lang w:val="fr-FR"/>
        </w:rPr>
      </w:pPr>
      <w:r>
        <w:rPr>
          <w:lang w:val="fr-FR"/>
        </w:rPr>
        <w:tab/>
      </w:r>
      <w:r>
        <w:rPr>
          <w:lang w:val="fr-FR"/>
        </w:rPr>
        <w:tab/>
      </w:r>
      <w:r w:rsidR="003053D0" w:rsidRPr="0074709E">
        <w:rPr>
          <w:lang w:val="fr-FR"/>
        </w:rPr>
        <w:t xml:space="preserve">Situation des non-ressortissants, notamment des migrants, des réfugiés </w:t>
      </w:r>
      <w:r>
        <w:rPr>
          <w:lang w:val="fr-FR"/>
        </w:rPr>
        <w:br/>
      </w:r>
      <w:r w:rsidR="003053D0" w:rsidRPr="0074709E">
        <w:rPr>
          <w:lang w:val="fr-FR"/>
        </w:rPr>
        <w:t>et des demandeurs d</w:t>
      </w:r>
      <w:r w:rsidRPr="0074709E">
        <w:rPr>
          <w:lang w:val="fr-FR"/>
        </w:rPr>
        <w:t>’</w:t>
      </w:r>
      <w:r w:rsidR="003053D0" w:rsidRPr="0074709E">
        <w:rPr>
          <w:lang w:val="fr-FR"/>
        </w:rPr>
        <w:t>asile (art. 2 à 7)</w:t>
      </w:r>
    </w:p>
    <w:p w:rsidR="00550D40" w:rsidRPr="0074709E" w:rsidRDefault="003053D0" w:rsidP="008B34E1">
      <w:pPr>
        <w:pStyle w:val="ParNoG"/>
        <w:rPr>
          <w:lang w:val="fr-FR"/>
        </w:rPr>
      </w:pPr>
      <w:r w:rsidRPr="0074709E">
        <w:rPr>
          <w:lang w:val="fr-FR"/>
        </w:rPr>
        <w:t>Données démographiques ventilées et actualisées sur le nombre de migrants et de non-ressortissants</w:t>
      </w:r>
      <w:r w:rsidRPr="0074709E">
        <w:rPr>
          <w:b/>
          <w:lang w:val="fr-FR"/>
        </w:rPr>
        <w:t xml:space="preserve"> </w:t>
      </w:r>
      <w:r w:rsidRPr="0074709E">
        <w:rPr>
          <w:lang w:val="fr-FR"/>
        </w:rPr>
        <w:t>se trouvant actuellement dans l</w:t>
      </w:r>
      <w:r w:rsidR="0074709E" w:rsidRPr="0074709E">
        <w:rPr>
          <w:lang w:val="fr-FR"/>
        </w:rPr>
        <w:t>’</w:t>
      </w:r>
      <w:r w:rsidRPr="0074709E">
        <w:rPr>
          <w:lang w:val="fr-FR"/>
        </w:rPr>
        <w:t>État partie, y</w:t>
      </w:r>
      <w:r w:rsidR="00B37C3C">
        <w:rPr>
          <w:lang w:val="fr-FR"/>
        </w:rPr>
        <w:t> </w:t>
      </w:r>
      <w:r w:rsidRPr="0074709E">
        <w:rPr>
          <w:lang w:val="fr-FR"/>
        </w:rPr>
        <w:t>compris les réfugiés, les demandeurs d</w:t>
      </w:r>
      <w:r w:rsidR="0074709E" w:rsidRPr="0074709E">
        <w:rPr>
          <w:lang w:val="fr-FR"/>
        </w:rPr>
        <w:t>’</w:t>
      </w:r>
      <w:r w:rsidRPr="0074709E">
        <w:rPr>
          <w:lang w:val="fr-FR"/>
        </w:rPr>
        <w:t>asile et les apatrides (CERD/C/ZAF/4-8, par.</w:t>
      </w:r>
      <w:r w:rsidR="0074709E">
        <w:rPr>
          <w:lang w:val="fr-FR"/>
        </w:rPr>
        <w:t> </w:t>
      </w:r>
      <w:r w:rsidRPr="0074709E">
        <w:rPr>
          <w:lang w:val="fr-FR"/>
        </w:rPr>
        <w:t>16).</w:t>
      </w:r>
    </w:p>
    <w:p w:rsidR="00550D40" w:rsidRPr="0074709E" w:rsidRDefault="003053D0" w:rsidP="008B34E1">
      <w:pPr>
        <w:pStyle w:val="ParNoG"/>
        <w:rPr>
          <w:lang w:val="fr-FR"/>
        </w:rPr>
      </w:pPr>
      <w:r w:rsidRPr="0074709E">
        <w:rPr>
          <w:lang w:val="fr-FR"/>
        </w:rPr>
        <w:lastRenderedPageBreak/>
        <w:t>Informations actualisées sur l</w:t>
      </w:r>
      <w:r w:rsidR="0074709E" w:rsidRPr="0074709E">
        <w:rPr>
          <w:lang w:val="fr-FR"/>
        </w:rPr>
        <w:t>’</w:t>
      </w:r>
      <w:r w:rsidRPr="0074709E">
        <w:rPr>
          <w:lang w:val="fr-FR"/>
        </w:rPr>
        <w:t>accès par les non-ressortissants, y</w:t>
      </w:r>
      <w:r w:rsidR="00093A8B">
        <w:rPr>
          <w:lang w:val="fr-FR"/>
        </w:rPr>
        <w:t> </w:t>
      </w:r>
      <w:r w:rsidRPr="0074709E">
        <w:rPr>
          <w:lang w:val="fr-FR"/>
        </w:rPr>
        <w:t>compris les enfants et les sans-papiers, aux services de base tels que les soins de santé, l</w:t>
      </w:r>
      <w:r w:rsidR="0074709E" w:rsidRPr="0074709E">
        <w:rPr>
          <w:lang w:val="fr-FR"/>
        </w:rPr>
        <w:t>’</w:t>
      </w:r>
      <w:r w:rsidRPr="0074709E">
        <w:rPr>
          <w:lang w:val="fr-FR"/>
        </w:rPr>
        <w:t>éducation, l</w:t>
      </w:r>
      <w:r w:rsidR="0074709E" w:rsidRPr="0074709E">
        <w:rPr>
          <w:lang w:val="fr-FR"/>
        </w:rPr>
        <w:t>’</w:t>
      </w:r>
      <w:r w:rsidRPr="0074709E">
        <w:rPr>
          <w:lang w:val="fr-FR"/>
        </w:rPr>
        <w:t>emploi et l</w:t>
      </w:r>
      <w:r w:rsidR="0074709E" w:rsidRPr="0074709E">
        <w:rPr>
          <w:lang w:val="fr-FR"/>
        </w:rPr>
        <w:t>’</w:t>
      </w:r>
      <w:r w:rsidRPr="0074709E">
        <w:rPr>
          <w:lang w:val="fr-FR"/>
        </w:rPr>
        <w:t>aide juridictionnelle (CERD/C/ZAF/4-8, par.</w:t>
      </w:r>
      <w:r w:rsidR="0074709E">
        <w:rPr>
          <w:lang w:val="fr-FR"/>
        </w:rPr>
        <w:t> </w:t>
      </w:r>
      <w:r w:rsidRPr="0074709E">
        <w:rPr>
          <w:lang w:val="fr-FR"/>
        </w:rPr>
        <w:t>23 et 212</w:t>
      </w:r>
      <w:r w:rsidR="0074709E">
        <w:rPr>
          <w:lang w:val="fr-FR"/>
        </w:rPr>
        <w:t xml:space="preserve"> </w:t>
      </w:r>
      <w:r w:rsidRPr="0074709E">
        <w:rPr>
          <w:lang w:val="fr-FR"/>
        </w:rPr>
        <w:t>à 216).</w:t>
      </w:r>
    </w:p>
    <w:p w:rsidR="00550D40" w:rsidRPr="0074709E" w:rsidRDefault="003053D0" w:rsidP="008B34E1">
      <w:pPr>
        <w:pStyle w:val="ParNoG"/>
        <w:rPr>
          <w:lang w:val="fr-FR"/>
        </w:rPr>
      </w:pPr>
      <w:r w:rsidRPr="0074709E">
        <w:rPr>
          <w:lang w:val="fr-FR"/>
        </w:rPr>
        <w:t>Informations actualisées et données statistiques sur le nombre et le statut des réfugiés et des demandeurs d</w:t>
      </w:r>
      <w:r w:rsidR="0074709E" w:rsidRPr="0074709E">
        <w:rPr>
          <w:lang w:val="fr-FR"/>
        </w:rPr>
        <w:t>’</w:t>
      </w:r>
      <w:r w:rsidRPr="0074709E">
        <w:rPr>
          <w:lang w:val="fr-FR"/>
        </w:rPr>
        <w:t>asile, ainsi que sur les efforts visant à réduire l</w:t>
      </w:r>
      <w:r w:rsidR="0074709E" w:rsidRPr="0074709E">
        <w:rPr>
          <w:lang w:val="fr-FR"/>
        </w:rPr>
        <w:t>’</w:t>
      </w:r>
      <w:r w:rsidRPr="0074709E">
        <w:rPr>
          <w:lang w:val="fr-FR"/>
        </w:rPr>
        <w:t>arriéré des dossiers les concernant, afin d</w:t>
      </w:r>
      <w:r w:rsidR="0074709E" w:rsidRPr="0074709E">
        <w:rPr>
          <w:lang w:val="fr-FR"/>
        </w:rPr>
        <w:t>’</w:t>
      </w:r>
      <w:r w:rsidRPr="0074709E">
        <w:rPr>
          <w:lang w:val="fr-FR"/>
        </w:rPr>
        <w:t>éliminer la corruption présumée dans le processus de détermination du statut de réfugié et d</w:t>
      </w:r>
      <w:r w:rsidR="0074709E" w:rsidRPr="0074709E">
        <w:rPr>
          <w:lang w:val="fr-FR"/>
        </w:rPr>
        <w:t>’</w:t>
      </w:r>
      <w:r w:rsidRPr="0074709E">
        <w:rPr>
          <w:lang w:val="fr-FR"/>
        </w:rPr>
        <w:t>assurer une protection contre le refoulement (CERD/C/ZAF/CO/3, par.</w:t>
      </w:r>
      <w:r w:rsidR="0074709E">
        <w:rPr>
          <w:lang w:val="fr-FR"/>
        </w:rPr>
        <w:t> </w:t>
      </w:r>
      <w:r w:rsidRPr="0074709E">
        <w:rPr>
          <w:lang w:val="fr-FR"/>
        </w:rPr>
        <w:t>21 et 23</w:t>
      </w:r>
      <w:r w:rsidR="0074709E">
        <w:rPr>
          <w:lang w:val="fr-FR"/>
        </w:rPr>
        <w:t> ; CERD/C/ZAF/4-8, par. </w:t>
      </w:r>
      <w:r w:rsidRPr="0074709E">
        <w:rPr>
          <w:lang w:val="fr-FR"/>
        </w:rPr>
        <w:t>131)</w:t>
      </w:r>
      <w:r w:rsidR="0074709E">
        <w:rPr>
          <w:lang w:val="fr-FR"/>
        </w:rPr>
        <w:t>.</w:t>
      </w:r>
    </w:p>
    <w:p w:rsidR="00550D40" w:rsidRPr="0074709E" w:rsidRDefault="003053D0" w:rsidP="008B34E1">
      <w:pPr>
        <w:pStyle w:val="ParNoG"/>
        <w:rPr>
          <w:lang w:val="fr-FR"/>
        </w:rPr>
      </w:pPr>
      <w:r w:rsidRPr="0074709E">
        <w:rPr>
          <w:lang w:val="fr-FR"/>
        </w:rPr>
        <w:t>Informations sur les circonstances du placement en détention et les conditions de détention des non-ressortissants (CERD/C/ZAF/4-8, par.</w:t>
      </w:r>
      <w:r w:rsidR="0074709E">
        <w:rPr>
          <w:lang w:val="fr-FR"/>
        </w:rPr>
        <w:t> </w:t>
      </w:r>
      <w:r w:rsidRPr="0074709E">
        <w:rPr>
          <w:lang w:val="fr-FR"/>
        </w:rPr>
        <w:t>123 et 124).</w:t>
      </w:r>
    </w:p>
    <w:p w:rsidR="00550D40" w:rsidRPr="0074709E" w:rsidRDefault="003053D0" w:rsidP="008B34E1">
      <w:pPr>
        <w:pStyle w:val="ParNoG"/>
        <w:rPr>
          <w:lang w:val="fr-FR"/>
        </w:rPr>
      </w:pPr>
      <w:r w:rsidRPr="0074709E">
        <w:rPr>
          <w:lang w:val="fr-FR"/>
        </w:rPr>
        <w:t>Informations, y</w:t>
      </w:r>
      <w:r w:rsidR="0074709E">
        <w:rPr>
          <w:lang w:val="fr-FR"/>
        </w:rPr>
        <w:t> </w:t>
      </w:r>
      <w:r w:rsidRPr="0074709E">
        <w:rPr>
          <w:lang w:val="fr-FR"/>
        </w:rPr>
        <w:t>compris des données ventilées, sur le nombre de cas signalés de discrimination ou de violence envers des non-ressortissants, en particulier en ce qui concerne les agressions violentes et le déplacement d</w:t>
      </w:r>
      <w:r w:rsidR="0074709E" w:rsidRPr="0074709E">
        <w:rPr>
          <w:lang w:val="fr-FR"/>
        </w:rPr>
        <w:t>’</w:t>
      </w:r>
      <w:r w:rsidR="0074709E">
        <w:rPr>
          <w:lang w:val="fr-FR"/>
        </w:rPr>
        <w:t>« </w:t>
      </w:r>
      <w:r w:rsidRPr="0074709E">
        <w:rPr>
          <w:lang w:val="fr-FR"/>
        </w:rPr>
        <w:t>étrangers d</w:t>
      </w:r>
      <w:r w:rsidR="0074709E" w:rsidRPr="0074709E">
        <w:rPr>
          <w:lang w:val="fr-FR"/>
        </w:rPr>
        <w:t>’</w:t>
      </w:r>
      <w:r w:rsidRPr="0074709E">
        <w:rPr>
          <w:lang w:val="fr-FR"/>
        </w:rPr>
        <w:t>origine africaine</w:t>
      </w:r>
      <w:r w:rsidR="0074709E">
        <w:rPr>
          <w:lang w:val="fr-FR"/>
        </w:rPr>
        <w:t> » en </w:t>
      </w:r>
      <w:r w:rsidRPr="0074709E">
        <w:rPr>
          <w:lang w:val="fr-FR"/>
        </w:rPr>
        <w:t>2008 et 2015, les crimes de haine, les attaques visant des entreprises appartenant à des non-ressortissants et le harcèlement de non-ressortissants par des policiers et d</w:t>
      </w:r>
      <w:r w:rsidR="0074709E" w:rsidRPr="0074709E">
        <w:rPr>
          <w:lang w:val="fr-FR"/>
        </w:rPr>
        <w:t>’</w:t>
      </w:r>
      <w:r w:rsidRPr="0074709E">
        <w:rPr>
          <w:lang w:val="fr-FR"/>
        </w:rPr>
        <w:t>autres personnes</w:t>
      </w:r>
      <w:r>
        <w:rPr>
          <w:lang w:val="fr-FR"/>
        </w:rPr>
        <w:t> </w:t>
      </w:r>
      <w:r w:rsidRPr="0074709E">
        <w:rPr>
          <w:lang w:val="fr-FR"/>
        </w:rPr>
        <w:t>; et informations sur les plaintes, enquêtes, poursuites, sanctions et condamnations s</w:t>
      </w:r>
      <w:r w:rsidR="0074709E" w:rsidRPr="0074709E">
        <w:rPr>
          <w:lang w:val="fr-FR"/>
        </w:rPr>
        <w:t>’</w:t>
      </w:r>
      <w:r w:rsidRPr="0074709E">
        <w:rPr>
          <w:lang w:val="fr-FR"/>
        </w:rPr>
        <w:t>y rapportant, ainsi que sur les réparations offertes aux victimes (CERD/C/</w:t>
      </w:r>
      <w:r w:rsidR="00B37C3C">
        <w:rPr>
          <w:lang w:val="fr-FR"/>
        </w:rPr>
        <w:br/>
      </w:r>
      <w:r w:rsidRPr="0074709E">
        <w:rPr>
          <w:lang w:val="fr-FR"/>
        </w:rPr>
        <w:t>ZAF/4-8, par.</w:t>
      </w:r>
      <w:r w:rsidR="0074709E">
        <w:rPr>
          <w:lang w:val="fr-FR"/>
        </w:rPr>
        <w:t> </w:t>
      </w:r>
      <w:r w:rsidRPr="0074709E">
        <w:rPr>
          <w:lang w:val="fr-FR"/>
        </w:rPr>
        <w:t>125, 201, 206 et 211).</w:t>
      </w:r>
    </w:p>
    <w:p w:rsidR="00550D40" w:rsidRPr="0074709E" w:rsidRDefault="003053D0" w:rsidP="008B34E1">
      <w:pPr>
        <w:pStyle w:val="ParNoG"/>
        <w:rPr>
          <w:lang w:val="fr-FR"/>
        </w:rPr>
      </w:pPr>
      <w:r w:rsidRPr="0074709E">
        <w:rPr>
          <w:lang w:val="fr-FR"/>
        </w:rPr>
        <w:t>Informations détaillées et actualisées sur les mesures prises pour protéger les non-ressortissants contre les actes de violence et la xénophobie, notamment les mesures prises pour remédier aux causes profondes de la violence xénophobe, et les formations et ateliers récemment organisés dans ce domaine (CERD/C/ZAF/CO/3, par.</w:t>
      </w:r>
      <w:r w:rsidR="0074709E">
        <w:rPr>
          <w:lang w:val="fr-FR"/>
        </w:rPr>
        <w:t> </w:t>
      </w:r>
      <w:r w:rsidRPr="0074709E">
        <w:rPr>
          <w:lang w:val="fr-FR"/>
        </w:rPr>
        <w:t>27</w:t>
      </w:r>
      <w:r w:rsidR="0074709E">
        <w:rPr>
          <w:lang w:val="fr-FR"/>
        </w:rPr>
        <w:t> </w:t>
      </w:r>
      <w:r w:rsidRPr="0074709E">
        <w:rPr>
          <w:lang w:val="fr-FR"/>
        </w:rPr>
        <w:t>; CERD/C/ZAF/4-8, par.</w:t>
      </w:r>
      <w:r w:rsidR="0074709E">
        <w:rPr>
          <w:lang w:val="fr-FR"/>
        </w:rPr>
        <w:t> </w:t>
      </w:r>
      <w:r w:rsidRPr="0074709E">
        <w:rPr>
          <w:lang w:val="fr-FR"/>
        </w:rPr>
        <w:t>126 à 131 et 210).</w:t>
      </w:r>
    </w:p>
    <w:p w:rsidR="00550D40" w:rsidRPr="0074709E" w:rsidRDefault="003053D0" w:rsidP="008B34E1">
      <w:pPr>
        <w:pStyle w:val="ParNoG"/>
        <w:rPr>
          <w:lang w:val="fr-FR"/>
        </w:rPr>
      </w:pPr>
      <w:r w:rsidRPr="0074709E">
        <w:rPr>
          <w:lang w:val="fr-FR"/>
        </w:rPr>
        <w:t>Informations actualisées sur les stratégies de lutte contre la xénophobie et d</w:t>
      </w:r>
      <w:r w:rsidR="0074709E" w:rsidRPr="0074709E">
        <w:rPr>
          <w:lang w:val="fr-FR"/>
        </w:rPr>
        <w:t>’</w:t>
      </w:r>
      <w:r w:rsidRPr="0074709E">
        <w:rPr>
          <w:lang w:val="fr-FR"/>
        </w:rPr>
        <w:t>intégration des immigrés, ainsi que sur les activités de l</w:t>
      </w:r>
      <w:r w:rsidR="0074709E" w:rsidRPr="0074709E">
        <w:rPr>
          <w:lang w:val="fr-FR"/>
        </w:rPr>
        <w:t>’</w:t>
      </w:r>
      <w:r w:rsidRPr="0074709E">
        <w:rPr>
          <w:lang w:val="fr-FR"/>
        </w:rPr>
        <w:t>unité de lutte contre la xénophobie et les résultats obtenus (CERD/C/ZAF/4-8, par.</w:t>
      </w:r>
      <w:r w:rsidR="0074709E">
        <w:rPr>
          <w:lang w:val="fr-FR"/>
        </w:rPr>
        <w:t> </w:t>
      </w:r>
      <w:r w:rsidRPr="0074709E">
        <w:rPr>
          <w:lang w:val="fr-FR"/>
        </w:rPr>
        <w:t>132).</w:t>
      </w:r>
    </w:p>
    <w:p w:rsidR="0074709E" w:rsidRDefault="003053D0" w:rsidP="008B34E1">
      <w:pPr>
        <w:pStyle w:val="ParNoG"/>
        <w:rPr>
          <w:lang w:val="fr-FR"/>
        </w:rPr>
      </w:pPr>
      <w:r w:rsidRPr="0074709E">
        <w:rPr>
          <w:lang w:val="fr-FR"/>
        </w:rPr>
        <w:t>Informations sur les efforts déployés pour prévenir la traite des êtres humains, notamment des migrants, et pour augmenter le nombre de cas signalés et de condamnations des trafiquants au titre de la loi sur la prévention et la lutte contre la traite des êtres humains</w:t>
      </w:r>
      <w:r w:rsidRPr="0074709E">
        <w:rPr>
          <w:b/>
          <w:lang w:val="fr-FR"/>
        </w:rPr>
        <w:t xml:space="preserve"> </w:t>
      </w:r>
      <w:r w:rsidRPr="0074709E">
        <w:rPr>
          <w:bCs/>
          <w:lang w:val="fr-FR"/>
        </w:rPr>
        <w:t>(loi</w:t>
      </w:r>
      <w:r w:rsidR="00B37C3C">
        <w:rPr>
          <w:bCs/>
          <w:lang w:val="fr-FR"/>
        </w:rPr>
        <w:t xml:space="preserve"> n</w:t>
      </w:r>
      <w:r w:rsidR="00B37C3C" w:rsidRPr="00B37C3C">
        <w:rPr>
          <w:bCs/>
          <w:vertAlign w:val="superscript"/>
          <w:lang w:val="fr-FR"/>
        </w:rPr>
        <w:t>o</w:t>
      </w:r>
      <w:r w:rsidR="00B37C3C">
        <w:rPr>
          <w:bCs/>
          <w:lang w:val="fr-FR"/>
        </w:rPr>
        <w:t> </w:t>
      </w:r>
      <w:r w:rsidRPr="0074709E">
        <w:rPr>
          <w:bCs/>
          <w:lang w:val="fr-FR"/>
        </w:rPr>
        <w:t>7 de 2013)</w:t>
      </w:r>
      <w:r w:rsidRPr="0074709E">
        <w:rPr>
          <w:lang w:val="fr-FR"/>
        </w:rPr>
        <w:t xml:space="preserve">, et données statistiques sur les cas signalés de traite des êtres humains, </w:t>
      </w:r>
      <w:r w:rsidR="0074709E">
        <w:rPr>
          <w:lang w:val="fr-FR"/>
        </w:rPr>
        <w:t>y </w:t>
      </w:r>
      <w:r w:rsidRPr="0074709E">
        <w:rPr>
          <w:lang w:val="fr-FR"/>
        </w:rPr>
        <w:t>compris les poursuites et les condamnations (CERD/C/ZAF/4-8, par.</w:t>
      </w:r>
      <w:r w:rsidR="0074709E">
        <w:rPr>
          <w:lang w:val="fr-FR"/>
        </w:rPr>
        <w:t> </w:t>
      </w:r>
      <w:r w:rsidRPr="0074709E">
        <w:rPr>
          <w:lang w:val="fr-FR"/>
        </w:rPr>
        <w:t>133).</w:t>
      </w:r>
    </w:p>
    <w:p w:rsidR="0074709E" w:rsidRPr="0074709E" w:rsidRDefault="0074709E" w:rsidP="0074709E">
      <w:pPr>
        <w:pStyle w:val="SingleTxtG"/>
        <w:spacing w:before="240" w:after="0"/>
        <w:jc w:val="center"/>
        <w:rPr>
          <w:u w:val="single"/>
        </w:rPr>
      </w:pPr>
      <w:r>
        <w:rPr>
          <w:u w:val="single"/>
        </w:rPr>
        <w:tab/>
      </w:r>
      <w:r>
        <w:rPr>
          <w:u w:val="single"/>
        </w:rPr>
        <w:tab/>
      </w:r>
      <w:r>
        <w:rPr>
          <w:u w:val="single"/>
        </w:rPr>
        <w:tab/>
      </w:r>
    </w:p>
    <w:sectPr w:rsidR="0074709E" w:rsidRPr="0074709E" w:rsidSect="00A3552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35B" w:rsidRDefault="009B135B" w:rsidP="00F95C08">
      <w:pPr>
        <w:spacing w:line="240" w:lineRule="auto"/>
      </w:pPr>
    </w:p>
  </w:endnote>
  <w:endnote w:type="continuationSeparator" w:id="0">
    <w:p w:rsidR="009B135B" w:rsidRPr="00AC3823" w:rsidRDefault="009B135B" w:rsidP="00AC3823">
      <w:pPr>
        <w:pStyle w:val="Pieddepage"/>
      </w:pPr>
    </w:p>
  </w:endnote>
  <w:endnote w:type="continuationNotice" w:id="1">
    <w:p w:rsidR="009B135B" w:rsidRDefault="009B13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20" w:rsidRPr="00A35520" w:rsidRDefault="00A35520" w:rsidP="00A35520">
    <w:pPr>
      <w:pStyle w:val="Pieddepage"/>
      <w:tabs>
        <w:tab w:val="right" w:pos="9638"/>
      </w:tabs>
    </w:pPr>
    <w:r w:rsidRPr="00A35520">
      <w:rPr>
        <w:b/>
        <w:sz w:val="18"/>
      </w:rPr>
      <w:fldChar w:fldCharType="begin"/>
    </w:r>
    <w:r w:rsidRPr="00A35520">
      <w:rPr>
        <w:b/>
        <w:sz w:val="18"/>
      </w:rPr>
      <w:instrText xml:space="preserve"> PAGE  \* MERGEFORMAT </w:instrText>
    </w:r>
    <w:r w:rsidRPr="00A35520">
      <w:rPr>
        <w:b/>
        <w:sz w:val="18"/>
      </w:rPr>
      <w:fldChar w:fldCharType="separate"/>
    </w:r>
    <w:r w:rsidR="0049430F">
      <w:rPr>
        <w:b/>
        <w:noProof/>
        <w:sz w:val="18"/>
      </w:rPr>
      <w:t>2</w:t>
    </w:r>
    <w:r w:rsidRPr="00A35520">
      <w:rPr>
        <w:b/>
        <w:sz w:val="18"/>
      </w:rPr>
      <w:fldChar w:fldCharType="end"/>
    </w:r>
    <w:r>
      <w:rPr>
        <w:b/>
        <w:sz w:val="18"/>
      </w:rPr>
      <w:tab/>
    </w:r>
    <w:r>
      <w:t>GE.16-09822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20" w:rsidRPr="00A35520" w:rsidRDefault="00A35520" w:rsidP="00A35520">
    <w:pPr>
      <w:pStyle w:val="Pieddepage"/>
      <w:tabs>
        <w:tab w:val="right" w:pos="9638"/>
      </w:tabs>
      <w:rPr>
        <w:b/>
        <w:sz w:val="18"/>
      </w:rPr>
    </w:pPr>
    <w:r>
      <w:t>GE.16-09822</w:t>
    </w:r>
    <w:r>
      <w:tab/>
    </w:r>
    <w:r w:rsidRPr="00A35520">
      <w:rPr>
        <w:b/>
        <w:sz w:val="18"/>
      </w:rPr>
      <w:fldChar w:fldCharType="begin"/>
    </w:r>
    <w:r w:rsidRPr="00A35520">
      <w:rPr>
        <w:b/>
        <w:sz w:val="18"/>
      </w:rPr>
      <w:instrText xml:space="preserve"> PAGE  \* MERGEFORMAT </w:instrText>
    </w:r>
    <w:r w:rsidRPr="00A35520">
      <w:rPr>
        <w:b/>
        <w:sz w:val="18"/>
      </w:rPr>
      <w:fldChar w:fldCharType="separate"/>
    </w:r>
    <w:r w:rsidR="0049430F">
      <w:rPr>
        <w:b/>
        <w:noProof/>
        <w:sz w:val="18"/>
      </w:rPr>
      <w:t>3</w:t>
    </w:r>
    <w:r w:rsidRPr="00A355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A35520" w:rsidRDefault="00A35520" w:rsidP="00A3552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D16DFF8" wp14:editId="619B08F4">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16-09822  (F)    270616    2</w:t>
    </w:r>
    <w:r w:rsidR="00313F58">
      <w:rPr>
        <w:sz w:val="20"/>
      </w:rPr>
      <w:t>9</w:t>
    </w:r>
    <w:r>
      <w:rPr>
        <w:sz w:val="20"/>
      </w:rPr>
      <w:t>0616</w:t>
    </w:r>
    <w:r>
      <w:rPr>
        <w:sz w:val="20"/>
      </w:rPr>
      <w:br/>
    </w:r>
    <w:r w:rsidRPr="00A35520">
      <w:rPr>
        <w:rFonts w:ascii="C39T30Lfz" w:hAnsi="C39T30Lfz"/>
        <w:sz w:val="56"/>
      </w:rPr>
      <w:t></w:t>
    </w:r>
    <w:r w:rsidRPr="00A35520">
      <w:rPr>
        <w:rFonts w:ascii="C39T30Lfz" w:hAnsi="C39T30Lfz"/>
        <w:sz w:val="56"/>
      </w:rPr>
      <w:t></w:t>
    </w:r>
    <w:r w:rsidRPr="00A35520">
      <w:rPr>
        <w:rFonts w:ascii="C39T30Lfz" w:hAnsi="C39T30Lfz"/>
        <w:sz w:val="56"/>
      </w:rPr>
      <w:t></w:t>
    </w:r>
    <w:r w:rsidRPr="00A35520">
      <w:rPr>
        <w:rFonts w:ascii="C39T30Lfz" w:hAnsi="C39T30Lfz"/>
        <w:sz w:val="56"/>
      </w:rPr>
      <w:t></w:t>
    </w:r>
    <w:r w:rsidRPr="00A35520">
      <w:rPr>
        <w:rFonts w:ascii="C39T30Lfz" w:hAnsi="C39T30Lfz"/>
        <w:sz w:val="56"/>
      </w:rPr>
      <w:t></w:t>
    </w:r>
    <w:r w:rsidRPr="00A35520">
      <w:rPr>
        <w:rFonts w:ascii="C39T30Lfz" w:hAnsi="C39T30Lfz"/>
        <w:sz w:val="56"/>
      </w:rPr>
      <w:t></w:t>
    </w:r>
    <w:r w:rsidRPr="00A35520">
      <w:rPr>
        <w:rFonts w:ascii="C39T30Lfz" w:hAnsi="C39T30Lfz"/>
        <w:sz w:val="56"/>
      </w:rPr>
      <w:t></w:t>
    </w:r>
    <w:r w:rsidRPr="00A35520">
      <w:rPr>
        <w:rFonts w:ascii="C39T30Lfz" w:hAnsi="C39T30Lfz"/>
        <w:sz w:val="56"/>
      </w:rPr>
      <w:t></w:t>
    </w:r>
    <w:r w:rsidRPr="00A3552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ZAF/Q/4-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ZAF/Q/4-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35B" w:rsidRPr="00AC3823" w:rsidRDefault="009B135B" w:rsidP="00AC3823">
      <w:pPr>
        <w:pStyle w:val="Pieddepage"/>
        <w:tabs>
          <w:tab w:val="right" w:pos="2155"/>
        </w:tabs>
        <w:spacing w:after="80" w:line="240" w:lineRule="atLeast"/>
        <w:ind w:left="680"/>
        <w:rPr>
          <w:u w:val="single"/>
        </w:rPr>
      </w:pPr>
      <w:r>
        <w:rPr>
          <w:u w:val="single"/>
        </w:rPr>
        <w:tab/>
      </w:r>
    </w:p>
  </w:footnote>
  <w:footnote w:type="continuationSeparator" w:id="0">
    <w:p w:rsidR="009B135B" w:rsidRPr="00AC3823" w:rsidRDefault="009B135B" w:rsidP="00AC3823">
      <w:pPr>
        <w:pStyle w:val="Pieddepage"/>
        <w:tabs>
          <w:tab w:val="right" w:pos="2155"/>
        </w:tabs>
        <w:spacing w:after="80" w:line="240" w:lineRule="atLeast"/>
        <w:ind w:left="680"/>
        <w:rPr>
          <w:u w:val="single"/>
        </w:rPr>
      </w:pPr>
      <w:r>
        <w:rPr>
          <w:u w:val="single"/>
        </w:rPr>
        <w:tab/>
      </w:r>
    </w:p>
  </w:footnote>
  <w:footnote w:type="continuationNotice" w:id="1">
    <w:p w:rsidR="009B135B" w:rsidRPr="00AC3823" w:rsidRDefault="009B135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20" w:rsidRPr="00A35520" w:rsidRDefault="00A35520">
    <w:pPr>
      <w:pStyle w:val="En-tte"/>
    </w:pPr>
    <w:r>
      <w:t>CERD/C/ZAF/Q/4-8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520" w:rsidRPr="00A35520" w:rsidRDefault="00A35520" w:rsidP="00A35520">
    <w:pPr>
      <w:pStyle w:val="En-tte"/>
      <w:jc w:val="right"/>
    </w:pPr>
    <w:r>
      <w:t>CERD/C/ZAF/Q/4-8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6EB4494C"/>
    <w:lvl w:ilvl="0" w:tplc="24EA6D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35B"/>
    <w:rsid w:val="00011CFE"/>
    <w:rsid w:val="00017F94"/>
    <w:rsid w:val="00023842"/>
    <w:rsid w:val="000334F9"/>
    <w:rsid w:val="0007796D"/>
    <w:rsid w:val="00084ED9"/>
    <w:rsid w:val="00093A8B"/>
    <w:rsid w:val="000B7790"/>
    <w:rsid w:val="00111F2F"/>
    <w:rsid w:val="0014365E"/>
    <w:rsid w:val="00176178"/>
    <w:rsid w:val="001F525A"/>
    <w:rsid w:val="00223272"/>
    <w:rsid w:val="0024026D"/>
    <w:rsid w:val="0024779E"/>
    <w:rsid w:val="003053D0"/>
    <w:rsid w:val="00313F58"/>
    <w:rsid w:val="004139D0"/>
    <w:rsid w:val="00436EAB"/>
    <w:rsid w:val="00446FE5"/>
    <w:rsid w:val="00452396"/>
    <w:rsid w:val="0049430F"/>
    <w:rsid w:val="005505B7"/>
    <w:rsid w:val="00573BE5"/>
    <w:rsid w:val="00586ED3"/>
    <w:rsid w:val="00596AA9"/>
    <w:rsid w:val="00623CA8"/>
    <w:rsid w:val="00712E6E"/>
    <w:rsid w:val="007139DB"/>
    <w:rsid w:val="0071601D"/>
    <w:rsid w:val="0074709E"/>
    <w:rsid w:val="00780585"/>
    <w:rsid w:val="007A62E6"/>
    <w:rsid w:val="007B3B2A"/>
    <w:rsid w:val="0080684C"/>
    <w:rsid w:val="00871C75"/>
    <w:rsid w:val="008776DC"/>
    <w:rsid w:val="008B34E1"/>
    <w:rsid w:val="009705C8"/>
    <w:rsid w:val="00984B29"/>
    <w:rsid w:val="009B135B"/>
    <w:rsid w:val="00A30353"/>
    <w:rsid w:val="00A35520"/>
    <w:rsid w:val="00AC3823"/>
    <w:rsid w:val="00AE323C"/>
    <w:rsid w:val="00B00181"/>
    <w:rsid w:val="00B37C3C"/>
    <w:rsid w:val="00B765F7"/>
    <w:rsid w:val="00BA0CA9"/>
    <w:rsid w:val="00BB0B66"/>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1258</Words>
  <Characters>6924</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CERD/C/ZAF/Q/4-8</vt:lpstr>
    </vt:vector>
  </TitlesOfParts>
  <Company>DCM</Company>
  <LinksUpToDate>false</LinksUpToDate>
  <CharactersWithSpaces>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CERD/C/ZAF/Q/4-8</dc:title>
  <dc:subject>final</dc:subject>
  <dc:creator>Deschamps</dc:creator>
  <cp:keywords/>
  <dc:description/>
  <cp:lastModifiedBy>DESCHAMPS</cp:lastModifiedBy>
  <cp:revision>2</cp:revision>
  <cp:lastPrinted>2014-05-14T10:59:00Z</cp:lastPrinted>
  <dcterms:created xsi:type="dcterms:W3CDTF">2016-06-29T05:58:00Z</dcterms:created>
  <dcterms:modified xsi:type="dcterms:W3CDTF">2016-06-29T05:58:00Z</dcterms:modified>
</cp:coreProperties>
</file>